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AB" w:rsidRPr="000F0DF9" w:rsidRDefault="00271DB8" w:rsidP="000F0DF9">
      <w:pPr>
        <w:spacing w:line="240" w:lineRule="auto"/>
        <w:jc w:val="center"/>
        <w:rPr>
          <w:rFonts w:ascii="AAA GoldenLotus" w:hAnsi="AAA GoldenLotus" w:cs="AAA GoldenLotus"/>
          <w:sz w:val="36"/>
          <w:szCs w:val="36"/>
          <w:rtl/>
        </w:rPr>
      </w:pPr>
      <w:r w:rsidRPr="000F0DF9">
        <w:rPr>
          <w:rFonts w:ascii="AAA GoldenLotus" w:hAnsi="AAA GoldenLotus" w:cs="AAA GoldenLotus"/>
          <w:sz w:val="36"/>
          <w:szCs w:val="36"/>
          <w:rtl/>
        </w:rPr>
        <w:t>╝</w:t>
      </w:r>
    </w:p>
    <w:p w:rsidR="0011195E" w:rsidRPr="000F0DF9" w:rsidRDefault="0011195E" w:rsidP="000F0DF9">
      <w:pPr>
        <w:spacing w:line="240" w:lineRule="auto"/>
        <w:jc w:val="center"/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</w:pPr>
      <w:r w:rsidRPr="000F0DF9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>كيفية الحُصُول على الحياة الطيبة؟!</w:t>
      </w:r>
    </w:p>
    <w:p w:rsidR="009B28BE" w:rsidRPr="000F0DF9" w:rsidRDefault="009B28BE" w:rsidP="000F0DF9">
      <w:pPr>
        <w:spacing w:line="240" w:lineRule="auto"/>
        <w:jc w:val="center"/>
        <w:rPr>
          <w:rFonts w:ascii="AAA GoldenLotus" w:hAnsi="AAA GoldenLotus" w:cs="AAA GoldenLotus"/>
          <w:b/>
          <w:bCs/>
          <w:color w:val="0000CC"/>
          <w:sz w:val="36"/>
          <w:szCs w:val="36"/>
          <w:rtl/>
        </w:rPr>
      </w:pPr>
      <w:r w:rsidRPr="000F0DF9">
        <w:rPr>
          <w:rFonts w:ascii="AAA GoldenLotus" w:hAnsi="AAA GoldenLotus" w:cs="KFGQPC Uthman Taha Naskh"/>
          <w:b/>
          <w:bCs/>
          <w:color w:val="0000CC"/>
          <w:sz w:val="36"/>
          <w:szCs w:val="36"/>
          <w:rtl/>
        </w:rPr>
        <w:t>أبو المُنتصر محمد شاهين التاعب</w:t>
      </w:r>
    </w:p>
    <w:p w:rsidR="0011195E" w:rsidRPr="000F0DF9" w:rsidRDefault="00FA2528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أحد المُلحدين,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غارق في الإلحاد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-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ردَّه اللهُ لدينه ردًّا جميلاً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-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اللهم آمين</w:t>
      </w:r>
      <w:r w:rsidRPr="000F0DF9">
        <w:rPr>
          <w:rFonts w:ascii="AAA GoldenLotus" w:hAnsi="AAA GoldenLotus" w:cs="AAA GoldenLotus"/>
          <w:sz w:val="32"/>
          <w:szCs w:val="32"/>
          <w:rtl/>
        </w:rPr>
        <w:t>, ن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شر أغنية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لمُلحد آخر,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مفاد الأغنية: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أنا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لا أستطيع أن أؤمن بك يا رب, لأنَّ هُناك أناس كثر جوعى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كوكب الأرض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يموتون جوعاً,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ولو كان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هُناك إلهاً رحيماً موجوداً فعلاً لما ترك هؤلاء الناس ليموتوا من الجوع, ولرزقهم!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الفكرة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 xml:space="preserve"> التي لا يستطيع أن يقبلها المُلحد هي أ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 الله عزَّ وجلَّ لم يخلقنا على الأرض ل</w:t>
      </w:r>
      <w:r w:rsidRPr="000F0DF9">
        <w:rPr>
          <w:rFonts w:ascii="AAA GoldenLotus" w:hAnsi="AAA GoldenLotus" w:cs="AAA GoldenLotus"/>
          <w:sz w:val="32"/>
          <w:szCs w:val="32"/>
          <w:rtl/>
        </w:rPr>
        <w:t>نعيش في تبات ونبات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ونخلف صبيان وبنات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 xml:space="preserve">, هكذا كغاية عُظمى وراء وجودنا على الأرض! ولكن هُناك نقطة في غاية الأهمية نستطيع أن نفهمها من خلال 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الآية الأخيرة من قصة آدم 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♠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في القرآن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 xml:space="preserve"> الكريم.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قال الله عز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وجل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في كتابه الكريم: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قُلْنَا اهْبِطُواْ مِنْهَا جَمِيعاً فَإِمَّا يَأْتِيَنَّكُم مِّنِّي هُدًى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فَمَن تَبِعَ هُدَايَ فَلاَ خَوْفٌ عَلَيْهِمْ وَلاَ هُمْ يَحْزَنُونَ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[البقرة : 38]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وقال أيضاً في كتابه الكريم: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قَالَ اهْبِطَا مِنْهَا جَمِيعاً بَعْضُكُمْ لِبَعْضٍ عَدُوٌّ فَإِمَّا يَأْتِيَنَّكُم مِّنِّي هُدًى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فَمَنِ اتَّبَعَ هُدَايَ فَلَا يَضِلُّ وَلَا يَشْقَى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[طه : 123]</w:t>
      </w:r>
    </w:p>
    <w:p w:rsidR="0011195E" w:rsidRPr="000F0DF9" w:rsidRDefault="00FA2528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هذا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يعني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-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باختصار شديد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- أنَّ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ات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باع الوحي الإلهي الذي يأتينا عن طريق الأنبياء والر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س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 هو الذي سيؤد</w:t>
      </w:r>
      <w:r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ي إلى التالي: «</w:t>
      </w:r>
      <w:r w:rsidR="0011195E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لا خوف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», «</w:t>
      </w:r>
      <w:r w:rsidR="0011195E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لا ح</w:t>
      </w:r>
      <w:r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ز</w:t>
      </w:r>
      <w:r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ْ</w:t>
      </w:r>
      <w:r w:rsidR="0011195E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ن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», «</w:t>
      </w:r>
      <w:r w:rsidR="0011195E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لا ضلال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», «</w:t>
      </w:r>
      <w:r w:rsidR="0011195E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لا شقاء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».</w:t>
      </w:r>
    </w:p>
    <w:p w:rsidR="00FA2528" w:rsidRPr="000F0DF9" w:rsidRDefault="00FA2528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وهذا يعني أنَّ الذي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ي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عرض عن الوحي الإلهي</w:t>
      </w:r>
      <w:r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والت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عاليم الإلهية التي تصلنا عن طريق الأنبياء والر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س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سواء من خلال الك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ت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 الس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ماوية الم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قد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سة التي تكون معهم</w:t>
      </w:r>
      <w:r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أو من خ</w:t>
      </w:r>
      <w:r w:rsidRPr="000F0DF9">
        <w:rPr>
          <w:rFonts w:ascii="AAA GoldenLotus" w:hAnsi="AAA GoldenLotus" w:cs="AAA GoldenLotus"/>
          <w:sz w:val="32"/>
          <w:szCs w:val="32"/>
          <w:rtl/>
        </w:rPr>
        <w:t>ِ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لال تعاليمهم الش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فهية التي يتم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تدوينها فيما بعد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الذي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يعرض عن </w:t>
      </w:r>
      <w:r w:rsidRPr="000F0DF9">
        <w:rPr>
          <w:rFonts w:ascii="AAA GoldenLotus" w:hAnsi="AAA GoldenLotus" w:cs="AAA GoldenLotus"/>
          <w:sz w:val="32"/>
          <w:szCs w:val="32"/>
          <w:rtl/>
        </w:rPr>
        <w:t>هذا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كل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ه يعيش في خوف وح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ز</w:t>
      </w:r>
      <w:r w:rsidRPr="000F0DF9">
        <w:rPr>
          <w:rFonts w:ascii="AAA GoldenLotus" w:hAnsi="AAA GoldenLotus" w:cs="AAA GoldenLotus"/>
          <w:sz w:val="32"/>
          <w:szCs w:val="32"/>
          <w:rtl/>
        </w:rPr>
        <w:t>ْ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ن وضلال وشقاء</w:t>
      </w:r>
      <w:r w:rsidRPr="000F0DF9">
        <w:rPr>
          <w:rFonts w:ascii="AAA GoldenLotus" w:hAnsi="AAA GoldenLotus" w:cs="AAA GoldenLotus"/>
          <w:sz w:val="32"/>
          <w:szCs w:val="32"/>
          <w:rtl/>
        </w:rPr>
        <w:t>.</w:t>
      </w:r>
    </w:p>
    <w:p w:rsidR="0011195E" w:rsidRPr="000F0DF9" w:rsidRDefault="00FA2528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ولاحظ كلمة «</w:t>
      </w:r>
      <w:r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شقاء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» تحديداً,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شقاء بكل الأنواع</w:t>
      </w:r>
      <w:r w:rsidRPr="000F0DF9">
        <w:rPr>
          <w:rFonts w:ascii="AAA GoldenLotus" w:hAnsi="AAA GoldenLotus" w:cs="AAA GoldenLotus"/>
          <w:sz w:val="32"/>
          <w:szCs w:val="32"/>
          <w:rtl/>
        </w:rPr>
        <w:t>!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lastRenderedPageBreak/>
        <w:t>الله عزَّ وجلَّ يقول لنا في كتابه الكريم: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وَمَنْ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أَعْرَضَ عَن ذِكْرِي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فَإِنَّ لَهُ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مَعِيشَةً ضَنكاً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وَنَحْشُرُهُ يَوْمَ الْقِيَامَةِ أَعْمَى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[طه : 124]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ويقول أيضاً في كتابه الكريم: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ظَهَرَ الْفَسَادُ فِي الْبَرِّ وَالْبَحْرِ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بِمَا كَسَبَتْ أَيْدِي النَّاسِ لِيُذِيقَهُم بَعْضَ الَّذِي عَمِلُوا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لَعَلَّهُمْ يَرْجِعُونَ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[الروم : 41]</w:t>
      </w:r>
    </w:p>
    <w:p w:rsidR="0011195E" w:rsidRPr="000F0DF9" w:rsidRDefault="0011195E" w:rsidP="000F0DF9">
      <w:pPr>
        <w:spacing w:after="0"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ويقول أيضاً في كتابه الكريم: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وَمَا أَصَابَكُم مِّن مُّصِيبَةٍ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فَبِمَا كَسَبَتْ أَيْدِيكُمْ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وَيَعْفُو عَن كَثِيرٍ</w:t>
      </w:r>
      <w:r w:rsidRPr="000F0DF9">
        <w:rPr>
          <w:rFonts w:ascii="AAA GoldenLotus" w:hAnsi="AAA GoldenLotus" w:cs="AAA GoldenLotus"/>
          <w:sz w:val="32"/>
          <w:szCs w:val="32"/>
          <w:rtl/>
        </w:rPr>
        <w:t>♂</w:t>
      </w:r>
    </w:p>
    <w:p w:rsidR="0011195E" w:rsidRPr="000F0DF9" w:rsidRDefault="0011195E" w:rsidP="000F0DF9">
      <w:pPr>
        <w:spacing w:line="240" w:lineRule="auto"/>
        <w:jc w:val="right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[الشورى : 30]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آيات كثيرة جداً ومشهورة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لكن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َّنا نُحبّ أن نتجاهلها, ونُعرض عنها,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ونحاول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 xml:space="preserve"> إقناع أنفسنا بأنَّ سبب كلّ مصيبة وشقاء نعيش فيه ليس </w:t>
      </w:r>
      <w:r w:rsidRPr="000F0DF9">
        <w:rPr>
          <w:rFonts w:ascii="AAA GoldenLotus" w:hAnsi="AAA GoldenLotus" w:cs="AAA GoldenLotus"/>
          <w:sz w:val="32"/>
          <w:szCs w:val="32"/>
          <w:rtl/>
        </w:rPr>
        <w:t>انحرافنا عن الت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عاليم الإلهية! لكن أي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 سبب آخر, أيًّا كان!</w:t>
      </w:r>
    </w:p>
    <w:p w:rsidR="0011195E" w:rsidRPr="000F0DF9" w:rsidRDefault="00FA2528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الله عزَّ وجلَّ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يقول في كتابه الكريم: ▬</w:t>
      </w:r>
      <w:r w:rsidR="0011195E"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وَلَوْ أَنَّ أَهْلَ الْقُرَى </w:t>
      </w:r>
      <w:r w:rsidR="0011195E"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آمَنُواْ وَاتَّقَواْ لَفَتَحْنَا عَلَيْهِم بَرَكَاتٍ مِّنَ السَّمَاءِ وَالأَرْضِ</w:t>
      </w:r>
      <w:r w:rsidR="0011195E"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وَلَـكِن كَذَّبُواْ فَأَخَذْنَاهُم بِمَا كَانُواْ يَكْسِبُونَ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♂ [الأعراف : 96]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ويقول أيضاً في كتابه الكريم: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وَعَدَ اللَّهُ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الَّذِينَ آمَنُوا مِنكُمْ وَعَمِلُوا الصَّالِحَاتِ </w:t>
      </w:r>
      <w:proofErr w:type="spellStart"/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لَيَسْتَخْلِفَنَّهُم</w:t>
      </w:r>
      <w:proofErr w:type="spellEnd"/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فِي الْأَرْضِ كَمَا اسْتَخْلَفَ الَّذِينَ مِن قَبْلِهِمْ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وَلَيُمَكِّنَنَّ لَهُمْ دِينَهُمُ الَّذِي ارْتَضَى لَهُمْ وَلَيُبَدِّلَنَّهُم مِّن بَعْدِ خَوْفِهِمْ أَمْناً يَعْبُدُونَنِي لَا يُشْرِكُونَ بِي شَيْئاً وَمَن كَفَرَ بَعْدَ ذَلِكَ فَأُوْلَئِكَ هُمُ الْفَاسِقُونَ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[النور : 55]</w:t>
      </w:r>
    </w:p>
    <w:p w:rsidR="00FA2528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كلّ هذه الآيات البيِّنات دالَّة دلالة قطعية على أنَّ الحياة الطيِّبة لن ينالها إلَّا من س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>ل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>ك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في وصايا الله وشرائعه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واتَّبع أوامره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وانتهى عن نواهيه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.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قال تعالى في كتابه الكريم: ▬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مَنْ عَمِلَ صَالِحاً مِّن ذَكَرٍ أَوْ أُنثَى وَهُوَ مُؤْمِنٌ فَلَنُحْيِيَنَّهُ حَيَاةً طَيِّبَةً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وَلَنَجْزِيَنَّهُمْ أَجْرَهُم بِأَحْسَنِ مَا كَانُواْ يَعْمَلُونَ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[النحل : 97]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أيضاً تأمَّل هذه القصَّة الرائعة المذكورة في كتاب الله عزَّ وجلَّ: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لَقَدْ كَانَ لِسَبَإٍ فِي مَسْكَنِهِمْ آيَةٌ جَنَّتَانِ عَن يَمِينٍ وَشِمَالٍ كُلُوا مِن رِّزْقِ رَبِّكُمْ وَاشْكُرُوا لَهُ بَلْدَةٌ طَيِّبَةٌ وَرَبٌّ غَفُورٌ</w:t>
      </w:r>
      <w:r w:rsidRPr="000F0DF9">
        <w:rPr>
          <w:rFonts w:ascii="AAA GoldenLotus" w:hAnsi="AAA GoldenLotus" w:cs="KFGQPC Uthman Taha Naskh"/>
          <w:color w:val="006600"/>
          <w:sz w:val="32"/>
          <w:szCs w:val="32"/>
          <w:rtl/>
        </w:rPr>
        <w:t xml:space="preserve"> </w:t>
      </w:r>
      <w:r w:rsidRPr="000F0DF9">
        <w:rPr>
          <w:rFonts w:ascii="AAA GoldenLotus" w:hAnsi="AAA GoldenLotus" w:cs="KFGQPC Uthman Taha Naskh"/>
          <w:sz w:val="32"/>
          <w:szCs w:val="32"/>
          <w:rtl/>
        </w:rPr>
        <w:t xml:space="preserve">*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فَأَعْرَضُوا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فَأَرْسَلْنَا عَلَيْهِمْ سَيْلَ الْعَرِمِ وَبَدَّلْنَاهُم بِجَنَّتَيْهِمْ جَنَّتَيْنِ ذَوَاتَى أُكُلٍ خَمْطٍ وَأَثْلٍ وَشَيْءٍ مِّن سِدْرٍ قَلِيلٍ</w:t>
      </w:r>
      <w:r w:rsidRPr="000F0DF9">
        <w:rPr>
          <w:rFonts w:ascii="AAA GoldenLotus" w:hAnsi="AAA GoldenLotus" w:cs="KFGQPC Uthman Taha Naskh"/>
          <w:color w:val="006600"/>
          <w:sz w:val="32"/>
          <w:szCs w:val="32"/>
          <w:rtl/>
        </w:rPr>
        <w:t xml:space="preserve"> </w:t>
      </w:r>
      <w:r w:rsidRPr="000F0DF9">
        <w:rPr>
          <w:rFonts w:ascii="AAA GoldenLotus" w:hAnsi="AAA GoldenLotus" w:cs="KFGQPC Uthman Taha Naskh"/>
          <w:sz w:val="32"/>
          <w:szCs w:val="32"/>
          <w:rtl/>
        </w:rPr>
        <w:t xml:space="preserve">*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ذَلِكَ </w:t>
      </w:r>
      <w:proofErr w:type="spellStart"/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جَزَيْنَاهُم</w:t>
      </w:r>
      <w:proofErr w:type="spellEnd"/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بِمَا كَفَرُوا وَهَلْ نُجَازِي إِلَّا الْكَفُورَ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 [سبأ : 15-17]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lastRenderedPageBreak/>
        <w:t>لمَّا أعرضوا عن أمر الله وشكره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وكذ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بوا الر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Pr="000F0DF9">
        <w:rPr>
          <w:rFonts w:ascii="AAA GoldenLotus" w:hAnsi="AAA GoldenLotus" w:cs="AAA GoldenLotus"/>
          <w:sz w:val="32"/>
          <w:szCs w:val="32"/>
          <w:rtl/>
        </w:rPr>
        <w:t>س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ل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أرسل اللهُ عليهم الس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يل الجارف الش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ديد (التَّفسير المُيسَّر)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وهذا ظاهر 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في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قول الله عزَّ وجلَّ: 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ذَلِكَ </w:t>
      </w:r>
      <w:proofErr w:type="spellStart"/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جَزَيْنَاهُم</w:t>
      </w:r>
      <w:proofErr w:type="spellEnd"/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بِمَا كَفَرُوا وَهَلْ نُجَازِي إِلَّا الْكَفُورَ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♂.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فيجب علينا أن نُصدِّق تصديقاً جازماً يقينيًّا بأنَّ اتِّباع الوحي هو الط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ريق الوحيد للح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ص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ول على الحياة الط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ي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بة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والف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>ر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>ح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والأم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ْ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واله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ِ</w:t>
      </w:r>
      <w:r w:rsidRPr="000F0DF9">
        <w:rPr>
          <w:rFonts w:ascii="AAA GoldenLotus" w:hAnsi="AAA GoldenLotus" w:cs="AAA GoldenLotus"/>
          <w:sz w:val="32"/>
          <w:szCs w:val="32"/>
          <w:rtl/>
        </w:rPr>
        <w:t>داية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والر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زق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والت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مك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ِ</w:t>
      </w:r>
      <w:r w:rsidRPr="000F0DF9">
        <w:rPr>
          <w:rFonts w:ascii="AAA GoldenLotus" w:hAnsi="AAA GoldenLotus" w:cs="AAA GoldenLotus"/>
          <w:sz w:val="32"/>
          <w:szCs w:val="32"/>
          <w:rtl/>
        </w:rPr>
        <w:t>ين في الأرض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اللهم هل بلَّغت؟! اللهم فاشهد!</w:t>
      </w:r>
    </w:p>
    <w:p w:rsidR="00FA2528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نقطة ثانية ذكرها أحد الم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لحدين الم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رتد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ين عن دين الله عز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وجل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َّ.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جاء بصورة تحتوي على بعض الفتيات المُسلمات غير المُلتزمات بالحجاب الش</w:t>
      </w:r>
      <w:r w:rsidR="00FA2528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رعي,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أي أنَّهم يفهمون من الحجاب مُجرَّد </w:t>
      </w:r>
      <w:r w:rsidRPr="000F0DF9">
        <w:rPr>
          <w:rFonts w:ascii="AAA GoldenLotus" w:hAnsi="AAA GoldenLotus" w:cs="AAA GoldenLotus"/>
          <w:sz w:val="32"/>
          <w:szCs w:val="32"/>
          <w:rtl/>
        </w:rPr>
        <w:t>تغطية للش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عر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, فمن المُمكن أن </w:t>
      </w:r>
      <w:r w:rsidRPr="000F0DF9">
        <w:rPr>
          <w:rFonts w:ascii="AAA GoldenLotus" w:hAnsi="AAA GoldenLotus" w:cs="AAA GoldenLotus"/>
          <w:sz w:val="32"/>
          <w:szCs w:val="32"/>
          <w:rtl/>
        </w:rPr>
        <w:t>يلبسوا ملابس ضي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قة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ت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بي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ن مفاتنهم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وبمُجرَّد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أ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هم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F0DF9">
        <w:rPr>
          <w:rFonts w:ascii="AAA GoldenLotus" w:hAnsi="AAA GoldenLotus" w:cs="AAA GoldenLotus"/>
          <w:sz w:val="32"/>
          <w:szCs w:val="32"/>
          <w:rtl/>
        </w:rPr>
        <w:t>غطوا شعرهم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أصبحوا 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مُحجَّبات!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ولا حول ولا قوَّة إلَّا بالله العليّ العظيم</w:t>
      </w:r>
      <w:r w:rsidRPr="000F0DF9">
        <w:rPr>
          <w:rFonts w:ascii="AAA GoldenLotus" w:hAnsi="AAA GoldenLotus" w:cs="AAA GoldenLotus"/>
          <w:sz w:val="32"/>
          <w:szCs w:val="32"/>
          <w:rtl/>
        </w:rPr>
        <w:t>!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المهم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الص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ورة فيها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فتيات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مُسلمات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يل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بسن حجاب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«</w:t>
      </w:r>
      <w:r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مودرن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» وقد تعرَّضوا </w:t>
      </w:r>
      <w:r w:rsidRPr="000F0DF9">
        <w:rPr>
          <w:rFonts w:ascii="AAA GoldenLotus" w:hAnsi="AAA GoldenLotus" w:cs="AAA GoldenLotus"/>
          <w:sz w:val="32"/>
          <w:szCs w:val="32"/>
          <w:rtl/>
        </w:rPr>
        <w:t>للتحرُّش!</w:t>
      </w:r>
    </w:p>
    <w:p w:rsidR="0011195E" w:rsidRPr="000F0DF9" w:rsidRDefault="00790141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ثم قال هذا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الم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لحد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مُعلِّقاً على الصُّورة وهو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يطعن في الله عزَّ وجلَّ: «</w:t>
      </w:r>
      <w:r w:rsidR="0011195E" w:rsidRPr="000F0DF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>الحل</w:t>
      </w:r>
      <w:r w:rsidRPr="000F0DF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b/>
          <w:bCs/>
          <w:color w:val="000066"/>
          <w:sz w:val="32"/>
          <w:szCs w:val="32"/>
          <w:rtl/>
        </w:rPr>
        <w:t xml:space="preserve"> الإلهي باطل ولا ينفع!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»</w:t>
      </w:r>
      <w:r w:rsidRPr="000F0DF9">
        <w:rPr>
          <w:rFonts w:ascii="AAA GoldenLotus" w:hAnsi="AAA GoldenLotus" w:cs="AAA GoldenLotus"/>
          <w:sz w:val="32"/>
          <w:szCs w:val="32"/>
          <w:rtl/>
        </w:rPr>
        <w:t>.</w:t>
      </w:r>
    </w:p>
    <w:p w:rsidR="0011195E" w:rsidRPr="000F0DF9" w:rsidRDefault="00790141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فتيات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سلمات 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حج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بات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- حسب رأيه - ومع ذلك تعرَّضوا للتَّحرُّش,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وبدأ يقول إن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َّ الله أخطأ -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بزعمه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-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لما قال لنا إن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الحل</w:t>
      </w:r>
      <w:r w:rsidRPr="000F0DF9">
        <w:rPr>
          <w:rFonts w:ascii="AAA GoldenLotus" w:hAnsi="AAA GoldenLotus" w:cs="AAA GoldenLotus"/>
          <w:sz w:val="32"/>
          <w:szCs w:val="32"/>
          <w:rtl/>
        </w:rPr>
        <w:t>ّ الإلهي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لمنع 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حر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ش هو الح</w:t>
      </w:r>
      <w:r w:rsidRPr="000F0DF9">
        <w:rPr>
          <w:rFonts w:ascii="AAA GoldenLotus" w:hAnsi="AAA GoldenLotus" w:cs="AAA GoldenLotus"/>
          <w:sz w:val="32"/>
          <w:szCs w:val="32"/>
          <w:rtl/>
        </w:rPr>
        <w:t>ِ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جاب!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أولاً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: الفتيات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الم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سلمات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المُشار إليهنّ في الصُّورة لم يلتزمن أصلاً </w:t>
      </w:r>
      <w:r w:rsidRPr="000F0DF9">
        <w:rPr>
          <w:rFonts w:ascii="AAA GoldenLotus" w:hAnsi="AAA GoldenLotus" w:cs="AAA GoldenLotus"/>
          <w:sz w:val="32"/>
          <w:szCs w:val="32"/>
          <w:rtl/>
        </w:rPr>
        <w:t>بالحجاب الش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رعي كما أمر الله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عزَّ وجلَّ حتى يقول هذا المُلحد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«</w:t>
      </w:r>
      <w:r w:rsidRPr="000F0DF9">
        <w:rPr>
          <w:rFonts w:ascii="AAA GoldenLotus" w:hAnsi="AAA GoldenLotus" w:cs="AAA GoldenLotus"/>
          <w:sz w:val="32"/>
          <w:szCs w:val="32"/>
          <w:rtl/>
        </w:rPr>
        <w:t>يا رب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أطاعو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ا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أوامرك ومع ذلك تمّ التَّحرُّش بهم!», 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والعجيب 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أ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َّ هؤلاء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الم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لحدين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يزعمون أنَّهم </w:t>
      </w:r>
      <w:r w:rsidRPr="000F0DF9">
        <w:rPr>
          <w:rFonts w:ascii="AAA GoldenLotus" w:hAnsi="AAA GoldenLotus" w:cs="AAA GoldenLotus"/>
          <w:sz w:val="32"/>
          <w:szCs w:val="32"/>
          <w:rtl/>
        </w:rPr>
        <w:t>ع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لماء دين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ولما عرفوا الد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ين على حقيقته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F0DF9">
        <w:rPr>
          <w:rFonts w:ascii="AAA GoldenLotus" w:hAnsi="AAA GoldenLotus" w:cs="AAA GoldenLotus"/>
          <w:sz w:val="32"/>
          <w:szCs w:val="32"/>
          <w:rtl/>
        </w:rPr>
        <w:t>ارتد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Pr="000F0DF9">
        <w:rPr>
          <w:rFonts w:ascii="AAA GoldenLotus" w:hAnsi="AAA GoldenLotus" w:cs="AAA GoldenLotus"/>
          <w:sz w:val="32"/>
          <w:szCs w:val="32"/>
          <w:rtl/>
        </w:rPr>
        <w:t>وا عنه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الله المستعان, ولا حول ولا قوة إلَّا بالله.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ثانياً</w:t>
      </w:r>
      <w:r w:rsidR="00790141" w:rsidRPr="000F0DF9">
        <w:rPr>
          <w:rFonts w:ascii="AAA GoldenLotus" w:hAnsi="AAA GoldenLotus" w:cs="AAA GoldenLotus"/>
          <w:b/>
          <w:bCs/>
          <w:sz w:val="32"/>
          <w:szCs w:val="32"/>
          <w:rtl/>
        </w:rPr>
        <w:t>: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F0DF9">
        <w:rPr>
          <w:rFonts w:ascii="AAA GoldenLotus" w:hAnsi="AAA GoldenLotus" w:cs="AAA GoldenLotus"/>
          <w:sz w:val="32"/>
          <w:szCs w:val="32"/>
          <w:rtl/>
        </w:rPr>
        <w:t>هل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أخبرنا اللهُ عزَّ وجلَّ أ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الحل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ّ الإلهي لمنع التَّحرُّش </w:t>
      </w:r>
      <w:r w:rsidRPr="000F0DF9">
        <w:rPr>
          <w:rFonts w:ascii="AAA GoldenLotus" w:hAnsi="AAA GoldenLotus" w:cs="AAA GoldenLotus"/>
          <w:sz w:val="32"/>
          <w:szCs w:val="32"/>
          <w:rtl/>
        </w:rPr>
        <w:t>هو ح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ِ</w:t>
      </w:r>
      <w:r w:rsidRPr="000F0DF9">
        <w:rPr>
          <w:rFonts w:ascii="AAA GoldenLotus" w:hAnsi="AAA GoldenLotus" w:cs="AAA GoldenLotus"/>
          <w:sz w:val="32"/>
          <w:szCs w:val="32"/>
          <w:rtl/>
        </w:rPr>
        <w:t>جاب المرأة فقط؟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>!</w:t>
      </w:r>
    </w:p>
    <w:p w:rsidR="0011195E" w:rsidRPr="000F0DF9" w:rsidRDefault="00790141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من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ه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نا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سأبدأ الكلام عن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وُجُوب تطبيق كلّ الأحكام والشَّرائع الإلهية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وأنَّ الالتزام ببعض الأحكام والشَّرائع مع الإعراض عن البعض الآخر يُسبب الخزي في الدُّنيا!</w:t>
      </w:r>
    </w:p>
    <w:p w:rsid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قال الله تعالى في كتابه الكريم حكاية عن بني إسرائيل: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lastRenderedPageBreak/>
        <w:t>▬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أَفَتُؤْمِنُونَ بِبَعْضِ الْكِتَابِ وَتَكْفُرُونَ بِبَعْضٍ </w:t>
      </w:r>
      <w:r w:rsidRPr="000F0DF9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>فَمَا جَزَاء مَن يَفْعَلُ ذَلِكَ مِنكُمْ إِلاَّ خِزْيٌ فِي الْحَيَاةِ الدُّنْيَا</w:t>
      </w:r>
      <w:r w:rsidRPr="000F0DF9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وَيَوْمَ الْقِيَامَةِ يُرَدُّونَ إِلَى أَشَدِّ الْعَذَابِ وَمَا اللّهُ بِغَافِلٍ عَمَّا تَعْمَلُونَ</w:t>
      </w:r>
      <w:r w:rsidRPr="000F0DF9">
        <w:rPr>
          <w:rFonts w:ascii="AAA GoldenLotus" w:hAnsi="AAA GoldenLotus" w:cs="AAA GoldenLotus"/>
          <w:sz w:val="32"/>
          <w:szCs w:val="32"/>
          <w:rtl/>
        </w:rPr>
        <w:t>♂</w:t>
      </w:r>
      <w:r w:rsidR="00790141" w:rsidRPr="000F0DF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F0DF9">
        <w:rPr>
          <w:rFonts w:ascii="AAA GoldenLotus" w:hAnsi="AAA GoldenLotus" w:cs="AAA GoldenLotus"/>
          <w:sz w:val="32"/>
          <w:szCs w:val="32"/>
          <w:rtl/>
        </w:rPr>
        <w:t>[البقرة : 85]</w:t>
      </w:r>
    </w:p>
    <w:p w:rsidR="0011195E" w:rsidRPr="000F0DF9" w:rsidRDefault="00790141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ثم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نرجع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إلى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قطة</w:t>
      </w:r>
      <w:r w:rsidRPr="000F0DF9">
        <w:rPr>
          <w:rFonts w:ascii="AAA GoldenLotus" w:hAnsi="AAA GoldenLotus" w:cs="AAA GoldenLotus"/>
          <w:sz w:val="32"/>
          <w:szCs w:val="32"/>
          <w:rtl/>
        </w:rPr>
        <w:t>: «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كيفية منع 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حر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ش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»,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هل </w:t>
      </w:r>
      <w:r w:rsidRPr="000F0DF9">
        <w:rPr>
          <w:rFonts w:ascii="AAA GoldenLotus" w:hAnsi="AAA GoldenLotus" w:cs="AAA GoldenLotus"/>
          <w:sz w:val="32"/>
          <w:szCs w:val="32"/>
          <w:rtl/>
        </w:rPr>
        <w:t>حِ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جاب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المرأة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هو الحل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الوحيد؟</w:t>
      </w:r>
      <w:r w:rsidRPr="000F0DF9">
        <w:rPr>
          <w:rFonts w:ascii="AAA GoldenLotus" w:hAnsi="AAA GoldenLotus" w:cs="AAA GoldenLotus"/>
          <w:sz w:val="32"/>
          <w:szCs w:val="32"/>
          <w:rtl/>
        </w:rPr>
        <w:t>!</w:t>
      </w:r>
    </w:p>
    <w:p w:rsidR="0011195E" w:rsidRPr="000F0DF9" w:rsidRDefault="00790141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بالطَّبع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لا</w:t>
      </w:r>
      <w:r w:rsidRPr="000F0DF9">
        <w:rPr>
          <w:rFonts w:ascii="AAA GoldenLotus" w:hAnsi="AAA GoldenLotus" w:cs="AAA GoldenLotus"/>
          <w:sz w:val="32"/>
          <w:szCs w:val="32"/>
          <w:rtl/>
        </w:rPr>
        <w:t>! هُناك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ح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ول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أخرى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كثيرة جداً من الق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رآن الكريم والس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ة الن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بوية.</w:t>
      </w:r>
    </w:p>
    <w:p w:rsidR="0011195E" w:rsidRPr="000F0DF9" w:rsidRDefault="00790141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 xml:space="preserve">هُناك أشياء أخرى كثيرة, يجب أن يلتزم بها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الرجل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والمرأة على حدٍّ سواء,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مثل: غض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البصر, وع</w:t>
      </w:r>
      <w:r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د</w:t>
      </w:r>
      <w:r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 الو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ق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وع في خلوة مع امرأة, وع</w:t>
      </w:r>
      <w:r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د</w:t>
      </w:r>
      <w:r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 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سليم باليد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بين الر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جل والمرأة, وبشكل</w:t>
      </w:r>
      <w:r w:rsidRPr="000F0DF9">
        <w:rPr>
          <w:rFonts w:ascii="AAA GoldenLotus" w:hAnsi="AAA GoldenLotus" w:cs="AAA GoldenLotus"/>
          <w:sz w:val="32"/>
          <w:szCs w:val="32"/>
          <w:rtl/>
        </w:rPr>
        <w:t>ٍ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ع</w:t>
      </w:r>
      <w:r w:rsidRPr="000F0DF9">
        <w:rPr>
          <w:rFonts w:ascii="AAA GoldenLotus" w:hAnsi="AAA GoldenLotus" w:cs="AAA GoldenLotus"/>
          <w:sz w:val="32"/>
          <w:szCs w:val="32"/>
          <w:rtl/>
        </w:rPr>
        <w:t>ا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</w:t>
      </w:r>
      <w:r w:rsidRPr="000F0DF9">
        <w:rPr>
          <w:rFonts w:ascii="AAA GoldenLotus" w:hAnsi="AAA GoldenLotus" w:cs="AAA GoldenLotus"/>
          <w:sz w:val="32"/>
          <w:szCs w:val="32"/>
          <w:rtl/>
        </w:rPr>
        <w:t>: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ع</w:t>
      </w:r>
      <w:r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د</w:t>
      </w:r>
      <w:r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 مس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امرأة لا تحلّ لك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وهذه كلّها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أشياء المسئول عن ح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د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وثها الط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رفين!</w:t>
      </w:r>
    </w:p>
    <w:p w:rsidR="0011195E" w:rsidRPr="000F0DF9" w:rsidRDefault="000F0DF9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والآن لنفترض جدلاً أ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الم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جتمع الإسلامي مُلتزم فعلاً بكل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ما يخ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ص</w:t>
      </w:r>
      <w:r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منع 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حر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ش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لكن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الم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جتمع مُقصِّر بشدَّة من نواحي أخرى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مثل: الص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لاة</w:t>
      </w:r>
      <w:r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والز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كاة</w:t>
      </w:r>
      <w:r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والت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حكيم بما أنزل الله</w:t>
      </w:r>
      <w:r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 xml:space="preserve"> والم</w:t>
      </w:r>
      <w:r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عاملات الت</w:t>
      </w:r>
      <w:r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جارية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إلى غير ذلك من الأحكام الش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رعية التي نتجاهلها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ومع ذلك نُريد أن نحيا حياة طي</w:t>
      </w:r>
      <w:r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بة! هل لنا ذلك؟! بالط</w:t>
      </w:r>
      <w:r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="0011195E" w:rsidRPr="000F0DF9">
        <w:rPr>
          <w:rFonts w:ascii="AAA GoldenLotus" w:hAnsi="AAA GoldenLotus" w:cs="AAA GoldenLotus"/>
          <w:sz w:val="32"/>
          <w:szCs w:val="32"/>
          <w:rtl/>
        </w:rPr>
        <w:t>بع لا!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طالما هُناك تقصير في اتِّباع الوحي الإلهي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فسيكون ه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ناك خ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>ل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َ</w:t>
      </w:r>
      <w:r w:rsidRPr="000F0DF9">
        <w:rPr>
          <w:rFonts w:ascii="AAA GoldenLotus" w:hAnsi="AAA GoldenLotus" w:cs="AAA GoldenLotus"/>
          <w:sz w:val="32"/>
          <w:szCs w:val="32"/>
          <w:rtl/>
        </w:rPr>
        <w:t>ل في حياتنا الد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Pr="000F0DF9">
        <w:rPr>
          <w:rFonts w:ascii="AAA GoldenLotus" w:hAnsi="AAA GoldenLotus" w:cs="AAA GoldenLotus"/>
          <w:sz w:val="32"/>
          <w:szCs w:val="32"/>
          <w:rtl/>
        </w:rPr>
        <w:t>نيا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,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فضلاً عن العذاب الأليم الذي ينتظرنا يوم الحساب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نسأل الله الس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لامة!</w:t>
      </w:r>
    </w:p>
    <w:p w:rsidR="000F0DF9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في الن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هاية أقول للمُسلمين قبل المُلحدين: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لا تنتظروا أن نحيا حياة طي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بة ونحن بعيديين كل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الب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عد عن ات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ِّ</w:t>
      </w:r>
      <w:r w:rsidRPr="000F0DF9">
        <w:rPr>
          <w:rFonts w:ascii="AAA GoldenLotus" w:hAnsi="AAA GoldenLotus" w:cs="AAA GoldenLotus"/>
          <w:sz w:val="32"/>
          <w:szCs w:val="32"/>
          <w:rtl/>
        </w:rPr>
        <w:t>باع الوحي الإلهي!</w:t>
      </w:r>
    </w:p>
    <w:p w:rsidR="0011195E" w:rsidRPr="000F0DF9" w:rsidRDefault="0011195E" w:rsidP="000F0DF9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أسأل الله عز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وجل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 xml:space="preserve"> أن يُصلح أحوالنا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وأن يغفر لنا ذ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وبنا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وأن يُطهِّر لنا ق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ل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ُ</w:t>
      </w:r>
      <w:r w:rsidRPr="000F0DF9">
        <w:rPr>
          <w:rFonts w:ascii="AAA GoldenLotus" w:hAnsi="AAA GoldenLotus" w:cs="AAA GoldenLotus"/>
          <w:sz w:val="32"/>
          <w:szCs w:val="32"/>
          <w:rtl/>
        </w:rPr>
        <w:t>وبنا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وأن يهدينا لاتِّباع وحيه المحفوظ في القرآن الكريم والس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ُّ</w:t>
      </w:r>
      <w:r w:rsidRPr="000F0DF9">
        <w:rPr>
          <w:rFonts w:ascii="AAA GoldenLotus" w:hAnsi="AAA GoldenLotus" w:cs="AAA GoldenLotus"/>
          <w:sz w:val="32"/>
          <w:szCs w:val="32"/>
          <w:rtl/>
        </w:rPr>
        <w:t>ن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ة الن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بوي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ة الش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َّ</w:t>
      </w:r>
      <w:r w:rsidRPr="000F0DF9">
        <w:rPr>
          <w:rFonts w:ascii="AAA GoldenLotus" w:hAnsi="AAA GoldenLotus" w:cs="AAA GoldenLotus"/>
          <w:sz w:val="32"/>
          <w:szCs w:val="32"/>
          <w:rtl/>
        </w:rPr>
        <w:t>ريفة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0F0DF9">
        <w:rPr>
          <w:rFonts w:ascii="AAA GoldenLotus" w:hAnsi="AAA GoldenLotus" w:cs="AAA GoldenLotus"/>
          <w:sz w:val="32"/>
          <w:szCs w:val="32"/>
          <w:rtl/>
        </w:rPr>
        <w:t>اللهم آمين</w:t>
      </w:r>
      <w:r w:rsidR="000F0DF9" w:rsidRPr="000F0DF9">
        <w:rPr>
          <w:rFonts w:ascii="AAA GoldenLotus" w:hAnsi="AAA GoldenLotus" w:cs="AAA GoldenLotus"/>
          <w:sz w:val="32"/>
          <w:szCs w:val="32"/>
          <w:rtl/>
        </w:rPr>
        <w:t>.</w:t>
      </w:r>
      <w:bookmarkStart w:id="0" w:name="_GoBack"/>
      <w:bookmarkEnd w:id="0"/>
    </w:p>
    <w:p w:rsidR="0011195E" w:rsidRPr="000F0DF9" w:rsidRDefault="0011195E" w:rsidP="000F0DF9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</w:rPr>
      </w:pPr>
      <w:r w:rsidRPr="000F0DF9">
        <w:rPr>
          <w:rFonts w:ascii="AAA GoldenLotus" w:hAnsi="AAA GoldenLotus" w:cs="AAA GoldenLotus"/>
          <w:sz w:val="32"/>
          <w:szCs w:val="32"/>
          <w:rtl/>
        </w:rPr>
        <w:t>الحمد لله الذي بنعمته تتمّ الصَّالِحات</w:t>
      </w:r>
    </w:p>
    <w:sectPr w:rsidR="0011195E" w:rsidRPr="000F0DF9" w:rsidSect="005E6D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9" w:rsidRDefault="00D30929" w:rsidP="0092519B">
      <w:pPr>
        <w:spacing w:after="0" w:line="240" w:lineRule="auto"/>
      </w:pPr>
      <w:r>
        <w:separator/>
      </w:r>
    </w:p>
  </w:endnote>
  <w:endnote w:type="continuationSeparator" w:id="0">
    <w:p w:rsidR="00D30929" w:rsidRDefault="00D30929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6" w:rsidRPr="009B1FB6" w:rsidRDefault="00D30929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9" w:rsidRDefault="00D30929" w:rsidP="0092519B">
      <w:pPr>
        <w:spacing w:after="0" w:line="240" w:lineRule="auto"/>
      </w:pPr>
      <w:r>
        <w:separator/>
      </w:r>
    </w:p>
  </w:footnote>
  <w:footnote w:type="continuationSeparator" w:id="0">
    <w:p w:rsidR="00D30929" w:rsidRDefault="00D30929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92519B" w:rsidRPr="009B28BE" w:rsidTr="0092519B">
      <w:tc>
        <w:tcPr>
          <w:tcW w:w="3560" w:type="dxa"/>
        </w:tcPr>
        <w:p w:rsidR="0092519B" w:rsidRPr="009B28BE" w:rsidRDefault="009B28BE">
          <w:pPr>
            <w:pStyle w:val="Head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أبو المُنتصر محمد شاهين التاعب</w:t>
          </w:r>
        </w:p>
      </w:tc>
      <w:tc>
        <w:tcPr>
          <w:tcW w:w="3561" w:type="dxa"/>
        </w:tcPr>
        <w:p w:rsidR="0092519B" w:rsidRPr="009B28B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[</w: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begin"/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instrText xml:space="preserve"> PAGE   \* MERGEFORMAT </w:instrTex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separate"/>
          </w:r>
          <w:r w:rsidR="009E3D8C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  <w:rtl/>
            </w:rPr>
            <w:t>4</w:t>
          </w:r>
          <w:r w:rsidRPr="009B28BE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</w:rPr>
            <w:fldChar w:fldCharType="end"/>
          </w: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]</w:t>
          </w:r>
        </w:p>
      </w:tc>
      <w:tc>
        <w:tcPr>
          <w:tcW w:w="3561" w:type="dxa"/>
        </w:tcPr>
        <w:p w:rsidR="0092519B" w:rsidRPr="009B28BE" w:rsidRDefault="00BE355F" w:rsidP="0092519B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BE355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كيفية</w:t>
          </w:r>
          <w:r w:rsidRPr="00BE355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BE355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الحُصُول</w:t>
          </w:r>
          <w:r w:rsidRPr="00BE355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BE355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على</w:t>
          </w:r>
          <w:r w:rsidRPr="00BE355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BE355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الحياة</w:t>
          </w:r>
          <w:r w:rsidRPr="00BE355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BE355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الطيبة؟</w:t>
          </w:r>
          <w:r w:rsidRPr="00BE355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>!</w:t>
          </w:r>
        </w:p>
      </w:tc>
    </w:tr>
  </w:tbl>
  <w:p w:rsidR="0092519B" w:rsidRPr="009B28BE" w:rsidRDefault="009B1FB6">
    <w:pPr>
      <w:pStyle w:val="Header"/>
      <w:rPr>
        <w:rFonts w:cs="KFGQPC Uthman Taha Naskh"/>
        <w:sz w:val="24"/>
        <w:szCs w:val="24"/>
      </w:rPr>
    </w:pPr>
    <w:r w:rsidRPr="009B28BE">
      <w:rPr>
        <w:rFonts w:cs="KFGQPC Uthman Taha Nask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54908" wp14:editId="358F7E7D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E2CA4"/>
    <w:rsid w:val="000F0DF9"/>
    <w:rsid w:val="0011195E"/>
    <w:rsid w:val="00160869"/>
    <w:rsid w:val="00271DB8"/>
    <w:rsid w:val="00493481"/>
    <w:rsid w:val="005E6D6B"/>
    <w:rsid w:val="005F4A5A"/>
    <w:rsid w:val="00687A80"/>
    <w:rsid w:val="00790141"/>
    <w:rsid w:val="008967EB"/>
    <w:rsid w:val="0092519B"/>
    <w:rsid w:val="009B1FB6"/>
    <w:rsid w:val="009B28BE"/>
    <w:rsid w:val="009E3D8C"/>
    <w:rsid w:val="00A67708"/>
    <w:rsid w:val="00A97FF3"/>
    <w:rsid w:val="00AB03BA"/>
    <w:rsid w:val="00B35F99"/>
    <w:rsid w:val="00B634D4"/>
    <w:rsid w:val="00BC4444"/>
    <w:rsid w:val="00BE355F"/>
    <w:rsid w:val="00D30929"/>
    <w:rsid w:val="00E70730"/>
    <w:rsid w:val="00F325F8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alta3b</dc:creator>
  <cp:lastModifiedBy>Mohammad Shahin</cp:lastModifiedBy>
  <cp:revision>14</cp:revision>
  <cp:lastPrinted>2014-02-18T16:55:00Z</cp:lastPrinted>
  <dcterms:created xsi:type="dcterms:W3CDTF">2012-12-04T12:17:00Z</dcterms:created>
  <dcterms:modified xsi:type="dcterms:W3CDTF">2014-02-18T16:55:00Z</dcterms:modified>
</cp:coreProperties>
</file>