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44" w:rsidRDefault="001F4E44" w:rsidP="00CF4E0A">
      <w:pPr>
        <w:pStyle w:val="NormalWeb"/>
        <w:bidi/>
        <w:spacing w:before="0" w:beforeAutospacing="0"/>
        <w:jc w:val="center"/>
        <w:rPr>
          <w:rFonts w:ascii="AAA GoldenLotus" w:eastAsiaTheme="majorEastAsia" w:hAnsi="AAA GoldenLotus" w:cs="AAA GoldenLotus"/>
          <w:b/>
          <w:bCs/>
          <w:color w:val="000000" w:themeColor="text1"/>
          <w:kern w:val="24"/>
          <w:sz w:val="44"/>
          <w:szCs w:val="44"/>
          <w:lang w:bidi="ar-EG"/>
        </w:rPr>
      </w:pPr>
      <w:r>
        <w:rPr>
          <w:rFonts w:ascii="AAA GoldenLotus" w:eastAsiaTheme="majorEastAsia" w:hAnsi="AAA GoldenLotus" w:cs="AAA GoldenLotus"/>
          <w:color w:val="000000" w:themeColor="text1"/>
          <w:kern w:val="24"/>
          <w:sz w:val="52"/>
          <w:szCs w:val="52"/>
          <w:rtl/>
          <w:lang w:bidi="ar-EG"/>
        </w:rPr>
        <w:t>╝</w:t>
      </w:r>
      <w:r>
        <w:rPr>
          <w:rFonts w:ascii="AAA GoldenLotus" w:eastAsiaTheme="majorEastAsia" w:hAnsi="AAA GoldenLotus" w:cs="AAA GoldenLotus"/>
          <w:b/>
          <w:bCs/>
          <w:color w:val="000000" w:themeColor="text1"/>
          <w:kern w:val="24"/>
          <w:sz w:val="52"/>
          <w:szCs w:val="52"/>
          <w:rtl/>
          <w:lang w:bidi="ar-EG"/>
        </w:rPr>
        <w:br/>
        <w:t>الحمد لله رب العالمين, نحمده حمد الشَّاكرين, ونستعين به, وهو المُعين</w:t>
      </w:r>
    </w:p>
    <w:p w:rsidR="001F4E44" w:rsidRDefault="001F4E44" w:rsidP="00CF4E0A">
      <w:pPr>
        <w:spacing w:after="119"/>
        <w:jc w:val="center"/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</w:pPr>
      <w:r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  <w:t>م</w:t>
      </w:r>
      <w:r>
        <w:rPr>
          <w:rFonts w:ascii="AAA GoldenLotus" w:hAnsi="AAA GoldenLotus" w:cs="AAA GoldenLotus" w:hint="cs"/>
          <w:b/>
          <w:bCs/>
          <w:sz w:val="72"/>
          <w:szCs w:val="72"/>
          <w:rtl/>
          <w:lang w:bidi="ar-EG"/>
        </w:rPr>
        <w:t>َ</w:t>
      </w:r>
      <w:r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  <w:t>ـــــش</w:t>
      </w:r>
      <w:r>
        <w:rPr>
          <w:rFonts w:ascii="AAA GoldenLotus" w:hAnsi="AAA GoldenLotus" w:cs="AAA GoldenLotus" w:hint="cs"/>
          <w:b/>
          <w:bCs/>
          <w:sz w:val="72"/>
          <w:szCs w:val="72"/>
          <w:rtl/>
          <w:lang w:bidi="ar-EG"/>
        </w:rPr>
        <w:t>ْ</w:t>
      </w:r>
      <w:r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  <w:t>ـــــر</w:t>
      </w:r>
      <w:r>
        <w:rPr>
          <w:rFonts w:ascii="AAA GoldenLotus" w:hAnsi="AAA GoldenLotus" w:cs="AAA GoldenLotus" w:hint="cs"/>
          <w:b/>
          <w:bCs/>
          <w:sz w:val="72"/>
          <w:szCs w:val="72"/>
          <w:rtl/>
          <w:lang w:bidi="ar-EG"/>
        </w:rPr>
        <w:t>ُ</w:t>
      </w:r>
      <w:r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  <w:t>وع ع</w:t>
      </w:r>
      <w:r>
        <w:rPr>
          <w:rFonts w:ascii="AAA GoldenLotus" w:hAnsi="AAA GoldenLotus" w:cs="AAA GoldenLotus" w:hint="cs"/>
          <w:b/>
          <w:bCs/>
          <w:sz w:val="72"/>
          <w:szCs w:val="72"/>
          <w:rtl/>
          <w:lang w:bidi="ar-EG"/>
        </w:rPr>
        <w:t>َ</w:t>
      </w:r>
      <w:r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  <w:t>ـــــص</w:t>
      </w:r>
      <w:r>
        <w:rPr>
          <w:rFonts w:ascii="AAA GoldenLotus" w:hAnsi="AAA GoldenLotus" w:cs="AAA GoldenLotus" w:hint="cs"/>
          <w:b/>
          <w:bCs/>
          <w:sz w:val="72"/>
          <w:szCs w:val="72"/>
          <w:rtl/>
          <w:lang w:bidi="ar-EG"/>
        </w:rPr>
        <w:t>ِ</w:t>
      </w:r>
      <w:r>
        <w:rPr>
          <w:rFonts w:ascii="AAA GoldenLotus" w:hAnsi="AAA GoldenLotus" w:cs="AAA GoldenLotus"/>
          <w:b/>
          <w:bCs/>
          <w:sz w:val="72"/>
          <w:szCs w:val="72"/>
          <w:rtl/>
          <w:lang w:bidi="ar-EG"/>
        </w:rPr>
        <w:t>ـــــير الـــــكُـــــتُـــــب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F4E44" w:rsidTr="0083166F">
        <w:trPr>
          <w:trHeight w:val="869"/>
        </w:trPr>
        <w:tc>
          <w:tcPr>
            <w:tcW w:w="3560" w:type="dxa"/>
            <w:vMerge w:val="restart"/>
            <w:vAlign w:val="center"/>
            <w:hideMark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sz w:val="16"/>
                <w:szCs w:val="16"/>
                <w:lang w:bidi="ar-EG"/>
              </w:rPr>
            </w:pPr>
            <w:r>
              <w:rPr>
                <w:rFonts w:ascii="AAA GoldenLotus" w:hAnsi="AAA GoldenLotus" w:cs="AAA GoldenLotus"/>
                <w:noProof/>
                <w:sz w:val="28"/>
                <w:szCs w:val="28"/>
              </w:rPr>
              <w:drawing>
                <wp:inline distT="0" distB="0" distL="0" distR="0" wp14:anchorId="2D966767" wp14:editId="7E099875">
                  <wp:extent cx="1324610" cy="1330325"/>
                  <wp:effectExtent l="0" t="0" r="889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  <w:hideMark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="AAA GoldenLotus" w:eastAsiaTheme="majorEastAsia" w:hAnsi="AAA GoldenLotus" w:cs="AAA GoldenLotus" w:hint="cs"/>
                <w:b/>
                <w:bCs/>
                <w:color w:val="000000" w:themeColor="text1"/>
                <w:kern w:val="24"/>
                <w:sz w:val="48"/>
                <w:szCs w:val="48"/>
                <w:rtl/>
                <w:lang w:bidi="ar-EG"/>
              </w:rPr>
              <w:t>شَرَاكَة</w:t>
            </w:r>
          </w:p>
        </w:tc>
        <w:tc>
          <w:tcPr>
            <w:tcW w:w="3561" w:type="dxa"/>
            <w:vMerge w:val="restart"/>
            <w:vAlign w:val="center"/>
            <w:hideMark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sz w:val="16"/>
                <w:szCs w:val="16"/>
                <w:lang w:bidi="ar-EG"/>
              </w:rPr>
            </w:pPr>
            <w:r>
              <w:rPr>
                <w:rFonts w:ascii="AAA GoldenLotus" w:hAnsi="AAA GoldenLotus" w:cs="AAA GoldenLotus"/>
                <w:noProof/>
                <w:sz w:val="28"/>
                <w:szCs w:val="28"/>
              </w:rPr>
              <w:drawing>
                <wp:inline distT="0" distB="0" distL="0" distR="0" wp14:anchorId="4401F589" wp14:editId="1A3552BA">
                  <wp:extent cx="1525905" cy="16078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E44" w:rsidTr="0083166F">
        <w:trPr>
          <w:trHeight w:val="869"/>
        </w:trPr>
        <w:tc>
          <w:tcPr>
            <w:tcW w:w="0" w:type="auto"/>
            <w:vMerge/>
            <w:vAlign w:val="center"/>
            <w:hideMark/>
          </w:tcPr>
          <w:p w:rsidR="001F4E44" w:rsidRDefault="001F4E44" w:rsidP="00CF4E0A">
            <w:pPr>
              <w:bidi w:val="0"/>
              <w:spacing w:after="119"/>
              <w:rPr>
                <w:sz w:val="16"/>
                <w:szCs w:val="16"/>
                <w:lang w:bidi="ar-EG"/>
              </w:rPr>
            </w:pPr>
          </w:p>
        </w:tc>
        <w:tc>
          <w:tcPr>
            <w:tcW w:w="3561" w:type="dxa"/>
            <w:vAlign w:val="center"/>
            <w:hideMark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sz w:val="16"/>
                <w:szCs w:val="16"/>
                <w:lang w:bidi="ar-EG"/>
              </w:rPr>
            </w:pPr>
            <w:r>
              <w:rPr>
                <w:rFonts w:ascii="AAA GoldenLotus" w:hAnsi="AAA GoldenLotus" w:cs="AAA GoldenLotus"/>
                <w:noProof/>
                <w:sz w:val="28"/>
                <w:szCs w:val="28"/>
              </w:rPr>
              <w:drawing>
                <wp:inline distT="0" distB="0" distL="0" distR="0" wp14:anchorId="44E439D5" wp14:editId="028B6744">
                  <wp:extent cx="1494790" cy="5613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1F4E44" w:rsidRDefault="001F4E44" w:rsidP="00CF4E0A">
            <w:pPr>
              <w:bidi w:val="0"/>
              <w:spacing w:after="119"/>
              <w:rPr>
                <w:sz w:val="16"/>
                <w:szCs w:val="16"/>
                <w:lang w:bidi="ar-EG"/>
              </w:rPr>
            </w:pPr>
          </w:p>
        </w:tc>
      </w:tr>
      <w:tr w:rsidR="001F4E44" w:rsidTr="0083166F">
        <w:tc>
          <w:tcPr>
            <w:tcW w:w="3560" w:type="dxa"/>
            <w:hideMark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rFonts w:ascii="AAA GoldenLotus" w:hAnsi="AAA GoldenLotus" w:cs="AAA GoldenLotus"/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AAA GoldenLotus" w:hAnsi="AAA GoldenLotus" w:cs="AAA GoldenLotus"/>
                <w:b/>
                <w:bCs/>
                <w:sz w:val="34"/>
                <w:szCs w:val="34"/>
                <w:rtl/>
                <w:lang w:bidi="ar-EG"/>
              </w:rPr>
              <w:t>شركة مجموعة لاباز الدَّولية</w:t>
            </w:r>
          </w:p>
        </w:tc>
        <w:tc>
          <w:tcPr>
            <w:tcW w:w="3561" w:type="dxa"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rFonts w:ascii="AAA GoldenLotus" w:hAnsi="AAA GoldenLotus" w:cs="AAA GoldenLotus"/>
                <w:b/>
                <w:bCs/>
                <w:sz w:val="34"/>
                <w:szCs w:val="34"/>
                <w:lang w:bidi="ar-EG"/>
              </w:rPr>
            </w:pPr>
          </w:p>
        </w:tc>
        <w:tc>
          <w:tcPr>
            <w:tcW w:w="3561" w:type="dxa"/>
            <w:hideMark/>
          </w:tcPr>
          <w:p w:rsidR="001F4E44" w:rsidRDefault="001F4E44" w:rsidP="00CF4E0A">
            <w:pPr>
              <w:pStyle w:val="NormalWeb"/>
              <w:bidi/>
              <w:spacing w:before="0" w:beforeAutospacing="0"/>
              <w:jc w:val="center"/>
              <w:rPr>
                <w:rFonts w:ascii="AAA GoldenLotus" w:hAnsi="AAA GoldenLotus" w:cs="AAA GoldenLotus"/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AAA GoldenLotus" w:hAnsi="AAA GoldenLotus" w:cs="AAA GoldenLotus"/>
                <w:b/>
                <w:bCs/>
                <w:sz w:val="34"/>
                <w:szCs w:val="34"/>
                <w:rtl/>
                <w:lang w:bidi="ar-EG"/>
              </w:rPr>
              <w:t>جمعية سخاء للخدمات الاجتماعية</w:t>
            </w:r>
          </w:p>
        </w:tc>
      </w:tr>
    </w:tbl>
    <w:p w:rsidR="001F4E44" w:rsidRDefault="001F4E44" w:rsidP="00CF4E0A">
      <w:pPr>
        <w:spacing w:after="119"/>
        <w:jc w:val="center"/>
        <w:rPr>
          <w:rFonts w:ascii="AAA GoldenLotus" w:hAnsi="AAA GoldenLotus" w:cs="AAA GoldenLotus"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noProof/>
          <w:sz w:val="28"/>
          <w:szCs w:val="28"/>
        </w:rPr>
        <w:drawing>
          <wp:inline distT="0" distB="0" distL="0" distR="0" wp14:anchorId="2CBFBD2A" wp14:editId="52C8C4BB">
            <wp:extent cx="4048760" cy="2427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44" w:rsidRDefault="001F4E44" w:rsidP="00CF4E0A">
      <w:pPr>
        <w:spacing w:after="119"/>
        <w:jc w:val="center"/>
        <w:rPr>
          <w:rFonts w:ascii="AAA GoldenLotus" w:hAnsi="AAA GoldenLotus" w:cs="AAA GoldenLotus"/>
          <w:b/>
          <w:bCs/>
          <w:color w:val="FF0000"/>
          <w:sz w:val="72"/>
          <w:szCs w:val="72"/>
          <w:rtl/>
          <w:lang w:bidi="ar-EG"/>
        </w:rPr>
      </w:pPr>
      <w:r>
        <w:rPr>
          <w:rFonts w:ascii="AAA GoldenLotus" w:hAnsi="AAA GoldenLotus" w:cs="AAA GoldenLotus"/>
          <w:b/>
          <w:bCs/>
          <w:color w:val="FF0000"/>
          <w:sz w:val="72"/>
          <w:szCs w:val="72"/>
          <w:u w:val="single"/>
          <w:rtl/>
          <w:lang w:bidi="ar-EG"/>
        </w:rPr>
        <w:t>خُلاصة كتاب:</w:t>
      </w:r>
    </w:p>
    <w:p w:rsidR="001F4E44" w:rsidRPr="00724790" w:rsidRDefault="001F4E44" w:rsidP="00CF4E0A">
      <w:pPr>
        <w:spacing w:after="119"/>
        <w:jc w:val="center"/>
        <w:rPr>
          <w:rFonts w:ascii="AAA GoldenLotus" w:hAnsi="AAA GoldenLotus" w:cs="AAA GoldenLotus"/>
          <w:b/>
          <w:bCs/>
          <w:color w:val="FF0000"/>
          <w:sz w:val="96"/>
          <w:szCs w:val="96"/>
          <w:rtl/>
          <w:lang w:bidi="ar-EG"/>
        </w:rPr>
      </w:pPr>
      <w:r w:rsidRPr="00724790">
        <w:rPr>
          <w:rFonts w:ascii="AAA GoldenLotus" w:hAnsi="AAA GoldenLotus" w:cs="AAA GoldenLotus" w:hint="cs"/>
          <w:b/>
          <w:bCs/>
          <w:color w:val="FF0000"/>
          <w:sz w:val="96"/>
          <w:szCs w:val="96"/>
          <w:rtl/>
          <w:lang w:bidi="ar-EG"/>
        </w:rPr>
        <w:t>كنيستي</w:t>
      </w:r>
      <w:r w:rsidRPr="00724790">
        <w:rPr>
          <w:rFonts w:ascii="AAA GoldenLotus" w:hAnsi="AAA GoldenLotus" w:cs="AAA GoldenLotus"/>
          <w:b/>
          <w:bCs/>
          <w:color w:val="FF0000"/>
          <w:sz w:val="96"/>
          <w:szCs w:val="96"/>
          <w:rtl/>
          <w:lang w:bidi="ar-EG"/>
        </w:rPr>
        <w:t xml:space="preserve"> </w:t>
      </w:r>
      <w:r w:rsidRPr="00724790">
        <w:rPr>
          <w:rFonts w:ascii="AAA GoldenLotus" w:hAnsi="AAA GoldenLotus" w:cs="AAA GoldenLotus" w:hint="cs"/>
          <w:b/>
          <w:bCs/>
          <w:color w:val="FF0000"/>
          <w:sz w:val="96"/>
          <w:szCs w:val="96"/>
          <w:rtl/>
          <w:lang w:bidi="ar-EG"/>
        </w:rPr>
        <w:t>عقيدة</w:t>
      </w:r>
      <w:r w:rsidRPr="00724790">
        <w:rPr>
          <w:rFonts w:ascii="AAA GoldenLotus" w:hAnsi="AAA GoldenLotus" w:cs="AAA GoldenLotus"/>
          <w:b/>
          <w:bCs/>
          <w:color w:val="FF0000"/>
          <w:sz w:val="96"/>
          <w:szCs w:val="96"/>
          <w:rtl/>
          <w:lang w:bidi="ar-EG"/>
        </w:rPr>
        <w:t xml:space="preserve"> </w:t>
      </w:r>
      <w:r w:rsidRPr="00724790">
        <w:rPr>
          <w:rFonts w:ascii="AAA GoldenLotus" w:hAnsi="AAA GoldenLotus" w:cs="AAA GoldenLotus" w:hint="cs"/>
          <w:b/>
          <w:bCs/>
          <w:color w:val="FF0000"/>
          <w:sz w:val="96"/>
          <w:szCs w:val="96"/>
          <w:rtl/>
          <w:lang w:bidi="ar-EG"/>
        </w:rPr>
        <w:t>وإيمان</w:t>
      </w:r>
    </w:p>
    <w:p w:rsidR="001F4E44" w:rsidRPr="00B0134B" w:rsidRDefault="001F4E44" w:rsidP="00CF4E0A">
      <w:pPr>
        <w:spacing w:after="119"/>
        <w:jc w:val="center"/>
        <w:rPr>
          <w:rFonts w:ascii="AAA GoldenLotus" w:hAnsi="AAA GoldenLotus" w:cs="AAA GoldenLotus"/>
          <w:b/>
          <w:bCs/>
          <w:color w:val="0000CC"/>
          <w:sz w:val="28"/>
          <w:szCs w:val="28"/>
          <w:rtl/>
          <w:lang w:bidi="ar-EG"/>
        </w:rPr>
      </w:pPr>
      <w:r w:rsidRPr="00B0134B">
        <w:rPr>
          <w:rFonts w:ascii="AAA GoldenLotus" w:hAnsi="AAA GoldenLotus" w:cs="AAA GoldenLotus" w:hint="cs"/>
          <w:b/>
          <w:bCs/>
          <w:color w:val="0000CC"/>
          <w:sz w:val="28"/>
          <w:szCs w:val="28"/>
          <w:u w:val="single"/>
          <w:rtl/>
          <w:lang w:bidi="ar-EG"/>
        </w:rPr>
        <w:lastRenderedPageBreak/>
        <w:t>تحذير:</w:t>
      </w:r>
      <w:r w:rsidRPr="00B0134B">
        <w:rPr>
          <w:rFonts w:ascii="AAA GoldenLotus" w:hAnsi="AAA GoldenLotus" w:cs="AAA GoldenLotus" w:hint="cs"/>
          <w:b/>
          <w:bCs/>
          <w:color w:val="0000CC"/>
          <w:sz w:val="28"/>
          <w:szCs w:val="28"/>
          <w:rtl/>
          <w:lang w:bidi="ar-EG"/>
        </w:rPr>
        <w:t xml:space="preserve"> مؤلِّف هذا الكتاب يكذب على الإسلام والمُسلمين</w:t>
      </w:r>
    </w:p>
    <w:p w:rsidR="00724790" w:rsidRDefault="00724790" w:rsidP="00724790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u w:val="single"/>
          <w:lang w:bidi="ar-EG"/>
        </w:rPr>
      </w:pPr>
      <w:r>
        <w:rPr>
          <w:rFonts w:ascii="AAA GoldenLotus" w:hAnsi="AAA GoldenLotus" w:cs="AAA GoldenLotus"/>
          <w:b/>
          <w:bCs/>
          <w:sz w:val="36"/>
          <w:szCs w:val="36"/>
          <w:u w:val="single"/>
          <w:rtl/>
          <w:lang w:bidi="ar-EG"/>
        </w:rPr>
        <w:t>غُلاف الكِتاب</w:t>
      </w:r>
      <w:bookmarkStart w:id="0" w:name="_GoBack"/>
      <w:bookmarkEnd w:id="0"/>
    </w:p>
    <w:p w:rsidR="00724790" w:rsidRDefault="00724790" w:rsidP="00724790">
      <w:pPr>
        <w:spacing w:after="119"/>
        <w:jc w:val="center"/>
        <w:rPr>
          <w:rFonts w:ascii="AAA GoldenLotus" w:hAnsi="AAA GoldenLotus" w:cs="AAA GoldenLotus"/>
          <w:sz w:val="36"/>
          <w:szCs w:val="36"/>
          <w:rtl/>
          <w:lang w:bidi="ar-EG"/>
        </w:rPr>
      </w:pPr>
      <w:r>
        <w:rPr>
          <w:rFonts w:ascii="AAA GoldenLotus" w:hAnsi="AAA GoldenLotus" w:cs="AAA GoldenLotus"/>
          <w:noProof/>
          <w:sz w:val="36"/>
          <w:szCs w:val="36"/>
          <w:rtl/>
        </w:rPr>
        <w:drawing>
          <wp:inline distT="0" distB="0" distL="0" distR="0">
            <wp:extent cx="5600117" cy="8027802"/>
            <wp:effectExtent l="19050" t="19050" r="1968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نيستي عقيدة وإيمان - مينا جاد جرجس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521" cy="80326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4790" w:rsidRDefault="00724790" w:rsidP="00724790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u w:val="single"/>
          <w:rtl/>
          <w:lang w:bidi="ar-EG"/>
        </w:rPr>
      </w:pPr>
      <w:r>
        <w:rPr>
          <w:rFonts w:ascii="AAA GoldenLotus" w:hAnsi="AAA GoldenLotus" w:cs="AAA GoldenLotus"/>
          <w:b/>
          <w:bCs/>
          <w:sz w:val="36"/>
          <w:szCs w:val="36"/>
          <w:u w:val="single"/>
          <w:rtl/>
          <w:lang w:bidi="ar-EG"/>
        </w:rPr>
        <w:lastRenderedPageBreak/>
        <w:t>معلومات الكِتاب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755"/>
      </w:tblGrid>
      <w:tr w:rsidR="00724790" w:rsidTr="00724790">
        <w:trPr>
          <w:jc w:val="center"/>
        </w:trPr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  <w:rtl/>
              </w:rPr>
              <w:t>اسم الكتاب:</w:t>
            </w:r>
          </w:p>
        </w:tc>
        <w:tc>
          <w:tcPr>
            <w:tcW w:w="0" w:type="auto"/>
            <w:vAlign w:val="center"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</w:rPr>
            </w:pPr>
          </w:p>
        </w:tc>
      </w:tr>
      <w:tr w:rsidR="00724790" w:rsidTr="00724790">
        <w:trPr>
          <w:jc w:val="center"/>
        </w:trPr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  <w:rtl/>
              </w:rPr>
              <w:t>المؤلِّف:</w:t>
            </w:r>
          </w:p>
        </w:tc>
        <w:tc>
          <w:tcPr>
            <w:tcW w:w="0" w:type="auto"/>
            <w:vAlign w:val="center"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</w:rPr>
            </w:pPr>
          </w:p>
        </w:tc>
      </w:tr>
      <w:tr w:rsidR="00724790" w:rsidTr="00724790">
        <w:trPr>
          <w:jc w:val="center"/>
        </w:trPr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  <w:rtl/>
              </w:rPr>
              <w:t>تنسيق وتعليق:</w:t>
            </w:r>
          </w:p>
        </w:tc>
        <w:tc>
          <w:tcPr>
            <w:tcW w:w="0" w:type="auto"/>
            <w:vAlign w:val="center"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</w:rPr>
            </w:pPr>
          </w:p>
        </w:tc>
      </w:tr>
      <w:tr w:rsidR="00724790" w:rsidTr="00724790">
        <w:trPr>
          <w:jc w:val="center"/>
        </w:trPr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  <w:rtl/>
              </w:rPr>
              <w:t>النّاشِر:</w:t>
            </w:r>
          </w:p>
        </w:tc>
        <w:tc>
          <w:tcPr>
            <w:tcW w:w="0" w:type="auto"/>
            <w:vAlign w:val="center"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</w:rPr>
            </w:pPr>
          </w:p>
        </w:tc>
      </w:tr>
      <w:tr w:rsidR="00724790" w:rsidTr="00724790">
        <w:trPr>
          <w:jc w:val="center"/>
        </w:trPr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  <w:rtl/>
              </w:rPr>
              <w:t>الطَّبعة:</w:t>
            </w:r>
          </w:p>
        </w:tc>
        <w:tc>
          <w:tcPr>
            <w:tcW w:w="0" w:type="auto"/>
            <w:vAlign w:val="center"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</w:rPr>
            </w:pPr>
          </w:p>
        </w:tc>
      </w:tr>
      <w:tr w:rsidR="00724790" w:rsidTr="00724790">
        <w:trPr>
          <w:trHeight w:val="214"/>
          <w:jc w:val="center"/>
        </w:trPr>
        <w:tc>
          <w:tcPr>
            <w:tcW w:w="0" w:type="auto"/>
            <w:vMerge w:val="restart"/>
            <w:hideMark/>
          </w:tcPr>
          <w:p w:rsidR="00724790" w:rsidRDefault="00724790">
            <w:pP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  <w:rtl/>
              </w:rPr>
              <w:t>رقم الإيداع:</w:t>
            </w:r>
          </w:p>
        </w:tc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</w:rPr>
            </w:pPr>
            <w:r>
              <w:rPr>
                <w:rFonts w:ascii="AAA GoldenLotus" w:hAnsi="AAA GoldenLotus" w:cs="AAA GoldenLotus"/>
                <w:sz w:val="36"/>
                <w:szCs w:val="36"/>
                <w:rtl/>
              </w:rPr>
              <w:t xml:space="preserve">بدار الكُتُب: </w:t>
            </w:r>
          </w:p>
        </w:tc>
      </w:tr>
      <w:tr w:rsidR="00724790" w:rsidTr="00724790">
        <w:trPr>
          <w:trHeight w:val="213"/>
          <w:jc w:val="center"/>
        </w:trPr>
        <w:tc>
          <w:tcPr>
            <w:tcW w:w="0" w:type="auto"/>
            <w:vMerge/>
            <w:vAlign w:val="center"/>
            <w:hideMark/>
          </w:tcPr>
          <w:p w:rsidR="00724790" w:rsidRDefault="00724790">
            <w:pPr>
              <w:bidi w:val="0"/>
              <w:rPr>
                <w:rFonts w:ascii="AAA GoldenLotus" w:hAnsi="AAA GoldenLotus" w:cs="AAA GoldenLot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724790" w:rsidRDefault="00724790">
            <w:pPr>
              <w:rPr>
                <w:rFonts w:ascii="AAA GoldenLotus" w:hAnsi="AAA GoldenLotus" w:cs="AAA GoldenLotus"/>
                <w:sz w:val="36"/>
                <w:szCs w:val="36"/>
                <w:lang w:bidi="ar-EG"/>
              </w:rPr>
            </w:pPr>
            <w:r>
              <w:rPr>
                <w:rFonts w:ascii="AAA GoldenLotus" w:hAnsi="AAA GoldenLotus" w:cs="AAA GoldenLotus"/>
                <w:sz w:val="36"/>
                <w:szCs w:val="36"/>
                <w:rtl/>
              </w:rPr>
              <w:t xml:space="preserve">التَّرقيم الدَّولي: </w:t>
            </w:r>
          </w:p>
        </w:tc>
      </w:tr>
    </w:tbl>
    <w:p w:rsidR="00724790" w:rsidRDefault="00724790" w:rsidP="00724790">
      <w:pPr>
        <w:spacing w:before="240" w:after="240"/>
        <w:jc w:val="center"/>
        <w:rPr>
          <w:rFonts w:ascii="AAA GoldenLotus" w:hAnsi="AAA GoldenLotus" w:cs="AAA GoldenLotus"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sz w:val="28"/>
          <w:szCs w:val="28"/>
          <w:highlight w:val="yellow"/>
          <w:rtl/>
          <w:lang w:bidi="ar-EG"/>
        </w:rPr>
        <w:t xml:space="preserve">العناوين في </w:t>
      </w:r>
      <w:r>
        <w:rPr>
          <w:rFonts w:ascii="AAA GoldenLotus" w:hAnsi="AAA GoldenLotus" w:cs="AAA GoldenLotus"/>
          <w:b/>
          <w:bCs/>
          <w:sz w:val="28"/>
          <w:szCs w:val="28"/>
          <w:highlight w:val="yellow"/>
          <w:u w:val="single"/>
          <w:rtl/>
          <w:lang w:bidi="ar-EG"/>
        </w:rPr>
        <w:t>وَسَط الصَّفحة</w:t>
      </w:r>
      <w:r>
        <w:rPr>
          <w:rFonts w:ascii="AAA GoldenLotus" w:hAnsi="AAA GoldenLotus" w:cs="AAA GoldenLotus"/>
          <w:sz w:val="28"/>
          <w:szCs w:val="28"/>
          <w:highlight w:val="yellow"/>
          <w:rtl/>
          <w:lang w:bidi="ar-EG"/>
        </w:rPr>
        <w:t xml:space="preserve"> مأخوذة من الكتاب, العناوين </w:t>
      </w:r>
      <w:r>
        <w:rPr>
          <w:rFonts w:ascii="AAA GoldenLotus" w:hAnsi="AAA GoldenLotus" w:cs="AAA GoldenLotus"/>
          <w:b/>
          <w:bCs/>
          <w:sz w:val="28"/>
          <w:szCs w:val="28"/>
          <w:highlight w:val="yellow"/>
          <w:u w:val="single"/>
          <w:rtl/>
          <w:lang w:bidi="ar-EG"/>
        </w:rPr>
        <w:t>الجانبية</w:t>
      </w:r>
      <w:r>
        <w:rPr>
          <w:rFonts w:ascii="AAA GoldenLotus" w:hAnsi="AAA GoldenLotus" w:cs="AAA GoldenLotus"/>
          <w:sz w:val="28"/>
          <w:szCs w:val="28"/>
          <w:highlight w:val="yellow"/>
          <w:rtl/>
          <w:lang w:bidi="ar-EG"/>
        </w:rPr>
        <w:t xml:space="preserve"> و </w:t>
      </w:r>
      <w:r>
        <w:rPr>
          <w:rFonts w:ascii="AAA GoldenLotus" w:hAnsi="AAA GoldenLotus" w:cs="AAA GoldenLotus"/>
          <w:b/>
          <w:bCs/>
          <w:sz w:val="28"/>
          <w:szCs w:val="28"/>
          <w:highlight w:val="yellow"/>
          <w:u w:val="single"/>
          <w:rtl/>
          <w:lang w:bidi="ar-EG"/>
        </w:rPr>
        <w:t>التَّعليقات الهامشية</w:t>
      </w:r>
      <w:r>
        <w:rPr>
          <w:rFonts w:ascii="AAA GoldenLotus" w:hAnsi="AAA GoldenLotus" w:cs="AAA GoldenLotus"/>
          <w:b/>
          <w:bCs/>
          <w:sz w:val="28"/>
          <w:szCs w:val="28"/>
          <w:highlight w:val="yellow"/>
          <w:rtl/>
          <w:lang w:bidi="ar-EG"/>
        </w:rPr>
        <w:t xml:space="preserve"> </w:t>
      </w:r>
      <w:r>
        <w:rPr>
          <w:rFonts w:ascii="AAA GoldenLotus" w:hAnsi="AAA GoldenLotus" w:cs="AAA GoldenLotus"/>
          <w:sz w:val="28"/>
          <w:szCs w:val="28"/>
          <w:highlight w:val="yellow"/>
          <w:rtl/>
          <w:lang w:bidi="ar-EG"/>
        </w:rPr>
        <w:t>من وضع التّاعِب</w:t>
      </w:r>
    </w:p>
    <w:p w:rsidR="00724790" w:rsidRDefault="00724790" w:rsidP="00724790">
      <w:pPr>
        <w:spacing w:before="240" w:after="240"/>
        <w:jc w:val="both"/>
        <w:rPr>
          <w:rFonts w:ascii="AAA GoldenLotus" w:hAnsi="AAA GoldenLotus" w:cs="AAA GoldenLotus"/>
          <w:b/>
          <w:bCs/>
          <w:sz w:val="36"/>
          <w:szCs w:val="36"/>
          <w:u w:val="single"/>
          <w:rtl/>
          <w:lang w:bidi="ar-EG"/>
        </w:rPr>
      </w:pPr>
      <w:r>
        <w:rPr>
          <w:rFonts w:ascii="AAA GoldenLotus" w:hAnsi="AAA GoldenLotus" w:cs="AAA GoldenLotus"/>
          <w:b/>
          <w:bCs/>
          <w:sz w:val="36"/>
          <w:szCs w:val="36"/>
          <w:u w:val="single"/>
          <w:rtl/>
          <w:lang w:bidi="ar-EG"/>
        </w:rPr>
        <w:t>◄ الإشارة الكاملة للكتاب:</w:t>
      </w:r>
    </w:p>
    <w:p w:rsidR="00724790" w:rsidRPr="00724790" w:rsidRDefault="00724790" w:rsidP="00724790">
      <w:pPr>
        <w:spacing w:after="240"/>
        <w:jc w:val="both"/>
        <w:rPr>
          <w:rFonts w:ascii="AAA GoldenLotus" w:hAnsi="AAA GoldenLotus" w:cs="AAA GoldenLotus" w:hint="cs"/>
          <w:sz w:val="36"/>
          <w:szCs w:val="36"/>
          <w:rtl/>
          <w:lang w:bidi="ar-EG"/>
        </w:rPr>
      </w:pPr>
      <w:proofErr w:type="spellStart"/>
      <w:r>
        <w:rPr>
          <w:rFonts w:ascii="AAA GoldenLotus" w:hAnsi="AAA GoldenLotus" w:cs="AAA GoldenLotus"/>
          <w:sz w:val="36"/>
          <w:szCs w:val="36"/>
          <w:rtl/>
          <w:lang w:bidi="ar-EG"/>
        </w:rPr>
        <w:t>شسي</w:t>
      </w:r>
      <w:proofErr w:type="spellEnd"/>
    </w:p>
    <w:p w:rsidR="001F4E44" w:rsidRDefault="001F4E44" w:rsidP="00724790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 صـ11.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نقطة جوهرية</w:t>
      </w:r>
      <w:r w:rsidRPr="008E33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: 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يت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ض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ح لك عزيزي القارئ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الم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سترش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 بروح الله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من كل هذا الكلام الذي أوضحته لك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تبرز 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قطة جوهرية في غاية الأهمية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وهي ضرورة تحو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 الإنسان الط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بيعي إلى إنسان ر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وحي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حتى يستطيع أن يقبل وي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درك ويعرف الأمور الخاص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 بالله له كل المجد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حسب كلام الرسول: 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الإنسان الط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بيعي لا يقبل ما لروح الله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لأن</w:t>
      </w:r>
      <w:r w:rsidRPr="00A3174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A3174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 عنده جهالة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، أمَّا الر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وحي فيحكم في كل شيء ..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8E33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(1كو 14:2).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691160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691160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691160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 - 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صـ47.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الت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ثليث معناه أنَّ الله ثلاث أقانيم في واحد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والت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وحيد معناه أن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الله واحد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ٌ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في ثلاث أقانيم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ولكن: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كيف يكون ذلك ؟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إنَّ فهم الث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يحتاج م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 أن نُخضع العقل للإيمان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فالعقل وحده لا يقدر أن ي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درك حقيقة الث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لأنَّ الذي ي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ريد أن يعرف حقيقة الت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ثليث يبحث في أعماق الله، وه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نا يحتاج الإنسان الذي يبغي تلك الحقيقة إلى عقل وروح وإيمان،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لأنَّ الر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تفحص كل شيء حتى أعماق الله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والت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ثليث أمر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ٌ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عظيم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ٌ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يفوق العقل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فلا يقدر إنسان ما بعقله فقط أن يدرك حقيقته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لأنَّه عالٍ عن الإدراكات البشرية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فيجب علينا أن ن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خضع العقل لعمل الر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لأن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نا نحن نؤمن بالأمور التي لا تُرى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والآن لنأتِ معاً إلى فهم حقيقة الت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ثليث والت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وحيد.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الت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ثليث معناه أنَّه ي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وجد ثلاث أقانيم في ذات الله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تعالى تُعرف بالآب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lastRenderedPageBreak/>
        <w:t>والابن والر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والت</w:t>
      </w:r>
      <w:r w:rsidRPr="0016444D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وحيد معناه أنَّ هذه الثلاثة أقانيم هي واحد لا تنقسم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ولها جوهر واحد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ولاهوت واحد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وذات واحدة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وفعل واحد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وقوة واحدة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والأقنوم لفظة سريانية معناه 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16444D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شخص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أو جوهر الذ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 مع الص</w:t>
      </w:r>
      <w:r w:rsidRPr="0016444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16444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فة.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16444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16444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16444D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صـ51.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هل وحدانية الله تتعارض مع كونه ثلاثة أقانيم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؟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مراد بوحدانية الله أنَّ له جوهر واحد غير قابل للت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جز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ئة والانقسام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وذلك لا يمنع كونه ثلاثة أقانيم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ومعنى الوحدانية تعني إنَّه إله واحد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إله غيره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يوجد آلهة أخرى بجواره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ومع كونه إله واحد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إلا أنَّه م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ثل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 الأقانيم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يقول القد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يس إغريغوريوس الثيئولوغوس (الن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اط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 بالإلهيات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[التَّرجمة الصَّحيحة هي: كلمة الله]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)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إن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نا إذا ذكرنا الله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إنَّما ن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ريد الآب والابن والر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ونحن نعتقد لا في ثلاث آلهة بل إله واحد م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ثل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 الأقانيم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وك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واحد من هؤلاء الأقانيم الث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لاثة يجب أن يكون اعتقادنا فيه أنَّه الإله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ولا يلزم من ذلك الاعتقاد بثلاثة آلهة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بل ثلاث خواص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كل 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ة فيها معناها غير الآخر. فالذ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 للث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لاث أقانيم واحدة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ولكن الخاص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ة تختلف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فالآب هو الله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ته الوجود، والله هو الابن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ته الن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طق، والر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 الق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 هو الله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ته الحياة. غير أنَّ و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ج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ود 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 لكل أقنوم لا ينفي الوحدة بينهم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لأنَّ الخاص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 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ختص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ة بالأقنوم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أمَّا الوحدة فهي في الجوهر.»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يقول القد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يس أثناسيوس الر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سولي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في هذا الخ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وص أيضاً: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«إنَّ الإيمان ال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مستقيم هو 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ؤس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س على أنَّ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الأقانيم ت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ز عن بعضها بالخواص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الأقنومية فقط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أعني خاص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 أقنوم الآب إنَّه غير معلول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(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هو الع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 الأولى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)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وله الأ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وخاص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 أقنوم الابن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وله الب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وخاص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 أقنوم الر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وله الانبثاق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، وهذه هي الخواص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التي فيها كل أقنوم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وفي الآخرين بمفرده ما ليس في الأقنومين الآخرين، وفي الآخرين ما ليس فيه،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ثم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تشترك الأقانيم الثلاثة بالجوهر الإلهي في فهم الإرادة الواحدة والذ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ات الواحدة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والط</w:t>
      </w:r>
      <w:r w:rsidRPr="004B56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4B56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بيعة الواحدة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، أي أنَّ كل ما للآب والابن والر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 الق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 ما للآخر من الألقاب والص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فات الإلهية، فكل صفة من صفات اللاهوت ت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نسب إلى الآخر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بمعنى واحد وعظمة واحدة، وذلك لأنَّ الط</w:t>
      </w:r>
      <w:r w:rsidRPr="00E6532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6532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بيعة واحدة.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Pr="00FB169D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4B56D7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4B56D7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4B56D7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صـ62.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يقول القد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يس أثناسيوس الرسولي: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إنَّ الإيمان المسكوني هو أن نعبد إلهاً واحداً في ثالوث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وثالوث في وحدانية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غير مغشوش الأقانيم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ولا م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قس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مي الجوهر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فإن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أقنوم الآب آخر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وأقنوم الابن آخر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وأقنوم الر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آخر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لكن الآب والابن والر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لاهوتاً واحداً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ومجداً م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تساوياً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وعظمة م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تساوية في الأزلية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فكما هو الآب كذلك الابن، وكذلك الر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 الق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س. فال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آب [لابد وأنَّ المؤلِّف قد أخطأ, والمقصود هُنا هو: الآب]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ليس مصنوعاً ولا مخلوقاً ولا مولوداً من أحد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, 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بل مولوداً من الآب، والر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 الق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 من الآب غير مصنوع ولا مخلوق ولا مولود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بل م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نبثق.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Pr="00FB169D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E25EA9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E25EA9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E25EA9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صـ62.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من أقوال القد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يس كيرل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 الإسكندري: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«نعرف ثلاثة أقانيم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ونؤمن بها</w:t>
      </w:r>
      <w:r w:rsidRPr="00E25EA9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الآب الذي لا ابتداء له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والابن الوحيد المولود من الآب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والر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ال</w:t>
      </w:r>
      <w:r w:rsidRPr="00E25EA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25EA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منبثق من الآب وحده</w:t>
      </w:r>
      <w:r w:rsidRPr="00E25EA9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.»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b/>
          <w:bCs/>
          <w:sz w:val="32"/>
          <w:szCs w:val="32"/>
          <w:u w:val="single"/>
          <w:rtl/>
          <w:lang w:bidi="ar-EG"/>
        </w:rPr>
      </w:pPr>
      <w:r w:rsidRPr="00E25EA9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E25EA9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E25EA9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صـ63.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ثليث والأجبية: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الله، 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القوي، 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الحي الذي لا يموت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الذي وُلد من العذراء ارحمنا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الله، 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القوي، 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الحي الذي لا يموت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الذي صُلب عنَّا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lastRenderedPageBreak/>
        <w:t>ارحمنا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الله، 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القوي، 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 الحي الذي لا يموت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الذي قام من الأموات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وص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إلى الس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موات ارحمنا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المجد للآب والابن والر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الآن وكل أوان وإلى دهر الد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هور آمين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أي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ها الث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ال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مقد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ارحمنا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أي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ها الث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ال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مقد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ارحمنا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أي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ها الث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ال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مقد</w:t>
      </w:r>
      <w:r w:rsidRPr="00BF0631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F0631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ارحمنا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يا رب اغفر لنا خطايانا، يا رب اغفر لنا آثامنا، يا رب اغفر لنا زل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اتنا» ..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وه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نا الث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لاث تقديسات إشارة إلى الث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وث الق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وس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الآب والابن والر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وح الق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ونداء الث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وث ثلاث مر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«أي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ها الث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وث ال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مقد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 ارحمنا»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تأكيد حقيقة الإيمان بالث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وث.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وتكرار كلمة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«يا رب»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ثلاث مر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</w:t>
      </w:r>
      <w:r w:rsidRPr="00BF0631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F0631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دليل الوحدة في الجوهر.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7E6C53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7E6C53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7E6C53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صـ80.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بدعة سابليوس: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كان أ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سقفاً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وعلَّم تعليماً خاطئاً عن الت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ثليث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وقال: «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الآب والابن والر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ليست أسماء أقانيم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بل أسماء ثلاثة مظاهر لأقنوم واحد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فجعل من الث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أقنوماً واحداً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هو أقنوم الله الآب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ظهر مرة بهيئة الآب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ومرة أخرى بهيئة الابن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ومرة ثالثة بهيئة الر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هذا أيضاً حكم عليه المجمع بالحرم والقطع من الش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ركة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واستند الآباء على الآيات: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قال الر</w:t>
      </w:r>
      <w:r w:rsidRPr="00266F8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 لربي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اجلس عن يميني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حتى أضع أعداءك موطئاً لقدميك» (مز 1:110)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, 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والآية: «</w:t>
      </w:r>
      <w:r w:rsidRPr="00266F8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لأنَّ هذه مشيئة الذي أرسلني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أنَّ كل من يرى الابن ويؤمن به تكون له حياة أبدية</w:t>
      </w:r>
      <w:r w:rsidRPr="00266F8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6F8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وأنا أقيمه في اليوم الأخير» (يو 40:6).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CF4E0A" w:rsidRDefault="00CF4E0A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</w:p>
    <w:p w:rsidR="00CF4E0A" w:rsidRDefault="00CF4E0A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BF0631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BF0631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BF0631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صـ76.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آريوس: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ليبي الأصل، سكندري الإقامة، قس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أرثوذكسي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عالم م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تفق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 في أمور الد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ين والفلسفة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لكن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 ضلَّ عن الإيمان ال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مستقيم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ونشر بدعته في مدينة الإسكندرية ضد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لاهوت المسيح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(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أقنوم الابن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)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قائلاً إنَّه مخلوق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وُج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بمشيئة الآب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وقال عن المسيح أيضاً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: 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لم يكن الابن أزلياً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ولذلك فهو قابل للت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غير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فضل للابن ولا قيمة له على سائر المخلوقات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إلا بما تفض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 به الآب عليه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ليس الابن إلهاً بجوهره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ولكنه عالي القيمة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نظراً لعلو مكانته بالن</w:t>
      </w:r>
      <w:r w:rsidRPr="00B501CE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B501CE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سبة للمخلوقات الأخرى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.»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هذا هو م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لخ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ص تعليم آريوس ضد</w:t>
      </w:r>
      <w:r w:rsidRPr="00B501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501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لاهوت المسيح.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 - 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B66B94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B66B94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B66B94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صـ79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, 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80.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بدعة أبوليناريوس: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علَّم بأنَّ جسم السيد المسيح معدوم الن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فس والعقل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لأنَّ اللاهوت الذي حلَّ فيه قام مقام الن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فس الإنسانية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ستنداً في رأيه على ما ورد بالإنجيل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والكلمة صار جسداً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ولم يقل الإنجيل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"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والكلمة صار إنساناً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"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وعلَّم أيضاً: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ه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ناك تفاوت في الث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لاثة أقانيم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فالر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عظيم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والابن أعظم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والآب أعظم من كليهما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.»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وقال: «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الآب غير محدود في القوة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ولا الجوهر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والابن محدود القوة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الجوهر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والر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5D45A2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محدود القوة والجوهر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.»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D45A2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حكم المجمع على أبوليناريوس بالحرم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وقطعه من الش</w:t>
      </w:r>
      <w:r w:rsidRPr="005D45A2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5D45A2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ركة المسيحية.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3E2926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3E2926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3E2926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صـ81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, 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82.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نسطور: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ضلَّ نسطور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بطريرك القسطنطينية طريقه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، وبدأ ي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علِّم تعليماً م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خالفاً للأرثوذكسية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م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نقاداً وراء الأسقفين ديودور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(</w:t>
      </w:r>
      <w:r w:rsidRPr="00A63620">
        <w:rPr>
          <w:rFonts w:ascii="AAA GoldenLotus" w:hAnsi="AAA GoldenLotus" w:cs="AAA GoldenLotus"/>
          <w:color w:val="000066"/>
          <w:sz w:val="28"/>
          <w:szCs w:val="28"/>
          <w:lang w:bidi="ar-EG"/>
        </w:rPr>
        <w:t>Diodore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) 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وثيودور </w:t>
      </w:r>
      <w:r w:rsidRPr="00A63620">
        <w:rPr>
          <w:rFonts w:ascii="AAA GoldenLotus" w:hAnsi="AAA GoldenLotus" w:cs="AAA GoldenLotus"/>
          <w:color w:val="000066"/>
          <w:sz w:val="28"/>
          <w:szCs w:val="28"/>
          <w:lang w:bidi="ar-EG"/>
        </w:rPr>
        <w:t>(Theodore)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ل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ذ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ا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ن قالا 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نَّ المسيح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lastRenderedPageBreak/>
        <w:t>هو المولود من مريم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أمَّا ابن الله فهو المولود من الله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وأنَّ ابن الله هذا حلَّ في المسيح المولود من مريم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فسمِّي المسيح لذلك ابناً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وعليه،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فإنَّ لله ابنين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أحدهما بالجوهر والآخر بالن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عمة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ونسج على منوالهما بعد موتهما نسطور أسقف القسطنطينية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وبدأ ي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علِّم جهراً أنَّ اللاهوت لم ي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ولد من العذراء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بل الناسوت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أي المسيح الإنسان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وليس المسيح الإله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وبناء عليه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؛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يحق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أن ن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سم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 العذراء بوالدة الإله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بل والدة المسيح الإنسان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انعقد بأمر الملك ثيئودوسيوس الص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غير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مجمع مسكوني حضره مائتان من الأساقفة ورجال الد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ين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برئاسة القد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يس كيرل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الكبير بطريرك الإسكندرية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وحرم المجمع نسطور وبدعته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وأعلن المجمع أنَّ في المسيح أقنوم واحد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وطبيعة واحدة بعد الات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حاد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من غير ما اختلاط ولا امتزاج ولا استحالة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ولذلك فإنَّ العذراء تُدعى بحق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والدة الإله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A63620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ووضع المجمع م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قد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مة قانون الإيمان الن</w:t>
      </w:r>
      <w:r w:rsidRPr="00A63620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A63620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يقاوي</w:t>
      </w:r>
      <w:r w:rsidRPr="00A63620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C11495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C11495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C11495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صـ83.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أوطاخي: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من القسطنطينية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علَّم أنَّ جسد المسيح لطيف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وأنَّه يختلف عن أجسادنا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ولذلك لم تحل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عليه الآلام ولا الأوجاع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. 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«تمس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ك يوطيخس بعبارة القد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يس كيرل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س الإسكندري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"طبيعة واحدة بعد الات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حاد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"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وقال في تفسيره معنى الط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بيعة الواحدة عنده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بأنَّ اللاهوت قد امتص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الناسوت وابتلعه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والناسوت قد تلاشى في اللاهوت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وتحو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 إلى جوهره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وكأنَّه ن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قطة من الخل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ابتلعها البحر أو المحيط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ولذلك فهو ي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نكر أن يكون جسد المسيح م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طابقاً لأجسادنا أو من طبيعتها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فهو عنده جسد إلهي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وإذا كان قد ظهر للناس أنَّ المسيح جسد إنسان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لكنَّه لم يكن جسداً إنسانياً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وبعبارة أخرى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الناسوت قد تأل</w:t>
      </w:r>
      <w:r w:rsidRPr="00E909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E909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.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(الأنبا غريغوريوس </w:t>
      </w:r>
      <w:r w:rsidRPr="00B81495">
        <w:rPr>
          <w:rFonts w:hint="cs"/>
          <w:color w:val="000066"/>
          <w:sz w:val="28"/>
          <w:szCs w:val="28"/>
          <w:rtl/>
          <w:lang w:bidi="ar-EG"/>
        </w:rPr>
        <w:t>–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تاريخ الفكر المسيحي بين الإسكندرية وروما وبيزنطة, يوليو 1992</w:t>
      </w:r>
      <w:r w:rsidRPr="00B8149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)</w:t>
      </w:r>
      <w:r w:rsidRPr="00B8149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Pr="00EA521A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lang w:bidi="ar-EG"/>
        </w:rPr>
      </w:pPr>
      <w:r w:rsidRPr="00207BAE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207BAE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207BAE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صـ78.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المجمع المسكوني الثاني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hint="c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مجمع القسطنطينية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ودفاعه عن الت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ثليث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. 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أسباب انعقاده: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ضلَّ مقدونيوس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بطريرك القسطنطينية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ونادى بأنَّ الر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وح الق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 مخلوق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وأنَّ الآب والابن هما من جوهر واحد،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فانعقد مجمع م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كو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 من 150 أسقفاً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ي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مث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لون جميع الهيئات المسيحية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فحكم المجمع برئاسة الأنبا تيموثاوس الأول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بطريرك الإسكندرية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بحرم مقدونيوس وزميليه سبليوس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وأبوليناريوس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الأول لتجديفه بقوله 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الث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ذات واحدة أقنوم واحد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والثاني لتجديفه بقوله 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المسيح ات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حد بجسد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ٍ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فقط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دون نفس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ٍ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إنسانية ناطقة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وطردوا مقدونيوس من الكنيسة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وأقاموا مكانه القد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يس غريغوريوس الث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يئو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لوغوس،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وأضافوا إلى قانون الإيمان خمس مواد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تكملة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ً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له</w:t>
      </w:r>
      <w:r w:rsidRPr="00B66B94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بعد أن أقرَّ المجمع قانون الإيمان الن</w:t>
      </w:r>
      <w:r w:rsidRPr="00B66B94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B66B94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يقاوي</w:t>
      </w:r>
      <w:r w:rsidRPr="00B66B94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Pr="00CA2E9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lang w:bidi="ar-EG"/>
        </w:rPr>
      </w:pPr>
      <w:r w:rsidRPr="00EC15D0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EC15D0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EC15D0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صـ83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, 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84.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اجتمع مجمع ديني مسكوني سنة 449م في مدينة أفسس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حضره مائة وثلاثون من كبار رجال الد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وأشهرهم ديسقورس بطريرك الإسكندرية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وفلافيين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(Flavien)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أسقف القسطنطينية، وجيوفنال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(Juvenal)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أسقف أورشليم، واسطفن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(Estafenne)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أسقف أفسس.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ولمَّا مَثُل أوطاخي أمام المجمع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عاد فأعلن رجوعه عن خطأه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وتمس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كه بقانون الإيمان الذي وضعه مجمع نقية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فق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بِل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الحاضرون اعترافه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ولم يحرموه حق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الش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ركة المسيحية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إلا أنَّه ذُكِرَت في المجمع عقيدة نسطور عرضاً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وقام البعض ي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حب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ذ رأي نسطور عن طبيعتي المسيح و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أ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قنوم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يه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فقام المجمع لهذه العقيدة وقعد. واشتد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ضال بين أعضائه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خ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ص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وصاً عندما ظهر لفيف منهم ي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حب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ذون بدعة أوطاخي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وكان من بينهم فلافيان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(Flavien)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وباسيليدس أسقف سلوكية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(Basiledes)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وإيباس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(Ibas)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أسقف الر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ها، وتيودوريت </w:t>
      </w:r>
      <w:r w:rsidRPr="003E1D8D">
        <w:rPr>
          <w:rFonts w:ascii="AAA GoldenLotus" w:hAnsi="AAA GoldenLotus" w:cs="AAA GoldenLotus"/>
          <w:color w:val="000066"/>
          <w:sz w:val="28"/>
          <w:szCs w:val="28"/>
          <w:lang w:bidi="ar-EG"/>
        </w:rPr>
        <w:t>(Theodret)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أسقف 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lastRenderedPageBreak/>
        <w:t>قبرص، وأندراوس وتيودور وأوسابيوس أسقف دوريليه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وانتهى المجمع بأن حرم هؤلاء ال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مبتدعين حق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الش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ركة المسيحية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الأمر الذي أثار استياء لاون أسقف روما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وسخطه على 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ديسقورس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لأنَّه حرم رهطاً كبيراً من رجال الد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مم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 جعله يسعى لعقد مجمع لإعادة الن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ظر في أحكام مجمع أفسس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سي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ما أنَّه وشى قوم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ٌ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بديسقورس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وات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هموه بأنَّه لا يعنى بكنيسة روما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ولم يدع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رئاستها إلى مجمع أفسس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، فعمل ليون أسقف روما بنصيحة الوشاة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وأقنع الإمبراطور مرسيان أن يعقد مجمعاً لإعادة الن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ظر في مجمع أفسس وقراراته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وفي عقيدة طبيعتي</w:t>
      </w:r>
      <w:r w:rsidRPr="00F05C8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المسيح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وفعلاً تم</w:t>
      </w:r>
      <w:r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F05C8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عقد مجمع في خلقيدونية</w:t>
      </w:r>
      <w:r w:rsidRPr="003E1D8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BE12CC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BE12CC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BE12CC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صـ84.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مجمع خلقيدونية (451م)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: 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بناء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ً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على إلحاح ليون أسقف روما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ودعوة الإمبراطور مرسيان </w:t>
      </w:r>
      <w:r w:rsidRPr="00BE12CC">
        <w:rPr>
          <w:rFonts w:ascii="AAA GoldenLotus" w:hAnsi="AAA GoldenLotus" w:cs="AAA GoldenLotus"/>
          <w:color w:val="000066"/>
          <w:sz w:val="28"/>
          <w:szCs w:val="28"/>
          <w:lang w:bidi="ar-EG"/>
        </w:rPr>
        <w:t>(Marcien)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انعقد مجمع خلقيدونية بالق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رب من القسطنطينية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فأعلن ديسقورس في هذا المجمع أنَّ للمسيح طبيعة واحدة بعد الت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جس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هي طبيعة الإله ال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متأن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س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وهذا هو اعتقاد كنيسة الإسكندرية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أمَّا ليون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فأعلن أنَّ للمسيح طبيعتين لا واحدة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وبعد م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شاورات وم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ناورات وم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ؤامرات ودسائس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حكم حزب أسقف رومية على ديسقورس بحرمانه وعزله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ونتيجة لهذا المجمع ..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حدث الانقسام الكبير بين العال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 المسيحي</w:t>
      </w:r>
      <w:r w:rsidRPr="00BE12CC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وبين كنيسة الإسكندرية وكنيسة روما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ونحن ككنيسة أرثوذكسية</w:t>
      </w:r>
      <w:r w:rsidRPr="00BE12CC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BE12CC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لا نعترف بمجمع خلقيدونية</w:t>
      </w:r>
      <w:r w:rsidRPr="00BE12CC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color w:val="7030A0"/>
          <w:sz w:val="28"/>
          <w:szCs w:val="28"/>
          <w:rtl/>
          <w:lang w:bidi="ar-EG"/>
        </w:rPr>
      </w:pPr>
      <w:r w:rsidRPr="00FA0DB5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FA0DB5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FA0DB5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صـ154.</w:t>
      </w:r>
      <w:r>
        <w:rPr>
          <w:rFonts w:ascii="AAA GoldenLotus" w:hAnsi="AAA GoldenLotus" w:cs="AAA GoldenLotus" w:hint="cs"/>
          <w:b/>
          <w:bCs/>
          <w:sz w:val="28"/>
          <w:szCs w:val="28"/>
          <w:rtl/>
          <w:lang w:bidi="ar-EG"/>
        </w:rPr>
        <w:t xml:space="preserve">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هذه م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جر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 ثلاثيات من إنشاء الخالق العظيم في عمل يديه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ومن خلقه هذه الثلاثيات العجيبة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ما هي إلا خيط رفيع يقودنا إلى الث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 الإلهي الأعظم اللامتناهي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والذي لا يشبهه شيء أو ثالوث آخر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الذي هو:</w:t>
      </w:r>
      <w:r w:rsidRPr="00261BD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الآب والابن والروح القدس</w:t>
      </w:r>
      <w:r w:rsidRPr="00261BD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, 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الذي له المجد الدائم الإله الواحد</w:t>
      </w:r>
      <w:r w:rsidRPr="00261BD7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, </w:t>
      </w:r>
      <w:r w:rsidRPr="00261BD7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إلى الأبد آمين.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C007FC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C007FC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C007FC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صـ134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, 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135.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وقد جاء في كتاب 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الأدب والد</w:t>
      </w:r>
      <w:r w:rsidRPr="0031776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ين عند قدماء المصريين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صـ76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واعتقد أهل طيبة بالث</w:t>
      </w:r>
      <w:r w:rsidRPr="0031776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</w:t>
      </w:r>
      <w:r w:rsidRPr="0031776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وث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وهو عبارة عن (آمون) و (خنو) و (موت). 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وكانوا يرون أنَّهم ثلاثة أقانيم في إله واحد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C72D1D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وقد ورد في هذا الكتاب ال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مشار إليه عن ديانة قدماء المصريين: 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وما ساعد على انتشار المسيحية في البلاد المصرية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وجود الش</w:t>
      </w:r>
      <w:r w:rsidRPr="0031776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به في كثير من مبادئ المصرية والت</w:t>
      </w:r>
      <w:r w:rsidRPr="0031776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عاليم التي نشرها السيد المسيح والاثنا عشر رسولاً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فإنَّ القواعد التي وضعها "بتاح حوتب" قبل المسيح بثلاثة آلاف سنة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هي من أسمى ما كُتِب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وتُماثل ما ورد في الأمثال والجامعة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وكان مبدأ ال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مكافأة والعقاب عن الأعمال التي ت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عمل في الحياة الجسدية معروفاً عند قدماء المصريين. 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وكانوا يعتقدون بأنَّ إلهاً يتجس</w:t>
      </w:r>
      <w:r w:rsidRPr="00317768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317768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 ويعيش على الأرض في شكل إنسان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والاعتقاد بالد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ينونة وقيامة أوزيريس يرجع إلى عهد أول أسرة مصرية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وت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وجد في الكتابات المصرية القديمة أدل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ة كثيرة على الإيمان بقيامة جسد روحي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ووجود سماء يعيش فيها الأبرار مع إله من نور، ووجود سماء مادية ي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قد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 فيها طعام لا يفنى من لدن الإله، وسماء روحية يستمد فيها الغذاء من الن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ور ال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منبثق من الله. وأنَّ الخ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ود من نصيب الأبرار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وهو عندهم أن يعيش الإنسان مئات ألوف </w:t>
      </w:r>
      <w:proofErr w:type="spellStart"/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ألوف</w:t>
      </w:r>
      <w:proofErr w:type="spellEnd"/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الس</w:t>
      </w:r>
      <w:r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C72D1D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نين.</w:t>
      </w:r>
      <w:r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6F7D70">
        <w:rPr>
          <w:rFonts w:ascii="AAA GoldenLotus" w:hAnsi="AAA GoldenLotus" w:cs="AAA GoldenLotus"/>
          <w:sz w:val="28"/>
          <w:szCs w:val="28"/>
          <w:rtl/>
          <w:lang w:bidi="ar-EG"/>
        </w:rPr>
        <w:lastRenderedPageBreak/>
        <w:t xml:space="preserve">القُمُّص مينا جاد جرجس: </w:t>
      </w:r>
      <w:r w:rsidRPr="006F7D70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6F7D70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صـ136.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وكان المصريون يعتقدون في ثالوث إيزيس وأوزوريس وحورس،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وكانوا يعتقدون أنَّ أوزوريس قام في الي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و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 الثالث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وتوجد ص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ورة مصرية في قصر أنس الوجود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مث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 قول السيد المسيح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أنا القيامة والحياة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».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وقالوا أنَّ الآب (را) موجود في الس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ماء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والق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ة (حوحي)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أي الأزلي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فأعطى كلمته للابن الذي ي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مث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له، واسم الابن (يوسا) أو (يوسو)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ويلقبونه (بيو أم حتب) أي ملك الس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لام، والكلمة الحي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وهو ينطق بكلام الإله للس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اكنين على الأرض. وإن كان كلام الله هو الذي يأتي بالقيامة والمجد،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وهو ي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خاطب الابن بأنَّه هو الذي يرى الآب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وإنَّ الحياة في الأرض تعقبها القيامة في أرض الأبدية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أي الس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ماء للر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وح فقط دون الجسد.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ويقول الابن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: «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هو أنا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وأنا هو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كما ورد في الإنجيل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: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أنا في الآب والآب فيّ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».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مهم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: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ق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دماء المصريين وصلوا إلى درجة سامية في علم الآداب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وبَشَّرَ كهنتهم بوحدانية الله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وفلاسفتهم بالمحبة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حتى قيل أنَّهم عرفوا مبادئ المسيحية قبل ظ</w:t>
      </w:r>
      <w:r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</w:t>
      </w:r>
      <w:r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ورها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بل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قل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معي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أنَّ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الديانة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المصرية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القديمة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كانت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ظلاً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للديانة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المسيحية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قبل</w:t>
      </w:r>
      <w:r w:rsidRPr="00593B79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Pr="00593B79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ظهورها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هذه هي الد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يانة وكيفيتها عند أجدادي الق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C801C8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دماء</w:t>
      </w:r>
      <w:r w:rsidRPr="00C801C8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484052" w:rsidRDefault="00484052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</w:p>
    <w:p w:rsidR="00484052" w:rsidRDefault="00484052" w:rsidP="00484052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</w:p>
    <w:p w:rsidR="001F4E44" w:rsidRDefault="001F4E44" w:rsidP="00484052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EE4EAB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EE4EAB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EE4EAB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صـ144</w:t>
      </w:r>
      <w:r>
        <w:rPr>
          <w:rFonts w:ascii="AAA GoldenLotus" w:hAnsi="AAA GoldenLotus" w:cs="AAA GoldenLotus" w:hint="cs"/>
          <w:sz w:val="28"/>
          <w:szCs w:val="28"/>
          <w:rtl/>
          <w:lang w:bidi="ar-EG"/>
        </w:rPr>
        <w:t xml:space="preserve">, 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145.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ثالوث الهندوسية (في الهند)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: 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البراهمة ه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 أسمى الط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بقات في الهند، وه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 يعتبرون أنفسهم أكثر الناس ات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صالاً بالآلهة،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ولذا فهم ي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 كهنة الأم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ة الهندوسية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ولا ت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قد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 الذ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بائح إلا في حضرتهم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وتلعب الذ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بائح والط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ق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وس دوراً كبيراً في هذه الد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يانة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فهي ت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عتبر وسيلة ال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مصالحة مع الجوهر الإلهي العظيم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وفي البرهمية يوجد جوهر إلهي غير شخصي ولا نهائي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وهذا الجوهر الإلهي الأعظم يسمونه براهما. وبراهما هذا ليس خالقاً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فهو فكرة ذهنية أكثر منه إرادة عاملة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ولكن الن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فس البشرية ال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مسماة (آتما)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تقترن وتت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حد بهذا الإله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،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ونتيجة هذا الات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حاد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يتصو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 وجود الذ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ات الس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امية ال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مسماة (براهما آتما).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وه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ناك حكاية تحكيها البرهمية عن خلقة العالم وهي: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«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إ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نَّ براهما أخذ ي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فك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 ويتأم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ل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.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فنشأ عن تفكيره هذا وجود بذرة م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خص</w:t>
      </w:r>
      <w:r w:rsidRPr="00FA0DB5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َّ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بة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تطورت إلى بيضة ذهبية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ومن تلك البيضة وُلد براهما المذكر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FA0DB5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الذي</w:t>
      </w:r>
      <w:r w:rsidRPr="00FA0DB5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هو خالق الكون وكل ما فيه من مخلوقات.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FA0DB5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القُمُّص مينا جاد جرجس: </w:t>
      </w:r>
      <w:r w:rsidRPr="00FA0DB5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FA0DB5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صـ145.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ثالوث الآلهة ال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متجس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دين (في الهند)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: 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قامت فكرة تجس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 الآلهة في الهند على أساس أنَّ (فشنو) الإله الحافظ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, 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والن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وذج الكامل للق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ي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 الخ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قية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والمحبة الإلهية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ومعه (سيفا) ال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ملق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ب بالإله الأكبر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والذي يص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ونه بالإله ال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مدم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 والقات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قد ك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نا بالاشتراك مع (براهما) الخلق بين الآلهة الثلاثة.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كوَّن ثلاثتهم ثالوثاً بدت م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َ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ظاه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ِ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ره ال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متجس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ِّ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دة في أوضاع شت</w:t>
      </w:r>
      <w:r w:rsidRPr="00261BD7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ّ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ى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 وكان من نتيجة ذلك أن صار (سيفا)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الإله ال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مدم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261BD7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هو الإله المعبود أكثر من زميليه الآخرين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ولعل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الفكرة الفلسفية وراء هذه العبادة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وهذا الت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كريم للإله (سيفا)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أنَّه إله قوي م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ثابر على الت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دمير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ليس لداعي الت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دمير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بل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ب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ح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كم طبيعة عمله من خلق الكون وإدارته بقوة واقتدار.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وي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فس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رون ذلك بأنَّه مع فقس الكتكوت تُدَم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 البيضة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ومع ولادة الط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فل تُعْدَم جرثومة الجنين. ومع ب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ل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وغ الر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جولة تزول ص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فات الط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فولة الض</w:t>
      </w:r>
      <w:r w:rsidRPr="00D95BCE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D95BCE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عيفة الهزيلة.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1F4E44" w:rsidRPr="00FC7165" w:rsidRDefault="001F4E44" w:rsidP="00CF4E0A">
      <w:pPr>
        <w:pStyle w:val="NormalWeb"/>
        <w:bidi/>
        <w:spacing w:before="0" w:beforeAutospacing="0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 w:rsidRPr="00F35425">
        <w:rPr>
          <w:rFonts w:ascii="AAA GoldenLotus" w:hAnsi="AAA GoldenLotus" w:cs="AAA GoldenLotus"/>
          <w:sz w:val="28"/>
          <w:szCs w:val="28"/>
          <w:rtl/>
          <w:lang w:bidi="ar-EG"/>
        </w:rPr>
        <w:lastRenderedPageBreak/>
        <w:t xml:space="preserve">القُمُّص مينا جاد جرجس: </w:t>
      </w:r>
      <w:r w:rsidRPr="00F35425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كنيستي عقيدة وإيمان</w:t>
      </w:r>
      <w:r w:rsidRPr="00F35425">
        <w:rPr>
          <w:rFonts w:ascii="AAA GoldenLotus" w:hAnsi="AAA GoldenLotus" w:cs="AAA GoldenLotus"/>
          <w:sz w:val="28"/>
          <w:szCs w:val="28"/>
          <w:rtl/>
          <w:lang w:bidi="ar-EG"/>
        </w:rPr>
        <w:t>، مكتبة المحبة -</w:t>
      </w:r>
      <w:r w:rsidRPr="00FB169D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صـ144. 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[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ثالوث زرادشت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: 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هو عاش في بلاد فارس قبل الميلاد بوقت طويل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وفي عهده ظهرت حركة إصلاحية دينية عُرفت بدين زرادشت.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ولمَّا كان الناس في بلاد فارس يختلفون في عباداتهم بسبب تعدد الآلهة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فقد قس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 الناس إلى فريقين: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فريق يعبد آلهة الخير ال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مسماة «الن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ج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وم اللامعة»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وفريق يعبد الشياطين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آلهة الش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 ال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ُ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مسماة «الس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ادة»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فلمَّا ظهر زرادشت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نبذ كل الآلهة التي كان يعبدها بنو قومه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وشجب عبادة الناس لها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وأبطل عقائدها وت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َ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ق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ْ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د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ِ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ماتها، ودعا إلى ترك كل آلهة الش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َّ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ر وآلهة الخير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ونادى بعبادة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«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أهورا مازدا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»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الإله الواحد الحكيم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الذي جاء هو رسولاً له وداعياً إليه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.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 xml:space="preserve"> 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وبذلك يكون ه</w:t>
      </w:r>
      <w:r w:rsidRPr="00EE4EAB">
        <w:rPr>
          <w:rFonts w:ascii="AAA GoldenLotus" w:hAnsi="AAA GoldenLotus" w:cs="AAA GoldenLotus" w:hint="cs"/>
          <w:b/>
          <w:bCs/>
          <w:color w:val="FF0000"/>
          <w:sz w:val="28"/>
          <w:szCs w:val="28"/>
          <w:u w:val="single"/>
          <w:rtl/>
          <w:lang w:bidi="ar-EG"/>
        </w:rPr>
        <w:t>ُ</w:t>
      </w:r>
      <w:r w:rsidRPr="00EE4EAB">
        <w:rPr>
          <w:rFonts w:ascii="AAA GoldenLotus" w:hAnsi="AAA GoldenLotus" w:cs="AAA GoldenLotus"/>
          <w:b/>
          <w:bCs/>
          <w:color w:val="FF0000"/>
          <w:sz w:val="28"/>
          <w:szCs w:val="28"/>
          <w:u w:val="single"/>
          <w:rtl/>
          <w:lang w:bidi="ar-EG"/>
        </w:rPr>
        <w:t>ناك ثلاثة آلهة عبدها الناس في بلاد فارس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,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 xml:space="preserve"> هي الن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ُّ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جوم اللامعة، الس</w:t>
      </w:r>
      <w:r w:rsidRPr="00EE4EAB">
        <w:rPr>
          <w:rFonts w:ascii="AAA GoldenLotus" w:hAnsi="AAA GoldenLotus" w:cs="AAA GoldenLotus" w:hint="cs"/>
          <w:color w:val="000066"/>
          <w:sz w:val="28"/>
          <w:szCs w:val="28"/>
          <w:rtl/>
          <w:lang w:bidi="ar-EG"/>
        </w:rPr>
        <w:t>ّ</w:t>
      </w:r>
      <w:r w:rsidRPr="00EE4EAB">
        <w:rPr>
          <w:rFonts w:ascii="AAA GoldenLotus" w:hAnsi="AAA GoldenLotus" w:cs="AAA GoldenLotus"/>
          <w:color w:val="000066"/>
          <w:sz w:val="28"/>
          <w:szCs w:val="28"/>
          <w:rtl/>
          <w:lang w:bidi="ar-EG"/>
        </w:rPr>
        <w:t>ادة، أهورا مازدا.</w:t>
      </w:r>
      <w:r w:rsidRPr="00FB169D"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]</w:t>
      </w:r>
    </w:p>
    <w:p w:rsidR="00484052" w:rsidRDefault="00484052" w:rsidP="00CF4E0A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rtl/>
          <w:lang w:bidi="ar-EG"/>
        </w:rPr>
      </w:pPr>
    </w:p>
    <w:p w:rsidR="00484052" w:rsidRDefault="00484052" w:rsidP="00CF4E0A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rtl/>
          <w:lang w:bidi="ar-EG"/>
        </w:rPr>
      </w:pPr>
    </w:p>
    <w:p w:rsidR="00484052" w:rsidRDefault="00484052" w:rsidP="00CF4E0A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rtl/>
          <w:lang w:bidi="ar-EG"/>
        </w:rPr>
      </w:pPr>
    </w:p>
    <w:p w:rsidR="00484052" w:rsidRDefault="00484052" w:rsidP="00CF4E0A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rtl/>
          <w:lang w:bidi="ar-EG"/>
        </w:rPr>
      </w:pPr>
    </w:p>
    <w:p w:rsidR="001F4E44" w:rsidRDefault="001F4E44" w:rsidP="00CF4E0A">
      <w:pPr>
        <w:spacing w:after="119"/>
        <w:jc w:val="center"/>
        <w:rPr>
          <w:rFonts w:ascii="AAA GoldenLotus" w:hAnsi="AAA GoldenLotus" w:cs="AAA GoldenLotus"/>
          <w:b/>
          <w:bCs/>
          <w:sz w:val="36"/>
          <w:szCs w:val="36"/>
          <w:lang w:bidi="ar-EG"/>
        </w:rPr>
      </w:pPr>
      <w:r>
        <w:rPr>
          <w:rFonts w:ascii="AAA GoldenLotus" w:hAnsi="AAA GoldenLotus" w:cs="AAA GoldenLotus"/>
          <w:b/>
          <w:bCs/>
          <w:sz w:val="36"/>
          <w:szCs w:val="36"/>
          <w:rtl/>
          <w:lang w:bidi="ar-EG"/>
        </w:rPr>
        <w:t>في الخِتام ......</w:t>
      </w:r>
    </w:p>
    <w:p w:rsidR="001F4E44" w:rsidRDefault="001F4E44" w:rsidP="00CF4E0A">
      <w:pPr>
        <w:spacing w:after="119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sz w:val="28"/>
          <w:szCs w:val="28"/>
          <w:rtl/>
          <w:lang w:bidi="ar-EG"/>
        </w:rPr>
        <w:t>نسأل الله أن يتقبَّل هذا العَمَل, وأن يكون خالصاً لوجهه تعالى, مُتَّبعين فيه هدي نبينا محمد صَلَّى اللهُ عَلَيهِ وَسَلَّم</w:t>
      </w:r>
    </w:p>
    <w:p w:rsidR="001F4E44" w:rsidRDefault="001F4E44" w:rsidP="00CF4E0A">
      <w:pPr>
        <w:spacing w:after="119"/>
        <w:jc w:val="both"/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b/>
          <w:bCs/>
          <w:sz w:val="28"/>
          <w:szCs w:val="28"/>
          <w:rtl/>
          <w:lang w:bidi="ar-EG"/>
        </w:rPr>
        <w:t>ساهم معنا بدعكم لمشاريعنا الدَّعوية</w:t>
      </w:r>
      <w:r>
        <w:rPr>
          <w:rFonts w:ascii="AAA GoldenLotus" w:hAnsi="AAA GoldenLotus" w:cs="AAA GoldenLotus"/>
          <w:sz w:val="28"/>
          <w:szCs w:val="28"/>
          <w:rtl/>
          <w:lang w:bidi="ar-EG"/>
        </w:rPr>
        <w:t>, الحساب الجاري لجمعية سخاء للخدمات الاجتماعية برقم (873179), ببنك الاستثمار العربي, فرع مدينة نصر, القاهرة, جمهورية مصر العربية</w:t>
      </w:r>
    </w:p>
    <w:p w:rsidR="001F4E44" w:rsidRDefault="001F4E44" w:rsidP="00CF4E0A">
      <w:pPr>
        <w:spacing w:after="119"/>
        <w:jc w:val="both"/>
        <w:rPr>
          <w:rFonts w:ascii="AAA GoldenLotus" w:hAnsi="AAA GoldenLotus" w:cs="AAA GoldenLotus"/>
          <w:b/>
          <w:bCs/>
          <w:sz w:val="32"/>
          <w:szCs w:val="32"/>
          <w:u w:val="single"/>
          <w:rtl/>
          <w:lang w:bidi="ar-EG"/>
        </w:rPr>
      </w:pPr>
      <w:r>
        <w:rPr>
          <w:rFonts w:ascii="AAA GoldenLotus" w:hAnsi="AAA GoldenLotus" w:cs="AAA GoldenLotus"/>
          <w:b/>
          <w:bCs/>
          <w:sz w:val="32"/>
          <w:szCs w:val="32"/>
          <w:u w:val="single"/>
          <w:rtl/>
          <w:lang w:bidi="ar-EG"/>
        </w:rPr>
        <w:t>لمزيد من التَّواصل:</w:t>
      </w:r>
    </w:p>
    <w:p w:rsidR="001F4E44" w:rsidRDefault="001F4E44" w:rsidP="00CF4E0A">
      <w:pPr>
        <w:pStyle w:val="ListParagraph"/>
        <w:numPr>
          <w:ilvl w:val="0"/>
          <w:numId w:val="1"/>
        </w:numPr>
        <w:spacing w:after="119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صفحة الجمعية على الفيسبوك </w:t>
      </w:r>
      <w:hyperlink r:id="rId13" w:history="1">
        <w:r>
          <w:rPr>
            <w:rStyle w:val="Hyperlink"/>
            <w:rFonts w:ascii="AAA GoldenLotus" w:hAnsi="AAA GoldenLotus" w:cs="AAA GoldenLotus"/>
            <w:sz w:val="28"/>
            <w:szCs w:val="28"/>
            <w:lang w:bidi="ar-EG"/>
          </w:rPr>
          <w:t>www.facebook.com/sa5aaa</w:t>
        </w:r>
      </w:hyperlink>
      <w:r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</w:t>
      </w:r>
    </w:p>
    <w:p w:rsidR="001F4E44" w:rsidRDefault="001F4E44" w:rsidP="00CF4E0A">
      <w:pPr>
        <w:pStyle w:val="ListParagraph"/>
        <w:numPr>
          <w:ilvl w:val="0"/>
          <w:numId w:val="1"/>
        </w:numPr>
        <w:spacing w:after="119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sz w:val="28"/>
          <w:szCs w:val="28"/>
          <w:rtl/>
          <w:lang w:bidi="ar-EG"/>
        </w:rPr>
        <w:t>المُشرف العام لجمعية سخاء, محمد شاهين 00201005654207</w:t>
      </w:r>
    </w:p>
    <w:p w:rsidR="001F4E44" w:rsidRPr="00311911" w:rsidRDefault="001F4E44" w:rsidP="00CF4E0A">
      <w:pPr>
        <w:pStyle w:val="ListParagraph"/>
        <w:numPr>
          <w:ilvl w:val="0"/>
          <w:numId w:val="1"/>
        </w:numPr>
        <w:spacing w:after="119"/>
        <w:jc w:val="both"/>
        <w:rPr>
          <w:rFonts w:ascii="AAA GoldenLotus" w:hAnsi="AAA GoldenLotus" w:cs="AAA GoldenLotus"/>
          <w:sz w:val="28"/>
          <w:szCs w:val="28"/>
          <w:rtl/>
          <w:lang w:bidi="ar-EG"/>
        </w:rPr>
      </w:pPr>
      <w:r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تابع المزيد من أعمالنا على مُدوَّنة تقرير </w:t>
      </w:r>
      <w:hyperlink r:id="rId14" w:history="1">
        <w:r>
          <w:rPr>
            <w:rStyle w:val="Hyperlink"/>
            <w:rFonts w:ascii="AAA GoldenLotus" w:hAnsi="AAA GoldenLotus" w:cs="AAA GoldenLotus"/>
            <w:sz w:val="28"/>
            <w:szCs w:val="28"/>
            <w:lang w:bidi="ar-EG"/>
          </w:rPr>
          <w:t>http://tqrir.wordpress.com</w:t>
        </w:r>
      </w:hyperlink>
      <w:r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</w:t>
      </w:r>
    </w:p>
    <w:p w:rsidR="00271DB8" w:rsidRPr="001F4E44" w:rsidRDefault="001F4E44" w:rsidP="00CF4E0A">
      <w:pPr>
        <w:spacing w:after="119"/>
        <w:jc w:val="center"/>
        <w:rPr>
          <w:rFonts w:ascii="AAA GoldenLotus" w:hAnsi="AAA GoldenLotus" w:cs="AAA GoldenLotus"/>
          <w:sz w:val="28"/>
          <w:szCs w:val="28"/>
          <w:lang w:bidi="ar-EG"/>
        </w:rPr>
      </w:pPr>
      <w:r w:rsidRPr="00906427">
        <w:rPr>
          <w:rFonts w:ascii="AAA GoldenLotus" w:hAnsi="AAA GoldenLotus" w:cs="AAA GoldenLotus"/>
          <w:sz w:val="28"/>
          <w:szCs w:val="28"/>
          <w:rtl/>
          <w:lang w:bidi="ar-EG"/>
        </w:rPr>
        <w:t>الحمد لله الذي بنعمته تتمّ الصالحات</w:t>
      </w:r>
    </w:p>
    <w:sectPr w:rsidR="00271DB8" w:rsidRPr="001F4E44" w:rsidSect="005E6D6B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69" w:rsidRDefault="00F20069" w:rsidP="0092519B">
      <w:r>
        <w:separator/>
      </w:r>
    </w:p>
  </w:endnote>
  <w:endnote w:type="continuationSeparator" w:id="0">
    <w:p w:rsidR="00F20069" w:rsidRDefault="00F20069" w:rsidP="0092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B5" w:rsidRPr="009B1FB6" w:rsidRDefault="00BF08B5" w:rsidP="00BF08B5">
    <w:pPr>
      <w:pStyle w:val="Footer"/>
      <w:bidi w:val="0"/>
      <w:jc w:val="center"/>
      <w:rPr>
        <w:rFonts w:ascii="Lucida Calligraphy" w:hAnsi="Lucida Calligraphy"/>
      </w:rPr>
    </w:pPr>
    <w:r w:rsidRPr="00BF08B5">
      <w:rPr>
        <w:rFonts w:ascii="AAA GoldenLotus" w:hAnsi="AAA GoldenLotus" w:cs="AAA GoldenLotus"/>
        <w:b/>
        <w:bCs/>
        <w:rtl/>
      </w:rPr>
      <w:t>صفحة عَصِير الكُتُب</w:t>
    </w:r>
    <w:r w:rsidRPr="00BF08B5">
      <w:rPr>
        <w:rFonts w:ascii="AAA GoldenLotus" w:hAnsi="AAA GoldenLotus" w:cs="AAA GoldenLotus"/>
        <w:b/>
        <w:bCs/>
      </w:rPr>
      <w:t xml:space="preserve"> </w:t>
    </w:r>
    <w:hyperlink r:id="rId1" w:history="1">
      <w:r w:rsidRPr="0096640C">
        <w:rPr>
          <w:rStyle w:val="Hyperlink"/>
          <w:rFonts w:ascii="Lucida Calligraphy" w:hAnsi="Lucida Calligraphy"/>
        </w:rPr>
        <w:t>www.alta3b.wordpress.com/books/juice</w:t>
      </w:r>
    </w:hyperlink>
    <w:r>
      <w:rPr>
        <w:rFonts w:ascii="Lucida Calligraphy" w:hAnsi="Lucida Calligraph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69" w:rsidRDefault="00F20069" w:rsidP="0092519B">
      <w:r>
        <w:separator/>
      </w:r>
    </w:p>
  </w:footnote>
  <w:footnote w:type="continuationSeparator" w:id="0">
    <w:p w:rsidR="00F20069" w:rsidRDefault="00F20069" w:rsidP="0092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4"/>
      <w:gridCol w:w="992"/>
      <w:gridCol w:w="4786"/>
    </w:tblGrid>
    <w:tr w:rsidR="0092519B" w:rsidRPr="0092519B" w:rsidTr="0050357E">
      <w:tc>
        <w:tcPr>
          <w:tcW w:w="4904" w:type="dxa"/>
        </w:tcPr>
        <w:p w:rsidR="0092519B" w:rsidRPr="0092519B" w:rsidRDefault="00BF08B5">
          <w:pPr>
            <w:pStyle w:val="Header"/>
            <w:rPr>
              <w:rFonts w:ascii="AAA GoldenLotus" w:hAnsi="AAA GoldenLotus" w:cs="AAA GoldenLotus"/>
              <w:b/>
              <w:bCs/>
              <w:rtl/>
              <w:lang w:bidi="ar-EG"/>
            </w:rPr>
          </w:pPr>
          <w:r>
            <w:rPr>
              <w:rFonts w:ascii="AAA GoldenLotus" w:hAnsi="AAA GoldenLotus" w:cs="AAA GoldenLotus" w:hint="cs"/>
              <w:b/>
              <w:bCs/>
              <w:rtl/>
            </w:rPr>
            <w:t>مَشْرُوع عَصِير الكُتُب</w:t>
          </w:r>
        </w:p>
      </w:tc>
      <w:tc>
        <w:tcPr>
          <w:tcW w:w="992" w:type="dxa"/>
        </w:tcPr>
        <w:p w:rsidR="0092519B" w:rsidRPr="0092519B" w:rsidRDefault="0092519B" w:rsidP="0092519B">
          <w:pPr>
            <w:pStyle w:val="Header"/>
            <w:jc w:val="center"/>
            <w:rPr>
              <w:rFonts w:ascii="AAA GoldenLotus" w:hAnsi="AAA GoldenLotus" w:cs="AAA GoldenLotus"/>
              <w:b/>
              <w:bCs/>
              <w:rtl/>
            </w:rPr>
          </w:pPr>
          <w:r w:rsidRPr="0092519B">
            <w:rPr>
              <w:rFonts w:ascii="AAA GoldenLotus" w:hAnsi="AAA GoldenLotus" w:cs="AAA GoldenLotus" w:hint="cs"/>
              <w:b/>
              <w:bCs/>
              <w:rtl/>
            </w:rPr>
            <w:t>[</w:t>
          </w:r>
          <w:r w:rsidRPr="0092519B">
            <w:rPr>
              <w:rFonts w:ascii="AAA GoldenLotus" w:hAnsi="AAA GoldenLotus" w:cs="AAA GoldenLotus"/>
              <w:b/>
              <w:bCs/>
            </w:rPr>
            <w:fldChar w:fldCharType="begin"/>
          </w:r>
          <w:r w:rsidRPr="0092519B">
            <w:rPr>
              <w:rFonts w:ascii="AAA GoldenLotus" w:hAnsi="AAA GoldenLotus" w:cs="AAA GoldenLotus"/>
              <w:b/>
              <w:bCs/>
            </w:rPr>
            <w:instrText xml:space="preserve"> PAGE   \* MERGEFORMAT </w:instrText>
          </w:r>
          <w:r w:rsidRPr="0092519B">
            <w:rPr>
              <w:rFonts w:ascii="AAA GoldenLotus" w:hAnsi="AAA GoldenLotus" w:cs="AAA GoldenLotus"/>
              <w:b/>
              <w:bCs/>
            </w:rPr>
            <w:fldChar w:fldCharType="separate"/>
          </w:r>
          <w:r w:rsidR="00724790">
            <w:rPr>
              <w:rFonts w:ascii="AAA GoldenLotus" w:hAnsi="AAA GoldenLotus" w:cs="AAA GoldenLotus"/>
              <w:b/>
              <w:bCs/>
              <w:noProof/>
              <w:rtl/>
            </w:rPr>
            <w:t>3</w:t>
          </w:r>
          <w:r w:rsidRPr="0092519B">
            <w:rPr>
              <w:rFonts w:ascii="AAA GoldenLotus" w:hAnsi="AAA GoldenLotus" w:cs="AAA GoldenLotus"/>
              <w:b/>
              <w:bCs/>
              <w:noProof/>
            </w:rPr>
            <w:fldChar w:fldCharType="end"/>
          </w:r>
          <w:r w:rsidRPr="0092519B">
            <w:rPr>
              <w:rFonts w:ascii="AAA GoldenLotus" w:hAnsi="AAA GoldenLotus" w:cs="AAA GoldenLotus" w:hint="cs"/>
              <w:b/>
              <w:bCs/>
              <w:rtl/>
            </w:rPr>
            <w:t>]</w:t>
          </w:r>
        </w:p>
      </w:tc>
      <w:tc>
        <w:tcPr>
          <w:tcW w:w="4786" w:type="dxa"/>
        </w:tcPr>
        <w:p w:rsidR="0092519B" w:rsidRPr="0092519B" w:rsidRDefault="001F4E44" w:rsidP="00381879">
          <w:pPr>
            <w:pStyle w:val="Header"/>
            <w:jc w:val="right"/>
            <w:rPr>
              <w:rFonts w:ascii="AAA GoldenLotus" w:hAnsi="AAA GoldenLotus" w:cs="AAA GoldenLotus"/>
              <w:b/>
              <w:bCs/>
              <w:rtl/>
            </w:rPr>
          </w:pPr>
          <w:r w:rsidRPr="001F4E44">
            <w:rPr>
              <w:rFonts w:ascii="AAA GoldenLotus" w:hAnsi="AAA GoldenLotus" w:cs="AAA GoldenLotus"/>
              <w:b/>
              <w:bCs/>
              <w:rtl/>
            </w:rPr>
            <w:t>كنيستي عقيدة وإيمان</w:t>
          </w:r>
        </w:p>
      </w:tc>
    </w:tr>
  </w:tbl>
  <w:p w:rsidR="0092519B" w:rsidRDefault="009B1F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AD30A" wp14:editId="70EF0A49">
              <wp:simplePos x="0" y="0"/>
              <wp:positionH relativeFrom="column">
                <wp:posOffset>9459</wp:posOffset>
              </wp:positionH>
              <wp:positionV relativeFrom="paragraph">
                <wp:posOffset>87148</wp:posOffset>
              </wp:positionV>
              <wp:extent cx="6634130" cy="6306"/>
              <wp:effectExtent l="0" t="0" r="14605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4130" cy="63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85pt" to="523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73F"/>
    <w:multiLevelType w:val="hybridMultilevel"/>
    <w:tmpl w:val="3932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EB"/>
    <w:rsid w:val="00022E58"/>
    <w:rsid w:val="00082AC0"/>
    <w:rsid w:val="000B1F93"/>
    <w:rsid w:val="000E2CA4"/>
    <w:rsid w:val="00160869"/>
    <w:rsid w:val="001D3F6B"/>
    <w:rsid w:val="001F4E44"/>
    <w:rsid w:val="00230FC2"/>
    <w:rsid w:val="00271DB8"/>
    <w:rsid w:val="00381879"/>
    <w:rsid w:val="00415379"/>
    <w:rsid w:val="00484052"/>
    <w:rsid w:val="0050357E"/>
    <w:rsid w:val="005B305F"/>
    <w:rsid w:val="005E6D6B"/>
    <w:rsid w:val="005F4A5A"/>
    <w:rsid w:val="00724790"/>
    <w:rsid w:val="008967EB"/>
    <w:rsid w:val="0092519B"/>
    <w:rsid w:val="009B1FB6"/>
    <w:rsid w:val="00AB03BA"/>
    <w:rsid w:val="00B0604E"/>
    <w:rsid w:val="00B35F99"/>
    <w:rsid w:val="00B52C6D"/>
    <w:rsid w:val="00BC4444"/>
    <w:rsid w:val="00BF08B5"/>
    <w:rsid w:val="00CF4E0A"/>
    <w:rsid w:val="00D71C06"/>
    <w:rsid w:val="00E70730"/>
    <w:rsid w:val="00F20069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51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19B"/>
  </w:style>
  <w:style w:type="paragraph" w:styleId="Footer">
    <w:name w:val="footer"/>
    <w:basedOn w:val="Normal"/>
    <w:link w:val="FooterChar"/>
    <w:unhideWhenUsed/>
    <w:rsid w:val="009251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19B"/>
  </w:style>
  <w:style w:type="table" w:styleId="TableGrid">
    <w:name w:val="Table Grid"/>
    <w:basedOn w:val="TableNormal"/>
    <w:rsid w:val="0092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9B1FB6"/>
    <w:rPr>
      <w:color w:val="0000FF" w:themeColor="hyperlink"/>
      <w:u w:val="single"/>
    </w:rPr>
  </w:style>
  <w:style w:type="paragraph" w:styleId="NormalWeb">
    <w:name w:val="Normal (Web)"/>
    <w:basedOn w:val="Normal"/>
    <w:rsid w:val="00381879"/>
    <w:pPr>
      <w:bidi w:val="0"/>
      <w:spacing w:before="100" w:beforeAutospacing="1" w:after="119"/>
      <w:jc w:val="right"/>
    </w:pPr>
  </w:style>
  <w:style w:type="paragraph" w:styleId="ListParagraph">
    <w:name w:val="List Paragraph"/>
    <w:basedOn w:val="Normal"/>
    <w:uiPriority w:val="34"/>
    <w:qFormat/>
    <w:rsid w:val="0038187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381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87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F4E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4E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F4E44"/>
    <w:rPr>
      <w:vertAlign w:val="superscript"/>
    </w:rPr>
  </w:style>
  <w:style w:type="character" w:styleId="PageNumber">
    <w:name w:val="page number"/>
    <w:basedOn w:val="DefaultParagraphFont"/>
    <w:rsid w:val="001F4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51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19B"/>
  </w:style>
  <w:style w:type="paragraph" w:styleId="Footer">
    <w:name w:val="footer"/>
    <w:basedOn w:val="Normal"/>
    <w:link w:val="FooterChar"/>
    <w:unhideWhenUsed/>
    <w:rsid w:val="009251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19B"/>
  </w:style>
  <w:style w:type="table" w:styleId="TableGrid">
    <w:name w:val="Table Grid"/>
    <w:basedOn w:val="TableNormal"/>
    <w:rsid w:val="0092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9B1FB6"/>
    <w:rPr>
      <w:color w:val="0000FF" w:themeColor="hyperlink"/>
      <w:u w:val="single"/>
    </w:rPr>
  </w:style>
  <w:style w:type="paragraph" w:styleId="NormalWeb">
    <w:name w:val="Normal (Web)"/>
    <w:basedOn w:val="Normal"/>
    <w:rsid w:val="00381879"/>
    <w:pPr>
      <w:bidi w:val="0"/>
      <w:spacing w:before="100" w:beforeAutospacing="1" w:after="119"/>
      <w:jc w:val="right"/>
    </w:pPr>
  </w:style>
  <w:style w:type="paragraph" w:styleId="ListParagraph">
    <w:name w:val="List Paragraph"/>
    <w:basedOn w:val="Normal"/>
    <w:uiPriority w:val="34"/>
    <w:qFormat/>
    <w:rsid w:val="0038187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381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87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F4E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4E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F4E44"/>
    <w:rPr>
      <w:vertAlign w:val="superscript"/>
    </w:rPr>
  </w:style>
  <w:style w:type="character" w:styleId="PageNumber">
    <w:name w:val="page number"/>
    <w:basedOn w:val="DefaultParagraphFont"/>
    <w:rsid w:val="001F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a5aa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qrir.wordpre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a3b.wordpress.com/books/ju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alta3b</dc:creator>
  <cp:lastModifiedBy>alta3b</cp:lastModifiedBy>
  <cp:revision>16</cp:revision>
  <cp:lastPrinted>2012-12-24T06:44:00Z</cp:lastPrinted>
  <dcterms:created xsi:type="dcterms:W3CDTF">2012-12-04T12:17:00Z</dcterms:created>
  <dcterms:modified xsi:type="dcterms:W3CDTF">2013-01-16T11:49:00Z</dcterms:modified>
</cp:coreProperties>
</file>