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7F5122" w:rsidRDefault="00160476" w:rsidP="007163FC">
      <w:pPr>
        <w:ind w:firstLine="720"/>
        <w:rPr>
          <w:rFonts w:cs="PT Bold Heading"/>
          <w:b/>
          <w:bCs/>
          <w:sz w:val="40"/>
          <w:szCs w:val="40"/>
          <w:rtl/>
          <w:lang w:bidi="ar-IQ"/>
        </w:rPr>
      </w:pPr>
      <w:r w:rsidRPr="007F5122">
        <w:rPr>
          <w:rFonts w:cs="PT Bold Heading" w:hint="cs"/>
          <w:b/>
          <w:bCs/>
          <w:sz w:val="40"/>
          <w:szCs w:val="40"/>
          <w:rtl/>
          <w:lang w:bidi="ar-IQ"/>
        </w:rPr>
        <w:t>المبحث الأول</w:t>
      </w:r>
      <w:r w:rsidR="00387B63" w:rsidRPr="007F5122">
        <w:rPr>
          <w:rFonts w:cs="PT Bold Heading" w:hint="cs"/>
          <w:b/>
          <w:bCs/>
          <w:sz w:val="40"/>
          <w:szCs w:val="40"/>
          <w:rtl/>
          <w:lang w:bidi="ar-IQ"/>
        </w:rPr>
        <w:t>:</w:t>
      </w:r>
    </w:p>
    <w:p w:rsidR="00160476" w:rsidRPr="007F5122" w:rsidRDefault="00160476" w:rsidP="007163FC">
      <w:pPr>
        <w:ind w:firstLine="720"/>
        <w:rPr>
          <w:rFonts w:cs="PT Bold Heading"/>
          <w:b/>
          <w:bCs/>
          <w:sz w:val="32"/>
          <w:szCs w:val="32"/>
          <w:rtl/>
          <w:lang w:bidi="ar-IQ"/>
        </w:rPr>
      </w:pPr>
      <w:r w:rsidRPr="007F5122">
        <w:rPr>
          <w:rFonts w:cs="PT Bold Heading" w:hint="cs"/>
          <w:b/>
          <w:bCs/>
          <w:sz w:val="32"/>
          <w:szCs w:val="32"/>
          <w:rtl/>
          <w:lang w:bidi="ar-IQ"/>
        </w:rPr>
        <w:t>الحالة السياسية والفكرية</w:t>
      </w:r>
      <w:r w:rsidR="00387B63" w:rsidRPr="007F5122">
        <w:rPr>
          <w:rFonts w:cs="PT Bold Heading" w:hint="cs"/>
          <w:b/>
          <w:bCs/>
          <w:sz w:val="32"/>
          <w:szCs w:val="32"/>
          <w:rtl/>
          <w:lang w:bidi="ar-IQ"/>
        </w:rPr>
        <w:t>:</w:t>
      </w:r>
    </w:p>
    <w:p w:rsidR="00160476" w:rsidRPr="007163FC" w:rsidRDefault="00160476" w:rsidP="00FE694A">
      <w:pPr>
        <w:ind w:firstLine="720"/>
        <w:jc w:val="both"/>
        <w:rPr>
          <w:sz w:val="32"/>
          <w:szCs w:val="32"/>
          <w:rtl/>
          <w:lang w:bidi="ar-IQ"/>
        </w:rPr>
      </w:pPr>
      <w:r w:rsidRPr="007163FC">
        <w:rPr>
          <w:rFonts w:hint="cs"/>
          <w:sz w:val="32"/>
          <w:szCs w:val="32"/>
          <w:rtl/>
          <w:lang w:bidi="ar-IQ"/>
        </w:rPr>
        <w:t>عاصر أب</w:t>
      </w:r>
      <w:r w:rsidR="00FE694A" w:rsidRPr="007163FC">
        <w:rPr>
          <w:rFonts w:hint="cs"/>
          <w:sz w:val="32"/>
          <w:szCs w:val="32"/>
          <w:rtl/>
          <w:lang w:bidi="ar-IQ"/>
        </w:rPr>
        <w:t>ن</w:t>
      </w:r>
      <w:r w:rsidRPr="007163FC">
        <w:rPr>
          <w:rFonts w:hint="cs"/>
          <w:sz w:val="32"/>
          <w:szCs w:val="32"/>
          <w:rtl/>
          <w:lang w:bidi="ar-IQ"/>
        </w:rPr>
        <w:t xml:space="preserve"> خطيب الدهشة عهد دول المماليك بشقيها: </w:t>
      </w:r>
    </w:p>
    <w:p w:rsidR="00160476" w:rsidRPr="007163FC" w:rsidRDefault="00160476" w:rsidP="00160476">
      <w:pPr>
        <w:ind w:firstLine="720"/>
        <w:jc w:val="both"/>
        <w:rPr>
          <w:sz w:val="32"/>
          <w:szCs w:val="32"/>
          <w:rtl/>
          <w:lang w:bidi="ar-IQ"/>
        </w:rPr>
      </w:pPr>
      <w:r w:rsidRPr="007163FC">
        <w:rPr>
          <w:rFonts w:hint="cs"/>
          <w:sz w:val="32"/>
          <w:szCs w:val="32"/>
          <w:rtl/>
          <w:lang w:bidi="ar-IQ"/>
        </w:rPr>
        <w:t>دولة المماليك البحرية والتي امتد حكمها بين سنتي 648هـ- 784هـ.</w:t>
      </w:r>
    </w:p>
    <w:p w:rsidR="00160476" w:rsidRPr="007163FC" w:rsidRDefault="00160476" w:rsidP="00160476">
      <w:pPr>
        <w:ind w:firstLine="720"/>
        <w:jc w:val="both"/>
        <w:rPr>
          <w:sz w:val="32"/>
          <w:szCs w:val="32"/>
          <w:rtl/>
          <w:lang w:bidi="ar-IQ"/>
        </w:rPr>
      </w:pPr>
      <w:r w:rsidRPr="007163FC">
        <w:rPr>
          <w:rFonts w:hint="cs"/>
          <w:sz w:val="32"/>
          <w:szCs w:val="32"/>
          <w:rtl/>
          <w:lang w:bidi="ar-IQ"/>
        </w:rPr>
        <w:t>ودولة المماليك الجراكسة والتي امتد حكمها بين سنتي 784هـ- 922هـ.</w:t>
      </w:r>
    </w:p>
    <w:p w:rsidR="00160476" w:rsidRPr="007163FC" w:rsidRDefault="00FE694A" w:rsidP="00160476">
      <w:pPr>
        <w:ind w:firstLine="720"/>
        <w:jc w:val="both"/>
        <w:rPr>
          <w:sz w:val="32"/>
          <w:szCs w:val="32"/>
          <w:rtl/>
          <w:lang w:bidi="ar-IQ"/>
        </w:rPr>
      </w:pPr>
      <w:r w:rsidRPr="007163FC">
        <w:rPr>
          <w:rFonts w:hint="cs"/>
          <w:sz w:val="32"/>
          <w:szCs w:val="32"/>
          <w:rtl/>
          <w:lang w:bidi="ar-IQ"/>
        </w:rPr>
        <w:t xml:space="preserve">فقد </w:t>
      </w:r>
      <w:r w:rsidR="00160476" w:rsidRPr="007163FC">
        <w:rPr>
          <w:rFonts w:hint="cs"/>
          <w:sz w:val="32"/>
          <w:szCs w:val="32"/>
          <w:rtl/>
          <w:lang w:bidi="ar-IQ"/>
        </w:rPr>
        <w:t>استطاع المماليك بناء دولة قوية كان لها الفضل في وقف المد التتري ومنعه من العبور إلى الغرب الإسلامي وإجلاء آخر صليبي عن الأرض العربية الإسلامية وذلك من خلال الحملات المتكررة التي قادها الظاهر بيبرس بين سنتي 663- 665هـ، والمنصور قلاوون بين سنتي 684- 688هـ وغيرهم من السلاطين حيث تمكن الأشرف خليل سنة 690هـ من القضاء على آخر معاقلهم في فلسطين والشام فلم يعد لهم وجود على الأرض الإسلامية. فقد استطاعوا أول الأمر كسر شوكة المغول في عين جالوت سنة 658هـ، ثم تمكنوا من صدّ الحملة التي قادها السلطان محمود غازان منذ سنة 699هـ إذ تمكنوا من هزيمته في وقعة شقحب سنة 702هـ.</w:t>
      </w:r>
    </w:p>
    <w:p w:rsidR="00160476" w:rsidRPr="007163FC" w:rsidRDefault="00160476" w:rsidP="00160476">
      <w:pPr>
        <w:ind w:firstLine="720"/>
        <w:jc w:val="both"/>
        <w:rPr>
          <w:sz w:val="32"/>
          <w:szCs w:val="32"/>
          <w:rtl/>
          <w:lang w:bidi="ar-IQ"/>
        </w:rPr>
      </w:pPr>
      <w:r w:rsidRPr="007163FC">
        <w:rPr>
          <w:rFonts w:hint="cs"/>
          <w:sz w:val="32"/>
          <w:szCs w:val="32"/>
          <w:rtl/>
          <w:lang w:bidi="ar-IQ"/>
        </w:rPr>
        <w:t>ومع هذا فقد مرت بهذه الدولة فترات ضَعف كثرت فيها الفتن ولم يكن خافياً صراع الأمراء على السلطة بل كان في بعض الأحيان على أشده بين السلاطين والأمراء وقواد الجيش، والكل يريد الظفر به، نلاحظ ذلك من تولية الصغار والقاصرين دفّة الحكم طمعاً من الأمراء بالفوز بالوصاية عليهم، وبالتالي السيطرة على الدولة، فقد تولى الحكم بعد السلطان عز الدين أيبك ابنه نور الدين علي</w:t>
      </w:r>
      <w:r w:rsidRPr="007163FC">
        <w:rPr>
          <w:sz w:val="32"/>
          <w:szCs w:val="32"/>
          <w:vertAlign w:val="superscript"/>
          <w:rtl/>
          <w:lang w:bidi="ar-IQ"/>
        </w:rPr>
        <w:t>(</w:t>
      </w:r>
      <w:r w:rsidRPr="007163FC">
        <w:rPr>
          <w:rStyle w:val="a4"/>
          <w:sz w:val="32"/>
          <w:szCs w:val="32"/>
          <w:rtl/>
          <w:lang w:bidi="ar-IQ"/>
        </w:rPr>
        <w:footnoteReference w:id="2"/>
      </w:r>
      <w:r w:rsidRPr="007163FC">
        <w:rPr>
          <w:sz w:val="32"/>
          <w:szCs w:val="32"/>
          <w:vertAlign w:val="superscript"/>
          <w:rtl/>
          <w:lang w:bidi="ar-IQ"/>
        </w:rPr>
        <w:t>)</w:t>
      </w:r>
      <w:r w:rsidRPr="007163FC">
        <w:rPr>
          <w:rFonts w:hint="cs"/>
          <w:sz w:val="32"/>
          <w:szCs w:val="32"/>
          <w:rtl/>
          <w:lang w:bidi="ar-IQ"/>
        </w:rPr>
        <w:t xml:space="preserve"> بن عز الدين وعمره لم يجاوز خمس عشرة سنة (655هـ)، فدبّر أمر</w:t>
      </w:r>
      <w:r w:rsidR="00FE694A" w:rsidRPr="007163FC">
        <w:rPr>
          <w:rFonts w:hint="cs"/>
          <w:sz w:val="32"/>
          <w:szCs w:val="32"/>
          <w:rtl/>
          <w:lang w:bidi="ar-IQ"/>
        </w:rPr>
        <w:t xml:space="preserve">ه نائب أبيه الأمير </w:t>
      </w:r>
      <w:r w:rsidR="00FE694A" w:rsidRPr="007163FC">
        <w:rPr>
          <w:rFonts w:hint="cs"/>
          <w:sz w:val="32"/>
          <w:szCs w:val="32"/>
          <w:rtl/>
          <w:lang w:bidi="ar-IQ"/>
        </w:rPr>
        <w:lastRenderedPageBreak/>
        <w:t>سيف الدين قطز</w:t>
      </w:r>
      <w:r w:rsidRPr="007163FC">
        <w:rPr>
          <w:rFonts w:hint="cs"/>
          <w:sz w:val="32"/>
          <w:szCs w:val="32"/>
          <w:rtl/>
          <w:lang w:bidi="ar-IQ"/>
        </w:rPr>
        <w:t>، ثم خلعه يوم السبت رابع عشري ذي القعدة سنة 657هـ</w:t>
      </w:r>
      <w:r w:rsidRPr="007163FC">
        <w:rPr>
          <w:sz w:val="32"/>
          <w:szCs w:val="32"/>
          <w:vertAlign w:val="superscript"/>
          <w:rtl/>
          <w:lang w:bidi="ar-IQ"/>
        </w:rPr>
        <w:t>(</w:t>
      </w:r>
      <w:r w:rsidRPr="007163FC">
        <w:rPr>
          <w:rStyle w:val="a4"/>
          <w:sz w:val="32"/>
          <w:szCs w:val="32"/>
          <w:rtl/>
          <w:lang w:bidi="ar-IQ"/>
        </w:rPr>
        <w:footnoteReference w:id="3"/>
      </w:r>
      <w:r w:rsidRPr="007163FC">
        <w:rPr>
          <w:sz w:val="32"/>
          <w:szCs w:val="32"/>
          <w:vertAlign w:val="superscript"/>
          <w:rtl/>
          <w:lang w:bidi="ar-IQ"/>
        </w:rPr>
        <w:t>)</w:t>
      </w:r>
      <w:r w:rsidRPr="007163FC">
        <w:rPr>
          <w:rFonts w:hint="cs"/>
          <w:sz w:val="32"/>
          <w:szCs w:val="32"/>
          <w:rtl/>
          <w:lang w:bidi="ar-IQ"/>
        </w:rPr>
        <w:t>، فكانت مدته سنتين وثمانية أشهر وثلاثة أيام، وكذلك الملك بدر الدين سلامش</w:t>
      </w:r>
      <w:r w:rsidRPr="007163FC">
        <w:rPr>
          <w:sz w:val="32"/>
          <w:szCs w:val="32"/>
          <w:vertAlign w:val="superscript"/>
          <w:rtl/>
          <w:lang w:bidi="ar-IQ"/>
        </w:rPr>
        <w:t>(</w:t>
      </w:r>
      <w:r w:rsidRPr="007163FC">
        <w:rPr>
          <w:rStyle w:val="a4"/>
          <w:sz w:val="32"/>
          <w:szCs w:val="32"/>
          <w:rtl/>
          <w:lang w:bidi="ar-IQ"/>
        </w:rPr>
        <w:footnoteReference w:id="4"/>
      </w:r>
      <w:r w:rsidRPr="007163FC">
        <w:rPr>
          <w:sz w:val="32"/>
          <w:szCs w:val="32"/>
          <w:vertAlign w:val="superscript"/>
          <w:rtl/>
          <w:lang w:bidi="ar-IQ"/>
        </w:rPr>
        <w:t>)</w:t>
      </w:r>
      <w:r w:rsidRPr="007163FC">
        <w:rPr>
          <w:rFonts w:hint="cs"/>
          <w:sz w:val="32"/>
          <w:szCs w:val="32"/>
          <w:rtl/>
          <w:lang w:bidi="ar-IQ"/>
        </w:rPr>
        <w:t xml:space="preserve"> ابن الظاهر بيبرس، فقد تولى السلطنة سنة 678هـ بعد خلع أخيه الملك السعيد محمد بن الظاهر بيبرس</w:t>
      </w:r>
      <w:r w:rsidRPr="007163FC">
        <w:rPr>
          <w:sz w:val="32"/>
          <w:szCs w:val="32"/>
          <w:vertAlign w:val="superscript"/>
          <w:rtl/>
          <w:lang w:bidi="ar-IQ"/>
        </w:rPr>
        <w:t>(</w:t>
      </w:r>
      <w:r w:rsidRPr="007163FC">
        <w:rPr>
          <w:rStyle w:val="a4"/>
          <w:sz w:val="32"/>
          <w:szCs w:val="32"/>
          <w:rtl/>
          <w:lang w:bidi="ar-IQ"/>
        </w:rPr>
        <w:footnoteReference w:id="5"/>
      </w:r>
      <w:r w:rsidRPr="007163FC">
        <w:rPr>
          <w:sz w:val="32"/>
          <w:szCs w:val="32"/>
          <w:vertAlign w:val="superscript"/>
          <w:rtl/>
          <w:lang w:bidi="ar-IQ"/>
        </w:rPr>
        <w:t>)</w:t>
      </w:r>
      <w:r w:rsidRPr="007163FC">
        <w:rPr>
          <w:rFonts w:hint="cs"/>
          <w:sz w:val="32"/>
          <w:szCs w:val="32"/>
          <w:rtl/>
          <w:lang w:bidi="ar-IQ"/>
        </w:rPr>
        <w:t>، غير أن السلطنة لم تدم له سوى مئة يوم، فخلعه الأمير قلاوون وأودعه السجن مع أخيه بركة</w:t>
      </w:r>
      <w:r w:rsidRPr="007163FC">
        <w:rPr>
          <w:sz w:val="32"/>
          <w:szCs w:val="32"/>
          <w:vertAlign w:val="superscript"/>
          <w:rtl/>
          <w:lang w:bidi="ar-IQ"/>
        </w:rPr>
        <w:t>(</w:t>
      </w:r>
      <w:r w:rsidRPr="007163FC">
        <w:rPr>
          <w:rStyle w:val="a4"/>
          <w:sz w:val="32"/>
          <w:szCs w:val="32"/>
          <w:rtl/>
          <w:lang w:bidi="ar-IQ"/>
        </w:rPr>
        <w:footnoteReference w:id="6"/>
      </w:r>
      <w:r w:rsidRPr="007163FC">
        <w:rPr>
          <w:sz w:val="32"/>
          <w:szCs w:val="32"/>
          <w:vertAlign w:val="superscript"/>
          <w:rtl/>
          <w:lang w:bidi="ar-IQ"/>
        </w:rPr>
        <w:t>)</w:t>
      </w:r>
      <w:r w:rsidRPr="007163FC">
        <w:rPr>
          <w:rFonts w:hint="cs"/>
          <w:sz w:val="32"/>
          <w:szCs w:val="32"/>
          <w:rtl/>
          <w:lang w:bidi="ar-IQ"/>
        </w:rPr>
        <w:t>. أما الملك المظفر سيف الدين قطز فما أن عاد منتصراً في عين جالوت</w:t>
      </w:r>
      <w:r w:rsidRPr="007163FC">
        <w:rPr>
          <w:sz w:val="32"/>
          <w:szCs w:val="32"/>
          <w:vertAlign w:val="superscript"/>
          <w:rtl/>
          <w:lang w:bidi="ar-IQ"/>
        </w:rPr>
        <w:t>(</w:t>
      </w:r>
      <w:r w:rsidRPr="007163FC">
        <w:rPr>
          <w:rStyle w:val="a4"/>
          <w:sz w:val="32"/>
          <w:szCs w:val="32"/>
          <w:rtl/>
          <w:lang w:bidi="ar-IQ"/>
        </w:rPr>
        <w:footnoteReference w:id="7"/>
      </w:r>
      <w:r w:rsidRPr="007163FC">
        <w:rPr>
          <w:sz w:val="32"/>
          <w:szCs w:val="32"/>
          <w:vertAlign w:val="superscript"/>
          <w:rtl/>
          <w:lang w:bidi="ar-IQ"/>
        </w:rPr>
        <w:t>)</w:t>
      </w:r>
      <w:r w:rsidRPr="007163FC">
        <w:rPr>
          <w:rFonts w:hint="cs"/>
          <w:sz w:val="32"/>
          <w:szCs w:val="32"/>
          <w:rtl/>
          <w:lang w:bidi="ar-IQ"/>
        </w:rPr>
        <w:t xml:space="preserve"> في رمضان سنة 658هـ يريد مصر حتى قتله الأمير ركن الدين بيبرس البندقداري في ذي القعدة من السنة نفسها</w:t>
      </w:r>
      <w:r w:rsidRPr="007163FC">
        <w:rPr>
          <w:sz w:val="32"/>
          <w:szCs w:val="32"/>
          <w:vertAlign w:val="superscript"/>
          <w:rtl/>
          <w:lang w:bidi="ar-IQ"/>
        </w:rPr>
        <w:t>(</w:t>
      </w:r>
      <w:r w:rsidRPr="007163FC">
        <w:rPr>
          <w:rStyle w:val="a4"/>
          <w:sz w:val="32"/>
          <w:szCs w:val="32"/>
          <w:rtl/>
          <w:lang w:bidi="ar-IQ"/>
        </w:rPr>
        <w:footnoteReference w:id="8"/>
      </w:r>
      <w:r w:rsidRPr="007163FC">
        <w:rPr>
          <w:sz w:val="32"/>
          <w:szCs w:val="32"/>
          <w:vertAlign w:val="superscript"/>
          <w:rtl/>
          <w:lang w:bidi="ar-IQ"/>
        </w:rPr>
        <w:t>)</w:t>
      </w:r>
      <w:r w:rsidRPr="007163FC">
        <w:rPr>
          <w:rFonts w:hint="cs"/>
          <w:sz w:val="32"/>
          <w:szCs w:val="32"/>
          <w:rtl/>
          <w:lang w:bidi="ar-IQ"/>
        </w:rPr>
        <w:t>.</w:t>
      </w:r>
    </w:p>
    <w:p w:rsidR="00160476" w:rsidRPr="007163FC" w:rsidRDefault="00160476" w:rsidP="00FA4F41">
      <w:pPr>
        <w:ind w:firstLine="720"/>
        <w:jc w:val="both"/>
        <w:rPr>
          <w:sz w:val="32"/>
          <w:szCs w:val="32"/>
          <w:rtl/>
          <w:lang w:bidi="ar-IQ"/>
        </w:rPr>
      </w:pPr>
      <w:r w:rsidRPr="007163FC">
        <w:rPr>
          <w:rFonts w:hint="cs"/>
          <w:sz w:val="32"/>
          <w:szCs w:val="32"/>
          <w:rtl/>
          <w:lang w:bidi="ar-IQ"/>
        </w:rPr>
        <w:t>ولو تصفحنا تاريخ السلاطين البحرية والجراسكة نجد أن هناك الكثير منهم لم تتجاوز مدة حكمهم السنة والسنتين، بل الشهر والشهرين، مما يعني عدم استقرار الدولة سياسياً واضطرابها، ولم تكن دولة الجراك</w:t>
      </w:r>
      <w:r w:rsidR="00FA4F41" w:rsidRPr="007163FC">
        <w:rPr>
          <w:rFonts w:hint="cs"/>
          <w:sz w:val="32"/>
          <w:szCs w:val="32"/>
          <w:rtl/>
          <w:lang w:bidi="ar-IQ"/>
        </w:rPr>
        <w:t>س</w:t>
      </w:r>
      <w:r w:rsidRPr="007163FC">
        <w:rPr>
          <w:rFonts w:hint="cs"/>
          <w:sz w:val="32"/>
          <w:szCs w:val="32"/>
          <w:rtl/>
          <w:lang w:bidi="ar-IQ"/>
        </w:rPr>
        <w:t xml:space="preserve">ة أحسن حالاً من نظيرتها، وبخلاف ذلك فقد امتد حكم بعض السلاطين لأكثر من عشر سنين كالسلطان الملك المنصور سيف الدين قلاوون الألفي العلائي الصالحي، فقد حكم مصر إحدى عشرة </w:t>
      </w:r>
      <w:r w:rsidRPr="007163FC">
        <w:rPr>
          <w:rFonts w:hint="cs"/>
          <w:sz w:val="32"/>
          <w:szCs w:val="32"/>
          <w:rtl/>
          <w:lang w:bidi="ar-IQ"/>
        </w:rPr>
        <w:lastRenderedPageBreak/>
        <w:t>سنة، امتدت بين سنتي 678هـ إلى سنة 689هـ</w:t>
      </w:r>
      <w:r w:rsidRPr="007163FC">
        <w:rPr>
          <w:sz w:val="32"/>
          <w:szCs w:val="32"/>
          <w:vertAlign w:val="superscript"/>
          <w:rtl/>
          <w:lang w:bidi="ar-IQ"/>
        </w:rPr>
        <w:t>(</w:t>
      </w:r>
      <w:r w:rsidRPr="007163FC">
        <w:rPr>
          <w:rStyle w:val="a4"/>
          <w:sz w:val="32"/>
          <w:szCs w:val="32"/>
          <w:rtl/>
          <w:lang w:bidi="ar-IQ"/>
        </w:rPr>
        <w:footnoteReference w:id="9"/>
      </w:r>
      <w:r w:rsidRPr="007163FC">
        <w:rPr>
          <w:sz w:val="32"/>
          <w:szCs w:val="32"/>
          <w:vertAlign w:val="superscript"/>
          <w:rtl/>
          <w:lang w:bidi="ar-IQ"/>
        </w:rPr>
        <w:t>)</w:t>
      </w:r>
      <w:r w:rsidRPr="007163FC">
        <w:rPr>
          <w:rFonts w:hint="cs"/>
          <w:sz w:val="32"/>
          <w:szCs w:val="32"/>
          <w:rtl/>
          <w:lang w:bidi="ar-IQ"/>
        </w:rPr>
        <w:t>، واستمرت الدولة البحرية حتى استولى السلطان الظاهر برقوق بن آنص على السلطنة سنة 784هـ، وكانت مدته أتابكاً وسلطاناً إحدى وعشرين سنة وعشرة أشهر، خلع منها ثمانية أشهر،واستمرت دولة الجراك</w:t>
      </w:r>
      <w:r w:rsidR="00FA4F41" w:rsidRPr="007163FC">
        <w:rPr>
          <w:rFonts w:hint="cs"/>
          <w:sz w:val="32"/>
          <w:szCs w:val="32"/>
          <w:rtl/>
          <w:lang w:bidi="ar-IQ"/>
        </w:rPr>
        <w:t>س</w:t>
      </w:r>
      <w:r w:rsidRPr="007163FC">
        <w:rPr>
          <w:rFonts w:hint="cs"/>
          <w:sz w:val="32"/>
          <w:szCs w:val="32"/>
          <w:rtl/>
          <w:lang w:bidi="ar-IQ"/>
        </w:rPr>
        <w:t>ة حتى مقدم العثمانيين</w:t>
      </w:r>
      <w:r w:rsidRPr="007163FC">
        <w:rPr>
          <w:sz w:val="32"/>
          <w:szCs w:val="32"/>
          <w:vertAlign w:val="superscript"/>
          <w:rtl/>
          <w:lang w:bidi="ar-IQ"/>
        </w:rPr>
        <w:t>(</w:t>
      </w:r>
      <w:r w:rsidRPr="007163FC">
        <w:rPr>
          <w:rStyle w:val="a4"/>
          <w:sz w:val="32"/>
          <w:szCs w:val="32"/>
          <w:rtl/>
          <w:lang w:bidi="ar-IQ"/>
        </w:rPr>
        <w:footnoteReference w:id="10"/>
      </w:r>
      <w:r w:rsidRPr="007163FC">
        <w:rPr>
          <w:sz w:val="32"/>
          <w:szCs w:val="32"/>
          <w:vertAlign w:val="superscript"/>
          <w:rtl/>
          <w:lang w:bidi="ar-IQ"/>
        </w:rPr>
        <w:t>)</w:t>
      </w:r>
      <w:r w:rsidRPr="007163FC">
        <w:rPr>
          <w:rFonts w:hint="cs"/>
          <w:sz w:val="32"/>
          <w:szCs w:val="32"/>
          <w:rtl/>
          <w:lang w:bidi="ar-IQ"/>
        </w:rPr>
        <w:t xml:space="preserve"> ودخولهم القاهرة بعد موت السلطان الغوري ثم السطان طومان باي سنة 923هـ.</w:t>
      </w:r>
    </w:p>
    <w:p w:rsidR="00160476" w:rsidRPr="007163FC" w:rsidRDefault="00160476" w:rsidP="00B47B6D">
      <w:pPr>
        <w:ind w:firstLine="720"/>
        <w:jc w:val="both"/>
        <w:rPr>
          <w:sz w:val="32"/>
          <w:szCs w:val="32"/>
          <w:rtl/>
          <w:lang w:bidi="ar-IQ"/>
        </w:rPr>
      </w:pPr>
      <w:r w:rsidRPr="007163FC">
        <w:rPr>
          <w:rFonts w:hint="cs"/>
          <w:sz w:val="32"/>
          <w:szCs w:val="32"/>
          <w:rtl/>
          <w:lang w:bidi="ar-IQ"/>
        </w:rPr>
        <w:t xml:space="preserve">وقد عاصر </w:t>
      </w:r>
      <w:r w:rsidR="00432CC1" w:rsidRPr="007163FC">
        <w:rPr>
          <w:rFonts w:hint="cs"/>
          <w:sz w:val="32"/>
          <w:szCs w:val="32"/>
          <w:rtl/>
          <w:lang w:bidi="ar-IQ"/>
        </w:rPr>
        <w:t xml:space="preserve">ابن خطيب الدهشة </w:t>
      </w:r>
      <w:r w:rsidR="00446937" w:rsidRPr="007163FC">
        <w:rPr>
          <w:rFonts w:hint="cs"/>
          <w:sz w:val="32"/>
          <w:szCs w:val="32"/>
          <w:rtl/>
          <w:lang w:bidi="ar-IQ"/>
        </w:rPr>
        <w:t xml:space="preserve">عددًا من </w:t>
      </w:r>
      <w:r w:rsidRPr="007163FC">
        <w:rPr>
          <w:rFonts w:hint="cs"/>
          <w:sz w:val="32"/>
          <w:szCs w:val="32"/>
          <w:rtl/>
          <w:lang w:bidi="ar-IQ"/>
        </w:rPr>
        <w:t>سلاطين البحرية، وهم: السلطان الناصر حسن بن الناصر محمد بن قلاوون</w:t>
      </w:r>
      <w:r w:rsidRPr="007163FC">
        <w:rPr>
          <w:sz w:val="32"/>
          <w:szCs w:val="32"/>
          <w:vertAlign w:val="superscript"/>
          <w:rtl/>
          <w:lang w:bidi="ar-IQ"/>
        </w:rPr>
        <w:t>(</w:t>
      </w:r>
      <w:r w:rsidRPr="007163FC">
        <w:rPr>
          <w:rStyle w:val="a4"/>
          <w:sz w:val="32"/>
          <w:szCs w:val="32"/>
          <w:rtl/>
          <w:lang w:bidi="ar-IQ"/>
        </w:rPr>
        <w:footnoteReference w:id="11"/>
      </w:r>
      <w:r w:rsidRPr="007163FC">
        <w:rPr>
          <w:sz w:val="32"/>
          <w:szCs w:val="32"/>
          <w:vertAlign w:val="superscript"/>
          <w:rtl/>
          <w:lang w:bidi="ar-IQ"/>
        </w:rPr>
        <w:t>)</w:t>
      </w:r>
      <w:r w:rsidRPr="007163FC">
        <w:rPr>
          <w:rFonts w:hint="cs"/>
          <w:sz w:val="32"/>
          <w:szCs w:val="32"/>
          <w:rtl/>
          <w:lang w:bidi="ar-IQ"/>
        </w:rPr>
        <w:t xml:space="preserve"> </w:t>
      </w:r>
      <w:r w:rsidR="00446937" w:rsidRPr="007163FC">
        <w:rPr>
          <w:rFonts w:hint="cs"/>
          <w:sz w:val="32"/>
          <w:szCs w:val="32"/>
          <w:rtl/>
          <w:lang w:bidi="ar-IQ"/>
        </w:rPr>
        <w:t xml:space="preserve">الذي تولى السلطنة </w:t>
      </w:r>
      <w:r w:rsidRPr="007163FC">
        <w:rPr>
          <w:rFonts w:hint="cs"/>
          <w:sz w:val="32"/>
          <w:szCs w:val="32"/>
          <w:rtl/>
          <w:lang w:bidi="ar-IQ"/>
        </w:rPr>
        <w:t>سنة ثمان وأربعين وسبع مئة بعد مقتل أخيه السلطان ال</w:t>
      </w:r>
      <w:r w:rsidR="0086191B" w:rsidRPr="007163FC">
        <w:rPr>
          <w:rFonts w:hint="cs"/>
          <w:sz w:val="32"/>
          <w:szCs w:val="32"/>
          <w:rtl/>
          <w:lang w:bidi="ar-IQ"/>
        </w:rPr>
        <w:t>م</w:t>
      </w:r>
      <w:r w:rsidRPr="007163FC">
        <w:rPr>
          <w:rFonts w:hint="cs"/>
          <w:sz w:val="32"/>
          <w:szCs w:val="32"/>
          <w:rtl/>
          <w:lang w:bidi="ar-IQ"/>
        </w:rPr>
        <w:t>ظفر حاجي بن الناصر محمد بن قلاوون، ثم خلع الناصر حسن في سابع عشر من جمادى الآخرة واعتقل وسلطنوا أخاه صلاح الدين صالحاً في سنة اثنتين وخمسين وسبع مئة</w:t>
      </w:r>
      <w:r w:rsidRPr="007163FC">
        <w:rPr>
          <w:sz w:val="32"/>
          <w:szCs w:val="32"/>
          <w:vertAlign w:val="superscript"/>
          <w:rtl/>
          <w:lang w:bidi="ar-IQ"/>
        </w:rPr>
        <w:t>(</w:t>
      </w:r>
      <w:r w:rsidRPr="007163FC">
        <w:rPr>
          <w:rStyle w:val="a4"/>
          <w:sz w:val="32"/>
          <w:szCs w:val="32"/>
          <w:rtl/>
          <w:lang w:bidi="ar-IQ"/>
        </w:rPr>
        <w:footnoteReference w:id="12"/>
      </w:r>
      <w:r w:rsidRPr="007163FC">
        <w:rPr>
          <w:sz w:val="32"/>
          <w:szCs w:val="32"/>
          <w:vertAlign w:val="superscript"/>
          <w:rtl/>
          <w:lang w:bidi="ar-IQ"/>
        </w:rPr>
        <w:t>)</w:t>
      </w:r>
      <w:r w:rsidRPr="007163FC">
        <w:rPr>
          <w:rFonts w:hint="cs"/>
          <w:sz w:val="32"/>
          <w:szCs w:val="32"/>
          <w:rtl/>
          <w:lang w:bidi="ar-IQ"/>
        </w:rPr>
        <w:t xml:space="preserve">، وفي سنة خمس وخمسين وسبع مئة </w:t>
      </w:r>
      <w:r w:rsidR="0086191B" w:rsidRPr="007163FC">
        <w:rPr>
          <w:rFonts w:hint="cs"/>
          <w:sz w:val="32"/>
          <w:szCs w:val="32"/>
          <w:rtl/>
          <w:lang w:bidi="ar-IQ"/>
        </w:rPr>
        <w:t>أ</w:t>
      </w:r>
      <w:r w:rsidRPr="007163FC">
        <w:rPr>
          <w:rFonts w:hint="cs"/>
          <w:sz w:val="32"/>
          <w:szCs w:val="32"/>
          <w:rtl/>
          <w:lang w:bidi="ar-IQ"/>
        </w:rPr>
        <w:t>ع</w:t>
      </w:r>
      <w:r w:rsidR="0086191B" w:rsidRPr="007163FC">
        <w:rPr>
          <w:rFonts w:hint="cs"/>
          <w:sz w:val="32"/>
          <w:szCs w:val="32"/>
          <w:rtl/>
          <w:lang w:bidi="ar-IQ"/>
        </w:rPr>
        <w:t>ي</w:t>
      </w:r>
      <w:r w:rsidRPr="007163FC">
        <w:rPr>
          <w:rFonts w:hint="cs"/>
          <w:sz w:val="32"/>
          <w:szCs w:val="32"/>
          <w:rtl/>
          <w:lang w:bidi="ar-IQ"/>
        </w:rPr>
        <w:t>د الناصر حسن للسلطة، وأن</w:t>
      </w:r>
      <w:r w:rsidR="00D723D5" w:rsidRPr="007163FC">
        <w:rPr>
          <w:rFonts w:hint="cs"/>
          <w:sz w:val="32"/>
          <w:szCs w:val="32"/>
          <w:rtl/>
          <w:lang w:bidi="ar-IQ"/>
        </w:rPr>
        <w:t>ت</w:t>
      </w:r>
      <w:r w:rsidRPr="007163FC">
        <w:rPr>
          <w:rFonts w:hint="cs"/>
          <w:sz w:val="32"/>
          <w:szCs w:val="32"/>
          <w:rtl/>
          <w:lang w:bidi="ar-IQ"/>
        </w:rPr>
        <w:t xml:space="preserve">هت مدته وزالت دولته بتولية المنصور محمد بن المظفر حاجي ابن أخي الناصر الذي نصب سلطاناً سنة </w:t>
      </w:r>
      <w:r w:rsidR="00D723D5" w:rsidRPr="007163FC">
        <w:rPr>
          <w:rFonts w:hint="cs"/>
          <w:sz w:val="32"/>
          <w:szCs w:val="32"/>
          <w:rtl/>
          <w:lang w:bidi="ar-IQ"/>
        </w:rPr>
        <w:t>اثنتين وستين وسبع مئة</w:t>
      </w:r>
      <w:r w:rsidRPr="007163FC">
        <w:rPr>
          <w:rFonts w:hint="cs"/>
          <w:sz w:val="32"/>
          <w:szCs w:val="32"/>
          <w:rtl/>
          <w:lang w:bidi="ar-IQ"/>
        </w:rPr>
        <w:t xml:space="preserve"> وهو مراهق أو دون ذلك</w:t>
      </w:r>
      <w:r w:rsidRPr="007163FC">
        <w:rPr>
          <w:sz w:val="32"/>
          <w:szCs w:val="32"/>
          <w:vertAlign w:val="superscript"/>
          <w:rtl/>
          <w:lang w:bidi="ar-IQ"/>
        </w:rPr>
        <w:t>(</w:t>
      </w:r>
      <w:r w:rsidRPr="007163FC">
        <w:rPr>
          <w:rStyle w:val="a4"/>
          <w:sz w:val="32"/>
          <w:szCs w:val="32"/>
          <w:rtl/>
          <w:lang w:bidi="ar-IQ"/>
        </w:rPr>
        <w:footnoteReference w:id="13"/>
      </w:r>
      <w:r w:rsidRPr="007163FC">
        <w:rPr>
          <w:sz w:val="32"/>
          <w:szCs w:val="32"/>
          <w:vertAlign w:val="superscript"/>
          <w:rtl/>
          <w:lang w:bidi="ar-IQ"/>
        </w:rPr>
        <w:t>)</w:t>
      </w:r>
      <w:r w:rsidRPr="007163FC">
        <w:rPr>
          <w:rFonts w:hint="cs"/>
          <w:sz w:val="32"/>
          <w:szCs w:val="32"/>
          <w:rtl/>
          <w:lang w:bidi="ar-IQ"/>
        </w:rPr>
        <w:t xml:space="preserve">، وخلع في شعبان سنة </w:t>
      </w:r>
      <w:r w:rsidR="00D723D5" w:rsidRPr="007163FC">
        <w:rPr>
          <w:rFonts w:hint="cs"/>
          <w:sz w:val="32"/>
          <w:szCs w:val="32"/>
          <w:rtl/>
          <w:lang w:bidi="ar-IQ"/>
        </w:rPr>
        <w:t>أربع وستين وسبع مئة</w:t>
      </w:r>
      <w:r w:rsidRPr="007163FC">
        <w:rPr>
          <w:sz w:val="32"/>
          <w:szCs w:val="32"/>
          <w:vertAlign w:val="superscript"/>
          <w:rtl/>
          <w:lang w:bidi="ar-IQ"/>
        </w:rPr>
        <w:t>(</w:t>
      </w:r>
      <w:r w:rsidRPr="007163FC">
        <w:rPr>
          <w:rStyle w:val="a4"/>
          <w:sz w:val="32"/>
          <w:szCs w:val="32"/>
          <w:rtl/>
          <w:lang w:bidi="ar-IQ"/>
        </w:rPr>
        <w:footnoteReference w:id="14"/>
      </w:r>
      <w:r w:rsidRPr="007163FC">
        <w:rPr>
          <w:sz w:val="32"/>
          <w:szCs w:val="32"/>
          <w:vertAlign w:val="superscript"/>
          <w:rtl/>
          <w:lang w:bidi="ar-IQ"/>
        </w:rPr>
        <w:t>)</w:t>
      </w:r>
      <w:r w:rsidRPr="007163FC">
        <w:rPr>
          <w:rFonts w:hint="cs"/>
          <w:sz w:val="32"/>
          <w:szCs w:val="32"/>
          <w:rtl/>
          <w:lang w:bidi="ar-IQ"/>
        </w:rPr>
        <w:t xml:space="preserve">، والأشرف شعبان ابن الأمير الأمجد حسين بن الناصر محمد </w:t>
      </w:r>
      <w:r w:rsidR="00D723D5" w:rsidRPr="007163FC">
        <w:rPr>
          <w:rFonts w:hint="cs"/>
          <w:sz w:val="32"/>
          <w:szCs w:val="32"/>
          <w:rtl/>
          <w:lang w:bidi="ar-IQ"/>
        </w:rPr>
        <w:t>ا</w:t>
      </w:r>
      <w:r w:rsidRPr="007163FC">
        <w:rPr>
          <w:rFonts w:hint="cs"/>
          <w:sz w:val="32"/>
          <w:szCs w:val="32"/>
          <w:rtl/>
          <w:lang w:bidi="ar-IQ"/>
        </w:rPr>
        <w:t xml:space="preserve">بن المنصور، وهو ابن عشر </w:t>
      </w:r>
      <w:r w:rsidRPr="007163FC">
        <w:rPr>
          <w:rFonts w:hint="cs"/>
          <w:sz w:val="32"/>
          <w:szCs w:val="32"/>
          <w:rtl/>
          <w:lang w:bidi="ar-IQ"/>
        </w:rPr>
        <w:lastRenderedPageBreak/>
        <w:t>سنين</w:t>
      </w:r>
      <w:r w:rsidRPr="007163FC">
        <w:rPr>
          <w:sz w:val="32"/>
          <w:szCs w:val="32"/>
          <w:vertAlign w:val="superscript"/>
          <w:rtl/>
          <w:lang w:bidi="ar-IQ"/>
        </w:rPr>
        <w:t>(</w:t>
      </w:r>
      <w:r w:rsidRPr="007163FC">
        <w:rPr>
          <w:rStyle w:val="a4"/>
          <w:sz w:val="32"/>
          <w:szCs w:val="32"/>
          <w:rtl/>
          <w:lang w:bidi="ar-IQ"/>
        </w:rPr>
        <w:footnoteReference w:id="15"/>
      </w:r>
      <w:r w:rsidRPr="007163FC">
        <w:rPr>
          <w:sz w:val="32"/>
          <w:szCs w:val="32"/>
          <w:vertAlign w:val="superscript"/>
          <w:rtl/>
          <w:lang w:bidi="ar-IQ"/>
        </w:rPr>
        <w:t>)</w:t>
      </w:r>
      <w:r w:rsidRPr="007163FC">
        <w:rPr>
          <w:rFonts w:hint="cs"/>
          <w:sz w:val="32"/>
          <w:szCs w:val="32"/>
          <w:rtl/>
          <w:lang w:bidi="ar-IQ"/>
        </w:rPr>
        <w:t xml:space="preserve"> واستمر حتى قتل سنة </w:t>
      </w:r>
      <w:r w:rsidR="00D723D5" w:rsidRPr="007163FC">
        <w:rPr>
          <w:rFonts w:hint="cs"/>
          <w:sz w:val="32"/>
          <w:szCs w:val="32"/>
          <w:rtl/>
          <w:lang w:bidi="ar-IQ"/>
        </w:rPr>
        <w:t>ثما وسبعين وسبع مئة</w:t>
      </w:r>
      <w:r w:rsidRPr="007163FC">
        <w:rPr>
          <w:sz w:val="32"/>
          <w:szCs w:val="32"/>
          <w:vertAlign w:val="superscript"/>
          <w:rtl/>
          <w:lang w:bidi="ar-IQ"/>
        </w:rPr>
        <w:t>(</w:t>
      </w:r>
      <w:r w:rsidRPr="007163FC">
        <w:rPr>
          <w:rStyle w:val="a4"/>
          <w:sz w:val="32"/>
          <w:szCs w:val="32"/>
          <w:rtl/>
          <w:lang w:bidi="ar-IQ"/>
        </w:rPr>
        <w:footnoteReference w:id="16"/>
      </w:r>
      <w:r w:rsidRPr="007163FC">
        <w:rPr>
          <w:sz w:val="32"/>
          <w:szCs w:val="32"/>
          <w:vertAlign w:val="superscript"/>
          <w:rtl/>
          <w:lang w:bidi="ar-IQ"/>
        </w:rPr>
        <w:t>)</w:t>
      </w:r>
      <w:r w:rsidRPr="007163FC">
        <w:rPr>
          <w:rFonts w:hint="cs"/>
          <w:sz w:val="32"/>
          <w:szCs w:val="32"/>
          <w:rtl/>
          <w:lang w:bidi="ar-IQ"/>
        </w:rPr>
        <w:t xml:space="preserve">، وملك بعده ابنه السلطان علي </w:t>
      </w:r>
      <w:r w:rsidR="007163FC">
        <w:rPr>
          <w:rFonts w:hint="cs"/>
          <w:sz w:val="32"/>
          <w:szCs w:val="32"/>
          <w:rtl/>
          <w:lang w:bidi="ar-IQ"/>
        </w:rPr>
        <w:t>ا</w:t>
      </w:r>
      <w:r w:rsidRPr="007163FC">
        <w:rPr>
          <w:rFonts w:hint="cs"/>
          <w:sz w:val="32"/>
          <w:szCs w:val="32"/>
          <w:rtl/>
          <w:lang w:bidi="ar-IQ"/>
        </w:rPr>
        <w:t>بن الأشرف شعبان بن الأمجد حسين، وقد عين سلطاناً خلفاً لوالده وهو ابن ثماني سنين</w:t>
      </w:r>
      <w:r w:rsidRPr="007163FC">
        <w:rPr>
          <w:sz w:val="32"/>
          <w:szCs w:val="32"/>
          <w:vertAlign w:val="superscript"/>
          <w:rtl/>
          <w:lang w:bidi="ar-IQ"/>
        </w:rPr>
        <w:t>(</w:t>
      </w:r>
      <w:r w:rsidRPr="007163FC">
        <w:rPr>
          <w:rStyle w:val="a4"/>
          <w:sz w:val="32"/>
          <w:szCs w:val="32"/>
          <w:rtl/>
          <w:lang w:bidi="ar-IQ"/>
        </w:rPr>
        <w:footnoteReference w:id="17"/>
      </w:r>
      <w:r w:rsidRPr="007163FC">
        <w:rPr>
          <w:sz w:val="32"/>
          <w:szCs w:val="32"/>
          <w:vertAlign w:val="superscript"/>
          <w:rtl/>
          <w:lang w:bidi="ar-IQ"/>
        </w:rPr>
        <w:t>)</w:t>
      </w:r>
      <w:r w:rsidRPr="007163FC">
        <w:rPr>
          <w:rFonts w:hint="cs"/>
          <w:sz w:val="32"/>
          <w:szCs w:val="32"/>
          <w:rtl/>
          <w:lang w:bidi="ar-IQ"/>
        </w:rPr>
        <w:t xml:space="preserve">، وفي سنة </w:t>
      </w:r>
      <w:r w:rsidR="007617F8" w:rsidRPr="007163FC">
        <w:rPr>
          <w:rFonts w:hint="cs"/>
          <w:sz w:val="32"/>
          <w:szCs w:val="32"/>
          <w:rtl/>
          <w:lang w:bidi="ar-IQ"/>
        </w:rPr>
        <w:t>ثلاث وثمانين وسبع ومئة</w:t>
      </w:r>
      <w:r w:rsidRPr="007163FC">
        <w:rPr>
          <w:rFonts w:hint="cs"/>
          <w:sz w:val="32"/>
          <w:szCs w:val="32"/>
          <w:rtl/>
          <w:lang w:bidi="ar-IQ"/>
        </w:rPr>
        <w:t xml:space="preserve"> استقر بالملك أبو الجود أمير حاج ابن الأشرف شعبان خلفاً لأخيه </w:t>
      </w:r>
      <w:r w:rsidR="008A1BCF" w:rsidRPr="007163FC">
        <w:rPr>
          <w:rFonts w:hint="cs"/>
          <w:sz w:val="32"/>
          <w:szCs w:val="32"/>
          <w:rtl/>
          <w:lang w:bidi="ar-IQ"/>
        </w:rPr>
        <w:t xml:space="preserve">في </w:t>
      </w:r>
      <w:r w:rsidRPr="007163FC">
        <w:rPr>
          <w:rFonts w:hint="cs"/>
          <w:sz w:val="32"/>
          <w:szCs w:val="32"/>
          <w:rtl/>
          <w:lang w:bidi="ar-IQ"/>
        </w:rPr>
        <w:t xml:space="preserve">سنة </w:t>
      </w:r>
      <w:r w:rsidR="008A1BCF" w:rsidRPr="007163FC">
        <w:rPr>
          <w:rFonts w:hint="cs"/>
          <w:sz w:val="32"/>
          <w:szCs w:val="32"/>
          <w:rtl/>
          <w:lang w:bidi="ar-IQ"/>
        </w:rPr>
        <w:t>نفسها</w:t>
      </w:r>
      <w:r w:rsidRPr="007163FC">
        <w:rPr>
          <w:sz w:val="32"/>
          <w:szCs w:val="32"/>
          <w:vertAlign w:val="superscript"/>
          <w:rtl/>
          <w:lang w:bidi="ar-IQ"/>
        </w:rPr>
        <w:t>(</w:t>
      </w:r>
      <w:r w:rsidRPr="007163FC">
        <w:rPr>
          <w:rStyle w:val="a4"/>
          <w:sz w:val="32"/>
          <w:szCs w:val="32"/>
          <w:rtl/>
          <w:lang w:bidi="ar-IQ"/>
        </w:rPr>
        <w:footnoteReference w:id="18"/>
      </w:r>
      <w:r w:rsidRPr="007163FC">
        <w:rPr>
          <w:sz w:val="32"/>
          <w:szCs w:val="32"/>
          <w:vertAlign w:val="superscript"/>
          <w:rtl/>
          <w:lang w:bidi="ar-IQ"/>
        </w:rPr>
        <w:t>)</w:t>
      </w:r>
      <w:r w:rsidRPr="007163FC">
        <w:rPr>
          <w:rFonts w:hint="cs"/>
          <w:sz w:val="32"/>
          <w:szCs w:val="32"/>
          <w:rtl/>
          <w:lang w:bidi="ar-IQ"/>
        </w:rPr>
        <w:t>، وبه انتهت دولة البحرية سنة</w:t>
      </w:r>
      <w:r w:rsidR="008A1BCF" w:rsidRPr="007163FC">
        <w:rPr>
          <w:rFonts w:hint="cs"/>
          <w:sz w:val="32"/>
          <w:szCs w:val="32"/>
          <w:rtl/>
          <w:lang w:bidi="ar-IQ"/>
        </w:rPr>
        <w:t xml:space="preserve"> أربع وثمانين وسبع مئة</w:t>
      </w:r>
      <w:r w:rsidRPr="007163FC">
        <w:rPr>
          <w:rFonts w:hint="cs"/>
          <w:sz w:val="32"/>
          <w:szCs w:val="32"/>
          <w:rtl/>
          <w:lang w:bidi="ar-IQ"/>
        </w:rPr>
        <w:t>.</w:t>
      </w:r>
    </w:p>
    <w:p w:rsidR="00160476" w:rsidRPr="007163FC" w:rsidRDefault="00160476" w:rsidP="00F94B6F">
      <w:pPr>
        <w:ind w:firstLine="720"/>
        <w:jc w:val="both"/>
        <w:rPr>
          <w:sz w:val="32"/>
          <w:szCs w:val="32"/>
          <w:rtl/>
          <w:lang w:bidi="ar-IQ"/>
        </w:rPr>
      </w:pPr>
      <w:r w:rsidRPr="007163FC">
        <w:rPr>
          <w:rFonts w:hint="cs"/>
          <w:sz w:val="32"/>
          <w:szCs w:val="32"/>
          <w:rtl/>
          <w:lang w:bidi="ar-IQ"/>
        </w:rPr>
        <w:t>وبداية دولة الجراكسة التي ابتدأها الظاهر برقوق ابن آنص الجركسي المتوفى سنة</w:t>
      </w:r>
      <w:r w:rsidR="00565C24" w:rsidRPr="007163FC">
        <w:rPr>
          <w:rFonts w:hint="cs"/>
          <w:sz w:val="32"/>
          <w:szCs w:val="32"/>
          <w:rtl/>
          <w:lang w:bidi="ar-IQ"/>
        </w:rPr>
        <w:t xml:space="preserve"> إحدى وثمان مئة</w:t>
      </w:r>
      <w:r w:rsidRPr="007163FC">
        <w:rPr>
          <w:rFonts w:hint="cs"/>
          <w:sz w:val="32"/>
          <w:szCs w:val="32"/>
          <w:rtl/>
          <w:lang w:bidi="ar-IQ"/>
        </w:rPr>
        <w:t xml:space="preserve"> الذي كان نائباً للسلطان علي بن الأشرف ثم السلطان أبي الجود أمير حاج وكان الحكم بيده وليس لهما إلا الاسم</w:t>
      </w:r>
      <w:r w:rsidRPr="007163FC">
        <w:rPr>
          <w:sz w:val="32"/>
          <w:szCs w:val="32"/>
          <w:vertAlign w:val="superscript"/>
          <w:rtl/>
          <w:lang w:bidi="ar-IQ"/>
        </w:rPr>
        <w:t>(</w:t>
      </w:r>
      <w:r w:rsidRPr="007163FC">
        <w:rPr>
          <w:rStyle w:val="a4"/>
          <w:sz w:val="32"/>
          <w:szCs w:val="32"/>
          <w:rtl/>
          <w:lang w:bidi="ar-IQ"/>
        </w:rPr>
        <w:footnoteReference w:id="19"/>
      </w:r>
      <w:r w:rsidRPr="007163FC">
        <w:rPr>
          <w:sz w:val="32"/>
          <w:szCs w:val="32"/>
          <w:vertAlign w:val="superscript"/>
          <w:rtl/>
          <w:lang w:bidi="ar-IQ"/>
        </w:rPr>
        <w:t>)</w:t>
      </w:r>
      <w:r w:rsidRPr="007163FC">
        <w:rPr>
          <w:rFonts w:hint="cs"/>
          <w:sz w:val="32"/>
          <w:szCs w:val="32"/>
          <w:rtl/>
          <w:lang w:bidi="ar-IQ"/>
        </w:rPr>
        <w:t>، واستمر بالحكم اثنتين وعشرين سنة، واستقر بعد موته مكانه ابنه الناصر فرج بن الظاهر برقوق</w:t>
      </w:r>
      <w:r w:rsidRPr="007163FC">
        <w:rPr>
          <w:sz w:val="32"/>
          <w:szCs w:val="32"/>
          <w:vertAlign w:val="superscript"/>
          <w:rtl/>
          <w:lang w:bidi="ar-IQ"/>
        </w:rPr>
        <w:t>(</w:t>
      </w:r>
      <w:r w:rsidRPr="007163FC">
        <w:rPr>
          <w:rStyle w:val="a4"/>
          <w:sz w:val="32"/>
          <w:szCs w:val="32"/>
          <w:rtl/>
          <w:lang w:bidi="ar-IQ"/>
        </w:rPr>
        <w:footnoteReference w:id="20"/>
      </w:r>
      <w:r w:rsidRPr="007163FC">
        <w:rPr>
          <w:sz w:val="32"/>
          <w:szCs w:val="32"/>
          <w:vertAlign w:val="superscript"/>
          <w:rtl/>
          <w:lang w:bidi="ar-IQ"/>
        </w:rPr>
        <w:t>)</w:t>
      </w:r>
      <w:r w:rsidRPr="007163FC">
        <w:rPr>
          <w:rFonts w:hint="cs"/>
          <w:sz w:val="32"/>
          <w:szCs w:val="32"/>
          <w:rtl/>
          <w:lang w:bidi="ar-IQ"/>
        </w:rPr>
        <w:t>، وبويع بعده للمؤيد أبي النصر شيخ بن عبد الله المحمودي</w:t>
      </w:r>
      <w:r w:rsidRPr="007163FC">
        <w:rPr>
          <w:sz w:val="32"/>
          <w:szCs w:val="32"/>
          <w:vertAlign w:val="superscript"/>
          <w:rtl/>
          <w:lang w:bidi="ar-IQ"/>
        </w:rPr>
        <w:t>(</w:t>
      </w:r>
      <w:r w:rsidRPr="007163FC">
        <w:rPr>
          <w:rStyle w:val="a4"/>
          <w:sz w:val="32"/>
          <w:szCs w:val="32"/>
          <w:rtl/>
          <w:lang w:bidi="ar-IQ"/>
        </w:rPr>
        <w:footnoteReference w:id="21"/>
      </w:r>
      <w:r w:rsidRPr="007163FC">
        <w:rPr>
          <w:sz w:val="32"/>
          <w:szCs w:val="32"/>
          <w:vertAlign w:val="superscript"/>
          <w:rtl/>
          <w:lang w:bidi="ar-IQ"/>
        </w:rPr>
        <w:t>)</w:t>
      </w:r>
      <w:r w:rsidRPr="007163FC">
        <w:rPr>
          <w:rFonts w:hint="cs"/>
          <w:sz w:val="32"/>
          <w:szCs w:val="32"/>
          <w:rtl/>
          <w:lang w:bidi="ar-IQ"/>
        </w:rPr>
        <w:t xml:space="preserve"> بعد خلع الناصر وقتله سنة </w:t>
      </w:r>
      <w:r w:rsidR="00CC12F7" w:rsidRPr="007163FC">
        <w:rPr>
          <w:rFonts w:hint="cs"/>
          <w:sz w:val="32"/>
          <w:szCs w:val="32"/>
          <w:rtl/>
          <w:lang w:bidi="ar-IQ"/>
        </w:rPr>
        <w:t>خمس عشرة وثمان مئة</w:t>
      </w:r>
      <w:r w:rsidRPr="007163FC">
        <w:rPr>
          <w:sz w:val="32"/>
          <w:szCs w:val="32"/>
          <w:vertAlign w:val="superscript"/>
          <w:rtl/>
          <w:lang w:bidi="ar-IQ"/>
        </w:rPr>
        <w:t>(</w:t>
      </w:r>
      <w:r w:rsidRPr="007163FC">
        <w:rPr>
          <w:rStyle w:val="a4"/>
          <w:sz w:val="32"/>
          <w:szCs w:val="32"/>
          <w:rtl/>
          <w:lang w:bidi="ar-IQ"/>
        </w:rPr>
        <w:footnoteReference w:id="22"/>
      </w:r>
      <w:r w:rsidRPr="007163FC">
        <w:rPr>
          <w:sz w:val="32"/>
          <w:szCs w:val="32"/>
          <w:vertAlign w:val="superscript"/>
          <w:rtl/>
          <w:lang w:bidi="ar-IQ"/>
        </w:rPr>
        <w:t>)</w:t>
      </w:r>
      <w:r w:rsidRPr="007163FC">
        <w:rPr>
          <w:rFonts w:hint="cs"/>
          <w:sz w:val="32"/>
          <w:szCs w:val="32"/>
          <w:rtl/>
          <w:lang w:bidi="ar-IQ"/>
        </w:rPr>
        <w:t>، وفي سنة</w:t>
      </w:r>
      <w:r w:rsidR="00CC12F7" w:rsidRPr="007163FC">
        <w:rPr>
          <w:rFonts w:hint="cs"/>
          <w:sz w:val="32"/>
          <w:szCs w:val="32"/>
          <w:rtl/>
          <w:lang w:bidi="ar-IQ"/>
        </w:rPr>
        <w:t xml:space="preserve"> أربع وعشرين وثمان مئة</w:t>
      </w:r>
      <w:r w:rsidRPr="007163FC">
        <w:rPr>
          <w:rFonts w:hint="cs"/>
          <w:sz w:val="32"/>
          <w:szCs w:val="32"/>
          <w:rtl/>
          <w:lang w:bidi="ar-IQ"/>
        </w:rPr>
        <w:t xml:space="preserve"> مات السلطان </w:t>
      </w:r>
      <w:r w:rsidR="00444801">
        <w:rPr>
          <w:rFonts w:hint="cs"/>
          <w:sz w:val="32"/>
          <w:szCs w:val="32"/>
          <w:rtl/>
          <w:lang w:bidi="ar-IQ"/>
        </w:rPr>
        <w:t xml:space="preserve">      </w:t>
      </w:r>
      <w:r w:rsidRPr="007163FC">
        <w:rPr>
          <w:rFonts w:hint="cs"/>
          <w:sz w:val="32"/>
          <w:szCs w:val="32"/>
          <w:rtl/>
          <w:lang w:bidi="ar-IQ"/>
        </w:rPr>
        <w:lastRenderedPageBreak/>
        <w:t>المؤيد</w:t>
      </w:r>
      <w:r w:rsidRPr="007163FC">
        <w:rPr>
          <w:sz w:val="32"/>
          <w:szCs w:val="32"/>
          <w:vertAlign w:val="superscript"/>
          <w:rtl/>
          <w:lang w:bidi="ar-IQ"/>
        </w:rPr>
        <w:t>(</w:t>
      </w:r>
      <w:r w:rsidRPr="007163FC">
        <w:rPr>
          <w:rStyle w:val="a4"/>
          <w:sz w:val="32"/>
          <w:szCs w:val="32"/>
          <w:rtl/>
          <w:lang w:bidi="ar-IQ"/>
        </w:rPr>
        <w:footnoteReference w:id="23"/>
      </w:r>
      <w:r w:rsidRPr="007163FC">
        <w:rPr>
          <w:sz w:val="32"/>
          <w:szCs w:val="32"/>
          <w:vertAlign w:val="superscript"/>
          <w:rtl/>
          <w:lang w:bidi="ar-IQ"/>
        </w:rPr>
        <w:t>)</w:t>
      </w:r>
      <w:r w:rsidRPr="007163FC">
        <w:rPr>
          <w:rFonts w:hint="cs"/>
          <w:sz w:val="32"/>
          <w:szCs w:val="32"/>
          <w:rtl/>
          <w:lang w:bidi="ar-IQ"/>
        </w:rPr>
        <w:t>، واستقر مكانه ابنه المظفر أحمد أبو السعادات، وهو ابن سنة ونصف</w:t>
      </w:r>
      <w:r w:rsidRPr="007163FC">
        <w:rPr>
          <w:sz w:val="32"/>
          <w:szCs w:val="32"/>
          <w:vertAlign w:val="superscript"/>
          <w:rtl/>
          <w:lang w:bidi="ar-IQ"/>
        </w:rPr>
        <w:t>(</w:t>
      </w:r>
      <w:r w:rsidRPr="007163FC">
        <w:rPr>
          <w:rStyle w:val="a4"/>
          <w:sz w:val="32"/>
          <w:szCs w:val="32"/>
          <w:rtl/>
          <w:lang w:bidi="ar-IQ"/>
        </w:rPr>
        <w:footnoteReference w:id="24"/>
      </w:r>
      <w:r w:rsidRPr="007163FC">
        <w:rPr>
          <w:sz w:val="32"/>
          <w:szCs w:val="32"/>
          <w:vertAlign w:val="superscript"/>
          <w:rtl/>
          <w:lang w:bidi="ar-IQ"/>
        </w:rPr>
        <w:t>)</w:t>
      </w:r>
      <w:r w:rsidRPr="007163FC">
        <w:rPr>
          <w:rFonts w:hint="cs"/>
          <w:sz w:val="32"/>
          <w:szCs w:val="32"/>
          <w:rtl/>
          <w:lang w:bidi="ar-IQ"/>
        </w:rPr>
        <w:t>، ثم خلع ونصِّب الظاهر طَطَر أبو الفتح سلطاناً بعد خلع المظفر لصغر سنه وقلة حيلته</w:t>
      </w:r>
      <w:r w:rsidRPr="007163FC">
        <w:rPr>
          <w:sz w:val="32"/>
          <w:szCs w:val="32"/>
          <w:vertAlign w:val="superscript"/>
          <w:rtl/>
          <w:lang w:bidi="ar-IQ"/>
        </w:rPr>
        <w:t>(</w:t>
      </w:r>
      <w:r w:rsidRPr="007163FC">
        <w:rPr>
          <w:rStyle w:val="a4"/>
          <w:sz w:val="32"/>
          <w:szCs w:val="32"/>
          <w:rtl/>
          <w:lang w:bidi="ar-IQ"/>
        </w:rPr>
        <w:footnoteReference w:id="25"/>
      </w:r>
      <w:r w:rsidRPr="007163FC">
        <w:rPr>
          <w:sz w:val="32"/>
          <w:szCs w:val="32"/>
          <w:vertAlign w:val="superscript"/>
          <w:rtl/>
          <w:lang w:bidi="ar-IQ"/>
        </w:rPr>
        <w:t>)</w:t>
      </w:r>
      <w:r w:rsidRPr="007163FC">
        <w:rPr>
          <w:rFonts w:hint="cs"/>
          <w:sz w:val="32"/>
          <w:szCs w:val="32"/>
          <w:rtl/>
          <w:lang w:bidi="ar-IQ"/>
        </w:rPr>
        <w:t>، وتوفي الظاهر في السنة</w:t>
      </w:r>
      <w:r w:rsidRPr="007163FC">
        <w:rPr>
          <w:sz w:val="32"/>
          <w:szCs w:val="32"/>
          <w:vertAlign w:val="superscript"/>
          <w:rtl/>
          <w:lang w:bidi="ar-IQ"/>
        </w:rPr>
        <w:t>(</w:t>
      </w:r>
      <w:r w:rsidRPr="007163FC">
        <w:rPr>
          <w:rStyle w:val="a4"/>
          <w:sz w:val="32"/>
          <w:szCs w:val="32"/>
          <w:rtl/>
          <w:lang w:bidi="ar-IQ"/>
        </w:rPr>
        <w:footnoteReference w:id="26"/>
      </w:r>
      <w:r w:rsidRPr="007163FC">
        <w:rPr>
          <w:sz w:val="32"/>
          <w:szCs w:val="32"/>
          <w:vertAlign w:val="superscript"/>
          <w:rtl/>
          <w:lang w:bidi="ar-IQ"/>
        </w:rPr>
        <w:t>)</w:t>
      </w:r>
      <w:r w:rsidRPr="007163FC">
        <w:rPr>
          <w:rFonts w:hint="cs"/>
          <w:sz w:val="32"/>
          <w:szCs w:val="32"/>
          <w:rtl/>
          <w:lang w:bidi="ar-IQ"/>
        </w:rPr>
        <w:t xml:space="preserve"> نفسها، وبويع لابنه، ولقب بالصالح محمد بن الظاهر ططر، وهو ابن تسع أو عشر سنين</w:t>
      </w:r>
      <w:r w:rsidRPr="007163FC">
        <w:rPr>
          <w:sz w:val="32"/>
          <w:szCs w:val="32"/>
          <w:vertAlign w:val="superscript"/>
          <w:rtl/>
          <w:lang w:bidi="ar-IQ"/>
        </w:rPr>
        <w:t>(</w:t>
      </w:r>
      <w:r w:rsidRPr="007163FC">
        <w:rPr>
          <w:rStyle w:val="a4"/>
          <w:sz w:val="32"/>
          <w:szCs w:val="32"/>
          <w:rtl/>
          <w:lang w:bidi="ar-IQ"/>
        </w:rPr>
        <w:footnoteReference w:id="27"/>
      </w:r>
      <w:r w:rsidRPr="007163FC">
        <w:rPr>
          <w:sz w:val="32"/>
          <w:szCs w:val="32"/>
          <w:vertAlign w:val="superscript"/>
          <w:rtl/>
          <w:lang w:bidi="ar-IQ"/>
        </w:rPr>
        <w:t>)</w:t>
      </w:r>
      <w:r w:rsidRPr="007163FC">
        <w:rPr>
          <w:rFonts w:hint="cs"/>
          <w:sz w:val="32"/>
          <w:szCs w:val="32"/>
          <w:rtl/>
          <w:lang w:bidi="ar-IQ"/>
        </w:rPr>
        <w:t>، وفي السنة التي بعدها خلع الصالح محمد</w:t>
      </w:r>
      <w:r w:rsidRPr="007163FC">
        <w:rPr>
          <w:sz w:val="32"/>
          <w:szCs w:val="32"/>
          <w:vertAlign w:val="superscript"/>
          <w:rtl/>
          <w:lang w:bidi="ar-IQ"/>
        </w:rPr>
        <w:t>(</w:t>
      </w:r>
      <w:r w:rsidRPr="007163FC">
        <w:rPr>
          <w:rStyle w:val="a4"/>
          <w:sz w:val="32"/>
          <w:szCs w:val="32"/>
          <w:rtl/>
          <w:lang w:bidi="ar-IQ"/>
        </w:rPr>
        <w:footnoteReference w:id="28"/>
      </w:r>
      <w:r w:rsidRPr="007163FC">
        <w:rPr>
          <w:sz w:val="32"/>
          <w:szCs w:val="32"/>
          <w:vertAlign w:val="superscript"/>
          <w:rtl/>
          <w:lang w:bidi="ar-IQ"/>
        </w:rPr>
        <w:t>)</w:t>
      </w:r>
      <w:r w:rsidRPr="007163FC">
        <w:rPr>
          <w:rFonts w:hint="cs"/>
          <w:sz w:val="32"/>
          <w:szCs w:val="32"/>
          <w:rtl/>
          <w:lang w:bidi="ar-IQ"/>
        </w:rPr>
        <w:t xml:space="preserve"> واستقر مكانه النظام أبو نصر برسباي الدقماقي، ولقب بالأشرف</w:t>
      </w:r>
      <w:r w:rsidRPr="007163FC">
        <w:rPr>
          <w:sz w:val="32"/>
          <w:szCs w:val="32"/>
          <w:vertAlign w:val="superscript"/>
          <w:rtl/>
          <w:lang w:bidi="ar-IQ"/>
        </w:rPr>
        <w:t>(</w:t>
      </w:r>
      <w:r w:rsidRPr="007163FC">
        <w:rPr>
          <w:rStyle w:val="a4"/>
          <w:sz w:val="32"/>
          <w:szCs w:val="32"/>
          <w:rtl/>
          <w:lang w:bidi="ar-IQ"/>
        </w:rPr>
        <w:footnoteReference w:id="29"/>
      </w:r>
      <w:r w:rsidRPr="007163FC">
        <w:rPr>
          <w:sz w:val="32"/>
          <w:szCs w:val="32"/>
          <w:vertAlign w:val="superscript"/>
          <w:rtl/>
          <w:lang w:bidi="ar-IQ"/>
        </w:rPr>
        <w:t>)</w:t>
      </w:r>
      <w:r w:rsidRPr="007163FC">
        <w:rPr>
          <w:rFonts w:hint="cs"/>
          <w:sz w:val="32"/>
          <w:szCs w:val="32"/>
          <w:rtl/>
          <w:lang w:bidi="ar-IQ"/>
        </w:rPr>
        <w:t xml:space="preserve">، واستمر بالحكم حتى سنة </w:t>
      </w:r>
      <w:r w:rsidR="00F94B6F" w:rsidRPr="007163FC">
        <w:rPr>
          <w:rFonts w:hint="cs"/>
          <w:sz w:val="32"/>
          <w:szCs w:val="32"/>
          <w:rtl/>
          <w:lang w:bidi="ar-IQ"/>
        </w:rPr>
        <w:t>إحدى وأربعين وثمان مئة</w:t>
      </w:r>
      <w:r w:rsidRPr="007163FC">
        <w:rPr>
          <w:sz w:val="32"/>
          <w:szCs w:val="32"/>
          <w:vertAlign w:val="superscript"/>
          <w:rtl/>
          <w:lang w:bidi="ar-IQ"/>
        </w:rPr>
        <w:t>(</w:t>
      </w:r>
      <w:r w:rsidRPr="007163FC">
        <w:rPr>
          <w:rStyle w:val="a4"/>
          <w:sz w:val="32"/>
          <w:szCs w:val="32"/>
          <w:rtl/>
          <w:lang w:bidi="ar-IQ"/>
        </w:rPr>
        <w:footnoteReference w:id="30"/>
      </w:r>
      <w:r w:rsidRPr="007163FC">
        <w:rPr>
          <w:sz w:val="32"/>
          <w:szCs w:val="32"/>
          <w:vertAlign w:val="superscript"/>
          <w:rtl/>
          <w:lang w:bidi="ar-IQ"/>
        </w:rPr>
        <w:t>)</w:t>
      </w:r>
      <w:r w:rsidRPr="007163FC">
        <w:rPr>
          <w:rFonts w:hint="cs"/>
          <w:sz w:val="32"/>
          <w:szCs w:val="32"/>
          <w:rtl/>
          <w:lang w:bidi="ar-IQ"/>
        </w:rPr>
        <w:t>.</w:t>
      </w:r>
    </w:p>
    <w:p w:rsidR="00CC5AFD" w:rsidRPr="007163FC" w:rsidRDefault="00160476" w:rsidP="00B00740">
      <w:pPr>
        <w:spacing w:line="460" w:lineRule="exact"/>
        <w:ind w:firstLine="720"/>
        <w:jc w:val="both"/>
        <w:rPr>
          <w:sz w:val="32"/>
          <w:szCs w:val="32"/>
          <w:lang w:bidi="ar-IQ"/>
        </w:rPr>
      </w:pPr>
      <w:r w:rsidRPr="007163FC">
        <w:rPr>
          <w:rFonts w:hint="cs"/>
          <w:sz w:val="32"/>
          <w:szCs w:val="32"/>
          <w:rtl/>
          <w:lang w:bidi="ar-IQ"/>
        </w:rPr>
        <w:t xml:space="preserve">ولكن وعلى الرغم من عدم الاستقرار السياسي والاضطرابات الداخلية والخارجية، إلا أنا نلاحظ ازدهار الحركة العلمية وتطورها وذلك أن الصفة العامة للسلاطين كانت هي دعم العلم والعلماء، وإن كانت في بعض الأحيان لأغراض سياسية. وهذا الدعم ولّد استقراراً </w:t>
      </w:r>
      <w:r w:rsidR="00F46827" w:rsidRPr="007163FC">
        <w:rPr>
          <w:rFonts w:hint="cs"/>
          <w:sz w:val="32"/>
          <w:szCs w:val="32"/>
          <w:rtl/>
          <w:lang w:bidi="ar-IQ"/>
        </w:rPr>
        <w:t>في</w:t>
      </w:r>
      <w:r w:rsidRPr="007163FC">
        <w:rPr>
          <w:rFonts w:hint="cs"/>
          <w:sz w:val="32"/>
          <w:szCs w:val="32"/>
          <w:rtl/>
          <w:lang w:bidi="ar-IQ"/>
        </w:rPr>
        <w:t xml:space="preserve"> هذا الجانب مما أدى به إلى التقدم والازدهار، ولو نظرنا إلى </w:t>
      </w:r>
      <w:r w:rsidR="002679E1" w:rsidRPr="007163FC">
        <w:rPr>
          <w:rFonts w:hint="cs"/>
          <w:sz w:val="32"/>
          <w:szCs w:val="32"/>
          <w:rtl/>
          <w:lang w:bidi="ar-IQ"/>
        </w:rPr>
        <w:t xml:space="preserve">العلماء الذين ظهروا في هذه الفترة </w:t>
      </w:r>
      <w:r w:rsidRPr="007163FC">
        <w:rPr>
          <w:rFonts w:hint="cs"/>
          <w:sz w:val="32"/>
          <w:szCs w:val="32"/>
          <w:rtl/>
          <w:lang w:bidi="ar-IQ"/>
        </w:rPr>
        <w:t xml:space="preserve">لوجدنا أن منهم أعلاماً مبرزين ، إذ كانت مصر والشام قد أصبحت بعد سقوط بغداد بيد التتر مركز الحركة الفكرية في العالم الإسلامي، فكثر فيها إنشاء المساجد ودور العلم والمدارس وتخصيص الأوقاف التي تدر الأموال التي تعين القائمين عليها وطلبتها على العلم والاستمرار عليه. وسط كل هذه الإيجابيات والسلبيات </w:t>
      </w:r>
      <w:r w:rsidR="002679E1" w:rsidRPr="007163FC">
        <w:rPr>
          <w:rFonts w:hint="cs"/>
          <w:sz w:val="32"/>
          <w:szCs w:val="32"/>
          <w:rtl/>
          <w:lang w:bidi="ar-IQ"/>
        </w:rPr>
        <w:t>ولد وعاش ابن خطيب الدهشة</w:t>
      </w:r>
      <w:r w:rsidR="00D54F27" w:rsidRPr="007163FC">
        <w:rPr>
          <w:rFonts w:hint="cs"/>
          <w:sz w:val="32"/>
          <w:szCs w:val="32"/>
          <w:rtl/>
          <w:lang w:bidi="ar-IQ"/>
        </w:rPr>
        <w:t xml:space="preserve"> رحمه الله</w:t>
      </w:r>
      <w:r w:rsidRPr="007163FC">
        <w:rPr>
          <w:rFonts w:hint="cs"/>
          <w:sz w:val="32"/>
          <w:szCs w:val="32"/>
          <w:rtl/>
          <w:lang w:bidi="ar-IQ"/>
        </w:rPr>
        <w:t>.</w:t>
      </w:r>
    </w:p>
    <w:sectPr w:rsidR="00CC5AFD" w:rsidRPr="007163FC" w:rsidSect="007163FC">
      <w:headerReference w:type="default" r:id="rId7"/>
      <w:footerReference w:type="default" r:id="rId8"/>
      <w:footnotePr>
        <w:numRestart w:val="eachPage"/>
      </w:footnotePr>
      <w:pgSz w:w="12240" w:h="15840"/>
      <w:pgMar w:top="1440" w:right="1800" w:bottom="1440" w:left="1800" w:header="720" w:footer="720" w:gutter="0"/>
      <w:pgNumType w:start="5"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1E0" w:rsidRDefault="000C51E0" w:rsidP="00160476">
      <w:r>
        <w:separator/>
      </w:r>
    </w:p>
  </w:endnote>
  <w:endnote w:type="continuationSeparator" w:id="1">
    <w:p w:rsidR="000C51E0" w:rsidRDefault="000C51E0" w:rsidP="001604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13047"/>
      <w:docPartObj>
        <w:docPartGallery w:val="Page Numbers (Bottom of Page)"/>
        <w:docPartUnique/>
      </w:docPartObj>
    </w:sdtPr>
    <w:sdtContent>
      <w:p w:rsidR="00741390" w:rsidRDefault="007163FC">
        <w:pPr>
          <w:pStyle w:val="a6"/>
        </w:pPr>
        <w:r>
          <w:rPr>
            <w:noProof/>
            <w:rtl/>
            <w:lang w:eastAsia="zh-TW"/>
          </w:rPr>
          <w:pict>
            <v:group id="_x0000_s5121" style="position:absolute;left:0;text-align:left;margin-left:0;margin-top:0;width:34.4pt;height:56.45pt;flip:x;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5122" type="#_x0000_t32" style="position:absolute;left:2111;top:15387;width:0;height:441;flip:y" o:connectortype="straight" strokecolor="#7f7f7f [1612]"/>
              <v:rect id="_x0000_s5123" style="position:absolute;left:1743;top:14699;width:688;height:688;v-text-anchor:middle" filled="f" strokecolor="#7f7f7f [1612]">
                <v:textbox style="mso-next-textbox:#_x0000_s5123">
                  <w:txbxContent>
                    <w:p w:rsidR="007163FC" w:rsidRDefault="007163FC">
                      <w:pPr>
                        <w:pStyle w:val="a6"/>
                        <w:jc w:val="center"/>
                        <w:rPr>
                          <w:sz w:val="16"/>
                          <w:szCs w:val="16"/>
                        </w:rPr>
                      </w:pPr>
                      <w:fldSimple w:instr=" PAGE    \* MERGEFORMAT ">
                        <w:r w:rsidR="00B00740" w:rsidRPr="00B00740">
                          <w:rPr>
                            <w:rFonts w:cs="Calibri"/>
                            <w:noProof/>
                            <w:sz w:val="16"/>
                            <w:szCs w:val="16"/>
                            <w:rtl/>
                            <w:lang w:val="ar-SA"/>
                          </w:rPr>
                          <w:t>9</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1E0" w:rsidRDefault="000C51E0" w:rsidP="00160476">
      <w:r>
        <w:separator/>
      </w:r>
    </w:p>
  </w:footnote>
  <w:footnote w:type="continuationSeparator" w:id="1">
    <w:p w:rsidR="000C51E0" w:rsidRDefault="000C51E0" w:rsidP="00160476">
      <w:r>
        <w:continuationSeparator/>
      </w:r>
    </w:p>
  </w:footnote>
  <w:footnote w:id="2">
    <w:p w:rsidR="00160476" w:rsidRPr="005E57C9" w:rsidRDefault="00160476" w:rsidP="00160476">
      <w:pPr>
        <w:pStyle w:val="a3"/>
        <w:ind w:left="284" w:hanging="284"/>
        <w:rPr>
          <w:sz w:val="28"/>
          <w:szCs w:val="28"/>
          <w:lang w:bidi="ar-IQ"/>
        </w:rPr>
      </w:pPr>
      <w:r w:rsidRPr="0004704B">
        <w:rPr>
          <w:sz w:val="28"/>
          <w:szCs w:val="28"/>
          <w:vertAlign w:val="superscript"/>
          <w:rtl/>
          <w:lang w:bidi="ar-IQ"/>
        </w:rPr>
        <w:t>(</w:t>
      </w:r>
      <w:r w:rsidRPr="0004704B">
        <w:rPr>
          <w:rStyle w:val="a4"/>
          <w:sz w:val="28"/>
          <w:szCs w:val="28"/>
        </w:rPr>
        <w:footnoteRef/>
      </w:r>
      <w:r w:rsidRPr="0004704B">
        <w:rPr>
          <w:sz w:val="28"/>
          <w:szCs w:val="28"/>
          <w:vertAlign w:val="superscript"/>
          <w:rtl/>
          <w:lang w:bidi="ar-IQ"/>
        </w:rPr>
        <w:t>)</w:t>
      </w:r>
      <w:r w:rsidRPr="005E57C9">
        <w:rPr>
          <w:rFonts w:hint="cs"/>
          <w:sz w:val="28"/>
          <w:szCs w:val="28"/>
          <w:rtl/>
          <w:lang w:bidi="ar-IQ"/>
        </w:rPr>
        <w:t xml:space="preserve"> البداية والنهاية لابن كثير: 13/ 211، والخطط للمقريزي: 3/ 93، والنجوم الزاهرة لابن تغري بردي: 7/ 41. </w:t>
      </w:r>
    </w:p>
  </w:footnote>
  <w:footnote w:id="3">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البداية والنهاية لابن كثير: 13/ 229، والخطط للمقريزي: 3/ 93، والنجوم الزاهرة لابن تغري بردي: 7/ 72.</w:t>
      </w:r>
    </w:p>
  </w:footnote>
  <w:footnote w:id="4">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rPr>
        <w:t>البداية والنهاية لابن كثير: 13/ 305، والخطط للمقريزي: 3/ 93، والنجوم الزاهرة لابن تغري بردي: 7/ 286.</w:t>
      </w:r>
    </w:p>
  </w:footnote>
  <w:footnote w:id="5">
    <w:p w:rsidR="00160476" w:rsidRPr="005E57C9" w:rsidRDefault="00160476" w:rsidP="00FA4F41">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البداية والنهاية لابن كثير: 13/ 305، والخطط للمقريزي: 3/</w:t>
      </w:r>
      <w:r w:rsidR="00FA4F41">
        <w:rPr>
          <w:rFonts w:hint="cs"/>
          <w:sz w:val="28"/>
          <w:szCs w:val="28"/>
          <w:rtl/>
          <w:lang w:bidi="ar-IQ"/>
        </w:rPr>
        <w:t>93</w:t>
      </w:r>
      <w:r w:rsidRPr="005E57C9">
        <w:rPr>
          <w:rFonts w:hint="cs"/>
          <w:sz w:val="28"/>
          <w:szCs w:val="28"/>
          <w:rtl/>
          <w:lang w:bidi="ar-IQ"/>
        </w:rPr>
        <w:t>، والنجوم الزاهرة لابن تغري بردي: 7/ 83- 84.</w:t>
      </w:r>
    </w:p>
  </w:footnote>
  <w:footnote w:id="6">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rPr>
        <w:t>النجوم الزاهرة لابن تغري بردي: 7/ 278.</w:t>
      </w:r>
    </w:p>
  </w:footnote>
  <w:footnote w:id="7">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البداية والنهاية لابن كثير: 13/ 233، والنجوم الزاهرة لابن تغري بردي: 7/ 78- 79 وكانت سنة 658هـ.</w:t>
      </w:r>
    </w:p>
  </w:footnote>
  <w:footnote w:id="8">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البداية والنهاية لابن كثير: 13/ 235، والخطط للمقريزي: 3/ 93، والنجوم الزاهرة لابن تغري بردي: 7/ 83- 84.</w:t>
      </w:r>
    </w:p>
  </w:footnote>
  <w:footnote w:id="9">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البداية والنهاية لابن كثير: 13/ 305، 336، والخطط للمقريزي: 3/ 93، والنجوم الزاهرة لابن تغري بردي: 7/ 293.</w:t>
      </w:r>
    </w:p>
  </w:footnote>
  <w:footnote w:id="10">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الخطط التوفيقية لعلي مبارك: 1/ 56.</w:t>
      </w:r>
    </w:p>
  </w:footnote>
  <w:footnote w:id="11">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ينظر: الدرر الكامنة لابن حجر: 2/ 83، والنجوم الزاهرة لابن تغري بردي: 10/ 156، ووجيز الكلام: 1/ 30- 31.</w:t>
      </w:r>
    </w:p>
  </w:footnote>
  <w:footnote w:id="12">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ينظر: وجيز الكلام للسخاوي: 1/ 56- 57.</w:t>
      </w:r>
    </w:p>
  </w:footnote>
  <w:footnote w:id="13">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rPr>
        <w:t>السلوك لمعرفة دول الملوك للمقريزي: 3/ 64، والنجوم الزاهرة لابن تغري بردي: 11/ 3، والضوء اللامع للسخاوي: 7/ 216، ووجيز الكلام: 1/ 114- 115، وشذرات الذهب لابن العماد: 6/ 200.</w:t>
      </w:r>
    </w:p>
  </w:footnote>
  <w:footnote w:id="14">
    <w:p w:rsidR="00160476" w:rsidRPr="005E57C9" w:rsidRDefault="00160476" w:rsidP="00160476">
      <w:pPr>
        <w:pStyle w:val="a3"/>
        <w:ind w:left="284" w:hanging="284"/>
        <w:rPr>
          <w:sz w:val="28"/>
          <w:szCs w:val="28"/>
          <w:lang w:bidi="ar-IQ"/>
        </w:rPr>
      </w:pPr>
      <w:r w:rsidRPr="0004704B">
        <w:rPr>
          <w:sz w:val="28"/>
          <w:szCs w:val="28"/>
          <w:vertAlign w:val="superscript"/>
          <w:rtl/>
        </w:rPr>
        <w:t>(</w:t>
      </w:r>
      <w:r w:rsidRPr="0004704B">
        <w:rPr>
          <w:rStyle w:val="a4"/>
          <w:sz w:val="28"/>
          <w:szCs w:val="28"/>
        </w:rPr>
        <w:footnoteRef/>
      </w:r>
      <w:r w:rsidRPr="0004704B">
        <w:rPr>
          <w:sz w:val="28"/>
          <w:szCs w:val="28"/>
          <w:vertAlign w:val="superscript"/>
          <w:rtl/>
        </w:rPr>
        <w:t>)</w:t>
      </w:r>
      <w:r w:rsidRPr="005E57C9">
        <w:rPr>
          <w:sz w:val="28"/>
          <w:szCs w:val="28"/>
          <w:rtl/>
        </w:rPr>
        <w:t xml:space="preserve"> </w:t>
      </w:r>
      <w:r w:rsidRPr="005E57C9">
        <w:rPr>
          <w:rFonts w:hint="cs"/>
          <w:sz w:val="28"/>
          <w:szCs w:val="28"/>
          <w:rtl/>
          <w:lang w:bidi="ar-IQ"/>
        </w:rPr>
        <w:t>النجوم الزاهرة لابن تغري بردي:11/ 6، ووجيز الكلام للسخاوي: 1/ 131، وشذرات الذهب لابن العماد: 6/ 200.</w:t>
      </w:r>
    </w:p>
  </w:footnote>
  <w:footnote w:id="15">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لمعرفة دول الملوك للمقريزي: 3/ 83.</w:t>
      </w:r>
    </w:p>
  </w:footnote>
  <w:footnote w:id="16">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1/ 222- 223، والسلوك للمقريزي: 3/ 281، والنجوم الزاهرة لابن تغري بردي: 11/ 75- 76، ووجيز الكلام للسخاوي: 1/ 222- 223.</w:t>
      </w:r>
    </w:p>
  </w:footnote>
  <w:footnote w:id="17">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للمقريزي: 3/ 284، والنجوم الزاهرة لابن تغري بردي: 11/ 148، والضوء اللامع للسخاوي: 5/ 231.</w:t>
      </w:r>
    </w:p>
  </w:footnote>
  <w:footnote w:id="18">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2/ 45، والسلوك للمقريزي: 3/ 439، والنجوم الزاهرة لابن تغري بردي: 11/ 206، ووجيز الكلام للسخاوي: 1/ 254.</w:t>
      </w:r>
    </w:p>
  </w:footnote>
  <w:footnote w:id="19">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4/ 50، والسلوك للمقريزي: 3/ 476، والنجوم الزاهرة لابن تغري بردي: 11/ 215، ووجيز الكلام للسخاوي: 1/ 260.</w:t>
      </w:r>
    </w:p>
  </w:footnote>
  <w:footnote w:id="20">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4/ 53، والنجوم الزاهرة لابن تغري بردي: 12/ 168، 13/ 5، والضوء اللامع للسخاوي: 3/ 10، ووجيز الكلام: 1/ 334- 336.</w:t>
      </w:r>
    </w:p>
  </w:footnote>
  <w:footnote w:id="21">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النجوم الزاهرة: 14/ 1، والضوء اللامع للسخاوي: 3/ 308، ووجيز الكلام: 2/ 419، وشذرات الذهب لابن العماد: 7/ 164.</w:t>
      </w:r>
    </w:p>
  </w:footnote>
  <w:footnote w:id="22">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7/ 56- 58، والنجوم الزاهرة لابن تغري بردي: 13/ 147- 149.</w:t>
      </w:r>
    </w:p>
  </w:footnote>
  <w:footnote w:id="23">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7/ 435- 436، والنجوم الزاهرة لابن تغري بردي: 14/ 109.</w:t>
      </w:r>
    </w:p>
  </w:footnote>
  <w:footnote w:id="24">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للمقريزي: 4/ 563، والنجوم الزاهرة لابن تغري بردي: 14/ 167.</w:t>
      </w:r>
    </w:p>
  </w:footnote>
  <w:footnote w:id="25">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للمقريزي: 4/ 582، والنجوم الزاهرة لابن تغري بردي: 14/ 196.</w:t>
      </w:r>
    </w:p>
  </w:footnote>
  <w:footnote w:id="26">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إنباء الغمر لابن حجر: 7/ 432- 438، والنجوم الزاهرة لابن تغري بردي: 14/ 206- 207، والضوء اللامع للسخاوي: 4/ 7.</w:t>
      </w:r>
    </w:p>
  </w:footnote>
  <w:footnote w:id="27">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النجوم الزاهرة لابن تغري بردي: 14/ 211، ووجيز الكلام للسخاوي: 2/ 465- 467.</w:t>
      </w:r>
    </w:p>
  </w:footnote>
  <w:footnote w:id="28">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النجوم الزاهرة لابن تغري بردي: 14/ 232- 233.</w:t>
      </w:r>
    </w:p>
  </w:footnote>
  <w:footnote w:id="29">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للمقريزي: 4/ 607، والنجوم الزاهرة لابن تغري بردي: 14/ 242، ووجيز الكلام للسخاوي: 2/ 471.</w:t>
      </w:r>
    </w:p>
  </w:footnote>
  <w:footnote w:id="30">
    <w:p w:rsidR="00160476" w:rsidRPr="005E57C9" w:rsidRDefault="00160476" w:rsidP="00160476">
      <w:pPr>
        <w:pStyle w:val="a3"/>
        <w:ind w:left="284" w:hanging="284"/>
        <w:rPr>
          <w:sz w:val="28"/>
          <w:szCs w:val="28"/>
          <w:lang w:bidi="ar-IQ"/>
        </w:rPr>
      </w:pPr>
      <w:r w:rsidRPr="00C723B7">
        <w:rPr>
          <w:sz w:val="28"/>
          <w:szCs w:val="28"/>
          <w:vertAlign w:val="superscript"/>
          <w:rtl/>
        </w:rPr>
        <w:t>(</w:t>
      </w:r>
      <w:r w:rsidRPr="00C723B7">
        <w:rPr>
          <w:rStyle w:val="a4"/>
          <w:sz w:val="28"/>
          <w:szCs w:val="28"/>
        </w:rPr>
        <w:footnoteRef/>
      </w:r>
      <w:r w:rsidRPr="00C723B7">
        <w:rPr>
          <w:sz w:val="28"/>
          <w:szCs w:val="28"/>
          <w:vertAlign w:val="superscript"/>
          <w:rtl/>
        </w:rPr>
        <w:t>)</w:t>
      </w:r>
      <w:r w:rsidRPr="005E57C9">
        <w:rPr>
          <w:sz w:val="28"/>
          <w:szCs w:val="28"/>
          <w:rtl/>
        </w:rPr>
        <w:t xml:space="preserve"> </w:t>
      </w:r>
      <w:r w:rsidRPr="005E57C9">
        <w:rPr>
          <w:rFonts w:hint="cs"/>
          <w:sz w:val="28"/>
          <w:szCs w:val="28"/>
          <w:rtl/>
          <w:lang w:bidi="ar-IQ"/>
        </w:rPr>
        <w:t>السلوك للقمريزي: 4/ 1047- 1049، والنجوم الزاهرة لابن تغري بردي: 15/ 106- 107، ووجيز الكلام للسخاوي: 2/ 554، والضوء اللامع: 3/ 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3FC" w:rsidRDefault="007163FC" w:rsidP="007163FC">
    <w:pPr>
      <w:pStyle w:val="a5"/>
      <w:pBdr>
        <w:top w:val="single" w:sz="4" w:space="1" w:color="auto"/>
        <w:left w:val="single" w:sz="4" w:space="4" w:color="auto"/>
        <w:bottom w:val="single" w:sz="4" w:space="1" w:color="auto"/>
        <w:right w:val="single" w:sz="4" w:space="4" w:color="auto"/>
      </w:pBdr>
      <w:tabs>
        <w:tab w:val="clear" w:pos="4153"/>
        <w:tab w:val="clear" w:pos="8306"/>
        <w:tab w:val="left" w:pos="1739"/>
      </w:tabs>
    </w:pPr>
    <w:r>
      <w:rPr>
        <w:rFonts w:hint="cs"/>
        <w:rtl/>
      </w:rPr>
      <w:t xml:space="preserve">المبحث الأول                                             </w:t>
    </w:r>
    <w:r>
      <w:rPr>
        <w:rtl/>
      </w:rPr>
      <w:tab/>
    </w:r>
    <w:r>
      <w:rPr>
        <w:rFonts w:hint="cs"/>
        <w:rtl/>
      </w:rPr>
      <w:t xml:space="preserve">الحالة السياسية والفكرية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5"/>
      <o:rules v:ext="edit">
        <o:r id="V:Rule1" type="connector" idref="#_x0000_s5122"/>
      </o:rules>
    </o:shapelayout>
  </w:hdrShapeDefaults>
  <w:footnotePr>
    <w:numRestart w:val="eachPage"/>
    <w:footnote w:id="0"/>
    <w:footnote w:id="1"/>
  </w:footnotePr>
  <w:endnotePr>
    <w:endnote w:id="0"/>
    <w:endnote w:id="1"/>
  </w:endnotePr>
  <w:compat/>
  <w:rsids>
    <w:rsidRoot w:val="00160476"/>
    <w:rsid w:val="000C51E0"/>
    <w:rsid w:val="00160476"/>
    <w:rsid w:val="001E4E3E"/>
    <w:rsid w:val="002679E1"/>
    <w:rsid w:val="0031717F"/>
    <w:rsid w:val="00387B63"/>
    <w:rsid w:val="003D16A2"/>
    <w:rsid w:val="00432CC1"/>
    <w:rsid w:val="00444801"/>
    <w:rsid w:val="00446937"/>
    <w:rsid w:val="00555E55"/>
    <w:rsid w:val="00565C24"/>
    <w:rsid w:val="00712DCA"/>
    <w:rsid w:val="007163FC"/>
    <w:rsid w:val="00741390"/>
    <w:rsid w:val="007617F8"/>
    <w:rsid w:val="007F5122"/>
    <w:rsid w:val="0086191B"/>
    <w:rsid w:val="00865F65"/>
    <w:rsid w:val="00891868"/>
    <w:rsid w:val="008A1BCF"/>
    <w:rsid w:val="00A06548"/>
    <w:rsid w:val="00AA02D5"/>
    <w:rsid w:val="00B00740"/>
    <w:rsid w:val="00B47B6D"/>
    <w:rsid w:val="00B7404B"/>
    <w:rsid w:val="00CC12F7"/>
    <w:rsid w:val="00CC5AFD"/>
    <w:rsid w:val="00D54F27"/>
    <w:rsid w:val="00D723D5"/>
    <w:rsid w:val="00F46827"/>
    <w:rsid w:val="00F94B6F"/>
    <w:rsid w:val="00FA4F41"/>
    <w:rsid w:val="00FE69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476"/>
    <w:pPr>
      <w:bidi/>
      <w:spacing w:after="0" w:line="240" w:lineRule="auto"/>
    </w:pPr>
    <w:rPr>
      <w:rFonts w:ascii="Times New Roman" w:eastAsia="Calibri" w:hAnsi="Times New Roman" w:cs="Simplified Arabic"/>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160476"/>
    <w:rPr>
      <w:sz w:val="20"/>
      <w:szCs w:val="20"/>
    </w:rPr>
  </w:style>
  <w:style w:type="character" w:customStyle="1" w:styleId="Char">
    <w:name w:val="نص حاشية سفلية Char"/>
    <w:basedOn w:val="a0"/>
    <w:link w:val="a3"/>
    <w:uiPriority w:val="99"/>
    <w:semiHidden/>
    <w:rsid w:val="00160476"/>
    <w:rPr>
      <w:rFonts w:ascii="Times New Roman" w:eastAsia="Calibri" w:hAnsi="Times New Roman" w:cs="Simplified Arabic"/>
      <w:sz w:val="20"/>
      <w:szCs w:val="20"/>
    </w:rPr>
  </w:style>
  <w:style w:type="character" w:styleId="a4">
    <w:name w:val="footnote reference"/>
    <w:basedOn w:val="a0"/>
    <w:uiPriority w:val="99"/>
    <w:semiHidden/>
    <w:unhideWhenUsed/>
    <w:rsid w:val="00160476"/>
    <w:rPr>
      <w:vertAlign w:val="superscript"/>
    </w:rPr>
  </w:style>
  <w:style w:type="paragraph" w:styleId="a5">
    <w:name w:val="header"/>
    <w:basedOn w:val="a"/>
    <w:link w:val="Char0"/>
    <w:uiPriority w:val="99"/>
    <w:semiHidden/>
    <w:unhideWhenUsed/>
    <w:rsid w:val="00741390"/>
    <w:pPr>
      <w:tabs>
        <w:tab w:val="center" w:pos="4153"/>
        <w:tab w:val="right" w:pos="8306"/>
      </w:tabs>
    </w:pPr>
  </w:style>
  <w:style w:type="character" w:customStyle="1" w:styleId="Char0">
    <w:name w:val="رأس صفحة Char"/>
    <w:basedOn w:val="a0"/>
    <w:link w:val="a5"/>
    <w:uiPriority w:val="99"/>
    <w:semiHidden/>
    <w:rsid w:val="00741390"/>
    <w:rPr>
      <w:rFonts w:ascii="Times New Roman" w:eastAsia="Calibri" w:hAnsi="Times New Roman" w:cs="Simplified Arabic"/>
      <w:sz w:val="30"/>
      <w:szCs w:val="30"/>
    </w:rPr>
  </w:style>
  <w:style w:type="paragraph" w:styleId="a6">
    <w:name w:val="footer"/>
    <w:basedOn w:val="a"/>
    <w:link w:val="Char1"/>
    <w:uiPriority w:val="99"/>
    <w:unhideWhenUsed/>
    <w:rsid w:val="00741390"/>
    <w:pPr>
      <w:tabs>
        <w:tab w:val="center" w:pos="4153"/>
        <w:tab w:val="right" w:pos="8306"/>
      </w:tabs>
    </w:pPr>
  </w:style>
  <w:style w:type="character" w:customStyle="1" w:styleId="Char1">
    <w:name w:val="تذييل صفحة Char"/>
    <w:basedOn w:val="a0"/>
    <w:link w:val="a6"/>
    <w:uiPriority w:val="99"/>
    <w:rsid w:val="00741390"/>
    <w:rPr>
      <w:rFonts w:ascii="Times New Roman" w:eastAsia="Calibri" w:hAnsi="Times New Roman" w:cs="Simplified Arabic"/>
      <w:sz w:val="30"/>
      <w:szCs w:val="3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810E1F-788D-4B66-A67F-758F55609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726</Words>
  <Characters>4141</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raed</dc:creator>
  <cp:keywords/>
  <dc:description/>
  <cp:lastModifiedBy>raed</cp:lastModifiedBy>
  <cp:revision>24</cp:revision>
  <cp:lastPrinted>2007-09-01T08:44:00Z</cp:lastPrinted>
  <dcterms:created xsi:type="dcterms:W3CDTF">2007-08-30T06:59:00Z</dcterms:created>
  <dcterms:modified xsi:type="dcterms:W3CDTF">2007-09-08T16:45:00Z</dcterms:modified>
</cp:coreProperties>
</file>