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A3A" w:rsidRDefault="00940A3A" w:rsidP="00940A3A">
      <w:pPr>
        <w:spacing w:before="240"/>
        <w:jc w:val="center"/>
        <w:rPr>
          <w:rFonts w:ascii="QCF_P001" w:hAnsi="QCF_P001" w:cs="Mohammad Annoktah"/>
          <w:b/>
          <w:bCs/>
          <w:color w:val="171717" w:themeColor="background2" w:themeShade="1A"/>
          <w:sz w:val="48"/>
          <w:szCs w:val="48"/>
          <w:rtl/>
        </w:rPr>
        <w:sectPr w:rsidR="00940A3A" w:rsidSect="00940A3A">
          <w:headerReference w:type="default" r:id="rId8"/>
          <w:footnotePr>
            <w:numRestart w:val="eachPage"/>
          </w:footnotePr>
          <w:pgSz w:w="11906" w:h="16838"/>
          <w:pgMar w:top="1440" w:right="1440" w:bottom="1440" w:left="1440" w:header="706" w:footer="706" w:gutter="562"/>
          <w:pgNumType w:start="4"/>
          <w:cols w:space="708"/>
          <w:titlePg/>
          <w:rtlGutter/>
          <w:docGrid w:linePitch="360"/>
        </w:sectPr>
      </w:pPr>
      <w:r w:rsidRPr="00E12462">
        <w:rPr>
          <w:noProof/>
        </w:rPr>
        <w:drawing>
          <wp:anchor distT="0" distB="0" distL="114300" distR="114300" simplePos="0" relativeHeight="251662336" behindDoc="1" locked="0" layoutInCell="1" allowOverlap="1" wp14:anchorId="07B9A824" wp14:editId="787411B7">
            <wp:simplePos x="0" y="0"/>
            <wp:positionH relativeFrom="column">
              <wp:posOffset>-1143000</wp:posOffset>
            </wp:positionH>
            <wp:positionV relativeFrom="paragraph">
              <wp:posOffset>-876300</wp:posOffset>
            </wp:positionV>
            <wp:extent cx="7777820" cy="10668000"/>
            <wp:effectExtent l="0" t="0" r="0" b="0"/>
            <wp:wrapNone/>
            <wp:docPr id="3" name="Picture 3" descr="D:\ส่วนตัว\رسالة الماجستير\غلا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ส่วนตัว\رسالة الماجستير\غلاف (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32" t="1690" r="6250" b="8680"/>
                    <a:stretch/>
                  </pic:blipFill>
                  <pic:spPr bwMode="auto">
                    <a:xfrm>
                      <a:off x="0" y="0"/>
                      <a:ext cx="7783970" cy="106764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40A3A" w:rsidRDefault="00940A3A" w:rsidP="00940A3A">
      <w:pPr>
        <w:spacing w:before="240"/>
        <w:jc w:val="center"/>
        <w:rPr>
          <w:rFonts w:ascii="QCF_P001" w:hAnsi="QCF_P001" w:cs="Mohammad Annoktah"/>
          <w:b/>
          <w:bCs/>
          <w:color w:val="171717" w:themeColor="background2" w:themeShade="1A"/>
          <w:sz w:val="48"/>
          <w:szCs w:val="48"/>
          <w:rtl/>
        </w:rPr>
        <w:sectPr w:rsidR="00940A3A" w:rsidSect="00940A3A">
          <w:footnotePr>
            <w:numRestart w:val="eachPage"/>
          </w:footnotePr>
          <w:pgSz w:w="11906" w:h="16838"/>
          <w:pgMar w:top="1440" w:right="1440" w:bottom="1440" w:left="1440" w:header="706" w:footer="706" w:gutter="562"/>
          <w:pgNumType w:start="4"/>
          <w:cols w:space="708"/>
          <w:titlePg/>
          <w:rtlGutter/>
          <w:docGrid w:linePitch="360"/>
        </w:sectPr>
      </w:pPr>
    </w:p>
    <w:p w:rsidR="00940A3A" w:rsidRDefault="00940A3A" w:rsidP="00940A3A">
      <w:pPr>
        <w:spacing w:before="240"/>
        <w:jc w:val="center"/>
        <w:rPr>
          <w:rFonts w:ascii="QCF_P001" w:hAnsi="QCF_P001" w:cs="Mohammad Annoktah"/>
          <w:b/>
          <w:bCs/>
          <w:color w:val="171717" w:themeColor="background2" w:themeShade="1A"/>
          <w:sz w:val="48"/>
          <w:szCs w:val="48"/>
          <w:rtl/>
        </w:rPr>
        <w:sectPr w:rsidR="00940A3A" w:rsidSect="00940A3A">
          <w:footnotePr>
            <w:numRestart w:val="eachPage"/>
          </w:footnotePr>
          <w:pgSz w:w="11906" w:h="16838"/>
          <w:pgMar w:top="1440" w:right="1440" w:bottom="1440" w:left="1440" w:header="706" w:footer="706" w:gutter="562"/>
          <w:pgNumType w:start="4"/>
          <w:cols w:space="708"/>
          <w:titlePg/>
          <w:rtlGutter/>
          <w:docGrid w:linePitch="360"/>
        </w:sectPr>
      </w:pPr>
      <w:r w:rsidRPr="00EE5134">
        <w:rPr>
          <w:noProof/>
        </w:rPr>
        <w:lastRenderedPageBreak/>
        <w:drawing>
          <wp:anchor distT="0" distB="0" distL="114300" distR="114300" simplePos="0" relativeHeight="251664384" behindDoc="1" locked="0" layoutInCell="1" allowOverlap="1" wp14:anchorId="0862EC49" wp14:editId="560F51C2">
            <wp:simplePos x="0" y="0"/>
            <wp:positionH relativeFrom="column">
              <wp:posOffset>-1014730</wp:posOffset>
            </wp:positionH>
            <wp:positionV relativeFrom="paragraph">
              <wp:posOffset>-781050</wp:posOffset>
            </wp:positionV>
            <wp:extent cx="7586673" cy="10415675"/>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641"/>
                    <a:stretch/>
                  </pic:blipFill>
                  <pic:spPr bwMode="auto">
                    <a:xfrm>
                      <a:off x="0" y="0"/>
                      <a:ext cx="7586673" cy="1041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A3A" w:rsidRDefault="00940A3A" w:rsidP="00940A3A">
      <w:pPr>
        <w:spacing w:before="240"/>
        <w:jc w:val="center"/>
        <w:rPr>
          <w:rFonts w:ascii="QCF_P001" w:hAnsi="QCF_P001" w:cs="Mohammad Annoktah"/>
          <w:b/>
          <w:bCs/>
          <w:color w:val="171717" w:themeColor="background2" w:themeShade="1A"/>
          <w:sz w:val="48"/>
          <w:szCs w:val="48"/>
          <w:rtl/>
        </w:rPr>
        <w:sectPr w:rsidR="00940A3A" w:rsidSect="00940A3A">
          <w:footnotePr>
            <w:numRestart w:val="eachPage"/>
          </w:footnotePr>
          <w:pgSz w:w="11906" w:h="16838"/>
          <w:pgMar w:top="1440" w:right="1440" w:bottom="1440" w:left="1440" w:header="706" w:footer="706" w:gutter="562"/>
          <w:pgNumType w:start="4"/>
          <w:cols w:space="708"/>
          <w:titlePg/>
          <w:rtlGutter/>
          <w:docGrid w:linePitch="360"/>
        </w:sectPr>
      </w:pPr>
      <w:r w:rsidRPr="003E748E">
        <w:rPr>
          <w:noProof/>
        </w:rPr>
        <w:lastRenderedPageBreak/>
        <w:drawing>
          <wp:anchor distT="0" distB="0" distL="114300" distR="114300" simplePos="0" relativeHeight="251666432" behindDoc="1" locked="0" layoutInCell="1" allowOverlap="1" wp14:anchorId="2802CD0F" wp14:editId="0E816EC7">
            <wp:simplePos x="0" y="0"/>
            <wp:positionH relativeFrom="column">
              <wp:posOffset>-590550</wp:posOffset>
            </wp:positionH>
            <wp:positionV relativeFrom="paragraph">
              <wp:posOffset>-266700</wp:posOffset>
            </wp:positionV>
            <wp:extent cx="6381750" cy="9381490"/>
            <wp:effectExtent l="0" t="0" r="0" b="0"/>
            <wp:wrapNone/>
            <wp:docPr id="6" name="Picture 6" descr="C:\Users\shahmee\Desktop\699467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mee\Desktop\6994672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0" cy="9381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A3A" w:rsidRDefault="00940A3A" w:rsidP="00940A3A">
      <w:pPr>
        <w:autoSpaceDE w:val="0"/>
        <w:autoSpaceDN w:val="0"/>
        <w:adjustRightInd w:val="0"/>
        <w:spacing w:after="0" w:line="240" w:lineRule="auto"/>
        <w:jc w:val="center"/>
        <w:rPr>
          <w:rFonts w:ascii="Lotus Linotype" w:eastAsiaTheme="minorHAnsi" w:hAnsi="Lotus Linotype" w:cs="Lotus Linotype"/>
          <w:sz w:val="36"/>
          <w:szCs w:val="36"/>
        </w:rPr>
      </w:pPr>
      <w:r w:rsidRPr="000655CB">
        <w:rPr>
          <w:rFonts w:cs="AL-Gemah-Almajd"/>
          <w:noProof/>
          <w:sz w:val="72"/>
          <w:szCs w:val="72"/>
          <w:rtl/>
        </w:rPr>
        <w:lastRenderedPageBreak/>
        <w:drawing>
          <wp:anchor distT="0" distB="0" distL="114300" distR="114300" simplePos="0" relativeHeight="251668480" behindDoc="1" locked="0" layoutInCell="1" allowOverlap="1" wp14:anchorId="634DB174" wp14:editId="369D9D96">
            <wp:simplePos x="0" y="0"/>
            <wp:positionH relativeFrom="column">
              <wp:posOffset>1508760</wp:posOffset>
            </wp:positionH>
            <wp:positionV relativeFrom="page">
              <wp:posOffset>725805</wp:posOffset>
            </wp:positionV>
            <wp:extent cx="2415396" cy="825906"/>
            <wp:effectExtent l="0" t="0" r="4445" b="0"/>
            <wp:wrapNone/>
            <wp:docPr id="4" name="Picture 4"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5396" cy="825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4832">
        <w:rPr>
          <w:rFonts w:ascii="Lotus Linotype" w:eastAsiaTheme="minorHAnsi" w:hAnsi="Lotus Linotype" w:cs="Lotus Linotype"/>
          <w:noProof/>
          <w:sz w:val="36"/>
          <w:szCs w:val="36"/>
          <w:rtl/>
        </w:rPr>
        <w:drawing>
          <wp:inline distT="0" distB="0" distL="0" distR="0" wp14:anchorId="57B3534A" wp14:editId="158F28E2">
            <wp:extent cx="1063097" cy="498763"/>
            <wp:effectExtent l="0" t="0" r="3810" b="0"/>
            <wp:docPr id="8" name="Picture 8" descr="C:\Users\shahmee\Desktop\1073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mee\Desktop\107327-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48646" cy="538899"/>
                    </a:xfrm>
                    <a:prstGeom prst="rect">
                      <a:avLst/>
                    </a:prstGeom>
                    <a:noFill/>
                    <a:ln>
                      <a:noFill/>
                    </a:ln>
                    <a:extLst>
                      <a:ext uri="{53640926-AAD7-44D8-BBD7-CCE9431645EC}">
                        <a14:shadowObscured xmlns:a14="http://schemas.microsoft.com/office/drawing/2010/main"/>
                      </a:ext>
                    </a:extLst>
                  </pic:spPr>
                </pic:pic>
              </a:graphicData>
            </a:graphic>
          </wp:inline>
        </w:drawing>
      </w:r>
    </w:p>
    <w:p w:rsidR="00940A3A" w:rsidRDefault="00940A3A" w:rsidP="00940A3A">
      <w:pPr>
        <w:autoSpaceDE w:val="0"/>
        <w:autoSpaceDN w:val="0"/>
        <w:adjustRightInd w:val="0"/>
        <w:spacing w:after="0" w:line="240" w:lineRule="auto"/>
        <w:jc w:val="center"/>
        <w:rPr>
          <w:rFonts w:ascii="Lotus Linotype" w:eastAsiaTheme="minorHAnsi" w:hAnsi="Lotus Linotype" w:cs="Lotus Linotype"/>
          <w:sz w:val="36"/>
          <w:szCs w:val="36"/>
        </w:rPr>
      </w:pPr>
    </w:p>
    <w:p w:rsidR="00940A3A" w:rsidRPr="00122CFD" w:rsidRDefault="00940A3A" w:rsidP="00940A3A">
      <w:pPr>
        <w:autoSpaceDE w:val="0"/>
        <w:autoSpaceDN w:val="0"/>
        <w:adjustRightInd w:val="0"/>
        <w:spacing w:after="0" w:line="240" w:lineRule="auto"/>
        <w:jc w:val="center"/>
        <w:rPr>
          <w:rFonts w:ascii="Lotus Linotype" w:eastAsiaTheme="minorHAnsi" w:hAnsi="Lotus Linotype" w:cs="Lotus Linotype"/>
          <w:sz w:val="36"/>
          <w:szCs w:val="36"/>
        </w:rPr>
      </w:pPr>
      <w:r w:rsidRPr="00122CFD">
        <w:rPr>
          <w:rFonts w:ascii="Lotus Linotype" w:eastAsiaTheme="minorHAnsi" w:hAnsi="Lotus Linotype" w:cs="Lotus Linotype"/>
          <w:sz w:val="36"/>
          <w:szCs w:val="36"/>
          <w:rtl/>
        </w:rPr>
        <w:t>إلى</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والدي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قاسم بن إبراهيم،</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وإلى</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والدتي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ماسيطة بنت ياسين،</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أطال</w:t>
      </w:r>
    </w:p>
    <w:p w:rsidR="00940A3A" w:rsidRPr="00122CFD" w:rsidRDefault="00940A3A" w:rsidP="00940A3A">
      <w:pPr>
        <w:autoSpaceDE w:val="0"/>
        <w:autoSpaceDN w:val="0"/>
        <w:adjustRightInd w:val="0"/>
        <w:spacing w:after="0" w:line="240" w:lineRule="auto"/>
        <w:jc w:val="center"/>
        <w:rPr>
          <w:rFonts w:ascii="Lotus Linotype" w:eastAsiaTheme="minorHAnsi" w:hAnsi="Lotus Linotype" w:cs="Lotus Linotype"/>
          <w:sz w:val="36"/>
          <w:szCs w:val="36"/>
        </w:rPr>
      </w:pPr>
      <w:r w:rsidRPr="00122CFD">
        <w:rPr>
          <w:rFonts w:ascii="Lotus Linotype" w:eastAsiaTheme="minorHAnsi" w:hAnsi="Lotus Linotype" w:cs="Lotus Linotype"/>
          <w:sz w:val="36"/>
          <w:szCs w:val="36"/>
          <w:rtl/>
        </w:rPr>
        <w:t>الله</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عمرهما</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وحفظهما</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ورعايتهما</w:t>
      </w:r>
    </w:p>
    <w:p w:rsidR="00940A3A" w:rsidRDefault="00940A3A" w:rsidP="00940A3A">
      <w:pPr>
        <w:autoSpaceDE w:val="0"/>
        <w:autoSpaceDN w:val="0"/>
        <w:adjustRightInd w:val="0"/>
        <w:spacing w:after="0" w:line="240" w:lineRule="auto"/>
        <w:jc w:val="center"/>
        <w:rPr>
          <w:rFonts w:ascii="Lotus Linotype" w:eastAsiaTheme="minorHAnsi" w:hAnsi="Lotus Linotype" w:cs="Lotus Linotype"/>
          <w:sz w:val="36"/>
          <w:szCs w:val="36"/>
          <w:rtl/>
        </w:rPr>
      </w:pPr>
      <w:r w:rsidRPr="00122CFD">
        <w:rPr>
          <w:rFonts w:ascii="Lotus Linotype" w:eastAsiaTheme="minorHAnsi" w:hAnsi="Lotus Linotype" w:cs="Lotus Linotype"/>
          <w:sz w:val="36"/>
          <w:szCs w:val="36"/>
          <w:rtl/>
        </w:rPr>
        <w:t>اللهم</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اغفر</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لي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ولوالدي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وارحمهما</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كما</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ربياني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صغيرا</w:t>
      </w:r>
    </w:p>
    <w:p w:rsidR="00940A3A" w:rsidRPr="00B72B5C" w:rsidRDefault="00940A3A" w:rsidP="00940A3A">
      <w:pPr>
        <w:autoSpaceDE w:val="0"/>
        <w:autoSpaceDN w:val="0"/>
        <w:adjustRightInd w:val="0"/>
        <w:spacing w:after="0" w:line="240" w:lineRule="auto"/>
        <w:jc w:val="center"/>
        <w:rPr>
          <w:rFonts w:ascii="Lotus Linotype" w:eastAsiaTheme="minorHAnsi" w:hAnsi="Lotus Linotype" w:cs="Lotus Linotype"/>
          <w:sz w:val="36"/>
          <w:szCs w:val="36"/>
        </w:rPr>
      </w:pPr>
      <w:r w:rsidRPr="00B72B5C">
        <w:rPr>
          <w:rFonts w:ascii="Lotus Linotype" w:eastAsiaTheme="minorHAnsi" w:hAnsi="Lotus Linotype" w:cs="Lotus Linotype" w:hint="eastAsia"/>
          <w:sz w:val="36"/>
          <w:szCs w:val="36"/>
          <w:rtl/>
        </w:rPr>
        <w:t>إلى</w:t>
      </w:r>
      <w:r w:rsidRPr="00B72B5C">
        <w:rPr>
          <w:rFonts w:ascii="Lotus Linotype" w:eastAsiaTheme="minorHAnsi" w:hAnsi="Lotus Linotype" w:cs="Lotus Linotype"/>
          <w:sz w:val="36"/>
          <w:szCs w:val="36"/>
          <w:rtl/>
        </w:rPr>
        <w:t xml:space="preserve"> </w:t>
      </w:r>
      <w:r w:rsidRPr="00B72B5C">
        <w:rPr>
          <w:rFonts w:ascii="Lotus Linotype" w:eastAsiaTheme="minorHAnsi" w:hAnsi="Lotus Linotype" w:cs="Lotus Linotype" w:hint="eastAsia"/>
          <w:sz w:val="36"/>
          <w:szCs w:val="36"/>
          <w:rtl/>
        </w:rPr>
        <w:t>زوجتي</w:t>
      </w:r>
      <w:r w:rsidRPr="00B72B5C">
        <w:rPr>
          <w:rFonts w:ascii="Lotus Linotype" w:eastAsiaTheme="minorHAnsi" w:hAnsi="Lotus Linotype" w:cs="Lotus Linotype"/>
          <w:sz w:val="36"/>
          <w:szCs w:val="36"/>
          <w:rtl/>
        </w:rPr>
        <w:t xml:space="preserve"> </w:t>
      </w:r>
      <w:r w:rsidRPr="00B72B5C">
        <w:rPr>
          <w:rFonts w:ascii="Lotus Linotype" w:eastAsiaTheme="minorHAnsi" w:hAnsi="Lotus Linotype" w:cs="Lotus Linotype" w:hint="cs"/>
          <w:sz w:val="36"/>
          <w:szCs w:val="36"/>
          <w:rtl/>
        </w:rPr>
        <w:t xml:space="preserve">التي </w:t>
      </w:r>
      <w:r w:rsidRPr="00B72B5C">
        <w:rPr>
          <w:rFonts w:ascii="Lotus Linotype" w:eastAsiaTheme="minorHAnsi" w:hAnsi="Lotus Linotype" w:cs="Lotus Linotype" w:hint="eastAsia"/>
          <w:sz w:val="36"/>
          <w:szCs w:val="36"/>
          <w:rtl/>
        </w:rPr>
        <w:t>تنتظرني</w:t>
      </w:r>
      <w:r w:rsidRPr="00B72B5C">
        <w:rPr>
          <w:rFonts w:ascii="Lotus Linotype" w:eastAsiaTheme="minorHAnsi" w:hAnsi="Lotus Linotype" w:cs="Lotus Linotype"/>
          <w:sz w:val="36"/>
          <w:szCs w:val="36"/>
          <w:rtl/>
        </w:rPr>
        <w:t xml:space="preserve"> </w:t>
      </w:r>
      <w:r w:rsidRPr="00B72B5C">
        <w:rPr>
          <w:rFonts w:ascii="Lotus Linotype" w:eastAsiaTheme="minorHAnsi" w:hAnsi="Lotus Linotype" w:cs="Lotus Linotype" w:hint="eastAsia"/>
          <w:sz w:val="36"/>
          <w:szCs w:val="36"/>
          <w:rtl/>
        </w:rPr>
        <w:t>في</w:t>
      </w:r>
      <w:r w:rsidRPr="00B72B5C">
        <w:rPr>
          <w:rFonts w:ascii="Lotus Linotype" w:eastAsiaTheme="minorHAnsi" w:hAnsi="Lotus Linotype" w:cs="Lotus Linotype"/>
          <w:sz w:val="36"/>
          <w:szCs w:val="36"/>
          <w:rtl/>
        </w:rPr>
        <w:t xml:space="preserve"> </w:t>
      </w:r>
      <w:r w:rsidRPr="00B72B5C">
        <w:rPr>
          <w:rFonts w:ascii="Lotus Linotype" w:eastAsiaTheme="minorHAnsi" w:hAnsi="Lotus Linotype" w:cs="Lotus Linotype" w:hint="eastAsia"/>
          <w:sz w:val="36"/>
          <w:szCs w:val="36"/>
          <w:rtl/>
        </w:rPr>
        <w:t>إكمال</w:t>
      </w:r>
      <w:r w:rsidRPr="00B72B5C">
        <w:rPr>
          <w:rFonts w:ascii="Lotus Linotype" w:eastAsiaTheme="minorHAnsi" w:hAnsi="Lotus Linotype" w:cs="Lotus Linotype"/>
          <w:sz w:val="36"/>
          <w:szCs w:val="36"/>
          <w:rtl/>
        </w:rPr>
        <w:t xml:space="preserve"> </w:t>
      </w:r>
      <w:r w:rsidRPr="00B72B5C">
        <w:rPr>
          <w:rFonts w:ascii="Lotus Linotype" w:eastAsiaTheme="minorHAnsi" w:hAnsi="Lotus Linotype" w:cs="Lotus Linotype" w:hint="eastAsia"/>
          <w:sz w:val="36"/>
          <w:szCs w:val="36"/>
          <w:rtl/>
        </w:rPr>
        <w:t>دراستي</w:t>
      </w:r>
    </w:p>
    <w:p w:rsidR="00940A3A" w:rsidRPr="00122CFD" w:rsidRDefault="00940A3A" w:rsidP="00940A3A">
      <w:pPr>
        <w:autoSpaceDE w:val="0"/>
        <w:autoSpaceDN w:val="0"/>
        <w:adjustRightInd w:val="0"/>
        <w:spacing w:after="0" w:line="240" w:lineRule="auto"/>
        <w:jc w:val="center"/>
        <w:rPr>
          <w:rFonts w:ascii="Lotus Linotype" w:eastAsiaTheme="minorHAnsi" w:hAnsi="Lotus Linotype" w:cs="Lotus Linotype"/>
          <w:sz w:val="36"/>
          <w:szCs w:val="36"/>
        </w:rPr>
      </w:pPr>
      <w:r w:rsidRPr="00122CFD">
        <w:rPr>
          <w:rFonts w:ascii="Lotus Linotype" w:eastAsiaTheme="minorHAnsi" w:hAnsi="Lotus Linotype" w:cs="Lotus Linotype"/>
          <w:sz w:val="36"/>
          <w:szCs w:val="36"/>
          <w:rtl/>
        </w:rPr>
        <w:t>وإلى</w:t>
      </w:r>
      <w:r w:rsidRPr="00122CFD">
        <w:rPr>
          <w:rFonts w:ascii="Lotus Linotype" w:eastAsiaTheme="minorHAnsi" w:hAnsi="Lotus Linotype" w:cs="Lotus Linotype"/>
          <w:sz w:val="36"/>
          <w:szCs w:val="36"/>
        </w:rPr>
        <w:t xml:space="preserve"> </w:t>
      </w:r>
      <w:r>
        <w:rPr>
          <w:rFonts w:ascii="Lotus Linotype" w:eastAsiaTheme="minorHAnsi" w:hAnsi="Lotus Linotype" w:cs="Lotus Linotype" w:hint="cs"/>
          <w:sz w:val="36"/>
          <w:szCs w:val="36"/>
          <w:rtl/>
        </w:rPr>
        <w:t>مشايخي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الذين</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عن</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طريقهم</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رأيت</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نورا</w:t>
      </w:r>
    </w:p>
    <w:p w:rsidR="00940A3A" w:rsidRPr="00122CFD" w:rsidRDefault="00940A3A" w:rsidP="00940A3A">
      <w:pPr>
        <w:autoSpaceDE w:val="0"/>
        <w:autoSpaceDN w:val="0"/>
        <w:adjustRightInd w:val="0"/>
        <w:spacing w:after="0" w:line="240" w:lineRule="auto"/>
        <w:jc w:val="center"/>
        <w:rPr>
          <w:rFonts w:ascii="Lotus Linotype" w:eastAsiaTheme="minorHAnsi" w:hAnsi="Lotus Linotype" w:cs="Lotus Linotype"/>
          <w:sz w:val="36"/>
          <w:szCs w:val="36"/>
        </w:rPr>
      </w:pPr>
      <w:r w:rsidRPr="00122CFD">
        <w:rPr>
          <w:rFonts w:ascii="Lotus Linotype" w:eastAsiaTheme="minorHAnsi" w:hAnsi="Lotus Linotype" w:cs="Lotus Linotype"/>
          <w:sz w:val="36"/>
          <w:szCs w:val="36"/>
          <w:rtl/>
        </w:rPr>
        <w:t>وإلى</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إخواني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وأخواتي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أولى</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الناس</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باحترامي</w:t>
      </w:r>
    </w:p>
    <w:p w:rsidR="00940A3A" w:rsidRDefault="00940A3A" w:rsidP="00940A3A">
      <w:pPr>
        <w:jc w:val="center"/>
        <w:rPr>
          <w:rFonts w:ascii="Lotus Linotype" w:eastAsiaTheme="minorHAnsi" w:hAnsi="Lotus Linotype" w:cs="Lotus Linotype"/>
          <w:sz w:val="36"/>
          <w:szCs w:val="36"/>
          <w:rtl/>
        </w:rPr>
        <w:sectPr w:rsidR="00940A3A" w:rsidSect="00940A3A">
          <w:headerReference w:type="default" r:id="rId14"/>
          <w:footnotePr>
            <w:numRestart w:val="eachPage"/>
          </w:footnotePr>
          <w:pgSz w:w="11906" w:h="16838"/>
          <w:pgMar w:top="1440" w:right="1440" w:bottom="1440" w:left="1440" w:header="706" w:footer="706" w:gutter="562"/>
          <w:pgNumType w:start="4"/>
          <w:cols w:space="708"/>
          <w:titlePg/>
          <w:rtlGutter/>
          <w:docGrid w:linePitch="360"/>
        </w:sectPr>
      </w:pPr>
      <w:r w:rsidRPr="00122CFD">
        <w:rPr>
          <w:rFonts w:ascii="Lotus Linotype" w:eastAsiaTheme="minorHAnsi" w:hAnsi="Lotus Linotype" w:cs="Lotus Linotype"/>
          <w:sz w:val="36"/>
          <w:szCs w:val="36"/>
          <w:rtl/>
        </w:rPr>
        <w:t>وإلى</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كل</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من</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ساعدني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في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إتمام</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هذه الرسالة،</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أهدي</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هذه الرسالة</w:t>
      </w:r>
      <w:r w:rsidRPr="00122CFD">
        <w:rPr>
          <w:rFonts w:ascii="Lotus Linotype" w:eastAsiaTheme="minorHAnsi" w:hAnsi="Lotus Linotype" w:cs="Lotus Linotype"/>
          <w:sz w:val="36"/>
          <w:szCs w:val="36"/>
        </w:rPr>
        <w:t xml:space="preserve"> </w:t>
      </w:r>
      <w:r w:rsidRPr="00122CFD">
        <w:rPr>
          <w:rFonts w:ascii="Lotus Linotype" w:eastAsiaTheme="minorHAnsi" w:hAnsi="Lotus Linotype" w:cs="Lotus Linotype"/>
          <w:sz w:val="36"/>
          <w:szCs w:val="36"/>
          <w:rtl/>
        </w:rPr>
        <w:t>المتواضعة</w:t>
      </w:r>
    </w:p>
    <w:p w:rsidR="00940A3A" w:rsidRDefault="00940A3A" w:rsidP="00940A3A">
      <w:pPr>
        <w:autoSpaceDE w:val="0"/>
        <w:autoSpaceDN w:val="0"/>
        <w:adjustRightInd w:val="0"/>
        <w:spacing w:after="0" w:line="240" w:lineRule="auto"/>
        <w:jc w:val="center"/>
        <w:rPr>
          <w:rFonts w:ascii="Andalus" w:hAnsi="Andalus" w:cs="Andalus"/>
          <w:b/>
          <w:bCs/>
          <w:sz w:val="52"/>
          <w:szCs w:val="52"/>
        </w:rPr>
      </w:pPr>
      <w:r w:rsidRPr="000655CB">
        <w:rPr>
          <w:rFonts w:cs="AL-Gemah-Almajd"/>
          <w:noProof/>
          <w:sz w:val="72"/>
          <w:szCs w:val="72"/>
          <w:rtl/>
        </w:rPr>
        <w:lastRenderedPageBreak/>
        <w:drawing>
          <wp:anchor distT="0" distB="0" distL="114300" distR="114300" simplePos="0" relativeHeight="251669504" behindDoc="1" locked="0" layoutInCell="1" allowOverlap="1" wp14:anchorId="3713248A" wp14:editId="746D8E08">
            <wp:simplePos x="0" y="0"/>
            <wp:positionH relativeFrom="column">
              <wp:posOffset>1304925</wp:posOffset>
            </wp:positionH>
            <wp:positionV relativeFrom="page">
              <wp:posOffset>732155</wp:posOffset>
            </wp:positionV>
            <wp:extent cx="2751827" cy="896821"/>
            <wp:effectExtent l="0" t="0" r="0" b="0"/>
            <wp:wrapNone/>
            <wp:docPr id="9" name="Picture 9"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1827" cy="896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578E">
        <w:rPr>
          <w:noProof/>
          <w:rtl/>
        </w:rPr>
        <w:drawing>
          <wp:inline distT="0" distB="0" distL="0" distR="0" wp14:anchorId="393FF8A6" wp14:editId="6632C33B">
            <wp:extent cx="1335664" cy="560717"/>
            <wp:effectExtent l="0" t="0" r="0" b="0"/>
            <wp:docPr id="7" name="Picture 7" descr="C:\Users\shahme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hmee\Desktop\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4243" cy="585309"/>
                    </a:xfrm>
                    <a:prstGeom prst="rect">
                      <a:avLst/>
                    </a:prstGeom>
                    <a:noFill/>
                    <a:ln>
                      <a:noFill/>
                    </a:ln>
                  </pic:spPr>
                </pic:pic>
              </a:graphicData>
            </a:graphic>
          </wp:inline>
        </w:drawing>
      </w:r>
    </w:p>
    <w:p w:rsidR="00940A3A" w:rsidRDefault="00940A3A" w:rsidP="00940A3A">
      <w:pPr>
        <w:autoSpaceDE w:val="0"/>
        <w:autoSpaceDN w:val="0"/>
        <w:adjustRightInd w:val="0"/>
        <w:spacing w:after="0" w:line="240" w:lineRule="auto"/>
        <w:ind w:firstLine="720"/>
        <w:jc w:val="both"/>
        <w:rPr>
          <w:rFonts w:ascii="Traditional Arabic" w:hAnsi="Traditional Arabic" w:cs="Traditional Arabic"/>
          <w:sz w:val="36"/>
          <w:szCs w:val="36"/>
        </w:rPr>
      </w:pPr>
    </w:p>
    <w:p w:rsidR="00940A3A" w:rsidRPr="00A26DC7" w:rsidRDefault="00940A3A" w:rsidP="00940A3A">
      <w:pPr>
        <w:autoSpaceDE w:val="0"/>
        <w:autoSpaceDN w:val="0"/>
        <w:adjustRightInd w:val="0"/>
        <w:spacing w:after="0" w:line="240" w:lineRule="auto"/>
        <w:ind w:firstLine="720"/>
        <w:jc w:val="both"/>
        <w:rPr>
          <w:rFonts w:ascii="Traditional Arabic" w:hAnsi="Traditional Arabic" w:cs="Traditional Arabic"/>
          <w:sz w:val="36"/>
          <w:szCs w:val="36"/>
        </w:rPr>
      </w:pPr>
      <w:r w:rsidRPr="00A26DC7">
        <w:rPr>
          <w:rFonts w:ascii="Traditional Arabic" w:hAnsi="Traditional Arabic" w:cs="Traditional Arabic"/>
          <w:sz w:val="36"/>
          <w:szCs w:val="36"/>
          <w:rtl/>
        </w:rPr>
        <w:t>الحمد</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لله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على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نعمه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الكثيرة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التي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لا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تعدّ</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ولا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تحصى،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اللهم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صل</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وسلم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وبارك</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على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مولانا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محمد وعلى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آله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وصحبه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أجمعين،</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أما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بعد</w:t>
      </w:r>
      <w:r w:rsidRPr="00A26DC7">
        <w:rPr>
          <w:rFonts w:ascii="Traditional Arabic" w:hAnsi="Traditional Arabic" w:cs="Traditional Arabic"/>
          <w:sz w:val="36"/>
          <w:szCs w:val="36"/>
        </w:rPr>
        <w:t>:</w:t>
      </w:r>
    </w:p>
    <w:p w:rsidR="00940A3A" w:rsidRPr="00A26DC7" w:rsidRDefault="00940A3A" w:rsidP="00940A3A">
      <w:pPr>
        <w:autoSpaceDE w:val="0"/>
        <w:autoSpaceDN w:val="0"/>
        <w:adjustRightInd w:val="0"/>
        <w:spacing w:after="0" w:line="240" w:lineRule="auto"/>
        <w:ind w:firstLine="720"/>
        <w:jc w:val="both"/>
        <w:rPr>
          <w:rFonts w:ascii="Traditional Arabic" w:hAnsi="Traditional Arabic" w:cs="Traditional Arabic"/>
          <w:sz w:val="36"/>
          <w:szCs w:val="36"/>
        </w:rPr>
      </w:pPr>
      <w:r w:rsidRPr="00A26DC7">
        <w:rPr>
          <w:rFonts w:ascii="Traditional Arabic" w:hAnsi="Traditional Arabic" w:cs="Traditional Arabic"/>
          <w:sz w:val="36"/>
          <w:szCs w:val="36"/>
          <w:rtl/>
        </w:rPr>
        <w:t>فيسعدني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أن</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أقدم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شكري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وتقديري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إلى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إدارة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الجامعة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الإسلامية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بالمدينة المنورة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التي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أتاحت لي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فرصة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الدراسة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في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رحابها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ومن</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ثم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كلية الدعوة وأصول الدين، وأقدم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خالص</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الشكر</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لجميع</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أعضاء</w:t>
      </w:r>
      <w:r>
        <w:rPr>
          <w:rFonts w:ascii="Traditional Arabic" w:hAnsi="Traditional Arabic" w:cs="Traditional Arabic" w:hint="cs"/>
          <w:sz w:val="36"/>
          <w:szCs w:val="36"/>
          <w:rtl/>
        </w:rPr>
        <w:t xml:space="preserve"> هيئة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التدريس</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في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قسم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الدعوة والثقافة الإسلامية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على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حسن إرشادهم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وتربيتهم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لي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طول</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دراستي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بالقسم</w:t>
      </w:r>
      <w:r w:rsidRPr="00A26DC7">
        <w:rPr>
          <w:rFonts w:ascii="Traditional Arabic" w:hAnsi="Traditional Arabic" w:cs="Traditional Arabic"/>
          <w:sz w:val="36"/>
          <w:szCs w:val="36"/>
        </w:rPr>
        <w:t>.</w:t>
      </w:r>
    </w:p>
    <w:p w:rsidR="00940A3A" w:rsidRDefault="00940A3A" w:rsidP="00940A3A">
      <w:pPr>
        <w:autoSpaceDE w:val="0"/>
        <w:autoSpaceDN w:val="0"/>
        <w:adjustRightInd w:val="0"/>
        <w:spacing w:line="240" w:lineRule="auto"/>
        <w:ind w:firstLine="720"/>
        <w:jc w:val="both"/>
        <w:rPr>
          <w:rFonts w:ascii="Traditional Arabic" w:hAnsi="Traditional Arabic" w:cs="Traditional Arabic"/>
          <w:sz w:val="36"/>
          <w:szCs w:val="36"/>
          <w:rtl/>
        </w:rPr>
      </w:pPr>
      <w:r w:rsidRPr="00A26DC7">
        <w:rPr>
          <w:rFonts w:ascii="Traditional Arabic" w:hAnsi="Traditional Arabic" w:cs="Traditional Arabic"/>
          <w:sz w:val="36"/>
          <w:szCs w:val="36"/>
          <w:rtl/>
        </w:rPr>
        <w:t>كما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أتوجه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بأسمى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آيات</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الشكر</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والتقدير</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إلى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أستاذي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الفاضل وشيخي المحترم الأستاذ الدكتور عبدالرحيم بن محمد الرثيع المغذوى الذي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تكرم بالإشراف</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على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هذه الرسالة، وهو</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مربي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متواضع</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يبذل أوقاته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الثمينة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وملاحظاته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الدقيقة المفيدة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وآرائه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القيمة</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وتوجيهاته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الرشيدة، و</w:t>
      </w:r>
      <w:r>
        <w:rPr>
          <w:rFonts w:ascii="Traditional Arabic" w:hAnsi="Traditional Arabic" w:cs="Traditional Arabic"/>
          <w:sz w:val="36"/>
          <w:szCs w:val="36"/>
          <w:rtl/>
        </w:rPr>
        <w:t>أشكره على صبره و</w:t>
      </w:r>
      <w:r w:rsidRPr="00A26DC7">
        <w:rPr>
          <w:rFonts w:ascii="Traditional Arabic" w:hAnsi="Traditional Arabic" w:cs="Traditional Arabic"/>
          <w:sz w:val="36"/>
          <w:szCs w:val="36"/>
          <w:rtl/>
        </w:rPr>
        <w:t>على نصائحه التي أفادتني في حياتي</w:t>
      </w:r>
      <w:r>
        <w:rPr>
          <w:rFonts w:ascii="Traditional Arabic" w:hAnsi="Traditional Arabic" w:cs="Traditional Arabic" w:hint="cs"/>
          <w:sz w:val="36"/>
          <w:szCs w:val="36"/>
          <w:rtl/>
        </w:rPr>
        <w:t xml:space="preserve"> العلمية</w:t>
      </w:r>
      <w:r w:rsidRPr="00A26DC7">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A26DC7">
        <w:rPr>
          <w:rFonts w:ascii="Traditional Arabic" w:hAnsi="Traditional Arabic" w:cs="Traditional Arabic"/>
          <w:sz w:val="36"/>
          <w:szCs w:val="36"/>
          <w:rtl/>
        </w:rPr>
        <w:t>العملية والشخصية.</w:t>
      </w:r>
    </w:p>
    <w:p w:rsidR="00940A3A" w:rsidRPr="00A26DC7" w:rsidRDefault="00940A3A" w:rsidP="00940A3A">
      <w:pPr>
        <w:autoSpaceDE w:val="0"/>
        <w:autoSpaceDN w:val="0"/>
        <w:adjustRightInd w:val="0"/>
        <w:spacing w:line="240" w:lineRule="auto"/>
        <w:ind w:firstLine="720"/>
        <w:jc w:val="both"/>
        <w:rPr>
          <w:rFonts w:ascii="Traditional Arabic" w:hAnsi="Traditional Arabic" w:cs="Traditional Arabic"/>
          <w:sz w:val="36"/>
          <w:szCs w:val="36"/>
        </w:rPr>
      </w:pPr>
      <w:r w:rsidRPr="008C7D0E">
        <w:rPr>
          <w:rFonts w:ascii="Traditional Arabic" w:hAnsi="Traditional Arabic" w:cs="Traditional Arabic" w:hint="cs"/>
          <w:sz w:val="36"/>
          <w:szCs w:val="36"/>
          <w:rtl/>
        </w:rPr>
        <w:t xml:space="preserve">كما أتقدم بالشكر الجزيل </w:t>
      </w:r>
      <w:r w:rsidR="00494C66" w:rsidRPr="008C7D0E">
        <w:rPr>
          <w:rFonts w:ascii="Traditional Arabic" w:hAnsi="Traditional Arabic" w:cs="Traditional Arabic" w:hint="cs"/>
          <w:sz w:val="36"/>
          <w:szCs w:val="36"/>
          <w:rtl/>
        </w:rPr>
        <w:t>للشيخي</w:t>
      </w:r>
      <w:r w:rsidR="00494C66" w:rsidRPr="008C7D0E">
        <w:rPr>
          <w:rFonts w:ascii="Traditional Arabic" w:hAnsi="Traditional Arabic" w:cs="Traditional Arabic" w:hint="eastAsia"/>
          <w:sz w:val="36"/>
          <w:szCs w:val="36"/>
          <w:rtl/>
        </w:rPr>
        <w:t>ن</w:t>
      </w:r>
      <w:r w:rsidRPr="008C7D0E">
        <w:rPr>
          <w:rFonts w:ascii="Traditional Arabic" w:hAnsi="Traditional Arabic" w:cs="Traditional Arabic" w:hint="cs"/>
          <w:sz w:val="36"/>
          <w:szCs w:val="36"/>
          <w:rtl/>
        </w:rPr>
        <w:t xml:space="preserve"> الفاضلين؛ فضيلة </w:t>
      </w:r>
      <w:r>
        <w:rPr>
          <w:rFonts w:ascii="Traditional Arabic" w:hAnsi="Traditional Arabic" w:cs="Traditional Arabic" w:hint="cs"/>
          <w:sz w:val="36"/>
          <w:szCs w:val="36"/>
          <w:rtl/>
        </w:rPr>
        <w:t xml:space="preserve">الأستاذ </w:t>
      </w:r>
      <w:r w:rsidRPr="008C7D0E">
        <w:rPr>
          <w:rFonts w:ascii="Traditional Arabic" w:hAnsi="Traditional Arabic" w:cs="Traditional Arabic" w:hint="cs"/>
          <w:sz w:val="36"/>
          <w:szCs w:val="36"/>
          <w:rtl/>
        </w:rPr>
        <w:t>الدكتور علي</w:t>
      </w:r>
      <w:r>
        <w:rPr>
          <w:rFonts w:ascii="Traditional Arabic" w:hAnsi="Traditional Arabic" w:cs="Traditional Arabic" w:hint="cs"/>
          <w:sz w:val="36"/>
          <w:szCs w:val="36"/>
          <w:rtl/>
        </w:rPr>
        <w:t xml:space="preserve"> بن</w:t>
      </w:r>
      <w:r w:rsidRPr="008C7D0E">
        <w:rPr>
          <w:rFonts w:ascii="Traditional Arabic" w:hAnsi="Traditional Arabic" w:cs="Traditional Arabic" w:hint="cs"/>
          <w:sz w:val="36"/>
          <w:szCs w:val="36"/>
          <w:rtl/>
        </w:rPr>
        <w:t xml:space="preserve"> أحمد</w:t>
      </w:r>
      <w:r>
        <w:rPr>
          <w:rFonts w:ascii="Traditional Arabic" w:hAnsi="Traditional Arabic" w:cs="Traditional Arabic" w:hint="cs"/>
          <w:sz w:val="36"/>
          <w:szCs w:val="36"/>
          <w:rtl/>
        </w:rPr>
        <w:t xml:space="preserve"> بن علي</w:t>
      </w:r>
      <w:r w:rsidRPr="008C7D0E">
        <w:rPr>
          <w:rFonts w:ascii="Traditional Arabic" w:hAnsi="Traditional Arabic" w:cs="Traditional Arabic" w:hint="cs"/>
          <w:sz w:val="36"/>
          <w:szCs w:val="36"/>
          <w:rtl/>
        </w:rPr>
        <w:t xml:space="preserve"> الأحمد، وفضيلة الدكتور خالد</w:t>
      </w:r>
      <w:r>
        <w:rPr>
          <w:rFonts w:ascii="Traditional Arabic" w:hAnsi="Traditional Arabic" w:cs="Traditional Arabic" w:hint="cs"/>
          <w:sz w:val="36"/>
          <w:szCs w:val="36"/>
          <w:rtl/>
        </w:rPr>
        <w:t xml:space="preserve"> بن</w:t>
      </w:r>
      <w:r w:rsidRPr="008C7D0E">
        <w:rPr>
          <w:rFonts w:ascii="Traditional Arabic" w:hAnsi="Traditional Arabic" w:cs="Traditional Arabic" w:hint="cs"/>
          <w:sz w:val="36"/>
          <w:szCs w:val="36"/>
          <w:rtl/>
        </w:rPr>
        <w:t xml:space="preserve"> هدوب</w:t>
      </w:r>
      <w:r>
        <w:rPr>
          <w:rFonts w:ascii="Traditional Arabic" w:hAnsi="Traditional Arabic" w:cs="Traditional Arabic" w:hint="cs"/>
          <w:sz w:val="36"/>
          <w:szCs w:val="36"/>
          <w:rtl/>
        </w:rPr>
        <w:t xml:space="preserve"> بن فوزان</w:t>
      </w:r>
      <w:r w:rsidRPr="008C7D0E">
        <w:rPr>
          <w:rFonts w:ascii="Traditional Arabic" w:hAnsi="Traditional Arabic" w:cs="Traditional Arabic" w:hint="cs"/>
          <w:sz w:val="36"/>
          <w:szCs w:val="36"/>
          <w:rtl/>
        </w:rPr>
        <w:t xml:space="preserve"> المهيدب، الأستاذين المشاركين في قسم الدعوة، وعضوي لجنة المناقشة، اللذين تفضلا بقراءة وتصحيح رسالتي، وبذلا جهودهما المباركة في تقديم النصح والتوجيه بما يزيد من هذه الرسالة قيمتها وجو</w:t>
      </w:r>
      <w:r>
        <w:rPr>
          <w:rFonts w:ascii="Traditional Arabic" w:hAnsi="Traditional Arabic" w:cs="Traditional Arabic" w:hint="cs"/>
          <w:sz w:val="36"/>
          <w:szCs w:val="36"/>
          <w:rtl/>
        </w:rPr>
        <w:t>دتها، فجزاهما الله عني كل الخير.</w:t>
      </w:r>
    </w:p>
    <w:p w:rsidR="00940A3A" w:rsidRPr="00A26DC7" w:rsidRDefault="00940A3A" w:rsidP="00940A3A">
      <w:pPr>
        <w:autoSpaceDE w:val="0"/>
        <w:autoSpaceDN w:val="0"/>
        <w:adjustRightInd w:val="0"/>
        <w:spacing w:line="240" w:lineRule="auto"/>
        <w:ind w:firstLine="720"/>
        <w:jc w:val="both"/>
        <w:rPr>
          <w:rFonts w:ascii="Traditional Arabic" w:hAnsi="Traditional Arabic" w:cs="Traditional Arabic"/>
          <w:sz w:val="36"/>
          <w:szCs w:val="36"/>
        </w:rPr>
      </w:pPr>
      <w:r w:rsidRPr="00A26DC7">
        <w:rPr>
          <w:rFonts w:ascii="Traditional Arabic" w:hAnsi="Traditional Arabic" w:cs="Traditional Arabic"/>
          <w:sz w:val="36"/>
          <w:szCs w:val="36"/>
          <w:rtl/>
        </w:rPr>
        <w:t>ولا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أنسى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أن</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أقدم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تقديري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وامتناني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لجميع</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أعضاء</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هيئة التدريس بكلية الدر</w:t>
      </w:r>
      <w:r>
        <w:rPr>
          <w:rFonts w:ascii="Traditional Arabic" w:hAnsi="Traditional Arabic" w:cs="Traditional Arabic" w:hint="cs"/>
          <w:sz w:val="36"/>
          <w:szCs w:val="36"/>
          <w:rtl/>
        </w:rPr>
        <w:t>ا</w:t>
      </w:r>
      <w:r>
        <w:rPr>
          <w:rFonts w:ascii="Traditional Arabic" w:hAnsi="Traditional Arabic" w:cs="Traditional Arabic"/>
          <w:sz w:val="36"/>
          <w:szCs w:val="36"/>
          <w:rtl/>
        </w:rPr>
        <w:t>سات الإسلامية</w:t>
      </w:r>
      <w:r w:rsidRPr="00A26DC7">
        <w:rPr>
          <w:rFonts w:ascii="Traditional Arabic" w:hAnsi="Traditional Arabic" w:cs="Traditional Arabic"/>
          <w:sz w:val="36"/>
          <w:szCs w:val="36"/>
          <w:rtl/>
        </w:rPr>
        <w:t xml:space="preserve">، وجامعة جالا إسلامية، </w:t>
      </w:r>
      <w:r w:rsidRPr="00A26DC7">
        <w:rPr>
          <w:rFonts w:ascii="Traditional Arabic" w:hAnsi="Traditional Arabic" w:cs="Traditional Arabic" w:hint="cs"/>
          <w:sz w:val="36"/>
          <w:szCs w:val="36"/>
          <w:rtl/>
        </w:rPr>
        <w:t>وأكاديمي</w:t>
      </w:r>
      <w:r w:rsidRPr="00A26DC7">
        <w:rPr>
          <w:rFonts w:ascii="Traditional Arabic" w:hAnsi="Traditional Arabic" w:cs="Traditional Arabic" w:hint="eastAsia"/>
          <w:sz w:val="36"/>
          <w:szCs w:val="36"/>
          <w:rtl/>
        </w:rPr>
        <w:t>ة</w:t>
      </w:r>
      <w:r w:rsidRPr="00A26DC7">
        <w:rPr>
          <w:rFonts w:ascii="Traditional Arabic" w:hAnsi="Traditional Arabic" w:cs="Traditional Arabic"/>
          <w:sz w:val="36"/>
          <w:szCs w:val="36"/>
          <w:rtl/>
        </w:rPr>
        <w:t xml:space="preserve"> الدراسات الإسلامية والعربية، وزملائي وإخواني وزوجتي لمساعدتهم</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في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إكمال</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هذه الرسالة</w:t>
      </w:r>
      <w:r w:rsidRPr="00A26DC7">
        <w:rPr>
          <w:rFonts w:ascii="Traditional Arabic" w:hAnsi="Traditional Arabic" w:cs="Traditional Arabic"/>
          <w:sz w:val="36"/>
          <w:szCs w:val="36"/>
        </w:rPr>
        <w:t>.</w:t>
      </w:r>
    </w:p>
    <w:p w:rsidR="00940A3A" w:rsidRPr="00A26DC7" w:rsidRDefault="00940A3A" w:rsidP="00940A3A">
      <w:pPr>
        <w:autoSpaceDE w:val="0"/>
        <w:autoSpaceDN w:val="0"/>
        <w:adjustRightInd w:val="0"/>
        <w:spacing w:after="0" w:line="240" w:lineRule="auto"/>
        <w:ind w:firstLine="720"/>
        <w:jc w:val="both"/>
        <w:rPr>
          <w:rFonts w:ascii="Traditional Arabic" w:hAnsi="Traditional Arabic" w:cs="Traditional Arabic"/>
          <w:sz w:val="36"/>
          <w:szCs w:val="36"/>
        </w:rPr>
      </w:pPr>
      <w:r w:rsidRPr="00A26DC7">
        <w:rPr>
          <w:rFonts w:ascii="Traditional Arabic" w:hAnsi="Traditional Arabic" w:cs="Traditional Arabic"/>
          <w:sz w:val="36"/>
          <w:szCs w:val="36"/>
          <w:rtl/>
        </w:rPr>
        <w:t>وإلى</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هؤلاء</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جميعا</w:t>
      </w:r>
      <w:r>
        <w:rPr>
          <w:rFonts w:ascii="Traditional Arabic" w:hAnsi="Traditional Arabic" w:cs="Traditional Arabic" w:hint="cs"/>
          <w:sz w:val="36"/>
          <w:szCs w:val="36"/>
          <w:rtl/>
        </w:rPr>
        <w:t>ً</w:t>
      </w:r>
      <w:r w:rsidRPr="00A26DC7">
        <w:rPr>
          <w:rFonts w:ascii="Traditional Arabic" w:hAnsi="Traditional Arabic" w:cs="Traditional Arabic"/>
          <w:sz w:val="36"/>
          <w:szCs w:val="36"/>
          <w:rtl/>
        </w:rPr>
        <w:t>،</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أكرر</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التعبير</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عن</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شكري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الجزيل</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وعن</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تقديري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الخالص</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راجيا</w:t>
      </w:r>
      <w:r>
        <w:rPr>
          <w:rFonts w:ascii="Traditional Arabic" w:hAnsi="Traditional Arabic" w:cs="Traditional Arabic" w:hint="cs"/>
          <w:sz w:val="36"/>
          <w:szCs w:val="36"/>
          <w:rtl/>
        </w:rPr>
        <w:t xml:space="preserve">ً </w:t>
      </w:r>
      <w:r w:rsidRPr="00A26DC7">
        <w:rPr>
          <w:rFonts w:ascii="Traditional Arabic" w:hAnsi="Traditional Arabic" w:cs="Traditional Arabic"/>
          <w:sz w:val="36"/>
          <w:szCs w:val="36"/>
          <w:rtl/>
        </w:rPr>
        <w:t>من</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الله</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أن ييسر</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لنا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جميع</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أمورنا</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في</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كل</w:t>
      </w:r>
      <w:r w:rsidRPr="00A26DC7">
        <w:rPr>
          <w:rFonts w:ascii="Traditional Arabic" w:hAnsi="Traditional Arabic" w:cs="Traditional Arabic"/>
          <w:sz w:val="36"/>
          <w:szCs w:val="36"/>
        </w:rPr>
        <w:t xml:space="preserve"> </w:t>
      </w:r>
      <w:r w:rsidRPr="00A26DC7">
        <w:rPr>
          <w:rFonts w:ascii="Traditional Arabic" w:hAnsi="Traditional Arabic" w:cs="Traditional Arabic"/>
          <w:sz w:val="36"/>
          <w:szCs w:val="36"/>
          <w:rtl/>
        </w:rPr>
        <w:t>خير</w:t>
      </w:r>
      <w:r w:rsidRPr="00A26DC7">
        <w:rPr>
          <w:rFonts w:ascii="Traditional Arabic" w:hAnsi="Traditional Arabic" w:cs="Traditional Arabic"/>
          <w:sz w:val="36"/>
          <w:szCs w:val="36"/>
        </w:rPr>
        <w:t>.</w:t>
      </w:r>
    </w:p>
    <w:p w:rsidR="00940A3A" w:rsidRPr="00A73563" w:rsidRDefault="00940A3A" w:rsidP="00940A3A"/>
    <w:p w:rsidR="00940A3A" w:rsidRPr="00940A3A" w:rsidRDefault="00940A3A" w:rsidP="00940A3A">
      <w:pPr>
        <w:spacing w:before="240"/>
        <w:jc w:val="center"/>
        <w:rPr>
          <w:rFonts w:ascii="QCF_P001" w:hAnsi="QCF_P001" w:cs="Mohammad Annoktah"/>
          <w:b/>
          <w:bCs/>
          <w:color w:val="171717" w:themeColor="background2" w:themeShade="1A"/>
          <w:sz w:val="48"/>
          <w:szCs w:val="48"/>
          <w:rtl/>
        </w:rPr>
        <w:sectPr w:rsidR="00940A3A" w:rsidRPr="00940A3A" w:rsidSect="00940A3A">
          <w:footnotePr>
            <w:numRestart w:val="eachPage"/>
          </w:footnotePr>
          <w:pgSz w:w="11906" w:h="16838"/>
          <w:pgMar w:top="1440" w:right="1440" w:bottom="1440" w:left="1440" w:header="706" w:footer="706" w:gutter="562"/>
          <w:pgNumType w:start="4"/>
          <w:cols w:space="708"/>
          <w:titlePg/>
          <w:rtlGutter/>
          <w:docGrid w:linePitch="360"/>
        </w:sectPr>
      </w:pPr>
    </w:p>
    <w:p w:rsidR="00940A3A" w:rsidRPr="008C2E5B" w:rsidRDefault="00940A3A" w:rsidP="00940A3A">
      <w:pPr>
        <w:spacing w:before="240"/>
        <w:ind w:left="2160" w:firstLine="720"/>
        <w:rPr>
          <w:rFonts w:cs="Mohammad Annoktah"/>
          <w:b/>
          <w:bCs/>
          <w:color w:val="171717" w:themeColor="background2" w:themeShade="1A"/>
          <w:sz w:val="48"/>
          <w:szCs w:val="48"/>
          <w:rtl/>
        </w:rPr>
      </w:pPr>
      <w:r w:rsidRPr="0069786C">
        <w:rPr>
          <w:rFonts w:cs="Mohammad Annoktah"/>
          <w:noProof/>
          <w:sz w:val="48"/>
          <w:szCs w:val="48"/>
          <w:rtl/>
        </w:rPr>
        <w:lastRenderedPageBreak/>
        <w:drawing>
          <wp:anchor distT="0" distB="0" distL="114300" distR="114300" simplePos="0" relativeHeight="251659264" behindDoc="1" locked="0" layoutInCell="1" allowOverlap="1" wp14:anchorId="31A1244D" wp14:editId="0DFA60D0">
            <wp:simplePos x="0" y="0"/>
            <wp:positionH relativeFrom="column">
              <wp:posOffset>1028700</wp:posOffset>
            </wp:positionH>
            <wp:positionV relativeFrom="paragraph">
              <wp:posOffset>-128270</wp:posOffset>
            </wp:positionV>
            <wp:extent cx="3733800" cy="761925"/>
            <wp:effectExtent l="0" t="0" r="0" b="635"/>
            <wp:wrapNone/>
            <wp:docPr id="5" name="Picture 5" descr="D:\ส่วนตัว\رسالة الماجستير\معلومات الرسالة\إطارات إسلامية\733uF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ส่วนตัว\رسالة الماجستير\معلومات الرسالة\إطارات إسلامية\733uFo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7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E5B">
        <w:rPr>
          <w:rFonts w:ascii="QCF_P001" w:hAnsi="QCF_P001" w:cs="Mohammad Annoktah" w:hint="cs"/>
          <w:b/>
          <w:bCs/>
          <w:color w:val="171717" w:themeColor="background2" w:themeShade="1A"/>
          <w:sz w:val="48"/>
          <w:szCs w:val="48"/>
          <w:rtl/>
        </w:rPr>
        <w:t>المـقـدمة</w:t>
      </w:r>
    </w:p>
    <w:p w:rsidR="00940A3A" w:rsidRPr="00494C66" w:rsidRDefault="00940A3A" w:rsidP="00940A3A">
      <w:pPr>
        <w:ind w:firstLine="720"/>
        <w:jc w:val="both"/>
        <w:rPr>
          <w:rFonts w:ascii="Traditional Arabic" w:hAnsi="Traditional Arabic" w:cs="Traditional Arabic"/>
          <w:color w:val="171717" w:themeColor="background2" w:themeShade="1A"/>
          <w:sz w:val="6"/>
          <w:szCs w:val="6"/>
          <w:rtl/>
        </w:rPr>
      </w:pPr>
    </w:p>
    <w:p w:rsidR="00940A3A" w:rsidRPr="00F00A57" w:rsidRDefault="00940A3A" w:rsidP="00940A3A">
      <w:pPr>
        <w:ind w:firstLine="72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color w:val="171717" w:themeColor="background2" w:themeShade="1A"/>
          <w:sz w:val="36"/>
          <w:szCs w:val="36"/>
          <w:rtl/>
        </w:rPr>
        <w:t>الحمد لله القائل في محكم كتابه العزيز</w:t>
      </w:r>
      <w:r w:rsidRPr="00F00A57">
        <w:rPr>
          <w:rFonts w:ascii="Traditional Arabic" w:hAnsi="Traditional Arabic" w:cs="Traditional Arabic" w:hint="cs"/>
          <w:color w:val="171717" w:themeColor="background2" w:themeShade="1A"/>
          <w:sz w:val="36"/>
          <w:szCs w:val="36"/>
          <w:rtl/>
        </w:rPr>
        <w:t xml:space="preserve"> </w:t>
      </w:r>
      <w:r w:rsidRPr="00F00A57">
        <w:rPr>
          <w:rFonts w:ascii="QCF_BSML" w:eastAsiaTheme="minorHAnsi" w:hAnsi="QCF_BSML" w:cs="QCF_BSML"/>
          <w:color w:val="171717" w:themeColor="background2" w:themeShade="1A"/>
          <w:sz w:val="32"/>
          <w:szCs w:val="32"/>
          <w:rtl/>
        </w:rPr>
        <w:t xml:space="preserve">ﮋ </w:t>
      </w:r>
      <w:r w:rsidRPr="00F00A57">
        <w:rPr>
          <w:rFonts w:ascii="QCF_P459" w:eastAsiaTheme="minorHAnsi" w:hAnsi="QCF_P459" w:cs="QCF_P459" w:hint="cs"/>
          <w:b/>
          <w:bCs/>
          <w:color w:val="171717" w:themeColor="background2" w:themeShade="1A"/>
          <w:sz w:val="32"/>
          <w:szCs w:val="32"/>
          <w:rtl/>
        </w:rPr>
        <w:t xml:space="preserve"> </w:t>
      </w:r>
      <w:r w:rsidRPr="00F00A57">
        <w:rPr>
          <w:rFonts w:ascii="QCF_P459" w:eastAsiaTheme="minorHAnsi" w:hAnsi="QCF_P459" w:cs="QCF_P459"/>
          <w:b/>
          <w:bCs/>
          <w:color w:val="171717" w:themeColor="background2" w:themeShade="1A"/>
          <w:sz w:val="32"/>
          <w:szCs w:val="32"/>
          <w:rtl/>
        </w:rPr>
        <w:t>ﯳ  ﯴ  ﯵ  ﯶ  ﯷ  ﯸ   ﯹ   ﯺ</w:t>
      </w:r>
      <w:r w:rsidRPr="00F00A57">
        <w:rPr>
          <w:rFonts w:ascii="QCF_P459" w:eastAsiaTheme="minorHAnsi" w:hAnsi="QCF_P459" w:cs="QCF_P459" w:hint="cs"/>
          <w:b/>
          <w:bCs/>
          <w:color w:val="171717" w:themeColor="background2" w:themeShade="1A"/>
          <w:sz w:val="32"/>
          <w:szCs w:val="32"/>
          <w:rtl/>
        </w:rPr>
        <w:t xml:space="preserve"> </w:t>
      </w:r>
      <w:r w:rsidRPr="00F00A57">
        <w:rPr>
          <w:rFonts w:ascii="QCF_P459" w:eastAsiaTheme="minorHAnsi" w:hAnsi="QCF_P459" w:cs="QCF_P459"/>
          <w:b/>
          <w:bCs/>
          <w:color w:val="171717" w:themeColor="background2" w:themeShade="1A"/>
          <w:sz w:val="32"/>
          <w:szCs w:val="32"/>
          <w:rtl/>
        </w:rPr>
        <w:t xml:space="preserve"> </w:t>
      </w:r>
      <w:r w:rsidRPr="00F00A57">
        <w:rPr>
          <w:rFonts w:ascii="QCF_BSML" w:eastAsiaTheme="minorHAnsi" w:hAnsi="QCF_BSML" w:cs="QCF_BSML"/>
          <w:color w:val="171717" w:themeColor="background2" w:themeShade="1A"/>
          <w:sz w:val="32"/>
          <w:szCs w:val="32"/>
          <w:rtl/>
        </w:rPr>
        <w:t>ﮊ</w:t>
      </w:r>
      <w:r w:rsidRPr="00F00A57">
        <w:rPr>
          <w:rFonts w:ascii="Arial" w:eastAsiaTheme="minorHAnsi" w:hAnsi="Arial"/>
          <w:color w:val="171717" w:themeColor="background2" w:themeShade="1A"/>
          <w:sz w:val="18"/>
          <w:szCs w:val="18"/>
          <w:rtl/>
        </w:rPr>
        <w:t xml:space="preserve"> </w:t>
      </w:r>
      <w:r>
        <w:rPr>
          <w:rFonts w:ascii="Arial" w:eastAsiaTheme="minorHAnsi" w:hAnsi="Arial" w:hint="cs"/>
          <w:color w:val="171717" w:themeColor="background2" w:themeShade="1A"/>
          <w:sz w:val="18"/>
          <w:szCs w:val="18"/>
          <w:rtl/>
        </w:rPr>
        <w:t xml:space="preserve"> </w:t>
      </w:r>
      <w:r w:rsidRPr="00375548">
        <w:rPr>
          <w:rStyle w:val="FootnoteReference"/>
          <w:rFonts w:ascii="Traditional Arabic" w:hAnsi="Traditional Arabic" w:cs="Traditional Arabic"/>
          <w:color w:val="171717" w:themeColor="background2" w:themeShade="1A"/>
          <w:sz w:val="32"/>
          <w:szCs w:val="32"/>
          <w:rtl/>
        </w:rPr>
        <w:t>(</w:t>
      </w:r>
      <w:r w:rsidRPr="00375548">
        <w:rPr>
          <w:rStyle w:val="FootnoteReference"/>
          <w:rFonts w:ascii="Traditional Arabic" w:hAnsi="Traditional Arabic" w:cs="Traditional Arabic"/>
          <w:color w:val="171717" w:themeColor="background2" w:themeShade="1A"/>
          <w:sz w:val="32"/>
          <w:szCs w:val="32"/>
          <w:rtl/>
        </w:rPr>
        <w:footnoteReference w:id="1"/>
      </w:r>
      <w:r w:rsidRPr="00375548">
        <w:rPr>
          <w:rStyle w:val="FootnoteReference"/>
          <w:rFonts w:ascii="Traditional Arabic" w:hAnsi="Traditional Arabic" w:cs="Traditional Arabic"/>
          <w:color w:val="171717" w:themeColor="background2" w:themeShade="1A"/>
          <w:sz w:val="32"/>
          <w:szCs w:val="32"/>
          <w:rtl/>
        </w:rPr>
        <w:t>)</w:t>
      </w:r>
      <w:r w:rsidRPr="00375548">
        <w:rPr>
          <w:rFonts w:ascii="Traditional Arabic" w:hAnsi="Traditional Arabic" w:cs="Traditional Arabic"/>
          <w:color w:val="171717" w:themeColor="background2" w:themeShade="1A"/>
          <w:sz w:val="36"/>
          <w:szCs w:val="36"/>
          <w:vertAlign w:val="superscript"/>
          <w:rtl/>
        </w:rPr>
        <w:t>،</w:t>
      </w:r>
      <w:r w:rsidRPr="00F00A57">
        <w:rPr>
          <w:rFonts w:ascii="Traditional Arabic" w:hAnsi="Traditional Arabic" w:cs="Traditional Arabic" w:hint="cs"/>
          <w:color w:val="171717" w:themeColor="background2" w:themeShade="1A"/>
          <w:sz w:val="36"/>
          <w:szCs w:val="36"/>
          <w:rtl/>
        </w:rPr>
        <w:t xml:space="preserve"> </w:t>
      </w:r>
      <w:r w:rsidRPr="00F00A57">
        <w:rPr>
          <w:rFonts w:ascii="Traditional Arabic" w:hAnsi="Traditional Arabic" w:cs="Traditional Arabic"/>
          <w:color w:val="171717" w:themeColor="background2" w:themeShade="1A"/>
          <w:sz w:val="36"/>
          <w:szCs w:val="36"/>
          <w:rtl/>
        </w:rPr>
        <w:t>وصلى الله وسلم على أشرف خلقه سيدنا</w:t>
      </w:r>
      <w:r w:rsidRPr="00F00A57">
        <w:rPr>
          <w:rFonts w:ascii="Traditional Arabic" w:hAnsi="Traditional Arabic" w:cs="Traditional Arabic"/>
          <w:color w:val="171717" w:themeColor="background2" w:themeShade="1A"/>
          <w:sz w:val="36"/>
          <w:szCs w:val="36"/>
        </w:rPr>
        <w:t xml:space="preserve"> </w:t>
      </w:r>
      <w:r w:rsidRPr="00F00A57">
        <w:rPr>
          <w:rFonts w:ascii="Traditional Arabic" w:hAnsi="Traditional Arabic" w:cs="Traditional Arabic"/>
          <w:color w:val="171717" w:themeColor="background2" w:themeShade="1A"/>
          <w:sz w:val="36"/>
          <w:szCs w:val="36"/>
          <w:rtl/>
        </w:rPr>
        <w:t>محمد محب الخير ل</w:t>
      </w:r>
      <w:r w:rsidRPr="00F00A57">
        <w:rPr>
          <w:rFonts w:ascii="Traditional Arabic" w:hAnsi="Traditional Arabic" w:cs="Traditional Arabic" w:hint="cs"/>
          <w:color w:val="171717" w:themeColor="background2" w:themeShade="1A"/>
          <w:sz w:val="36"/>
          <w:szCs w:val="36"/>
          <w:rtl/>
        </w:rPr>
        <w:t>أ</w:t>
      </w:r>
      <w:r w:rsidRPr="00F00A57">
        <w:rPr>
          <w:rFonts w:ascii="Traditional Arabic" w:hAnsi="Traditional Arabic" w:cs="Traditional Arabic"/>
          <w:color w:val="171717" w:themeColor="background2" w:themeShade="1A"/>
          <w:sz w:val="36"/>
          <w:szCs w:val="36"/>
          <w:rtl/>
        </w:rPr>
        <w:t xml:space="preserve">مته الذي حثنا على طلب العلم بقوله </w:t>
      </w:r>
      <w:r w:rsidRPr="00375548">
        <w:rPr>
          <w:rFonts w:ascii="Traditional Arabic" w:hAnsi="Traditional Arabic" w:cs="Traditional Arabic"/>
          <w:b/>
          <w:bCs/>
          <w:color w:val="171717" w:themeColor="background2" w:themeShade="1A"/>
          <w:sz w:val="36"/>
          <w:szCs w:val="36"/>
          <w:rtl/>
        </w:rPr>
        <w:t xml:space="preserve">'' </w:t>
      </w:r>
      <w:r w:rsidRPr="00375548">
        <w:rPr>
          <w:rFonts w:ascii="Traditional Arabic" w:eastAsiaTheme="minorHAnsi" w:hAnsi="Traditional Arabic" w:cs="Traditional Arabic"/>
          <w:b/>
          <w:bCs/>
          <w:color w:val="171717" w:themeColor="background2" w:themeShade="1A"/>
          <w:sz w:val="36"/>
          <w:szCs w:val="36"/>
          <w:rtl/>
        </w:rPr>
        <w:t>مَنْ سَلَكَ طَرِيقًا يَلْتَمِسُ فِيهِ عِلْمًا سَهَّلَ اللَّهُ لَهُ طَرِيقًا إِلَى الْجَنَّةِ</w:t>
      </w:r>
      <w:r w:rsidRPr="00375548">
        <w:rPr>
          <w:rFonts w:ascii="Traditional Arabic" w:eastAsiaTheme="minorHAnsi" w:hAnsi="Traditional Arabic" w:cs="Traditional Arabic"/>
          <w:b/>
          <w:bCs/>
          <w:color w:val="171717" w:themeColor="background2" w:themeShade="1A"/>
          <w:sz w:val="44"/>
          <w:szCs w:val="44"/>
          <w:rtl/>
        </w:rPr>
        <w:t xml:space="preserve"> </w:t>
      </w:r>
      <w:r w:rsidRPr="00375548">
        <w:rPr>
          <w:rFonts w:ascii="Traditional Arabic" w:hAnsi="Traditional Arabic" w:cs="Traditional Arabic"/>
          <w:b/>
          <w:bCs/>
          <w:color w:val="171717" w:themeColor="background2" w:themeShade="1A"/>
          <w:sz w:val="36"/>
          <w:szCs w:val="36"/>
          <w:rtl/>
        </w:rPr>
        <w:t>''</w:t>
      </w:r>
      <w:r w:rsidRPr="00375548">
        <w:rPr>
          <w:rStyle w:val="FootnoteReference"/>
          <w:rFonts w:ascii="Traditional Arabic" w:hAnsi="Traditional Arabic" w:cs="Traditional Arabic"/>
          <w:color w:val="171717" w:themeColor="background2" w:themeShade="1A"/>
          <w:sz w:val="32"/>
          <w:szCs w:val="32"/>
          <w:rtl/>
        </w:rPr>
        <w:t xml:space="preserve"> (</w:t>
      </w:r>
      <w:r w:rsidRPr="00375548">
        <w:rPr>
          <w:rStyle w:val="FootnoteReference"/>
          <w:rFonts w:ascii="Traditional Arabic" w:hAnsi="Traditional Arabic" w:cs="Traditional Arabic"/>
          <w:color w:val="171717" w:themeColor="background2" w:themeShade="1A"/>
          <w:sz w:val="32"/>
          <w:szCs w:val="32"/>
          <w:rtl/>
        </w:rPr>
        <w:footnoteReference w:id="2"/>
      </w:r>
      <w:r w:rsidRPr="00375548">
        <w:rPr>
          <w:rStyle w:val="FootnoteReference"/>
          <w:rFonts w:ascii="Traditional Arabic" w:hAnsi="Traditional Arabic" w:cs="Traditional Arabic"/>
          <w:color w:val="171717" w:themeColor="background2" w:themeShade="1A"/>
          <w:sz w:val="32"/>
          <w:szCs w:val="32"/>
          <w:rtl/>
        </w:rPr>
        <w:t>)</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أما بعد.....</w:t>
      </w:r>
    </w:p>
    <w:p w:rsidR="00940A3A" w:rsidRPr="00F00A57" w:rsidRDefault="00940A3A" w:rsidP="00940A3A">
      <w:pPr>
        <w:ind w:firstLine="72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تتزايد اهتمامات المجتمعات الحديثة، ومنها تايلاند، بتطوير التعليم العالي، وتحد</w:t>
      </w:r>
      <w:r>
        <w:rPr>
          <w:rFonts w:ascii="Traditional Arabic" w:hAnsi="Traditional Arabic" w:cs="Traditional Arabic" w:hint="cs"/>
          <w:color w:val="171717" w:themeColor="background2" w:themeShade="1A"/>
          <w:sz w:val="36"/>
          <w:szCs w:val="36"/>
          <w:rtl/>
        </w:rPr>
        <w:t>يث مناهجه ونُظُمه، وتحسين</w:t>
      </w:r>
      <w:r w:rsidRPr="00F00A57">
        <w:rPr>
          <w:rFonts w:ascii="Traditional Arabic" w:hAnsi="Traditional Arabic" w:cs="Traditional Arabic" w:hint="cs"/>
          <w:color w:val="171717" w:themeColor="background2" w:themeShade="1A"/>
          <w:sz w:val="36"/>
          <w:szCs w:val="36"/>
          <w:rtl/>
        </w:rPr>
        <w:t xml:space="preserve"> رسالته في خدمة المجتمع، انطلاقاً من إسهام البحث العلمي بجميع فروعه في دعم التنمية والرفع من مردوديّتها، وبسط مظلّتها حتى تشمل الأجيال الحالية والأجيال القادمة، وألا يتوقف البحث في مجال التعليم، لأن القضايا تتجدد، والمعوقات تتكاثر، والتحديات تتزايد، والأعباء تتضاعف، والمسؤوليا</w:t>
      </w:r>
      <w:r w:rsidRPr="00F00A57">
        <w:rPr>
          <w:rFonts w:ascii="Traditional Arabic" w:hAnsi="Traditional Arabic" w:cs="Traditional Arabic" w:hint="eastAsia"/>
          <w:color w:val="171717" w:themeColor="background2" w:themeShade="1A"/>
          <w:sz w:val="36"/>
          <w:szCs w:val="36"/>
          <w:rtl/>
        </w:rPr>
        <w:t>ت</w:t>
      </w:r>
      <w:r w:rsidRPr="00F00A57">
        <w:rPr>
          <w:rFonts w:ascii="Traditional Arabic" w:hAnsi="Traditional Arabic" w:cs="Traditional Arabic" w:hint="cs"/>
          <w:color w:val="171717" w:themeColor="background2" w:themeShade="1A"/>
          <w:sz w:val="36"/>
          <w:szCs w:val="36"/>
          <w:rtl/>
        </w:rPr>
        <w:t xml:space="preserve"> تتعاظم، ولا سبيل إلى تجاوز هذه العقبات جميعاً، إلا بمواصلة الدراسة والبحث بدون فتور في كل شأن من الشؤون المتعلقة بالتعليم بصورة عامة، وبالتعليم العالي بصورة خاصة، في دورات متعاقبة لا تتوقف، يكون الهدف منها مواكبة المستجدات، بفهم لآلياتها، ووعي بتأثيراتها، وإدراك لغايتها، بالقدر الذي يُبقى مجال البحث مفتوحاً أمام المتهمين بالموضوع، ويشرع في وجههم أبواب</w:t>
      </w:r>
      <w:r>
        <w:rPr>
          <w:rFonts w:ascii="Traditional Arabic" w:hAnsi="Traditional Arabic" w:cs="Traditional Arabic" w:hint="cs"/>
          <w:color w:val="171717" w:themeColor="background2" w:themeShade="1A"/>
          <w:sz w:val="36"/>
          <w:szCs w:val="36"/>
          <w:rtl/>
        </w:rPr>
        <w:t xml:space="preserve"> المستقبل الذي لا سبيل إلى صياغ</w:t>
      </w:r>
      <w:r w:rsidRPr="00F00A57">
        <w:rPr>
          <w:rFonts w:ascii="Traditional Arabic" w:hAnsi="Traditional Arabic" w:cs="Traditional Arabic" w:hint="cs"/>
          <w:color w:val="171717" w:themeColor="background2" w:themeShade="1A"/>
          <w:sz w:val="36"/>
          <w:szCs w:val="36"/>
          <w:rtl/>
        </w:rPr>
        <w:t>ته، بمشيئة الله تعالى، إلا بالتفو</w:t>
      </w:r>
      <w:r>
        <w:rPr>
          <w:rFonts w:ascii="Traditional Arabic" w:hAnsi="Traditional Arabic" w:cs="Traditional Arabic" w:hint="cs"/>
          <w:color w:val="171717" w:themeColor="background2" w:themeShade="1A"/>
          <w:sz w:val="36"/>
          <w:szCs w:val="36"/>
          <w:rtl/>
        </w:rPr>
        <w:t>ق في العلوم، والإبداع في التقنيات</w:t>
      </w:r>
      <w:r w:rsidRPr="00F00A57">
        <w:rPr>
          <w:rFonts w:ascii="Traditional Arabic" w:hAnsi="Traditional Arabic" w:cs="Traditional Arabic" w:hint="cs"/>
          <w:color w:val="171717" w:themeColor="background2" w:themeShade="1A"/>
          <w:sz w:val="36"/>
          <w:szCs w:val="36"/>
          <w:rtl/>
        </w:rPr>
        <w:t>، والتميز في المعرفة، والتألق في الثقافة، والتقدم في إحراز قصب السبق في هذه الميادين جميعاً، وعلى مؤسسات التعليم العالي الإسلامية الثبات في الأمر والعزيمة على الرشد في تحقيق التأصيل الإسلامي للعلوم، والتقانة والمعرفة، والثقافة، وتو</w:t>
      </w:r>
      <w:r>
        <w:rPr>
          <w:rFonts w:ascii="Traditional Arabic" w:hAnsi="Traditional Arabic" w:cs="Traditional Arabic" w:hint="cs"/>
          <w:color w:val="171717" w:themeColor="background2" w:themeShade="1A"/>
          <w:sz w:val="36"/>
          <w:szCs w:val="36"/>
          <w:rtl/>
        </w:rPr>
        <w:t>جيهها إسلامياً، من شأنه أن يسهم إ</w:t>
      </w:r>
      <w:r w:rsidRPr="00F00A57">
        <w:rPr>
          <w:rFonts w:ascii="Traditional Arabic" w:hAnsi="Traditional Arabic" w:cs="Traditional Arabic" w:hint="cs"/>
          <w:color w:val="171717" w:themeColor="background2" w:themeShade="1A"/>
          <w:sz w:val="36"/>
          <w:szCs w:val="36"/>
          <w:rtl/>
        </w:rPr>
        <w:t>سهاما</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 xml:space="preserve"> فعالاً في البناء الفعال للشباب المسلم، وجعله قادراً على مقاومة المحاولات التي تستهدف إبعاده عن منابع فكره ومصادر </w:t>
      </w:r>
      <w:r w:rsidRPr="00F00A57">
        <w:rPr>
          <w:rFonts w:ascii="Traditional Arabic" w:hAnsi="Traditional Arabic" w:cs="Traditional Arabic" w:hint="cs"/>
          <w:color w:val="171717" w:themeColor="background2" w:themeShade="1A"/>
          <w:sz w:val="36"/>
          <w:szCs w:val="36"/>
          <w:rtl/>
        </w:rPr>
        <w:lastRenderedPageBreak/>
        <w:t>حضارته، وأن يعمل على ربطه بكتاب الله وسنة رسوله صلى الله عليه وسلم، وما كان عليه سلف الأمة الصالح.</w:t>
      </w:r>
    </w:p>
    <w:p w:rsidR="00940A3A" w:rsidRPr="00F00A57" w:rsidRDefault="00940A3A" w:rsidP="00B47F01">
      <w:pPr>
        <w:ind w:firstLine="72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وكذلك أن التعليم العالي الإسلامي محاضن للعقول المفكرة والمواهب المبدعة والقدرات العالية</w:t>
      </w:r>
      <w:r>
        <w:rPr>
          <w:rFonts w:ascii="Traditional Arabic" w:hAnsi="Traditional Arabic" w:cs="Traditional Arabic" w:hint="cs"/>
          <w:color w:val="171717" w:themeColor="background2" w:themeShade="1A"/>
          <w:sz w:val="36"/>
          <w:szCs w:val="36"/>
          <w:rtl/>
        </w:rPr>
        <w:t>، وفي الوقت نفسه، فإنها مؤسسات إ</w:t>
      </w:r>
      <w:r w:rsidRPr="00F00A57">
        <w:rPr>
          <w:rFonts w:ascii="Traditional Arabic" w:hAnsi="Traditional Arabic" w:cs="Traditional Arabic" w:hint="cs"/>
          <w:color w:val="171717" w:themeColor="background2" w:themeShade="1A"/>
          <w:sz w:val="36"/>
          <w:szCs w:val="36"/>
          <w:rtl/>
        </w:rPr>
        <w:t>نتاجية لرجال الغد، الذين لا يستمدون قيمتهم في المجتمع من المؤهلات العلمية التي يحملونها فقط، وإنما يستمدونها من إسهام في تطوير الحياة، وفي نتاجاتهم العلمية، والإضفاء في الأوعية المعرف</w:t>
      </w:r>
      <w:r>
        <w:rPr>
          <w:rFonts w:ascii="Traditional Arabic" w:hAnsi="Traditional Arabic" w:cs="Traditional Arabic" w:hint="cs"/>
          <w:color w:val="171717" w:themeColor="background2" w:themeShade="1A"/>
          <w:sz w:val="36"/>
          <w:szCs w:val="36"/>
          <w:rtl/>
        </w:rPr>
        <w:t>ي</w:t>
      </w:r>
      <w:r w:rsidRPr="00F00A57">
        <w:rPr>
          <w:rFonts w:ascii="Traditional Arabic" w:hAnsi="Traditional Arabic" w:cs="Traditional Arabic" w:hint="cs"/>
          <w:color w:val="171717" w:themeColor="background2" w:themeShade="1A"/>
          <w:sz w:val="36"/>
          <w:szCs w:val="36"/>
          <w:rtl/>
        </w:rPr>
        <w:t>ة، وبشكل عام في بناء النهضة وتحقيق التنمية في مختلف المجالات، ومن ثم تكون مؤسسات التعليم العالي العامل الأساس في المشاركة الفعلية للبناء الحضاري</w:t>
      </w:r>
      <w:r>
        <w:rPr>
          <w:rFonts w:ascii="Traditional Arabic" w:hAnsi="Traditional Arabic" w:cs="Traditional Arabic" w:hint="cs"/>
          <w:color w:val="171717" w:themeColor="background2" w:themeShade="1A"/>
          <w:sz w:val="36"/>
          <w:szCs w:val="36"/>
          <w:rtl/>
        </w:rPr>
        <w:t>، والمساهمة في النماء الاقتصادي،</w:t>
      </w:r>
      <w:r w:rsidRPr="00F00A57">
        <w:rPr>
          <w:rFonts w:ascii="Traditional Arabic" w:hAnsi="Traditional Arabic" w:cs="Traditional Arabic" w:hint="cs"/>
          <w:color w:val="171717" w:themeColor="background2" w:themeShade="1A"/>
          <w:sz w:val="36"/>
          <w:szCs w:val="36"/>
          <w:rtl/>
        </w:rPr>
        <w:t xml:space="preserve"> وأن التنمية الشاملة المستدامة، مرهونة بمدى عطائها العلمي والمعرفي، وبدورها الدعوي والتربوي والإرشادي والتوجيهي.</w:t>
      </w:r>
    </w:p>
    <w:p w:rsidR="00940A3A" w:rsidRPr="00F00A57" w:rsidRDefault="00940A3A" w:rsidP="00940A3A">
      <w:pPr>
        <w:ind w:firstLine="72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وإن التعليم العالي الإسلامي يحتاج، إلى عمل جدي وحاسم في مستوى التحديات المعاصرة التي تمر بها الأمة، الإنسانية بشكل عام، والإسلامية  بشكل خاص، بالتوحد عن طريق الاتحادات والرابطات التي تنظم عقد المؤسسات الجامعية، من خلال تأدية الوظائف الرئيسة المنوطة بها، وهي وظائف التدريس والبحث العلمي وخدمة المجتمع والدعوة إلى الله تعالى، والحفاظ على التراث والثقافة، وهي في هذا التوحيد تحتاج إلى اتخاذ خطوات واضحة لتحقيق حرية البحث العلمي بحيث يكون في خدمة المجتمع والدعوة إلى الله تعالى، وحل مشكلاته، والتصدي لقضاياه،</w:t>
      </w:r>
      <w:r>
        <w:rPr>
          <w:rFonts w:ascii="Traditional Arabic" w:hAnsi="Traditional Arabic" w:cs="Traditional Arabic" w:hint="cs"/>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في المجالات الدعوية والتربوية والأمنية والإنتاجية، وتكون ن</w:t>
      </w:r>
      <w:r>
        <w:rPr>
          <w:rFonts w:ascii="Traditional Arabic" w:hAnsi="Traditional Arabic" w:cs="Traditional Arabic" w:hint="cs"/>
          <w:color w:val="171717" w:themeColor="background2" w:themeShade="1A"/>
          <w:sz w:val="36"/>
          <w:szCs w:val="36"/>
          <w:rtl/>
        </w:rPr>
        <w:t xml:space="preserve">تائج البحث العلمي متاحة للجامعات </w:t>
      </w:r>
      <w:r w:rsidRPr="00F00A57">
        <w:rPr>
          <w:rFonts w:ascii="Traditional Arabic" w:hAnsi="Traditional Arabic" w:cs="Traditional Arabic" w:hint="cs"/>
          <w:color w:val="171717" w:themeColor="background2" w:themeShade="1A"/>
          <w:sz w:val="36"/>
          <w:szCs w:val="36"/>
          <w:rtl/>
        </w:rPr>
        <w:t>كافة بمختلف الوسائل، والتي من أهمها المشروعات البحثية المشتركة.</w:t>
      </w:r>
    </w:p>
    <w:p w:rsidR="00940A3A" w:rsidRPr="00F00A57" w:rsidRDefault="00940A3A" w:rsidP="00940A3A">
      <w:pPr>
        <w:ind w:firstLine="720"/>
        <w:jc w:val="both"/>
        <w:rPr>
          <w:rFonts w:ascii="Traditional Arabic" w:hAnsi="Traditional Arabic" w:cs="Traditional Arabic"/>
          <w:b/>
          <w:bCs/>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ولا يخفى أن التعليم العالي في جنوب تايلاند يعتمد على دور الإداريين وأعضاء هيئة التدريس في مجالاتها الدعوية المختلفة عبر مناشطها المختلفة، ولا شك أن هذه الأنشطة تتعرض لكثير من المشكلات التي قد تمنع من إيصال رسالة الدعوة للطلاب وغيرهم، ومن هنا فإن من واجب المهتمين بالدعوة إلى الله الكشف عن واقع الدعوة في الجامعات الإسلامية في جنوب </w:t>
      </w:r>
      <w:r w:rsidRPr="00F00A57">
        <w:rPr>
          <w:rFonts w:ascii="Traditional Arabic" w:hAnsi="Traditional Arabic" w:cs="Traditional Arabic" w:hint="cs"/>
          <w:color w:val="171717" w:themeColor="background2" w:themeShade="1A"/>
          <w:sz w:val="36"/>
          <w:szCs w:val="36"/>
          <w:rtl/>
        </w:rPr>
        <w:lastRenderedPageBreak/>
        <w:t>تايلاند، والتعرف إلى مشكلاتها، وكل ذلك لإيجاد الحلول المناسب لها مع مراعاة الأحوال والظروف، ولذا أحببت أن تكون رسالتي الماجستير في هذا الموضوع، واخترت عنواناً لها هو</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 xml:space="preserve"> </w:t>
      </w:r>
      <w:r w:rsidR="00446DCC">
        <w:rPr>
          <w:rFonts w:ascii="Traditional Arabic" w:hAnsi="Traditional Arabic" w:cs="Traditional Arabic"/>
          <w:color w:val="171717" w:themeColor="background2" w:themeShade="1A"/>
          <w:sz w:val="36"/>
          <w:szCs w:val="36"/>
        </w:rPr>
        <w:t xml:space="preserve">  </w:t>
      </w:r>
      <w:r w:rsidRPr="00F00A57">
        <w:rPr>
          <w:rFonts w:ascii="Traditional Arabic" w:hAnsi="Traditional Arabic" w:cs="Traditional Arabic" w:hint="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التعليم</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العالي</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الإسلامي</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في</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جنوب</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تايلاند</w:t>
      </w:r>
      <w:r w:rsidRPr="00F00A57">
        <w:rPr>
          <w:rFonts w:ascii="Traditional Arabic" w:hAnsi="Traditional Arabic" w:cs="Traditional Arabic"/>
          <w:b/>
          <w:bCs/>
          <w:color w:val="171717" w:themeColor="background2" w:themeShade="1A"/>
          <w:sz w:val="36"/>
          <w:szCs w:val="36"/>
          <w:rtl/>
        </w:rPr>
        <w:t xml:space="preserve"> </w:t>
      </w:r>
      <w:r>
        <w:rPr>
          <w:rFonts w:ascii="Traditional Arabic" w:hAnsi="Traditional Arabic" w:cs="Traditional Arabic" w:hint="cs"/>
          <w:b/>
          <w:bCs/>
          <w:color w:val="171717" w:themeColor="background2" w:themeShade="1A"/>
          <w:sz w:val="36"/>
          <w:szCs w:val="36"/>
          <w:rtl/>
        </w:rPr>
        <w:t>ودور</w:t>
      </w:r>
      <w:r w:rsidRPr="00F00A57">
        <w:rPr>
          <w:rFonts w:ascii="Traditional Arabic" w:hAnsi="Traditional Arabic" w:cs="Traditional Arabic" w:hint="cs"/>
          <w:b/>
          <w:bCs/>
          <w:color w:val="171717" w:themeColor="background2" w:themeShade="1A"/>
          <w:sz w:val="36"/>
          <w:szCs w:val="36"/>
          <w:rtl/>
        </w:rPr>
        <w:t>ه</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في</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الدعوة</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والثقافة</w:t>
      </w:r>
      <w:r w:rsidRPr="00F00A57">
        <w:rPr>
          <w:rFonts w:ascii="Traditional Arabic" w:hAnsi="Traditional Arabic" w:cs="Traditional Arabic"/>
          <w:b/>
          <w:bCs/>
          <w:color w:val="171717" w:themeColor="background2" w:themeShade="1A"/>
          <w:sz w:val="36"/>
          <w:szCs w:val="36"/>
          <w:rtl/>
        </w:rPr>
        <w:t xml:space="preserve"> </w:t>
      </w:r>
      <w:r w:rsidRPr="00F00A57">
        <w:rPr>
          <w:rFonts w:ascii="Traditional Arabic" w:hAnsi="Traditional Arabic" w:cs="Traditional Arabic" w:hint="cs"/>
          <w:b/>
          <w:bCs/>
          <w:color w:val="171717" w:themeColor="background2" w:themeShade="1A"/>
          <w:sz w:val="36"/>
          <w:szCs w:val="36"/>
          <w:rtl/>
        </w:rPr>
        <w:t xml:space="preserve">الإسلامية </w:t>
      </w:r>
      <w:r w:rsidRPr="00F00A57">
        <w:rPr>
          <w:rFonts w:ascii="Traditional Arabic" w:hAnsi="Traditional Arabic" w:cs="Traditional Arabic" w:hint="cs"/>
          <w:color w:val="171717" w:themeColor="background2" w:themeShade="1A"/>
          <w:sz w:val="36"/>
          <w:szCs w:val="36"/>
          <w:rtl/>
        </w:rPr>
        <w:t>) دراسة وصفية ميدانية من عام 1420 ه إلى عام 143</w:t>
      </w:r>
      <w:r>
        <w:rPr>
          <w:rFonts w:ascii="Traditional Arabic" w:hAnsi="Traditional Arabic" w:cs="Traditional Arabic" w:hint="cs"/>
          <w:color w:val="171717" w:themeColor="background2" w:themeShade="1A"/>
          <w:sz w:val="36"/>
          <w:szCs w:val="36"/>
          <w:rtl/>
        </w:rPr>
        <w:t>5</w:t>
      </w:r>
      <w:r w:rsidRPr="00F00A57">
        <w:rPr>
          <w:rFonts w:ascii="Traditional Arabic" w:hAnsi="Traditional Arabic" w:cs="Traditional Arabic" w:hint="cs"/>
          <w:color w:val="171717" w:themeColor="background2" w:themeShade="1A"/>
          <w:sz w:val="36"/>
          <w:szCs w:val="36"/>
          <w:rtl/>
        </w:rPr>
        <w:t xml:space="preserve"> ه، رغبة في التعرف </w:t>
      </w:r>
      <w:r>
        <w:rPr>
          <w:rFonts w:ascii="Traditional Arabic" w:hAnsi="Traditional Arabic" w:cs="Traditional Arabic" w:hint="cs"/>
          <w:color w:val="171717" w:themeColor="background2" w:themeShade="1A"/>
          <w:sz w:val="36"/>
          <w:szCs w:val="36"/>
          <w:rtl/>
        </w:rPr>
        <w:t xml:space="preserve">إلى </w:t>
      </w:r>
      <w:r w:rsidRPr="00F00A57">
        <w:rPr>
          <w:rFonts w:ascii="Traditional Arabic" w:hAnsi="Traditional Arabic" w:cs="Traditional Arabic" w:hint="cs"/>
          <w:color w:val="171717" w:themeColor="background2" w:themeShade="1A"/>
          <w:sz w:val="36"/>
          <w:szCs w:val="36"/>
          <w:rtl/>
        </w:rPr>
        <w:t>الدور الدعوى للتعليم العالي</w:t>
      </w:r>
      <w:r>
        <w:rPr>
          <w:rFonts w:ascii="Traditional Arabic" w:hAnsi="Traditional Arabic" w:cs="Traditional Arabic" w:hint="cs"/>
          <w:color w:val="171717" w:themeColor="background2" w:themeShade="1A"/>
          <w:sz w:val="36"/>
          <w:szCs w:val="36"/>
          <w:rtl/>
        </w:rPr>
        <w:t xml:space="preserve"> الإسلامي</w:t>
      </w:r>
      <w:r w:rsidRPr="00F00A57">
        <w:rPr>
          <w:rFonts w:ascii="Traditional Arabic" w:hAnsi="Traditional Arabic" w:cs="Traditional Arabic" w:hint="cs"/>
          <w:color w:val="171717" w:themeColor="background2" w:themeShade="1A"/>
          <w:sz w:val="36"/>
          <w:szCs w:val="36"/>
          <w:rtl/>
        </w:rPr>
        <w:t xml:space="preserve"> في جنوب تايلاند، والوقوف على التحديات التي تواجهها، مع محاولة إيجاد العلاج المناسب لها.</w:t>
      </w:r>
    </w:p>
    <w:p w:rsidR="00940A3A" w:rsidRPr="00F00A57" w:rsidRDefault="00940A3A" w:rsidP="00940A3A">
      <w:pPr>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t>موضوع البحث : -</w:t>
      </w:r>
    </w:p>
    <w:p w:rsidR="00940A3A" w:rsidRPr="00F00A57" w:rsidRDefault="00940A3A" w:rsidP="00940A3A">
      <w:pPr>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      تتركز أغلبية المسلمين في تايلاند في منطقة الجنوب، والتي كانت تسمى من قَبْل" فطاني "، وتعرف حالياً بمحافظة الولايات الجنوبية، وهذه الولايات : ولاية ف</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ط</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ان</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ي، وولاية ج</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ال</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 وولاية ن</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ار</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ات</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ي</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و</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ات.</w:t>
      </w:r>
    </w:p>
    <w:p w:rsidR="00940A3A" w:rsidRPr="00F00A57" w:rsidRDefault="00940A3A" w:rsidP="00940A3A">
      <w:pPr>
        <w:ind w:firstLine="72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وتتميز هذه الولايات الثلاث عن الولايات الأخرى في تايلاند بصفتها ملايوية الأصل، أي أن سكانها من أصول الشعب الملايوي القاطن في الجزر المنتشرة في جنوب شرق آسيا أمثال الدول الملايوية المعروفة :  إندونيسيا، وماليزيا، وبروناي دار السلام، وسنغافورة، حيث تجمعها وحدة اللغة والأصول والتقاليد وأساليب الحياة.</w:t>
      </w:r>
    </w:p>
    <w:p w:rsidR="00940A3A" w:rsidRPr="00302959" w:rsidRDefault="00940A3A" w:rsidP="00940A3A">
      <w:pPr>
        <w:ind w:firstLine="72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وبحكم أن المنطقة الجنوبية من تايلاند ذات العادات والتقاليد الإسلامية، إضافة إلى أهمية المنطقة بنواحيها الأساسية : التاريخية، والسياسية، والجغرافية، كانت محل اهتمام الكُتَّاب والباحثين، فقد كتبوا عنها عدداً من الدراسات والبحوث بشتى اللغات : العربية، والملايوية، </w:t>
      </w:r>
      <w:r w:rsidRPr="00F00A57">
        <w:rPr>
          <w:rFonts w:ascii="Traditional Arabic" w:hAnsi="Traditional Arabic" w:cs="Traditional Arabic" w:hint="cs"/>
          <w:color w:val="171717" w:themeColor="background2" w:themeShade="1A"/>
          <w:sz w:val="36"/>
          <w:szCs w:val="36"/>
          <w:rtl/>
        </w:rPr>
        <w:lastRenderedPageBreak/>
        <w:t>والتايلاندية، والإنجليزية، من نواحيها المختلفة : التاريخية، والسياسية، والثقافية، والاقتصادية، والتربوية.</w:t>
      </w:r>
      <w:r w:rsidRPr="00F00A57">
        <w:rPr>
          <w:rStyle w:val="HeaderChar"/>
          <w:color w:val="171717" w:themeColor="background2" w:themeShade="1A"/>
          <w:sz w:val="36"/>
          <w:szCs w:val="36"/>
          <w:rtl/>
        </w:rPr>
        <w:t xml:space="preserve"> </w:t>
      </w:r>
      <w:r w:rsidRPr="00375548">
        <w:rPr>
          <w:rStyle w:val="FootnoteReference"/>
          <w:rFonts w:ascii="Traditional Arabic" w:hAnsi="Traditional Arabic" w:cs="Traditional Arabic"/>
          <w:color w:val="171717" w:themeColor="background2" w:themeShade="1A"/>
          <w:sz w:val="36"/>
          <w:szCs w:val="36"/>
          <w:rtl/>
        </w:rPr>
        <w:t>(</w:t>
      </w:r>
      <w:r w:rsidRPr="00375548">
        <w:rPr>
          <w:rStyle w:val="FootnoteReference"/>
          <w:rFonts w:ascii="Traditional Arabic" w:hAnsi="Traditional Arabic" w:cs="Traditional Arabic"/>
          <w:color w:val="171717" w:themeColor="background2" w:themeShade="1A"/>
          <w:sz w:val="36"/>
          <w:szCs w:val="36"/>
          <w:rtl/>
        </w:rPr>
        <w:footnoteReference w:id="3"/>
      </w:r>
      <w:r w:rsidRPr="00375548">
        <w:rPr>
          <w:rStyle w:val="FootnoteReference"/>
          <w:rFonts w:ascii="Traditional Arabic" w:hAnsi="Traditional Arabic" w:cs="Traditional Arabic"/>
          <w:color w:val="171717" w:themeColor="background2" w:themeShade="1A"/>
          <w:sz w:val="36"/>
          <w:szCs w:val="36"/>
          <w:rtl/>
        </w:rPr>
        <w:t>)</w:t>
      </w:r>
    </w:p>
    <w:p w:rsidR="00940A3A" w:rsidRPr="00F00A57" w:rsidRDefault="00940A3A" w:rsidP="00940A3A">
      <w:pPr>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t>أهمية البحث وسبب اختياره :-</w:t>
      </w:r>
    </w:p>
    <w:p w:rsidR="00940A3A" w:rsidRPr="00F00A57" w:rsidRDefault="00940A3A" w:rsidP="00940A3A">
      <w:pPr>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يمكن تُوضِّح</w:t>
      </w:r>
      <w:r w:rsidRPr="00F00A57">
        <w:rPr>
          <w:rFonts w:ascii="Traditional Arabic" w:hAnsi="Traditional Arabic" w:cs="Traditional Arabic" w:hint="cs"/>
          <w:color w:val="171717" w:themeColor="background2" w:themeShade="1A"/>
          <w:sz w:val="36"/>
          <w:szCs w:val="36"/>
          <w:rtl/>
        </w:rPr>
        <w:t xml:space="preserve"> أهمية البحث وأسباب اختياره من خلال العناصر الآتية : -</w:t>
      </w:r>
    </w:p>
    <w:p w:rsidR="00940A3A" w:rsidRPr="00F00A57" w:rsidRDefault="00940A3A" w:rsidP="00940A3A">
      <w:pPr>
        <w:pStyle w:val="ListParagraph"/>
        <w:numPr>
          <w:ilvl w:val="0"/>
          <w:numId w:val="1"/>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اعتناء الدراسة بتوضيح الدور الدعوي للجامعات الإسلامية في جنوب تايلاند، وهذا الأمر في غاية الأهمية للدعاة العاملين في حقل التعليم، إذ الاهتمام بمثل هذا الموضوع يعين على تفعيل دور الجامعات الإسلامية في الدعوة إلى الله تعالى.</w:t>
      </w:r>
    </w:p>
    <w:p w:rsidR="00940A3A" w:rsidRPr="00F00A57" w:rsidRDefault="00940A3A" w:rsidP="00940A3A">
      <w:pPr>
        <w:pStyle w:val="ListParagraph"/>
        <w:numPr>
          <w:ilvl w:val="0"/>
          <w:numId w:val="1"/>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أن الدراسة ستساعد القائمين على شئون الجامعات الإسلامية في جنوب تايلاند على الوقوف على مشكلاتها الدعوية والتربوية، وسبل الحلول المناسبة لها، كل ذلك لوضع استراتيجية جيدة لإدارة الشؤون التعليمية.</w:t>
      </w:r>
    </w:p>
    <w:p w:rsidR="00940A3A" w:rsidRPr="00F00A57" w:rsidRDefault="00940A3A" w:rsidP="00940A3A">
      <w:pPr>
        <w:pStyle w:val="ListParagraph"/>
        <w:numPr>
          <w:ilvl w:val="0"/>
          <w:numId w:val="1"/>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أن الدراسة ستبرز بعض الجهود الدعوية لخريجي الجامعات الإسلامية في جنوب تايلاند.</w:t>
      </w:r>
    </w:p>
    <w:p w:rsidR="00940A3A" w:rsidRPr="00F00A57" w:rsidRDefault="00940A3A" w:rsidP="00940A3A">
      <w:pPr>
        <w:pStyle w:val="ListParagraph"/>
        <w:numPr>
          <w:ilvl w:val="0"/>
          <w:numId w:val="1"/>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إسهام الدراسة بإذن الله تعالى في تشجيع الباحثين على دراسة علمية متخصصة في مجالات دعوية أخرى في جنوب تايلاند، وتوسعة الآفاق حولها.</w:t>
      </w:r>
    </w:p>
    <w:p w:rsidR="00940A3A" w:rsidRPr="00F00A57" w:rsidRDefault="00940A3A" w:rsidP="00940A3A">
      <w:pPr>
        <w:pStyle w:val="ListParagraph"/>
        <w:numPr>
          <w:ilvl w:val="0"/>
          <w:numId w:val="1"/>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كون جنوب تايلاند من المناطق الإسلامية في أرخبيل الملايو، وله أهميته التاريخية والجغرافية والسياسية، ولذا فإنه لا بد للداعي أن يلقى الاهتمام بها في الجانب الدعوي، سعيا بذلك إلى النهوض بالدعوة إلى الله في تلك المنطقة.</w:t>
      </w:r>
    </w:p>
    <w:p w:rsidR="00940A3A" w:rsidRPr="00F00A57" w:rsidRDefault="00940A3A" w:rsidP="00940A3A">
      <w:pPr>
        <w:pStyle w:val="ListParagraph"/>
        <w:numPr>
          <w:ilvl w:val="0"/>
          <w:numId w:val="1"/>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كون الباحث منتمياً إلى منطقة جنوب تايلاند، وكذا ارتباطه بالدعوة إلى الله في تلك المنطقة، الأمر الذي يعزز الإحساس لديه بواجب القيام بحقوقها وحقوق المسلمين، </w:t>
      </w:r>
      <w:r w:rsidRPr="00F00A57">
        <w:rPr>
          <w:rFonts w:ascii="Traditional Arabic" w:hAnsi="Traditional Arabic" w:cs="Traditional Arabic" w:hint="cs"/>
          <w:color w:val="171717" w:themeColor="background2" w:themeShade="1A"/>
          <w:sz w:val="36"/>
          <w:szCs w:val="36"/>
          <w:rtl/>
        </w:rPr>
        <w:lastRenderedPageBreak/>
        <w:t xml:space="preserve">ويحسب الباحث أن دراسة هذا الموضوع هي من بين تلك الحقوق التي يستطيع </w:t>
      </w:r>
      <w:r w:rsidRPr="00F00A57">
        <w:rPr>
          <w:rFonts w:ascii="Traditional Arabic" w:hAnsi="Traditional Arabic" w:cs="Traditional Arabic"/>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 xml:space="preserve"> بحول الله تعالى </w:t>
      </w:r>
      <w:r w:rsidRPr="00F00A57">
        <w:rPr>
          <w:rFonts w:ascii="Traditional Arabic" w:hAnsi="Traditional Arabic" w:cs="Traditional Arabic"/>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 xml:space="preserve"> القيام به، خدمة للدعوة إلى الله في هذه المنطقة.</w:t>
      </w:r>
    </w:p>
    <w:p w:rsidR="00940A3A" w:rsidRPr="00302959" w:rsidRDefault="00940A3A" w:rsidP="00940A3A">
      <w:pPr>
        <w:pStyle w:val="ListParagraph"/>
        <w:numPr>
          <w:ilvl w:val="0"/>
          <w:numId w:val="1"/>
        </w:numPr>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عدم وجود دراسة مستقلة حسب اطلاع الباحث ومعرفته عن التعليم العالي</w:t>
      </w:r>
      <w:r>
        <w:rPr>
          <w:rFonts w:ascii="Traditional Arabic" w:hAnsi="Traditional Arabic" w:cs="Traditional Arabic" w:hint="cs"/>
          <w:color w:val="171717" w:themeColor="background2" w:themeShade="1A"/>
          <w:sz w:val="36"/>
          <w:szCs w:val="36"/>
          <w:rtl/>
        </w:rPr>
        <w:t xml:space="preserve"> الإسلامي</w:t>
      </w:r>
      <w:r w:rsidRPr="00F00A57">
        <w:rPr>
          <w:rFonts w:ascii="Traditional Arabic" w:hAnsi="Traditional Arabic" w:cs="Traditional Arabic" w:hint="cs"/>
          <w:color w:val="171717" w:themeColor="background2" w:themeShade="1A"/>
          <w:sz w:val="36"/>
          <w:szCs w:val="36"/>
          <w:rtl/>
        </w:rPr>
        <w:t xml:space="preserve"> في جنوب تايلاند ودوره في الدعوة إلى الله.</w:t>
      </w:r>
    </w:p>
    <w:p w:rsidR="00940A3A" w:rsidRPr="00F00A57" w:rsidRDefault="00940A3A" w:rsidP="00940A3A">
      <w:pPr>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t>أهداف البحث : -</w:t>
      </w:r>
    </w:p>
    <w:p w:rsidR="00940A3A" w:rsidRPr="00F00A57" w:rsidRDefault="00940A3A" w:rsidP="00940A3A">
      <w:pPr>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يهدف هذا البحث إلى تحقيق الآتي : -</w:t>
      </w:r>
    </w:p>
    <w:p w:rsidR="00940A3A" w:rsidRPr="00F00A57" w:rsidRDefault="00940A3A" w:rsidP="00940A3A">
      <w:pPr>
        <w:pStyle w:val="ListParagraph"/>
        <w:numPr>
          <w:ilvl w:val="0"/>
          <w:numId w:val="2"/>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التعرف على المح</w:t>
      </w:r>
      <w:r>
        <w:rPr>
          <w:rFonts w:ascii="Traditional Arabic" w:hAnsi="Traditional Arabic" w:cs="Traditional Arabic" w:hint="cs"/>
          <w:color w:val="171717" w:themeColor="background2" w:themeShade="1A"/>
          <w:sz w:val="36"/>
          <w:szCs w:val="36"/>
          <w:rtl/>
        </w:rPr>
        <w:t>ا</w:t>
      </w:r>
      <w:r w:rsidRPr="00F00A57">
        <w:rPr>
          <w:rFonts w:ascii="Traditional Arabic" w:hAnsi="Traditional Arabic" w:cs="Traditional Arabic" w:hint="cs"/>
          <w:color w:val="171717" w:themeColor="background2" w:themeShade="1A"/>
          <w:sz w:val="36"/>
          <w:szCs w:val="36"/>
          <w:rtl/>
        </w:rPr>
        <w:t>ضن العلمي</w:t>
      </w:r>
      <w:r>
        <w:rPr>
          <w:rFonts w:ascii="Traditional Arabic" w:hAnsi="Traditional Arabic" w:cs="Traditional Arabic" w:hint="cs"/>
          <w:color w:val="171717" w:themeColor="background2" w:themeShade="1A"/>
          <w:sz w:val="36"/>
          <w:szCs w:val="36"/>
          <w:rtl/>
        </w:rPr>
        <w:t>ة</w:t>
      </w:r>
      <w:r w:rsidRPr="00F00A57">
        <w:rPr>
          <w:rFonts w:ascii="Traditional Arabic" w:hAnsi="Traditional Arabic" w:cs="Traditional Arabic" w:hint="cs"/>
          <w:color w:val="171717" w:themeColor="background2" w:themeShade="1A"/>
          <w:sz w:val="36"/>
          <w:szCs w:val="36"/>
          <w:rtl/>
        </w:rPr>
        <w:t xml:space="preserve"> والأكاديمي</w:t>
      </w:r>
      <w:r>
        <w:rPr>
          <w:rFonts w:ascii="Traditional Arabic" w:hAnsi="Traditional Arabic" w:cs="Traditional Arabic" w:hint="cs"/>
          <w:color w:val="171717" w:themeColor="background2" w:themeShade="1A"/>
          <w:sz w:val="36"/>
          <w:szCs w:val="36"/>
          <w:rtl/>
        </w:rPr>
        <w:t>ة</w:t>
      </w:r>
      <w:r w:rsidRPr="00F00A57">
        <w:rPr>
          <w:rFonts w:ascii="Traditional Arabic" w:hAnsi="Traditional Arabic" w:cs="Traditional Arabic" w:hint="cs"/>
          <w:color w:val="171717" w:themeColor="background2" w:themeShade="1A"/>
          <w:sz w:val="36"/>
          <w:szCs w:val="36"/>
          <w:rtl/>
        </w:rPr>
        <w:t xml:space="preserve"> التي تعد الكيان المؤسسي الذي يحمل </w:t>
      </w:r>
      <w:r>
        <w:rPr>
          <w:rFonts w:ascii="Traditional Arabic" w:hAnsi="Traditional Arabic" w:cs="Traditional Arabic" w:hint="cs"/>
          <w:color w:val="171717" w:themeColor="background2" w:themeShade="1A"/>
          <w:sz w:val="36"/>
          <w:szCs w:val="36"/>
          <w:rtl/>
        </w:rPr>
        <w:t>دور</w:t>
      </w:r>
      <w:r w:rsidRPr="00F00A57">
        <w:rPr>
          <w:rFonts w:ascii="Traditional Arabic" w:hAnsi="Traditional Arabic" w:cs="Traditional Arabic" w:hint="cs"/>
          <w:color w:val="171717" w:themeColor="background2" w:themeShade="1A"/>
          <w:sz w:val="36"/>
          <w:szCs w:val="36"/>
          <w:rtl/>
        </w:rPr>
        <w:t xml:space="preserve"> الدعوة في العصر الحاضر.</w:t>
      </w:r>
    </w:p>
    <w:p w:rsidR="00940A3A" w:rsidRPr="00F00A57" w:rsidRDefault="00940A3A" w:rsidP="00940A3A">
      <w:pPr>
        <w:pStyle w:val="ListParagraph"/>
        <w:numPr>
          <w:ilvl w:val="0"/>
          <w:numId w:val="2"/>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التعرف على الأنشطة الدعوية للتعليم العالي الإسلامي في جنوب تايلاند.</w:t>
      </w:r>
    </w:p>
    <w:p w:rsidR="00940A3A" w:rsidRPr="00F00A57" w:rsidRDefault="00940A3A" w:rsidP="00940A3A">
      <w:pPr>
        <w:pStyle w:val="ListParagraph"/>
        <w:numPr>
          <w:ilvl w:val="0"/>
          <w:numId w:val="2"/>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إبراز الدور الدعوي للتعليم العالي الإسلامي في جنوب تايلاند.</w:t>
      </w:r>
    </w:p>
    <w:p w:rsidR="00940A3A" w:rsidRPr="00F00A57" w:rsidRDefault="00940A3A" w:rsidP="00940A3A">
      <w:pPr>
        <w:pStyle w:val="ListParagraph"/>
        <w:numPr>
          <w:ilvl w:val="0"/>
          <w:numId w:val="2"/>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إظهار مساهمة خريجي التعليم العالي الإسلامي في جنوب تايلاند.</w:t>
      </w:r>
    </w:p>
    <w:p w:rsidR="00940A3A" w:rsidRPr="00F00A57" w:rsidRDefault="00940A3A" w:rsidP="00940A3A">
      <w:pPr>
        <w:pStyle w:val="ListParagraph"/>
        <w:numPr>
          <w:ilvl w:val="0"/>
          <w:numId w:val="2"/>
        </w:numPr>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تشخيص مشكلات الدعوة التي تواجه التعليم العالي الإسلامي في جنوب تايلاند، مع السعي في وضع التصورات لحل تلك المشكلات.</w:t>
      </w:r>
    </w:p>
    <w:p w:rsidR="00940A3A" w:rsidRPr="00F00A57" w:rsidRDefault="00940A3A" w:rsidP="00940A3A">
      <w:pPr>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t>تساؤلات البحث : -</w:t>
      </w:r>
    </w:p>
    <w:p w:rsidR="00940A3A" w:rsidRPr="00F00A57" w:rsidRDefault="00940A3A" w:rsidP="00940A3A">
      <w:pPr>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بما أن مشروع الدراسة يتعلق بالتعليم العالي</w:t>
      </w:r>
      <w:r>
        <w:rPr>
          <w:rFonts w:ascii="Traditional Arabic" w:hAnsi="Traditional Arabic" w:cs="Traditional Arabic" w:hint="cs"/>
          <w:color w:val="171717" w:themeColor="background2" w:themeShade="1A"/>
          <w:sz w:val="36"/>
          <w:szCs w:val="36"/>
          <w:rtl/>
        </w:rPr>
        <w:t xml:space="preserve"> الإسلامي</w:t>
      </w:r>
      <w:r w:rsidRPr="00F00A57">
        <w:rPr>
          <w:rFonts w:ascii="Traditional Arabic" w:hAnsi="Traditional Arabic" w:cs="Traditional Arabic" w:hint="cs"/>
          <w:color w:val="171717" w:themeColor="background2" w:themeShade="1A"/>
          <w:sz w:val="36"/>
          <w:szCs w:val="36"/>
          <w:rtl/>
        </w:rPr>
        <w:t xml:space="preserve"> في جنوب تايلاند ودوره في الدعوة إلى الله، فإن الباحث سيحاول الإجابة على تساؤلات البحث ال</w:t>
      </w:r>
      <w:r>
        <w:rPr>
          <w:rFonts w:ascii="Traditional Arabic" w:hAnsi="Traditional Arabic" w:cs="Traditional Arabic" w:hint="cs"/>
          <w:color w:val="171717" w:themeColor="background2" w:themeShade="1A"/>
          <w:sz w:val="36"/>
          <w:szCs w:val="36"/>
          <w:rtl/>
        </w:rPr>
        <w:t>آتية</w:t>
      </w:r>
      <w:r w:rsidRPr="00F00A57">
        <w:rPr>
          <w:rFonts w:ascii="Traditional Arabic" w:hAnsi="Traditional Arabic" w:cs="Traditional Arabic" w:hint="cs"/>
          <w:color w:val="171717" w:themeColor="background2" w:themeShade="1A"/>
          <w:sz w:val="36"/>
          <w:szCs w:val="36"/>
          <w:rtl/>
        </w:rPr>
        <w:t xml:space="preserve"> :-</w:t>
      </w:r>
    </w:p>
    <w:p w:rsidR="00940A3A" w:rsidRPr="00F00A57" w:rsidRDefault="00940A3A" w:rsidP="00940A3A">
      <w:pPr>
        <w:pStyle w:val="ListParagraph"/>
        <w:numPr>
          <w:ilvl w:val="0"/>
          <w:numId w:val="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ما الأحوال الجغرافية والسياسة والاجتماعية والاقتصادية في جنوب تايلاند ؟.</w:t>
      </w:r>
    </w:p>
    <w:p w:rsidR="00940A3A" w:rsidRPr="00F00A57" w:rsidRDefault="00940A3A" w:rsidP="00940A3A">
      <w:pPr>
        <w:pStyle w:val="ListParagraph"/>
        <w:numPr>
          <w:ilvl w:val="0"/>
          <w:numId w:val="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متى دخل الإسلام في جنوب تايلاند، وما أوضاع المسلمين فيه ؟.</w:t>
      </w:r>
    </w:p>
    <w:p w:rsidR="00940A3A" w:rsidRPr="00F00A57" w:rsidRDefault="00940A3A" w:rsidP="00940A3A">
      <w:pPr>
        <w:pStyle w:val="ListParagraph"/>
        <w:numPr>
          <w:ilvl w:val="0"/>
          <w:numId w:val="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ما واقع الدعوة في جنوب تايلاند ؟.</w:t>
      </w:r>
    </w:p>
    <w:p w:rsidR="00940A3A" w:rsidRPr="00F00A57" w:rsidRDefault="00940A3A" w:rsidP="00940A3A">
      <w:pPr>
        <w:pStyle w:val="ListParagraph"/>
        <w:numPr>
          <w:ilvl w:val="0"/>
          <w:numId w:val="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ما الأنشطة الدعوية للتعليم العالي</w:t>
      </w:r>
      <w:r>
        <w:rPr>
          <w:rFonts w:ascii="Traditional Arabic" w:hAnsi="Traditional Arabic" w:cs="Traditional Arabic" w:hint="cs"/>
          <w:color w:val="171717" w:themeColor="background2" w:themeShade="1A"/>
          <w:sz w:val="36"/>
          <w:szCs w:val="36"/>
          <w:rtl/>
        </w:rPr>
        <w:t xml:space="preserve"> الإسلامي</w:t>
      </w:r>
      <w:r w:rsidRPr="00F00A57">
        <w:rPr>
          <w:rFonts w:ascii="Traditional Arabic" w:hAnsi="Traditional Arabic" w:cs="Traditional Arabic" w:hint="cs"/>
          <w:color w:val="171717" w:themeColor="background2" w:themeShade="1A"/>
          <w:sz w:val="36"/>
          <w:szCs w:val="36"/>
          <w:rtl/>
        </w:rPr>
        <w:t xml:space="preserve"> في جنوب تايلاند ؟.</w:t>
      </w:r>
    </w:p>
    <w:p w:rsidR="00940A3A" w:rsidRPr="00F00A57" w:rsidRDefault="00940A3A" w:rsidP="00940A3A">
      <w:pPr>
        <w:pStyle w:val="ListParagraph"/>
        <w:numPr>
          <w:ilvl w:val="0"/>
          <w:numId w:val="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lastRenderedPageBreak/>
        <w:t>ما الدور الدعوي لخريجي التعليم العالي</w:t>
      </w:r>
      <w:r>
        <w:rPr>
          <w:rFonts w:ascii="Traditional Arabic" w:hAnsi="Traditional Arabic" w:cs="Traditional Arabic" w:hint="cs"/>
          <w:color w:val="171717" w:themeColor="background2" w:themeShade="1A"/>
          <w:sz w:val="36"/>
          <w:szCs w:val="36"/>
          <w:rtl/>
        </w:rPr>
        <w:t xml:space="preserve"> الإسلامي</w:t>
      </w:r>
      <w:r w:rsidRPr="00F00A57">
        <w:rPr>
          <w:rFonts w:ascii="Traditional Arabic" w:hAnsi="Traditional Arabic" w:cs="Traditional Arabic" w:hint="cs"/>
          <w:color w:val="171717" w:themeColor="background2" w:themeShade="1A"/>
          <w:sz w:val="36"/>
          <w:szCs w:val="36"/>
          <w:rtl/>
        </w:rPr>
        <w:t xml:space="preserve"> في جنوب تايلاند ؟.</w:t>
      </w:r>
    </w:p>
    <w:p w:rsidR="00940A3A" w:rsidRPr="00F00A57" w:rsidRDefault="00940A3A" w:rsidP="00940A3A">
      <w:pPr>
        <w:pStyle w:val="ListParagraph"/>
        <w:numPr>
          <w:ilvl w:val="0"/>
          <w:numId w:val="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ما </w:t>
      </w:r>
      <w:r>
        <w:rPr>
          <w:rFonts w:ascii="Traditional Arabic" w:hAnsi="Traditional Arabic" w:cs="Traditional Arabic" w:hint="cs"/>
          <w:color w:val="171717" w:themeColor="background2" w:themeShade="1A"/>
          <w:sz w:val="36"/>
          <w:szCs w:val="36"/>
          <w:rtl/>
        </w:rPr>
        <w:t>ال</w:t>
      </w:r>
      <w:r w:rsidRPr="00F00A57">
        <w:rPr>
          <w:rFonts w:ascii="Traditional Arabic" w:hAnsi="Traditional Arabic" w:cs="Traditional Arabic" w:hint="cs"/>
          <w:color w:val="171717" w:themeColor="background2" w:themeShade="1A"/>
          <w:sz w:val="36"/>
          <w:szCs w:val="36"/>
          <w:rtl/>
        </w:rPr>
        <w:t xml:space="preserve">مشكلات الدعوية </w:t>
      </w:r>
      <w:r>
        <w:rPr>
          <w:rFonts w:ascii="Traditional Arabic" w:hAnsi="Traditional Arabic" w:cs="Traditional Arabic" w:hint="cs"/>
          <w:color w:val="171717" w:themeColor="background2" w:themeShade="1A"/>
          <w:sz w:val="36"/>
          <w:szCs w:val="36"/>
          <w:rtl/>
        </w:rPr>
        <w:t>التي تواجه التعليم العالي</w:t>
      </w:r>
      <w:r w:rsidRPr="009B44F0">
        <w:rPr>
          <w:rFonts w:ascii="Traditional Arabic" w:hAnsi="Traditional Arabic" w:cs="Traditional Arabic" w:hint="cs"/>
          <w:color w:val="171717" w:themeColor="background2" w:themeShade="1A"/>
          <w:sz w:val="36"/>
          <w:szCs w:val="36"/>
          <w:rtl/>
          <w:cs/>
        </w:rPr>
        <w:t xml:space="preserve"> </w:t>
      </w:r>
      <w:r>
        <w:rPr>
          <w:rFonts w:ascii="Traditional Arabic" w:hAnsi="Traditional Arabic" w:cs="Traditional Arabic" w:hint="cs"/>
          <w:color w:val="171717" w:themeColor="background2" w:themeShade="1A"/>
          <w:sz w:val="36"/>
          <w:szCs w:val="36"/>
          <w:rtl/>
        </w:rPr>
        <w:t>الإسلامي في جنو</w:t>
      </w:r>
      <w:r w:rsidRPr="00F00A57">
        <w:rPr>
          <w:rFonts w:ascii="Traditional Arabic" w:hAnsi="Traditional Arabic" w:cs="Traditional Arabic" w:hint="cs"/>
          <w:color w:val="171717" w:themeColor="background2" w:themeShade="1A"/>
          <w:sz w:val="36"/>
          <w:szCs w:val="36"/>
          <w:rtl/>
        </w:rPr>
        <w:t>ب تايلاند ؟.</w:t>
      </w:r>
    </w:p>
    <w:p w:rsidR="00940A3A" w:rsidRPr="00992805" w:rsidRDefault="00940A3A" w:rsidP="00940A3A">
      <w:pPr>
        <w:pStyle w:val="ListParagraph"/>
        <w:numPr>
          <w:ilvl w:val="0"/>
          <w:numId w:val="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ما المقترحات والتوصيات لمعالجة مشكلات الدعوة التي تواجه التعليم العالي</w:t>
      </w:r>
      <w:r>
        <w:rPr>
          <w:rFonts w:ascii="Traditional Arabic" w:hAnsi="Traditional Arabic" w:cs="Traditional Arabic" w:hint="cs"/>
          <w:color w:val="171717" w:themeColor="background2" w:themeShade="1A"/>
          <w:sz w:val="36"/>
          <w:szCs w:val="36"/>
          <w:rtl/>
        </w:rPr>
        <w:t xml:space="preserve"> الإسلامي</w:t>
      </w:r>
      <w:r w:rsidRPr="00F00A57">
        <w:rPr>
          <w:rFonts w:ascii="Traditional Arabic" w:hAnsi="Traditional Arabic" w:cs="Traditional Arabic" w:hint="cs"/>
          <w:color w:val="171717" w:themeColor="background2" w:themeShade="1A"/>
          <w:sz w:val="36"/>
          <w:szCs w:val="36"/>
          <w:rtl/>
        </w:rPr>
        <w:t xml:space="preserve"> في جنوب تايلاند؟.</w:t>
      </w:r>
    </w:p>
    <w:p w:rsidR="00940A3A" w:rsidRPr="00F00A57" w:rsidRDefault="00940A3A" w:rsidP="00940A3A">
      <w:pPr>
        <w:tabs>
          <w:tab w:val="left" w:pos="3137"/>
        </w:tabs>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t>حدود البحث :-</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يمكن تحديد البحث من خلال العناصر الآتية : </w:t>
      </w:r>
    </w:p>
    <w:p w:rsidR="00940A3A" w:rsidRPr="00F00A57" w:rsidRDefault="00940A3A" w:rsidP="00940A3A">
      <w:pPr>
        <w:pStyle w:val="ListParagraph"/>
        <w:numPr>
          <w:ilvl w:val="0"/>
          <w:numId w:val="4"/>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الحدود الموضوعية. </w:t>
      </w:r>
    </w:p>
    <w:p w:rsidR="00940A3A" w:rsidRPr="00F00A57" w:rsidRDefault="00940A3A" w:rsidP="00940A3A">
      <w:pPr>
        <w:tabs>
          <w:tab w:val="left" w:pos="3137"/>
        </w:tabs>
        <w:ind w:left="843" w:hanging="130"/>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 xml:space="preserve">        يتركز البحث على ال</w:t>
      </w:r>
      <w:r w:rsidRPr="00F00A57">
        <w:rPr>
          <w:rFonts w:ascii="Traditional Arabic" w:hAnsi="Traditional Arabic" w:cs="Traditional Arabic" w:hint="cs"/>
          <w:color w:val="171717" w:themeColor="background2" w:themeShade="1A"/>
          <w:sz w:val="36"/>
          <w:szCs w:val="36"/>
          <w:rtl/>
        </w:rPr>
        <w:t>د</w:t>
      </w:r>
      <w:r>
        <w:rPr>
          <w:rFonts w:ascii="Traditional Arabic" w:hAnsi="Traditional Arabic" w:cs="Traditional Arabic" w:hint="cs"/>
          <w:color w:val="171717" w:themeColor="background2" w:themeShade="1A"/>
          <w:sz w:val="36"/>
          <w:szCs w:val="36"/>
          <w:rtl/>
        </w:rPr>
        <w:t>ور</w:t>
      </w:r>
      <w:r w:rsidRPr="00F00A57">
        <w:rPr>
          <w:rFonts w:ascii="Traditional Arabic" w:hAnsi="Traditional Arabic" w:cs="Traditional Arabic" w:hint="cs"/>
          <w:color w:val="171717" w:themeColor="background2" w:themeShade="1A"/>
          <w:sz w:val="36"/>
          <w:szCs w:val="36"/>
          <w:rtl/>
        </w:rPr>
        <w:t xml:space="preserve"> الدعوي للتعليم </w:t>
      </w:r>
      <w:r>
        <w:rPr>
          <w:rFonts w:ascii="Traditional Arabic" w:hAnsi="Traditional Arabic" w:cs="Traditional Arabic" w:hint="cs"/>
          <w:color w:val="171717" w:themeColor="background2" w:themeShade="1A"/>
          <w:sz w:val="36"/>
          <w:szCs w:val="36"/>
          <w:rtl/>
        </w:rPr>
        <w:t>العالي الإسلامي في جنوب تايلاند</w:t>
      </w:r>
      <w:r w:rsidRPr="00F00A57">
        <w:rPr>
          <w:rFonts w:ascii="Traditional Arabic" w:hAnsi="Traditional Arabic" w:cs="Traditional Arabic" w:hint="cs"/>
          <w:color w:val="171717" w:themeColor="background2" w:themeShade="1A"/>
          <w:sz w:val="36"/>
          <w:szCs w:val="36"/>
          <w:rtl/>
        </w:rPr>
        <w:t>، مع بيان المشكلات الدعوية فيها.</w:t>
      </w:r>
    </w:p>
    <w:p w:rsidR="00940A3A" w:rsidRPr="00F00A57" w:rsidRDefault="00940A3A" w:rsidP="00940A3A">
      <w:pPr>
        <w:pStyle w:val="ListParagraph"/>
        <w:numPr>
          <w:ilvl w:val="0"/>
          <w:numId w:val="4"/>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الحدود المكانية :</w:t>
      </w:r>
    </w:p>
    <w:p w:rsidR="00940A3A" w:rsidRPr="005F6E9A" w:rsidRDefault="00940A3A" w:rsidP="00940A3A">
      <w:pPr>
        <w:pStyle w:val="ListParagraph"/>
        <w:tabs>
          <w:tab w:val="left" w:pos="3137"/>
        </w:tabs>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 xml:space="preserve">        تت</w:t>
      </w:r>
      <w:r w:rsidRPr="00F00A57">
        <w:rPr>
          <w:rFonts w:ascii="Traditional Arabic" w:hAnsi="Traditional Arabic" w:cs="Traditional Arabic" w:hint="cs"/>
          <w:color w:val="171717" w:themeColor="background2" w:themeShade="1A"/>
          <w:sz w:val="36"/>
          <w:szCs w:val="36"/>
          <w:rtl/>
        </w:rPr>
        <w:t>ر</w:t>
      </w:r>
      <w:r>
        <w:rPr>
          <w:rFonts w:ascii="Traditional Arabic" w:hAnsi="Traditional Arabic" w:cs="Traditional Arabic" w:hint="cs"/>
          <w:color w:val="171717" w:themeColor="background2" w:themeShade="1A"/>
          <w:sz w:val="36"/>
          <w:szCs w:val="36"/>
          <w:rtl/>
        </w:rPr>
        <w:t>كز</w:t>
      </w:r>
      <w:r w:rsidR="00494C66">
        <w:rPr>
          <w:rFonts w:ascii="Traditional Arabic" w:hAnsi="Traditional Arabic" w:cs="Traditional Arabic" w:hint="cs"/>
          <w:color w:val="171717" w:themeColor="background2" w:themeShade="1A"/>
          <w:sz w:val="36"/>
          <w:szCs w:val="36"/>
          <w:rtl/>
        </w:rPr>
        <w:t xml:space="preserve"> أغلبية</w:t>
      </w:r>
      <w:r w:rsidRPr="00F00A57">
        <w:rPr>
          <w:rFonts w:ascii="Traditional Arabic" w:hAnsi="Traditional Arabic" w:cs="Traditional Arabic" w:hint="cs"/>
          <w:color w:val="171717" w:themeColor="background2" w:themeShade="1A"/>
          <w:sz w:val="36"/>
          <w:szCs w:val="36"/>
          <w:rtl/>
        </w:rPr>
        <w:t xml:space="preserve"> المسلمين في ولاياتها الثلاث، وبها أغل</w:t>
      </w:r>
      <w:r w:rsidR="00494C66">
        <w:rPr>
          <w:rFonts w:ascii="Traditional Arabic" w:hAnsi="Traditional Arabic" w:cs="Traditional Arabic" w:hint="cs"/>
          <w:color w:val="171717" w:themeColor="background2" w:themeShade="1A"/>
          <w:sz w:val="36"/>
          <w:szCs w:val="36"/>
          <w:rtl/>
        </w:rPr>
        <w:t xml:space="preserve">ب الجامعات الإسلامية، ولذا فإن </w:t>
      </w:r>
      <w:r w:rsidRPr="00F00A57">
        <w:rPr>
          <w:rFonts w:ascii="Traditional Arabic" w:hAnsi="Traditional Arabic" w:cs="Traditional Arabic" w:hint="cs"/>
          <w:color w:val="171717" w:themeColor="background2" w:themeShade="1A"/>
          <w:sz w:val="36"/>
          <w:szCs w:val="36"/>
          <w:rtl/>
        </w:rPr>
        <w:t>الحد المكاني للبحث سيكون على ولايات جنوب تايلاند الرئيسة، وهي : ف</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ط</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ان</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ي، وج</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الا، ون</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ار</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ات</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يو</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ات.</w:t>
      </w:r>
    </w:p>
    <w:p w:rsidR="00940A3A" w:rsidRPr="00F00A57" w:rsidRDefault="00940A3A" w:rsidP="00940A3A">
      <w:pPr>
        <w:pStyle w:val="ListParagraph"/>
        <w:numPr>
          <w:ilvl w:val="0"/>
          <w:numId w:val="4"/>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الحدود الزمنية.</w:t>
      </w:r>
    </w:p>
    <w:p w:rsidR="00940A3A" w:rsidRDefault="00940A3A" w:rsidP="00940A3A">
      <w:pPr>
        <w:pStyle w:val="ListParagraph"/>
        <w:tabs>
          <w:tab w:val="left" w:pos="3137"/>
        </w:tabs>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يتحدد ا</w:t>
      </w:r>
      <w:r>
        <w:rPr>
          <w:rFonts w:ascii="Traditional Arabic" w:hAnsi="Traditional Arabic" w:cs="Traditional Arabic" w:hint="cs"/>
          <w:color w:val="171717" w:themeColor="background2" w:themeShade="1A"/>
          <w:sz w:val="36"/>
          <w:szCs w:val="36"/>
          <w:rtl/>
        </w:rPr>
        <w:t>لوقت الزمني للبحث من عام 1420ه</w:t>
      </w:r>
      <w:r w:rsidRPr="00F00A57">
        <w:rPr>
          <w:rFonts w:ascii="Traditional Arabic" w:hAnsi="Traditional Arabic" w:cs="Traditional Arabic" w:hint="cs"/>
          <w:color w:val="171717" w:themeColor="background2" w:themeShade="1A"/>
          <w:sz w:val="36"/>
          <w:szCs w:val="36"/>
          <w:rtl/>
        </w:rPr>
        <w:t xml:space="preserve"> إلى عام 143</w:t>
      </w:r>
      <w:r>
        <w:rPr>
          <w:rFonts w:ascii="Traditional Arabic" w:hAnsi="Traditional Arabic" w:cs="Traditional Arabic" w:hint="cs"/>
          <w:color w:val="171717" w:themeColor="background2" w:themeShade="1A"/>
          <w:sz w:val="36"/>
          <w:szCs w:val="36"/>
          <w:rtl/>
        </w:rPr>
        <w:t>5ه</w:t>
      </w:r>
      <w:r w:rsidRPr="00F00A57">
        <w:rPr>
          <w:rFonts w:ascii="Traditional Arabic" w:hAnsi="Traditional Arabic" w:cs="Traditional Arabic" w:hint="cs"/>
          <w:color w:val="171717" w:themeColor="background2" w:themeShade="1A"/>
          <w:sz w:val="36"/>
          <w:szCs w:val="36"/>
          <w:rtl/>
        </w:rPr>
        <w:t xml:space="preserve"> ( 1989م </w:t>
      </w:r>
      <w:r w:rsidRPr="00F00A57">
        <w:rPr>
          <w:rFonts w:ascii="Traditional Arabic" w:hAnsi="Traditional Arabic" w:cs="Traditional Arabic"/>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 xml:space="preserve"> 201</w:t>
      </w:r>
      <w:r>
        <w:rPr>
          <w:rFonts w:ascii="Traditional Arabic" w:hAnsi="Traditional Arabic" w:cs="Traditional Arabic" w:hint="cs"/>
          <w:color w:val="171717" w:themeColor="background2" w:themeShade="1A"/>
          <w:sz w:val="36"/>
          <w:szCs w:val="36"/>
          <w:rtl/>
        </w:rPr>
        <w:t>4</w:t>
      </w:r>
      <w:r w:rsidRPr="00F00A57">
        <w:rPr>
          <w:rFonts w:ascii="Traditional Arabic" w:hAnsi="Traditional Arabic" w:cs="Traditional Arabic" w:hint="cs"/>
          <w:color w:val="171717" w:themeColor="background2" w:themeShade="1A"/>
          <w:sz w:val="36"/>
          <w:szCs w:val="36"/>
          <w:rtl/>
        </w:rPr>
        <w:t>م )، ويرجع اختيار الباحث لهذه الفترة الزمنية، لكونها بدايات تأسيس أق</w:t>
      </w:r>
      <w:r>
        <w:rPr>
          <w:rFonts w:ascii="Traditional Arabic" w:hAnsi="Traditional Arabic" w:cs="Traditional Arabic" w:hint="cs"/>
          <w:color w:val="171717" w:themeColor="background2" w:themeShade="1A"/>
          <w:sz w:val="36"/>
          <w:szCs w:val="36"/>
          <w:rtl/>
        </w:rPr>
        <w:t>دم كلية إسلامية في جنوب تايلاند إلى يومنا هذا.</w:t>
      </w:r>
    </w:p>
    <w:p w:rsidR="00940A3A" w:rsidRDefault="00940A3A" w:rsidP="00940A3A">
      <w:pPr>
        <w:pStyle w:val="ListParagraph"/>
        <w:tabs>
          <w:tab w:val="left" w:pos="3137"/>
        </w:tabs>
        <w:jc w:val="both"/>
        <w:rPr>
          <w:rFonts w:ascii="Traditional Arabic" w:hAnsi="Traditional Arabic" w:cs="Traditional Arabic"/>
          <w:color w:val="171717" w:themeColor="background2" w:themeShade="1A"/>
          <w:sz w:val="36"/>
          <w:szCs w:val="36"/>
        </w:rPr>
      </w:pPr>
    </w:p>
    <w:p w:rsidR="00E03225" w:rsidRDefault="00E03225" w:rsidP="00940A3A">
      <w:pPr>
        <w:pStyle w:val="ListParagraph"/>
        <w:tabs>
          <w:tab w:val="left" w:pos="3137"/>
        </w:tabs>
        <w:jc w:val="both"/>
        <w:rPr>
          <w:rFonts w:ascii="Traditional Arabic" w:hAnsi="Traditional Arabic" w:cs="Traditional Arabic"/>
          <w:color w:val="171717" w:themeColor="background2" w:themeShade="1A"/>
          <w:sz w:val="36"/>
          <w:szCs w:val="36"/>
        </w:rPr>
      </w:pPr>
    </w:p>
    <w:p w:rsidR="00E03225" w:rsidRPr="00F00A57" w:rsidRDefault="00E03225" w:rsidP="00940A3A">
      <w:pPr>
        <w:pStyle w:val="ListParagraph"/>
        <w:tabs>
          <w:tab w:val="left" w:pos="3137"/>
        </w:tabs>
        <w:jc w:val="both"/>
        <w:rPr>
          <w:rFonts w:ascii="Traditional Arabic" w:hAnsi="Traditional Arabic" w:cs="Traditional Arabic"/>
          <w:color w:val="171717" w:themeColor="background2" w:themeShade="1A"/>
          <w:sz w:val="36"/>
          <w:szCs w:val="36"/>
          <w:rtl/>
        </w:rPr>
      </w:pPr>
    </w:p>
    <w:p w:rsidR="00940A3A" w:rsidRPr="00F00A57" w:rsidRDefault="00940A3A" w:rsidP="00940A3A">
      <w:pPr>
        <w:pStyle w:val="ListParagraph"/>
        <w:tabs>
          <w:tab w:val="left" w:pos="3137"/>
        </w:tabs>
        <w:ind w:left="4" w:firstLine="142"/>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lastRenderedPageBreak/>
        <w:t>التعريف بمصطلحات البحث : -</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هناك مصطلحات تكررت ورودها كثيراً في البحث، ويحتاج إلى التعريف بها وتحديد معناها المستخدم في هذا البحث : </w:t>
      </w:r>
    </w:p>
    <w:p w:rsidR="00940A3A" w:rsidRPr="00F00A57" w:rsidRDefault="00940A3A" w:rsidP="00940A3A">
      <w:pPr>
        <w:pStyle w:val="ListParagraph"/>
        <w:numPr>
          <w:ilvl w:val="0"/>
          <w:numId w:val="5"/>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التعليم العالي : التعليم</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العالي</w:t>
      </w:r>
      <w:r w:rsidRPr="00F00A57">
        <w:rPr>
          <w:rFonts w:ascii="Traditional Arabic" w:hAnsi="Traditional Arabic" w:cs="Traditional Arabic"/>
          <w:color w:val="171717" w:themeColor="background2" w:themeShade="1A"/>
          <w:sz w:val="36"/>
          <w:szCs w:val="36"/>
          <w:rtl/>
        </w:rPr>
        <w:t xml:space="preserve"> </w:t>
      </w:r>
      <w:r>
        <w:rPr>
          <w:rFonts w:ascii="Traditional Arabic" w:hAnsi="Traditional Arabic" w:cs="Traditional Arabic" w:hint="cs"/>
          <w:color w:val="171717" w:themeColor="background2" w:themeShade="1A"/>
          <w:sz w:val="36"/>
          <w:szCs w:val="36"/>
          <w:rtl/>
        </w:rPr>
        <w:t>هو</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المرحلة</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التعليمية</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التي</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تلي</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المرحلة</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الثانوية</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أو</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ما</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يعادلها</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وتُقَسّم</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بدورها</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إلى</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مرحلتين</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هما</w:t>
      </w:r>
      <w:r>
        <w:rPr>
          <w:rFonts w:ascii="Traditional Arabic" w:hAnsi="Traditional Arabic" w:cs="Traditional Arabic" w:hint="cs"/>
          <w:color w:val="171717" w:themeColor="background2" w:themeShade="1A"/>
          <w:sz w:val="36"/>
          <w:szCs w:val="36"/>
          <w:rtl/>
        </w:rPr>
        <w:t xml:space="preserve"> : </w:t>
      </w:r>
      <w:r w:rsidRPr="00F00A57">
        <w:rPr>
          <w:rFonts w:ascii="Traditional Arabic" w:hAnsi="Traditional Arabic" w:cs="Traditional Arabic" w:hint="cs"/>
          <w:color w:val="171717" w:themeColor="background2" w:themeShade="1A"/>
          <w:sz w:val="36"/>
          <w:szCs w:val="36"/>
          <w:rtl/>
        </w:rPr>
        <w:t>مرحلة</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التعليم</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الجامعي،</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ومرحلة</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الدراسات</w:t>
      </w:r>
      <w:r w:rsidRPr="00F00A57">
        <w:rPr>
          <w:rFonts w:ascii="Traditional Arabic" w:hAnsi="Traditional Arabic" w:cs="Traditional Arabic"/>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العليا</w:t>
      </w:r>
      <w:r w:rsidRPr="00F00A57">
        <w:rPr>
          <w:rFonts w:ascii="Traditional Arabic" w:hAnsi="Traditional Arabic" w:cs="Traditional Arabic"/>
          <w:color w:val="171717" w:themeColor="background2" w:themeShade="1A"/>
          <w:sz w:val="36"/>
          <w:szCs w:val="36"/>
          <w:rtl/>
        </w:rPr>
        <w:t>.</w:t>
      </w:r>
    </w:p>
    <w:p w:rsidR="00940A3A" w:rsidRPr="00F00A57" w:rsidRDefault="00940A3A" w:rsidP="00940A3A">
      <w:pPr>
        <w:pStyle w:val="ListParagraph"/>
        <w:numPr>
          <w:ilvl w:val="0"/>
          <w:numId w:val="5"/>
        </w:numPr>
        <w:tabs>
          <w:tab w:val="left" w:pos="3137"/>
        </w:tabs>
        <w:spacing w:line="240" w:lineRule="auto"/>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جنوب تايلاند : ويقصد الباحث بجنوب تايلاند في هذه الدراسة : الولايات الثلاث : ف</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ط</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ان</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ي، وج</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ال</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 ون</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ار</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ات</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ي</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و</w:t>
      </w:r>
      <w:r>
        <w:rPr>
          <w:rFonts w:ascii="Traditional Arabic" w:hAnsi="Traditional Arabic" w:cs="Traditional Arabic" w:hint="cs"/>
          <w:color w:val="171717" w:themeColor="background2" w:themeShade="1A"/>
          <w:sz w:val="36"/>
          <w:szCs w:val="36"/>
          <w:rtl/>
        </w:rPr>
        <w:t>َات</w:t>
      </w:r>
      <w:r w:rsidRPr="00F00A57">
        <w:rPr>
          <w:rFonts w:ascii="Traditional Arabic" w:hAnsi="Traditional Arabic" w:cs="Traditional Arabic" w:hint="cs"/>
          <w:color w:val="171717" w:themeColor="background2" w:themeShade="1A"/>
          <w:sz w:val="36"/>
          <w:szCs w:val="36"/>
          <w:rtl/>
        </w:rPr>
        <w:t xml:space="preserve"> وتركيز الدراسة لهذه الولايات يعود إلى أسباب </w:t>
      </w:r>
      <w:r>
        <w:rPr>
          <w:rFonts w:ascii="Traditional Arabic" w:hAnsi="Traditional Arabic" w:cs="Traditional Arabic" w:hint="cs"/>
          <w:color w:val="171717" w:themeColor="background2" w:themeShade="1A"/>
          <w:sz w:val="36"/>
          <w:szCs w:val="36"/>
          <w:rtl/>
        </w:rPr>
        <w:t>ال</w:t>
      </w:r>
      <w:r w:rsidRPr="00F00A57">
        <w:rPr>
          <w:rFonts w:ascii="Traditional Arabic" w:hAnsi="Traditional Arabic" w:cs="Traditional Arabic" w:hint="cs"/>
          <w:color w:val="171717" w:themeColor="background2" w:themeShade="1A"/>
          <w:sz w:val="36"/>
          <w:szCs w:val="36"/>
          <w:rtl/>
        </w:rPr>
        <w:t xml:space="preserve">آتية : </w:t>
      </w:r>
    </w:p>
    <w:p w:rsidR="00940A3A" w:rsidRPr="00F00A57" w:rsidRDefault="00940A3A" w:rsidP="00494C66">
      <w:pPr>
        <w:pStyle w:val="ListParagraph"/>
        <w:numPr>
          <w:ilvl w:val="1"/>
          <w:numId w:val="5"/>
        </w:numPr>
        <w:tabs>
          <w:tab w:val="left" w:pos="3137"/>
        </w:tabs>
        <w:spacing w:line="240" w:lineRule="auto"/>
        <w:ind w:left="1894"/>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أن أغلبية مجموع سكانها من المسلمين، حيث تقارب نسبتهم 80 </w:t>
      </w:r>
      <w:r w:rsidR="00494C66">
        <w:rPr>
          <w:rFonts w:ascii="Simplified Arabic" w:hAnsi="Simplified Arabic" w:cs="Simplified Arabic"/>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 وترجع أصولهم إلى العرق الملايوي ويتكلمون باللغة الملايوية.</w:t>
      </w:r>
    </w:p>
    <w:p w:rsidR="00940A3A" w:rsidRPr="00F00A57" w:rsidRDefault="00940A3A" w:rsidP="00940A3A">
      <w:pPr>
        <w:pStyle w:val="ListParagraph"/>
        <w:numPr>
          <w:ilvl w:val="1"/>
          <w:numId w:val="5"/>
        </w:numPr>
        <w:tabs>
          <w:tab w:val="left" w:pos="3137"/>
        </w:tabs>
        <w:spacing w:line="240" w:lineRule="auto"/>
        <w:ind w:left="1894"/>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كونها أراضي دولة فطاني الملايوية في السابق، وحكمها حكام مسلمون قبل سقوطها تحت الحكم التايلاندي، وقد أصبحت الآن جزءاً من خريطة تايلاند.</w:t>
      </w:r>
    </w:p>
    <w:p w:rsidR="00940A3A" w:rsidRPr="00F00A57" w:rsidRDefault="00940A3A" w:rsidP="00940A3A">
      <w:pPr>
        <w:pStyle w:val="ListParagraph"/>
        <w:numPr>
          <w:ilvl w:val="1"/>
          <w:numId w:val="5"/>
        </w:numPr>
        <w:tabs>
          <w:tab w:val="left" w:pos="3137"/>
        </w:tabs>
        <w:spacing w:line="240" w:lineRule="auto"/>
        <w:ind w:left="1894"/>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أنها منطقة ذات طابع إسلامي في جميع النواحي الدينية والتاريخية والحياة الاجتماعية والتقاليد والعادات.</w:t>
      </w:r>
    </w:p>
    <w:p w:rsidR="00940A3A" w:rsidRPr="00F00A57" w:rsidRDefault="00940A3A" w:rsidP="00940A3A">
      <w:pPr>
        <w:pStyle w:val="ListParagraph"/>
        <w:numPr>
          <w:ilvl w:val="1"/>
          <w:numId w:val="5"/>
        </w:numPr>
        <w:tabs>
          <w:tab w:val="left" w:pos="3137"/>
        </w:tabs>
        <w:spacing w:line="240" w:lineRule="auto"/>
        <w:ind w:left="1894"/>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معظم التعليم العالي</w:t>
      </w:r>
      <w:r>
        <w:rPr>
          <w:rFonts w:ascii="Traditional Arabic" w:hAnsi="Traditional Arabic" w:cs="Traditional Arabic" w:hint="cs"/>
          <w:color w:val="171717" w:themeColor="background2" w:themeShade="1A"/>
          <w:sz w:val="36"/>
          <w:szCs w:val="36"/>
          <w:rtl/>
        </w:rPr>
        <w:t xml:space="preserve"> الإسلامي</w:t>
      </w:r>
      <w:r w:rsidRPr="00F00A57">
        <w:rPr>
          <w:rFonts w:ascii="Traditional Arabic" w:hAnsi="Traditional Arabic" w:cs="Traditional Arabic" w:hint="cs"/>
          <w:color w:val="171717" w:themeColor="background2" w:themeShade="1A"/>
          <w:sz w:val="36"/>
          <w:szCs w:val="36"/>
          <w:rtl/>
        </w:rPr>
        <w:t xml:space="preserve"> في تايلاند في هذه المنطقة، ولذا تم التركيز عليها.</w:t>
      </w:r>
    </w:p>
    <w:p w:rsidR="00940A3A" w:rsidRDefault="00940A3A" w:rsidP="00940A3A">
      <w:pPr>
        <w:pStyle w:val="ListParagraph"/>
        <w:numPr>
          <w:ilvl w:val="0"/>
          <w:numId w:val="5"/>
        </w:numPr>
        <w:spacing w:after="0"/>
        <w:ind w:left="1354" w:hanging="274"/>
        <w:jc w:val="both"/>
        <w:rPr>
          <w:rFonts w:ascii="Traditional Arabic" w:hAnsi="Traditional Arabic" w:cs="Traditional Arabic"/>
          <w:color w:val="171717" w:themeColor="background2" w:themeShade="1A"/>
          <w:sz w:val="36"/>
          <w:szCs w:val="36"/>
        </w:rPr>
      </w:pPr>
      <w:r w:rsidRPr="003D1CFC">
        <w:rPr>
          <w:rFonts w:ascii="Traditional Arabic" w:hAnsi="Traditional Arabic" w:cs="Traditional Arabic" w:hint="cs"/>
          <w:color w:val="171717" w:themeColor="background2" w:themeShade="1A"/>
          <w:sz w:val="36"/>
          <w:szCs w:val="36"/>
          <w:rtl/>
        </w:rPr>
        <w:t xml:space="preserve">تعريف الدعوة : </w:t>
      </w:r>
      <w:r w:rsidRPr="003D1CFC">
        <w:rPr>
          <w:rFonts w:ascii="Traditional Arabic" w:hAnsi="Traditional Arabic" w:cs="Traditional Arabic" w:hint="eastAsia"/>
          <w:color w:val="171717" w:themeColor="background2" w:themeShade="1A"/>
          <w:sz w:val="36"/>
          <w:szCs w:val="36"/>
          <w:rtl/>
        </w:rPr>
        <w:t>قال</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شيخ</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الإسلام</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ابن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تيمية</w:t>
      </w:r>
      <w:r w:rsidRPr="003D1CFC">
        <w:rPr>
          <w:rFonts w:ascii="Traditional Arabic" w:hAnsi="Traditional Arabic" w:cs="Traditional Arabic"/>
          <w:color w:val="171717" w:themeColor="background2" w:themeShade="1A"/>
          <w:sz w:val="36"/>
          <w:szCs w:val="36"/>
          <w:rtl/>
        </w:rPr>
        <w:t xml:space="preserve">: " </w:t>
      </w:r>
      <w:r w:rsidRPr="003D1CFC">
        <w:rPr>
          <w:rFonts w:ascii="Traditional Arabic" w:hAnsi="Traditional Arabic" w:cs="Traditional Arabic" w:hint="eastAsia"/>
          <w:color w:val="171717" w:themeColor="background2" w:themeShade="1A"/>
          <w:sz w:val="36"/>
          <w:szCs w:val="36"/>
          <w:rtl/>
        </w:rPr>
        <w:t>الدعوة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إلى</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الله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هي</w:t>
      </w:r>
      <w:r w:rsidRPr="003D1CFC">
        <w:rPr>
          <w:rFonts w:ascii="Traditional Arabic" w:hAnsi="Traditional Arabic" w:cs="Traditional Arabic"/>
          <w:color w:val="171717" w:themeColor="background2" w:themeShade="1A"/>
          <w:sz w:val="36"/>
          <w:szCs w:val="36"/>
          <w:rtl/>
        </w:rPr>
        <w:t xml:space="preserve"> : </w:t>
      </w:r>
      <w:r w:rsidRPr="003D1CFC">
        <w:rPr>
          <w:rFonts w:ascii="Traditional Arabic" w:hAnsi="Traditional Arabic" w:cs="Traditional Arabic" w:hint="eastAsia"/>
          <w:color w:val="171717" w:themeColor="background2" w:themeShade="1A"/>
          <w:sz w:val="36"/>
          <w:szCs w:val="36"/>
          <w:rtl/>
        </w:rPr>
        <w:t>الدعوة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إلى</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الإيمان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وبما</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جاءت</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رسله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بتصديقهم</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فيما</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أخبروا</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وطاعتهم</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فيما</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أمروا</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وذلك</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يتضمن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الدعوة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إلى</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الشهادتين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وإقام</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الصلاة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وإيتاء</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الزكاة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وصوم</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رمضان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lastRenderedPageBreak/>
        <w:t>وحج</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البيت</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والدعوة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إلى</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الإيمان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بالله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وملائكته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وكتبه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ورسله</w:t>
      </w:r>
      <w:r>
        <w:rPr>
          <w:rFonts w:ascii="Traditional Arabic" w:hAnsi="Traditional Arabic" w:cs="Traditional Arabic" w:hint="cs"/>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والبعث</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بعد</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الموت</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والإيمان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بالقدر</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خيره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وشره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والدعوة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إلى</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أن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يعبد</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العبد</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ربه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كأنه</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يراه</w:t>
      </w:r>
      <w:r w:rsidRPr="00CC5852">
        <w:rPr>
          <w:rStyle w:val="FootnoteReference"/>
          <w:rFonts w:ascii="Traditional Arabic" w:hAnsi="Traditional Arabic" w:cs="Traditional Arabic"/>
          <w:sz w:val="32"/>
          <w:szCs w:val="32"/>
          <w:rtl/>
        </w:rPr>
        <w:t>(</w:t>
      </w:r>
      <w:r w:rsidRPr="00CC5852">
        <w:rPr>
          <w:rStyle w:val="FootnoteReference"/>
          <w:rFonts w:ascii="Traditional Arabic" w:hAnsi="Traditional Arabic" w:cs="Traditional Arabic"/>
          <w:sz w:val="32"/>
          <w:szCs w:val="32"/>
          <w:rtl/>
        </w:rPr>
        <w:footnoteReference w:id="4"/>
      </w:r>
      <w:r w:rsidRPr="00CC5852">
        <w:rPr>
          <w:rStyle w:val="FootnoteReference"/>
          <w:rFonts w:ascii="Traditional Arabic" w:hAnsi="Traditional Arabic" w:cs="Traditional Arabic"/>
          <w:sz w:val="32"/>
          <w:szCs w:val="32"/>
          <w:rtl/>
        </w:rPr>
        <w:t>)</w:t>
      </w:r>
      <w:r w:rsidRPr="00CC5852">
        <w:rPr>
          <w:rFonts w:ascii="Traditional Arabic" w:hAnsi="Traditional Arabic" w:cs="Traditional Arabic"/>
          <w:sz w:val="36"/>
          <w:szCs w:val="36"/>
        </w:rPr>
        <w:t xml:space="preserve"> ".</w:t>
      </w:r>
    </w:p>
    <w:p w:rsidR="00940A3A" w:rsidRPr="003D1CFC" w:rsidRDefault="00940A3A" w:rsidP="00940A3A">
      <w:pPr>
        <w:spacing w:after="0"/>
        <w:ind w:firstLine="720"/>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وأن الدعوة فيها التعارف الكثيرة، و</w:t>
      </w:r>
      <w:r w:rsidRPr="003D1CFC">
        <w:rPr>
          <w:rFonts w:ascii="Traditional Arabic" w:hAnsi="Traditional Arabic" w:cs="Traditional Arabic" w:hint="eastAsia"/>
          <w:color w:val="171717" w:themeColor="background2" w:themeShade="1A"/>
          <w:sz w:val="36"/>
          <w:szCs w:val="36"/>
          <w:rtl/>
        </w:rPr>
        <w:t>خلاصة</w:t>
      </w:r>
      <w:r>
        <w:rPr>
          <w:rFonts w:ascii="Traditional Arabic" w:hAnsi="Traditional Arabic" w:cs="Traditional Arabic" w:hint="cs"/>
          <w:color w:val="171717" w:themeColor="background2" w:themeShade="1A"/>
          <w:sz w:val="36"/>
          <w:szCs w:val="36"/>
          <w:rtl/>
        </w:rPr>
        <w:t xml:space="preserve"> منها</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بأن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الدعوة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إلى</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الله</w:t>
      </w:r>
      <w:r w:rsidRPr="003D1CFC">
        <w:rPr>
          <w:rFonts w:ascii="Traditional Arabic" w:hAnsi="Traditional Arabic" w:cs="Traditional Arabic"/>
          <w:color w:val="171717" w:themeColor="background2" w:themeShade="1A"/>
          <w:sz w:val="36"/>
          <w:szCs w:val="36"/>
          <w:rtl/>
        </w:rPr>
        <w:t xml:space="preserve"> : </w:t>
      </w:r>
      <w:r w:rsidRPr="003D1CFC">
        <w:rPr>
          <w:rFonts w:ascii="Traditional Arabic" w:hAnsi="Traditional Arabic" w:cs="Traditional Arabic" w:hint="eastAsia"/>
          <w:color w:val="171717" w:themeColor="background2" w:themeShade="1A"/>
          <w:sz w:val="36"/>
          <w:szCs w:val="36"/>
          <w:rtl/>
        </w:rPr>
        <w:t>هي</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قيام</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الداعية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المؤهل</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بإيصال</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دين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الإسلام</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إلى</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الناس</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كافة</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وفق</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الأسس</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والمنهج</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الصحيح،</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وبما</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يتناسب</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مع</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أصناف</w:t>
      </w:r>
      <w:r>
        <w:rPr>
          <w:rFonts w:ascii="Traditional Arabic" w:hAnsi="Traditional Arabic" w:cs="Traditional Arabic" w:hint="cs"/>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المدعوين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ويلائم</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أحوال</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وظروف</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المخاطبين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في</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كل</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زمان</w:t>
      </w:r>
      <w:r w:rsidRPr="003D1CFC">
        <w:rPr>
          <w:rFonts w:ascii="Traditional Arabic" w:hAnsi="Traditional Arabic" w:cs="Traditional Arabic"/>
          <w:color w:val="171717" w:themeColor="background2" w:themeShade="1A"/>
          <w:sz w:val="36"/>
          <w:szCs w:val="36"/>
          <w:rtl/>
        </w:rPr>
        <w:t xml:space="preserve"> </w:t>
      </w:r>
      <w:r w:rsidRPr="003D1CFC">
        <w:rPr>
          <w:rFonts w:ascii="Traditional Arabic" w:hAnsi="Traditional Arabic" w:cs="Traditional Arabic" w:hint="eastAsia"/>
          <w:color w:val="171717" w:themeColor="background2" w:themeShade="1A"/>
          <w:sz w:val="36"/>
          <w:szCs w:val="36"/>
          <w:rtl/>
        </w:rPr>
        <w:t>ومكان</w:t>
      </w:r>
      <w:r w:rsidRPr="003D1CFC">
        <w:rPr>
          <w:rFonts w:ascii="Traditional Arabic" w:hAnsi="Traditional Arabic" w:cs="Traditional Arabic"/>
          <w:color w:val="171717" w:themeColor="background2" w:themeShade="1A"/>
          <w:sz w:val="36"/>
          <w:szCs w:val="36"/>
          <w:rtl/>
        </w:rPr>
        <w:t>.</w:t>
      </w:r>
      <w:r w:rsidRPr="003D1CFC">
        <w:rPr>
          <w:rStyle w:val="FootnoteReference"/>
          <w:rFonts w:ascii="Traditional Arabic" w:hAnsi="Traditional Arabic" w:cs="Traditional Arabic"/>
          <w:color w:val="FF0000"/>
          <w:sz w:val="32"/>
          <w:szCs w:val="32"/>
          <w:rtl/>
        </w:rPr>
        <w:t xml:space="preserve"> </w:t>
      </w:r>
      <w:r w:rsidRPr="00CC5852">
        <w:rPr>
          <w:rStyle w:val="FootnoteReference"/>
          <w:rFonts w:ascii="Traditional Arabic" w:hAnsi="Traditional Arabic" w:cs="Traditional Arabic"/>
          <w:sz w:val="32"/>
          <w:szCs w:val="32"/>
          <w:rtl/>
        </w:rPr>
        <w:t>(</w:t>
      </w:r>
      <w:r w:rsidRPr="00CC5852">
        <w:rPr>
          <w:rStyle w:val="FootnoteReference"/>
          <w:rFonts w:ascii="Traditional Arabic" w:hAnsi="Traditional Arabic" w:cs="Traditional Arabic"/>
          <w:sz w:val="32"/>
          <w:szCs w:val="32"/>
          <w:rtl/>
        </w:rPr>
        <w:footnoteReference w:id="5"/>
      </w:r>
      <w:r w:rsidRPr="00CC5852">
        <w:rPr>
          <w:rStyle w:val="FootnoteReference"/>
          <w:rFonts w:ascii="Traditional Arabic" w:hAnsi="Traditional Arabic" w:cs="Traditional Arabic"/>
          <w:sz w:val="32"/>
          <w:szCs w:val="32"/>
          <w:rtl/>
        </w:rPr>
        <w:t>)</w:t>
      </w:r>
    </w:p>
    <w:p w:rsidR="00940A3A" w:rsidRPr="003D1CFC" w:rsidRDefault="00940A3A" w:rsidP="00940A3A">
      <w:pPr>
        <w:pStyle w:val="ListParagraph"/>
        <w:numPr>
          <w:ilvl w:val="0"/>
          <w:numId w:val="5"/>
        </w:numPr>
        <w:tabs>
          <w:tab w:val="left" w:pos="3137"/>
        </w:tabs>
        <w:spacing w:after="0" w:line="240" w:lineRule="auto"/>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الدور الدعوي : مراد الباحث بالدور الدعوي في هذه الدراسة : ما تقدم به الجامعات الإسلامية من عمل يدعى فيه </w:t>
      </w:r>
      <w:r>
        <w:rPr>
          <w:rFonts w:ascii="Traditional Arabic" w:hAnsi="Traditional Arabic" w:cs="Traditional Arabic" w:hint="cs"/>
          <w:color w:val="171717" w:themeColor="background2" w:themeShade="1A"/>
          <w:sz w:val="36"/>
          <w:szCs w:val="36"/>
          <w:rtl/>
        </w:rPr>
        <w:t>إلى الله من خلال أنشطتها الدعوي</w:t>
      </w:r>
      <w:r w:rsidR="00494C66">
        <w:rPr>
          <w:rFonts w:ascii="Traditional Arabic" w:hAnsi="Traditional Arabic" w:cs="Traditional Arabic" w:hint="cs"/>
          <w:color w:val="171717" w:themeColor="background2" w:themeShade="1A"/>
          <w:sz w:val="36"/>
          <w:szCs w:val="36"/>
          <w:rtl/>
        </w:rPr>
        <w:t>، أو أعضائ</w:t>
      </w:r>
      <w:r w:rsidRPr="00F00A57">
        <w:rPr>
          <w:rFonts w:ascii="Traditional Arabic" w:hAnsi="Traditional Arabic" w:cs="Traditional Arabic" w:hint="cs"/>
          <w:color w:val="171717" w:themeColor="background2" w:themeShade="1A"/>
          <w:sz w:val="36"/>
          <w:szCs w:val="36"/>
          <w:rtl/>
        </w:rPr>
        <w:t>ها أو خريجيها.</w:t>
      </w:r>
    </w:p>
    <w:p w:rsidR="00940A3A" w:rsidRDefault="00940A3A" w:rsidP="00940A3A">
      <w:pPr>
        <w:pStyle w:val="ListParagraph"/>
        <w:numPr>
          <w:ilvl w:val="0"/>
          <w:numId w:val="5"/>
        </w:numPr>
        <w:tabs>
          <w:tab w:val="left" w:pos="3137"/>
        </w:tabs>
        <w:spacing w:line="240" w:lineRule="auto"/>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مشكلات الدعوة : هي</w:t>
      </w:r>
      <w:r w:rsidRPr="00F00A57">
        <w:rPr>
          <w:rFonts w:ascii="Traditional Arabic" w:hAnsi="Traditional Arabic" w:cs="Traditional Arabic" w:hint="cs"/>
          <w:color w:val="171717" w:themeColor="background2" w:themeShade="1A"/>
          <w:sz w:val="36"/>
          <w:szCs w:val="36"/>
          <w:rtl/>
        </w:rPr>
        <w:t xml:space="preserve"> مجموعة المعوقات التي يقع فيها إدارة التعليم العالي </w:t>
      </w:r>
      <w:r>
        <w:rPr>
          <w:rFonts w:ascii="Traditional Arabic" w:hAnsi="Traditional Arabic" w:cs="Traditional Arabic" w:hint="cs"/>
          <w:color w:val="171717" w:themeColor="background2" w:themeShade="1A"/>
          <w:sz w:val="36"/>
          <w:szCs w:val="36"/>
          <w:rtl/>
        </w:rPr>
        <w:t>الإسلامي</w:t>
      </w:r>
      <w:r w:rsidRPr="00F00A57">
        <w:rPr>
          <w:rFonts w:ascii="Traditional Arabic" w:hAnsi="Traditional Arabic" w:cs="Traditional Arabic" w:hint="cs"/>
          <w:color w:val="171717" w:themeColor="background2" w:themeShade="1A"/>
          <w:sz w:val="36"/>
          <w:szCs w:val="36"/>
          <w:rtl/>
        </w:rPr>
        <w:t xml:space="preserve"> في جنوب تايلاند وأركانها التعليمية، سواء أكانت المعوقات داخلية أم خارجية، وتشكل عقبة في تحقيق أهدافها التعليمية والدعوية.</w:t>
      </w:r>
    </w:p>
    <w:p w:rsidR="00940A3A" w:rsidRPr="00F3600A" w:rsidRDefault="00940A3A" w:rsidP="00940A3A">
      <w:pPr>
        <w:pStyle w:val="ListParagraph"/>
        <w:numPr>
          <w:ilvl w:val="0"/>
          <w:numId w:val="5"/>
        </w:numPr>
        <w:spacing w:after="0" w:line="240" w:lineRule="auto"/>
        <w:rPr>
          <w:rFonts w:ascii="Traditional Arabic" w:hAnsi="Traditional Arabic" w:cs="Traditional Arabic"/>
          <w:b/>
          <w:bCs/>
          <w:sz w:val="36"/>
          <w:szCs w:val="36"/>
          <w:rtl/>
        </w:rPr>
      </w:pPr>
      <w:r w:rsidRPr="00F3600A">
        <w:rPr>
          <w:rFonts w:ascii="Traditional Arabic" w:hAnsi="Traditional Arabic" w:cs="Traditional Arabic"/>
          <w:b/>
          <w:bCs/>
          <w:sz w:val="36"/>
          <w:szCs w:val="36"/>
          <w:rtl/>
        </w:rPr>
        <w:t xml:space="preserve">مصطلح الرموز والعلامات :   </w:t>
      </w:r>
    </w:p>
    <w:p w:rsidR="00940A3A" w:rsidRPr="00367394" w:rsidRDefault="00940A3A" w:rsidP="00940A3A">
      <w:pPr>
        <w:pStyle w:val="ListParagraph"/>
        <w:numPr>
          <w:ilvl w:val="0"/>
          <w:numId w:val="21"/>
        </w:numPr>
        <w:spacing w:after="0" w:line="240" w:lineRule="auto"/>
        <w:rPr>
          <w:rFonts w:ascii="Traditional Arabic" w:hAnsi="Traditional Arabic" w:cs="Traditional Arabic"/>
          <w:sz w:val="36"/>
          <w:szCs w:val="36"/>
          <w:rtl/>
        </w:rPr>
      </w:pPr>
      <w:r>
        <w:rPr>
          <w:rFonts w:ascii="Traditional Arabic" w:hAnsi="Traditional Arabic" w:cs="Traditional Arabic"/>
          <w:sz w:val="36"/>
          <w:szCs w:val="36"/>
          <w:rtl/>
        </w:rPr>
        <w:t xml:space="preserve">ت : </w:t>
      </w:r>
      <w:r>
        <w:rPr>
          <w:rFonts w:ascii="Traditional Arabic" w:hAnsi="Traditional Arabic" w:cs="Traditional Arabic" w:hint="cs"/>
          <w:sz w:val="36"/>
          <w:szCs w:val="36"/>
          <w:rtl/>
        </w:rPr>
        <w:t>تاريخ الوفاة.</w:t>
      </w:r>
      <w:r w:rsidRPr="00367394">
        <w:rPr>
          <w:rFonts w:ascii="Traditional Arabic" w:hAnsi="Traditional Arabic" w:cs="Traditional Arabic"/>
          <w:sz w:val="36"/>
          <w:szCs w:val="36"/>
          <w:rtl/>
        </w:rPr>
        <w:t xml:space="preserve"> </w:t>
      </w:r>
    </w:p>
    <w:p w:rsidR="00940A3A" w:rsidRPr="00367394" w:rsidRDefault="00940A3A" w:rsidP="00940A3A">
      <w:pPr>
        <w:pStyle w:val="ListParagraph"/>
        <w:numPr>
          <w:ilvl w:val="0"/>
          <w:numId w:val="21"/>
        </w:numPr>
        <w:spacing w:after="0" w:line="240" w:lineRule="auto"/>
        <w:rPr>
          <w:rFonts w:ascii="Traditional Arabic" w:hAnsi="Traditional Arabic" w:cs="Traditional Arabic"/>
          <w:sz w:val="36"/>
          <w:szCs w:val="36"/>
          <w:rtl/>
        </w:rPr>
      </w:pPr>
      <w:r w:rsidRPr="00367394">
        <w:rPr>
          <w:rFonts w:ascii="Traditional Arabic" w:hAnsi="Traditional Arabic" w:cs="Traditional Arabic"/>
          <w:sz w:val="36"/>
          <w:szCs w:val="36"/>
          <w:rtl/>
        </w:rPr>
        <w:t>م :تاريخ الميلادي</w:t>
      </w:r>
      <w:r>
        <w:rPr>
          <w:rFonts w:ascii="Traditional Arabic" w:hAnsi="Traditional Arabic" w:cs="Traditional Arabic" w:hint="cs"/>
          <w:sz w:val="36"/>
          <w:szCs w:val="36"/>
          <w:rtl/>
        </w:rPr>
        <w:t>.</w:t>
      </w:r>
    </w:p>
    <w:p w:rsidR="00940A3A" w:rsidRPr="00367394" w:rsidRDefault="00940A3A" w:rsidP="00940A3A">
      <w:pPr>
        <w:pStyle w:val="ListParagraph"/>
        <w:numPr>
          <w:ilvl w:val="0"/>
          <w:numId w:val="21"/>
        </w:numPr>
        <w:spacing w:after="0" w:line="240" w:lineRule="auto"/>
        <w:rPr>
          <w:rFonts w:ascii="Traditional Arabic" w:hAnsi="Traditional Arabic" w:cs="Traditional Arabic"/>
          <w:sz w:val="36"/>
          <w:szCs w:val="36"/>
          <w:rtl/>
        </w:rPr>
      </w:pPr>
      <w:r w:rsidRPr="00367394">
        <w:rPr>
          <w:rFonts w:ascii="Traditional Arabic" w:hAnsi="Traditional Arabic" w:cs="Traditional Arabic"/>
          <w:sz w:val="36"/>
          <w:szCs w:val="36"/>
          <w:rtl/>
        </w:rPr>
        <w:t>ب : تاريخ  البوذي</w:t>
      </w:r>
      <w:r w:rsidRPr="00367394">
        <w:rPr>
          <w:rFonts w:ascii="Traditional Arabic" w:hAnsi="Traditional Arabic" w:cs="Traditional Arabic" w:hint="cs"/>
          <w:sz w:val="36"/>
          <w:szCs w:val="36"/>
          <w:rtl/>
        </w:rPr>
        <w:t>.</w:t>
      </w:r>
    </w:p>
    <w:p w:rsidR="00940A3A" w:rsidRPr="00367394" w:rsidRDefault="00940A3A" w:rsidP="00940A3A">
      <w:pPr>
        <w:pStyle w:val="ListParagraph"/>
        <w:numPr>
          <w:ilvl w:val="0"/>
          <w:numId w:val="21"/>
        </w:numPr>
        <w:spacing w:after="0" w:line="240" w:lineRule="auto"/>
        <w:rPr>
          <w:rFonts w:ascii="Traditional Arabic" w:hAnsi="Traditional Arabic" w:cs="Traditional Arabic"/>
          <w:sz w:val="36"/>
          <w:szCs w:val="36"/>
          <w:rtl/>
        </w:rPr>
      </w:pPr>
      <w:r w:rsidRPr="00367394">
        <w:rPr>
          <w:rFonts w:ascii="Traditional Arabic" w:hAnsi="Traditional Arabic" w:cs="Traditional Arabic"/>
          <w:sz w:val="36"/>
          <w:szCs w:val="36"/>
          <w:rtl/>
        </w:rPr>
        <w:t>هـ : تاريخ الهجري</w:t>
      </w:r>
      <w:r>
        <w:rPr>
          <w:rFonts w:ascii="Traditional Arabic" w:hAnsi="Traditional Arabic" w:cs="Traditional Arabic" w:hint="cs"/>
          <w:sz w:val="36"/>
          <w:szCs w:val="36"/>
          <w:rtl/>
        </w:rPr>
        <w:t>.</w:t>
      </w:r>
    </w:p>
    <w:p w:rsidR="00940A3A" w:rsidRPr="00367394" w:rsidRDefault="00940A3A" w:rsidP="00940A3A">
      <w:pPr>
        <w:pStyle w:val="ListParagraph"/>
        <w:numPr>
          <w:ilvl w:val="0"/>
          <w:numId w:val="21"/>
        </w:numPr>
        <w:spacing w:after="0" w:line="240" w:lineRule="auto"/>
        <w:rPr>
          <w:rFonts w:ascii="Traditional Arabic" w:hAnsi="Traditional Arabic" w:cs="Traditional Arabic"/>
          <w:sz w:val="36"/>
          <w:szCs w:val="36"/>
          <w:rtl/>
        </w:rPr>
      </w:pPr>
      <w:r w:rsidRPr="00367394">
        <w:rPr>
          <w:rFonts w:ascii="Traditional Arabic" w:hAnsi="Traditional Arabic" w:cs="Traditional Arabic"/>
          <w:sz w:val="36"/>
          <w:szCs w:val="36"/>
          <w:rtl/>
        </w:rPr>
        <w:t>ج : الجزء</w:t>
      </w:r>
      <w:r>
        <w:rPr>
          <w:rFonts w:ascii="Traditional Arabic" w:hAnsi="Traditional Arabic" w:cs="Traditional Arabic" w:hint="cs"/>
          <w:sz w:val="36"/>
          <w:szCs w:val="36"/>
          <w:rtl/>
        </w:rPr>
        <w:t>.</w:t>
      </w:r>
    </w:p>
    <w:p w:rsidR="00940A3A" w:rsidRPr="00367394" w:rsidRDefault="00940A3A" w:rsidP="00940A3A">
      <w:pPr>
        <w:pStyle w:val="ListParagraph"/>
        <w:numPr>
          <w:ilvl w:val="0"/>
          <w:numId w:val="21"/>
        </w:numPr>
        <w:spacing w:after="0" w:line="240" w:lineRule="auto"/>
        <w:rPr>
          <w:rFonts w:ascii="Traditional Arabic" w:hAnsi="Traditional Arabic" w:cs="Traditional Arabic"/>
          <w:sz w:val="36"/>
          <w:szCs w:val="36"/>
          <w:rtl/>
        </w:rPr>
      </w:pPr>
      <w:r w:rsidRPr="00367394">
        <w:rPr>
          <w:rFonts w:ascii="Traditional Arabic" w:hAnsi="Traditional Arabic" w:cs="Traditional Arabic"/>
          <w:sz w:val="36"/>
          <w:szCs w:val="36"/>
          <w:rtl/>
        </w:rPr>
        <w:t>ص : رقم الصفحة.</w:t>
      </w:r>
    </w:p>
    <w:p w:rsidR="00940A3A" w:rsidRPr="00CA3DF6" w:rsidRDefault="00940A3A" w:rsidP="00940A3A">
      <w:pPr>
        <w:pStyle w:val="ListParagraph"/>
        <w:numPr>
          <w:ilvl w:val="0"/>
          <w:numId w:val="21"/>
        </w:numPr>
        <w:spacing w:before="240" w:after="0" w:line="240" w:lineRule="auto"/>
        <w:rPr>
          <w:rFonts w:ascii="Traditional Arabic" w:hAnsi="Traditional Arabic" w:cs="Traditional Arabic"/>
          <w:sz w:val="36"/>
          <w:szCs w:val="36"/>
        </w:rPr>
      </w:pPr>
      <w:r w:rsidRPr="00367394">
        <w:rPr>
          <w:rFonts w:ascii="Traditional Arabic" w:hAnsi="Traditional Arabic" w:cs="Traditional Arabic"/>
          <w:sz w:val="36"/>
          <w:szCs w:val="36"/>
          <w:rtl/>
        </w:rPr>
        <w:t xml:space="preserve">ينظر : للإحالة إلى موضوع أوسع في </w:t>
      </w:r>
      <w:r w:rsidRPr="00367394">
        <w:rPr>
          <w:rFonts w:ascii="Traditional Arabic" w:hAnsi="Traditional Arabic" w:cs="Traditional Arabic" w:hint="cs"/>
          <w:sz w:val="36"/>
          <w:szCs w:val="36"/>
          <w:rtl/>
        </w:rPr>
        <w:t>البحث</w:t>
      </w:r>
      <w:r>
        <w:rPr>
          <w:rFonts w:ascii="Traditional Arabic" w:hAnsi="Traditional Arabic" w:cs="Traditional Arabic" w:hint="cs"/>
          <w:sz w:val="36"/>
          <w:szCs w:val="36"/>
          <w:rtl/>
        </w:rPr>
        <w:t>.</w:t>
      </w:r>
    </w:p>
    <w:p w:rsidR="00940A3A" w:rsidRPr="00F00A57" w:rsidRDefault="00940A3A" w:rsidP="00940A3A">
      <w:pPr>
        <w:tabs>
          <w:tab w:val="left" w:pos="3137"/>
        </w:tabs>
        <w:spacing w:before="240"/>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lastRenderedPageBreak/>
        <w:t xml:space="preserve">الدراسات السابقة :- </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من خلال اطلاع الباحث على فهارس الرسائل الجامعية المتوفرة، وكذا مراكز البحث العلمي، وشبكة الإنترنت، لم يعثر الباحث على دراسة تفصيلية مباشرة تتناول التعليم العالي</w:t>
      </w:r>
      <w:r>
        <w:rPr>
          <w:rFonts w:ascii="Traditional Arabic" w:hAnsi="Traditional Arabic" w:cs="Traditional Arabic" w:hint="cs"/>
          <w:color w:val="171717" w:themeColor="background2" w:themeShade="1A"/>
          <w:sz w:val="36"/>
          <w:szCs w:val="36"/>
          <w:rtl/>
        </w:rPr>
        <w:t xml:space="preserve"> الإسلامي</w:t>
      </w:r>
      <w:r w:rsidRPr="00F00A57">
        <w:rPr>
          <w:rFonts w:ascii="Traditional Arabic" w:hAnsi="Traditional Arabic" w:cs="Traditional Arabic" w:hint="cs"/>
          <w:color w:val="171717" w:themeColor="background2" w:themeShade="1A"/>
          <w:sz w:val="36"/>
          <w:szCs w:val="36"/>
          <w:rtl/>
        </w:rPr>
        <w:t xml:space="preserve"> في جنوب تايلاند ودوره في الدعوة إلى الله، إلا أن هناك دراسات لها صلة غير مباشرة بالموضوع، ويمكن تقسيمها إلى قسمين رئيسين : -</w:t>
      </w:r>
    </w:p>
    <w:p w:rsidR="00940A3A" w:rsidRPr="00F00A57" w:rsidRDefault="00940A3A" w:rsidP="00940A3A">
      <w:pPr>
        <w:tabs>
          <w:tab w:val="left" w:pos="3137"/>
        </w:tabs>
        <w:jc w:val="both"/>
        <w:rPr>
          <w:rFonts w:ascii="Traditional Arabic" w:hAnsi="Traditional Arabic" w:cs="Traditional Arabic"/>
          <w:b/>
          <w:bCs/>
          <w:color w:val="171717" w:themeColor="background2" w:themeShade="1A"/>
          <w:sz w:val="36"/>
          <w:szCs w:val="36"/>
          <w:rtl/>
        </w:rPr>
      </w:pPr>
      <w:r w:rsidRPr="00F00A57">
        <w:rPr>
          <w:rFonts w:ascii="Traditional Arabic" w:hAnsi="Traditional Arabic" w:cs="Traditional Arabic" w:hint="cs"/>
          <w:b/>
          <w:bCs/>
          <w:color w:val="171717" w:themeColor="background2" w:themeShade="1A"/>
          <w:sz w:val="36"/>
          <w:szCs w:val="36"/>
          <w:rtl/>
        </w:rPr>
        <w:t xml:space="preserve">القسم الأول : الدراسات العربية. </w:t>
      </w:r>
    </w:p>
    <w:p w:rsidR="00940A3A" w:rsidRPr="00F00A57" w:rsidRDefault="00940A3A" w:rsidP="00940A3A">
      <w:pPr>
        <w:pStyle w:val="ListParagraph"/>
        <w:numPr>
          <w:ilvl w:val="0"/>
          <w:numId w:val="6"/>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دراسة بعنوان (( </w:t>
      </w:r>
      <w:r w:rsidRPr="00F00A57">
        <w:rPr>
          <w:rFonts w:ascii="Traditional Arabic" w:hAnsi="Traditional Arabic" w:cs="Traditional Arabic" w:hint="cs"/>
          <w:b/>
          <w:bCs/>
          <w:color w:val="171717" w:themeColor="background2" w:themeShade="1A"/>
          <w:sz w:val="36"/>
          <w:szCs w:val="36"/>
          <w:rtl/>
        </w:rPr>
        <w:t xml:space="preserve">المسلمون في تايلاند : دراسة فقهية تطبيقية </w:t>
      </w:r>
      <w:r w:rsidRPr="00F00A57">
        <w:rPr>
          <w:rFonts w:ascii="Traditional Arabic" w:hAnsi="Traditional Arabic" w:cs="Traditional Arabic" w:hint="cs"/>
          <w:color w:val="171717" w:themeColor="background2" w:themeShade="1A"/>
          <w:sz w:val="36"/>
          <w:szCs w:val="36"/>
          <w:rtl/>
        </w:rPr>
        <w:t>)) للباحث مأسي حسن عبدالقادر حسين، وهي رسالة ماجستير متخصصة في الفقه وأصوله، قدمت لقسم الثقافة الإسلامية في كلية التربية بجامعة الملك سعود عام 1413 ه</w:t>
      </w:r>
      <w:r>
        <w:rPr>
          <w:rFonts w:ascii="Traditional Arabic" w:hAnsi="Traditional Arabic" w:cs="Traditional Arabic" w:hint="cs"/>
          <w:color w:val="171717" w:themeColor="background2" w:themeShade="1A"/>
          <w:sz w:val="36"/>
          <w:szCs w:val="36"/>
          <w:rtl/>
        </w:rPr>
        <w:t>/ 1992م</w:t>
      </w:r>
      <w:r w:rsidRPr="00F00A57">
        <w:rPr>
          <w:rFonts w:ascii="Traditional Arabic" w:hAnsi="Traditional Arabic" w:cs="Traditional Arabic" w:hint="cs"/>
          <w:color w:val="171717" w:themeColor="background2" w:themeShade="1A"/>
          <w:sz w:val="36"/>
          <w:szCs w:val="36"/>
          <w:rtl/>
        </w:rPr>
        <w:t>.</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والدراسة متعلقة بالمسائل الفقهية التطبيقية في تايلاند، وقد احتوت على : فصل تمهيدي، وثلاثة أبواب.</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أما الفصل التمهيدي فتحدث فيه الباحث عن عالمية الشريعة، والمصطلحات المتعلقة بالبحث، كما أنه تحث عن المسلمين في تايلاند.</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وأما الباب الأول : فقد تحدث فيه عن حكم سفر المسلم إلى دار الكفر، ثم بين حكم التزام الأقلية الإسلامية في دار الكفر بأحكام العبادات والمعاملات والجنايات.</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وأما الباب الثاني : فقد تطرق الباحث إلى بيان حكم علاقات الأقليات المسلمة بالدولة الكافرة، وبيّن فيه حكم طاعة المسلم لأوامر الدولة الكافرة، وتوليه للوظائف العامة لدى الحكومة وغيرها من المسائل المرتبطة بالدولة الكافرة.</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lastRenderedPageBreak/>
        <w:t>وأما الباب الثالث : فقد تحدث فيه عن أحوال المسلمين في واقع الحياة التايلاندية ومدى تطبيق المسلمين لأحكام الشريعة في تايلاند، من حيث العبادات والمعاملات والنظام العام، وموقف الدولة التايلاندية من ذلك.</w:t>
      </w:r>
    </w:p>
    <w:p w:rsidR="00940A3A"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وعليه فإن الدراسة السابقة لم تتطرق إلى أي شيء يتعلق بالجهود الدعوي للتعليم العالي الإسلامي في جنوب تايلاند.</w:t>
      </w:r>
    </w:p>
    <w:p w:rsidR="00940A3A" w:rsidRDefault="00940A3A" w:rsidP="00940A3A">
      <w:pPr>
        <w:jc w:val="both"/>
        <w:rPr>
          <w:rFonts w:ascii="Traditional Arabic" w:hAnsi="Traditional Arabic" w:cs="Traditional Arabic"/>
          <w:color w:val="171717" w:themeColor="background2" w:themeShade="1A"/>
          <w:sz w:val="36"/>
          <w:szCs w:val="36"/>
          <w:rtl/>
        </w:rPr>
      </w:pPr>
      <w:r w:rsidRPr="00ED148C">
        <w:rPr>
          <w:rFonts w:ascii="Traditional Arabic" w:hAnsi="Traditional Arabic" w:cs="Traditional Arabic" w:hint="cs"/>
          <w:b/>
          <w:bCs/>
          <w:color w:val="171717" w:themeColor="background2" w:themeShade="1A"/>
          <w:sz w:val="36"/>
          <w:szCs w:val="36"/>
          <w:rtl/>
        </w:rPr>
        <w:t>الفرق بين الدراسة الحالية ودراسة مأسي حسن عبدالقادر حسين،</w:t>
      </w:r>
      <w:r>
        <w:rPr>
          <w:rFonts w:ascii="Traditional Arabic" w:hAnsi="Traditional Arabic" w:cs="Traditional Arabic"/>
          <w:b/>
          <w:bCs/>
          <w:color w:val="171717" w:themeColor="background2" w:themeShade="1A"/>
          <w:sz w:val="36"/>
          <w:szCs w:val="36"/>
        </w:rPr>
        <w:t xml:space="preserve"> </w:t>
      </w:r>
      <w:r w:rsidRPr="00ED148C">
        <w:rPr>
          <w:rFonts w:ascii="Traditional Arabic" w:hAnsi="Traditional Arabic" w:cs="Traditional Arabic" w:hint="cs"/>
          <w:color w:val="171717" w:themeColor="background2" w:themeShade="1A"/>
          <w:sz w:val="36"/>
          <w:szCs w:val="36"/>
          <w:rtl/>
        </w:rPr>
        <w:t xml:space="preserve">يمكن </w:t>
      </w:r>
      <w:r>
        <w:rPr>
          <w:rFonts w:ascii="Traditional Arabic" w:hAnsi="Traditional Arabic" w:cs="Traditional Arabic" w:hint="cs"/>
          <w:color w:val="171717" w:themeColor="background2" w:themeShade="1A"/>
          <w:sz w:val="36"/>
          <w:szCs w:val="36"/>
          <w:rtl/>
        </w:rPr>
        <w:t>أ</w:t>
      </w:r>
      <w:r w:rsidR="00E03225">
        <w:rPr>
          <w:rFonts w:ascii="Traditional Arabic" w:hAnsi="Traditional Arabic" w:cs="Traditional Arabic" w:hint="cs"/>
          <w:color w:val="171717" w:themeColor="background2" w:themeShade="1A"/>
          <w:sz w:val="36"/>
          <w:szCs w:val="36"/>
          <w:rtl/>
        </w:rPr>
        <w:t>ن نلخص ما يلي</w:t>
      </w:r>
      <w:r>
        <w:rPr>
          <w:rFonts w:ascii="Traditional Arabic" w:hAnsi="Traditional Arabic" w:cs="Traditional Arabic" w:hint="cs"/>
          <w:color w:val="171717" w:themeColor="background2" w:themeShade="1A"/>
          <w:sz w:val="36"/>
          <w:szCs w:val="36"/>
          <w:rtl/>
        </w:rPr>
        <w:t xml:space="preserve">: </w:t>
      </w:r>
    </w:p>
    <w:p w:rsidR="00940A3A" w:rsidRDefault="00940A3A" w:rsidP="00940A3A">
      <w:pPr>
        <w:pStyle w:val="ListParagraph"/>
        <w:numPr>
          <w:ilvl w:val="0"/>
          <w:numId w:val="14"/>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الدراس</w:t>
      </w:r>
      <w:r>
        <w:rPr>
          <w:rFonts w:ascii="Traditional Arabic" w:hAnsi="Traditional Arabic" w:cs="Traditional Arabic" w:hint="eastAsia"/>
          <w:color w:val="171717" w:themeColor="background2" w:themeShade="1A"/>
          <w:sz w:val="36"/>
          <w:szCs w:val="36"/>
          <w:rtl/>
        </w:rPr>
        <w:t>ة</w:t>
      </w:r>
      <w:r>
        <w:rPr>
          <w:rFonts w:ascii="Traditional Arabic" w:hAnsi="Traditional Arabic" w:cs="Traditional Arabic" w:hint="cs"/>
          <w:color w:val="171717" w:themeColor="background2" w:themeShade="1A"/>
          <w:sz w:val="36"/>
          <w:szCs w:val="36"/>
          <w:rtl/>
        </w:rPr>
        <w:t xml:space="preserve"> السابقة عن المسلمين في تايلاند عموماً، والدراسة الحالية عن جنوب تايلاند خاصة</w:t>
      </w:r>
      <w:r>
        <w:rPr>
          <w:rFonts w:ascii="Traditional Arabic" w:hAnsi="Traditional Arabic" w:cs="Traditional Arabic" w:hint="cs"/>
          <w:color w:val="171717" w:themeColor="background2" w:themeShade="1A"/>
          <w:sz w:val="36"/>
          <w:szCs w:val="36"/>
          <w:rtl/>
          <w:cs/>
        </w:rPr>
        <w:t>.</w:t>
      </w:r>
    </w:p>
    <w:p w:rsidR="00940A3A" w:rsidRPr="005A1CD9" w:rsidRDefault="00940A3A" w:rsidP="00940A3A">
      <w:pPr>
        <w:pStyle w:val="ListParagraph"/>
        <w:numPr>
          <w:ilvl w:val="0"/>
          <w:numId w:val="14"/>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الدراسة السابقة عن المسائل الفقهية وتطبيقاتها في تايلاند، في حين أن الدراسة الحالية عن التعليم العالي الإسلامي في جنوب تايلاند ودوره في الدعوة والثقافة الإسلامية</w:t>
      </w:r>
      <w:r>
        <w:rPr>
          <w:rFonts w:ascii="Traditional Arabic" w:hAnsi="Traditional Arabic" w:cs="Traditional Arabic" w:hint="cs"/>
          <w:color w:val="171717" w:themeColor="background2" w:themeShade="1A"/>
          <w:sz w:val="36"/>
          <w:szCs w:val="36"/>
          <w:rtl/>
          <w:cs/>
        </w:rPr>
        <w:t>.</w:t>
      </w:r>
    </w:p>
    <w:p w:rsidR="00940A3A" w:rsidRPr="00E03225" w:rsidRDefault="00940A3A" w:rsidP="00E03225">
      <w:pPr>
        <w:pStyle w:val="ListParagraph"/>
        <w:numPr>
          <w:ilvl w:val="0"/>
          <w:numId w:val="14"/>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 xml:space="preserve">كما أن الفرق واضح بين الدراسة السابقة ومشروع الدراسة الحالية من حيث الفترة الزمنية، حيث كانت الدراسة السابقة مركزة على الفترة التي بين عام 1380ه </w:t>
      </w:r>
      <w:r>
        <w:rPr>
          <w:rFonts w:ascii="Traditional Arabic" w:hAnsi="Traditional Arabic" w:cs="Traditional Arabic"/>
          <w:color w:val="171717" w:themeColor="background2" w:themeShade="1A"/>
          <w:sz w:val="36"/>
          <w:szCs w:val="36"/>
          <w:rtl/>
        </w:rPr>
        <w:t>–</w:t>
      </w:r>
      <w:r>
        <w:rPr>
          <w:rFonts w:ascii="Traditional Arabic" w:hAnsi="Traditional Arabic" w:cs="Traditional Arabic" w:hint="cs"/>
          <w:color w:val="171717" w:themeColor="background2" w:themeShade="1A"/>
          <w:sz w:val="36"/>
          <w:szCs w:val="36"/>
          <w:rtl/>
        </w:rPr>
        <w:t xml:space="preserve"> 1411ه/ </w:t>
      </w:r>
      <w:r>
        <w:rPr>
          <w:rFonts w:ascii="Traditional Arabic" w:hAnsi="Traditional Arabic" w:cs="Traditional Arabic" w:hint="cs"/>
          <w:color w:val="171717" w:themeColor="background2" w:themeShade="1A"/>
          <w:sz w:val="36"/>
          <w:szCs w:val="36"/>
          <w:rtl/>
          <w:cs/>
        </w:rPr>
        <w:t xml:space="preserve">1960 م </w:t>
      </w:r>
      <w:r>
        <w:rPr>
          <w:rFonts w:ascii="Traditional Arabic" w:hAnsi="Traditional Arabic" w:cs="Traditional Arabic"/>
          <w:color w:val="171717" w:themeColor="background2" w:themeShade="1A"/>
          <w:sz w:val="36"/>
          <w:szCs w:val="36"/>
          <w:rtl/>
        </w:rPr>
        <w:t>–</w:t>
      </w:r>
      <w:r>
        <w:rPr>
          <w:rFonts w:ascii="Traditional Arabic" w:hAnsi="Traditional Arabic" w:cs="Traditional Arabic" w:hint="cs"/>
          <w:color w:val="171717" w:themeColor="background2" w:themeShade="1A"/>
          <w:sz w:val="36"/>
          <w:szCs w:val="36"/>
          <w:rtl/>
          <w:cs/>
        </w:rPr>
        <w:t xml:space="preserve"> 1990 م، في أن مشروع الدراسة الحالية سيدرس واقع التعليم العالي الإسلامي في جنوب تايلاند </w:t>
      </w:r>
      <w:r>
        <w:rPr>
          <w:rFonts w:ascii="Traditional Arabic" w:hAnsi="Traditional Arabic" w:cs="Traditional Arabic" w:hint="cs"/>
          <w:color w:val="171717" w:themeColor="background2" w:themeShade="1A"/>
          <w:sz w:val="36"/>
          <w:szCs w:val="36"/>
          <w:rtl/>
        </w:rPr>
        <w:t xml:space="preserve">ودوره في الدعوة والثقافة الإسلامية من عام 1410ه </w:t>
      </w:r>
      <w:r>
        <w:rPr>
          <w:rFonts w:ascii="Traditional Arabic" w:hAnsi="Traditional Arabic" w:cs="Traditional Arabic"/>
          <w:color w:val="171717" w:themeColor="background2" w:themeShade="1A"/>
          <w:sz w:val="36"/>
          <w:szCs w:val="36"/>
          <w:rtl/>
        </w:rPr>
        <w:t>–</w:t>
      </w:r>
      <w:r>
        <w:rPr>
          <w:rFonts w:ascii="Traditional Arabic" w:hAnsi="Traditional Arabic" w:cs="Traditional Arabic" w:hint="cs"/>
          <w:color w:val="171717" w:themeColor="background2" w:themeShade="1A"/>
          <w:sz w:val="36"/>
          <w:szCs w:val="36"/>
          <w:rtl/>
        </w:rPr>
        <w:t xml:space="preserve"> 1436ه/ </w:t>
      </w:r>
      <w:r>
        <w:rPr>
          <w:rFonts w:ascii="Traditional Arabic" w:hAnsi="Traditional Arabic" w:cs="Traditional Arabic" w:hint="cs"/>
          <w:color w:val="171717" w:themeColor="background2" w:themeShade="1A"/>
          <w:sz w:val="36"/>
          <w:szCs w:val="36"/>
          <w:rtl/>
          <w:cs/>
        </w:rPr>
        <w:t xml:space="preserve">1989 م </w:t>
      </w:r>
      <w:r>
        <w:rPr>
          <w:rFonts w:ascii="Traditional Arabic" w:hAnsi="Traditional Arabic" w:cs="Traditional Arabic"/>
          <w:color w:val="171717" w:themeColor="background2" w:themeShade="1A"/>
          <w:sz w:val="36"/>
          <w:szCs w:val="36"/>
          <w:rtl/>
        </w:rPr>
        <w:t>–</w:t>
      </w:r>
      <w:r>
        <w:rPr>
          <w:rFonts w:ascii="Traditional Arabic" w:hAnsi="Traditional Arabic" w:cs="Traditional Arabic" w:hint="cs"/>
          <w:color w:val="171717" w:themeColor="background2" w:themeShade="1A"/>
          <w:sz w:val="36"/>
          <w:szCs w:val="36"/>
          <w:rtl/>
        </w:rPr>
        <w:t xml:space="preserve"> 2014</w:t>
      </w:r>
      <w:r>
        <w:rPr>
          <w:rFonts w:ascii="Traditional Arabic" w:hAnsi="Traditional Arabic" w:cs="Traditional Arabic" w:hint="cs"/>
          <w:color w:val="171717" w:themeColor="background2" w:themeShade="1A"/>
          <w:sz w:val="36"/>
          <w:szCs w:val="36"/>
          <w:rtl/>
          <w:cs/>
        </w:rPr>
        <w:t xml:space="preserve"> م.</w:t>
      </w:r>
    </w:p>
    <w:p w:rsidR="00940A3A" w:rsidRPr="0003490D" w:rsidRDefault="00940A3A" w:rsidP="00940A3A">
      <w:pPr>
        <w:pStyle w:val="ListParagraph"/>
        <w:ind w:left="644"/>
        <w:jc w:val="both"/>
        <w:rPr>
          <w:rFonts w:ascii="Traditional Arabic" w:hAnsi="Traditional Arabic" w:cs="Traditional Arabic"/>
          <w:color w:val="171717" w:themeColor="background2" w:themeShade="1A"/>
          <w:sz w:val="18"/>
          <w:szCs w:val="18"/>
          <w:rtl/>
          <w:cs/>
        </w:rPr>
      </w:pPr>
    </w:p>
    <w:p w:rsidR="00940A3A" w:rsidRPr="00F00A57" w:rsidRDefault="00940A3A" w:rsidP="00940A3A">
      <w:pPr>
        <w:pStyle w:val="ListParagraph"/>
        <w:numPr>
          <w:ilvl w:val="0"/>
          <w:numId w:val="6"/>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دراسة بعنوان (( </w:t>
      </w:r>
      <w:r w:rsidRPr="00F00A57">
        <w:rPr>
          <w:rFonts w:ascii="Traditional Arabic" w:hAnsi="Traditional Arabic" w:cs="Traditional Arabic" w:hint="cs"/>
          <w:b/>
          <w:bCs/>
          <w:color w:val="171717" w:themeColor="background2" w:themeShade="1A"/>
          <w:sz w:val="36"/>
          <w:szCs w:val="36"/>
          <w:rtl/>
        </w:rPr>
        <w:t xml:space="preserve">الدعوة الإسلامية في تايلاند وجهود المسلمين في سبيلها خلال القرن العشرين الميلادي </w:t>
      </w:r>
      <w:r w:rsidRPr="00F00A57">
        <w:rPr>
          <w:rFonts w:ascii="Traditional Arabic" w:hAnsi="Traditional Arabic" w:cs="Traditional Arabic" w:hint="cs"/>
          <w:color w:val="171717" w:themeColor="background2" w:themeShade="1A"/>
          <w:sz w:val="36"/>
          <w:szCs w:val="36"/>
          <w:rtl/>
        </w:rPr>
        <w:t>)) للباحث عبدالناصر أحمد مناه</w:t>
      </w:r>
      <w:r>
        <w:rPr>
          <w:rFonts w:ascii="Traditional Arabic" w:hAnsi="Traditional Arabic" w:cs="Traditional Arabic" w:hint="cs"/>
          <w:color w:val="171717" w:themeColor="background2" w:themeShade="1A"/>
          <w:sz w:val="36"/>
          <w:szCs w:val="36"/>
          <w:rtl/>
        </w:rPr>
        <w:t>ا</w:t>
      </w:r>
      <w:r w:rsidRPr="00F00A57">
        <w:rPr>
          <w:rFonts w:ascii="Traditional Arabic" w:hAnsi="Traditional Arabic" w:cs="Traditional Arabic" w:hint="cs"/>
          <w:color w:val="171717" w:themeColor="background2" w:themeShade="1A"/>
          <w:sz w:val="36"/>
          <w:szCs w:val="36"/>
          <w:rtl/>
        </w:rPr>
        <w:t>، وهي رسالة لنيل درجة الماجستير مقدمة إلى شعبة الدعوة والحضارة بقسم الدراسات الإسلامية في كلية الد</w:t>
      </w:r>
      <w:r>
        <w:rPr>
          <w:rFonts w:ascii="Traditional Arabic" w:hAnsi="Traditional Arabic" w:cs="Traditional Arabic" w:hint="cs"/>
          <w:color w:val="171717" w:themeColor="background2" w:themeShade="1A"/>
          <w:sz w:val="36"/>
          <w:szCs w:val="36"/>
          <w:rtl/>
        </w:rPr>
        <w:t>عوة الإسلامية بليبيا عام 1428 ه / 2007م.</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lastRenderedPageBreak/>
        <w:t>وقد احتوت الدراسة على أربعة فصول، تحدث الباحث في الفصل الأول عن تاريخ وصول الإسلام إلى تايلاند وعوامل انتشاره، وفي الفصل الثاني تحدث عن جهود مسلمي تايلاند في الدعوة الإسلامية متمثلة في المؤسسات الدعوية والمنظمات الإسلامية، وأما الفصل الثالث فقد تحدث عن المشاكل التي تواجه الدعوة الإسلامية في تايلاند وموقف المسلمين منها، وفصل الحديث عن المشاكل الداخلية والصراعات السياسية بين المسلمين والحكومة التايلاندية والمشكلات الاقتصادية والاجتماعية، وفي الفصل الأخير تحدث عن الدعوة الإسلامية في تايلاند بين الواقع وآفاق المستقبل، وبيّن في مقومات الدعوة الإسلامية في تايلاند مع بيان مظاهر الصحوة الإسلامية في تايلاند.</w:t>
      </w:r>
    </w:p>
    <w:p w:rsidR="00940A3A"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وعليه فإن دراسة عبدالناصر مناها لم تتطرق إلى دور التعليم العالي الإسلامي في جنوب تايلاند الدعوي، كما أنها لم تتطرق إلى مشكلات المتعلقة بها وأثرها على الدعوة.</w:t>
      </w:r>
    </w:p>
    <w:p w:rsidR="00940A3A" w:rsidRDefault="00940A3A" w:rsidP="00940A3A">
      <w:pPr>
        <w:jc w:val="both"/>
        <w:rPr>
          <w:rFonts w:ascii="Traditional Arabic" w:hAnsi="Traditional Arabic" w:cs="Traditional Arabic"/>
          <w:color w:val="171717" w:themeColor="background2" w:themeShade="1A"/>
          <w:sz w:val="36"/>
          <w:szCs w:val="36"/>
          <w:rtl/>
        </w:rPr>
      </w:pPr>
      <w:r w:rsidRPr="00ED148C">
        <w:rPr>
          <w:rFonts w:ascii="Traditional Arabic" w:hAnsi="Traditional Arabic" w:cs="Traditional Arabic" w:hint="cs"/>
          <w:b/>
          <w:bCs/>
          <w:color w:val="171717" w:themeColor="background2" w:themeShade="1A"/>
          <w:sz w:val="36"/>
          <w:szCs w:val="36"/>
          <w:rtl/>
        </w:rPr>
        <w:t>الفرق بين الدراسة الحالية وبين دراسة عبدالناصر أحمد مناه</w:t>
      </w:r>
      <w:r>
        <w:rPr>
          <w:rFonts w:ascii="Traditional Arabic" w:hAnsi="Traditional Arabic" w:cs="Traditional Arabic" w:hint="cs"/>
          <w:b/>
          <w:bCs/>
          <w:color w:val="171717" w:themeColor="background2" w:themeShade="1A"/>
          <w:sz w:val="36"/>
          <w:szCs w:val="36"/>
          <w:rtl/>
        </w:rPr>
        <w:t>ا</w:t>
      </w:r>
      <w:r w:rsidRPr="00ED148C">
        <w:rPr>
          <w:rFonts w:ascii="Traditional Arabic" w:hAnsi="Traditional Arabic" w:cs="Traditional Arabic" w:hint="cs"/>
          <w:b/>
          <w:bCs/>
          <w:color w:val="171717" w:themeColor="background2" w:themeShade="1A"/>
          <w:sz w:val="36"/>
          <w:szCs w:val="36"/>
          <w:rtl/>
        </w:rPr>
        <w:t>،</w:t>
      </w:r>
      <w:r w:rsidRPr="00ED148C">
        <w:rPr>
          <w:rFonts w:ascii="Traditional Arabic" w:hAnsi="Traditional Arabic" w:cs="Traditional Arabic" w:hint="cs"/>
          <w:color w:val="171717" w:themeColor="background2" w:themeShade="1A"/>
          <w:sz w:val="36"/>
          <w:szCs w:val="36"/>
          <w:rtl/>
        </w:rPr>
        <w:t xml:space="preserve"> </w:t>
      </w:r>
      <w:r>
        <w:rPr>
          <w:rFonts w:ascii="Traditional Arabic" w:hAnsi="Traditional Arabic" w:cs="Traditional Arabic" w:hint="cs"/>
          <w:color w:val="171717" w:themeColor="background2" w:themeShade="1A"/>
          <w:sz w:val="36"/>
          <w:szCs w:val="36"/>
          <w:rtl/>
        </w:rPr>
        <w:t>يمكن أن نلخص ما يلي :</w:t>
      </w:r>
    </w:p>
    <w:p w:rsidR="00940A3A" w:rsidRDefault="00940A3A" w:rsidP="00940A3A">
      <w:pPr>
        <w:pStyle w:val="ListParagraph"/>
        <w:numPr>
          <w:ilvl w:val="0"/>
          <w:numId w:val="15"/>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دراسة عبدالناصر أحمد مناها عن الواقع الدعوي في تايلاند عموماً، وأما الدراسة الحالية عن التعليم العالي الإسلامي في جنوب تايلاند ودوره في الدعوة الإسلامية خصوصاً</w:t>
      </w:r>
      <w:r>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5"/>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الدراسة الحالية تكشف واقع التعليم العالي الإسلامي في جنوب تايلاند وهذا ما لم تدرسه الدراسة السابقة</w:t>
      </w:r>
      <w:r>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5"/>
        </w:numPr>
        <w:jc w:val="both"/>
        <w:rPr>
          <w:rFonts w:ascii="Traditional Arabic" w:hAnsi="Traditional Arabic" w:cs="Traditional Arabic"/>
          <w:color w:val="171717" w:themeColor="background2" w:themeShade="1A"/>
          <w:sz w:val="36"/>
          <w:szCs w:val="36"/>
        </w:rPr>
      </w:pPr>
      <w:r w:rsidRPr="00A136DE">
        <w:rPr>
          <w:rFonts w:ascii="Traditional Arabic" w:hAnsi="Traditional Arabic" w:cs="Traditional Arabic" w:hint="cs"/>
          <w:color w:val="171717" w:themeColor="background2" w:themeShade="1A"/>
          <w:sz w:val="36"/>
          <w:szCs w:val="36"/>
          <w:rtl/>
        </w:rPr>
        <w:t>أن الدراسة الحالية ستوضح المشكلات الدعوية للتعليم العالي الإسلامي وكيفية الوضع الحلول المناسبة لها</w:t>
      </w:r>
      <w:r w:rsidRPr="00A136DE">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5"/>
        </w:numPr>
        <w:jc w:val="both"/>
        <w:rPr>
          <w:rFonts w:ascii="Traditional Arabic" w:hAnsi="Traditional Arabic" w:cs="Traditional Arabic"/>
          <w:color w:val="171717" w:themeColor="background2" w:themeShade="1A"/>
          <w:sz w:val="36"/>
          <w:szCs w:val="36"/>
        </w:rPr>
      </w:pPr>
      <w:r w:rsidRPr="00A136DE">
        <w:rPr>
          <w:rFonts w:ascii="Traditional Arabic" w:hAnsi="Traditional Arabic" w:cs="Traditional Arabic" w:hint="cs"/>
          <w:color w:val="171717" w:themeColor="background2" w:themeShade="1A"/>
          <w:sz w:val="36"/>
          <w:szCs w:val="36"/>
          <w:rtl/>
        </w:rPr>
        <w:t>أن الدراسة الحالية ستبي</w:t>
      </w:r>
      <w:r>
        <w:rPr>
          <w:rFonts w:ascii="Traditional Arabic" w:hAnsi="Traditional Arabic" w:cs="Traditional Arabic" w:hint="cs"/>
          <w:color w:val="171717" w:themeColor="background2" w:themeShade="1A"/>
          <w:sz w:val="36"/>
          <w:szCs w:val="36"/>
          <w:rtl/>
        </w:rPr>
        <w:t xml:space="preserve">ن نماذج مشرقة من التعليم العالي الإسلامي في جنوب تايلاند ودوره في الدعوة </w:t>
      </w:r>
      <w:r w:rsidRPr="00A136DE">
        <w:rPr>
          <w:rFonts w:ascii="Traditional Arabic" w:hAnsi="Traditional Arabic" w:cs="Traditional Arabic" w:hint="cs"/>
          <w:color w:val="171717" w:themeColor="background2" w:themeShade="1A"/>
          <w:sz w:val="36"/>
          <w:szCs w:val="36"/>
          <w:rtl/>
        </w:rPr>
        <w:t>والثقافة الإسلامية بشكل تفصيل، وأما الدراسة السابقة لم تطرق في ذلك</w:t>
      </w:r>
      <w:r w:rsidRPr="00A136DE">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5"/>
        </w:numPr>
        <w:jc w:val="both"/>
        <w:rPr>
          <w:rFonts w:ascii="Traditional Arabic" w:hAnsi="Traditional Arabic" w:cs="Traditional Arabic"/>
          <w:color w:val="171717" w:themeColor="background2" w:themeShade="1A"/>
          <w:sz w:val="36"/>
          <w:szCs w:val="36"/>
        </w:rPr>
      </w:pPr>
      <w:r w:rsidRPr="00A136DE">
        <w:rPr>
          <w:rFonts w:ascii="Traditional Arabic" w:hAnsi="Traditional Arabic" w:cs="Traditional Arabic" w:hint="cs"/>
          <w:color w:val="171717" w:themeColor="background2" w:themeShade="1A"/>
          <w:sz w:val="36"/>
          <w:szCs w:val="36"/>
          <w:rtl/>
        </w:rPr>
        <w:lastRenderedPageBreak/>
        <w:t xml:space="preserve">كما ستوضح الدراسة الحالية دور أعضاء هيئة التدريس الدعوي </w:t>
      </w:r>
      <w:r>
        <w:rPr>
          <w:rFonts w:ascii="Traditional Arabic" w:hAnsi="Traditional Arabic" w:cs="Traditional Arabic" w:hint="cs"/>
          <w:color w:val="171717" w:themeColor="background2" w:themeShade="1A"/>
          <w:sz w:val="36"/>
          <w:szCs w:val="36"/>
          <w:rtl/>
        </w:rPr>
        <w:t xml:space="preserve">ودوره في </w:t>
      </w:r>
      <w:r w:rsidRPr="00A136DE">
        <w:rPr>
          <w:rFonts w:ascii="Traditional Arabic" w:hAnsi="Traditional Arabic" w:cs="Traditional Arabic" w:hint="cs"/>
          <w:color w:val="171717" w:themeColor="background2" w:themeShade="1A"/>
          <w:sz w:val="36"/>
          <w:szCs w:val="36"/>
          <w:rtl/>
        </w:rPr>
        <w:t>الدعوة والثقافة الإسلامية، وليس في ذلك في الدراسة السابقة</w:t>
      </w:r>
      <w:r w:rsidRPr="00A136DE">
        <w:rPr>
          <w:rFonts w:ascii="Traditional Arabic" w:hAnsi="Traditional Arabic" w:cs="Traditional Arabic" w:hint="cs"/>
          <w:color w:val="171717" w:themeColor="background2" w:themeShade="1A"/>
          <w:sz w:val="36"/>
          <w:szCs w:val="36"/>
          <w:rtl/>
          <w:cs/>
        </w:rPr>
        <w:t>.</w:t>
      </w:r>
    </w:p>
    <w:p w:rsidR="00940A3A" w:rsidRPr="0003490D" w:rsidRDefault="00940A3A" w:rsidP="00940A3A">
      <w:pPr>
        <w:pStyle w:val="ListParagraph"/>
        <w:jc w:val="both"/>
        <w:rPr>
          <w:rFonts w:ascii="Traditional Arabic" w:hAnsi="Traditional Arabic" w:cs="Traditional Arabic"/>
          <w:color w:val="171717" w:themeColor="background2" w:themeShade="1A"/>
          <w:rtl/>
          <w:cs/>
        </w:rPr>
      </w:pPr>
    </w:p>
    <w:p w:rsidR="00940A3A" w:rsidRPr="00F00A57" w:rsidRDefault="00940A3A" w:rsidP="00940A3A">
      <w:pPr>
        <w:pStyle w:val="ListParagraph"/>
        <w:numPr>
          <w:ilvl w:val="0"/>
          <w:numId w:val="6"/>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دراسة بعنوان (( </w:t>
      </w:r>
      <w:r w:rsidRPr="00F00A57">
        <w:rPr>
          <w:rFonts w:ascii="Traditional Arabic" w:hAnsi="Traditional Arabic" w:cs="Traditional Arabic" w:hint="cs"/>
          <w:b/>
          <w:bCs/>
          <w:color w:val="171717" w:themeColor="background2" w:themeShade="1A"/>
          <w:sz w:val="36"/>
          <w:szCs w:val="36"/>
          <w:rtl/>
        </w:rPr>
        <w:t xml:space="preserve">دور التعليم الإسلامي في فهم الدعوة الإسلامية : دراسة وضعية المدارس الدينية في ولاية جالا </w:t>
      </w:r>
      <w:r w:rsidRPr="00F00A57">
        <w:rPr>
          <w:rFonts w:ascii="Traditional Arabic" w:hAnsi="Traditional Arabic" w:cs="Traditional Arabic" w:hint="cs"/>
          <w:color w:val="171717" w:themeColor="background2" w:themeShade="1A"/>
          <w:sz w:val="36"/>
          <w:szCs w:val="36"/>
          <w:rtl/>
        </w:rPr>
        <w:t>)) للباحث عرفان محمد حاج لافيه، وهي رسالة لنيل درجة الماجستير مقدمة إلى قسم الدراسات الإسلامية في كلية الدراسات بجامعة الأمير سونجكلا فرع فطاني تايلاند عام 1428 ه</w:t>
      </w:r>
      <w:r>
        <w:rPr>
          <w:rFonts w:ascii="Traditional Arabic" w:hAnsi="Traditional Arabic" w:cs="Traditional Arabic" w:hint="cs"/>
          <w:color w:val="171717" w:themeColor="background2" w:themeShade="1A"/>
          <w:sz w:val="36"/>
          <w:szCs w:val="36"/>
          <w:rtl/>
        </w:rPr>
        <w:t>/ 2007م</w:t>
      </w:r>
      <w:r w:rsidRPr="00F00A57">
        <w:rPr>
          <w:rFonts w:ascii="Traditional Arabic" w:hAnsi="Traditional Arabic" w:cs="Traditional Arabic" w:hint="cs"/>
          <w:color w:val="171717" w:themeColor="background2" w:themeShade="1A"/>
          <w:sz w:val="36"/>
          <w:szCs w:val="36"/>
          <w:rtl/>
        </w:rPr>
        <w:t>.</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وقد احتوت الدراسة على أربعة أبواب، تحدث الباحث في الباب الأول عن المقدمات المتعلقة بالدراسة، وفي الباب الثاني تحدث عن التعليم الإسلامي من حيث مفهومه ودوره في تثقيف الأمة الإسلامية وعلاقة التعليم بالتربية الدعوية، أما الفصل الثالث فقد تحدث عن المدراس الدينية في ولاية جالا من حيث مفهومها، تاريخ نشأتها، ومراحلها، ثم نماذج مختارة من المدارس في ولاية جالا، وفي الباب الأخير تحدث عن دور المدارس الدينية في الدعوة الإسلامية، وبيّن فيه مفهوم الدعوة الإسلامية، وأهميته، وثقافة الداعية، ومناهج الدعوة في المنطقة.</w:t>
      </w:r>
    </w:p>
    <w:p w:rsidR="00940A3A"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وبالتأمل في دراسة عرفان لافيه يتضح أن دراسته منحصرة في ولاية جالا، كما أن الدارسة لم تتطرق بشكل مفصل ع</w:t>
      </w:r>
      <w:r>
        <w:rPr>
          <w:rFonts w:ascii="Traditional Arabic" w:hAnsi="Traditional Arabic" w:cs="Traditional Arabic" w:hint="cs"/>
          <w:color w:val="171717" w:themeColor="background2" w:themeShade="1A"/>
          <w:sz w:val="36"/>
          <w:szCs w:val="36"/>
          <w:rtl/>
        </w:rPr>
        <w:t>ن الدور الدعوي للتعليم العالي الإسلامي من ناحية أنشطتها وأعضائ</w:t>
      </w:r>
      <w:r w:rsidRPr="00F00A57">
        <w:rPr>
          <w:rFonts w:ascii="Traditional Arabic" w:hAnsi="Traditional Arabic" w:cs="Traditional Arabic" w:hint="cs"/>
          <w:color w:val="171717" w:themeColor="background2" w:themeShade="1A"/>
          <w:sz w:val="36"/>
          <w:szCs w:val="36"/>
          <w:rtl/>
        </w:rPr>
        <w:t xml:space="preserve">ها ودور خريجيها في الدعوة، إضافة إلى أنها لم تدرس مشكلات التعليم العالي الإسلامي </w:t>
      </w:r>
      <w:r>
        <w:rPr>
          <w:rFonts w:ascii="Traditional Arabic" w:hAnsi="Traditional Arabic" w:cs="Traditional Arabic" w:hint="cs"/>
          <w:color w:val="171717" w:themeColor="background2" w:themeShade="1A"/>
          <w:sz w:val="36"/>
          <w:szCs w:val="36"/>
          <w:rtl/>
        </w:rPr>
        <w:t>ودوره</w:t>
      </w:r>
      <w:r w:rsidRPr="00F00A57">
        <w:rPr>
          <w:rFonts w:ascii="Traditional Arabic" w:hAnsi="Traditional Arabic" w:cs="Traditional Arabic" w:hint="cs"/>
          <w:color w:val="171717" w:themeColor="background2" w:themeShade="1A"/>
          <w:sz w:val="36"/>
          <w:szCs w:val="36"/>
          <w:rtl/>
        </w:rPr>
        <w:t xml:space="preserve"> في الدعوة إ</w:t>
      </w:r>
      <w:r>
        <w:rPr>
          <w:rFonts w:ascii="Traditional Arabic" w:hAnsi="Traditional Arabic" w:cs="Traditional Arabic" w:hint="cs"/>
          <w:color w:val="171717" w:themeColor="background2" w:themeShade="1A"/>
          <w:sz w:val="36"/>
          <w:szCs w:val="36"/>
          <w:rtl/>
        </w:rPr>
        <w:t>لى الله تعالى.</w:t>
      </w:r>
    </w:p>
    <w:p w:rsidR="00940A3A" w:rsidRDefault="00940A3A" w:rsidP="00940A3A">
      <w:pPr>
        <w:jc w:val="both"/>
        <w:rPr>
          <w:rFonts w:ascii="Traditional Arabic" w:hAnsi="Traditional Arabic" w:cs="Traditional Arabic"/>
          <w:color w:val="171717" w:themeColor="background2" w:themeShade="1A"/>
          <w:sz w:val="36"/>
          <w:szCs w:val="36"/>
          <w:rtl/>
        </w:rPr>
      </w:pPr>
      <w:r w:rsidRPr="00ED148C">
        <w:rPr>
          <w:rFonts w:ascii="Traditional Arabic" w:hAnsi="Traditional Arabic" w:cs="Traditional Arabic" w:hint="cs"/>
          <w:b/>
          <w:bCs/>
          <w:color w:val="171717" w:themeColor="background2" w:themeShade="1A"/>
          <w:sz w:val="36"/>
          <w:szCs w:val="36"/>
          <w:rtl/>
        </w:rPr>
        <w:t>الفرق بين دراسة عرفان محمد حاج لافيه والدراسة الحالية</w:t>
      </w:r>
      <w:r>
        <w:rPr>
          <w:rFonts w:ascii="Traditional Arabic" w:hAnsi="Traditional Arabic" w:cs="Traditional Arabic" w:hint="cs"/>
          <w:color w:val="171717" w:themeColor="background2" w:themeShade="1A"/>
          <w:sz w:val="36"/>
          <w:szCs w:val="36"/>
          <w:rtl/>
        </w:rPr>
        <w:t>، يمكن أن نلخص ما يلي :</w:t>
      </w:r>
    </w:p>
    <w:p w:rsidR="00940A3A" w:rsidRDefault="00940A3A" w:rsidP="00940A3A">
      <w:pPr>
        <w:pStyle w:val="ListParagraph"/>
        <w:numPr>
          <w:ilvl w:val="0"/>
          <w:numId w:val="16"/>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دراسة عرفان يتحدث عن التعليم الإسلامي من حيث العموم، كما أن حصره في ولاية جالا فقط، في حين أن الدراسة الحالية سيكشف عن التعليم العالي الإسلامي في جنوب تايلاند، ونظامه، ومناهجه.</w:t>
      </w:r>
    </w:p>
    <w:p w:rsidR="00940A3A" w:rsidRDefault="00940A3A" w:rsidP="00940A3A">
      <w:pPr>
        <w:pStyle w:val="ListParagraph"/>
        <w:numPr>
          <w:ilvl w:val="0"/>
          <w:numId w:val="16"/>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lastRenderedPageBreak/>
        <w:t>أن الدراسة الحالية تذكر في الجهود الدعوي للتعليم العالي الإسلامي، في حين أن الدراس</w:t>
      </w:r>
      <w:r>
        <w:rPr>
          <w:rFonts w:ascii="Traditional Arabic" w:hAnsi="Traditional Arabic" w:cs="Traditional Arabic" w:hint="eastAsia"/>
          <w:color w:val="171717" w:themeColor="background2" w:themeShade="1A"/>
          <w:sz w:val="36"/>
          <w:szCs w:val="36"/>
          <w:rtl/>
        </w:rPr>
        <w:t>ة</w:t>
      </w:r>
      <w:r>
        <w:rPr>
          <w:rFonts w:ascii="Traditional Arabic" w:hAnsi="Traditional Arabic" w:cs="Traditional Arabic" w:hint="cs"/>
          <w:color w:val="171717" w:themeColor="background2" w:themeShade="1A"/>
          <w:sz w:val="36"/>
          <w:szCs w:val="36"/>
          <w:rtl/>
        </w:rPr>
        <w:t xml:space="preserve"> السابقة تتحدث في موضوعه عن التعليم ما دون الجامعي</w:t>
      </w:r>
      <w:r>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6"/>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لم تتطرق الدراسة السابقة عن التعليم دوره الدعوي، وهذا فرق جلي بين الدراستين، فدراستي عن دور التعليم العالي الإسلامي في الدعوة، إضافة إلى بيان مشكلات مع إيجاد الحلول المناسبة لها</w:t>
      </w:r>
      <w:r>
        <w:rPr>
          <w:rFonts w:ascii="Traditional Arabic" w:hAnsi="Traditional Arabic" w:cs="Traditional Arabic" w:hint="cs"/>
          <w:color w:val="171717" w:themeColor="background2" w:themeShade="1A"/>
          <w:sz w:val="36"/>
          <w:szCs w:val="36"/>
          <w:rtl/>
          <w:cs/>
        </w:rPr>
        <w:t>.</w:t>
      </w:r>
    </w:p>
    <w:p w:rsidR="00940A3A" w:rsidRPr="0003490D" w:rsidRDefault="00940A3A" w:rsidP="00940A3A">
      <w:pPr>
        <w:pStyle w:val="ListParagraph"/>
        <w:jc w:val="both"/>
        <w:rPr>
          <w:rFonts w:ascii="Traditional Arabic" w:hAnsi="Traditional Arabic" w:cs="Traditional Arabic"/>
          <w:color w:val="171717" w:themeColor="background2" w:themeShade="1A"/>
          <w:sz w:val="18"/>
          <w:szCs w:val="18"/>
          <w:rtl/>
          <w:cs/>
        </w:rPr>
      </w:pPr>
    </w:p>
    <w:p w:rsidR="00940A3A" w:rsidRPr="00F00A57" w:rsidRDefault="00940A3A" w:rsidP="00940A3A">
      <w:pPr>
        <w:pStyle w:val="ListParagraph"/>
        <w:numPr>
          <w:ilvl w:val="0"/>
          <w:numId w:val="4"/>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بحث بعنوان (( </w:t>
      </w:r>
      <w:r w:rsidRPr="00F00A57">
        <w:rPr>
          <w:rFonts w:ascii="Traditional Arabic" w:hAnsi="Traditional Arabic" w:cs="Traditional Arabic" w:hint="cs"/>
          <w:b/>
          <w:bCs/>
          <w:color w:val="171717" w:themeColor="background2" w:themeShade="1A"/>
          <w:sz w:val="36"/>
          <w:szCs w:val="36"/>
          <w:rtl/>
        </w:rPr>
        <w:t xml:space="preserve">أثر جهود خادم الحرمين الشريفين في نشر العلم الشرعي والعقيدة الصحيحة من خلال الطلبة المسلمين في تايلاند </w:t>
      </w:r>
      <w:r w:rsidRPr="00F00A57">
        <w:rPr>
          <w:rFonts w:ascii="Traditional Arabic" w:hAnsi="Traditional Arabic" w:cs="Traditional Arabic" w:hint="cs"/>
          <w:color w:val="171717" w:themeColor="background2" w:themeShade="1A"/>
          <w:sz w:val="36"/>
          <w:szCs w:val="36"/>
          <w:rtl/>
        </w:rPr>
        <w:t>)) للدكتور عبدالله نومسوك، قدمه في (( ندوة خدمة الطلاب المسلمين في عهد خادم الحرمين الشريفين الملك فهد بن عبدالعزيز آل سعود ))، سنة 1422 ه</w:t>
      </w:r>
      <w:r>
        <w:rPr>
          <w:rFonts w:ascii="Traditional Arabic" w:hAnsi="Traditional Arabic" w:cs="Traditional Arabic" w:hint="cs"/>
          <w:color w:val="171717" w:themeColor="background2" w:themeShade="1A"/>
          <w:sz w:val="36"/>
          <w:szCs w:val="36"/>
          <w:rtl/>
        </w:rPr>
        <w:t>/ 2001م،</w:t>
      </w:r>
      <w:r w:rsidRPr="00F00A57">
        <w:rPr>
          <w:rFonts w:ascii="Traditional Arabic" w:hAnsi="Traditional Arabic" w:cs="Traditional Arabic" w:hint="cs"/>
          <w:color w:val="171717" w:themeColor="background2" w:themeShade="1A"/>
          <w:sz w:val="36"/>
          <w:szCs w:val="36"/>
          <w:rtl/>
        </w:rPr>
        <w:t xml:space="preserve"> التي عقد بالجامعة الإسلامية بالمدينة المنورة.</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بيّن الباحث في دراسته دور الدولة السعودية في نشر العلم الشرعي والعقيدة الصحيحة، وأفاد ببعض الإحصائيات عن الدورات الشرعية والملتقيات التربوية والدعوية المقامة في تايلاند دون تخصيص منطقة الجنوب.</w:t>
      </w:r>
    </w:p>
    <w:p w:rsidR="00940A3A"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ولم يتطرق الباحث إلى الدور</w:t>
      </w:r>
      <w:r w:rsidRPr="00F00A57">
        <w:rPr>
          <w:rFonts w:ascii="Traditional Arabic" w:hAnsi="Traditional Arabic" w:cs="Traditional Arabic" w:hint="cs"/>
          <w:color w:val="171717" w:themeColor="background2" w:themeShade="1A"/>
          <w:sz w:val="36"/>
          <w:szCs w:val="36"/>
          <w:rtl/>
        </w:rPr>
        <w:t xml:space="preserve"> الدعوي للتعليم العالي الإسلامي في جنوب تايلاند.</w:t>
      </w:r>
    </w:p>
    <w:p w:rsidR="00940A3A"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94876">
        <w:rPr>
          <w:rFonts w:ascii="Traditional Arabic" w:hAnsi="Traditional Arabic" w:cs="Traditional Arabic" w:hint="cs"/>
          <w:b/>
          <w:bCs/>
          <w:color w:val="171717" w:themeColor="background2" w:themeShade="1A"/>
          <w:sz w:val="36"/>
          <w:szCs w:val="36"/>
          <w:rtl/>
        </w:rPr>
        <w:t>الفرق بين دراسة الدكتور عبدالله نومسوك وبين الدراسة الحالية</w:t>
      </w:r>
      <w:r>
        <w:rPr>
          <w:rFonts w:ascii="Traditional Arabic" w:hAnsi="Traditional Arabic" w:cs="Traditional Arabic" w:hint="cs"/>
          <w:color w:val="171717" w:themeColor="background2" w:themeShade="1A"/>
          <w:sz w:val="36"/>
          <w:szCs w:val="36"/>
          <w:rtl/>
        </w:rPr>
        <w:t xml:space="preserve">، يمكن أن نلخص ما يلي: </w:t>
      </w:r>
    </w:p>
    <w:p w:rsidR="00940A3A" w:rsidRDefault="00940A3A" w:rsidP="00940A3A">
      <w:pPr>
        <w:pStyle w:val="ListParagraph"/>
        <w:numPr>
          <w:ilvl w:val="0"/>
          <w:numId w:val="20"/>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دراسة الدكتور عبدالله نومسوك عن الواقع الدعوي في تايلاند عموماً، وأما الدراسة الحالية عن التعليم العالي الإسلامي في جنوب تايلاند</w:t>
      </w:r>
      <w:r w:rsidRPr="005A4553">
        <w:rPr>
          <w:rFonts w:ascii="Traditional Arabic" w:hAnsi="Traditional Arabic" w:cs="Traditional Arabic" w:hint="cs"/>
          <w:color w:val="171717" w:themeColor="background2" w:themeShade="1A"/>
          <w:sz w:val="36"/>
          <w:szCs w:val="36"/>
          <w:rtl/>
        </w:rPr>
        <w:t xml:space="preserve"> </w:t>
      </w:r>
      <w:r>
        <w:rPr>
          <w:rFonts w:ascii="Traditional Arabic" w:hAnsi="Traditional Arabic" w:cs="Traditional Arabic" w:hint="cs"/>
          <w:color w:val="171717" w:themeColor="background2" w:themeShade="1A"/>
          <w:sz w:val="36"/>
          <w:szCs w:val="36"/>
          <w:rtl/>
        </w:rPr>
        <w:t>ودوره في الدعوة الإسلامية خصوصاً</w:t>
      </w:r>
      <w:r>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20"/>
        </w:numPr>
        <w:tabs>
          <w:tab w:val="left" w:pos="3137"/>
        </w:tabs>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مشروع الدراسة الحالية سيركز أكثر على دور التعليم العالي الإسلامي</w:t>
      </w:r>
      <w:r w:rsidRPr="00BC6498">
        <w:rPr>
          <w:rFonts w:ascii="Traditional Arabic" w:hAnsi="Traditional Arabic" w:cs="Traditional Arabic" w:hint="cs"/>
          <w:color w:val="171717" w:themeColor="background2" w:themeShade="1A"/>
          <w:sz w:val="36"/>
          <w:szCs w:val="36"/>
          <w:rtl/>
        </w:rPr>
        <w:t xml:space="preserve"> </w:t>
      </w:r>
      <w:r>
        <w:rPr>
          <w:rFonts w:ascii="Traditional Arabic" w:hAnsi="Traditional Arabic" w:cs="Traditional Arabic" w:hint="cs"/>
          <w:color w:val="171717" w:themeColor="background2" w:themeShade="1A"/>
          <w:sz w:val="36"/>
          <w:szCs w:val="36"/>
          <w:rtl/>
        </w:rPr>
        <w:t xml:space="preserve">ودوره في الدعوة والثقافة الإسلامية في جنوب تايلاند، مع بيان أنشطتها الدعوية المختلفة، وكذا إبراز </w:t>
      </w:r>
      <w:r>
        <w:rPr>
          <w:rFonts w:ascii="Traditional Arabic" w:hAnsi="Traditional Arabic" w:cs="Traditional Arabic" w:hint="cs"/>
          <w:color w:val="171717" w:themeColor="background2" w:themeShade="1A"/>
          <w:sz w:val="36"/>
          <w:szCs w:val="36"/>
          <w:rtl/>
        </w:rPr>
        <w:lastRenderedPageBreak/>
        <w:t>مساهمة خريخيها في المجلات الدعوية المختلفة، لم تتطرق الدراسة السابقة عن التعليم الجامعي، ولم تبين دوره الدعوي، وهذا فرق جلي بين الدراستين</w:t>
      </w:r>
    </w:p>
    <w:p w:rsidR="00940A3A" w:rsidRDefault="00940A3A" w:rsidP="00940A3A">
      <w:pPr>
        <w:pStyle w:val="ListParagraph"/>
        <w:numPr>
          <w:ilvl w:val="0"/>
          <w:numId w:val="20"/>
        </w:numPr>
        <w:tabs>
          <w:tab w:val="left" w:pos="3137"/>
        </w:tabs>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كما أن الدراسة الحالية كشفت عن المشكلات الدعوية التي تواجهها التعليم العالي الإسلامي، مع وضع المقترحات والتوصيات المناسبة لمعالجة تلك المشكلات، وهذا الأمر لم يتطرق إليه الدراسات السابقة.</w:t>
      </w:r>
    </w:p>
    <w:p w:rsidR="00940A3A" w:rsidRPr="0003490D" w:rsidRDefault="00940A3A" w:rsidP="00940A3A">
      <w:pPr>
        <w:pStyle w:val="ListParagraph"/>
        <w:tabs>
          <w:tab w:val="left" w:pos="3137"/>
        </w:tabs>
        <w:jc w:val="both"/>
        <w:rPr>
          <w:rFonts w:ascii="Traditional Arabic" w:hAnsi="Traditional Arabic" w:cs="Traditional Arabic"/>
          <w:color w:val="171717" w:themeColor="background2" w:themeShade="1A"/>
          <w:sz w:val="16"/>
          <w:szCs w:val="16"/>
          <w:rtl/>
          <w:cs/>
        </w:rPr>
      </w:pPr>
    </w:p>
    <w:p w:rsidR="00940A3A" w:rsidRPr="00F00A57" w:rsidRDefault="00940A3A" w:rsidP="00940A3A">
      <w:pPr>
        <w:pStyle w:val="ListParagraph"/>
        <w:numPr>
          <w:ilvl w:val="0"/>
          <w:numId w:val="4"/>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دراسة بعنوان </w:t>
      </w:r>
      <w:r w:rsidRPr="00F00A57">
        <w:rPr>
          <w:rFonts w:ascii="Traditional Arabic" w:hAnsi="Traditional Arabic" w:cs="Traditional Arabic" w:hint="cs"/>
          <w:color w:val="171717" w:themeColor="background2" w:themeShade="1A"/>
          <w:sz w:val="36"/>
          <w:szCs w:val="36"/>
          <w:rtl/>
          <w:cs/>
        </w:rPr>
        <w:t xml:space="preserve">(( </w:t>
      </w:r>
      <w:r w:rsidRPr="00F00A57">
        <w:rPr>
          <w:rFonts w:ascii="Traditional Arabic" w:hAnsi="Traditional Arabic" w:cs="Traditional Arabic" w:hint="cs"/>
          <w:b/>
          <w:bCs/>
          <w:color w:val="171717" w:themeColor="background2" w:themeShade="1A"/>
          <w:sz w:val="36"/>
          <w:szCs w:val="36"/>
          <w:rtl/>
        </w:rPr>
        <w:t>الدعوة إلى الله في جنوب تايلاند واقعها ومشكلاتها</w:t>
      </w:r>
      <w:r w:rsidRPr="00F00A57">
        <w:rPr>
          <w:rFonts w:ascii="Traditional Arabic" w:hAnsi="Traditional Arabic" w:cs="Traditional Arabic" w:hint="cs"/>
          <w:color w:val="171717" w:themeColor="background2" w:themeShade="1A"/>
          <w:sz w:val="36"/>
          <w:szCs w:val="36"/>
          <w:rtl/>
          <w:cs/>
        </w:rPr>
        <w:t xml:space="preserve"> ))</w:t>
      </w:r>
      <w:r w:rsidRPr="00F00A57">
        <w:rPr>
          <w:rFonts w:ascii="Traditional Arabic" w:hAnsi="Traditional Arabic" w:cs="Traditional Arabic" w:hint="cs"/>
          <w:color w:val="171717" w:themeColor="background2" w:themeShade="1A"/>
          <w:sz w:val="36"/>
          <w:szCs w:val="36"/>
          <w:rtl/>
        </w:rPr>
        <w:t xml:space="preserve"> للباحث صافي كارا، وهي رسالة لنيل درجة الماجست</w:t>
      </w:r>
      <w:r>
        <w:rPr>
          <w:rFonts w:ascii="Traditional Arabic" w:hAnsi="Traditional Arabic" w:cs="Traditional Arabic" w:hint="cs"/>
          <w:color w:val="171717" w:themeColor="background2" w:themeShade="1A"/>
          <w:sz w:val="36"/>
          <w:szCs w:val="36"/>
          <w:rtl/>
        </w:rPr>
        <w:t>ير مقدمة إلى قسم الدعوة والاحتساب</w:t>
      </w:r>
      <w:r w:rsidRPr="00F00A57">
        <w:rPr>
          <w:rFonts w:ascii="Traditional Arabic" w:hAnsi="Traditional Arabic" w:cs="Traditional Arabic" w:hint="cs"/>
          <w:color w:val="171717" w:themeColor="background2" w:themeShade="1A"/>
          <w:sz w:val="36"/>
          <w:szCs w:val="36"/>
          <w:rtl/>
        </w:rPr>
        <w:t xml:space="preserve"> في كلية الدعوة والإعلام، بجامعة الإمام محمد بن سعود الإسلامية عام </w:t>
      </w:r>
      <w:r w:rsidRPr="00F00A57">
        <w:rPr>
          <w:rFonts w:ascii="Traditional Arabic" w:hAnsi="Traditional Arabic" w:cs="Traditional Arabic" w:hint="cs"/>
          <w:color w:val="171717" w:themeColor="background2" w:themeShade="1A"/>
          <w:sz w:val="36"/>
          <w:szCs w:val="36"/>
          <w:rtl/>
          <w:cs/>
        </w:rPr>
        <w:t xml:space="preserve">1430 ه </w:t>
      </w:r>
      <w:r w:rsidRPr="00F00A57">
        <w:rPr>
          <w:rFonts w:ascii="Traditional Arabic" w:hAnsi="Traditional Arabic" w:cs="Traditional Arabic"/>
          <w:color w:val="171717" w:themeColor="background2" w:themeShade="1A"/>
          <w:sz w:val="36"/>
          <w:szCs w:val="36"/>
          <w:rtl/>
          <w:cs/>
        </w:rPr>
        <w:t>–</w:t>
      </w:r>
      <w:r w:rsidRPr="00F00A57">
        <w:rPr>
          <w:rFonts w:ascii="Traditional Arabic" w:hAnsi="Traditional Arabic" w:cs="Traditional Arabic" w:hint="cs"/>
          <w:color w:val="171717" w:themeColor="background2" w:themeShade="1A"/>
          <w:sz w:val="36"/>
          <w:szCs w:val="36"/>
          <w:rtl/>
          <w:cs/>
        </w:rPr>
        <w:t xml:space="preserve"> 1431 ه</w:t>
      </w:r>
      <w:r>
        <w:rPr>
          <w:rFonts w:ascii="Traditional Arabic" w:hAnsi="Traditional Arabic" w:cs="Traditional Arabic" w:hint="cs"/>
          <w:color w:val="171717" w:themeColor="background2" w:themeShade="1A"/>
          <w:sz w:val="36"/>
          <w:szCs w:val="36"/>
          <w:rtl/>
        </w:rPr>
        <w:t xml:space="preserve">/ 2009م </w:t>
      </w:r>
      <w:r>
        <w:rPr>
          <w:rFonts w:ascii="Traditional Arabic" w:hAnsi="Traditional Arabic" w:cs="Traditional Arabic"/>
          <w:color w:val="171717" w:themeColor="background2" w:themeShade="1A"/>
          <w:sz w:val="36"/>
          <w:szCs w:val="36"/>
          <w:rtl/>
        </w:rPr>
        <w:t>–</w:t>
      </w:r>
      <w:r>
        <w:rPr>
          <w:rFonts w:ascii="Traditional Arabic" w:hAnsi="Traditional Arabic" w:cs="Traditional Arabic" w:hint="cs"/>
          <w:color w:val="171717" w:themeColor="background2" w:themeShade="1A"/>
          <w:sz w:val="36"/>
          <w:szCs w:val="36"/>
          <w:rtl/>
        </w:rPr>
        <w:t xml:space="preserve"> 2010م</w:t>
      </w:r>
      <w:r w:rsidRPr="00F00A57">
        <w:rPr>
          <w:rFonts w:ascii="Traditional Arabic" w:hAnsi="Traditional Arabic" w:cs="Traditional Arabic" w:hint="cs"/>
          <w:color w:val="171717" w:themeColor="background2" w:themeShade="1A"/>
          <w:sz w:val="36"/>
          <w:szCs w:val="36"/>
          <w:rtl/>
          <w:cs/>
        </w:rPr>
        <w:t>.</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وقد احتوت الدراسة على ثلاثة فصول، تحدث الباحث في الفصل التمهيدي عن واقع المسلمين في جنوب تايلاند وتاريخ دخول الإسلام فيه، وفي الفصل الأول تحدث عن واقع القائمين بالدعوة إلى الله في جنوب تايلاند وقضاياها ووسائلها وأساليبها، وأما الفصل الأخيرة فقد تحدث عن مشكلات الدعوة إلى الله في جنوب تايلاند من ناحية الدعاة والمؤسسات الدعوية والوسائل والأساليب والمؤثرات الخارجية ذات العلاقة بالدعوة، والسبل المقترحة لتفادي المشكلات.</w:t>
      </w:r>
    </w:p>
    <w:p w:rsidR="00940A3A" w:rsidRDefault="00940A3A" w:rsidP="00940A3A">
      <w:pPr>
        <w:tabs>
          <w:tab w:val="left" w:pos="3137"/>
        </w:tabs>
        <w:ind w:firstLine="71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وعليه فإن دراسة صافي كارا منحصرة في واقع الدعوة في جنوب تايلاند ومشكلاتها، ولم تتطرق إلى الدور الدعوي للتعليم العالي الإسلامي في جنوب تايلاند.</w:t>
      </w:r>
    </w:p>
    <w:p w:rsidR="00E03225" w:rsidRDefault="00E03225" w:rsidP="00940A3A">
      <w:pPr>
        <w:tabs>
          <w:tab w:val="left" w:pos="3137"/>
        </w:tabs>
        <w:ind w:firstLine="713"/>
        <w:jc w:val="both"/>
        <w:rPr>
          <w:rFonts w:ascii="Traditional Arabic" w:hAnsi="Traditional Arabic" w:cs="Traditional Arabic"/>
          <w:color w:val="171717" w:themeColor="background2" w:themeShade="1A"/>
          <w:sz w:val="36"/>
          <w:szCs w:val="36"/>
        </w:rPr>
      </w:pPr>
    </w:p>
    <w:p w:rsidR="00E03225" w:rsidRDefault="00E03225" w:rsidP="00940A3A">
      <w:pPr>
        <w:tabs>
          <w:tab w:val="left" w:pos="3137"/>
        </w:tabs>
        <w:ind w:firstLine="713"/>
        <w:jc w:val="both"/>
        <w:rPr>
          <w:rFonts w:ascii="Traditional Arabic" w:hAnsi="Traditional Arabic" w:cs="Traditional Arabic"/>
          <w:color w:val="171717" w:themeColor="background2" w:themeShade="1A"/>
          <w:sz w:val="36"/>
          <w:szCs w:val="36"/>
        </w:rPr>
      </w:pPr>
    </w:p>
    <w:p w:rsidR="00E03225" w:rsidRDefault="00E03225" w:rsidP="00940A3A">
      <w:pPr>
        <w:tabs>
          <w:tab w:val="left" w:pos="3137"/>
        </w:tabs>
        <w:ind w:firstLine="713"/>
        <w:jc w:val="both"/>
        <w:rPr>
          <w:rFonts w:ascii="Traditional Arabic" w:hAnsi="Traditional Arabic" w:cs="Traditional Arabic"/>
          <w:color w:val="171717" w:themeColor="background2" w:themeShade="1A"/>
          <w:sz w:val="36"/>
          <w:szCs w:val="36"/>
          <w:rtl/>
        </w:rPr>
      </w:pPr>
    </w:p>
    <w:p w:rsidR="00940A3A" w:rsidRDefault="00940A3A" w:rsidP="00940A3A">
      <w:pPr>
        <w:jc w:val="both"/>
        <w:rPr>
          <w:rFonts w:ascii="Traditional Arabic" w:hAnsi="Traditional Arabic" w:cs="Traditional Arabic"/>
          <w:color w:val="171717" w:themeColor="background2" w:themeShade="1A"/>
          <w:sz w:val="36"/>
          <w:szCs w:val="36"/>
          <w:rtl/>
        </w:rPr>
      </w:pPr>
      <w:r w:rsidRPr="00B976D6">
        <w:rPr>
          <w:rFonts w:ascii="Traditional Arabic" w:hAnsi="Traditional Arabic" w:cs="Traditional Arabic" w:hint="cs"/>
          <w:b/>
          <w:bCs/>
          <w:color w:val="171717" w:themeColor="background2" w:themeShade="1A"/>
          <w:sz w:val="36"/>
          <w:szCs w:val="36"/>
          <w:rtl/>
        </w:rPr>
        <w:lastRenderedPageBreak/>
        <w:t>الفرق بين الدراسة صافي كارا وبين دراسة الحالية</w:t>
      </w:r>
      <w:r>
        <w:rPr>
          <w:rFonts w:ascii="Traditional Arabic" w:hAnsi="Traditional Arabic" w:cs="Traditional Arabic" w:hint="cs"/>
          <w:color w:val="171717" w:themeColor="background2" w:themeShade="1A"/>
          <w:sz w:val="36"/>
          <w:szCs w:val="36"/>
          <w:rtl/>
        </w:rPr>
        <w:t xml:space="preserve">، يمكن أن نلخص ما يلي : </w:t>
      </w:r>
    </w:p>
    <w:p w:rsidR="00940A3A" w:rsidRDefault="00940A3A" w:rsidP="00940A3A">
      <w:pPr>
        <w:pStyle w:val="ListParagraph"/>
        <w:numPr>
          <w:ilvl w:val="0"/>
          <w:numId w:val="17"/>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دراسة صافي كارا عن واقع الدعوة في جنوب تايلاند من ناحية العموم، من حيث أساليب الدعاة، ومشكلاتها، في حين أن الدراسة الحالية عن واقع التعليم العالي الإسلامي في جنوب تايلاند ودوره في الدعوة والثقافة الإسلامية</w:t>
      </w:r>
      <w:r>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7"/>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ويتضح الفرق بين الدراستين أكثر هو أن الدراسة الحالية ستتركز في بيان دور التعليم الجامعي الدعوي بكامل نظمه من حيث مناهجه، وأنظمته، وأعضاء هيئة التدريس، إضافة إلى بيان مشكلات التعليم العالي الإسلامي وأثره على الدعوة</w:t>
      </w:r>
      <w:r>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7"/>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ثم إن الدراسة الحالية ميدانية تكشف واقع التعليم العالي الإسلامي عن قرب وبإحصائيات دقيقة، مع تحليل نتائجها، بما يعين القائمين على الإدارة الجامعية من الاستفادة منها</w:t>
      </w:r>
      <w:r>
        <w:rPr>
          <w:rFonts w:ascii="Traditional Arabic" w:hAnsi="Traditional Arabic" w:cs="Traditional Arabic" w:hint="cs"/>
          <w:color w:val="171717" w:themeColor="background2" w:themeShade="1A"/>
          <w:sz w:val="36"/>
          <w:szCs w:val="36"/>
          <w:rtl/>
          <w:cs/>
        </w:rPr>
        <w:t>.</w:t>
      </w:r>
    </w:p>
    <w:p w:rsidR="00940A3A" w:rsidRPr="0003490D" w:rsidRDefault="00940A3A" w:rsidP="00940A3A">
      <w:pPr>
        <w:pStyle w:val="ListParagraph"/>
        <w:jc w:val="both"/>
        <w:rPr>
          <w:rFonts w:ascii="Traditional Arabic" w:hAnsi="Traditional Arabic" w:cs="Traditional Arabic"/>
          <w:color w:val="171717" w:themeColor="background2" w:themeShade="1A"/>
          <w:sz w:val="16"/>
          <w:szCs w:val="16"/>
          <w:rtl/>
          <w:cs/>
        </w:rPr>
      </w:pPr>
    </w:p>
    <w:p w:rsidR="00940A3A" w:rsidRPr="00F00A57" w:rsidRDefault="00940A3A" w:rsidP="00940A3A">
      <w:pPr>
        <w:pStyle w:val="ListParagraph"/>
        <w:numPr>
          <w:ilvl w:val="0"/>
          <w:numId w:val="4"/>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دراسة بعنوان (( </w:t>
      </w:r>
      <w:r w:rsidRPr="00F00A57">
        <w:rPr>
          <w:rFonts w:ascii="Traditional Arabic" w:hAnsi="Traditional Arabic" w:cs="Traditional Arabic" w:hint="cs"/>
          <w:b/>
          <w:bCs/>
          <w:color w:val="171717" w:themeColor="background2" w:themeShade="1A"/>
          <w:sz w:val="36"/>
          <w:szCs w:val="36"/>
          <w:rtl/>
        </w:rPr>
        <w:t xml:space="preserve">المدارس الإسلامية في جنوب تايلاند ودورها في الدعوة إلى الله </w:t>
      </w:r>
      <w:r w:rsidRPr="00F00A57">
        <w:rPr>
          <w:rFonts w:ascii="Traditional Arabic" w:hAnsi="Traditional Arabic" w:cs="Traditional Arabic" w:hint="cs"/>
          <w:color w:val="171717" w:themeColor="background2" w:themeShade="1A"/>
          <w:sz w:val="36"/>
          <w:szCs w:val="36"/>
          <w:rtl/>
        </w:rPr>
        <w:t xml:space="preserve">))، دراسة وصفية ميدانية من عام 1385 ه </w:t>
      </w:r>
      <w:r w:rsidRPr="00F00A57">
        <w:rPr>
          <w:rFonts w:ascii="Traditional Arabic" w:hAnsi="Traditional Arabic" w:cs="Traditional Arabic"/>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 xml:space="preserve"> 1432 ه. للباحث الدكتور علي مهاما ساموه، وهي رسالة لنيل درجة الدكتوراه مقدمة إلى قسم الدعوة والثقافة الإسلامية بالجامعة الإسلامية بالمدينة المنورة عام 1433 ه</w:t>
      </w:r>
      <w:r>
        <w:rPr>
          <w:rFonts w:ascii="Traditional Arabic" w:hAnsi="Traditional Arabic" w:cs="Traditional Arabic" w:hint="cs"/>
          <w:color w:val="171717" w:themeColor="background2" w:themeShade="1A"/>
          <w:sz w:val="36"/>
          <w:szCs w:val="36"/>
          <w:rtl/>
        </w:rPr>
        <w:t xml:space="preserve"> / 2012م</w:t>
      </w:r>
      <w:r w:rsidRPr="00F00A57">
        <w:rPr>
          <w:rFonts w:ascii="Traditional Arabic" w:hAnsi="Traditional Arabic" w:cs="Traditional Arabic" w:hint="cs"/>
          <w:color w:val="171717" w:themeColor="background2" w:themeShade="1A"/>
          <w:sz w:val="36"/>
          <w:szCs w:val="36"/>
          <w:rtl/>
        </w:rPr>
        <w:t>.</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      والدراسة متعلقة بالمدارس الإسلامية في جنوب تايلاند ودورها في الدعوة إلى الله تعالى، وقد احتوت على أربعة فصول : </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      أما الفصل التمهيدي فتحدث فيه الباحث عن التعريف بجنوب تايلاند من ناحية الحالة الجغرافية والسياسية والاجتماعية والاقتصادية، ثم تحدث عن تاريخ دخول الإسلام في جنوب تايلاند، وأوضاع المسلمين في جنوب تايلاند، ثم تحدث عن واقع الدعوة في جنوب تايلاند بصورة عامة.</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lastRenderedPageBreak/>
        <w:t xml:space="preserve">      وأما الفصل الأول تحدث فيه الباحث عن التعليم الإسلامي قبل نشأة المدارس الإسلامية، ثم دخل في التعريف بالمدارس الإسلامية في جنوب تايلاند، ثم ذكر بعض الأنشطة الدعوية للمدارس الإسلامية في جنوب تايلاند.</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      وأما الفصل الثاني قد عرض فيه الباحث ببعض نماذج من المدارس الإسلامية في جنوب تايلاند في الدعوة إلى الله تعالى. </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     وأما الفصل الثالث قد بين فيه الباحث الأنشطة لخريجي المدارس الإسلامية في جنوب تايلاند في مجال الدعوة، وفي مجال العلمي، وفي مجال العمل الخيري.</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      وأما الفصل الرابع : الدراسة الميدانية، وفيها ركز الباحث في دراسته على صعيد الو</w:t>
      </w:r>
      <w:r>
        <w:rPr>
          <w:rFonts w:ascii="Traditional Arabic" w:hAnsi="Traditional Arabic" w:cs="Traditional Arabic" w:hint="cs"/>
          <w:color w:val="171717" w:themeColor="background2" w:themeShade="1A"/>
          <w:sz w:val="36"/>
          <w:szCs w:val="36"/>
          <w:rtl/>
        </w:rPr>
        <w:t>ا</w:t>
      </w:r>
      <w:r w:rsidRPr="00F00A57">
        <w:rPr>
          <w:rFonts w:ascii="Traditional Arabic" w:hAnsi="Traditional Arabic" w:cs="Traditional Arabic" w:hint="cs"/>
          <w:color w:val="171717" w:themeColor="background2" w:themeShade="1A"/>
          <w:sz w:val="36"/>
          <w:szCs w:val="36"/>
          <w:rtl/>
        </w:rPr>
        <w:t>قع مشكلات المدارس الإسلامية في جنوب تايلاند، وذكر بعض طريق التحليل تلك المشكلات والتعرف إلى أسبابها</w:t>
      </w:r>
      <w:r>
        <w:rPr>
          <w:rFonts w:ascii="Traditional Arabic" w:hAnsi="Traditional Arabic" w:cs="Traditional Arabic" w:hint="cs"/>
          <w:color w:val="171717" w:themeColor="background2" w:themeShade="1A"/>
          <w:sz w:val="36"/>
          <w:szCs w:val="36"/>
          <w:rtl/>
        </w:rPr>
        <w:t>،</w:t>
      </w:r>
      <w:r w:rsidRPr="00F00A57">
        <w:rPr>
          <w:rFonts w:ascii="Traditional Arabic" w:hAnsi="Traditional Arabic" w:cs="Traditional Arabic" w:hint="cs"/>
          <w:color w:val="171717" w:themeColor="background2" w:themeShade="1A"/>
          <w:sz w:val="36"/>
          <w:szCs w:val="36"/>
          <w:rtl/>
        </w:rPr>
        <w:t xml:space="preserve"> ثم محاولة الباحث بوضع ببعض المقترحات لعلاج تلك المشكلات.</w:t>
      </w:r>
    </w:p>
    <w:p w:rsidR="00940A3A"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       </w:t>
      </w:r>
      <w:r>
        <w:rPr>
          <w:rFonts w:ascii="Traditional Arabic" w:hAnsi="Traditional Arabic" w:cs="Traditional Arabic" w:hint="cs"/>
          <w:color w:val="171717" w:themeColor="background2" w:themeShade="1A"/>
          <w:sz w:val="36"/>
          <w:szCs w:val="36"/>
          <w:rtl/>
        </w:rPr>
        <w:t>ولم يتطرق هذه الدراسة إلى الدور</w:t>
      </w:r>
      <w:r w:rsidRPr="00F00A57">
        <w:rPr>
          <w:rFonts w:ascii="Traditional Arabic" w:hAnsi="Traditional Arabic" w:cs="Traditional Arabic" w:hint="cs"/>
          <w:color w:val="171717" w:themeColor="background2" w:themeShade="1A"/>
          <w:sz w:val="36"/>
          <w:szCs w:val="36"/>
          <w:rtl/>
        </w:rPr>
        <w:t xml:space="preserve"> الدعوي للتعليم العالي في جنوب تايلاند.</w:t>
      </w:r>
    </w:p>
    <w:p w:rsidR="00940A3A" w:rsidRDefault="00940A3A" w:rsidP="00940A3A">
      <w:pPr>
        <w:ind w:left="360"/>
        <w:jc w:val="both"/>
        <w:rPr>
          <w:rFonts w:ascii="Traditional Arabic" w:hAnsi="Traditional Arabic" w:cs="Traditional Arabic"/>
          <w:color w:val="171717" w:themeColor="background2" w:themeShade="1A"/>
          <w:sz w:val="36"/>
          <w:szCs w:val="36"/>
          <w:rtl/>
        </w:rPr>
      </w:pPr>
      <w:r w:rsidRPr="00B976D6">
        <w:rPr>
          <w:rFonts w:ascii="Traditional Arabic" w:hAnsi="Traditional Arabic" w:cs="Traditional Arabic" w:hint="cs"/>
          <w:b/>
          <w:bCs/>
          <w:color w:val="171717" w:themeColor="background2" w:themeShade="1A"/>
          <w:sz w:val="36"/>
          <w:szCs w:val="36"/>
          <w:rtl/>
        </w:rPr>
        <w:t>الفرق بين الدراسة الحالية وبين دراسة الدكتور علي مهاما ساموه</w:t>
      </w:r>
      <w:r>
        <w:rPr>
          <w:rFonts w:ascii="Traditional Arabic" w:hAnsi="Traditional Arabic" w:cs="Traditional Arabic" w:hint="cs"/>
          <w:color w:val="171717" w:themeColor="background2" w:themeShade="1A"/>
          <w:sz w:val="36"/>
          <w:szCs w:val="36"/>
          <w:rtl/>
        </w:rPr>
        <w:t xml:space="preserve">، يمكن أن نلخص ما يلي :  </w:t>
      </w:r>
    </w:p>
    <w:p w:rsidR="00940A3A" w:rsidRDefault="00940A3A" w:rsidP="00940A3A">
      <w:pPr>
        <w:pStyle w:val="ListParagraph"/>
        <w:numPr>
          <w:ilvl w:val="0"/>
          <w:numId w:val="18"/>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أن دراسة الدكتور علي مهاما ساموه كانت على المدارس الدينية في جنوب تايلاند، بمعنى عن التعليم ما دون الجامعة، ودوره في الدعوة، مع بيان المشكلات الدعوية التي لها أثر على الدور الدعوي لتلك المدارس، في حين أن الدراسة الحالية ستتركز عن التعليم العالي في جنوب تايلاند، وذلك ببيان نظمه، وأهدافه، ومناهجه، كل ذلك في إطار الدعوي</w:t>
      </w:r>
      <w:r>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8"/>
        </w:numPr>
        <w:jc w:val="both"/>
        <w:rPr>
          <w:rFonts w:ascii="Traditional Arabic" w:hAnsi="Traditional Arabic" w:cs="Traditional Arabic"/>
          <w:color w:val="171717" w:themeColor="background2" w:themeShade="1A"/>
          <w:sz w:val="36"/>
          <w:szCs w:val="36"/>
        </w:rPr>
      </w:pPr>
      <w:r>
        <w:rPr>
          <w:rFonts w:ascii="Traditional Arabic" w:hAnsi="Traditional Arabic" w:cs="Traditional Arabic" w:hint="cs"/>
          <w:color w:val="171717" w:themeColor="background2" w:themeShade="1A"/>
          <w:sz w:val="36"/>
          <w:szCs w:val="36"/>
          <w:rtl/>
        </w:rPr>
        <w:t>ثم إن الدراسة الحالية ستكشف المشكلات الدعوية للتعليم العالي على أرض الواقع، مع وضع الحلول المناسبة لتلك المشكلات، وهذا ما لم تدرسه الدراسة السابقة</w:t>
      </w:r>
      <w:r>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8"/>
        </w:numPr>
        <w:jc w:val="both"/>
        <w:rPr>
          <w:rFonts w:ascii="Traditional Arabic" w:hAnsi="Traditional Arabic" w:cs="Traditional Arabic"/>
          <w:b/>
          <w:bCs/>
          <w:color w:val="171717" w:themeColor="background2" w:themeShade="1A"/>
          <w:sz w:val="36"/>
          <w:szCs w:val="36"/>
        </w:rPr>
      </w:pPr>
      <w:r w:rsidRPr="00BD7CAB">
        <w:rPr>
          <w:rFonts w:ascii="Traditional Arabic" w:hAnsi="Traditional Arabic" w:cs="Traditional Arabic" w:hint="cs"/>
          <w:b/>
          <w:bCs/>
          <w:color w:val="171717" w:themeColor="background2" w:themeShade="1A"/>
          <w:sz w:val="36"/>
          <w:szCs w:val="36"/>
          <w:rtl/>
        </w:rPr>
        <w:lastRenderedPageBreak/>
        <w:t xml:space="preserve">ثم إن دراسة الدكتور علي مهاما </w:t>
      </w:r>
      <w:r>
        <w:rPr>
          <w:rFonts w:ascii="Traditional Arabic" w:hAnsi="Traditional Arabic" w:cs="Traditional Arabic" w:hint="cs"/>
          <w:b/>
          <w:bCs/>
          <w:color w:val="171717" w:themeColor="background2" w:themeShade="1A"/>
          <w:sz w:val="36"/>
          <w:szCs w:val="36"/>
          <w:rtl/>
        </w:rPr>
        <w:t xml:space="preserve">ساموه </w:t>
      </w:r>
      <w:r w:rsidRPr="00BD7CAB">
        <w:rPr>
          <w:rFonts w:ascii="Traditional Arabic" w:hAnsi="Traditional Arabic" w:cs="Traditional Arabic" w:hint="cs"/>
          <w:b/>
          <w:bCs/>
          <w:color w:val="171717" w:themeColor="background2" w:themeShade="1A"/>
          <w:sz w:val="36"/>
          <w:szCs w:val="36"/>
          <w:rtl/>
        </w:rPr>
        <w:t xml:space="preserve">قد أوصت بدراسة مفصلة عن التعليم العالي </w:t>
      </w:r>
      <w:r>
        <w:rPr>
          <w:rFonts w:ascii="Traditional Arabic" w:hAnsi="Traditional Arabic" w:cs="Traditional Arabic" w:hint="cs"/>
          <w:b/>
          <w:bCs/>
          <w:color w:val="171717" w:themeColor="background2" w:themeShade="1A"/>
          <w:sz w:val="36"/>
          <w:szCs w:val="36"/>
          <w:rtl/>
        </w:rPr>
        <w:t>ودوره</w:t>
      </w:r>
      <w:r w:rsidRPr="00BD7CAB">
        <w:rPr>
          <w:rFonts w:ascii="Traditional Arabic" w:hAnsi="Traditional Arabic" w:cs="Traditional Arabic" w:hint="cs"/>
          <w:b/>
          <w:bCs/>
          <w:color w:val="171717" w:themeColor="background2" w:themeShade="1A"/>
          <w:sz w:val="36"/>
          <w:szCs w:val="36"/>
          <w:rtl/>
        </w:rPr>
        <w:t xml:space="preserve"> في</w:t>
      </w:r>
      <w:r>
        <w:rPr>
          <w:rFonts w:ascii="Traditional Arabic" w:hAnsi="Traditional Arabic" w:cs="Traditional Arabic" w:hint="cs"/>
          <w:b/>
          <w:bCs/>
          <w:color w:val="171717" w:themeColor="background2" w:themeShade="1A"/>
          <w:sz w:val="36"/>
          <w:szCs w:val="36"/>
          <w:rtl/>
        </w:rPr>
        <w:t xml:space="preserve"> تدعيم مسيرة</w:t>
      </w:r>
      <w:r w:rsidRPr="00BD7CAB">
        <w:rPr>
          <w:rFonts w:ascii="Traditional Arabic" w:hAnsi="Traditional Arabic" w:cs="Traditional Arabic" w:hint="cs"/>
          <w:b/>
          <w:bCs/>
          <w:color w:val="171717" w:themeColor="background2" w:themeShade="1A"/>
          <w:sz w:val="36"/>
          <w:szCs w:val="36"/>
          <w:rtl/>
        </w:rPr>
        <w:t xml:space="preserve"> الدعوة</w:t>
      </w:r>
      <w:r>
        <w:rPr>
          <w:rFonts w:ascii="Traditional Arabic" w:hAnsi="Traditional Arabic" w:cs="Traditional Arabic" w:hint="cs"/>
          <w:b/>
          <w:bCs/>
          <w:color w:val="171717" w:themeColor="background2" w:themeShade="1A"/>
          <w:sz w:val="36"/>
          <w:szCs w:val="36"/>
          <w:rtl/>
        </w:rPr>
        <w:t xml:space="preserve"> الإسلامية</w:t>
      </w:r>
      <w:r w:rsidRPr="00BD7CAB">
        <w:rPr>
          <w:rFonts w:ascii="Traditional Arabic" w:hAnsi="Traditional Arabic" w:cs="Traditional Arabic" w:hint="cs"/>
          <w:b/>
          <w:bCs/>
          <w:color w:val="171717" w:themeColor="background2" w:themeShade="1A"/>
          <w:sz w:val="36"/>
          <w:szCs w:val="36"/>
          <w:rtl/>
        </w:rPr>
        <w:t>، مع الوقوف على مشكلاته ميدانياً، ووضع الحلول المناسبة لذلك</w:t>
      </w:r>
      <w:r w:rsidRPr="00BD7CAB">
        <w:rPr>
          <w:rFonts w:ascii="Traditional Arabic" w:hAnsi="Traditional Arabic" w:cs="Traditional Arabic" w:hint="cs"/>
          <w:b/>
          <w:bCs/>
          <w:color w:val="171717" w:themeColor="background2" w:themeShade="1A"/>
          <w:sz w:val="36"/>
          <w:szCs w:val="36"/>
          <w:rtl/>
          <w:cs/>
        </w:rPr>
        <w:t xml:space="preserve">.   </w:t>
      </w:r>
    </w:p>
    <w:p w:rsidR="00940A3A" w:rsidRPr="00F3600A" w:rsidRDefault="00940A3A" w:rsidP="00940A3A">
      <w:pPr>
        <w:pStyle w:val="ListParagraph"/>
        <w:ind w:left="1080"/>
        <w:jc w:val="both"/>
        <w:rPr>
          <w:rFonts w:ascii="Traditional Arabic" w:hAnsi="Traditional Arabic" w:cs="Traditional Arabic"/>
          <w:b/>
          <w:bCs/>
          <w:color w:val="171717" w:themeColor="background2" w:themeShade="1A"/>
          <w:sz w:val="10"/>
          <w:szCs w:val="10"/>
          <w:rtl/>
        </w:rPr>
      </w:pPr>
    </w:p>
    <w:p w:rsidR="00940A3A" w:rsidRPr="00F3600A" w:rsidRDefault="00940A3A" w:rsidP="00940A3A">
      <w:pPr>
        <w:tabs>
          <w:tab w:val="left" w:pos="3137"/>
        </w:tabs>
        <w:jc w:val="both"/>
        <w:rPr>
          <w:rFonts w:ascii="Traditional Arabic" w:hAnsi="Traditional Arabic" w:cs="Traditional Arabic"/>
          <w:b/>
          <w:bCs/>
          <w:color w:val="171717" w:themeColor="background2" w:themeShade="1A"/>
          <w:sz w:val="36"/>
          <w:szCs w:val="36"/>
          <w:rtl/>
        </w:rPr>
      </w:pPr>
      <w:r w:rsidRPr="00F3600A">
        <w:rPr>
          <w:rFonts w:ascii="Traditional Arabic" w:hAnsi="Traditional Arabic" w:cs="Traditional Arabic" w:hint="cs"/>
          <w:b/>
          <w:bCs/>
          <w:color w:val="171717" w:themeColor="background2" w:themeShade="1A"/>
          <w:sz w:val="36"/>
          <w:szCs w:val="36"/>
          <w:rtl/>
        </w:rPr>
        <w:t>القسم الثاني : الدراسات غير العربية.</w:t>
      </w:r>
    </w:p>
    <w:p w:rsidR="00940A3A" w:rsidRPr="00F00A57" w:rsidRDefault="00940A3A" w:rsidP="00940A3A">
      <w:pPr>
        <w:pStyle w:val="ListParagraph"/>
        <w:numPr>
          <w:ilvl w:val="0"/>
          <w:numId w:val="7"/>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دراسة بعنوان (( </w:t>
      </w:r>
      <w:r w:rsidRPr="00F00A57">
        <w:rPr>
          <w:rFonts w:ascii="Traditional Arabic" w:hAnsi="Traditional Arabic" w:cs="Traditional Arabic" w:hint="cs"/>
          <w:b/>
          <w:bCs/>
          <w:color w:val="171717" w:themeColor="background2" w:themeShade="1A"/>
          <w:sz w:val="36"/>
          <w:szCs w:val="36"/>
          <w:rtl/>
        </w:rPr>
        <w:t xml:space="preserve">الدعوة الإسلامية في جنوب تايلاند، دراسة عن انتشارها خلال سنة 1960 م </w:t>
      </w:r>
      <w:r w:rsidRPr="00F00A57">
        <w:rPr>
          <w:rFonts w:ascii="Traditional Arabic" w:hAnsi="Traditional Arabic" w:cs="Traditional Arabic"/>
          <w:b/>
          <w:bCs/>
          <w:color w:val="171717" w:themeColor="background2" w:themeShade="1A"/>
          <w:sz w:val="36"/>
          <w:szCs w:val="36"/>
          <w:rtl/>
        </w:rPr>
        <w:t>–</w:t>
      </w:r>
      <w:r w:rsidRPr="00F00A57">
        <w:rPr>
          <w:rFonts w:ascii="Traditional Arabic" w:hAnsi="Traditional Arabic" w:cs="Traditional Arabic" w:hint="cs"/>
          <w:b/>
          <w:bCs/>
          <w:color w:val="171717" w:themeColor="background2" w:themeShade="1A"/>
          <w:sz w:val="36"/>
          <w:szCs w:val="36"/>
          <w:rtl/>
        </w:rPr>
        <w:t xml:space="preserve"> 1991م</w:t>
      </w:r>
      <w:r w:rsidRPr="00F00A57">
        <w:rPr>
          <w:rFonts w:ascii="Traditional Arabic" w:hAnsi="Traditional Arabic" w:cs="Traditional Arabic" w:hint="cs"/>
          <w:color w:val="171717" w:themeColor="background2" w:themeShade="1A"/>
          <w:sz w:val="36"/>
          <w:szCs w:val="36"/>
          <w:rtl/>
        </w:rPr>
        <w:t xml:space="preserve"> ))، وهي رسالة ماجستير باللغة الملايوية ( الماليزية ) للباحث نورالدين عبدالله داقاها، تقدم بها إلى قسم أصول الدين، كلية الدراسات الإسلامية في جامعة ملايا ماليزيا في سنة</w:t>
      </w:r>
      <w:r>
        <w:rPr>
          <w:rFonts w:ascii="Traditional Arabic" w:hAnsi="Traditional Arabic" w:cs="Traditional Arabic" w:hint="cs"/>
          <w:color w:val="171717" w:themeColor="background2" w:themeShade="1A"/>
          <w:sz w:val="36"/>
          <w:szCs w:val="36"/>
          <w:rtl/>
        </w:rPr>
        <w:t xml:space="preserve"> 1419ه/</w:t>
      </w:r>
      <w:r w:rsidRPr="00F00A57">
        <w:rPr>
          <w:rFonts w:ascii="Traditional Arabic" w:hAnsi="Traditional Arabic" w:cs="Traditional Arabic" w:hint="cs"/>
          <w:color w:val="171717" w:themeColor="background2" w:themeShade="1A"/>
          <w:sz w:val="36"/>
          <w:szCs w:val="36"/>
          <w:rtl/>
        </w:rPr>
        <w:t xml:space="preserve"> 1998م.</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والدراسة تهدف إلى بيان واقع الدعوة إلى الإسلامية في جنوب تايلاند، وكيفية انتشارها، مع الكشف على المعوقات التي واجهت الدعوة الإسلامية في تلك المنطقة.</w:t>
      </w:r>
    </w:p>
    <w:p w:rsidR="00940A3A" w:rsidRPr="00F00A57" w:rsidRDefault="00940A3A" w:rsidP="00940A3A">
      <w:pPr>
        <w:tabs>
          <w:tab w:val="left" w:pos="3137"/>
        </w:tabs>
        <w:ind w:firstLine="429"/>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وهي مكونة من بابين : </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الباب الأول : الدراسة النظرية، وفيها تحث الباحث من خلال فصوله الأربعة عن : مفهوم الدعوة، وحكمها، وأهدافها، وعناصرها، وقضاياها المختلفة.</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الباب الثاني : الدراسة الميدانية، وفيها ركز الباحث دراسته على : المؤسسات الدعوية في تايلاند ودور بعض الدعاة </w:t>
      </w:r>
      <w:r>
        <w:rPr>
          <w:rFonts w:ascii="Traditional Arabic" w:hAnsi="Traditional Arabic" w:cs="Traditional Arabic" w:hint="cs"/>
          <w:color w:val="171717" w:themeColor="background2" w:themeShade="1A"/>
          <w:sz w:val="36"/>
          <w:szCs w:val="36"/>
          <w:rtl/>
        </w:rPr>
        <w:t>وأنشطتهم الدعوية، إضافة إلى المع</w:t>
      </w:r>
      <w:r w:rsidRPr="00F00A57">
        <w:rPr>
          <w:rFonts w:ascii="Traditional Arabic" w:hAnsi="Traditional Arabic" w:cs="Traditional Arabic" w:hint="cs"/>
          <w:color w:val="171717" w:themeColor="background2" w:themeShade="1A"/>
          <w:sz w:val="36"/>
          <w:szCs w:val="36"/>
          <w:rtl/>
        </w:rPr>
        <w:t>وقات التي واجهت الدعوة الإسلامية في جنوب تايلاند، مع بيان آثار الدعوة على المجتمع التايلاندي، كل ذلك خلال سنة</w:t>
      </w:r>
      <w:r>
        <w:rPr>
          <w:rFonts w:ascii="Traditional Arabic" w:hAnsi="Traditional Arabic" w:cs="Traditional Arabic" w:hint="cs"/>
          <w:color w:val="171717" w:themeColor="background2" w:themeShade="1A"/>
          <w:sz w:val="36"/>
          <w:szCs w:val="36"/>
          <w:rtl/>
        </w:rPr>
        <w:t>1380ه/</w:t>
      </w:r>
      <w:r w:rsidRPr="00F00A57">
        <w:rPr>
          <w:rFonts w:ascii="Traditional Arabic" w:hAnsi="Traditional Arabic" w:cs="Traditional Arabic" w:hint="cs"/>
          <w:color w:val="171717" w:themeColor="background2" w:themeShade="1A"/>
          <w:sz w:val="36"/>
          <w:szCs w:val="36"/>
          <w:rtl/>
        </w:rPr>
        <w:t xml:space="preserve"> 1960م إلى</w:t>
      </w:r>
      <w:r>
        <w:rPr>
          <w:rFonts w:ascii="Traditional Arabic" w:hAnsi="Traditional Arabic" w:cs="Traditional Arabic" w:hint="cs"/>
          <w:color w:val="171717" w:themeColor="background2" w:themeShade="1A"/>
          <w:sz w:val="36"/>
          <w:szCs w:val="36"/>
          <w:rtl/>
        </w:rPr>
        <w:t xml:space="preserve"> 1412ه/</w:t>
      </w:r>
      <w:r w:rsidRPr="00F00A57">
        <w:rPr>
          <w:rFonts w:ascii="Traditional Arabic" w:hAnsi="Traditional Arabic" w:cs="Traditional Arabic" w:hint="cs"/>
          <w:color w:val="171717" w:themeColor="background2" w:themeShade="1A"/>
          <w:sz w:val="36"/>
          <w:szCs w:val="36"/>
          <w:rtl/>
        </w:rPr>
        <w:t xml:space="preserve"> 1991م.</w:t>
      </w:r>
    </w:p>
    <w:p w:rsidR="00940A3A" w:rsidRPr="00F00A57" w:rsidRDefault="00940A3A" w:rsidP="00940A3A">
      <w:pPr>
        <w:tabs>
          <w:tab w:val="left" w:pos="3137"/>
        </w:tabs>
        <w:ind w:firstLine="71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وقد خرج الباحث بالنتائج المهمة التي تتعلق بالدعوة، منها : أن ج</w:t>
      </w:r>
      <w:r>
        <w:rPr>
          <w:rFonts w:ascii="Traditional Arabic" w:hAnsi="Traditional Arabic" w:cs="Traditional Arabic" w:hint="cs"/>
          <w:color w:val="171717" w:themeColor="background2" w:themeShade="1A"/>
          <w:sz w:val="36"/>
          <w:szCs w:val="36"/>
          <w:rtl/>
        </w:rPr>
        <w:t>ي</w:t>
      </w:r>
      <w:r w:rsidRPr="00F00A57">
        <w:rPr>
          <w:rFonts w:ascii="Traditional Arabic" w:hAnsi="Traditional Arabic" w:cs="Traditional Arabic" w:hint="cs"/>
          <w:color w:val="171717" w:themeColor="background2" w:themeShade="1A"/>
          <w:sz w:val="36"/>
          <w:szCs w:val="36"/>
          <w:rtl/>
        </w:rPr>
        <w:t xml:space="preserve">ل العاملين في المؤسسات التي لها صلة بالدعوة لا يملكون الكفاء العلمية والإدارية، ومنها أن بداية النهوض </w:t>
      </w:r>
      <w:r w:rsidRPr="00F00A57">
        <w:rPr>
          <w:rFonts w:ascii="Traditional Arabic" w:hAnsi="Traditional Arabic" w:cs="Traditional Arabic" w:hint="cs"/>
          <w:color w:val="171717" w:themeColor="background2" w:themeShade="1A"/>
          <w:sz w:val="36"/>
          <w:szCs w:val="36"/>
          <w:rtl/>
        </w:rPr>
        <w:lastRenderedPageBreak/>
        <w:t>للمدارس الإسلامية في الستينيات تعتبر تأسيساً للتحركات الدعوية في جنوب تايلاند، ومنها أن تواجد المسلمين كأقلية في المجتمع التايلاندي يعتبر بنية مهمة لانتشار الدعوة والحفاظ على الهوية المسلمة.</w:t>
      </w:r>
    </w:p>
    <w:p w:rsidR="00940A3A" w:rsidRPr="00F00A57" w:rsidRDefault="00940A3A" w:rsidP="00940A3A">
      <w:pPr>
        <w:tabs>
          <w:tab w:val="left" w:pos="3137"/>
        </w:tabs>
        <w:jc w:val="both"/>
        <w:rPr>
          <w:rFonts w:ascii="Traditional Arabic" w:hAnsi="Traditional Arabic" w:cs="Traditional Arabic"/>
          <w:b/>
          <w:bCs/>
          <w:color w:val="171717" w:themeColor="background2" w:themeShade="1A"/>
          <w:sz w:val="36"/>
          <w:szCs w:val="36"/>
          <w:rtl/>
        </w:rPr>
      </w:pPr>
      <w:r w:rsidRPr="00B976D6">
        <w:rPr>
          <w:rFonts w:ascii="Traditional Arabic" w:hAnsi="Traditional Arabic" w:cs="Traditional Arabic" w:hint="cs"/>
          <w:b/>
          <w:bCs/>
          <w:color w:val="171717" w:themeColor="background2" w:themeShade="1A"/>
          <w:sz w:val="36"/>
          <w:szCs w:val="36"/>
          <w:rtl/>
        </w:rPr>
        <w:t>الفرق بين الدراسة الحالية وبين دراسة</w:t>
      </w:r>
      <w:r>
        <w:rPr>
          <w:rFonts w:ascii="Traditional Arabic" w:hAnsi="Traditional Arabic" w:cs="Traditional Arabic" w:hint="cs"/>
          <w:b/>
          <w:bCs/>
          <w:color w:val="171717" w:themeColor="background2" w:themeShade="1A"/>
          <w:sz w:val="36"/>
          <w:szCs w:val="36"/>
          <w:rtl/>
        </w:rPr>
        <w:t xml:space="preserve"> نورالدين عبدالله داقاها،</w:t>
      </w:r>
      <w:r w:rsidRPr="00B976D6">
        <w:rPr>
          <w:rFonts w:ascii="Traditional Arabic" w:hAnsi="Traditional Arabic" w:cs="Traditional Arabic"/>
          <w:b/>
          <w:bCs/>
          <w:color w:val="171717" w:themeColor="background2" w:themeShade="1A"/>
          <w:sz w:val="36"/>
          <w:szCs w:val="36"/>
          <w:rtl/>
        </w:rPr>
        <w:t xml:space="preserve"> </w:t>
      </w:r>
      <w:r w:rsidRPr="00B976D6">
        <w:rPr>
          <w:rFonts w:ascii="Traditional Arabic" w:hAnsi="Traditional Arabic" w:cs="Traditional Arabic"/>
          <w:color w:val="171717" w:themeColor="background2" w:themeShade="1A"/>
          <w:sz w:val="36"/>
          <w:szCs w:val="36"/>
          <w:rtl/>
        </w:rPr>
        <w:t>وي</w:t>
      </w:r>
      <w:r>
        <w:rPr>
          <w:rFonts w:ascii="Traditional Arabic" w:hAnsi="Traditional Arabic" w:cs="Traditional Arabic" w:hint="cs"/>
          <w:color w:val="171717" w:themeColor="background2" w:themeShade="1A"/>
          <w:sz w:val="36"/>
          <w:szCs w:val="36"/>
          <w:rtl/>
        </w:rPr>
        <w:t>م</w:t>
      </w:r>
      <w:r>
        <w:rPr>
          <w:rFonts w:ascii="Traditional Arabic" w:hAnsi="Traditional Arabic" w:cs="Traditional Arabic"/>
          <w:color w:val="171717" w:themeColor="background2" w:themeShade="1A"/>
          <w:sz w:val="36"/>
          <w:szCs w:val="36"/>
          <w:rtl/>
        </w:rPr>
        <w:t>كن أن نلخص ما يلي</w:t>
      </w:r>
      <w:r>
        <w:rPr>
          <w:rFonts w:ascii="Traditional Arabic" w:hAnsi="Traditional Arabic" w:cs="Traditional Arabic"/>
          <w:b/>
          <w:bCs/>
          <w:color w:val="171717" w:themeColor="background2" w:themeShade="1A"/>
          <w:sz w:val="36"/>
          <w:szCs w:val="36"/>
          <w:rtl/>
        </w:rPr>
        <w:t>:</w:t>
      </w:r>
    </w:p>
    <w:p w:rsidR="00940A3A" w:rsidRDefault="00940A3A" w:rsidP="00940A3A">
      <w:pPr>
        <w:pStyle w:val="ListParagraph"/>
        <w:numPr>
          <w:ilvl w:val="0"/>
          <w:numId w:val="19"/>
        </w:numPr>
        <w:tabs>
          <w:tab w:val="left" w:pos="3137"/>
        </w:tabs>
        <w:jc w:val="both"/>
        <w:rPr>
          <w:rFonts w:ascii="Traditional Arabic" w:hAnsi="Traditional Arabic" w:cs="Traditional Arabic"/>
          <w:color w:val="171717" w:themeColor="background2" w:themeShade="1A"/>
          <w:sz w:val="36"/>
          <w:szCs w:val="36"/>
        </w:rPr>
      </w:pPr>
      <w:r w:rsidRPr="00B976D6">
        <w:rPr>
          <w:rFonts w:ascii="Traditional Arabic" w:hAnsi="Traditional Arabic" w:cs="Traditional Arabic" w:hint="cs"/>
          <w:color w:val="171717" w:themeColor="background2" w:themeShade="1A"/>
          <w:sz w:val="36"/>
          <w:szCs w:val="36"/>
          <w:rtl/>
        </w:rPr>
        <w:t>أن الدراسة السابقة ركزت على الجانب التاريخي أكثر من الجانب الدعوي، بخلاف مشروع الدراسة الحالية فإنها ستركز على الواقع المعاصر للدعوة في جنوب تايلاند</w:t>
      </w:r>
      <w:r w:rsidRPr="00B976D6">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9"/>
        </w:numPr>
        <w:tabs>
          <w:tab w:val="left" w:pos="3137"/>
        </w:tabs>
        <w:jc w:val="both"/>
        <w:rPr>
          <w:rFonts w:ascii="Traditional Arabic" w:hAnsi="Traditional Arabic" w:cs="Traditional Arabic"/>
          <w:color w:val="171717" w:themeColor="background2" w:themeShade="1A"/>
          <w:sz w:val="36"/>
          <w:szCs w:val="36"/>
        </w:rPr>
      </w:pPr>
      <w:r w:rsidRPr="00B976D6">
        <w:rPr>
          <w:rFonts w:ascii="Traditional Arabic" w:hAnsi="Traditional Arabic" w:cs="Traditional Arabic" w:hint="cs"/>
          <w:color w:val="171717" w:themeColor="background2" w:themeShade="1A"/>
          <w:sz w:val="36"/>
          <w:szCs w:val="36"/>
          <w:rtl/>
        </w:rPr>
        <w:t>كما أن الفرق واضح بين الدراسة السابقة ومشروع الدراسة الحالية من حيث الفترة الزمنية، حيث كانت الدراسة السابقة مركزة على الفترة التي بين</w:t>
      </w:r>
      <w:r>
        <w:rPr>
          <w:rFonts w:ascii="Traditional Arabic" w:hAnsi="Traditional Arabic" w:cs="Traditional Arabic" w:hint="cs"/>
          <w:color w:val="171717" w:themeColor="background2" w:themeShade="1A"/>
          <w:sz w:val="36"/>
          <w:szCs w:val="36"/>
          <w:rtl/>
        </w:rPr>
        <w:t>1380ه- 1412ه /</w:t>
      </w:r>
      <w:r w:rsidRPr="00B976D6">
        <w:rPr>
          <w:rFonts w:ascii="Traditional Arabic" w:hAnsi="Traditional Arabic" w:cs="Traditional Arabic" w:hint="cs"/>
          <w:color w:val="171717" w:themeColor="background2" w:themeShade="1A"/>
          <w:sz w:val="36"/>
          <w:szCs w:val="36"/>
          <w:rtl/>
        </w:rPr>
        <w:t xml:space="preserve"> 1960م </w:t>
      </w:r>
      <w:r w:rsidRPr="00B976D6">
        <w:rPr>
          <w:rFonts w:ascii="Traditional Arabic" w:hAnsi="Traditional Arabic" w:cs="Traditional Arabic"/>
          <w:color w:val="171717" w:themeColor="background2" w:themeShade="1A"/>
          <w:sz w:val="36"/>
          <w:szCs w:val="36"/>
          <w:rtl/>
        </w:rPr>
        <w:t>–</w:t>
      </w:r>
      <w:r w:rsidRPr="00B976D6">
        <w:rPr>
          <w:rFonts w:ascii="Traditional Arabic" w:hAnsi="Traditional Arabic" w:cs="Traditional Arabic" w:hint="cs"/>
          <w:color w:val="171717" w:themeColor="background2" w:themeShade="1A"/>
          <w:sz w:val="36"/>
          <w:szCs w:val="36"/>
          <w:rtl/>
        </w:rPr>
        <w:t xml:space="preserve"> 1991م، في حين أن مشروع الدراسة الحالية سيدرس واقع التعليم العالي الإسلامي في جنوب تايلان</w:t>
      </w:r>
      <w:r>
        <w:rPr>
          <w:rFonts w:ascii="Traditional Arabic" w:hAnsi="Traditional Arabic" w:cs="Traditional Arabic" w:hint="cs"/>
          <w:color w:val="171717" w:themeColor="background2" w:themeShade="1A"/>
          <w:sz w:val="36"/>
          <w:szCs w:val="36"/>
          <w:rtl/>
        </w:rPr>
        <w:t>د ودوره في الدعوة من عام 1420ه- عام 1435 ه/ 1989م</w:t>
      </w:r>
      <w:r w:rsidRPr="00B976D6">
        <w:rPr>
          <w:rFonts w:ascii="Traditional Arabic" w:hAnsi="Traditional Arabic" w:cs="Traditional Arabic"/>
          <w:color w:val="171717" w:themeColor="background2" w:themeShade="1A"/>
          <w:sz w:val="36"/>
          <w:szCs w:val="36"/>
          <w:rtl/>
        </w:rPr>
        <w:t>–</w:t>
      </w:r>
      <w:r w:rsidRPr="00B976D6">
        <w:rPr>
          <w:rFonts w:ascii="Traditional Arabic" w:hAnsi="Traditional Arabic" w:cs="Traditional Arabic" w:hint="cs"/>
          <w:color w:val="171717" w:themeColor="background2" w:themeShade="1A"/>
          <w:sz w:val="36"/>
          <w:szCs w:val="36"/>
          <w:rtl/>
        </w:rPr>
        <w:t xml:space="preserve"> 201</w:t>
      </w:r>
      <w:r>
        <w:rPr>
          <w:rFonts w:ascii="Traditional Arabic" w:hAnsi="Traditional Arabic" w:cs="Traditional Arabic" w:hint="cs"/>
          <w:color w:val="171717" w:themeColor="background2" w:themeShade="1A"/>
          <w:sz w:val="36"/>
          <w:szCs w:val="36"/>
          <w:rtl/>
        </w:rPr>
        <w:t>4 م</w:t>
      </w:r>
      <w:r w:rsidRPr="00B976D6">
        <w:rPr>
          <w:rFonts w:ascii="Traditional Arabic" w:hAnsi="Traditional Arabic" w:cs="Traditional Arabic" w:hint="cs"/>
          <w:color w:val="171717" w:themeColor="background2" w:themeShade="1A"/>
          <w:sz w:val="36"/>
          <w:szCs w:val="36"/>
          <w:rtl/>
        </w:rPr>
        <w:t>.</w:t>
      </w:r>
    </w:p>
    <w:p w:rsidR="00940A3A" w:rsidRDefault="00940A3A" w:rsidP="00940A3A">
      <w:pPr>
        <w:pStyle w:val="ListParagraph"/>
        <w:numPr>
          <w:ilvl w:val="0"/>
          <w:numId w:val="19"/>
        </w:numPr>
        <w:tabs>
          <w:tab w:val="left" w:pos="3137"/>
        </w:tabs>
        <w:jc w:val="both"/>
        <w:rPr>
          <w:rFonts w:ascii="Traditional Arabic" w:hAnsi="Traditional Arabic" w:cs="Traditional Arabic"/>
          <w:color w:val="171717" w:themeColor="background2" w:themeShade="1A"/>
          <w:sz w:val="36"/>
          <w:szCs w:val="36"/>
        </w:rPr>
      </w:pPr>
      <w:r w:rsidRPr="00B976D6">
        <w:rPr>
          <w:rFonts w:ascii="Traditional Arabic" w:hAnsi="Traditional Arabic" w:cs="Traditional Arabic" w:hint="cs"/>
          <w:color w:val="171717" w:themeColor="background2" w:themeShade="1A"/>
          <w:sz w:val="36"/>
          <w:szCs w:val="36"/>
          <w:rtl/>
        </w:rPr>
        <w:t>أن مشروع الدراسة الحالية سيركز أكثر على الدور الدعوي للتعليم العالي في جنوب تايلاند، مع بيان أنشطتها الدعوية المختلفة، وكذا إبراز مساهمة خريخيها في المجلات الدعوية المختلفة.</w:t>
      </w:r>
    </w:p>
    <w:p w:rsidR="00940A3A" w:rsidRDefault="00940A3A" w:rsidP="00940A3A">
      <w:pPr>
        <w:pStyle w:val="ListParagraph"/>
        <w:numPr>
          <w:ilvl w:val="0"/>
          <w:numId w:val="19"/>
        </w:numPr>
        <w:tabs>
          <w:tab w:val="left" w:pos="3137"/>
        </w:tabs>
        <w:jc w:val="both"/>
        <w:rPr>
          <w:rFonts w:ascii="Traditional Arabic" w:hAnsi="Traditional Arabic" w:cs="Traditional Arabic"/>
          <w:color w:val="171717" w:themeColor="background2" w:themeShade="1A"/>
          <w:sz w:val="36"/>
          <w:szCs w:val="36"/>
        </w:rPr>
      </w:pPr>
      <w:r w:rsidRPr="00B976D6">
        <w:rPr>
          <w:rFonts w:ascii="Traditional Arabic" w:hAnsi="Traditional Arabic" w:cs="Traditional Arabic" w:hint="cs"/>
          <w:color w:val="171717" w:themeColor="background2" w:themeShade="1A"/>
          <w:sz w:val="36"/>
          <w:szCs w:val="36"/>
          <w:rtl/>
        </w:rPr>
        <w:t>أن الدراسة السابقة ركزت على واقع الدعوة عموماً دون تخصيص للتعليم العالي الإسلامي.</w:t>
      </w:r>
    </w:p>
    <w:p w:rsidR="00940A3A" w:rsidRDefault="00940A3A" w:rsidP="00940A3A">
      <w:pPr>
        <w:pStyle w:val="ListParagraph"/>
        <w:numPr>
          <w:ilvl w:val="0"/>
          <w:numId w:val="19"/>
        </w:numPr>
        <w:tabs>
          <w:tab w:val="left" w:pos="3137"/>
        </w:tabs>
        <w:jc w:val="both"/>
        <w:rPr>
          <w:rFonts w:ascii="Traditional Arabic" w:hAnsi="Traditional Arabic" w:cs="Traditional Arabic"/>
          <w:color w:val="171717" w:themeColor="background2" w:themeShade="1A"/>
          <w:sz w:val="36"/>
          <w:szCs w:val="36"/>
        </w:rPr>
      </w:pPr>
      <w:r w:rsidRPr="00B976D6">
        <w:rPr>
          <w:rFonts w:ascii="Traditional Arabic" w:hAnsi="Traditional Arabic" w:cs="Traditional Arabic" w:hint="cs"/>
          <w:color w:val="171717" w:themeColor="background2" w:themeShade="1A"/>
          <w:sz w:val="36"/>
          <w:szCs w:val="36"/>
          <w:rtl/>
        </w:rPr>
        <w:t>كما أن الدراسة الحالية كشفت عن المشكلات الدعوية التي تواجهها التعليم العالي، مع وضع المقترحات والتوصيات المناسبة لمعالجة تلك المشكلات، وهذا الأمر لم يتطرق إليه الدراسات السابقة.</w:t>
      </w:r>
    </w:p>
    <w:p w:rsidR="00E03225" w:rsidRDefault="00E03225" w:rsidP="00E03225">
      <w:pPr>
        <w:tabs>
          <w:tab w:val="left" w:pos="3137"/>
        </w:tabs>
        <w:jc w:val="both"/>
        <w:rPr>
          <w:rFonts w:ascii="Traditional Arabic" w:hAnsi="Traditional Arabic" w:cs="Traditional Arabic"/>
          <w:color w:val="171717" w:themeColor="background2" w:themeShade="1A"/>
          <w:sz w:val="36"/>
          <w:szCs w:val="36"/>
          <w:rtl/>
        </w:rPr>
      </w:pPr>
    </w:p>
    <w:p w:rsidR="00644386" w:rsidRPr="00E03225" w:rsidRDefault="00644386" w:rsidP="00E03225">
      <w:pPr>
        <w:tabs>
          <w:tab w:val="left" w:pos="3137"/>
        </w:tabs>
        <w:jc w:val="both"/>
        <w:rPr>
          <w:rFonts w:ascii="Traditional Arabic" w:hAnsi="Traditional Arabic" w:cs="Traditional Arabic"/>
          <w:color w:val="171717" w:themeColor="background2" w:themeShade="1A"/>
          <w:sz w:val="36"/>
          <w:szCs w:val="36"/>
          <w:rtl/>
          <w:cs/>
        </w:rPr>
      </w:pPr>
    </w:p>
    <w:p w:rsidR="00940A3A" w:rsidRPr="00F00A57" w:rsidRDefault="00940A3A" w:rsidP="00940A3A">
      <w:pPr>
        <w:tabs>
          <w:tab w:val="left" w:pos="3137"/>
        </w:tabs>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lastRenderedPageBreak/>
        <w:t>خطة  البحث : -</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E562D9">
        <w:rPr>
          <w:rFonts w:ascii="Traditional Arabic" w:hAnsi="Traditional Arabic" w:cs="Traditional Arabic" w:hint="cs"/>
          <w:b/>
          <w:bCs/>
          <w:color w:val="171717" w:themeColor="background2" w:themeShade="1A"/>
          <w:sz w:val="40"/>
          <w:szCs w:val="40"/>
          <w:rtl/>
        </w:rPr>
        <w:t xml:space="preserve">المقدمة </w:t>
      </w:r>
      <w:r w:rsidRPr="00F00A57">
        <w:rPr>
          <w:rFonts w:ascii="Traditional Arabic" w:hAnsi="Traditional Arabic" w:cs="Traditional Arabic" w:hint="cs"/>
          <w:color w:val="171717" w:themeColor="background2" w:themeShade="1A"/>
          <w:sz w:val="36"/>
          <w:szCs w:val="36"/>
          <w:rtl/>
        </w:rPr>
        <w:t xml:space="preserve">: وتشتمل على : </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موضوع البحث.</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أهمية البحث وسبب اختياره.</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أهداف البحث.</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تساؤلات البحث.</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حدود البحث.</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الدراسات السابقة.</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خطة البحث.</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منهج البحث.</w:t>
      </w:r>
    </w:p>
    <w:p w:rsidR="00940A3A" w:rsidRPr="00F00A57" w:rsidRDefault="00940A3A" w:rsidP="00940A3A">
      <w:pPr>
        <w:pStyle w:val="ListParagraph"/>
        <w:numPr>
          <w:ilvl w:val="0"/>
          <w:numId w:val="8"/>
        </w:numPr>
        <w:tabs>
          <w:tab w:val="left" w:pos="146"/>
        </w:tabs>
        <w:ind w:left="1138" w:hanging="283"/>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أدوات البحث.</w:t>
      </w:r>
    </w:p>
    <w:p w:rsidR="00940A3A" w:rsidRPr="00E562D9" w:rsidRDefault="00940A3A" w:rsidP="00940A3A">
      <w:pPr>
        <w:tabs>
          <w:tab w:val="left" w:pos="3137"/>
        </w:tabs>
        <w:jc w:val="both"/>
        <w:rPr>
          <w:rFonts w:ascii="Traditional Arabic" w:hAnsi="Traditional Arabic" w:cs="Traditional Arabic"/>
          <w:b/>
          <w:bCs/>
          <w:color w:val="171717" w:themeColor="background2" w:themeShade="1A"/>
          <w:sz w:val="40"/>
          <w:szCs w:val="40"/>
          <w:rtl/>
        </w:rPr>
      </w:pPr>
      <w:r w:rsidRPr="00E562D9">
        <w:rPr>
          <w:rFonts w:ascii="Traditional Arabic" w:hAnsi="Traditional Arabic" w:cs="Traditional Arabic" w:hint="cs"/>
          <w:b/>
          <w:bCs/>
          <w:color w:val="171717" w:themeColor="background2" w:themeShade="1A"/>
          <w:sz w:val="40"/>
          <w:szCs w:val="40"/>
          <w:rtl/>
        </w:rPr>
        <w:t>التمهيد :-</w:t>
      </w:r>
    </w:p>
    <w:p w:rsidR="00940A3A" w:rsidRPr="00F00A57" w:rsidRDefault="00940A3A" w:rsidP="00940A3A">
      <w:pPr>
        <w:tabs>
          <w:tab w:val="left" w:pos="3137"/>
        </w:tabs>
        <w:spacing w:after="0" w:line="240" w:lineRule="auto"/>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لمحة عامة عن جنوب تايلاند ودخول الإسلام فيه.</w:t>
      </w:r>
    </w:p>
    <w:p w:rsidR="00940A3A" w:rsidRPr="00F00A57" w:rsidRDefault="00940A3A" w:rsidP="00940A3A">
      <w:pPr>
        <w:tabs>
          <w:tab w:val="left" w:pos="3137"/>
        </w:tabs>
        <w:spacing w:after="0" w:line="240" w:lineRule="auto"/>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وفيه ثلاثة مباحث : -</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المبحث الأول : التعريف بجنوب تايلاند، وفيه أربعة مطالب : </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 xml:space="preserve">          </w:t>
      </w:r>
      <w:r w:rsidRPr="00F00A57">
        <w:rPr>
          <w:rFonts w:ascii="Traditional Arabic" w:hAnsi="Traditional Arabic" w:cs="Traditional Arabic" w:hint="cs"/>
          <w:color w:val="171717" w:themeColor="background2" w:themeShade="1A"/>
          <w:sz w:val="36"/>
          <w:szCs w:val="36"/>
          <w:rtl/>
        </w:rPr>
        <w:t xml:space="preserve"> المطلب الأول : الحالة الجغرافية.</w:t>
      </w:r>
    </w:p>
    <w:p w:rsidR="00940A3A" w:rsidRPr="00F00A57" w:rsidRDefault="00940A3A" w:rsidP="00940A3A">
      <w:pPr>
        <w:tabs>
          <w:tab w:val="left" w:pos="3137"/>
        </w:tabs>
        <w:ind w:left="1138"/>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المطلب الثاني : الحالة السياسية.</w:t>
      </w:r>
    </w:p>
    <w:p w:rsidR="00940A3A" w:rsidRPr="00F00A57" w:rsidRDefault="00940A3A" w:rsidP="00940A3A">
      <w:pPr>
        <w:tabs>
          <w:tab w:val="left" w:pos="3137"/>
        </w:tabs>
        <w:ind w:firstLine="1138"/>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المطلب الثالث : الحالة الاجتماعية.</w:t>
      </w:r>
    </w:p>
    <w:p w:rsidR="00940A3A" w:rsidRPr="00F00A57" w:rsidRDefault="00940A3A" w:rsidP="00940A3A">
      <w:pPr>
        <w:tabs>
          <w:tab w:val="left" w:pos="3137"/>
        </w:tabs>
        <w:ind w:firstLine="1138"/>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المطلب الرابع : الحالة الاقتصادية.</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lastRenderedPageBreak/>
        <w:t>المبحث الثاني : المسلمون في  جنوب تايلاند، وفيه مطلبان : -</w:t>
      </w:r>
    </w:p>
    <w:p w:rsidR="00940A3A" w:rsidRPr="00F00A57" w:rsidRDefault="00940A3A" w:rsidP="00940A3A">
      <w:pPr>
        <w:tabs>
          <w:tab w:val="left" w:pos="3137"/>
        </w:tabs>
        <w:ind w:left="1138"/>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المطلب الأول : تاريخ دخول الإسلام في جنوب تايلاند.</w:t>
      </w:r>
    </w:p>
    <w:p w:rsidR="00940A3A" w:rsidRPr="00F00A57" w:rsidRDefault="00940A3A" w:rsidP="00940A3A">
      <w:pPr>
        <w:tabs>
          <w:tab w:val="left" w:pos="3137"/>
        </w:tabs>
        <w:ind w:left="1138"/>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المطلب الثاني : أوضاع المسلمين في جنوب تايلاند في العصر الحاضر.</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المبحث الثالث : واقع الدعوة في جنوب تايلاند، وفيه مطلبان : </w:t>
      </w:r>
    </w:p>
    <w:p w:rsidR="00940A3A" w:rsidRPr="00F00A57" w:rsidRDefault="00940A3A" w:rsidP="00940A3A">
      <w:pPr>
        <w:tabs>
          <w:tab w:val="left" w:pos="3137"/>
        </w:tabs>
        <w:ind w:left="4" w:firstLine="1134"/>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المطلب الأول : المؤسسات الدعوية في جنوب تايلاند.</w:t>
      </w:r>
    </w:p>
    <w:p w:rsidR="00940A3A" w:rsidRDefault="00940A3A" w:rsidP="00940A3A">
      <w:pPr>
        <w:tabs>
          <w:tab w:val="left" w:pos="3137"/>
        </w:tabs>
        <w:ind w:left="4" w:firstLine="1134"/>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المطلب الثاني : دور المملكة العربية السعودية في نشر الدعوة في جنوب تايلاند.</w:t>
      </w:r>
    </w:p>
    <w:p w:rsidR="00940A3A" w:rsidRPr="004E1753" w:rsidRDefault="00940A3A" w:rsidP="00940A3A">
      <w:pPr>
        <w:tabs>
          <w:tab w:val="left" w:pos="3137"/>
        </w:tabs>
        <w:ind w:left="4" w:firstLine="1134"/>
        <w:jc w:val="both"/>
        <w:rPr>
          <w:rFonts w:ascii="Traditional Arabic" w:hAnsi="Traditional Arabic" w:cs="Traditional Arabic"/>
          <w:color w:val="171717" w:themeColor="background2" w:themeShade="1A"/>
          <w:sz w:val="12"/>
          <w:szCs w:val="12"/>
          <w:rtl/>
        </w:rPr>
      </w:pPr>
    </w:p>
    <w:p w:rsidR="00940A3A" w:rsidRPr="00E562D9" w:rsidRDefault="00940A3A" w:rsidP="00940A3A">
      <w:pPr>
        <w:tabs>
          <w:tab w:val="left" w:pos="3137"/>
        </w:tabs>
        <w:spacing w:before="240"/>
        <w:jc w:val="both"/>
        <w:rPr>
          <w:rFonts w:ascii="Traditional Arabic" w:hAnsi="Traditional Arabic" w:cs="Traditional Arabic"/>
          <w:b/>
          <w:bCs/>
          <w:color w:val="171717" w:themeColor="background2" w:themeShade="1A"/>
          <w:sz w:val="40"/>
          <w:szCs w:val="40"/>
          <w:rtl/>
        </w:rPr>
      </w:pPr>
      <w:r w:rsidRPr="00E562D9">
        <w:rPr>
          <w:rFonts w:ascii="Traditional Arabic" w:hAnsi="Traditional Arabic" w:cs="Traditional Arabic" w:hint="cs"/>
          <w:b/>
          <w:bCs/>
          <w:color w:val="171717" w:themeColor="background2" w:themeShade="1A"/>
          <w:sz w:val="40"/>
          <w:szCs w:val="40"/>
          <w:rtl/>
        </w:rPr>
        <w:t>الفصل الأول :سياسة التعليم العالي في تايلاند.</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وفيه أربعة مباحث :  </w:t>
      </w:r>
    </w:p>
    <w:p w:rsidR="00940A3A" w:rsidRPr="00F00A57" w:rsidRDefault="00940A3A" w:rsidP="00940A3A">
      <w:pPr>
        <w:tabs>
          <w:tab w:val="left" w:pos="3137"/>
        </w:tabs>
        <w:ind w:firstLine="56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المبحث الأول : نظام التعليم العالي في</w:t>
      </w:r>
      <w:r>
        <w:rPr>
          <w:rFonts w:ascii="Traditional Arabic" w:hAnsi="Traditional Arabic" w:cs="Traditional Arabic" w:hint="cs"/>
          <w:color w:val="171717" w:themeColor="background2" w:themeShade="1A"/>
          <w:sz w:val="36"/>
          <w:szCs w:val="36"/>
          <w:rtl/>
        </w:rPr>
        <w:t xml:space="preserve"> الجامعات التايلاندية.</w:t>
      </w:r>
    </w:p>
    <w:p w:rsidR="00940A3A" w:rsidRPr="00F00A57" w:rsidRDefault="00940A3A" w:rsidP="00940A3A">
      <w:pPr>
        <w:tabs>
          <w:tab w:val="left" w:pos="3137"/>
        </w:tabs>
        <w:ind w:left="-7" w:firstLine="567"/>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المبحث الثاني : أهداف التعليم العالي في</w:t>
      </w:r>
      <w:r>
        <w:rPr>
          <w:rFonts w:ascii="Traditional Arabic" w:hAnsi="Traditional Arabic" w:cs="Traditional Arabic" w:hint="cs"/>
          <w:color w:val="171717" w:themeColor="background2" w:themeShade="1A"/>
          <w:sz w:val="36"/>
          <w:szCs w:val="36"/>
          <w:rtl/>
        </w:rPr>
        <w:t xml:space="preserve"> الجامعات التايلاندية.</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       المبحث الثالث: مناهج التعليم العالي في</w:t>
      </w:r>
      <w:r>
        <w:rPr>
          <w:rFonts w:ascii="Traditional Arabic" w:hAnsi="Traditional Arabic" w:cs="Traditional Arabic" w:hint="cs"/>
          <w:color w:val="171717" w:themeColor="background2" w:themeShade="1A"/>
          <w:sz w:val="36"/>
          <w:szCs w:val="36"/>
          <w:rtl/>
        </w:rPr>
        <w:t xml:space="preserve"> الجامعات التايلاندية.</w:t>
      </w:r>
    </w:p>
    <w:p w:rsidR="00940A3A" w:rsidRPr="00F3600A" w:rsidRDefault="00940A3A" w:rsidP="00940A3A">
      <w:pPr>
        <w:tabs>
          <w:tab w:val="left" w:pos="3137"/>
        </w:tabs>
        <w:ind w:firstLine="560"/>
        <w:jc w:val="both"/>
        <w:rPr>
          <w:rFonts w:ascii="Traditional Arabic" w:hAnsi="Traditional Arabic"/>
          <w:color w:val="171717" w:themeColor="background2" w:themeShade="1A"/>
          <w:sz w:val="36"/>
          <w:szCs w:val="36"/>
          <w:rtl/>
          <w:lang w:bidi="ar-KW"/>
        </w:rPr>
      </w:pPr>
      <w:r w:rsidRPr="00F00A57">
        <w:rPr>
          <w:rFonts w:ascii="Traditional Arabic" w:hAnsi="Traditional Arabic" w:cs="Traditional Arabic" w:hint="cs"/>
          <w:color w:val="171717" w:themeColor="background2" w:themeShade="1A"/>
          <w:sz w:val="36"/>
          <w:szCs w:val="36"/>
          <w:rtl/>
        </w:rPr>
        <w:t xml:space="preserve"> المبحث الرابع : التعليم الإسلام</w:t>
      </w:r>
      <w:r>
        <w:rPr>
          <w:rFonts w:ascii="Traditional Arabic" w:hAnsi="Traditional Arabic" w:cs="Traditional Arabic" w:hint="cs"/>
          <w:color w:val="171717" w:themeColor="background2" w:themeShade="1A"/>
          <w:sz w:val="36"/>
          <w:szCs w:val="36"/>
          <w:rtl/>
        </w:rPr>
        <w:t>ي قبل نشأة الجامعات الإسلامية ودوره الدعوي، وفيه مطلبان:</w:t>
      </w:r>
      <w:r>
        <w:rPr>
          <w:rFonts w:ascii="Traditional Arabic" w:hAnsi="Traditional Arabic" w:cs="Traditional Arabic"/>
          <w:color w:val="171717" w:themeColor="background2" w:themeShade="1A"/>
          <w:sz w:val="36"/>
          <w:szCs w:val="36"/>
        </w:rPr>
        <w:t xml:space="preserve"> </w:t>
      </w:r>
    </w:p>
    <w:p w:rsidR="00940A3A" w:rsidRPr="00F00A57" w:rsidRDefault="00940A3A" w:rsidP="00940A3A">
      <w:pPr>
        <w:tabs>
          <w:tab w:val="left" w:pos="3137"/>
        </w:tabs>
        <w:ind w:firstLine="1127"/>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المطلب الأول : تاريخ نشأة الكتاتيب وأبرز مشايخها.</w:t>
      </w:r>
    </w:p>
    <w:p w:rsidR="00940A3A" w:rsidRPr="00F00A57" w:rsidRDefault="00940A3A" w:rsidP="00940A3A">
      <w:pPr>
        <w:tabs>
          <w:tab w:val="left" w:pos="3137"/>
        </w:tabs>
        <w:ind w:left="4" w:firstLine="1134"/>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المطلب الثاني : تاريخ نشأة المدارس الإسلامية ودورها الدعوي.</w:t>
      </w:r>
    </w:p>
    <w:p w:rsidR="00940A3A" w:rsidRPr="00F00A57" w:rsidRDefault="00940A3A" w:rsidP="00940A3A">
      <w:pPr>
        <w:tabs>
          <w:tab w:val="left" w:pos="3137"/>
        </w:tabs>
        <w:spacing w:before="240"/>
        <w:jc w:val="both"/>
        <w:rPr>
          <w:rFonts w:ascii="Traditional Arabic" w:hAnsi="Traditional Arabic" w:cs="Traditional Arabic"/>
          <w:b/>
          <w:bCs/>
          <w:color w:val="171717" w:themeColor="background2" w:themeShade="1A"/>
          <w:sz w:val="36"/>
          <w:szCs w:val="36"/>
          <w:rtl/>
        </w:rPr>
      </w:pPr>
      <w:r w:rsidRPr="008365A6">
        <w:rPr>
          <w:rFonts w:ascii="Traditional Arabic" w:hAnsi="Traditional Arabic" w:cs="Traditional Arabic" w:hint="cs"/>
          <w:b/>
          <w:bCs/>
          <w:color w:val="171717" w:themeColor="background2" w:themeShade="1A"/>
          <w:sz w:val="40"/>
          <w:szCs w:val="40"/>
          <w:rtl/>
        </w:rPr>
        <w:lastRenderedPageBreak/>
        <w:t>الفصل الثاني : كلية</w:t>
      </w:r>
      <w:r w:rsidRPr="008365A6">
        <w:rPr>
          <w:rFonts w:ascii="Traditional Arabic" w:hAnsi="Traditional Arabic" w:cs="Traditional Arabic"/>
          <w:b/>
          <w:bCs/>
          <w:color w:val="171717" w:themeColor="background2" w:themeShade="1A"/>
          <w:sz w:val="40"/>
          <w:szCs w:val="40"/>
          <w:rtl/>
        </w:rPr>
        <w:t xml:space="preserve"> </w:t>
      </w:r>
      <w:r w:rsidRPr="008365A6">
        <w:rPr>
          <w:rFonts w:ascii="Traditional Arabic" w:hAnsi="Traditional Arabic" w:cs="Traditional Arabic" w:hint="cs"/>
          <w:b/>
          <w:bCs/>
          <w:color w:val="171717" w:themeColor="background2" w:themeShade="1A"/>
          <w:sz w:val="40"/>
          <w:szCs w:val="40"/>
          <w:rtl/>
        </w:rPr>
        <w:t>الدراسات</w:t>
      </w:r>
      <w:r w:rsidRPr="008365A6">
        <w:rPr>
          <w:rFonts w:ascii="Traditional Arabic" w:hAnsi="Traditional Arabic" w:cs="Traditional Arabic"/>
          <w:b/>
          <w:bCs/>
          <w:color w:val="171717" w:themeColor="background2" w:themeShade="1A"/>
          <w:sz w:val="40"/>
          <w:szCs w:val="40"/>
          <w:rtl/>
        </w:rPr>
        <w:t xml:space="preserve"> </w:t>
      </w:r>
      <w:r w:rsidRPr="008365A6">
        <w:rPr>
          <w:rFonts w:ascii="Traditional Arabic" w:hAnsi="Traditional Arabic" w:cs="Traditional Arabic" w:hint="cs"/>
          <w:b/>
          <w:bCs/>
          <w:color w:val="171717" w:themeColor="background2" w:themeShade="1A"/>
          <w:sz w:val="40"/>
          <w:szCs w:val="40"/>
          <w:rtl/>
        </w:rPr>
        <w:t>الإسلامية</w:t>
      </w:r>
      <w:r w:rsidRPr="008365A6">
        <w:rPr>
          <w:rFonts w:ascii="Traditional Arabic" w:hAnsi="Traditional Arabic" w:cs="Traditional Arabic"/>
          <w:b/>
          <w:bCs/>
          <w:color w:val="171717" w:themeColor="background2" w:themeShade="1A"/>
          <w:sz w:val="40"/>
          <w:szCs w:val="40"/>
          <w:rtl/>
        </w:rPr>
        <w:t xml:space="preserve"> </w:t>
      </w:r>
      <w:r w:rsidRPr="008365A6">
        <w:rPr>
          <w:rFonts w:ascii="Traditional Arabic" w:hAnsi="Traditional Arabic" w:cs="Traditional Arabic" w:hint="cs"/>
          <w:b/>
          <w:bCs/>
          <w:color w:val="171717" w:themeColor="background2" w:themeShade="1A"/>
          <w:sz w:val="40"/>
          <w:szCs w:val="40"/>
          <w:rtl/>
        </w:rPr>
        <w:t>بجامعة</w:t>
      </w:r>
      <w:r w:rsidRPr="008365A6">
        <w:rPr>
          <w:rFonts w:ascii="Traditional Arabic" w:hAnsi="Traditional Arabic" w:cs="Traditional Arabic"/>
          <w:b/>
          <w:bCs/>
          <w:color w:val="171717" w:themeColor="background2" w:themeShade="1A"/>
          <w:sz w:val="40"/>
          <w:szCs w:val="40"/>
          <w:rtl/>
        </w:rPr>
        <w:t xml:space="preserve"> </w:t>
      </w:r>
      <w:r w:rsidRPr="008365A6">
        <w:rPr>
          <w:rFonts w:ascii="Traditional Arabic" w:hAnsi="Traditional Arabic" w:cs="Traditional Arabic" w:hint="cs"/>
          <w:b/>
          <w:bCs/>
          <w:color w:val="171717" w:themeColor="background2" w:themeShade="1A"/>
          <w:sz w:val="40"/>
          <w:szCs w:val="40"/>
          <w:rtl/>
        </w:rPr>
        <w:t>الأمير</w:t>
      </w:r>
      <w:r w:rsidRPr="008365A6">
        <w:rPr>
          <w:rFonts w:ascii="Traditional Arabic" w:hAnsi="Traditional Arabic" w:cs="Traditional Arabic"/>
          <w:b/>
          <w:bCs/>
          <w:color w:val="171717" w:themeColor="background2" w:themeShade="1A"/>
          <w:sz w:val="40"/>
          <w:szCs w:val="40"/>
          <w:rtl/>
        </w:rPr>
        <w:t xml:space="preserve"> </w:t>
      </w:r>
      <w:r w:rsidRPr="008365A6">
        <w:rPr>
          <w:rFonts w:ascii="Traditional Arabic" w:hAnsi="Traditional Arabic" w:cs="Traditional Arabic" w:hint="cs"/>
          <w:b/>
          <w:bCs/>
          <w:color w:val="171717" w:themeColor="background2" w:themeShade="1A"/>
          <w:sz w:val="40"/>
          <w:szCs w:val="40"/>
          <w:rtl/>
        </w:rPr>
        <w:t>سونجكلا نكرين بمنطقة</w:t>
      </w:r>
      <w:r w:rsidRPr="008365A6">
        <w:rPr>
          <w:rFonts w:ascii="Traditional Arabic" w:hAnsi="Traditional Arabic" w:cs="Traditional Arabic"/>
          <w:b/>
          <w:bCs/>
          <w:color w:val="171717" w:themeColor="background2" w:themeShade="1A"/>
          <w:sz w:val="40"/>
          <w:szCs w:val="40"/>
          <w:rtl/>
        </w:rPr>
        <w:t xml:space="preserve"> </w:t>
      </w:r>
      <w:r w:rsidRPr="008365A6">
        <w:rPr>
          <w:rFonts w:ascii="Traditional Arabic" w:hAnsi="Traditional Arabic" w:cs="Traditional Arabic" w:hint="cs"/>
          <w:b/>
          <w:bCs/>
          <w:color w:val="171717" w:themeColor="background2" w:themeShade="1A"/>
          <w:sz w:val="40"/>
          <w:szCs w:val="40"/>
          <w:rtl/>
        </w:rPr>
        <w:t xml:space="preserve">فطاني </w:t>
      </w:r>
      <w:r>
        <w:rPr>
          <w:rFonts w:ascii="Traditional Arabic" w:hAnsi="Traditional Arabic" w:cs="Traditional Arabic" w:hint="cs"/>
          <w:b/>
          <w:bCs/>
          <w:color w:val="171717" w:themeColor="background2" w:themeShade="1A"/>
          <w:sz w:val="40"/>
          <w:szCs w:val="40"/>
          <w:rtl/>
        </w:rPr>
        <w:t xml:space="preserve">ودورها </w:t>
      </w:r>
      <w:r w:rsidRPr="00BC6498">
        <w:rPr>
          <w:rFonts w:ascii="Traditional Arabic" w:hAnsi="Traditional Arabic" w:cs="Traditional Arabic" w:hint="cs"/>
          <w:b/>
          <w:bCs/>
          <w:color w:val="171717" w:themeColor="background2" w:themeShade="1A"/>
          <w:sz w:val="36"/>
          <w:szCs w:val="36"/>
          <w:rtl/>
        </w:rPr>
        <w:t>في</w:t>
      </w:r>
      <w:r>
        <w:rPr>
          <w:rFonts w:ascii="Traditional Arabic" w:hAnsi="Traditional Arabic" w:cs="Traditional Arabic" w:hint="cs"/>
          <w:color w:val="171717" w:themeColor="background2" w:themeShade="1A"/>
          <w:sz w:val="36"/>
          <w:szCs w:val="36"/>
          <w:rtl/>
        </w:rPr>
        <w:t xml:space="preserve"> </w:t>
      </w:r>
      <w:r>
        <w:rPr>
          <w:rFonts w:ascii="Traditional Arabic" w:hAnsi="Traditional Arabic" w:cs="Traditional Arabic" w:hint="cs"/>
          <w:b/>
          <w:bCs/>
          <w:color w:val="171717" w:themeColor="background2" w:themeShade="1A"/>
          <w:sz w:val="40"/>
          <w:szCs w:val="40"/>
          <w:rtl/>
        </w:rPr>
        <w:t>الدعوة والثقافة الإسلامية،</w:t>
      </w:r>
      <w:r>
        <w:rPr>
          <w:rFonts w:ascii="Traditional Arabic" w:hAnsi="Traditional Arabic" w:cs="Traditional Arabic" w:hint="cs"/>
          <w:color w:val="171717" w:themeColor="background2" w:themeShade="1A"/>
          <w:sz w:val="36"/>
          <w:szCs w:val="36"/>
          <w:rtl/>
        </w:rPr>
        <w:t xml:space="preserve"> وفيه ستة </w:t>
      </w:r>
      <w:r w:rsidRPr="00F00A57">
        <w:rPr>
          <w:rFonts w:ascii="Traditional Arabic" w:hAnsi="Traditional Arabic" w:cs="Traditional Arabic" w:hint="cs"/>
          <w:color w:val="171717" w:themeColor="background2" w:themeShade="1A"/>
          <w:sz w:val="36"/>
          <w:szCs w:val="36"/>
          <w:rtl/>
        </w:rPr>
        <w:t xml:space="preserve">مباحث : </w:t>
      </w:r>
    </w:p>
    <w:p w:rsidR="00940A3A" w:rsidRPr="00F00A57" w:rsidRDefault="00940A3A" w:rsidP="00940A3A">
      <w:pPr>
        <w:tabs>
          <w:tab w:val="left" w:pos="3137"/>
        </w:tabs>
        <w:spacing w:line="240" w:lineRule="auto"/>
        <w:ind w:left="156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المبحث الأول : تاريخ نشأة الجامعة ونظامها وأهدافها.</w:t>
      </w:r>
    </w:p>
    <w:p w:rsidR="00940A3A" w:rsidRPr="00F00A57" w:rsidRDefault="00940A3A" w:rsidP="00940A3A">
      <w:pPr>
        <w:tabs>
          <w:tab w:val="left" w:pos="3137"/>
        </w:tabs>
        <w:spacing w:line="240" w:lineRule="auto"/>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الثاني</w:t>
      </w:r>
      <w:r w:rsidRPr="00F00A57">
        <w:rPr>
          <w:rFonts w:ascii="Traditional Arabic" w:hAnsi="Traditional Arabic" w:cs="Traditional Arabic" w:hint="cs"/>
          <w:color w:val="171717" w:themeColor="background2" w:themeShade="1A"/>
          <w:sz w:val="36"/>
          <w:szCs w:val="36"/>
          <w:rtl/>
        </w:rPr>
        <w:t xml:space="preserve"> : </w:t>
      </w:r>
      <w:r>
        <w:rPr>
          <w:rFonts w:ascii="Traditional Arabic" w:hAnsi="Traditional Arabic" w:cs="Traditional Arabic" w:hint="cs"/>
          <w:color w:val="171717" w:themeColor="background2" w:themeShade="1A"/>
          <w:sz w:val="36"/>
          <w:szCs w:val="36"/>
          <w:rtl/>
        </w:rPr>
        <w:t>المناهج و</w:t>
      </w:r>
      <w:r w:rsidRPr="00F00A57">
        <w:rPr>
          <w:rFonts w:ascii="Traditional Arabic" w:hAnsi="Traditional Arabic" w:cs="Traditional Arabic" w:hint="cs"/>
          <w:color w:val="171717" w:themeColor="background2" w:themeShade="1A"/>
          <w:sz w:val="36"/>
          <w:szCs w:val="36"/>
          <w:rtl/>
        </w:rPr>
        <w:t>المقررات الدراس</w:t>
      </w:r>
      <w:r>
        <w:rPr>
          <w:rFonts w:ascii="Traditional Arabic" w:hAnsi="Traditional Arabic" w:cs="Traditional Arabic" w:hint="cs"/>
          <w:color w:val="171717" w:themeColor="background2" w:themeShade="1A"/>
          <w:sz w:val="36"/>
          <w:szCs w:val="36"/>
          <w:rtl/>
        </w:rPr>
        <w:t>ي</w:t>
      </w:r>
      <w:r w:rsidRPr="00F00A57">
        <w:rPr>
          <w:rFonts w:ascii="Traditional Arabic" w:hAnsi="Traditional Arabic" w:cs="Traditional Arabic" w:hint="cs"/>
          <w:color w:val="171717" w:themeColor="background2" w:themeShade="1A"/>
          <w:sz w:val="36"/>
          <w:szCs w:val="36"/>
          <w:rtl/>
        </w:rPr>
        <w:t>ة الدينية وعلاقتها بالجانب الدعوي.</w:t>
      </w:r>
    </w:p>
    <w:p w:rsidR="00940A3A" w:rsidRPr="00F00A57" w:rsidRDefault="00940A3A" w:rsidP="00940A3A">
      <w:pPr>
        <w:tabs>
          <w:tab w:val="left" w:pos="3137"/>
        </w:tabs>
        <w:spacing w:line="240" w:lineRule="auto"/>
        <w:ind w:left="156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المبحث ال</w:t>
      </w:r>
      <w:r>
        <w:rPr>
          <w:rFonts w:ascii="Traditional Arabic" w:hAnsi="Traditional Arabic" w:cs="Traditional Arabic" w:hint="cs"/>
          <w:color w:val="171717" w:themeColor="background2" w:themeShade="1A"/>
          <w:sz w:val="36"/>
          <w:szCs w:val="36"/>
          <w:rtl/>
        </w:rPr>
        <w:t>ثالث</w:t>
      </w:r>
      <w:r w:rsidRPr="00F00A57">
        <w:rPr>
          <w:rFonts w:ascii="Traditional Arabic" w:hAnsi="Traditional Arabic" w:cs="Traditional Arabic" w:hint="cs"/>
          <w:color w:val="171717" w:themeColor="background2" w:themeShade="1A"/>
          <w:sz w:val="36"/>
          <w:szCs w:val="36"/>
          <w:rtl/>
        </w:rPr>
        <w:t xml:space="preserve"> : أعض</w:t>
      </w:r>
      <w:r>
        <w:rPr>
          <w:rFonts w:ascii="Traditional Arabic" w:hAnsi="Traditional Arabic" w:cs="Traditional Arabic" w:hint="cs"/>
          <w:color w:val="171717" w:themeColor="background2" w:themeShade="1A"/>
          <w:sz w:val="36"/>
          <w:szCs w:val="36"/>
          <w:rtl/>
        </w:rPr>
        <w:t>اء هيئة التدريس ودورهم في الدعوة</w:t>
      </w:r>
      <w:r w:rsidRPr="00F00A57">
        <w:rPr>
          <w:rFonts w:ascii="Traditional Arabic" w:hAnsi="Traditional Arabic" w:cs="Traditional Arabic" w:hint="cs"/>
          <w:color w:val="171717" w:themeColor="background2" w:themeShade="1A"/>
          <w:sz w:val="36"/>
          <w:szCs w:val="36"/>
          <w:rtl/>
        </w:rPr>
        <w:t>.</w:t>
      </w:r>
    </w:p>
    <w:p w:rsidR="00940A3A" w:rsidRPr="00F00A57" w:rsidRDefault="00940A3A" w:rsidP="00940A3A">
      <w:pPr>
        <w:tabs>
          <w:tab w:val="left" w:pos="3137"/>
        </w:tabs>
        <w:spacing w:line="240" w:lineRule="auto"/>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الرابع</w:t>
      </w:r>
      <w:r w:rsidRPr="00F00A57">
        <w:rPr>
          <w:rFonts w:ascii="Traditional Arabic" w:hAnsi="Traditional Arabic" w:cs="Traditional Arabic" w:hint="cs"/>
          <w:color w:val="171717" w:themeColor="background2" w:themeShade="1A"/>
          <w:sz w:val="36"/>
          <w:szCs w:val="36"/>
          <w:rtl/>
        </w:rPr>
        <w:t xml:space="preserve"> : الأنشطة الطلابية ودورها الدعوي.</w:t>
      </w:r>
    </w:p>
    <w:p w:rsidR="00940A3A" w:rsidRDefault="00940A3A" w:rsidP="00940A3A">
      <w:pPr>
        <w:tabs>
          <w:tab w:val="left" w:pos="3137"/>
        </w:tabs>
        <w:spacing w:line="240" w:lineRule="auto"/>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الخامس</w:t>
      </w:r>
      <w:r w:rsidRPr="00F00A57">
        <w:rPr>
          <w:rFonts w:ascii="Traditional Arabic" w:hAnsi="Traditional Arabic" w:cs="Traditional Arabic" w:hint="cs"/>
          <w:color w:val="171717" w:themeColor="background2" w:themeShade="1A"/>
          <w:sz w:val="36"/>
          <w:szCs w:val="36"/>
          <w:rtl/>
        </w:rPr>
        <w:t xml:space="preserve"> : دور الخريجين في الدعوة.</w:t>
      </w:r>
    </w:p>
    <w:p w:rsidR="00940A3A" w:rsidRPr="00CA3DF6" w:rsidRDefault="00940A3A" w:rsidP="00940A3A">
      <w:pPr>
        <w:ind w:left="720" w:firstLine="720"/>
        <w:rPr>
          <w:rFonts w:ascii="Traditional Arabic" w:hAnsi="Traditional Arabic" w:cs="Traditional Arabic"/>
          <w:sz w:val="36"/>
          <w:szCs w:val="36"/>
          <w:rtl/>
        </w:rPr>
      </w:pPr>
      <w:r>
        <w:rPr>
          <w:rFonts w:ascii="Traditional Arabic" w:hAnsi="Traditional Arabic" w:cs="Traditional Arabic" w:hint="cs"/>
          <w:color w:val="171717" w:themeColor="background2" w:themeShade="1A"/>
          <w:sz w:val="36"/>
          <w:szCs w:val="36"/>
          <w:rtl/>
        </w:rPr>
        <w:t xml:space="preserve"> المبحث السادس : </w:t>
      </w:r>
      <w:r>
        <w:rPr>
          <w:rFonts w:ascii="Traditional Arabic" w:hAnsi="Traditional Arabic" w:cs="Traditional Arabic" w:hint="cs"/>
          <w:sz w:val="36"/>
          <w:szCs w:val="36"/>
          <w:rtl/>
        </w:rPr>
        <w:t>التواصل مع الجامعات والدراسا</w:t>
      </w:r>
      <w:r>
        <w:rPr>
          <w:rFonts w:ascii="Traditional Arabic" w:hAnsi="Traditional Arabic" w:cs="Traditional Arabic" w:hint="eastAsia"/>
          <w:sz w:val="36"/>
          <w:szCs w:val="36"/>
          <w:rtl/>
        </w:rPr>
        <w:t>ت</w:t>
      </w:r>
      <w:r>
        <w:rPr>
          <w:rFonts w:ascii="Traditional Arabic" w:hAnsi="Traditional Arabic" w:cs="Traditional Arabic" w:hint="cs"/>
          <w:sz w:val="36"/>
          <w:szCs w:val="36"/>
          <w:rtl/>
        </w:rPr>
        <w:t xml:space="preserve"> في العالم الإسلامي.</w:t>
      </w:r>
    </w:p>
    <w:p w:rsidR="00940A3A" w:rsidRPr="00F00A57" w:rsidRDefault="00940A3A" w:rsidP="00940A3A">
      <w:pPr>
        <w:tabs>
          <w:tab w:val="left" w:pos="3137"/>
        </w:tabs>
        <w:spacing w:before="240"/>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b/>
          <w:bCs/>
          <w:color w:val="171717" w:themeColor="background2" w:themeShade="1A"/>
          <w:sz w:val="40"/>
          <w:szCs w:val="40"/>
          <w:rtl/>
        </w:rPr>
        <w:t>ا</w:t>
      </w:r>
      <w:r w:rsidRPr="00CD74E8">
        <w:rPr>
          <w:rFonts w:ascii="Traditional Arabic" w:hAnsi="Traditional Arabic" w:cs="Traditional Arabic" w:hint="cs"/>
          <w:b/>
          <w:bCs/>
          <w:color w:val="171717" w:themeColor="background2" w:themeShade="1A"/>
          <w:sz w:val="40"/>
          <w:szCs w:val="40"/>
          <w:rtl/>
        </w:rPr>
        <w:t xml:space="preserve">لفصل الثالث : جامعة جالا الإسلامية </w:t>
      </w:r>
      <w:r>
        <w:rPr>
          <w:rFonts w:ascii="Traditional Arabic" w:hAnsi="Traditional Arabic" w:cs="Traditional Arabic" w:hint="cs"/>
          <w:b/>
          <w:bCs/>
          <w:color w:val="171717" w:themeColor="background2" w:themeShade="1A"/>
          <w:sz w:val="40"/>
          <w:szCs w:val="40"/>
          <w:rtl/>
        </w:rPr>
        <w:t>ودورها في الدعوة والثقافة الإسلامية،</w:t>
      </w:r>
      <w:r w:rsidRPr="00F00A57">
        <w:rPr>
          <w:rFonts w:ascii="Traditional Arabic" w:hAnsi="Traditional Arabic" w:cs="Traditional Arabic" w:hint="cs"/>
          <w:color w:val="171717" w:themeColor="background2" w:themeShade="1A"/>
          <w:sz w:val="36"/>
          <w:szCs w:val="36"/>
          <w:rtl/>
        </w:rPr>
        <w:t xml:space="preserve"> </w:t>
      </w:r>
      <w:r>
        <w:rPr>
          <w:rFonts w:ascii="Traditional Arabic" w:hAnsi="Traditional Arabic" w:cs="Traditional Arabic" w:hint="cs"/>
          <w:color w:val="171717" w:themeColor="background2" w:themeShade="1A"/>
          <w:sz w:val="36"/>
          <w:szCs w:val="36"/>
          <w:rtl/>
        </w:rPr>
        <w:t>وفيه ستة</w:t>
      </w:r>
      <w:r w:rsidRPr="00F00A57">
        <w:rPr>
          <w:rFonts w:ascii="Traditional Arabic" w:hAnsi="Traditional Arabic" w:cs="Traditional Arabic" w:hint="cs"/>
          <w:color w:val="171717" w:themeColor="background2" w:themeShade="1A"/>
          <w:sz w:val="36"/>
          <w:szCs w:val="36"/>
          <w:rtl/>
        </w:rPr>
        <w:t xml:space="preserve"> مباحث : </w:t>
      </w:r>
    </w:p>
    <w:p w:rsidR="00940A3A" w:rsidRPr="00F00A57"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المبحث الأول : تاريخ نشأة الجامعة ونظامها وأهدافها.</w:t>
      </w:r>
    </w:p>
    <w:p w:rsidR="00940A3A" w:rsidRPr="00F00A57"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الثاني</w:t>
      </w:r>
      <w:r w:rsidRPr="00F00A57">
        <w:rPr>
          <w:rFonts w:ascii="Traditional Arabic" w:hAnsi="Traditional Arabic" w:cs="Traditional Arabic" w:hint="cs"/>
          <w:color w:val="171717" w:themeColor="background2" w:themeShade="1A"/>
          <w:sz w:val="36"/>
          <w:szCs w:val="36"/>
          <w:rtl/>
        </w:rPr>
        <w:t xml:space="preserve"> : </w:t>
      </w:r>
      <w:r>
        <w:rPr>
          <w:rFonts w:ascii="Traditional Arabic" w:hAnsi="Traditional Arabic" w:cs="Traditional Arabic" w:hint="cs"/>
          <w:color w:val="171717" w:themeColor="background2" w:themeShade="1A"/>
          <w:sz w:val="36"/>
          <w:szCs w:val="36"/>
          <w:rtl/>
        </w:rPr>
        <w:t>المناهج و</w:t>
      </w:r>
      <w:r w:rsidRPr="00F00A57">
        <w:rPr>
          <w:rFonts w:ascii="Traditional Arabic" w:hAnsi="Traditional Arabic" w:cs="Traditional Arabic" w:hint="cs"/>
          <w:color w:val="171717" w:themeColor="background2" w:themeShade="1A"/>
          <w:sz w:val="36"/>
          <w:szCs w:val="36"/>
          <w:rtl/>
        </w:rPr>
        <w:t>المقررات الدراس</w:t>
      </w:r>
      <w:r>
        <w:rPr>
          <w:rFonts w:ascii="Traditional Arabic" w:hAnsi="Traditional Arabic" w:cs="Traditional Arabic" w:hint="cs"/>
          <w:color w:val="171717" w:themeColor="background2" w:themeShade="1A"/>
          <w:sz w:val="36"/>
          <w:szCs w:val="36"/>
          <w:rtl/>
        </w:rPr>
        <w:t>ي</w:t>
      </w:r>
      <w:r w:rsidRPr="00F00A57">
        <w:rPr>
          <w:rFonts w:ascii="Traditional Arabic" w:hAnsi="Traditional Arabic" w:cs="Traditional Arabic" w:hint="cs"/>
          <w:color w:val="171717" w:themeColor="background2" w:themeShade="1A"/>
          <w:sz w:val="36"/>
          <w:szCs w:val="36"/>
          <w:rtl/>
        </w:rPr>
        <w:t>ة الدينية وعلاقتها بالجانب الدعوي.</w:t>
      </w:r>
    </w:p>
    <w:p w:rsidR="00940A3A" w:rsidRPr="00F00A57"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المبحث ال</w:t>
      </w:r>
      <w:r>
        <w:rPr>
          <w:rFonts w:ascii="Traditional Arabic" w:hAnsi="Traditional Arabic" w:cs="Traditional Arabic" w:hint="cs"/>
          <w:color w:val="171717" w:themeColor="background2" w:themeShade="1A"/>
          <w:sz w:val="36"/>
          <w:szCs w:val="36"/>
          <w:rtl/>
        </w:rPr>
        <w:t>ثالث</w:t>
      </w:r>
      <w:r w:rsidRPr="00F00A57">
        <w:rPr>
          <w:rFonts w:ascii="Traditional Arabic" w:hAnsi="Traditional Arabic" w:cs="Traditional Arabic" w:hint="cs"/>
          <w:color w:val="171717" w:themeColor="background2" w:themeShade="1A"/>
          <w:sz w:val="36"/>
          <w:szCs w:val="36"/>
          <w:rtl/>
        </w:rPr>
        <w:t xml:space="preserve"> : أعض</w:t>
      </w:r>
      <w:r>
        <w:rPr>
          <w:rFonts w:ascii="Traditional Arabic" w:hAnsi="Traditional Arabic" w:cs="Traditional Arabic" w:hint="cs"/>
          <w:color w:val="171717" w:themeColor="background2" w:themeShade="1A"/>
          <w:sz w:val="36"/>
          <w:szCs w:val="36"/>
          <w:rtl/>
        </w:rPr>
        <w:t>اء هيئة التدريس ودورهم في الدعوة</w:t>
      </w:r>
      <w:r w:rsidRPr="00F00A57">
        <w:rPr>
          <w:rFonts w:ascii="Traditional Arabic" w:hAnsi="Traditional Arabic" w:cs="Traditional Arabic" w:hint="cs"/>
          <w:color w:val="171717" w:themeColor="background2" w:themeShade="1A"/>
          <w:sz w:val="36"/>
          <w:szCs w:val="36"/>
          <w:rtl/>
        </w:rPr>
        <w:t>.</w:t>
      </w:r>
    </w:p>
    <w:p w:rsidR="00940A3A" w:rsidRPr="00F00A57"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الرابع</w:t>
      </w:r>
      <w:r w:rsidRPr="00F00A57">
        <w:rPr>
          <w:rFonts w:ascii="Traditional Arabic" w:hAnsi="Traditional Arabic" w:cs="Traditional Arabic" w:hint="cs"/>
          <w:color w:val="171717" w:themeColor="background2" w:themeShade="1A"/>
          <w:sz w:val="36"/>
          <w:szCs w:val="36"/>
          <w:rtl/>
        </w:rPr>
        <w:t xml:space="preserve"> : الأنشطة الطلابية ودورها الدعوي.</w:t>
      </w:r>
    </w:p>
    <w:p w:rsidR="00940A3A"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الخامس</w:t>
      </w:r>
      <w:r w:rsidRPr="00F00A57">
        <w:rPr>
          <w:rFonts w:ascii="Traditional Arabic" w:hAnsi="Traditional Arabic" w:cs="Traditional Arabic" w:hint="cs"/>
          <w:color w:val="171717" w:themeColor="background2" w:themeShade="1A"/>
          <w:sz w:val="36"/>
          <w:szCs w:val="36"/>
          <w:rtl/>
        </w:rPr>
        <w:t xml:space="preserve"> : دور الخريجين في الدعوة.</w:t>
      </w:r>
    </w:p>
    <w:p w:rsidR="00940A3A" w:rsidRPr="004C5E56" w:rsidRDefault="00940A3A" w:rsidP="00940A3A">
      <w:pPr>
        <w:ind w:left="720" w:firstLine="720"/>
        <w:rPr>
          <w:rFonts w:ascii="Traditional Arabic" w:hAnsi="Traditional Arabic" w:cs="Traditional Arabic"/>
          <w:sz w:val="36"/>
          <w:szCs w:val="36"/>
          <w:rtl/>
        </w:rPr>
      </w:pPr>
      <w:r>
        <w:rPr>
          <w:rFonts w:ascii="Traditional Arabic" w:hAnsi="Traditional Arabic" w:cs="Traditional Arabic" w:hint="cs"/>
          <w:color w:val="171717" w:themeColor="background2" w:themeShade="1A"/>
          <w:sz w:val="36"/>
          <w:szCs w:val="36"/>
          <w:rtl/>
        </w:rPr>
        <w:t xml:space="preserve"> المبحث السادس : </w:t>
      </w:r>
      <w:r>
        <w:rPr>
          <w:rFonts w:ascii="Traditional Arabic" w:hAnsi="Traditional Arabic" w:cs="Traditional Arabic" w:hint="cs"/>
          <w:sz w:val="36"/>
          <w:szCs w:val="36"/>
          <w:rtl/>
        </w:rPr>
        <w:t>التواصل مع الجامعات والدراسا</w:t>
      </w:r>
      <w:r>
        <w:rPr>
          <w:rFonts w:ascii="Traditional Arabic" w:hAnsi="Traditional Arabic" w:cs="Traditional Arabic" w:hint="eastAsia"/>
          <w:sz w:val="36"/>
          <w:szCs w:val="36"/>
          <w:rtl/>
        </w:rPr>
        <w:t>ت</w:t>
      </w:r>
      <w:r>
        <w:rPr>
          <w:rFonts w:ascii="Traditional Arabic" w:hAnsi="Traditional Arabic" w:cs="Traditional Arabic" w:hint="cs"/>
          <w:sz w:val="36"/>
          <w:szCs w:val="36"/>
          <w:rtl/>
        </w:rPr>
        <w:t xml:space="preserve"> في العالم الإسلامي.</w:t>
      </w:r>
    </w:p>
    <w:p w:rsidR="00940A3A" w:rsidRPr="00F00A57" w:rsidRDefault="00940A3A" w:rsidP="00940A3A">
      <w:pPr>
        <w:tabs>
          <w:tab w:val="left" w:pos="3137"/>
        </w:tabs>
        <w:spacing w:before="240"/>
        <w:jc w:val="both"/>
        <w:rPr>
          <w:rFonts w:ascii="Traditional Arabic" w:hAnsi="Traditional Arabic" w:cs="Traditional Arabic"/>
          <w:color w:val="171717" w:themeColor="background2" w:themeShade="1A"/>
          <w:sz w:val="36"/>
          <w:szCs w:val="36"/>
          <w:rtl/>
        </w:rPr>
      </w:pPr>
      <w:r w:rsidRPr="00CD74E8">
        <w:rPr>
          <w:rFonts w:ascii="Traditional Arabic" w:hAnsi="Traditional Arabic" w:cs="Traditional Arabic" w:hint="cs"/>
          <w:b/>
          <w:bCs/>
          <w:color w:val="171717" w:themeColor="background2" w:themeShade="1A"/>
          <w:sz w:val="40"/>
          <w:szCs w:val="40"/>
          <w:rtl/>
        </w:rPr>
        <w:lastRenderedPageBreak/>
        <w:t>الفصل الرابع : أكاديمية</w:t>
      </w:r>
      <w:r w:rsidRPr="00CD74E8">
        <w:rPr>
          <w:rFonts w:ascii="Traditional Arabic" w:hAnsi="Traditional Arabic" w:cs="Traditional Arabic"/>
          <w:b/>
          <w:bCs/>
          <w:color w:val="171717" w:themeColor="background2" w:themeShade="1A"/>
          <w:sz w:val="40"/>
          <w:szCs w:val="40"/>
          <w:rtl/>
        </w:rPr>
        <w:t xml:space="preserve"> </w:t>
      </w:r>
      <w:r w:rsidRPr="00CD74E8">
        <w:rPr>
          <w:rFonts w:ascii="Traditional Arabic" w:hAnsi="Traditional Arabic" w:cs="Traditional Arabic" w:hint="cs"/>
          <w:b/>
          <w:bCs/>
          <w:color w:val="171717" w:themeColor="background2" w:themeShade="1A"/>
          <w:sz w:val="40"/>
          <w:szCs w:val="40"/>
          <w:rtl/>
        </w:rPr>
        <w:t>الدراسات</w:t>
      </w:r>
      <w:r w:rsidRPr="00CD74E8">
        <w:rPr>
          <w:rFonts w:ascii="Traditional Arabic" w:hAnsi="Traditional Arabic" w:cs="Traditional Arabic"/>
          <w:b/>
          <w:bCs/>
          <w:color w:val="171717" w:themeColor="background2" w:themeShade="1A"/>
          <w:sz w:val="40"/>
          <w:szCs w:val="40"/>
          <w:rtl/>
        </w:rPr>
        <w:t xml:space="preserve"> </w:t>
      </w:r>
      <w:r w:rsidRPr="00CD74E8">
        <w:rPr>
          <w:rFonts w:ascii="Traditional Arabic" w:hAnsi="Traditional Arabic" w:cs="Traditional Arabic" w:hint="cs"/>
          <w:b/>
          <w:bCs/>
          <w:color w:val="171717" w:themeColor="background2" w:themeShade="1A"/>
          <w:sz w:val="40"/>
          <w:szCs w:val="40"/>
          <w:rtl/>
        </w:rPr>
        <w:t>الإسلامية</w:t>
      </w:r>
      <w:r w:rsidRPr="00CD74E8">
        <w:rPr>
          <w:rFonts w:ascii="Traditional Arabic" w:hAnsi="Traditional Arabic" w:cs="Traditional Arabic"/>
          <w:b/>
          <w:bCs/>
          <w:color w:val="171717" w:themeColor="background2" w:themeShade="1A"/>
          <w:sz w:val="40"/>
          <w:szCs w:val="40"/>
          <w:rtl/>
        </w:rPr>
        <w:t xml:space="preserve"> </w:t>
      </w:r>
      <w:r w:rsidRPr="00CD74E8">
        <w:rPr>
          <w:rFonts w:ascii="Traditional Arabic" w:hAnsi="Traditional Arabic" w:cs="Traditional Arabic" w:hint="cs"/>
          <w:b/>
          <w:bCs/>
          <w:color w:val="171717" w:themeColor="background2" w:themeShade="1A"/>
          <w:sz w:val="40"/>
          <w:szCs w:val="40"/>
          <w:rtl/>
        </w:rPr>
        <w:t xml:space="preserve">والعربية بجامعة الأميرة ناراتيوات </w:t>
      </w:r>
      <w:r>
        <w:rPr>
          <w:rFonts w:ascii="Traditional Arabic" w:hAnsi="Traditional Arabic" w:cs="Traditional Arabic" w:hint="cs"/>
          <w:b/>
          <w:bCs/>
          <w:color w:val="171717" w:themeColor="background2" w:themeShade="1A"/>
          <w:sz w:val="40"/>
          <w:szCs w:val="40"/>
          <w:rtl/>
        </w:rPr>
        <w:t>ودورها في الدعوة والثقافة الإسلامية،</w:t>
      </w:r>
      <w:r w:rsidRPr="00F00A57">
        <w:rPr>
          <w:rFonts w:ascii="Traditional Arabic" w:hAnsi="Traditional Arabic" w:cs="Traditional Arabic" w:hint="cs"/>
          <w:color w:val="171717" w:themeColor="background2" w:themeShade="1A"/>
          <w:sz w:val="36"/>
          <w:szCs w:val="36"/>
          <w:rtl/>
        </w:rPr>
        <w:t xml:space="preserve"> </w:t>
      </w:r>
      <w:r>
        <w:rPr>
          <w:rFonts w:ascii="Traditional Arabic" w:hAnsi="Traditional Arabic" w:cs="Traditional Arabic" w:hint="cs"/>
          <w:color w:val="171717" w:themeColor="background2" w:themeShade="1A"/>
          <w:sz w:val="36"/>
          <w:szCs w:val="36"/>
          <w:rtl/>
        </w:rPr>
        <w:t>وفيه ستة</w:t>
      </w:r>
      <w:r w:rsidRPr="00F00A57">
        <w:rPr>
          <w:rFonts w:ascii="Traditional Arabic" w:hAnsi="Traditional Arabic" w:cs="Traditional Arabic" w:hint="cs"/>
          <w:color w:val="171717" w:themeColor="background2" w:themeShade="1A"/>
          <w:sz w:val="36"/>
          <w:szCs w:val="36"/>
          <w:rtl/>
        </w:rPr>
        <w:t xml:space="preserve"> مباحث : </w:t>
      </w:r>
    </w:p>
    <w:p w:rsidR="00940A3A" w:rsidRPr="00F00A57"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المبحث الأول : تاريخ نشأة الجامعة ونظامها وأهدافها.</w:t>
      </w:r>
    </w:p>
    <w:p w:rsidR="00940A3A" w:rsidRPr="00F00A57"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الثاني</w:t>
      </w:r>
      <w:r w:rsidRPr="00F00A57">
        <w:rPr>
          <w:rFonts w:ascii="Traditional Arabic" w:hAnsi="Traditional Arabic" w:cs="Traditional Arabic" w:hint="cs"/>
          <w:color w:val="171717" w:themeColor="background2" w:themeShade="1A"/>
          <w:sz w:val="36"/>
          <w:szCs w:val="36"/>
          <w:rtl/>
        </w:rPr>
        <w:t xml:space="preserve"> : </w:t>
      </w:r>
      <w:r>
        <w:rPr>
          <w:rFonts w:ascii="Traditional Arabic" w:hAnsi="Traditional Arabic" w:cs="Traditional Arabic" w:hint="cs"/>
          <w:color w:val="171717" w:themeColor="background2" w:themeShade="1A"/>
          <w:sz w:val="36"/>
          <w:szCs w:val="36"/>
          <w:rtl/>
        </w:rPr>
        <w:t>المناهج و</w:t>
      </w:r>
      <w:r w:rsidRPr="00F00A57">
        <w:rPr>
          <w:rFonts w:ascii="Traditional Arabic" w:hAnsi="Traditional Arabic" w:cs="Traditional Arabic" w:hint="cs"/>
          <w:color w:val="171717" w:themeColor="background2" w:themeShade="1A"/>
          <w:sz w:val="36"/>
          <w:szCs w:val="36"/>
          <w:rtl/>
        </w:rPr>
        <w:t>المقررات الدراس</w:t>
      </w:r>
      <w:r>
        <w:rPr>
          <w:rFonts w:ascii="Traditional Arabic" w:hAnsi="Traditional Arabic" w:cs="Traditional Arabic" w:hint="cs"/>
          <w:color w:val="171717" w:themeColor="background2" w:themeShade="1A"/>
          <w:sz w:val="36"/>
          <w:szCs w:val="36"/>
          <w:rtl/>
        </w:rPr>
        <w:t>ي</w:t>
      </w:r>
      <w:r w:rsidRPr="00F00A57">
        <w:rPr>
          <w:rFonts w:ascii="Traditional Arabic" w:hAnsi="Traditional Arabic" w:cs="Traditional Arabic" w:hint="cs"/>
          <w:color w:val="171717" w:themeColor="background2" w:themeShade="1A"/>
          <w:sz w:val="36"/>
          <w:szCs w:val="36"/>
          <w:rtl/>
        </w:rPr>
        <w:t>ة الدينية وعلاقتها بالجانب الدعوي.</w:t>
      </w:r>
    </w:p>
    <w:p w:rsidR="00940A3A" w:rsidRPr="00F00A57"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المبحث ال</w:t>
      </w:r>
      <w:r>
        <w:rPr>
          <w:rFonts w:ascii="Traditional Arabic" w:hAnsi="Traditional Arabic" w:cs="Traditional Arabic" w:hint="cs"/>
          <w:color w:val="171717" w:themeColor="background2" w:themeShade="1A"/>
          <w:sz w:val="36"/>
          <w:szCs w:val="36"/>
          <w:rtl/>
        </w:rPr>
        <w:t>ثالث</w:t>
      </w:r>
      <w:r w:rsidRPr="00F00A57">
        <w:rPr>
          <w:rFonts w:ascii="Traditional Arabic" w:hAnsi="Traditional Arabic" w:cs="Traditional Arabic" w:hint="cs"/>
          <w:color w:val="171717" w:themeColor="background2" w:themeShade="1A"/>
          <w:sz w:val="36"/>
          <w:szCs w:val="36"/>
          <w:rtl/>
        </w:rPr>
        <w:t xml:space="preserve"> : أعض</w:t>
      </w:r>
      <w:r>
        <w:rPr>
          <w:rFonts w:ascii="Traditional Arabic" w:hAnsi="Traditional Arabic" w:cs="Traditional Arabic" w:hint="cs"/>
          <w:color w:val="171717" w:themeColor="background2" w:themeShade="1A"/>
          <w:sz w:val="36"/>
          <w:szCs w:val="36"/>
          <w:rtl/>
        </w:rPr>
        <w:t>اء هيئة التدريس ودورهم في الدعوة</w:t>
      </w:r>
      <w:r w:rsidRPr="00F00A57">
        <w:rPr>
          <w:rFonts w:ascii="Traditional Arabic" w:hAnsi="Traditional Arabic" w:cs="Traditional Arabic" w:hint="cs"/>
          <w:color w:val="171717" w:themeColor="background2" w:themeShade="1A"/>
          <w:sz w:val="36"/>
          <w:szCs w:val="36"/>
          <w:rtl/>
        </w:rPr>
        <w:t>.</w:t>
      </w:r>
    </w:p>
    <w:p w:rsidR="00940A3A" w:rsidRPr="00F00A57"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الرابع</w:t>
      </w:r>
      <w:r w:rsidRPr="00F00A57">
        <w:rPr>
          <w:rFonts w:ascii="Traditional Arabic" w:hAnsi="Traditional Arabic" w:cs="Traditional Arabic" w:hint="cs"/>
          <w:color w:val="171717" w:themeColor="background2" w:themeShade="1A"/>
          <w:sz w:val="36"/>
          <w:szCs w:val="36"/>
          <w:rtl/>
        </w:rPr>
        <w:t xml:space="preserve"> : الأنشطة الطلابية ودورها الدعوي.</w:t>
      </w:r>
    </w:p>
    <w:p w:rsidR="00940A3A" w:rsidRDefault="00940A3A" w:rsidP="00940A3A">
      <w:pPr>
        <w:tabs>
          <w:tab w:val="left" w:pos="3137"/>
        </w:tabs>
        <w:ind w:left="1563"/>
        <w:jc w:val="both"/>
        <w:rPr>
          <w:rFonts w:ascii="Traditional Arabic" w:hAnsi="Traditional Arabic" w:cs="Traditional Arabic"/>
          <w:color w:val="171717" w:themeColor="background2" w:themeShade="1A"/>
          <w:sz w:val="36"/>
          <w:szCs w:val="36"/>
          <w:rtl/>
        </w:rPr>
      </w:pPr>
      <w:r>
        <w:rPr>
          <w:rFonts w:ascii="Traditional Arabic" w:hAnsi="Traditional Arabic" w:cs="Traditional Arabic" w:hint="cs"/>
          <w:color w:val="171717" w:themeColor="background2" w:themeShade="1A"/>
          <w:sz w:val="36"/>
          <w:szCs w:val="36"/>
          <w:rtl/>
        </w:rPr>
        <w:t>المبحث الخامس</w:t>
      </w:r>
      <w:r w:rsidRPr="00F00A57">
        <w:rPr>
          <w:rFonts w:ascii="Traditional Arabic" w:hAnsi="Traditional Arabic" w:cs="Traditional Arabic" w:hint="cs"/>
          <w:color w:val="171717" w:themeColor="background2" w:themeShade="1A"/>
          <w:sz w:val="36"/>
          <w:szCs w:val="36"/>
          <w:rtl/>
        </w:rPr>
        <w:t xml:space="preserve"> : دور الخريجين في الدعوة.</w:t>
      </w:r>
    </w:p>
    <w:p w:rsidR="00940A3A" w:rsidRPr="00367394" w:rsidRDefault="00940A3A" w:rsidP="00940A3A">
      <w:pPr>
        <w:ind w:left="720" w:firstLine="720"/>
        <w:rPr>
          <w:rFonts w:ascii="Traditional Arabic" w:hAnsi="Traditional Arabic" w:cs="Traditional Arabic"/>
          <w:sz w:val="36"/>
          <w:szCs w:val="36"/>
          <w:rtl/>
        </w:rPr>
      </w:pPr>
      <w:r>
        <w:rPr>
          <w:rFonts w:ascii="Traditional Arabic" w:hAnsi="Traditional Arabic" w:cs="Traditional Arabic" w:hint="cs"/>
          <w:color w:val="171717" w:themeColor="background2" w:themeShade="1A"/>
          <w:sz w:val="36"/>
          <w:szCs w:val="36"/>
          <w:rtl/>
        </w:rPr>
        <w:t xml:space="preserve"> المبحث السادس : </w:t>
      </w:r>
      <w:r>
        <w:rPr>
          <w:rFonts w:ascii="Traditional Arabic" w:hAnsi="Traditional Arabic" w:cs="Traditional Arabic" w:hint="cs"/>
          <w:sz w:val="36"/>
          <w:szCs w:val="36"/>
          <w:rtl/>
        </w:rPr>
        <w:t>التواصل مع الجامعات والدراسا</w:t>
      </w:r>
      <w:r>
        <w:rPr>
          <w:rFonts w:ascii="Traditional Arabic" w:hAnsi="Traditional Arabic" w:cs="Traditional Arabic" w:hint="eastAsia"/>
          <w:sz w:val="36"/>
          <w:szCs w:val="36"/>
          <w:rtl/>
        </w:rPr>
        <w:t>ت</w:t>
      </w:r>
      <w:r>
        <w:rPr>
          <w:rFonts w:ascii="Traditional Arabic" w:hAnsi="Traditional Arabic" w:cs="Traditional Arabic" w:hint="cs"/>
          <w:sz w:val="36"/>
          <w:szCs w:val="36"/>
          <w:rtl/>
        </w:rPr>
        <w:t xml:space="preserve"> في العالم الإسلامي.</w:t>
      </w:r>
    </w:p>
    <w:p w:rsidR="00940A3A" w:rsidRPr="00CD74E8" w:rsidRDefault="00940A3A" w:rsidP="00940A3A">
      <w:pPr>
        <w:tabs>
          <w:tab w:val="left" w:pos="3137"/>
        </w:tabs>
        <w:jc w:val="both"/>
        <w:rPr>
          <w:rFonts w:ascii="Traditional Arabic" w:hAnsi="Traditional Arabic" w:cs="Traditional Arabic"/>
          <w:b/>
          <w:bCs/>
          <w:color w:val="171717" w:themeColor="background2" w:themeShade="1A"/>
          <w:sz w:val="40"/>
          <w:szCs w:val="40"/>
          <w:rtl/>
        </w:rPr>
      </w:pPr>
      <w:r w:rsidRPr="00CD74E8">
        <w:rPr>
          <w:rFonts w:ascii="Traditional Arabic" w:hAnsi="Traditional Arabic" w:cs="Traditional Arabic" w:hint="cs"/>
          <w:b/>
          <w:bCs/>
          <w:color w:val="171717" w:themeColor="background2" w:themeShade="1A"/>
          <w:sz w:val="40"/>
          <w:szCs w:val="40"/>
          <w:rtl/>
        </w:rPr>
        <w:t>الفصل الخامس : الدراسة الميدانية</w:t>
      </w:r>
    </w:p>
    <w:p w:rsidR="00940A3A" w:rsidRPr="004923EB" w:rsidRDefault="00940A3A" w:rsidP="00940A3A">
      <w:pPr>
        <w:tabs>
          <w:tab w:val="left" w:pos="3137"/>
        </w:tabs>
        <w:jc w:val="both"/>
        <w:rPr>
          <w:rFonts w:ascii="Traditional Arabic" w:hAnsi="Traditional Arabic" w:cs="Traditional Arabic"/>
          <w:sz w:val="36"/>
          <w:szCs w:val="36"/>
          <w:rtl/>
        </w:rPr>
      </w:pPr>
      <w:r>
        <w:rPr>
          <w:rFonts w:ascii="Traditional Arabic" w:hAnsi="Traditional Arabic" w:cs="Traditional Arabic" w:hint="cs"/>
          <w:sz w:val="36"/>
          <w:szCs w:val="36"/>
          <w:rtl/>
        </w:rPr>
        <w:t>وفيه خمسة</w:t>
      </w:r>
      <w:r w:rsidRPr="004923EB">
        <w:rPr>
          <w:rFonts w:ascii="Traditional Arabic" w:hAnsi="Traditional Arabic" w:cs="Traditional Arabic" w:hint="cs"/>
          <w:sz w:val="36"/>
          <w:szCs w:val="36"/>
          <w:rtl/>
        </w:rPr>
        <w:t xml:space="preserve"> مباحث :</w:t>
      </w:r>
    </w:p>
    <w:p w:rsidR="00940A3A" w:rsidRPr="004923EB" w:rsidRDefault="00940A3A" w:rsidP="00940A3A">
      <w:pPr>
        <w:tabs>
          <w:tab w:val="left" w:pos="3137"/>
        </w:tabs>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 xml:space="preserve">المبحث الأول : إجراءات الدراسة الميدانية، وفيه ثلاثة مطالب : </w:t>
      </w:r>
    </w:p>
    <w:p w:rsidR="00940A3A" w:rsidRPr="004923EB" w:rsidRDefault="00940A3A" w:rsidP="00940A3A">
      <w:pPr>
        <w:tabs>
          <w:tab w:val="left" w:pos="3137"/>
        </w:tabs>
        <w:ind w:firstLine="1422"/>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المطلب الأول : عينة الدراسة.</w:t>
      </w:r>
    </w:p>
    <w:p w:rsidR="00940A3A" w:rsidRPr="004923EB" w:rsidRDefault="00940A3A" w:rsidP="00940A3A">
      <w:pPr>
        <w:tabs>
          <w:tab w:val="left" w:pos="3137"/>
        </w:tabs>
        <w:ind w:firstLine="1422"/>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المطلب الثاني : أداة البحث ( الاستبانة ).</w:t>
      </w:r>
    </w:p>
    <w:p w:rsidR="00940A3A" w:rsidRPr="004923EB" w:rsidRDefault="00940A3A" w:rsidP="00940A3A">
      <w:pPr>
        <w:tabs>
          <w:tab w:val="left" w:pos="3137"/>
        </w:tabs>
        <w:ind w:firstLine="1422"/>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المطلب الثالث : أسلوب المعالجة الإحصائية.</w:t>
      </w:r>
    </w:p>
    <w:p w:rsidR="00940A3A" w:rsidRDefault="00940A3A" w:rsidP="00940A3A">
      <w:pPr>
        <w:tabs>
          <w:tab w:val="left" w:pos="3137"/>
        </w:tabs>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 xml:space="preserve">المبحث الثاني : </w:t>
      </w:r>
      <w:r>
        <w:rPr>
          <w:rFonts w:ascii="Traditional Arabic" w:hAnsi="Traditional Arabic" w:cs="Traditional Arabic" w:hint="cs"/>
          <w:sz w:val="36"/>
          <w:szCs w:val="36"/>
          <w:rtl/>
        </w:rPr>
        <w:t>العوائق والعقبات في التعليم العالي الإسلامي في جنوب تايلاند.</w:t>
      </w:r>
    </w:p>
    <w:p w:rsidR="00940A3A" w:rsidRDefault="00940A3A" w:rsidP="00940A3A">
      <w:pPr>
        <w:tabs>
          <w:tab w:val="left" w:pos="3137"/>
        </w:tabs>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المبحث الثالث : </w:t>
      </w:r>
      <w:r w:rsidRPr="004923EB">
        <w:rPr>
          <w:rFonts w:ascii="Traditional Arabic" w:hAnsi="Traditional Arabic" w:cs="Traditional Arabic" w:hint="cs"/>
          <w:sz w:val="36"/>
          <w:szCs w:val="36"/>
          <w:rtl/>
        </w:rPr>
        <w:t xml:space="preserve">تحليل نتائج الدراسة الميدانية، وفيه أربعة مطالب : </w:t>
      </w:r>
    </w:p>
    <w:p w:rsidR="00E03225" w:rsidRPr="004923EB" w:rsidRDefault="00E03225" w:rsidP="00940A3A">
      <w:pPr>
        <w:tabs>
          <w:tab w:val="left" w:pos="3137"/>
        </w:tabs>
        <w:jc w:val="both"/>
        <w:rPr>
          <w:rFonts w:ascii="Traditional Arabic" w:hAnsi="Traditional Arabic" w:cs="Traditional Arabic"/>
          <w:sz w:val="36"/>
          <w:szCs w:val="36"/>
          <w:rtl/>
        </w:rPr>
      </w:pPr>
    </w:p>
    <w:p w:rsidR="00940A3A" w:rsidRPr="004923EB" w:rsidRDefault="00940A3A" w:rsidP="00940A3A">
      <w:pPr>
        <w:tabs>
          <w:tab w:val="left" w:pos="3137"/>
        </w:tabs>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lastRenderedPageBreak/>
        <w:t xml:space="preserve">            المطلب الأول : النتائج الخاصة بمشكلات الإدارة وأثرها على الدعوة.</w:t>
      </w:r>
    </w:p>
    <w:p w:rsidR="00940A3A" w:rsidRPr="004923EB" w:rsidRDefault="00940A3A" w:rsidP="00940A3A">
      <w:pPr>
        <w:tabs>
          <w:tab w:val="left" w:pos="3137"/>
        </w:tabs>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 xml:space="preserve">            المطلب الثاني </w:t>
      </w:r>
      <w:r>
        <w:rPr>
          <w:rFonts w:ascii="Traditional Arabic" w:hAnsi="Traditional Arabic" w:cs="Traditional Arabic" w:hint="cs"/>
          <w:sz w:val="36"/>
          <w:szCs w:val="36"/>
          <w:rtl/>
        </w:rPr>
        <w:t xml:space="preserve">: </w:t>
      </w:r>
      <w:r w:rsidRPr="004923EB">
        <w:rPr>
          <w:rFonts w:ascii="Traditional Arabic" w:hAnsi="Traditional Arabic" w:cs="Traditional Arabic" w:hint="cs"/>
          <w:sz w:val="36"/>
          <w:szCs w:val="36"/>
          <w:rtl/>
        </w:rPr>
        <w:t>النتائج الخاصة بمشكلات أعضاء هيئة التدريس وأثرها على الدعوة.</w:t>
      </w:r>
    </w:p>
    <w:p w:rsidR="00940A3A" w:rsidRPr="004923EB" w:rsidRDefault="00940A3A" w:rsidP="00940A3A">
      <w:pPr>
        <w:tabs>
          <w:tab w:val="left" w:pos="3137"/>
        </w:tabs>
        <w:ind w:firstLine="1127"/>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المطلب الثالث : النتائج الخاصة بمشكلات الطلاب وأثرها على الدعوة.</w:t>
      </w:r>
    </w:p>
    <w:p w:rsidR="00940A3A" w:rsidRPr="004923EB" w:rsidRDefault="00940A3A" w:rsidP="00940A3A">
      <w:pPr>
        <w:tabs>
          <w:tab w:val="left" w:pos="3137"/>
        </w:tabs>
        <w:ind w:firstLine="1127"/>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المطلب الرابع : النتائج الخاصة بمشكلات الخارجية وأثرها على الدعوة.</w:t>
      </w:r>
    </w:p>
    <w:p w:rsidR="00940A3A" w:rsidRPr="004923EB" w:rsidRDefault="00940A3A" w:rsidP="00940A3A">
      <w:pPr>
        <w:tabs>
          <w:tab w:val="left" w:pos="3137"/>
        </w:tabs>
        <w:jc w:val="both"/>
        <w:rPr>
          <w:rFonts w:ascii="Traditional Arabic" w:hAnsi="Traditional Arabic" w:cs="Traditional Arabic"/>
          <w:sz w:val="36"/>
          <w:szCs w:val="36"/>
          <w:rtl/>
        </w:rPr>
      </w:pPr>
      <w:r>
        <w:rPr>
          <w:rFonts w:ascii="Traditional Arabic" w:hAnsi="Traditional Arabic" w:cs="Traditional Arabic" w:hint="cs"/>
          <w:sz w:val="36"/>
          <w:szCs w:val="36"/>
          <w:rtl/>
        </w:rPr>
        <w:t>المبحث الرابع</w:t>
      </w:r>
      <w:r w:rsidRPr="004923EB">
        <w:rPr>
          <w:rFonts w:ascii="Traditional Arabic" w:hAnsi="Traditional Arabic" w:cs="Traditional Arabic" w:hint="cs"/>
          <w:sz w:val="36"/>
          <w:szCs w:val="36"/>
          <w:rtl/>
        </w:rPr>
        <w:t xml:space="preserve"> : مقترحات الدراسة الميدانية، وفيه أربعة مطالب : </w:t>
      </w:r>
    </w:p>
    <w:p w:rsidR="00940A3A" w:rsidRPr="004923EB" w:rsidRDefault="00940A3A" w:rsidP="00940A3A">
      <w:pPr>
        <w:tabs>
          <w:tab w:val="left" w:pos="3137"/>
        </w:tabs>
        <w:ind w:firstLine="1280"/>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المطلب الأول : المقترحات الخاصة بمشكلات الإدارة.</w:t>
      </w:r>
    </w:p>
    <w:p w:rsidR="00940A3A" w:rsidRPr="004923EB" w:rsidRDefault="00940A3A" w:rsidP="00940A3A">
      <w:pPr>
        <w:tabs>
          <w:tab w:val="left" w:pos="3137"/>
        </w:tabs>
        <w:ind w:firstLine="1280"/>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المطالب الثاني : ا</w:t>
      </w:r>
      <w:r>
        <w:rPr>
          <w:rFonts w:ascii="Traditional Arabic" w:hAnsi="Traditional Arabic" w:cs="Traditional Arabic" w:hint="cs"/>
          <w:sz w:val="36"/>
          <w:szCs w:val="36"/>
          <w:rtl/>
        </w:rPr>
        <w:t>لمقترحات الخاصة بمشكلات أعضاء هيئة التدريس</w:t>
      </w:r>
      <w:r w:rsidRPr="004923EB">
        <w:rPr>
          <w:rFonts w:ascii="Traditional Arabic" w:hAnsi="Traditional Arabic" w:cs="Traditional Arabic" w:hint="cs"/>
          <w:sz w:val="36"/>
          <w:szCs w:val="36"/>
          <w:rtl/>
        </w:rPr>
        <w:t>.</w:t>
      </w:r>
    </w:p>
    <w:p w:rsidR="00940A3A" w:rsidRPr="004923EB" w:rsidRDefault="00940A3A" w:rsidP="00940A3A">
      <w:pPr>
        <w:tabs>
          <w:tab w:val="left" w:pos="3137"/>
        </w:tabs>
        <w:ind w:left="1280"/>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المطالب الثالث : المقترحات الخاصة بمشكلات الطلاب.</w:t>
      </w:r>
    </w:p>
    <w:p w:rsidR="00940A3A" w:rsidRDefault="00940A3A" w:rsidP="00940A3A">
      <w:pPr>
        <w:tabs>
          <w:tab w:val="left" w:pos="3137"/>
        </w:tabs>
        <w:ind w:firstLine="1280"/>
        <w:jc w:val="both"/>
        <w:rPr>
          <w:rFonts w:ascii="Traditional Arabic" w:hAnsi="Traditional Arabic" w:cs="Traditional Arabic"/>
          <w:sz w:val="36"/>
          <w:szCs w:val="36"/>
          <w:rtl/>
        </w:rPr>
      </w:pPr>
      <w:r w:rsidRPr="004923EB">
        <w:rPr>
          <w:rFonts w:ascii="Traditional Arabic" w:hAnsi="Traditional Arabic" w:cs="Traditional Arabic" w:hint="cs"/>
          <w:sz w:val="36"/>
          <w:szCs w:val="36"/>
          <w:rtl/>
        </w:rPr>
        <w:t>المطالب الرابع : المقترحات الخاصة بمؤثرات الخارجية.</w:t>
      </w:r>
    </w:p>
    <w:p w:rsidR="00940A3A" w:rsidRDefault="00940A3A" w:rsidP="00940A3A">
      <w:pPr>
        <w:tabs>
          <w:tab w:val="left" w:pos="3137"/>
        </w:tabs>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المبحث الخامس : آثار التعليم العالي الإسلامي على الفرد والمجتمع : وفيه خمسة مطالب : </w:t>
      </w:r>
    </w:p>
    <w:p w:rsidR="00940A3A" w:rsidRDefault="00940A3A" w:rsidP="00940A3A">
      <w:pPr>
        <w:tabs>
          <w:tab w:val="left" w:pos="3137"/>
        </w:tabs>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 الأول : الآثار العقدية.</w:t>
      </w:r>
    </w:p>
    <w:p w:rsidR="00940A3A" w:rsidRDefault="00940A3A" w:rsidP="00940A3A">
      <w:pPr>
        <w:tabs>
          <w:tab w:val="left" w:pos="3137"/>
        </w:tabs>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 الثاني : الآثار الاجتماعية.</w:t>
      </w:r>
    </w:p>
    <w:p w:rsidR="00940A3A" w:rsidRDefault="00940A3A" w:rsidP="00940A3A">
      <w:pPr>
        <w:tabs>
          <w:tab w:val="left" w:pos="3137"/>
        </w:tabs>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 الثالث : الآثار الأخلاقية.</w:t>
      </w:r>
    </w:p>
    <w:p w:rsidR="00940A3A" w:rsidRDefault="00940A3A" w:rsidP="00940A3A">
      <w:pPr>
        <w:tabs>
          <w:tab w:val="left" w:pos="3137"/>
        </w:tabs>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المطلب الرابع : الآثار الاقتصادية.</w:t>
      </w:r>
    </w:p>
    <w:p w:rsidR="00940A3A" w:rsidRDefault="00940A3A" w:rsidP="00940A3A">
      <w:pPr>
        <w:tabs>
          <w:tab w:val="left" w:pos="3137"/>
        </w:tabs>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            المطلب الخامس : دور التعليم العالي الإسلامي في تثقيف المجتمع وتحصينه.</w:t>
      </w:r>
    </w:p>
    <w:p w:rsidR="00940A3A" w:rsidRDefault="00940A3A" w:rsidP="00940A3A">
      <w:pPr>
        <w:tabs>
          <w:tab w:val="left" w:pos="3137"/>
        </w:tabs>
        <w:jc w:val="both"/>
        <w:rPr>
          <w:rFonts w:ascii="Traditional Arabic" w:hAnsi="Traditional Arabic" w:cs="Traditional Arabic"/>
          <w:sz w:val="36"/>
          <w:szCs w:val="36"/>
        </w:rPr>
      </w:pPr>
    </w:p>
    <w:p w:rsidR="00E03225" w:rsidRPr="004923EB" w:rsidRDefault="00E03225" w:rsidP="00940A3A">
      <w:pPr>
        <w:tabs>
          <w:tab w:val="left" w:pos="3137"/>
        </w:tabs>
        <w:jc w:val="both"/>
        <w:rPr>
          <w:rFonts w:ascii="Traditional Arabic" w:hAnsi="Traditional Arabic" w:cs="Traditional Arabic"/>
          <w:sz w:val="36"/>
          <w:szCs w:val="36"/>
          <w:rtl/>
        </w:rPr>
      </w:pPr>
    </w:p>
    <w:p w:rsidR="00940A3A" w:rsidRPr="00CD74E8" w:rsidRDefault="00940A3A" w:rsidP="00940A3A">
      <w:pPr>
        <w:tabs>
          <w:tab w:val="left" w:pos="3137"/>
        </w:tabs>
        <w:jc w:val="both"/>
        <w:rPr>
          <w:rFonts w:ascii="Traditional Arabic" w:hAnsi="Traditional Arabic" w:cs="Traditional Arabic"/>
          <w:b/>
          <w:bCs/>
          <w:color w:val="171717" w:themeColor="background2" w:themeShade="1A"/>
          <w:sz w:val="40"/>
          <w:szCs w:val="40"/>
          <w:rtl/>
        </w:rPr>
      </w:pPr>
      <w:r w:rsidRPr="00CD74E8">
        <w:rPr>
          <w:rFonts w:ascii="Traditional Arabic" w:hAnsi="Traditional Arabic" w:cs="Traditional Arabic" w:hint="cs"/>
          <w:b/>
          <w:bCs/>
          <w:color w:val="171717" w:themeColor="background2" w:themeShade="1A"/>
          <w:sz w:val="40"/>
          <w:szCs w:val="40"/>
          <w:rtl/>
        </w:rPr>
        <w:lastRenderedPageBreak/>
        <w:t>الخاتمة :-</w:t>
      </w:r>
    </w:p>
    <w:p w:rsidR="00940A3A" w:rsidRPr="00F00A57" w:rsidRDefault="00940A3A" w:rsidP="00940A3A">
      <w:pPr>
        <w:tabs>
          <w:tab w:val="left" w:pos="3137"/>
        </w:tabs>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وتحتوي على : </w:t>
      </w:r>
    </w:p>
    <w:p w:rsidR="00940A3A" w:rsidRPr="00F00A57" w:rsidRDefault="00940A3A" w:rsidP="00940A3A">
      <w:pPr>
        <w:pStyle w:val="ListParagraph"/>
        <w:numPr>
          <w:ilvl w:val="0"/>
          <w:numId w:val="9"/>
        </w:numPr>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خلاصة الدراسة.</w:t>
      </w:r>
    </w:p>
    <w:p w:rsidR="00940A3A" w:rsidRPr="00F00A57" w:rsidRDefault="00940A3A" w:rsidP="00940A3A">
      <w:pPr>
        <w:pStyle w:val="ListParagraph"/>
        <w:numPr>
          <w:ilvl w:val="0"/>
          <w:numId w:val="9"/>
        </w:numPr>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النتائج.</w:t>
      </w:r>
    </w:p>
    <w:p w:rsidR="00940A3A" w:rsidRPr="00F00A57" w:rsidRDefault="00940A3A" w:rsidP="00940A3A">
      <w:pPr>
        <w:pStyle w:val="ListParagraph"/>
        <w:numPr>
          <w:ilvl w:val="0"/>
          <w:numId w:val="9"/>
        </w:numPr>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التوصيات.</w:t>
      </w:r>
    </w:p>
    <w:p w:rsidR="00940A3A" w:rsidRDefault="00940A3A" w:rsidP="00940A3A">
      <w:pPr>
        <w:pStyle w:val="ListParagraph"/>
        <w:numPr>
          <w:ilvl w:val="0"/>
          <w:numId w:val="9"/>
        </w:numPr>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الملاحق.</w:t>
      </w:r>
    </w:p>
    <w:p w:rsidR="00940A3A" w:rsidRPr="00E562D9" w:rsidRDefault="00940A3A" w:rsidP="00940A3A">
      <w:pPr>
        <w:tabs>
          <w:tab w:val="left" w:pos="3137"/>
        </w:tabs>
        <w:jc w:val="both"/>
        <w:rPr>
          <w:rFonts w:ascii="Traditional Arabic" w:hAnsi="Traditional Arabic" w:cs="Traditional Arabic"/>
          <w:b/>
          <w:bCs/>
          <w:color w:val="171717" w:themeColor="background2" w:themeShade="1A"/>
          <w:sz w:val="40"/>
          <w:szCs w:val="40"/>
          <w:rtl/>
        </w:rPr>
      </w:pPr>
      <w:r w:rsidRPr="00E562D9">
        <w:rPr>
          <w:rFonts w:ascii="Traditional Arabic" w:hAnsi="Traditional Arabic" w:cs="Traditional Arabic" w:hint="cs"/>
          <w:b/>
          <w:bCs/>
          <w:color w:val="171717" w:themeColor="background2" w:themeShade="1A"/>
          <w:sz w:val="40"/>
          <w:szCs w:val="40"/>
          <w:rtl/>
        </w:rPr>
        <w:t>الفهارس :-</w:t>
      </w:r>
    </w:p>
    <w:p w:rsidR="00940A3A" w:rsidRPr="00F00A57" w:rsidRDefault="00940A3A" w:rsidP="00940A3A">
      <w:pPr>
        <w:pStyle w:val="ListParagraph"/>
        <w:numPr>
          <w:ilvl w:val="0"/>
          <w:numId w:val="10"/>
        </w:numPr>
        <w:tabs>
          <w:tab w:val="left" w:pos="1376"/>
        </w:tabs>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فهرس الآيات القرآنية.</w:t>
      </w:r>
    </w:p>
    <w:p w:rsidR="00940A3A" w:rsidRPr="00F00A57" w:rsidRDefault="00940A3A" w:rsidP="00940A3A">
      <w:pPr>
        <w:pStyle w:val="ListParagraph"/>
        <w:numPr>
          <w:ilvl w:val="0"/>
          <w:numId w:val="10"/>
        </w:numPr>
        <w:tabs>
          <w:tab w:val="left" w:pos="1376"/>
        </w:tabs>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فهرس الأحاديث.</w:t>
      </w:r>
    </w:p>
    <w:p w:rsidR="00940A3A" w:rsidRPr="00F00A57" w:rsidRDefault="00940A3A" w:rsidP="00940A3A">
      <w:pPr>
        <w:pStyle w:val="ListParagraph"/>
        <w:numPr>
          <w:ilvl w:val="0"/>
          <w:numId w:val="10"/>
        </w:numPr>
        <w:tabs>
          <w:tab w:val="left" w:pos="1376"/>
        </w:tabs>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فهرس الأشعار.</w:t>
      </w:r>
    </w:p>
    <w:p w:rsidR="00940A3A" w:rsidRDefault="00940A3A" w:rsidP="00940A3A">
      <w:pPr>
        <w:pStyle w:val="ListParagraph"/>
        <w:numPr>
          <w:ilvl w:val="0"/>
          <w:numId w:val="10"/>
        </w:numPr>
        <w:tabs>
          <w:tab w:val="left" w:pos="1376"/>
        </w:tabs>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فهرس الأعلام.</w:t>
      </w:r>
    </w:p>
    <w:p w:rsidR="00940A3A" w:rsidRPr="00CA3DF6" w:rsidRDefault="00940A3A" w:rsidP="00940A3A">
      <w:pPr>
        <w:pStyle w:val="ListParagraph"/>
        <w:numPr>
          <w:ilvl w:val="0"/>
          <w:numId w:val="10"/>
        </w:numPr>
        <w:tabs>
          <w:tab w:val="left" w:pos="1376"/>
        </w:tabs>
        <w:ind w:firstLine="206"/>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 xml:space="preserve">فهرس الجداول الواردة في الرسالة. </w:t>
      </w:r>
    </w:p>
    <w:p w:rsidR="00940A3A" w:rsidRPr="00F00A57" w:rsidRDefault="00940A3A" w:rsidP="00940A3A">
      <w:pPr>
        <w:pStyle w:val="ListParagraph"/>
        <w:numPr>
          <w:ilvl w:val="0"/>
          <w:numId w:val="10"/>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فهرس المصادر والمراجع.</w:t>
      </w:r>
    </w:p>
    <w:p w:rsidR="00940A3A" w:rsidRPr="00F3600A" w:rsidRDefault="00940A3A" w:rsidP="00940A3A">
      <w:pPr>
        <w:pStyle w:val="ListParagraph"/>
        <w:numPr>
          <w:ilvl w:val="0"/>
          <w:numId w:val="10"/>
        </w:numPr>
        <w:tabs>
          <w:tab w:val="left" w:pos="3137"/>
        </w:tabs>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فهرس المحتويات.</w:t>
      </w:r>
    </w:p>
    <w:p w:rsidR="00940A3A" w:rsidRPr="00F00A57" w:rsidRDefault="00940A3A" w:rsidP="00940A3A">
      <w:pPr>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t>منهج البحث :</w:t>
      </w:r>
    </w:p>
    <w:p w:rsidR="00940A3A" w:rsidRPr="00F00A57" w:rsidRDefault="00940A3A" w:rsidP="00940A3A">
      <w:pPr>
        <w:ind w:firstLine="36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نظرا لأن طبيعة البحث متعلقة بالتع</w:t>
      </w:r>
      <w:r>
        <w:rPr>
          <w:rFonts w:ascii="Traditional Arabic" w:hAnsi="Traditional Arabic" w:cs="Traditional Arabic" w:hint="cs"/>
          <w:color w:val="171717" w:themeColor="background2" w:themeShade="1A"/>
          <w:sz w:val="36"/>
          <w:szCs w:val="36"/>
          <w:rtl/>
        </w:rPr>
        <w:t xml:space="preserve">ليم العالي الإسلامي في جنوب تايلاند ودوره في </w:t>
      </w:r>
      <w:r w:rsidRPr="00F00A57">
        <w:rPr>
          <w:rFonts w:ascii="Traditional Arabic" w:hAnsi="Traditional Arabic" w:cs="Traditional Arabic" w:hint="cs"/>
          <w:color w:val="171717" w:themeColor="background2" w:themeShade="1A"/>
          <w:sz w:val="36"/>
          <w:szCs w:val="36"/>
          <w:rtl/>
        </w:rPr>
        <w:t xml:space="preserve">الدعوة والثقافة الإسلامية، فإنه يتطلب استخدام المنهجين الآتيين : </w:t>
      </w:r>
    </w:p>
    <w:p w:rsidR="00940A3A" w:rsidRPr="00F00A57" w:rsidRDefault="00940A3A" w:rsidP="00940A3A">
      <w:pPr>
        <w:pStyle w:val="ListParagraph"/>
        <w:numPr>
          <w:ilvl w:val="0"/>
          <w:numId w:val="11"/>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b/>
          <w:bCs/>
          <w:color w:val="171717" w:themeColor="background2" w:themeShade="1A"/>
          <w:sz w:val="36"/>
          <w:szCs w:val="36"/>
          <w:rtl/>
        </w:rPr>
        <w:lastRenderedPageBreak/>
        <w:t>المنهج الوصفي التحليلي</w:t>
      </w:r>
      <w:r w:rsidRPr="00F00A57">
        <w:rPr>
          <w:rFonts w:ascii="Traditional Arabic" w:hAnsi="Traditional Arabic" w:cs="Traditional Arabic" w:hint="cs"/>
          <w:color w:val="171717" w:themeColor="background2" w:themeShade="1A"/>
          <w:sz w:val="36"/>
          <w:szCs w:val="36"/>
          <w:rtl/>
          <w:cs/>
        </w:rPr>
        <w:t xml:space="preserve"> : </w:t>
      </w:r>
      <w:r>
        <w:rPr>
          <w:rFonts w:ascii="Traditional Arabic" w:hAnsi="Traditional Arabic" w:cs="Traditional Arabic" w:hint="cs"/>
          <w:color w:val="171717" w:themeColor="background2" w:themeShade="1A"/>
          <w:sz w:val="36"/>
          <w:szCs w:val="36"/>
          <w:rtl/>
        </w:rPr>
        <w:t>يستخدمه</w:t>
      </w:r>
      <w:r w:rsidRPr="00F00A57">
        <w:rPr>
          <w:rFonts w:ascii="Traditional Arabic" w:hAnsi="Traditional Arabic" w:cs="Traditional Arabic" w:hint="cs"/>
          <w:color w:val="171717" w:themeColor="background2" w:themeShade="1A"/>
          <w:sz w:val="36"/>
          <w:szCs w:val="36"/>
          <w:rtl/>
          <w:cs/>
        </w:rPr>
        <w:t xml:space="preserve"> الباحث في وصف الواقع ودراسته وتحليله على ضوء ما توصل إليه من المعلومات عن ا</w:t>
      </w:r>
      <w:r w:rsidRPr="00F00A57">
        <w:rPr>
          <w:rFonts w:ascii="Traditional Arabic" w:hAnsi="Traditional Arabic" w:cs="Traditional Arabic" w:hint="cs"/>
          <w:color w:val="171717" w:themeColor="background2" w:themeShade="1A"/>
          <w:sz w:val="36"/>
          <w:szCs w:val="36"/>
          <w:rtl/>
        </w:rPr>
        <w:t>لتعليم العال</w:t>
      </w:r>
      <w:r>
        <w:rPr>
          <w:rFonts w:ascii="Traditional Arabic" w:hAnsi="Traditional Arabic" w:cs="Traditional Arabic" w:hint="cs"/>
          <w:color w:val="171717" w:themeColor="background2" w:themeShade="1A"/>
          <w:sz w:val="36"/>
          <w:szCs w:val="36"/>
          <w:rtl/>
        </w:rPr>
        <w:t>ي الإسلامي في جنوب تايلاند ودور</w:t>
      </w:r>
      <w:r w:rsidRPr="00F00A57">
        <w:rPr>
          <w:rFonts w:ascii="Traditional Arabic" w:hAnsi="Traditional Arabic" w:cs="Traditional Arabic" w:hint="cs"/>
          <w:color w:val="171717" w:themeColor="background2" w:themeShade="1A"/>
          <w:sz w:val="36"/>
          <w:szCs w:val="36"/>
          <w:rtl/>
        </w:rPr>
        <w:t>ه في الدعوة والثقافة الإسلامية، وما لها علاقة بموضوع الدراسة</w:t>
      </w:r>
      <w:r w:rsidRPr="00F00A57">
        <w:rPr>
          <w:rFonts w:ascii="Traditional Arabic" w:hAnsi="Traditional Arabic" w:cs="Traditional Arabic" w:hint="cs"/>
          <w:color w:val="171717" w:themeColor="background2" w:themeShade="1A"/>
          <w:sz w:val="36"/>
          <w:szCs w:val="36"/>
          <w:rtl/>
          <w:cs/>
        </w:rPr>
        <w:t>.</w:t>
      </w:r>
    </w:p>
    <w:p w:rsidR="00940A3A" w:rsidRPr="00992805" w:rsidRDefault="00940A3A" w:rsidP="00940A3A">
      <w:pPr>
        <w:pStyle w:val="ListParagraph"/>
        <w:numPr>
          <w:ilvl w:val="0"/>
          <w:numId w:val="11"/>
        </w:numPr>
        <w:jc w:val="both"/>
        <w:rPr>
          <w:rFonts w:ascii="Traditional Arabic" w:hAnsi="Traditional Arabic" w:cs="Traditional Arabic"/>
          <w:color w:val="171717" w:themeColor="background2" w:themeShade="1A"/>
          <w:sz w:val="36"/>
          <w:szCs w:val="36"/>
          <w:rtl/>
          <w:cs/>
        </w:rPr>
      </w:pPr>
      <w:r w:rsidRPr="00F00A57">
        <w:rPr>
          <w:rFonts w:ascii="Traditional Arabic" w:hAnsi="Traditional Arabic" w:cs="Traditional Arabic" w:hint="cs"/>
          <w:b/>
          <w:bCs/>
          <w:color w:val="171717" w:themeColor="background2" w:themeShade="1A"/>
          <w:sz w:val="36"/>
          <w:szCs w:val="36"/>
          <w:rtl/>
        </w:rPr>
        <w:t xml:space="preserve">المنهج التاريخي </w:t>
      </w:r>
      <w:r w:rsidRPr="00F00A57">
        <w:rPr>
          <w:rFonts w:ascii="Traditional Arabic" w:hAnsi="Traditional Arabic" w:cs="Traditional Arabic" w:hint="cs"/>
          <w:b/>
          <w:bCs/>
          <w:color w:val="171717" w:themeColor="background2" w:themeShade="1A"/>
          <w:sz w:val="36"/>
          <w:szCs w:val="36"/>
          <w:rtl/>
          <w:cs/>
        </w:rPr>
        <w:t>:</w:t>
      </w:r>
      <w:r>
        <w:rPr>
          <w:rFonts w:ascii="Traditional Arabic" w:hAnsi="Traditional Arabic" w:cs="Traditional Arabic" w:hint="cs"/>
          <w:color w:val="171717" w:themeColor="background2" w:themeShade="1A"/>
          <w:sz w:val="36"/>
          <w:szCs w:val="36"/>
          <w:rtl/>
        </w:rPr>
        <w:t xml:space="preserve"> يس</w:t>
      </w:r>
      <w:r w:rsidRPr="00F00A57">
        <w:rPr>
          <w:rFonts w:ascii="Traditional Arabic" w:hAnsi="Traditional Arabic" w:cs="Traditional Arabic" w:hint="cs"/>
          <w:color w:val="171717" w:themeColor="background2" w:themeShade="1A"/>
          <w:sz w:val="36"/>
          <w:szCs w:val="36"/>
          <w:rtl/>
        </w:rPr>
        <w:t>تخدمه الباحث في دراسة الظواهر التاريخية المتعلقة بالبحث، كتاريخ دخول الإسلام في جنوب تايلاند، ونشأة المدراس الإسلامية والتعليم العالي الإسلامي في جنوب تايلاند</w:t>
      </w:r>
      <w:r w:rsidRPr="00F00A57">
        <w:rPr>
          <w:rFonts w:ascii="Traditional Arabic" w:hAnsi="Traditional Arabic" w:cs="Traditional Arabic" w:hint="cs"/>
          <w:color w:val="171717" w:themeColor="background2" w:themeShade="1A"/>
          <w:sz w:val="36"/>
          <w:szCs w:val="36"/>
          <w:rtl/>
          <w:cs/>
        </w:rPr>
        <w:t>.</w:t>
      </w:r>
    </w:p>
    <w:p w:rsidR="00940A3A" w:rsidRPr="00F00A57" w:rsidRDefault="00940A3A" w:rsidP="00940A3A">
      <w:pPr>
        <w:ind w:left="360"/>
        <w:jc w:val="both"/>
        <w:rPr>
          <w:rFonts w:ascii="Traditional Arabic" w:hAnsi="Traditional Arabic" w:cs="Traditional Arabic"/>
          <w:b/>
          <w:bCs/>
          <w:color w:val="171717" w:themeColor="background2" w:themeShade="1A"/>
          <w:sz w:val="40"/>
          <w:szCs w:val="40"/>
          <w:rtl/>
        </w:rPr>
      </w:pPr>
      <w:r w:rsidRPr="00F00A57">
        <w:rPr>
          <w:rFonts w:ascii="Traditional Arabic" w:hAnsi="Traditional Arabic" w:cs="Traditional Arabic" w:hint="cs"/>
          <w:b/>
          <w:bCs/>
          <w:color w:val="171717" w:themeColor="background2" w:themeShade="1A"/>
          <w:sz w:val="40"/>
          <w:szCs w:val="40"/>
          <w:rtl/>
        </w:rPr>
        <w:t xml:space="preserve">أدوات البحث : </w:t>
      </w:r>
    </w:p>
    <w:p w:rsidR="00940A3A" w:rsidRPr="00F00A57" w:rsidRDefault="00940A3A" w:rsidP="00940A3A">
      <w:pPr>
        <w:pStyle w:val="ListParagraph"/>
        <w:numPr>
          <w:ilvl w:val="0"/>
          <w:numId w:val="12"/>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b/>
          <w:bCs/>
          <w:color w:val="171717" w:themeColor="background2" w:themeShade="1A"/>
          <w:sz w:val="36"/>
          <w:szCs w:val="36"/>
          <w:rtl/>
        </w:rPr>
        <w:t xml:space="preserve">الاستبانة </w:t>
      </w:r>
      <w:r w:rsidRPr="00F00A57">
        <w:rPr>
          <w:rFonts w:ascii="Traditional Arabic" w:hAnsi="Traditional Arabic" w:cs="Traditional Arabic" w:hint="cs"/>
          <w:b/>
          <w:bCs/>
          <w:color w:val="171717" w:themeColor="background2" w:themeShade="1A"/>
          <w:sz w:val="36"/>
          <w:szCs w:val="36"/>
          <w:rtl/>
          <w:cs/>
        </w:rPr>
        <w:t>:</w:t>
      </w:r>
      <w:r w:rsidRPr="00F00A57">
        <w:rPr>
          <w:rFonts w:ascii="Traditional Arabic" w:hAnsi="Traditional Arabic" w:cs="Traditional Arabic" w:hint="cs"/>
          <w:color w:val="171717" w:themeColor="background2" w:themeShade="1A"/>
          <w:sz w:val="36"/>
          <w:szCs w:val="36"/>
          <w:rtl/>
        </w:rPr>
        <w:t xml:space="preserve"> </w:t>
      </w:r>
      <w:r>
        <w:rPr>
          <w:rFonts w:ascii="Traditional Arabic" w:hAnsi="Traditional Arabic" w:cs="Traditional Arabic" w:hint="cs"/>
          <w:color w:val="171717" w:themeColor="background2" w:themeShade="1A"/>
          <w:sz w:val="36"/>
          <w:szCs w:val="36"/>
          <w:rtl/>
        </w:rPr>
        <w:t>ي</w:t>
      </w:r>
      <w:r w:rsidRPr="00F00A57">
        <w:rPr>
          <w:rFonts w:ascii="Traditional Arabic" w:hAnsi="Traditional Arabic" w:cs="Traditional Arabic" w:hint="cs"/>
          <w:color w:val="171717" w:themeColor="background2" w:themeShade="1A"/>
          <w:sz w:val="36"/>
          <w:szCs w:val="36"/>
          <w:rtl/>
        </w:rPr>
        <w:t xml:space="preserve">وزع الباحث الاستبانة على </w:t>
      </w:r>
      <w:r>
        <w:rPr>
          <w:rFonts w:ascii="Traditional Arabic" w:hAnsi="Traditional Arabic" w:cs="Traditional Arabic" w:hint="cs"/>
          <w:color w:val="171717" w:themeColor="background2" w:themeShade="1A"/>
          <w:sz w:val="36"/>
          <w:szCs w:val="36"/>
          <w:rtl/>
        </w:rPr>
        <w:t>أعضاء هيئة التدريس من الكليات والجامعات</w:t>
      </w:r>
      <w:r w:rsidRPr="00F00A57">
        <w:rPr>
          <w:rFonts w:ascii="Traditional Arabic" w:hAnsi="Traditional Arabic" w:cs="Traditional Arabic" w:hint="cs"/>
          <w:color w:val="171717" w:themeColor="background2" w:themeShade="1A"/>
          <w:sz w:val="36"/>
          <w:szCs w:val="36"/>
          <w:rtl/>
        </w:rPr>
        <w:t xml:space="preserve"> الإسلامية، للحصو</w:t>
      </w:r>
      <w:r>
        <w:rPr>
          <w:rFonts w:ascii="Traditional Arabic" w:hAnsi="Traditional Arabic" w:cs="Traditional Arabic" w:hint="cs"/>
          <w:color w:val="171717" w:themeColor="background2" w:themeShade="1A"/>
          <w:sz w:val="36"/>
          <w:szCs w:val="36"/>
          <w:rtl/>
        </w:rPr>
        <w:t>ل على المعلومات حول الدراسة، ويقو</w:t>
      </w:r>
      <w:r w:rsidRPr="00F00A57">
        <w:rPr>
          <w:rFonts w:ascii="Traditional Arabic" w:hAnsi="Traditional Arabic" w:cs="Traditional Arabic" w:hint="cs"/>
          <w:color w:val="171717" w:themeColor="background2" w:themeShade="1A"/>
          <w:sz w:val="36"/>
          <w:szCs w:val="36"/>
          <w:rtl/>
        </w:rPr>
        <w:t>م باخت</w:t>
      </w:r>
      <w:r>
        <w:rPr>
          <w:rFonts w:ascii="Traditional Arabic" w:hAnsi="Traditional Arabic" w:cs="Traditional Arabic" w:hint="cs"/>
          <w:color w:val="171717" w:themeColor="background2" w:themeShade="1A"/>
          <w:sz w:val="36"/>
          <w:szCs w:val="36"/>
          <w:rtl/>
        </w:rPr>
        <w:t>يار ما يكفي من العينة لتحقيق غرض</w:t>
      </w:r>
      <w:r w:rsidRPr="00F00A57">
        <w:rPr>
          <w:rFonts w:ascii="Traditional Arabic" w:hAnsi="Traditional Arabic" w:cs="Traditional Arabic" w:hint="cs"/>
          <w:color w:val="171717" w:themeColor="background2" w:themeShade="1A"/>
          <w:sz w:val="36"/>
          <w:szCs w:val="36"/>
          <w:rtl/>
        </w:rPr>
        <w:t xml:space="preserve"> البحث والمعلومات التي يحتاج إليها في هذا المجال</w:t>
      </w:r>
      <w:r w:rsidRPr="00F00A57">
        <w:rPr>
          <w:rFonts w:ascii="Traditional Arabic" w:hAnsi="Traditional Arabic" w:cs="Traditional Arabic" w:hint="cs"/>
          <w:color w:val="171717" w:themeColor="background2" w:themeShade="1A"/>
          <w:sz w:val="36"/>
          <w:szCs w:val="36"/>
          <w:rtl/>
          <w:cs/>
        </w:rPr>
        <w:t>.</w:t>
      </w:r>
    </w:p>
    <w:p w:rsidR="00940A3A" w:rsidRPr="00F00A57" w:rsidRDefault="00940A3A" w:rsidP="00940A3A">
      <w:pPr>
        <w:pStyle w:val="ListParagraph"/>
        <w:numPr>
          <w:ilvl w:val="0"/>
          <w:numId w:val="12"/>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b/>
          <w:bCs/>
          <w:color w:val="171717" w:themeColor="background2" w:themeShade="1A"/>
          <w:sz w:val="36"/>
          <w:szCs w:val="36"/>
          <w:rtl/>
        </w:rPr>
        <w:t xml:space="preserve">المقابلات الشخصية </w:t>
      </w:r>
      <w:r w:rsidRPr="00F00A57">
        <w:rPr>
          <w:rFonts w:ascii="Traditional Arabic" w:hAnsi="Traditional Arabic" w:cs="Traditional Arabic" w:hint="cs"/>
          <w:b/>
          <w:bCs/>
          <w:color w:val="171717" w:themeColor="background2" w:themeShade="1A"/>
          <w:sz w:val="36"/>
          <w:szCs w:val="36"/>
          <w:rtl/>
          <w:cs/>
        </w:rPr>
        <w:t>:</w:t>
      </w:r>
      <w:r>
        <w:rPr>
          <w:rFonts w:ascii="Traditional Arabic" w:hAnsi="Traditional Arabic" w:cs="Traditional Arabic" w:hint="cs"/>
          <w:color w:val="171717" w:themeColor="background2" w:themeShade="1A"/>
          <w:sz w:val="36"/>
          <w:szCs w:val="36"/>
          <w:rtl/>
        </w:rPr>
        <w:t xml:space="preserve"> ي</w:t>
      </w:r>
      <w:r w:rsidRPr="00F00A57">
        <w:rPr>
          <w:rFonts w:ascii="Traditional Arabic" w:hAnsi="Traditional Arabic" w:cs="Traditional Arabic" w:hint="cs"/>
          <w:color w:val="171717" w:themeColor="background2" w:themeShade="1A"/>
          <w:sz w:val="36"/>
          <w:szCs w:val="36"/>
          <w:rtl/>
        </w:rPr>
        <w:t>جرى الباحث مقابلات شخصية مع مديري الجامعات و</w:t>
      </w:r>
      <w:r>
        <w:rPr>
          <w:rFonts w:ascii="Traditional Arabic" w:hAnsi="Traditional Arabic" w:cs="Traditional Arabic" w:hint="cs"/>
          <w:color w:val="171717" w:themeColor="background2" w:themeShade="1A"/>
          <w:sz w:val="36"/>
          <w:szCs w:val="36"/>
          <w:rtl/>
        </w:rPr>
        <w:t xml:space="preserve">أعضاء </w:t>
      </w:r>
      <w:r w:rsidRPr="00F00A57">
        <w:rPr>
          <w:rFonts w:ascii="Traditional Arabic" w:hAnsi="Traditional Arabic" w:cs="Traditional Arabic" w:hint="cs"/>
          <w:color w:val="171717" w:themeColor="background2" w:themeShade="1A"/>
          <w:sz w:val="36"/>
          <w:szCs w:val="36"/>
          <w:rtl/>
        </w:rPr>
        <w:t>هيئة التدريس والعلماء وغيرهم من الشخصيات التي لها علاقة بالدراسة</w:t>
      </w:r>
      <w:r w:rsidRPr="00F00A57">
        <w:rPr>
          <w:rFonts w:ascii="Traditional Arabic" w:hAnsi="Traditional Arabic" w:cs="Traditional Arabic" w:hint="cs"/>
          <w:color w:val="171717" w:themeColor="background2" w:themeShade="1A"/>
          <w:sz w:val="36"/>
          <w:szCs w:val="36"/>
          <w:rtl/>
          <w:cs/>
        </w:rPr>
        <w:t>.</w:t>
      </w:r>
    </w:p>
    <w:p w:rsidR="00940A3A" w:rsidRPr="00F00A57" w:rsidRDefault="00940A3A" w:rsidP="00940A3A">
      <w:pPr>
        <w:ind w:firstLine="360"/>
        <w:jc w:val="both"/>
        <w:rPr>
          <w:rFonts w:ascii="Traditional Arabic" w:hAnsi="Traditional Arabic" w:cs="Traditional Arabic"/>
          <w:color w:val="171717" w:themeColor="background2" w:themeShade="1A"/>
          <w:sz w:val="36"/>
          <w:szCs w:val="36"/>
          <w:rtl/>
        </w:rPr>
      </w:pPr>
      <w:r w:rsidRPr="00F00A57">
        <w:rPr>
          <w:rFonts w:ascii="Traditional Arabic" w:hAnsi="Traditional Arabic" w:cs="Traditional Arabic" w:hint="cs"/>
          <w:color w:val="171717" w:themeColor="background2" w:themeShade="1A"/>
          <w:sz w:val="36"/>
          <w:szCs w:val="36"/>
          <w:rtl/>
        </w:rPr>
        <w:t xml:space="preserve">وإضافة إلى ما سبق فإن من لوازم منهج البحث إخراجه على المنهج العلمي من خلال : </w:t>
      </w:r>
    </w:p>
    <w:p w:rsidR="00940A3A" w:rsidRDefault="00940A3A" w:rsidP="00940A3A">
      <w:pPr>
        <w:pStyle w:val="ListParagraph"/>
        <w:numPr>
          <w:ilvl w:val="0"/>
          <w:numId w:val="13"/>
        </w:numPr>
        <w:jc w:val="both"/>
        <w:rPr>
          <w:rFonts w:ascii="Traditional Arabic" w:hAnsi="Traditional Arabic" w:cs="Traditional Arabic"/>
          <w:color w:val="171717" w:themeColor="background2" w:themeShade="1A"/>
          <w:sz w:val="36"/>
          <w:szCs w:val="36"/>
        </w:rPr>
      </w:pPr>
      <w:r w:rsidRPr="00CC3C72">
        <w:rPr>
          <w:rFonts w:ascii="Traditional Arabic" w:hAnsi="Traditional Arabic" w:cs="Traditional Arabic" w:hint="eastAsia"/>
          <w:color w:val="171717" w:themeColor="background2" w:themeShade="1A"/>
          <w:sz w:val="36"/>
          <w:szCs w:val="36"/>
          <w:rtl/>
        </w:rPr>
        <w:t>عزو</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الآيات</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القرآنية،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بذكر</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اسم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السورة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ورقم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الآية،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مع</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كتابتها</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بالرّسم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العثماني</w:t>
      </w:r>
      <w:r w:rsidRPr="00CC3C72">
        <w:rPr>
          <w:rFonts w:ascii="Traditional Arabic" w:hAnsi="Traditional Arabic" w:cs="Traditional Arabic"/>
          <w:color w:val="171717" w:themeColor="background2" w:themeShade="1A"/>
          <w:sz w:val="36"/>
          <w:szCs w:val="36"/>
          <w:rtl/>
        </w:rPr>
        <w:t>.</w:t>
      </w:r>
    </w:p>
    <w:p w:rsidR="00940A3A" w:rsidRDefault="00940A3A" w:rsidP="00940A3A">
      <w:pPr>
        <w:pStyle w:val="ListParagraph"/>
        <w:numPr>
          <w:ilvl w:val="0"/>
          <w:numId w:val="13"/>
        </w:numPr>
        <w:jc w:val="both"/>
        <w:rPr>
          <w:rFonts w:ascii="Traditional Arabic" w:hAnsi="Traditional Arabic" w:cs="Traditional Arabic"/>
          <w:color w:val="171717" w:themeColor="background2" w:themeShade="1A"/>
          <w:sz w:val="36"/>
          <w:szCs w:val="36"/>
        </w:rPr>
      </w:pPr>
      <w:r w:rsidRPr="00CC3C72">
        <w:rPr>
          <w:rFonts w:ascii="Traditional Arabic" w:hAnsi="Traditional Arabic" w:cs="Traditional Arabic" w:hint="eastAsia"/>
          <w:color w:val="171717" w:themeColor="background2" w:themeShade="1A"/>
          <w:sz w:val="36"/>
          <w:szCs w:val="36"/>
          <w:rtl/>
        </w:rPr>
        <w:t>تخريج</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الأحاديث</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النبويّة،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فإن</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كان</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الحديث</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مخرّج</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في</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الصحيحين،</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أو</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أحدهما،</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فيُكتفى</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بالعزو</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إلى</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ذلك،</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بذكر</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الكتاب</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والباب</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ورقم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الجزء</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والصّفحة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ثمّ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رقم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الحديث،</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وإلاّ</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يتم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تخريجه</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مع</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بيان</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درجة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الحديث</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بحكم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العلماء</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عليه،</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والاعتماد</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في</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ترقيم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الأحاديث</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النبويّة،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بحسب</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الترقيم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الموجود</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في</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الطبعات</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المتوفرة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لدى</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الباحث</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لأمهات</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كتب</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الحديث</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الستة،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وما</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سوى</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ذلك</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فبحسب</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ترقيم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برنامج</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الحاسوب</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المكتبة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الشاملة</w:t>
      </w:r>
      <w:r w:rsidRPr="00CC3C72">
        <w:rPr>
          <w:rFonts w:ascii="Traditional Arabic" w:hAnsi="Traditional Arabic" w:cs="Traditional Arabic"/>
          <w:color w:val="171717" w:themeColor="background2" w:themeShade="1A"/>
          <w:sz w:val="36"/>
          <w:szCs w:val="36"/>
          <w:rtl/>
        </w:rPr>
        <w:t xml:space="preserve">). </w:t>
      </w:r>
    </w:p>
    <w:p w:rsidR="00940A3A" w:rsidRDefault="00940A3A" w:rsidP="00940A3A">
      <w:pPr>
        <w:pStyle w:val="ListParagraph"/>
        <w:numPr>
          <w:ilvl w:val="0"/>
          <w:numId w:val="13"/>
        </w:numPr>
        <w:jc w:val="both"/>
        <w:rPr>
          <w:rFonts w:ascii="Traditional Arabic" w:hAnsi="Traditional Arabic" w:cs="Traditional Arabic"/>
          <w:color w:val="171717" w:themeColor="background2" w:themeShade="1A"/>
          <w:sz w:val="36"/>
          <w:szCs w:val="36"/>
        </w:rPr>
      </w:pPr>
      <w:r w:rsidRPr="00CC3C72">
        <w:rPr>
          <w:rFonts w:ascii="Traditional Arabic" w:hAnsi="Traditional Arabic" w:cs="Traditional Arabic" w:hint="eastAsia"/>
          <w:color w:val="171717" w:themeColor="background2" w:themeShade="1A"/>
          <w:sz w:val="36"/>
          <w:szCs w:val="36"/>
          <w:rtl/>
        </w:rPr>
        <w:lastRenderedPageBreak/>
        <w:t>ترجمة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موجزة</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للأعلام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غير</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المشهورين</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الوارد</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ذكرهم</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في</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ثنايا</w:t>
      </w:r>
      <w:r w:rsidRPr="00CC3C72">
        <w:rPr>
          <w:rFonts w:ascii="Traditional Arabic" w:hAnsi="Traditional Arabic" w:cs="Traditional Arabic"/>
          <w:color w:val="171717" w:themeColor="background2" w:themeShade="1A"/>
          <w:sz w:val="36"/>
          <w:szCs w:val="36"/>
          <w:rtl/>
        </w:rPr>
        <w:t xml:space="preserve"> </w:t>
      </w:r>
      <w:r w:rsidRPr="00CC3C72">
        <w:rPr>
          <w:rFonts w:ascii="Traditional Arabic" w:hAnsi="Traditional Arabic" w:cs="Traditional Arabic" w:hint="eastAsia"/>
          <w:color w:val="171717" w:themeColor="background2" w:themeShade="1A"/>
          <w:sz w:val="36"/>
          <w:szCs w:val="36"/>
          <w:rtl/>
        </w:rPr>
        <w:t>البحث</w:t>
      </w:r>
      <w:r>
        <w:rPr>
          <w:rFonts w:ascii="Traditional Arabic" w:hAnsi="Traditional Arabic" w:cs="Traditional Arabic" w:hint="cs"/>
          <w:color w:val="171717" w:themeColor="background2" w:themeShade="1A"/>
          <w:sz w:val="36"/>
          <w:szCs w:val="36"/>
          <w:rtl/>
        </w:rPr>
        <w:t xml:space="preserve"> التي </w:t>
      </w:r>
      <w:r w:rsidRPr="00F00A57">
        <w:rPr>
          <w:rFonts w:ascii="Traditional Arabic" w:hAnsi="Traditional Arabic" w:cs="Traditional Arabic" w:hint="cs"/>
          <w:color w:val="171717" w:themeColor="background2" w:themeShade="1A"/>
          <w:sz w:val="36"/>
          <w:szCs w:val="36"/>
          <w:rtl/>
        </w:rPr>
        <w:t>لها علاقة بموضوعات البحث</w:t>
      </w:r>
      <w:r w:rsidRPr="00F00A57">
        <w:rPr>
          <w:rFonts w:ascii="Traditional Arabic" w:hAnsi="Traditional Arabic" w:cs="Traditional Arabic" w:hint="cs"/>
          <w:color w:val="171717" w:themeColor="background2" w:themeShade="1A"/>
          <w:sz w:val="36"/>
          <w:szCs w:val="36"/>
          <w:rtl/>
          <w:cs/>
        </w:rPr>
        <w:t>.</w:t>
      </w:r>
    </w:p>
    <w:p w:rsidR="00940A3A" w:rsidRDefault="00940A3A" w:rsidP="00940A3A">
      <w:pPr>
        <w:pStyle w:val="ListParagraph"/>
        <w:numPr>
          <w:ilvl w:val="0"/>
          <w:numId w:val="13"/>
        </w:numPr>
        <w:jc w:val="both"/>
        <w:rPr>
          <w:rFonts w:ascii="Traditional Arabic" w:hAnsi="Traditional Arabic" w:cs="Traditional Arabic"/>
          <w:color w:val="171717" w:themeColor="background2" w:themeShade="1A"/>
          <w:sz w:val="36"/>
          <w:szCs w:val="36"/>
        </w:rPr>
      </w:pPr>
      <w:r w:rsidRPr="00D96105">
        <w:rPr>
          <w:rFonts w:cs="Traditional Arabic" w:hint="cs"/>
          <w:sz w:val="36"/>
          <w:szCs w:val="36"/>
          <w:rtl/>
        </w:rPr>
        <w:t>التعريف بالأماكن والمواقع غير المشهورة حيثما وردت في البحث.</w:t>
      </w:r>
    </w:p>
    <w:p w:rsidR="00940A3A" w:rsidRPr="00F00A57" w:rsidRDefault="00940A3A" w:rsidP="00940A3A">
      <w:pPr>
        <w:pStyle w:val="ListParagraph"/>
        <w:numPr>
          <w:ilvl w:val="0"/>
          <w:numId w:val="13"/>
        </w:numPr>
        <w:jc w:val="both"/>
        <w:rPr>
          <w:rFonts w:ascii="Traditional Arabic" w:hAnsi="Traditional Arabic" w:cs="Traditional Arabic"/>
          <w:color w:val="171717" w:themeColor="background2" w:themeShade="1A"/>
          <w:sz w:val="36"/>
          <w:szCs w:val="36"/>
        </w:rPr>
      </w:pPr>
      <w:r w:rsidRPr="00D96105">
        <w:rPr>
          <w:rFonts w:cs="Traditional Arabic" w:hint="cs"/>
          <w:sz w:val="36"/>
          <w:szCs w:val="36"/>
          <w:rtl/>
        </w:rPr>
        <w:t>بيان معنى الغريب من ال</w:t>
      </w:r>
      <w:r>
        <w:rPr>
          <w:rFonts w:cs="Traditional Arabic" w:hint="cs"/>
          <w:sz w:val="36"/>
          <w:szCs w:val="36"/>
          <w:rtl/>
        </w:rPr>
        <w:t>ألفاظ والكلمات الواردة في البحث</w:t>
      </w:r>
      <w:r w:rsidRPr="00D96105">
        <w:rPr>
          <w:rFonts w:cs="Traditional Arabic" w:hint="cs"/>
          <w:sz w:val="36"/>
          <w:szCs w:val="36"/>
          <w:rtl/>
        </w:rPr>
        <w:t>.</w:t>
      </w:r>
    </w:p>
    <w:p w:rsidR="00940A3A" w:rsidRPr="00F00A57" w:rsidRDefault="00940A3A" w:rsidP="00940A3A">
      <w:pPr>
        <w:pStyle w:val="ListParagraph"/>
        <w:numPr>
          <w:ilvl w:val="0"/>
          <w:numId w:val="1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إحالة المادة العلمية إلى مصادرها الأصلية، بذكر اسم الكتاب ثم المؤلف ثم رقم الصفحة</w:t>
      </w:r>
      <w:r w:rsidRPr="00F00A57">
        <w:rPr>
          <w:rFonts w:ascii="Traditional Arabic" w:hAnsi="Traditional Arabic" w:cs="Traditional Arabic" w:hint="cs"/>
          <w:color w:val="171717" w:themeColor="background2" w:themeShade="1A"/>
          <w:sz w:val="36"/>
          <w:szCs w:val="36"/>
          <w:rtl/>
          <w:cs/>
        </w:rPr>
        <w:t>.</w:t>
      </w:r>
    </w:p>
    <w:p w:rsidR="00940A3A" w:rsidRPr="00F00A57" w:rsidRDefault="00940A3A" w:rsidP="00940A3A">
      <w:pPr>
        <w:pStyle w:val="ListParagraph"/>
        <w:numPr>
          <w:ilvl w:val="0"/>
          <w:numId w:val="1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الالتزام بعلامات الترقيم وضبط ما يحتاج إلى ضبط</w:t>
      </w:r>
      <w:r w:rsidRPr="00F00A57">
        <w:rPr>
          <w:rFonts w:ascii="Traditional Arabic" w:hAnsi="Traditional Arabic" w:cs="Traditional Arabic" w:hint="cs"/>
          <w:color w:val="171717" w:themeColor="background2" w:themeShade="1A"/>
          <w:sz w:val="36"/>
          <w:szCs w:val="36"/>
          <w:rtl/>
          <w:cs/>
        </w:rPr>
        <w:t>.</w:t>
      </w:r>
    </w:p>
    <w:p w:rsidR="00940A3A" w:rsidRPr="00F046FE" w:rsidRDefault="00940A3A" w:rsidP="00940A3A">
      <w:pPr>
        <w:pStyle w:val="ListParagraph"/>
        <w:numPr>
          <w:ilvl w:val="0"/>
          <w:numId w:val="13"/>
        </w:numPr>
        <w:jc w:val="both"/>
        <w:rPr>
          <w:rFonts w:ascii="Traditional Arabic" w:hAnsi="Traditional Arabic" w:cs="Traditional Arabic"/>
          <w:color w:val="171717" w:themeColor="background2" w:themeShade="1A"/>
          <w:sz w:val="36"/>
          <w:szCs w:val="36"/>
        </w:rPr>
      </w:pPr>
      <w:r w:rsidRPr="00F00A57">
        <w:rPr>
          <w:rFonts w:ascii="Traditional Arabic" w:hAnsi="Traditional Arabic" w:cs="Traditional Arabic" w:hint="cs"/>
          <w:color w:val="171717" w:themeColor="background2" w:themeShade="1A"/>
          <w:sz w:val="36"/>
          <w:szCs w:val="36"/>
          <w:rtl/>
        </w:rPr>
        <w:t>عمل الفهارس الفنية اللازمة، كما هو موضح في الخطة</w:t>
      </w:r>
      <w:r w:rsidRPr="00F00A57">
        <w:rPr>
          <w:rFonts w:ascii="Traditional Arabic" w:hAnsi="Traditional Arabic" w:cs="Traditional Arabic" w:hint="cs"/>
          <w:color w:val="171717" w:themeColor="background2" w:themeShade="1A"/>
          <w:sz w:val="36"/>
          <w:szCs w:val="36"/>
          <w:rtl/>
          <w:cs/>
        </w:rPr>
        <w:t>.</w:t>
      </w:r>
    </w:p>
    <w:p w:rsidR="00940A3A" w:rsidRPr="00A737EF" w:rsidRDefault="00940A3A" w:rsidP="00940A3A">
      <w:pPr>
        <w:tabs>
          <w:tab w:val="left" w:pos="6644"/>
        </w:tabs>
        <w:rPr>
          <w:color w:val="171717" w:themeColor="background2" w:themeShade="1A"/>
        </w:rPr>
      </w:pPr>
      <w:r w:rsidRPr="00F00A57">
        <w:rPr>
          <w:color w:val="171717" w:themeColor="background2" w:themeShade="1A"/>
          <w:rtl/>
        </w:rPr>
        <w:tab/>
      </w:r>
    </w:p>
    <w:p w:rsidR="00940A3A" w:rsidRDefault="00940A3A" w:rsidP="00940A3A">
      <w:r w:rsidRPr="00A737EF">
        <w:rPr>
          <w:noProof/>
          <w:rtl/>
        </w:rPr>
        <w:drawing>
          <wp:anchor distT="0" distB="0" distL="114300" distR="114300" simplePos="0" relativeHeight="251660288" behindDoc="0" locked="0" layoutInCell="1" allowOverlap="1" wp14:anchorId="5960BFF0" wp14:editId="6FB032C0">
            <wp:simplePos x="0" y="0"/>
            <wp:positionH relativeFrom="column">
              <wp:posOffset>521335</wp:posOffset>
            </wp:positionH>
            <wp:positionV relativeFrom="paragraph">
              <wp:posOffset>72077</wp:posOffset>
            </wp:positionV>
            <wp:extent cx="4788535" cy="28448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53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A3A" w:rsidRPr="008C2E5B" w:rsidRDefault="00940A3A" w:rsidP="00940A3A">
      <w:pPr>
        <w:rPr>
          <w:rFonts w:ascii="Traditional Arabic" w:hAnsi="Traditional Arabic" w:cs="Traditional Arabic"/>
          <w:sz w:val="36"/>
          <w:szCs w:val="36"/>
          <w:rtl/>
        </w:rPr>
      </w:pPr>
    </w:p>
    <w:p w:rsidR="00285A5A" w:rsidRDefault="00285A5A">
      <w:pPr>
        <w:rPr>
          <w:rtl/>
        </w:rPr>
        <w:sectPr w:rsidR="00285A5A" w:rsidSect="00285A5A">
          <w:footnotePr>
            <w:numRestart w:val="eachPage"/>
          </w:footnotePr>
          <w:pgSz w:w="11906" w:h="16838"/>
          <w:pgMar w:top="1440" w:right="1440" w:bottom="1440" w:left="1440" w:header="706" w:footer="706" w:gutter="562"/>
          <w:pgNumType w:start="4"/>
          <w:cols w:space="708"/>
          <w:rtlGutter/>
          <w:docGrid w:linePitch="360"/>
        </w:sectPr>
      </w:pPr>
    </w:p>
    <w:p w:rsidR="00285A5A" w:rsidRDefault="00285A5A" w:rsidP="00285A5A">
      <w:pPr>
        <w:tabs>
          <w:tab w:val="left" w:pos="3137"/>
        </w:tabs>
        <w:spacing w:line="480" w:lineRule="auto"/>
        <w:jc w:val="center"/>
        <w:rPr>
          <w:rFonts w:ascii="Times New Roman" w:hAnsi="Times New Roman" w:cs="Times New Roman"/>
          <w:b/>
          <w:bCs/>
          <w:color w:val="171717" w:themeColor="background2" w:themeShade="1A"/>
          <w:sz w:val="36"/>
          <w:szCs w:val="36"/>
          <w14:shadow w14:blurRad="50800" w14:dist="38100" w14:dir="8100000" w14:sx="100000" w14:sy="100000" w14:kx="0" w14:ky="0" w14:algn="tr">
            <w14:srgbClr w14:val="000000">
              <w14:alpha w14:val="60000"/>
            </w14:srgbClr>
          </w14:shadow>
        </w:rPr>
      </w:pPr>
      <w:r>
        <w:rPr>
          <w:noProof/>
        </w:rPr>
        <w:lastRenderedPageBreak/>
        <w:drawing>
          <wp:anchor distT="0" distB="0" distL="114300" distR="114300" simplePos="0" relativeHeight="251672576" behindDoc="0" locked="0" layoutInCell="1" allowOverlap="1" wp14:anchorId="49FD482B" wp14:editId="14C68080">
            <wp:simplePos x="0" y="0"/>
            <wp:positionH relativeFrom="margin">
              <wp:posOffset>-575310</wp:posOffset>
            </wp:positionH>
            <wp:positionV relativeFrom="paragraph">
              <wp:posOffset>281414</wp:posOffset>
            </wp:positionV>
            <wp:extent cx="6432331" cy="7066988"/>
            <wp:effectExtent l="0" t="0" r="6985" b="635"/>
            <wp:wrapNone/>
            <wp:docPr id="12" name="Picture 12"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2331" cy="70669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A5A" w:rsidRDefault="00285A5A" w:rsidP="00285A5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285A5A" w:rsidRPr="00634C40" w:rsidRDefault="00285A5A" w:rsidP="00285A5A">
      <w:pPr>
        <w:tabs>
          <w:tab w:val="left" w:pos="3137"/>
        </w:tabs>
        <w:spacing w:line="360" w:lineRule="auto"/>
        <w:rPr>
          <w:rFonts w:ascii="Times New Roman" w:hAnsi="Times New Roman" w:cs="Times New Roman"/>
          <w:b/>
          <w:bCs/>
          <w:color w:val="171717" w:themeColor="background2" w:themeShade="1A"/>
          <w:sz w:val="56"/>
          <w:szCs w:val="56"/>
          <w:rtl/>
          <w14:shadow w14:blurRad="50800" w14:dist="38100" w14:dir="8100000" w14:sx="100000" w14:sy="100000" w14:kx="0" w14:ky="0" w14:algn="tr">
            <w14:srgbClr w14:val="000000">
              <w14:alpha w14:val="60000"/>
            </w14:srgbClr>
          </w14:shadow>
        </w:rPr>
      </w:pPr>
    </w:p>
    <w:p w:rsidR="00285A5A" w:rsidRPr="00A03ED4" w:rsidRDefault="00285A5A" w:rsidP="00285A5A">
      <w:pPr>
        <w:tabs>
          <w:tab w:val="left" w:pos="3137"/>
        </w:tabs>
        <w:spacing w:after="0"/>
        <w:jc w:val="center"/>
        <w:rPr>
          <w:rFonts w:ascii="Times New Roman" w:hAnsi="Times New Roman" w:cs="DecoType Thuluth II"/>
          <w:b/>
          <w:bCs/>
          <w:color w:val="171717" w:themeColor="background2" w:themeShade="1A"/>
          <w:sz w:val="96"/>
          <w:szCs w:val="96"/>
          <w:rtl/>
          <w14:shadow w14:blurRad="50800" w14:dist="38100" w14:dir="8100000" w14:sx="100000" w14:sy="100000" w14:kx="0" w14:ky="0" w14:algn="tr">
            <w14:srgbClr w14:val="000000">
              <w14:alpha w14:val="60000"/>
            </w14:srgbClr>
          </w14:shadow>
        </w:rPr>
      </w:pPr>
      <w:r w:rsidRPr="00A03ED4">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التمهـيـد</w:t>
      </w:r>
    </w:p>
    <w:p w:rsidR="00285A5A" w:rsidRDefault="00285A5A" w:rsidP="00285A5A">
      <w:pPr>
        <w:tabs>
          <w:tab w:val="left" w:pos="3137"/>
        </w:tabs>
        <w:spacing w:line="360" w:lineRule="auto"/>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لمحة عامة عن جنوب تايلاند</w:t>
      </w:r>
    </w:p>
    <w:p w:rsidR="00285A5A" w:rsidRDefault="00285A5A" w:rsidP="00285A5A">
      <w:pPr>
        <w:tabs>
          <w:tab w:val="left" w:pos="3137"/>
        </w:tabs>
        <w:spacing w:line="360" w:lineRule="auto"/>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ودخول الإسلام فيه</w:t>
      </w:r>
    </w:p>
    <w:p w:rsidR="00285A5A" w:rsidRDefault="00285A5A" w:rsidP="00285A5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285A5A" w:rsidRDefault="00285A5A" w:rsidP="00285A5A">
      <w:pPr>
        <w:tabs>
          <w:tab w:val="left" w:pos="3137"/>
        </w:tabs>
        <w:jc w:val="center"/>
        <w:rPr>
          <w:rFonts w:ascii="Times New Roman" w:hAnsi="Times New Roman" w:cs="Times New Roman"/>
          <w:b/>
          <w:bCs/>
          <w:color w:val="171717" w:themeColor="background2" w:themeShade="1A"/>
          <w:sz w:val="44"/>
          <w:szCs w:val="44"/>
          <w14:shadow w14:blurRad="50800" w14:dist="38100" w14:dir="8100000" w14:sx="100000" w14:sy="100000" w14:kx="0" w14:ky="0" w14:algn="tr">
            <w14:srgbClr w14:val="000000">
              <w14:alpha w14:val="60000"/>
            </w14:srgbClr>
          </w14:shadow>
        </w:rPr>
      </w:pPr>
    </w:p>
    <w:p w:rsidR="00285A5A" w:rsidRDefault="00285A5A" w:rsidP="00285A5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285A5A" w:rsidRDefault="00285A5A" w:rsidP="00285A5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285A5A" w:rsidRDefault="00285A5A" w:rsidP="00285A5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285A5A" w:rsidRDefault="00285A5A" w:rsidP="00285A5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285A5A" w:rsidRDefault="00285A5A" w:rsidP="00285A5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EF41C0">
        <w:rPr>
          <w:noProof/>
          <w:rtl/>
        </w:rPr>
        <w:lastRenderedPageBreak/>
        <w:drawing>
          <wp:anchor distT="0" distB="0" distL="114300" distR="114300" simplePos="0" relativeHeight="251671552" behindDoc="1" locked="0" layoutInCell="1" allowOverlap="1" wp14:anchorId="1E3C710A" wp14:editId="0FC94B80">
            <wp:simplePos x="0" y="0"/>
            <wp:positionH relativeFrom="column">
              <wp:posOffset>-2108702</wp:posOffset>
            </wp:positionH>
            <wp:positionV relativeFrom="paragraph">
              <wp:posOffset>807918</wp:posOffset>
            </wp:positionV>
            <wp:extent cx="9560560" cy="6541329"/>
            <wp:effectExtent l="119062" t="109538" r="178753" b="178752"/>
            <wp:wrapNone/>
            <wp:docPr id="13" name="Picture 13" descr="D:\ส่วนตัว\رسالة الماجستير\معلومات الرسالة\إطارات إسلامية\031612040331ezs33ycxayn66m0kwlz3tv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วนตัว\رسالة الماجستير\معلومات الرسالة\إطارات إسلامية\031612040331ezs33ycxayn66m0kwlz3tvu - Cop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9562633" cy="6542747"/>
                    </a:xfrm>
                    <a:prstGeom prst="rect">
                      <a:avLst/>
                    </a:prstGeom>
                    <a:ln w="666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285A5A" w:rsidRDefault="00285A5A" w:rsidP="00285A5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285A5A" w:rsidRDefault="00285A5A" w:rsidP="00285A5A">
      <w:pPr>
        <w:tabs>
          <w:tab w:val="left" w:pos="3137"/>
        </w:tabs>
        <w:jc w:val="center"/>
        <w:rPr>
          <w:rFonts w:ascii="Times New Roman" w:hAnsi="Times New Roman" w:cs="Times New Roman"/>
          <w:b/>
          <w:bCs/>
          <w:color w:val="171717" w:themeColor="background2" w:themeShade="1A"/>
          <w:sz w:val="48"/>
          <w:szCs w:val="48"/>
          <w:rtl/>
          <w14:shadow w14:blurRad="50800" w14:dist="38100" w14:dir="8100000" w14:sx="100000" w14:sy="100000" w14:kx="0" w14:ky="0" w14:algn="tr">
            <w14:srgbClr w14:val="000000">
              <w14:alpha w14:val="60000"/>
            </w14:srgbClr>
          </w14:shadow>
        </w:rPr>
      </w:pPr>
    </w:p>
    <w:p w:rsidR="00285A5A" w:rsidRPr="00C1161D" w:rsidRDefault="00285A5A" w:rsidP="00285A5A">
      <w:pPr>
        <w:tabs>
          <w:tab w:val="left" w:pos="3137"/>
        </w:tabs>
        <w:jc w:val="center"/>
        <w:rPr>
          <w:rFonts w:ascii="Times New Roman" w:hAnsi="Times New Roman" w:cs="Times New Roman"/>
          <w:b/>
          <w:bCs/>
          <w:color w:val="171717" w:themeColor="background2" w:themeShade="1A"/>
          <w:sz w:val="48"/>
          <w:szCs w:val="48"/>
          <w:rtl/>
          <w14:shadow w14:blurRad="50800" w14:dist="38100" w14:dir="8100000" w14:sx="100000" w14:sy="100000" w14:kx="0" w14:ky="0" w14:algn="tr">
            <w14:srgbClr w14:val="000000">
              <w14:alpha w14:val="60000"/>
            </w14:srgbClr>
          </w14:shadow>
        </w:rPr>
      </w:pPr>
      <w:r w:rsidRPr="00C1161D">
        <w:rPr>
          <w:rFonts w:ascii="Times New Roman" w:hAnsi="Times New Roman" w:cs="Times New Roman" w:hint="cs"/>
          <w:b/>
          <w:bCs/>
          <w:color w:val="171717" w:themeColor="background2" w:themeShade="1A"/>
          <w:sz w:val="48"/>
          <w:szCs w:val="48"/>
          <w:rtl/>
          <w14:shadow w14:blurRad="50800" w14:dist="38100" w14:dir="8100000" w14:sx="100000" w14:sy="100000" w14:kx="0" w14:ky="0" w14:algn="tr">
            <w14:srgbClr w14:val="000000">
              <w14:alpha w14:val="60000"/>
            </w14:srgbClr>
          </w14:shadow>
        </w:rPr>
        <w:t>لمحة عامة عن جنوب تايلاند</w:t>
      </w:r>
    </w:p>
    <w:p w:rsidR="00285A5A" w:rsidRPr="00C1161D" w:rsidRDefault="00285A5A" w:rsidP="00285A5A">
      <w:pPr>
        <w:tabs>
          <w:tab w:val="left" w:pos="3137"/>
        </w:tabs>
        <w:jc w:val="center"/>
        <w:rPr>
          <w:rFonts w:ascii="Times New Roman" w:hAnsi="Times New Roman" w:cs="Times New Roman"/>
          <w:b/>
          <w:bCs/>
          <w:color w:val="171717" w:themeColor="background2" w:themeShade="1A"/>
          <w:sz w:val="48"/>
          <w:szCs w:val="48"/>
          <w:rtl/>
          <w14:shadow w14:blurRad="50800" w14:dist="38100" w14:dir="8100000" w14:sx="100000" w14:sy="100000" w14:kx="0" w14:ky="0" w14:algn="tr">
            <w14:srgbClr w14:val="000000">
              <w14:alpha w14:val="60000"/>
            </w14:srgbClr>
          </w14:shadow>
        </w:rPr>
      </w:pPr>
      <w:r w:rsidRPr="00C1161D">
        <w:rPr>
          <w:rFonts w:ascii="Times New Roman" w:hAnsi="Times New Roman" w:cs="Times New Roman" w:hint="cs"/>
          <w:b/>
          <w:bCs/>
          <w:color w:val="171717" w:themeColor="background2" w:themeShade="1A"/>
          <w:sz w:val="48"/>
          <w:szCs w:val="48"/>
          <w:rtl/>
          <w14:shadow w14:blurRad="50800" w14:dist="38100" w14:dir="8100000" w14:sx="100000" w14:sy="100000" w14:kx="0" w14:ky="0" w14:algn="tr">
            <w14:srgbClr w14:val="000000">
              <w14:alpha w14:val="60000"/>
            </w14:srgbClr>
          </w14:shadow>
        </w:rPr>
        <w:t>ودخول الإسلام فيه</w:t>
      </w:r>
    </w:p>
    <w:p w:rsidR="00285A5A" w:rsidRDefault="00285A5A" w:rsidP="00285A5A">
      <w:pPr>
        <w:tabs>
          <w:tab w:val="left" w:pos="3137"/>
        </w:tabs>
        <w:jc w:val="center"/>
        <w:rPr>
          <w:rFonts w:ascii="Traditional Arabic" w:hAnsi="Traditional Arabic" w:cs="Traditional Arabic"/>
          <w:b/>
          <w:bCs/>
          <w:color w:val="171717" w:themeColor="background2" w:themeShade="1A"/>
          <w:sz w:val="28"/>
          <w:szCs w:val="28"/>
          <w:rtl/>
        </w:rPr>
      </w:pPr>
    </w:p>
    <w:p w:rsidR="00285A5A" w:rsidRDefault="00285A5A" w:rsidP="00285A5A">
      <w:pPr>
        <w:tabs>
          <w:tab w:val="left" w:pos="3137"/>
        </w:tabs>
        <w:jc w:val="center"/>
        <w:rPr>
          <w:rFonts w:ascii="Traditional Arabic" w:hAnsi="Traditional Arabic" w:cs="Traditional Arabic"/>
          <w:b/>
          <w:bCs/>
          <w:color w:val="171717" w:themeColor="background2" w:themeShade="1A"/>
          <w:sz w:val="36"/>
          <w:szCs w:val="36"/>
          <w:rtl/>
        </w:rPr>
      </w:pPr>
      <w:r>
        <w:rPr>
          <w:rFonts w:ascii="Traditional Arabic" w:hAnsi="Traditional Arabic" w:cs="Traditional Arabic" w:hint="cs"/>
          <w:b/>
          <w:bCs/>
          <w:color w:val="171717" w:themeColor="background2" w:themeShade="1A"/>
          <w:sz w:val="36"/>
          <w:szCs w:val="36"/>
          <w:rtl/>
        </w:rPr>
        <w:t>وفيه ثــــلاثــــة</w:t>
      </w:r>
      <w:r w:rsidRPr="00CA5CD7">
        <w:rPr>
          <w:rFonts w:ascii="Traditional Arabic" w:hAnsi="Traditional Arabic" w:cs="Traditional Arabic" w:hint="cs"/>
          <w:b/>
          <w:bCs/>
          <w:color w:val="171717" w:themeColor="background2" w:themeShade="1A"/>
          <w:sz w:val="36"/>
          <w:szCs w:val="36"/>
          <w:rtl/>
        </w:rPr>
        <w:t xml:space="preserve"> مباحث :</w:t>
      </w:r>
    </w:p>
    <w:p w:rsidR="00285A5A" w:rsidRDefault="00285A5A" w:rsidP="00285A5A">
      <w:pPr>
        <w:tabs>
          <w:tab w:val="left" w:pos="3137"/>
        </w:tabs>
        <w:jc w:val="center"/>
        <w:rPr>
          <w:rFonts w:ascii="Traditional Arabic" w:hAnsi="Traditional Arabic" w:cs="Traditional Arabic"/>
          <w:b/>
          <w:bCs/>
          <w:color w:val="171717" w:themeColor="background2" w:themeShade="1A"/>
          <w:sz w:val="36"/>
          <w:szCs w:val="36"/>
          <w:rtl/>
        </w:rPr>
      </w:pPr>
    </w:p>
    <w:tbl>
      <w:tblPr>
        <w:tblStyle w:val="TableGrid"/>
        <w:bidiVisual/>
        <w:tblW w:w="4693" w:type="pct"/>
        <w:tblInd w:w="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8"/>
        <w:gridCol w:w="4510"/>
      </w:tblGrid>
      <w:tr w:rsidR="00285A5A" w:rsidTr="00285A5A">
        <w:trPr>
          <w:trHeight w:val="576"/>
        </w:trPr>
        <w:tc>
          <w:tcPr>
            <w:tcW w:w="2167" w:type="pct"/>
            <w:vAlign w:val="center"/>
          </w:tcPr>
          <w:p w:rsidR="00285A5A" w:rsidRPr="00C1161D" w:rsidRDefault="00285A5A" w:rsidP="00285A5A">
            <w:pPr>
              <w:tabs>
                <w:tab w:val="left" w:pos="3137"/>
              </w:tabs>
              <w:spacing w:after="0" w:line="360" w:lineRule="auto"/>
              <w:ind w:firstLine="379"/>
              <w:jc w:val="center"/>
              <w:rPr>
                <w:rFonts w:ascii="Traditional Arabic" w:hAnsi="Traditional Arabic" w:cs="Traditional Arabic"/>
                <w:b/>
                <w:bCs/>
                <w:color w:val="171717" w:themeColor="background2" w:themeShade="1A"/>
                <w:sz w:val="44"/>
                <w:szCs w:val="44"/>
                <w:rtl/>
              </w:rPr>
            </w:pPr>
            <w:r w:rsidRPr="00C1161D">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t>المبحث الأول :</w:t>
            </w:r>
          </w:p>
        </w:tc>
        <w:tc>
          <w:tcPr>
            <w:tcW w:w="2833" w:type="pct"/>
            <w:vAlign w:val="center"/>
          </w:tcPr>
          <w:p w:rsidR="00285A5A" w:rsidRPr="00C1161D" w:rsidRDefault="00285A5A" w:rsidP="00285A5A">
            <w:pPr>
              <w:tabs>
                <w:tab w:val="left" w:pos="3137"/>
              </w:tabs>
              <w:spacing w:after="0" w:line="360" w:lineRule="auto"/>
              <w:rPr>
                <w:rFonts w:ascii="Traditional Arabic" w:hAnsi="Traditional Arabic" w:cs="Traditional Arabic"/>
                <w:b/>
                <w:bCs/>
                <w:color w:val="171717" w:themeColor="background2" w:themeShade="1A"/>
                <w:sz w:val="44"/>
                <w:szCs w:val="44"/>
                <w:rtl/>
              </w:rPr>
            </w:pPr>
            <w:r w:rsidRPr="00C1161D">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t>التعريف بجنوب تايلاند.</w:t>
            </w:r>
          </w:p>
        </w:tc>
      </w:tr>
      <w:tr w:rsidR="00285A5A" w:rsidTr="00285A5A">
        <w:trPr>
          <w:trHeight w:val="576"/>
        </w:trPr>
        <w:tc>
          <w:tcPr>
            <w:tcW w:w="2167" w:type="pct"/>
            <w:vAlign w:val="center"/>
          </w:tcPr>
          <w:p w:rsidR="00285A5A" w:rsidRPr="00C1161D" w:rsidRDefault="00285A5A" w:rsidP="00285A5A">
            <w:pPr>
              <w:tabs>
                <w:tab w:val="left" w:pos="3137"/>
              </w:tabs>
              <w:spacing w:after="0" w:line="360" w:lineRule="auto"/>
              <w:ind w:firstLine="379"/>
              <w:jc w:val="center"/>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C1161D">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t>المبحث الثاني :</w:t>
            </w:r>
          </w:p>
        </w:tc>
        <w:tc>
          <w:tcPr>
            <w:tcW w:w="2833" w:type="pct"/>
            <w:vAlign w:val="center"/>
          </w:tcPr>
          <w:p w:rsidR="00285A5A" w:rsidRPr="00C1161D" w:rsidRDefault="00285A5A" w:rsidP="00285A5A">
            <w:pPr>
              <w:tabs>
                <w:tab w:val="left" w:pos="3137"/>
              </w:tabs>
              <w:spacing w:after="0" w:line="360" w:lineRule="auto"/>
              <w:rPr>
                <w:rFonts w:ascii="Traditional Arabic" w:hAnsi="Traditional Arabic" w:cs="Traditional Arabic"/>
                <w:b/>
                <w:bCs/>
                <w:color w:val="171717" w:themeColor="background2" w:themeShade="1A"/>
                <w:sz w:val="44"/>
                <w:szCs w:val="44"/>
                <w:rtl/>
              </w:rPr>
            </w:pPr>
            <w:r w:rsidRPr="00C1161D">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t>المسلمون في جنوب تايلاند.</w:t>
            </w:r>
          </w:p>
        </w:tc>
      </w:tr>
      <w:tr w:rsidR="00285A5A" w:rsidTr="00285A5A">
        <w:trPr>
          <w:trHeight w:val="576"/>
        </w:trPr>
        <w:tc>
          <w:tcPr>
            <w:tcW w:w="2167" w:type="pct"/>
            <w:vAlign w:val="center"/>
          </w:tcPr>
          <w:p w:rsidR="00285A5A" w:rsidRPr="00C1161D" w:rsidRDefault="00285A5A" w:rsidP="00285A5A">
            <w:pPr>
              <w:tabs>
                <w:tab w:val="left" w:pos="3137"/>
              </w:tabs>
              <w:spacing w:after="0" w:line="360" w:lineRule="auto"/>
              <w:ind w:left="2789" w:hanging="2410"/>
              <w:jc w:val="center"/>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C1161D">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t>المبحث الثالث :</w:t>
            </w:r>
          </w:p>
        </w:tc>
        <w:tc>
          <w:tcPr>
            <w:tcW w:w="2833" w:type="pct"/>
            <w:vAlign w:val="center"/>
          </w:tcPr>
          <w:p w:rsidR="00285A5A" w:rsidRPr="00C1161D" w:rsidRDefault="00285A5A" w:rsidP="00285A5A">
            <w:pPr>
              <w:tabs>
                <w:tab w:val="left" w:pos="3137"/>
              </w:tabs>
              <w:spacing w:after="0" w:line="360" w:lineRule="auto"/>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C1161D">
              <w:rPr>
                <w:rFonts w:ascii="Traditional Arabic" w:hAnsi="Traditional Arabic" w:cs="Traditional Arabic"/>
                <w:b/>
                <w:bCs/>
                <w:color w:val="171717" w:themeColor="background2" w:themeShade="1A"/>
                <w:sz w:val="44"/>
                <w:szCs w:val="44"/>
                <w:rtl/>
                <w14:shadow w14:blurRad="50800" w14:dist="38100" w14:dir="8100000" w14:sx="100000" w14:sy="100000" w14:kx="0" w14:ky="0" w14:algn="tr">
                  <w14:srgbClr w14:val="000000">
                    <w14:alpha w14:val="60000"/>
                  </w14:srgbClr>
                </w14:shadow>
              </w:rPr>
              <w:t>واقع الدعوة في جنوب تايلاند.</w:t>
            </w:r>
          </w:p>
        </w:tc>
      </w:tr>
    </w:tbl>
    <w:p w:rsidR="00285A5A" w:rsidRDefault="00285A5A" w:rsidP="00285A5A">
      <w:pPr>
        <w:spacing w:after="160" w:line="259" w:lineRule="auto"/>
      </w:pPr>
    </w:p>
    <w:p w:rsidR="00285A5A" w:rsidRDefault="00285A5A">
      <w:pPr>
        <w:rPr>
          <w:rtl/>
        </w:rPr>
        <w:sectPr w:rsidR="00285A5A" w:rsidSect="00E03225">
          <w:headerReference w:type="first" r:id="rId21"/>
          <w:pgSz w:w="12240" w:h="15840"/>
          <w:pgMar w:top="1440" w:right="1440" w:bottom="1440" w:left="1440" w:header="720" w:footer="720" w:gutter="562"/>
          <w:cols w:space="720"/>
          <w:titlePg/>
          <w:rtlGutter/>
          <w:docGrid w:linePitch="360"/>
        </w:sectPr>
      </w:pPr>
    </w:p>
    <w:p w:rsidR="00285A5A" w:rsidRPr="00096602" w:rsidRDefault="00285A5A" w:rsidP="00285A5A">
      <w:pPr>
        <w:tabs>
          <w:tab w:val="left" w:pos="3137"/>
        </w:tabs>
        <w:jc w:val="center"/>
        <w:rPr>
          <w:rFonts w:asciiTheme="majorBidi" w:hAnsiTheme="majorBidi" w:cstheme="majorBidi"/>
          <w:b/>
          <w:bCs/>
          <w:sz w:val="48"/>
          <w:szCs w:val="48"/>
          <w:rtl/>
          <w14:shadow w14:blurRad="50800" w14:dist="38100" w14:dir="5400000" w14:sx="100000" w14:sy="100000" w14:kx="0" w14:ky="0" w14:algn="t">
            <w14:srgbClr w14:val="000000">
              <w14:alpha w14:val="60000"/>
            </w14:srgbClr>
          </w14:shadow>
        </w:rPr>
      </w:pPr>
      <w:r w:rsidRPr="00096602">
        <w:rPr>
          <w:rFonts w:cs="Mohammad Annoktah"/>
          <w:noProof/>
          <w:sz w:val="48"/>
          <w:szCs w:val="48"/>
          <w:rtl/>
        </w:rPr>
        <w:lastRenderedPageBreak/>
        <w:drawing>
          <wp:anchor distT="0" distB="0" distL="114300" distR="114300" simplePos="0" relativeHeight="251674624" behindDoc="1" locked="0" layoutInCell="1" allowOverlap="1" wp14:anchorId="7126690F" wp14:editId="69994867">
            <wp:simplePos x="0" y="0"/>
            <wp:positionH relativeFrom="column">
              <wp:posOffset>1124585</wp:posOffset>
            </wp:positionH>
            <wp:positionV relativeFrom="paragraph">
              <wp:posOffset>-83820</wp:posOffset>
            </wp:positionV>
            <wp:extent cx="3391786" cy="712567"/>
            <wp:effectExtent l="0" t="0" r="0" b="0"/>
            <wp:wrapNone/>
            <wp:docPr id="18" name="Picture 18" descr="D:\ส่วนตัว\رسالة الماجستير\معلومات الرسالة\إطارات إسلامية\733uF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ส่วนตัว\رسالة الماجستير\معلومات الرسالة\إطارات إسلامية\733uFo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1786" cy="7125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602">
        <w:rPr>
          <w:rFonts w:ascii="Times New Roman" w:hAnsi="Times New Roman" w:cs="Mohammad Annoktah" w:hint="cs"/>
          <w:b/>
          <w:bCs/>
          <w:sz w:val="48"/>
          <w:szCs w:val="48"/>
          <w:rtl/>
          <w14:shadow w14:blurRad="50800" w14:dist="38100" w14:dir="5400000" w14:sx="100000" w14:sy="100000" w14:kx="0" w14:ky="0" w14:algn="t">
            <w14:srgbClr w14:val="000000">
              <w14:alpha w14:val="60000"/>
            </w14:srgbClr>
          </w14:shadow>
        </w:rPr>
        <w:t>تمهيد</w:t>
      </w:r>
      <w:r w:rsidRPr="00096602">
        <w:rPr>
          <w:rFonts w:asciiTheme="majorBidi" w:hAnsiTheme="majorBidi" w:cs="Mohammad Annoktah"/>
          <w:b/>
          <w:bCs/>
          <w:sz w:val="48"/>
          <w:szCs w:val="48"/>
          <w:rtl/>
          <w14:shadow w14:blurRad="50800" w14:dist="38100" w14:dir="5400000" w14:sx="100000" w14:sy="100000" w14:kx="0" w14:ky="0" w14:algn="t">
            <w14:srgbClr w14:val="000000">
              <w14:alpha w14:val="60000"/>
            </w14:srgbClr>
          </w14:shadow>
        </w:rPr>
        <w:t xml:space="preserve"> </w:t>
      </w:r>
      <w:r w:rsidRPr="00096602">
        <w:rPr>
          <w:rFonts w:asciiTheme="majorBidi" w:hAnsiTheme="majorBidi" w:cstheme="majorBidi"/>
          <w:b/>
          <w:bCs/>
          <w:sz w:val="48"/>
          <w:szCs w:val="48"/>
          <w:rtl/>
          <w14:shadow w14:blurRad="50800" w14:dist="38100" w14:dir="5400000" w14:sx="100000" w14:sy="100000" w14:kx="0" w14:ky="0" w14:algn="t">
            <w14:srgbClr w14:val="000000">
              <w14:alpha w14:val="60000"/>
            </w14:srgbClr>
          </w14:shadow>
        </w:rPr>
        <w:t>:</w:t>
      </w:r>
    </w:p>
    <w:p w:rsidR="00285A5A" w:rsidRPr="00096602" w:rsidRDefault="00285A5A" w:rsidP="00285A5A">
      <w:pPr>
        <w:spacing w:before="240" w:line="240" w:lineRule="auto"/>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 xml:space="preserve">لقد انتشر الإسلام في جميع أنحاء المعمورة، ونشر الخير بين الناس، وغيّر كثيراً من المعتقدات والسلوكيات والأخلاق ونمط الحياة، وذلك مصداقاً لما قاله الرسول صلى الله عليه وسلم </w:t>
      </w:r>
      <w:r w:rsidRPr="00096602">
        <w:rPr>
          <w:rFonts w:ascii="Traditional Arabic" w:hAnsi="Traditional Arabic" w:cs="Traditional Arabic"/>
          <w:sz w:val="36"/>
          <w:szCs w:val="36"/>
        </w:rPr>
        <w:t>))</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hint="eastAsia"/>
          <w:b/>
          <w:bCs/>
          <w:sz w:val="36"/>
          <w:szCs w:val="36"/>
          <w:rtl/>
        </w:rPr>
        <w:t>لَيَبْلُغَنَّ</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هَذَا</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الْأَمْرُ</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مَا</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بَلَغَ</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اللَّيْلُ</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وَالنَّهَارُ</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وَلَا</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يَتْرُكُ</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اللَّهُ</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بَيْتَ</w:t>
      </w:r>
      <w:r w:rsidRPr="00096602">
        <w:rPr>
          <w:rFonts w:ascii="Traditional Arabic" w:hAnsi="Traditional Arabic" w:cs="Traditional Arabic"/>
          <w:b/>
          <w:bCs/>
          <w:sz w:val="36"/>
          <w:szCs w:val="36"/>
          <w:rtl/>
        </w:rPr>
        <w:t xml:space="preserve"> ‏ ‏</w:t>
      </w:r>
      <w:r w:rsidRPr="00096602">
        <w:rPr>
          <w:rFonts w:ascii="Traditional Arabic" w:hAnsi="Traditional Arabic" w:cs="Traditional Arabic" w:hint="eastAsia"/>
          <w:b/>
          <w:bCs/>
          <w:sz w:val="36"/>
          <w:szCs w:val="36"/>
          <w:rtl/>
        </w:rPr>
        <w:t>مَدَرٍ</w:t>
      </w:r>
      <w:r w:rsidRPr="00096602">
        <w:rPr>
          <w:rFonts w:ascii="Traditional Arabic" w:hAnsi="Traditional Arabic" w:cs="Traditional Arabic"/>
          <w:b/>
          <w:b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6"/>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b/>
          <w:bCs/>
          <w:sz w:val="36"/>
          <w:szCs w:val="36"/>
          <w:rtl/>
        </w:rPr>
        <w:t>‏ ‏</w:t>
      </w:r>
      <w:r w:rsidRPr="00096602">
        <w:rPr>
          <w:rFonts w:ascii="Traditional Arabic" w:hAnsi="Traditional Arabic" w:cs="Traditional Arabic" w:hint="eastAsia"/>
          <w:b/>
          <w:bCs/>
          <w:sz w:val="36"/>
          <w:szCs w:val="36"/>
          <w:rtl/>
        </w:rPr>
        <w:t>وَلَا</w:t>
      </w:r>
      <w:r w:rsidRPr="00096602">
        <w:rPr>
          <w:rFonts w:ascii="Traditional Arabic" w:hAnsi="Traditional Arabic" w:cs="Traditional Arabic"/>
          <w:b/>
          <w:bCs/>
          <w:sz w:val="36"/>
          <w:szCs w:val="36"/>
          <w:rtl/>
        </w:rPr>
        <w:t xml:space="preserve"> ‏ ‏</w:t>
      </w:r>
      <w:r w:rsidRPr="00096602">
        <w:rPr>
          <w:rFonts w:ascii="Traditional Arabic" w:hAnsi="Traditional Arabic" w:cs="Traditional Arabic" w:hint="eastAsia"/>
          <w:b/>
          <w:bCs/>
          <w:sz w:val="36"/>
          <w:szCs w:val="36"/>
          <w:rtl/>
        </w:rPr>
        <w:t>وَبَرٍ</w:t>
      </w:r>
      <w:r w:rsidRPr="00096602">
        <w:rPr>
          <w:rFonts w:ascii="Traditional Arabic" w:hAnsi="Traditional Arabic" w:cs="Traditional Arabic"/>
          <w:b/>
          <w:b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7"/>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إِلَّا</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أَدْخَلَهُ</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اللَّهُ</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هَذَا</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الدِّينَ</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بِعِزِّ</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عَزِيزٍ</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أَوْ</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بِذُلِّ</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ذَلِيلٍ</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عِزًّا</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يُعِزُّ</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اللَّهُ</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بِهِ</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الْإِسْلَامَ</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وَذُلًّا</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يُذِلُّ</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اللَّهُ</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بِهِ</w:t>
      </w:r>
      <w:r w:rsidRPr="00096602">
        <w:rPr>
          <w:rFonts w:ascii="Traditional Arabic" w:hAnsi="Traditional Arabic" w:cs="Traditional Arabic"/>
          <w:b/>
          <w:bCs/>
          <w:sz w:val="36"/>
          <w:szCs w:val="36"/>
          <w:rtl/>
        </w:rPr>
        <w:t xml:space="preserve"> </w:t>
      </w:r>
      <w:r w:rsidRPr="00096602">
        <w:rPr>
          <w:rFonts w:ascii="Traditional Arabic" w:hAnsi="Traditional Arabic" w:cs="Traditional Arabic" w:hint="eastAsia"/>
          <w:b/>
          <w:bCs/>
          <w:sz w:val="36"/>
          <w:szCs w:val="36"/>
          <w:rtl/>
        </w:rPr>
        <w:t>الْكُفْرَ</w:t>
      </w:r>
      <w:r w:rsidRPr="00096602">
        <w:rPr>
          <w:rFonts w:ascii="Traditional Arabic" w:hAnsi="Traditional Arabic" w:cs="Traditional Arabic" w:hint="cs"/>
          <w:sz w:val="36"/>
          <w:szCs w:val="36"/>
          <w:rtl/>
        </w:rPr>
        <w:t>))</w:t>
      </w:r>
      <w:r w:rsidRPr="00096602">
        <w:rPr>
          <w:rFonts w:ascii="Traditional Arabic" w:hAnsi="Traditional Arabic" w:cs="Traditional Arabic" w:hint="cs"/>
          <w:sz w:val="32"/>
          <w:szCs w:val="32"/>
          <w:rtl/>
        </w:rPr>
        <w:t>.</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8"/>
      </w:r>
      <w:r w:rsidRPr="00096602">
        <w:rPr>
          <w:rStyle w:val="FootnoteReference"/>
          <w:rFonts w:ascii="Traditional Arabic" w:hAnsi="Traditional Arabic" w:cs="Traditional Arabic"/>
          <w:sz w:val="32"/>
          <w:szCs w:val="32"/>
          <w:rtl/>
        </w:rPr>
        <w:t>)</w:t>
      </w:r>
    </w:p>
    <w:p w:rsidR="00285A5A" w:rsidRPr="00096602" w:rsidRDefault="00285A5A" w:rsidP="00285A5A">
      <w:pPr>
        <w:spacing w:line="240" w:lineRule="auto"/>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وبفضل من الله تعالى ثم بجهود الدعاة العرب وغيرهم من المسلمين انتشر الإسلام في جزر أرخبيل الملايو</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9"/>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والتي منها ولايات جنوب تايلاند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وصارت الجزر جزءاً من أجزاء العالم الإسلامي الكبير.</w:t>
      </w:r>
    </w:p>
    <w:p w:rsidR="00285A5A" w:rsidRPr="00096602" w:rsidRDefault="00285A5A" w:rsidP="002C187D">
      <w:pPr>
        <w:spacing w:after="0" w:line="240" w:lineRule="auto"/>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lastRenderedPageBreak/>
        <w:t xml:space="preserve">إن الإسلام وصل إلى ولايات جنوب تايلاند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كغيرها من جزر أرخبيل الملايو</w:t>
      </w:r>
      <w:r w:rsidRPr="00096602">
        <w:rPr>
          <w:rFonts w:ascii="Traditional Arabic" w:hAnsi="Traditional Arabic" w:cs="Traditional Arabic" w:hint="cs"/>
          <w:sz w:val="32"/>
          <w:szCs w:val="32"/>
          <w:rtl/>
        </w:rPr>
        <w:t xml:space="preserve">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عن طريق الت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جار العرب وغيرهم من المسلمين، وبدأ مع دخولهم تعليم القرآن الكريم ومبادئ الدين، فقامت الحلقات العلمية في المساجد والمؤسسات التعليمية، فخرّجت علماء له</w:t>
      </w:r>
      <w:r>
        <w:rPr>
          <w:rFonts w:ascii="Traditional Arabic" w:hAnsi="Traditional Arabic" w:cs="Traditional Arabic" w:hint="cs"/>
          <w:sz w:val="36"/>
          <w:szCs w:val="36"/>
          <w:rtl/>
        </w:rPr>
        <w:t>م جهود دعوية عظيمة، وسار رَكْبُ الح</w:t>
      </w:r>
      <w:r w:rsidRPr="00096602">
        <w:rPr>
          <w:rFonts w:ascii="Traditional Arabic" w:hAnsi="Traditional Arabic" w:cs="Traditional Arabic" w:hint="cs"/>
          <w:sz w:val="36"/>
          <w:szCs w:val="36"/>
          <w:rtl/>
        </w:rPr>
        <w:t>ضارة العلمية فيها، وساعد على ذلك أن تولى إمرتها السلاطين المسلمون الذي حكموا البلاد بالإسلام، ونشرو</w:t>
      </w:r>
      <w:r w:rsidRPr="00096602">
        <w:rPr>
          <w:rFonts w:ascii="Traditional Arabic" w:hAnsi="Traditional Arabic" w:cs="Traditional Arabic" w:hint="eastAsia"/>
          <w:sz w:val="36"/>
          <w:szCs w:val="36"/>
          <w:rtl/>
        </w:rPr>
        <w:t>ا</w:t>
      </w:r>
      <w:r w:rsidRPr="00096602">
        <w:rPr>
          <w:rFonts w:ascii="Traditional Arabic" w:hAnsi="Traditional Arabic" w:cs="Traditional Arabic" w:hint="cs"/>
          <w:sz w:val="36"/>
          <w:szCs w:val="36"/>
          <w:rtl/>
        </w:rPr>
        <w:t xml:space="preserve"> الدين الإسلامي.</w:t>
      </w:r>
    </w:p>
    <w:p w:rsidR="00285A5A" w:rsidRPr="00E03225" w:rsidRDefault="00285A5A" w:rsidP="002C187D">
      <w:pPr>
        <w:spacing w:after="0" w:line="240" w:lineRule="auto"/>
        <w:ind w:firstLine="720"/>
        <w:jc w:val="both"/>
        <w:rPr>
          <w:rFonts w:ascii="Traditional Arabic" w:hAnsi="Traditional Arabic" w:cstheme="minorBidi"/>
          <w:sz w:val="32"/>
          <w:szCs w:val="36"/>
          <w:rtl/>
          <w:lang w:bidi="ar-KW"/>
        </w:rPr>
      </w:pPr>
      <w:r w:rsidRPr="00096602">
        <w:rPr>
          <w:rFonts w:ascii="Traditional Arabic" w:hAnsi="Traditional Arabic" w:cs="Traditional Arabic" w:hint="cs"/>
          <w:sz w:val="36"/>
          <w:szCs w:val="36"/>
          <w:rtl/>
        </w:rPr>
        <w:t xml:space="preserve">جاء في كتاب نظرات في </w:t>
      </w:r>
      <w:r w:rsidR="00B47F01">
        <w:rPr>
          <w:rFonts w:ascii="Traditional Arabic" w:hAnsi="Traditional Arabic" w:cs="Traditional Arabic" w:hint="cs"/>
          <w:sz w:val="36"/>
          <w:szCs w:val="36"/>
          <w:rtl/>
        </w:rPr>
        <w:t>التاريخ الإسلام لأرخبيل الملايو</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0"/>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 لقد من الله تعالى على السلطان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أي السلطان محمد شاه</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بأن هداه إلى دينه القويم...فلبس منذ ذلك اليوم لباس الإيمان، ورفرفت على الدولة راية التوحيد، وزينت أركان البلاد بنور تعاليم الإسلام، وبعد فترة وجيزة تبعت الأسرة المالكة ثم الوزراء والشعب ما عمله سلطانهم وحاكمهم، ومنذ ذلك الوقت أصبحت فطاني مملكة ملايوية إسلامية 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سي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طر على جميع الساحل ا</w:t>
      </w:r>
      <w:r w:rsidR="00E03225">
        <w:rPr>
          <w:rFonts w:ascii="Traditional Arabic" w:hAnsi="Traditional Arabic" w:cs="Traditional Arabic" w:hint="cs"/>
          <w:sz w:val="36"/>
          <w:szCs w:val="36"/>
          <w:rtl/>
        </w:rPr>
        <w:t>لشرقي من شبه الجزيرة الملايو.</w:t>
      </w:r>
    </w:p>
    <w:p w:rsidR="00285A5A" w:rsidRPr="00096602" w:rsidRDefault="00285A5A" w:rsidP="002C187D">
      <w:pPr>
        <w:tabs>
          <w:tab w:val="left" w:pos="3137"/>
        </w:tabs>
        <w:spacing w:after="0" w:line="240" w:lineRule="auto"/>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ونظراً لأن البحث متعلق عن التعليم العالي الإسلامي في منطقة جنوب تايلاند ودوره في الدعوة والثقافة الإسلامية، فإنه لا يمكن أن تتم دراسته في بُعد عن معالمها الدينية والسياسية الاجتماعية والاقتصادية، لما لها من دور مهم وفعّال في الكشف على أنماط حياة سكان جنوب تايلاند، وطبيعة عيشهم ومعاشهم، وعاداتهم وتقاليدهم وأديانهم.</w:t>
      </w:r>
    </w:p>
    <w:p w:rsidR="00285A5A" w:rsidRPr="00096602" w:rsidRDefault="00285A5A" w:rsidP="002C187D">
      <w:pPr>
        <w:tabs>
          <w:tab w:val="left" w:pos="3137"/>
        </w:tabs>
        <w:spacing w:line="240" w:lineRule="auto"/>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ولذا سيكون الحديث في الفصل التمهيدي حول الملامح العامة عن جنوب تايلاند ودخول الإسلام فيه، وواقع الدعوة في المنطقة، وفق المباحث الآتية : </w:t>
      </w:r>
    </w:p>
    <w:p w:rsidR="00285A5A" w:rsidRPr="00096602" w:rsidRDefault="00285A5A" w:rsidP="002C187D">
      <w:pPr>
        <w:tabs>
          <w:tab w:val="left" w:pos="3137"/>
        </w:tabs>
        <w:spacing w:after="0" w:line="240" w:lineRule="auto"/>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المبحث الأول : التعريف بجنوب تايلاند.</w:t>
      </w:r>
    </w:p>
    <w:p w:rsidR="00285A5A" w:rsidRPr="00096602" w:rsidRDefault="00285A5A" w:rsidP="002C187D">
      <w:pPr>
        <w:tabs>
          <w:tab w:val="left" w:pos="3137"/>
        </w:tabs>
        <w:spacing w:after="0" w:line="240" w:lineRule="auto"/>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المبحث الثاني : المسلمون في جنوب تايلاند.</w:t>
      </w:r>
    </w:p>
    <w:p w:rsidR="00285A5A" w:rsidRPr="00096602" w:rsidRDefault="00285A5A" w:rsidP="00285A5A">
      <w:pPr>
        <w:tabs>
          <w:tab w:val="left" w:pos="3137"/>
        </w:tabs>
        <w:spacing w:after="0" w:line="240" w:lineRule="auto"/>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المبحث الثالث : واقع الدعوة في جنوب تايلاند.</w:t>
      </w:r>
    </w:p>
    <w:p w:rsidR="00285A5A" w:rsidRPr="00096602" w:rsidRDefault="00285A5A" w:rsidP="00285A5A">
      <w:pPr>
        <w:tabs>
          <w:tab w:val="left" w:pos="3137"/>
        </w:tabs>
        <w:spacing w:line="480" w:lineRule="auto"/>
        <w:ind w:firstLine="1138"/>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sectPr w:rsidR="00285A5A" w:rsidRPr="00096602" w:rsidSect="00285A5A">
          <w:headerReference w:type="default" r:id="rId22"/>
          <w:footnotePr>
            <w:numRestart w:val="eachPage"/>
          </w:footnotePr>
          <w:pgSz w:w="11906" w:h="16838"/>
          <w:pgMar w:top="1440" w:right="1440" w:bottom="1440" w:left="1440" w:header="706" w:footer="706" w:gutter="562"/>
          <w:pgNumType w:start="32"/>
          <w:cols w:space="708"/>
          <w:rtlGutter/>
          <w:docGrid w:linePitch="360"/>
        </w:sectPr>
      </w:pPr>
    </w:p>
    <w:p w:rsidR="00285A5A" w:rsidRPr="00096602" w:rsidRDefault="00285A5A" w:rsidP="00285A5A">
      <w:pPr>
        <w:tabs>
          <w:tab w:val="left" w:pos="3137"/>
        </w:tabs>
        <w:spacing w:line="480" w:lineRule="auto"/>
        <w:ind w:firstLine="1138"/>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pPr>
      <w:r w:rsidRPr="00096602">
        <w:rPr>
          <w:rFonts w:cs="AL-Gemah-Almajd"/>
          <w:noProof/>
          <w:sz w:val="72"/>
          <w:szCs w:val="72"/>
          <w:rtl/>
        </w:rPr>
        <w:lastRenderedPageBreak/>
        <w:drawing>
          <wp:anchor distT="0" distB="0" distL="114300" distR="114300" simplePos="0" relativeHeight="251687936" behindDoc="1" locked="0" layoutInCell="1" allowOverlap="1" wp14:anchorId="387B942D" wp14:editId="77F04661">
            <wp:simplePos x="0" y="0"/>
            <wp:positionH relativeFrom="column">
              <wp:posOffset>-563880</wp:posOffset>
            </wp:positionH>
            <wp:positionV relativeFrom="page">
              <wp:posOffset>533400</wp:posOffset>
            </wp:positionV>
            <wp:extent cx="6057265" cy="9616440"/>
            <wp:effectExtent l="0" t="0" r="635" b="3810"/>
            <wp:wrapNone/>
            <wp:docPr id="25" name="Picture 25"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265" cy="961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602">
        <w:rPr>
          <w:rFonts w:cs="AL-Gemah-Almajd"/>
          <w:noProof/>
          <w:sz w:val="72"/>
          <w:szCs w:val="72"/>
          <w:rtl/>
        </w:rPr>
        <w:drawing>
          <wp:anchor distT="0" distB="0" distL="114300" distR="114300" simplePos="0" relativeHeight="251688960" behindDoc="1" locked="0" layoutInCell="1" allowOverlap="1" wp14:anchorId="57C8F4BE" wp14:editId="53620074">
            <wp:simplePos x="0" y="0"/>
            <wp:positionH relativeFrom="column">
              <wp:posOffset>369570</wp:posOffset>
            </wp:positionH>
            <wp:positionV relativeFrom="page">
              <wp:posOffset>1436370</wp:posOffset>
            </wp:positionV>
            <wp:extent cx="4109720" cy="1405255"/>
            <wp:effectExtent l="0" t="0" r="5080" b="4445"/>
            <wp:wrapNone/>
            <wp:docPr id="26" name="Picture 26"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5A5A" w:rsidRPr="00096602" w:rsidRDefault="00285A5A" w:rsidP="00285A5A">
      <w:pPr>
        <w:tabs>
          <w:tab w:val="left" w:pos="3137"/>
        </w:tabs>
        <w:spacing w:line="480" w:lineRule="auto"/>
        <w:ind w:firstLine="1138"/>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sectPr w:rsidR="00285A5A" w:rsidRPr="00096602" w:rsidSect="00285A5A">
          <w:footnotePr>
            <w:numRestart w:val="eachPage"/>
          </w:footnotePr>
          <w:pgSz w:w="11906" w:h="16838"/>
          <w:pgMar w:top="1440" w:right="1440" w:bottom="1440" w:left="1440" w:header="706" w:footer="706" w:gutter="562"/>
          <w:cols w:space="708"/>
          <w:titlePg/>
          <w:rtlGutter/>
          <w:docGrid w:linePitch="360"/>
        </w:sectPr>
      </w:pPr>
    </w:p>
    <w:p w:rsidR="00285A5A" w:rsidRPr="00096602" w:rsidRDefault="00285A5A" w:rsidP="00285A5A">
      <w:pPr>
        <w:tabs>
          <w:tab w:val="left" w:pos="3137"/>
        </w:tabs>
        <w:spacing w:line="360" w:lineRule="auto"/>
        <w:ind w:firstLine="1138"/>
        <w:jc w:val="center"/>
        <w:rPr>
          <w:rFonts w:asciiTheme="majorBidi" w:hAnsiTheme="majorBidi" w:cstheme="majorBidi"/>
          <w:b/>
          <w:bCs/>
          <w:sz w:val="48"/>
          <w:szCs w:val="48"/>
          <w:rtl/>
          <w14:shadow w14:blurRad="50800" w14:dist="38100" w14:dir="5400000" w14:sx="100000" w14:sy="100000" w14:kx="0" w14:ky="0" w14:algn="t">
            <w14:srgbClr w14:val="000000">
              <w14:alpha w14:val="60000"/>
            </w14:srgbClr>
          </w14:shadow>
        </w:rPr>
      </w:pPr>
      <w:r w:rsidRPr="00096602">
        <w:rPr>
          <w:rFonts w:ascii="Times New Roman" w:hAnsi="Times New Roman" w:cs="AL-Gemah-Almajd" w:hint="cs"/>
          <w:b/>
          <w:bCs/>
          <w:sz w:val="72"/>
          <w:szCs w:val="72"/>
          <w:rtl/>
          <w14:shadow w14:blurRad="50800" w14:dist="38100" w14:dir="5400000" w14:sx="100000" w14:sy="100000" w14:kx="0" w14:ky="0" w14:algn="t">
            <w14:srgbClr w14:val="000000">
              <w14:alpha w14:val="60000"/>
            </w14:srgbClr>
          </w14:shadow>
        </w:rPr>
        <w:lastRenderedPageBreak/>
        <w:t>المبحث</w:t>
      </w:r>
      <w:r w:rsidRPr="00096602">
        <w:rPr>
          <w:rFonts w:asciiTheme="majorBidi" w:hAnsiTheme="majorBidi" w:cs="AL-Gemah-Almajd"/>
          <w:b/>
          <w:bCs/>
          <w:sz w:val="72"/>
          <w:szCs w:val="72"/>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AL-Gemah-Almajd" w:hint="cs"/>
          <w:b/>
          <w:bCs/>
          <w:sz w:val="72"/>
          <w:szCs w:val="72"/>
          <w:rtl/>
          <w14:shadow w14:blurRad="50800" w14:dist="38100" w14:dir="5400000" w14:sx="100000" w14:sy="100000" w14:kx="0" w14:ky="0" w14:algn="t">
            <w14:srgbClr w14:val="000000">
              <w14:alpha w14:val="60000"/>
            </w14:srgbClr>
          </w14:shadow>
        </w:rPr>
        <w:t>الأول</w:t>
      </w:r>
      <w:r w:rsidRPr="00096602">
        <w:rPr>
          <w:rFonts w:asciiTheme="majorBidi" w:hAnsiTheme="majorBidi" w:cstheme="majorBidi"/>
          <w:b/>
          <w:bCs/>
          <w:sz w:val="48"/>
          <w:szCs w:val="48"/>
          <w:rtl/>
          <w14:shadow w14:blurRad="50800" w14:dist="38100" w14:dir="5400000" w14:sx="100000" w14:sy="100000" w14:kx="0" w14:ky="0" w14:algn="t">
            <w14:srgbClr w14:val="000000">
              <w14:alpha w14:val="60000"/>
            </w14:srgbClr>
          </w14:shadow>
        </w:rPr>
        <w:t xml:space="preserve"> :</w:t>
      </w:r>
    </w:p>
    <w:p w:rsidR="00285A5A" w:rsidRPr="00096602" w:rsidRDefault="00285A5A" w:rsidP="00285A5A">
      <w:pPr>
        <w:tabs>
          <w:tab w:val="left" w:pos="3137"/>
        </w:tabs>
        <w:ind w:firstLine="1138"/>
        <w:jc w:val="center"/>
        <w:rPr>
          <w:rFonts w:ascii="Times New Roman" w:hAnsi="Times New Roman" w:cs="PT Bold Heading"/>
          <w:b/>
          <w:bCs/>
          <w:sz w:val="48"/>
          <w:szCs w:val="48"/>
          <w:rtl/>
          <w14:shadow w14:blurRad="50800" w14:dist="38100" w14:dir="5400000" w14:sx="100000" w14:sy="100000" w14:kx="0" w14:ky="0" w14:algn="t">
            <w14:srgbClr w14:val="000000">
              <w14:alpha w14:val="60000"/>
            </w14:srgbClr>
          </w14:shadow>
        </w:rPr>
      </w:pPr>
      <w:r w:rsidRPr="00096602">
        <w:rPr>
          <w:rFonts w:ascii="Times New Roman" w:hAnsi="Times New Roman" w:cs="PT Bold Heading" w:hint="cs"/>
          <w:b/>
          <w:bCs/>
          <w:sz w:val="48"/>
          <w:szCs w:val="48"/>
          <w:rtl/>
          <w14:shadow w14:blurRad="50800" w14:dist="38100" w14:dir="5400000" w14:sx="100000" w14:sy="100000" w14:kx="0" w14:ky="0" w14:algn="t">
            <w14:srgbClr w14:val="000000">
              <w14:alpha w14:val="60000"/>
            </w14:srgbClr>
          </w14:shadow>
        </w:rPr>
        <w:t>لمحة عامة عن تايلاند ودخول الإسلام</w:t>
      </w:r>
    </w:p>
    <w:p w:rsidR="00285A5A" w:rsidRPr="00096602" w:rsidRDefault="00285A5A" w:rsidP="00285A5A">
      <w:pPr>
        <w:tabs>
          <w:tab w:val="left" w:pos="3137"/>
        </w:tabs>
        <w:spacing w:line="480" w:lineRule="auto"/>
        <w:ind w:firstLine="1138"/>
        <w:jc w:val="center"/>
        <w:rPr>
          <w:rFonts w:asciiTheme="majorBidi" w:hAnsiTheme="majorBidi" w:cstheme="majorBidi"/>
          <w:b/>
          <w:bCs/>
          <w:sz w:val="48"/>
          <w:szCs w:val="48"/>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8"/>
          <w:szCs w:val="48"/>
          <w:rtl/>
          <w14:shadow w14:blurRad="50800" w14:dist="38100" w14:dir="5400000" w14:sx="100000" w14:sy="100000" w14:kx="0" w14:ky="0" w14:algn="t">
            <w14:srgbClr w14:val="000000">
              <w14:alpha w14:val="60000"/>
            </w14:srgbClr>
          </w14:shadow>
        </w:rPr>
        <w:t>التعريف</w:t>
      </w:r>
      <w:r w:rsidRPr="00096602">
        <w:rPr>
          <w:rFonts w:asciiTheme="majorBidi" w:hAnsiTheme="majorBidi" w:cstheme="majorBidi"/>
          <w:b/>
          <w:bCs/>
          <w:sz w:val="48"/>
          <w:szCs w:val="48"/>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8"/>
          <w:szCs w:val="48"/>
          <w:rtl/>
          <w14:shadow w14:blurRad="50800" w14:dist="38100" w14:dir="5400000" w14:sx="100000" w14:sy="100000" w14:kx="0" w14:ky="0" w14:algn="t">
            <w14:srgbClr w14:val="000000">
              <w14:alpha w14:val="60000"/>
            </w14:srgbClr>
          </w14:shadow>
        </w:rPr>
        <w:t>بجنوب</w:t>
      </w:r>
      <w:r w:rsidRPr="00096602">
        <w:rPr>
          <w:rFonts w:asciiTheme="majorBidi" w:hAnsiTheme="majorBidi" w:cstheme="majorBidi"/>
          <w:b/>
          <w:bCs/>
          <w:sz w:val="48"/>
          <w:szCs w:val="48"/>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8"/>
          <w:szCs w:val="48"/>
          <w:rtl/>
          <w14:shadow w14:blurRad="50800" w14:dist="38100" w14:dir="5400000" w14:sx="100000" w14:sy="100000" w14:kx="0" w14:ky="0" w14:algn="t">
            <w14:srgbClr w14:val="000000">
              <w14:alpha w14:val="60000"/>
            </w14:srgbClr>
          </w14:shadow>
        </w:rPr>
        <w:t>تايلاند</w:t>
      </w:r>
    </w:p>
    <w:p w:rsidR="00285A5A" w:rsidRPr="00096602" w:rsidRDefault="00285A5A" w:rsidP="00285A5A">
      <w:pPr>
        <w:tabs>
          <w:tab w:val="left" w:pos="3137"/>
        </w:tabs>
        <w:spacing w:line="480" w:lineRule="auto"/>
        <w:ind w:firstLine="1138"/>
        <w:jc w:val="center"/>
        <w:rPr>
          <w:rFonts w:ascii="Traditional Arabic" w:hAnsi="Traditional Arabic" w:cs="Traditional Arabic"/>
          <w:b/>
          <w:bCs/>
          <w:sz w:val="36"/>
          <w:szCs w:val="36"/>
          <w:rtl/>
        </w:rPr>
      </w:pPr>
      <w:r w:rsidRPr="00096602">
        <w:rPr>
          <w:rFonts w:ascii="Traditional Arabic" w:hAnsi="Traditional Arabic" w:cs="Traditional Arabic"/>
          <w:b/>
          <w:bCs/>
          <w:sz w:val="36"/>
          <w:szCs w:val="36"/>
          <w:rtl/>
        </w:rPr>
        <w:t>وفيه أربعة مطالب :</w:t>
      </w:r>
    </w:p>
    <w:p w:rsidR="00285A5A" w:rsidRPr="00096602" w:rsidRDefault="00285A5A" w:rsidP="00285A5A">
      <w:pPr>
        <w:tabs>
          <w:tab w:val="left" w:pos="3137"/>
        </w:tabs>
        <w:ind w:firstLine="1138"/>
        <w:jc w:val="center"/>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Times New Roman" w:hint="cs"/>
          <w:b/>
          <w:bCs/>
          <w:sz w:val="36"/>
          <w:szCs w:val="36"/>
          <w:rtl/>
        </w:rPr>
        <w:t xml:space="preserve"> </w:t>
      </w:r>
      <w:r w:rsidRPr="00096602">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المطلب الأول : الحالة الجغرافية.</w:t>
      </w:r>
    </w:p>
    <w:p w:rsidR="00285A5A" w:rsidRPr="00096602" w:rsidRDefault="00285A5A" w:rsidP="00285A5A">
      <w:pPr>
        <w:tabs>
          <w:tab w:val="left" w:pos="3137"/>
        </w:tabs>
        <w:ind w:left="1138"/>
        <w:jc w:val="center"/>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096602">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المطلب الثاني : الحالة السياسية.</w:t>
      </w:r>
    </w:p>
    <w:p w:rsidR="00285A5A" w:rsidRPr="00096602" w:rsidRDefault="00285A5A" w:rsidP="00285A5A">
      <w:pPr>
        <w:tabs>
          <w:tab w:val="left" w:pos="3137"/>
        </w:tabs>
        <w:ind w:firstLine="1138"/>
        <w:jc w:val="center"/>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096602">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المطلب الثالث : الحالة الاجتماعية.</w:t>
      </w:r>
    </w:p>
    <w:p w:rsidR="00285A5A" w:rsidRPr="00096602" w:rsidRDefault="00285A5A" w:rsidP="00285A5A">
      <w:pPr>
        <w:tabs>
          <w:tab w:val="left" w:pos="3137"/>
        </w:tabs>
        <w:ind w:firstLine="1138"/>
        <w:jc w:val="center"/>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096602">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المطلب الرابع : الحالة الاقتصادية</w:t>
      </w:r>
    </w:p>
    <w:p w:rsidR="00285A5A" w:rsidRPr="00096602" w:rsidRDefault="00285A5A" w:rsidP="00285A5A">
      <w:pPr>
        <w:tabs>
          <w:tab w:val="left" w:pos="3137"/>
        </w:tabs>
        <w:ind w:firstLine="1138"/>
        <w:jc w:val="center"/>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pPr>
    </w:p>
    <w:p w:rsidR="00285A5A" w:rsidRPr="00096602" w:rsidRDefault="00285A5A" w:rsidP="00285A5A">
      <w:pPr>
        <w:tabs>
          <w:tab w:val="left" w:pos="3137"/>
        </w:tabs>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pPr>
    </w:p>
    <w:p w:rsidR="00285A5A" w:rsidRPr="00096602" w:rsidRDefault="00285A5A" w:rsidP="00285A5A">
      <w:pPr>
        <w:tabs>
          <w:tab w:val="left" w:pos="3137"/>
        </w:tabs>
        <w:ind w:firstLine="1138"/>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lastRenderedPageBreak/>
        <w:t>المطلب</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الأول</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p>
    <w:p w:rsidR="00285A5A" w:rsidRPr="00096602" w:rsidRDefault="00285A5A" w:rsidP="00285A5A">
      <w:pPr>
        <w:tabs>
          <w:tab w:val="left" w:pos="3137"/>
        </w:tabs>
        <w:ind w:firstLine="1138"/>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الحالة</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الجغرافية</w:t>
      </w: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من المناسب قبل الحديث عن الحالة الجغرافية لجنوب تايلاند الحديث عن مملكة تايلاند من ناحية موقعها ومساحتها وتضاريسها</w:t>
      </w:r>
    </w:p>
    <w:p w:rsidR="00285A5A" w:rsidRPr="00096602" w:rsidRDefault="00285A5A" w:rsidP="00285A5A">
      <w:pPr>
        <w:jc w:val="both"/>
        <w:rPr>
          <w:rFonts w:ascii="Times New Roman" w:hAnsi="Times New Roman" w:cs="Times New Roman"/>
          <w:b/>
          <w:bCs/>
          <w:sz w:val="40"/>
          <w:szCs w:val="40"/>
          <w:rtl/>
        </w:rPr>
      </w:pPr>
      <w:r w:rsidRPr="00096602">
        <w:rPr>
          <w:rFonts w:ascii="Times New Roman" w:hAnsi="Times New Roman" w:cs="Times New Roman" w:hint="cs"/>
          <w:b/>
          <w:bCs/>
          <w:sz w:val="40"/>
          <w:szCs w:val="40"/>
          <w:rtl/>
        </w:rPr>
        <w:t xml:space="preserve">أولاً : </w:t>
      </w:r>
      <w:r w:rsidRPr="00096602">
        <w:rPr>
          <w:rFonts w:ascii="Times New Roman" w:hAnsi="Times New Roman" w:cs="Times New Roman"/>
          <w:b/>
          <w:bCs/>
          <w:sz w:val="40"/>
          <w:szCs w:val="40"/>
          <w:rtl/>
        </w:rPr>
        <w:t>لمحة عامة عن مملكة تايلاند.</w:t>
      </w:r>
    </w:p>
    <w:p w:rsidR="00285A5A" w:rsidRPr="00096602" w:rsidRDefault="00285A5A" w:rsidP="00285A5A">
      <w:pPr>
        <w:pStyle w:val="ListParagraph"/>
        <w:numPr>
          <w:ilvl w:val="0"/>
          <w:numId w:val="34"/>
        </w:numPr>
        <w:jc w:val="both"/>
        <w:rPr>
          <w:rFonts w:ascii="Traditional Arabic" w:hAnsi="Traditional Arabic" w:cs="Traditional Arabic"/>
          <w:sz w:val="40"/>
          <w:szCs w:val="40"/>
          <w:rtl/>
        </w:rPr>
      </w:pPr>
      <w:r w:rsidRPr="00096602">
        <w:rPr>
          <w:rFonts w:ascii="Traditional Arabic" w:hAnsi="Traditional Arabic" w:cs="Traditional Arabic"/>
          <w:b/>
          <w:bCs/>
          <w:sz w:val="40"/>
          <w:szCs w:val="40"/>
          <w:rtl/>
        </w:rPr>
        <w:t>تسمية تايلاند ونبذة ديموغرافية ( بشرية سكانية ) عنها</w:t>
      </w:r>
      <w:r w:rsidRPr="00096602">
        <w:rPr>
          <w:rFonts w:ascii="Traditional Arabic" w:hAnsi="Traditional Arabic" w:cs="Traditional Arabic"/>
          <w:sz w:val="40"/>
          <w:szCs w:val="40"/>
          <w:rtl/>
        </w:rPr>
        <w:t>.</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sz w:val="36"/>
          <w:szCs w:val="36"/>
          <w:rtl/>
        </w:rPr>
        <w:t>تعد تايلاند دولة ملكية،</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ويعرف سكان تايلاند ب</w:t>
      </w:r>
      <w:r>
        <w:rPr>
          <w:rFonts w:ascii="Traditional Arabic" w:hAnsi="Traditional Arabic" w:cs="Traditional Arabic" w:hint="cs"/>
          <w:sz w:val="36"/>
          <w:szCs w:val="36"/>
          <w:rtl/>
        </w:rPr>
        <w:t>ـ "</w:t>
      </w:r>
      <w:r w:rsidRPr="00096602">
        <w:rPr>
          <w:rFonts w:ascii="Traditional Arabic" w:hAnsi="Traditional Arabic" w:cs="Traditional Arabic"/>
          <w:sz w:val="36"/>
          <w:szCs w:val="36"/>
          <w:rtl/>
        </w:rPr>
        <w:t>تاي أو التايلانديين</w:t>
      </w:r>
      <w:r>
        <w:rPr>
          <w:rFonts w:ascii="Traditional Arabic" w:hAnsi="Traditional Arabic" w:cs="Traditional Arabic" w:hint="cs"/>
          <w:sz w:val="36"/>
          <w:szCs w:val="36"/>
          <w:rtl/>
        </w:rPr>
        <w:t>"</w:t>
      </w:r>
      <w:r w:rsidRPr="00096602">
        <w:rPr>
          <w:rFonts w:ascii="Traditional Arabic" w:hAnsi="Traditional Arabic" w:cs="Traditional Arabic"/>
          <w:sz w:val="36"/>
          <w:szCs w:val="36"/>
          <w:rtl/>
        </w:rPr>
        <w:t>، وكلمة التاي</w:t>
      </w:r>
      <w:r>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 ( </w:t>
      </w:r>
      <w:r w:rsidRPr="00096602">
        <w:rPr>
          <w:rFonts w:ascii="Angsana New" w:hAnsi="Angsana New" w:cs="Angsana New"/>
          <w:b/>
          <w:bCs/>
          <w:sz w:val="36"/>
          <w:szCs w:val="36"/>
        </w:rPr>
        <w:t>THAI</w:t>
      </w:r>
      <w:r w:rsidRPr="00096602">
        <w:rPr>
          <w:rFonts w:ascii="Traditional Arabic" w:hAnsi="Traditional Arabic" w:cs="Traditional Arabic"/>
          <w:sz w:val="36"/>
          <w:szCs w:val="36"/>
          <w:rtl/>
        </w:rPr>
        <w:t>) تعني باللغة الت</w:t>
      </w:r>
      <w:r w:rsidRPr="00096602">
        <w:rPr>
          <w:rFonts w:ascii="Traditional Arabic" w:hAnsi="Traditional Arabic" w:cs="Traditional Arabic" w:hint="cs"/>
          <w:sz w:val="36"/>
          <w:szCs w:val="36"/>
          <w:rtl/>
        </w:rPr>
        <w:t>ا</w:t>
      </w:r>
      <w:r w:rsidRPr="00096602">
        <w:rPr>
          <w:rFonts w:ascii="Traditional Arabic" w:hAnsi="Traditional Arabic" w:cs="Traditional Arabic"/>
          <w:sz w:val="36"/>
          <w:szCs w:val="36"/>
          <w:rtl/>
        </w:rPr>
        <w:t>ي</w:t>
      </w:r>
      <w:r w:rsidRPr="00096602">
        <w:rPr>
          <w:rFonts w:ascii="Traditional Arabic" w:hAnsi="Traditional Arabic" w:cs="Traditional Arabic" w:hint="cs"/>
          <w:sz w:val="36"/>
          <w:szCs w:val="36"/>
          <w:rtl/>
        </w:rPr>
        <w:t>لا</w:t>
      </w:r>
      <w:r w:rsidRPr="00096602">
        <w:rPr>
          <w:rFonts w:ascii="Traditional Arabic" w:hAnsi="Traditional Arabic" w:cs="Traditional Arabic"/>
          <w:sz w:val="36"/>
          <w:szCs w:val="36"/>
          <w:rtl/>
        </w:rPr>
        <w:t xml:space="preserve">ندية : الاستقلال، </w:t>
      </w:r>
      <w:r w:rsidRPr="00096602">
        <w:rPr>
          <w:rFonts w:ascii="Traditional Arabic" w:hAnsi="Traditional Arabic" w:cs="Traditional Arabic" w:hint="cs"/>
          <w:sz w:val="36"/>
          <w:szCs w:val="36"/>
          <w:rtl/>
        </w:rPr>
        <w:t xml:space="preserve">وكانت تايلاند تعرف قبل عام 1350 ه باسم مملكة ( سَياَمْ )، وقد أطلق اسم ( تايلاند ) عليها اعتباراً من عام 1350 ه إثر انقلاب مسلح قام به مجموعة من المدنيين والعسكريين، </w:t>
      </w:r>
      <w:r w:rsidRPr="00096602">
        <w:rPr>
          <w:rFonts w:ascii="Traditional Arabic" w:hAnsi="Traditional Arabic" w:cs="Traditional Arabic"/>
          <w:sz w:val="36"/>
          <w:szCs w:val="36"/>
          <w:rtl/>
        </w:rPr>
        <w:t>وقد عاش الناس في ال</w:t>
      </w:r>
      <w:r w:rsidRPr="00096602">
        <w:rPr>
          <w:rFonts w:ascii="Traditional Arabic" w:hAnsi="Traditional Arabic" w:cs="Traditional Arabic" w:hint="cs"/>
          <w:sz w:val="36"/>
          <w:szCs w:val="36"/>
          <w:rtl/>
        </w:rPr>
        <w:t>م</w:t>
      </w:r>
      <w:r w:rsidRPr="00096602">
        <w:rPr>
          <w:rFonts w:ascii="Traditional Arabic" w:hAnsi="Traditional Arabic" w:cs="Traditional Arabic"/>
          <w:sz w:val="36"/>
          <w:szCs w:val="36"/>
          <w:rtl/>
        </w:rPr>
        <w:t>نطقة التي تعرف حالياً ب</w:t>
      </w:r>
      <w:r w:rsidRPr="00096602">
        <w:rPr>
          <w:rFonts w:ascii="Traditional Arabic" w:hAnsi="Traditional Arabic" w:cs="Traditional Arabic" w:hint="cs"/>
          <w:sz w:val="36"/>
          <w:szCs w:val="36"/>
          <w:rtl/>
        </w:rPr>
        <w:t xml:space="preserve">ــ " </w:t>
      </w:r>
      <w:r w:rsidRPr="00096602">
        <w:rPr>
          <w:rFonts w:ascii="Traditional Arabic" w:hAnsi="Traditional Arabic" w:cs="Traditional Arabic"/>
          <w:sz w:val="36"/>
          <w:szCs w:val="36"/>
          <w:rtl/>
        </w:rPr>
        <w:t>تايلاند</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 منذ أكثر من ( 5.000) سنة، حيث هاجر معظم التايلانديين الح</w:t>
      </w:r>
      <w:r w:rsidRPr="00096602">
        <w:rPr>
          <w:rFonts w:ascii="Traditional Arabic" w:hAnsi="Traditional Arabic" w:cs="Traditional Arabic" w:hint="cs"/>
          <w:sz w:val="36"/>
          <w:szCs w:val="36"/>
          <w:rtl/>
        </w:rPr>
        <w:t>ا</w:t>
      </w:r>
      <w:r w:rsidRPr="00096602">
        <w:rPr>
          <w:rFonts w:ascii="Traditional Arabic" w:hAnsi="Traditional Arabic" w:cs="Traditional Arabic"/>
          <w:sz w:val="36"/>
          <w:szCs w:val="36"/>
          <w:rtl/>
        </w:rPr>
        <w:t>ليين من جنوب شرق الصين في الفترة ما</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بين القرن الثاني والعاشر الميلادي، وفي عام 1238 م تكون أول شعب تايلاندي أسموه "</w:t>
      </w:r>
      <w:r w:rsidRPr="00096602">
        <w:rPr>
          <w:rFonts w:ascii="Traditional Arabic" w:hAnsi="Traditional Arabic" w:cs="Traditional Arabic"/>
          <w:b/>
          <w:bCs/>
          <w:sz w:val="36"/>
          <w:szCs w:val="36"/>
          <w:rtl/>
        </w:rPr>
        <w:t xml:space="preserve"> ال</w:t>
      </w:r>
      <w:r w:rsidRPr="00096602">
        <w:rPr>
          <w:rFonts w:ascii="Traditional Arabic" w:hAnsi="Traditional Arabic" w:cs="Traditional Arabic" w:hint="cs"/>
          <w:b/>
          <w:bCs/>
          <w:sz w:val="36"/>
          <w:szCs w:val="36"/>
          <w:rtl/>
        </w:rPr>
        <w:t>سُ</w:t>
      </w:r>
      <w:r w:rsidRPr="00096602">
        <w:rPr>
          <w:rFonts w:ascii="Traditional Arabic" w:hAnsi="Traditional Arabic" w:cs="Traditional Arabic"/>
          <w:b/>
          <w:bCs/>
          <w:sz w:val="36"/>
          <w:szCs w:val="36"/>
          <w:rtl/>
        </w:rPr>
        <w:t>ك</w:t>
      </w:r>
      <w:r w:rsidRPr="00096602">
        <w:rPr>
          <w:rFonts w:ascii="Traditional Arabic" w:hAnsi="Traditional Arabic" w:cs="Traditional Arabic" w:hint="cs"/>
          <w:b/>
          <w:bCs/>
          <w:sz w:val="36"/>
          <w:szCs w:val="36"/>
          <w:rtl/>
        </w:rPr>
        <w:t>ُ</w:t>
      </w:r>
      <w:r w:rsidRPr="00096602">
        <w:rPr>
          <w:rFonts w:ascii="Traditional Arabic" w:hAnsi="Traditional Arabic" w:cs="Traditional Arabic"/>
          <w:b/>
          <w:bCs/>
          <w:sz w:val="36"/>
          <w:szCs w:val="36"/>
          <w:rtl/>
        </w:rPr>
        <w:t>و</w:t>
      </w:r>
      <w:r w:rsidRPr="00096602">
        <w:rPr>
          <w:rFonts w:ascii="Traditional Arabic" w:hAnsi="Traditional Arabic" w:cs="Traditional Arabic" w:hint="cs"/>
          <w:b/>
          <w:bCs/>
          <w:sz w:val="36"/>
          <w:szCs w:val="36"/>
          <w:rtl/>
        </w:rPr>
        <w:t>ْ</w:t>
      </w:r>
      <w:r w:rsidRPr="00096602">
        <w:rPr>
          <w:rFonts w:ascii="Traditional Arabic" w:hAnsi="Traditional Arabic" w:cs="Traditional Arabic"/>
          <w:b/>
          <w:bCs/>
          <w:sz w:val="36"/>
          <w:szCs w:val="36"/>
          <w:rtl/>
        </w:rPr>
        <w:t>ت</w:t>
      </w:r>
      <w:r w:rsidRPr="00096602">
        <w:rPr>
          <w:rFonts w:ascii="Traditional Arabic" w:hAnsi="Traditional Arabic" w:cs="Traditional Arabic" w:hint="cs"/>
          <w:b/>
          <w:bCs/>
          <w:sz w:val="36"/>
          <w:szCs w:val="36"/>
          <w:rtl/>
        </w:rPr>
        <w:t>ــَ</w:t>
      </w:r>
      <w:r w:rsidRPr="00096602">
        <w:rPr>
          <w:rFonts w:ascii="Traditional Arabic" w:hAnsi="Traditional Arabic" w:cs="Traditional Arabic"/>
          <w:b/>
          <w:bCs/>
          <w:sz w:val="36"/>
          <w:szCs w:val="36"/>
          <w:rtl/>
        </w:rPr>
        <w:t>اي</w:t>
      </w:r>
      <w:r w:rsidRPr="00096602">
        <w:rPr>
          <w:rFonts w:ascii="Traditional Arabic" w:hAnsi="Traditional Arabic" w:cs="Traditional Arabic"/>
          <w:sz w:val="36"/>
          <w:szCs w:val="36"/>
          <w:rtl/>
        </w:rPr>
        <w:t xml:space="preserve"> "، أي فجر السعادة، وقد اكتشف المل</w:t>
      </w:r>
      <w:r w:rsidRPr="00096602">
        <w:rPr>
          <w:rFonts w:ascii="Traditional Arabic" w:hAnsi="Traditional Arabic" w:cs="Traditional Arabic" w:hint="cs"/>
          <w:sz w:val="36"/>
          <w:szCs w:val="36"/>
          <w:rtl/>
        </w:rPr>
        <w:t>ك</w:t>
      </w:r>
      <w:r>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 " رَامْ خَامْهِيْنج "، الذي يعد من أوائل الملوك التايلانديين الحرف الألفبائية للغة التايلاندي</w:t>
      </w:r>
      <w:r w:rsidRPr="00096602">
        <w:rPr>
          <w:rFonts w:ascii="Traditional Arabic" w:hAnsi="Traditional Arabic" w:cs="Traditional Arabic" w:hint="cs"/>
          <w:sz w:val="36"/>
          <w:szCs w:val="36"/>
          <w:rtl/>
        </w:rPr>
        <w:t>ة</w:t>
      </w:r>
      <w:r w:rsidRPr="00096602">
        <w:rPr>
          <w:rFonts w:ascii="Traditional Arabic" w:hAnsi="Traditional Arabic" w:cs="Traditional Arabic"/>
          <w:sz w:val="36"/>
          <w:szCs w:val="36"/>
          <w:rtl/>
        </w:rPr>
        <w:t xml:space="preserve">، ثم </w:t>
      </w:r>
      <w:r w:rsidRPr="00096602">
        <w:rPr>
          <w:rFonts w:ascii="Traditional Arabic" w:hAnsi="Traditional Arabic" w:cs="Traditional Arabic" w:hint="cs"/>
          <w:sz w:val="36"/>
          <w:szCs w:val="36"/>
          <w:rtl/>
        </w:rPr>
        <w:t>ازدهرت</w:t>
      </w:r>
      <w:r w:rsidRPr="00096602">
        <w:rPr>
          <w:rFonts w:ascii="Traditional Arabic" w:hAnsi="Traditional Arabic" w:cs="Traditional Arabic"/>
          <w:sz w:val="36"/>
          <w:szCs w:val="36"/>
          <w:rtl/>
        </w:rPr>
        <w:t xml:space="preserve"> " سكوتاي " واتسعت حتى كونت ما يعرف ب</w:t>
      </w:r>
      <w:r w:rsidRPr="00096602">
        <w:rPr>
          <w:rFonts w:ascii="Traditional Arabic" w:hAnsi="Traditional Arabic" w:cs="Traditional Arabic" w:hint="cs"/>
          <w:sz w:val="36"/>
          <w:szCs w:val="36"/>
          <w:rtl/>
        </w:rPr>
        <w:t xml:space="preserve">ـــ " </w:t>
      </w:r>
      <w:r w:rsidRPr="00096602">
        <w:rPr>
          <w:rFonts w:ascii="Traditional Arabic" w:hAnsi="Traditional Arabic" w:cs="Traditional Arabic"/>
          <w:sz w:val="36"/>
          <w:szCs w:val="36"/>
          <w:rtl/>
        </w:rPr>
        <w:t>تايلاند</w:t>
      </w:r>
      <w:r w:rsidRPr="00096602">
        <w:rPr>
          <w:rFonts w:ascii="Traditional Arabic" w:hAnsi="Traditional Arabic" w:cs="Traditional Arabic" w:hint="cs"/>
          <w:sz w:val="36"/>
          <w:szCs w:val="36"/>
          <w:rtl/>
        </w:rPr>
        <w:t>"</w:t>
      </w:r>
      <w:r w:rsidRPr="00096602">
        <w:rPr>
          <w:rFonts w:ascii="Traditional Arabic" w:hAnsi="Traditional Arabic" w:cs="Traditional Arabic"/>
          <w:sz w:val="36"/>
          <w:szCs w:val="36"/>
          <w:rtl/>
        </w:rPr>
        <w:t xml:space="preserve"> عام 1350 م </w:t>
      </w:r>
      <w:r w:rsidRPr="00096602">
        <w:rPr>
          <w:rStyle w:val="FootnoteReference"/>
          <w:rFonts w:ascii="Traditional Arabic" w:hAnsi="Traditional Arabic" w:cs="Traditional Arabic"/>
          <w:sz w:val="32"/>
          <w:szCs w:val="32"/>
          <w:rtl/>
          <w:cs/>
        </w:rPr>
        <w:t>(</w:t>
      </w:r>
      <w:r w:rsidRPr="00096602">
        <w:rPr>
          <w:rStyle w:val="FootnoteReference"/>
          <w:rFonts w:ascii="Traditional Arabic" w:hAnsi="Traditional Arabic" w:cs="Traditional Arabic"/>
          <w:sz w:val="32"/>
          <w:szCs w:val="32"/>
          <w:rtl/>
        </w:rPr>
        <w:footnoteReference w:id="12"/>
      </w:r>
      <w:r w:rsidRPr="00096602">
        <w:rPr>
          <w:rStyle w:val="FootnoteReference"/>
          <w:rFonts w:ascii="Traditional Arabic" w:hAnsi="Traditional Arabic" w:cs="Traditional Arabic"/>
          <w:sz w:val="32"/>
          <w:szCs w:val="32"/>
          <w:rtl/>
          <w:cs/>
        </w:rPr>
        <w:t>)</w:t>
      </w:r>
      <w:r w:rsidRPr="00096602">
        <w:rPr>
          <w:rFonts w:ascii="Traditional Arabic" w:hAnsi="Traditional Arabic" w:cs="Traditional Arabic"/>
          <w:sz w:val="36"/>
          <w:szCs w:val="36"/>
          <w:rtl/>
        </w:rPr>
        <w:t xml:space="preserve">.  </w:t>
      </w:r>
    </w:p>
    <w:p w:rsidR="00285A5A" w:rsidRPr="00096602" w:rsidRDefault="00285A5A" w:rsidP="00285A5A">
      <w:pPr>
        <w:pStyle w:val="ListParagraph"/>
        <w:numPr>
          <w:ilvl w:val="0"/>
          <w:numId w:val="34"/>
        </w:numPr>
        <w:jc w:val="both"/>
        <w:rPr>
          <w:rFonts w:ascii="Lotus Linotype" w:hAnsi="Lotus Linotype" w:cs="Lotus Linotype"/>
          <w:b/>
          <w:bCs/>
          <w:sz w:val="40"/>
          <w:szCs w:val="40"/>
          <w:rtl/>
        </w:rPr>
      </w:pPr>
      <w:r w:rsidRPr="00096602">
        <w:rPr>
          <w:rFonts w:ascii="Lotus Linotype" w:hAnsi="Lotus Linotype" w:cs="Lotus Linotype"/>
          <w:b/>
          <w:bCs/>
          <w:sz w:val="40"/>
          <w:szCs w:val="40"/>
          <w:rtl/>
        </w:rPr>
        <w:t>نبذة جغرافية عن تايلاند.</w:t>
      </w:r>
    </w:p>
    <w:p w:rsidR="00285A5A" w:rsidRPr="00096602" w:rsidRDefault="00285A5A" w:rsidP="00285A5A">
      <w:pPr>
        <w:jc w:val="both"/>
        <w:rPr>
          <w:rFonts w:ascii="Traditional Arabic" w:hAnsi="Traditional Arabic" w:cs="Traditional Arabic"/>
          <w:sz w:val="36"/>
          <w:szCs w:val="36"/>
          <w:rtl/>
        </w:rPr>
      </w:pPr>
      <w:r w:rsidRPr="00096602">
        <w:rPr>
          <w:rFonts w:ascii="Traditional Arabic" w:hAnsi="Traditional Arabic" w:cs="Traditional Arabic"/>
          <w:b/>
          <w:bCs/>
          <w:sz w:val="36"/>
          <w:szCs w:val="36"/>
          <w:rtl/>
        </w:rPr>
        <w:tab/>
      </w:r>
      <w:r w:rsidRPr="00096602">
        <w:rPr>
          <w:rFonts w:ascii="Traditional Arabic" w:hAnsi="Traditional Arabic" w:cs="Traditional Arabic"/>
          <w:sz w:val="36"/>
          <w:szCs w:val="36"/>
          <w:rtl/>
        </w:rPr>
        <w:t>أ – الموقع الجغرافي.</w:t>
      </w:r>
    </w:p>
    <w:p w:rsidR="00285A5A" w:rsidRPr="00096602" w:rsidRDefault="00285A5A" w:rsidP="00285A5A">
      <w:pPr>
        <w:ind w:firstLine="720"/>
        <w:jc w:val="both"/>
        <w:rPr>
          <w:rFonts w:ascii="Traditional Arabic" w:hAnsi="Traditional Arabic" w:cs="Traditional Arabic"/>
          <w:sz w:val="32"/>
          <w:szCs w:val="32"/>
          <w:rtl/>
        </w:rPr>
      </w:pPr>
      <w:r>
        <w:rPr>
          <w:rFonts w:ascii="Traditional Arabic" w:hAnsi="Traditional Arabic" w:cs="Traditional Arabic" w:hint="cs"/>
          <w:sz w:val="36"/>
          <w:szCs w:val="36"/>
          <w:rtl/>
        </w:rPr>
        <w:lastRenderedPageBreak/>
        <w:t>تايلاند إحدى البلاد</w:t>
      </w:r>
      <w:r w:rsidRPr="00096602">
        <w:rPr>
          <w:rFonts w:ascii="Traditional Arabic" w:hAnsi="Traditional Arabic" w:cs="Traditional Arabic" w:hint="cs"/>
          <w:sz w:val="36"/>
          <w:szCs w:val="36"/>
          <w:rtl/>
        </w:rPr>
        <w:t xml:space="preserve"> الآسيوية التي تقع في جنوب شرق آسيا، تحدها كمبوديا</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3"/>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شرقاً، ولاوس</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4"/>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شرقاً وشمالاً، ومينمار ( بورما )</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5"/>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شمالاً وغرباً، وماليزيا</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6"/>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جنوباً، وتحدها على امتداد المنطقة الجنوبية من جهة الشرق خليج تايلاند</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7"/>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ومن جهة الغرب بحر أندمان</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8"/>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w:t>
      </w:r>
      <w:r w:rsidRPr="00096602">
        <w:rPr>
          <w:rFonts w:ascii="Traditional Arabic" w:hAnsi="Traditional Arabic" w:cs="Traditional Arabic"/>
          <w:sz w:val="36"/>
          <w:szCs w:val="36"/>
          <w:rtl/>
        </w:rPr>
        <w:t>تقع تايلاند بين بحر الصين الجنوبي والمحيط الهندي في جنوب شرق آسيا، ومنطقتها الشمالية تحد بقارة آسيا</w:t>
      </w:r>
      <w:r w:rsidRPr="00096602">
        <w:rPr>
          <w:rFonts w:ascii="Traditional Arabic" w:hAnsi="Traditional Arabic" w:cs="Traditional Arabic" w:hint="cs"/>
          <w:sz w:val="36"/>
          <w:szCs w:val="36"/>
          <w:rtl/>
        </w:rPr>
        <w:t>،</w:t>
      </w:r>
      <w:r w:rsidRPr="00096602">
        <w:rPr>
          <w:rFonts w:ascii="Traditional Arabic" w:hAnsi="Traditional Arabic" w:cs="Traditional Arabic"/>
          <w:sz w:val="36"/>
          <w:szCs w:val="36"/>
          <w:rtl/>
        </w:rPr>
        <w:t xml:space="preserve"> أما منطقتها الجنوب</w:t>
      </w:r>
      <w:r w:rsidR="00103074">
        <w:rPr>
          <w:rFonts w:ascii="Traditional Arabic" w:hAnsi="Traditional Arabic" w:cs="Traditional Arabic"/>
          <w:sz w:val="36"/>
          <w:szCs w:val="36"/>
          <w:rtl/>
        </w:rPr>
        <w:t>ية الطويلة فهي شبه جزيرة، وتمتد</w:t>
      </w:r>
      <w:r w:rsidRPr="00096602">
        <w:rPr>
          <w:rFonts w:ascii="Traditional Arabic" w:hAnsi="Traditional Arabic" w:cs="Traditional Arabic"/>
          <w:sz w:val="36"/>
          <w:szCs w:val="36"/>
          <w:rtl/>
        </w:rPr>
        <w:t xml:space="preserve"> بين خليج التاي، وبحر الأَنْدَامَ</w:t>
      </w:r>
      <w:r w:rsidRPr="00096602">
        <w:rPr>
          <w:rFonts w:ascii="Traditional Arabic" w:hAnsi="Traditional Arabic" w:cs="Traditional Arabic" w:hint="cs"/>
          <w:sz w:val="36"/>
          <w:szCs w:val="36"/>
          <w:rtl/>
        </w:rPr>
        <w:t>ا</w:t>
      </w:r>
      <w:r w:rsidRPr="00096602">
        <w:rPr>
          <w:rFonts w:ascii="Traditional Arabic" w:hAnsi="Traditional Arabic" w:cs="Traditional Arabic"/>
          <w:sz w:val="36"/>
          <w:szCs w:val="36"/>
          <w:rtl/>
        </w:rPr>
        <w:t>نْ، وتمتد البلا</w:t>
      </w:r>
      <w:r w:rsidR="00103074">
        <w:rPr>
          <w:rFonts w:ascii="Traditional Arabic" w:hAnsi="Traditional Arabic" w:cs="Traditional Arabic"/>
          <w:sz w:val="36"/>
          <w:szCs w:val="36"/>
          <w:rtl/>
        </w:rPr>
        <w:t>د بين خطي العرض 5 درجة و</w:t>
      </w:r>
      <w:r w:rsidRPr="00096602">
        <w:rPr>
          <w:rFonts w:ascii="Traditional Arabic" w:hAnsi="Traditional Arabic" w:cs="Traditional Arabic"/>
          <w:sz w:val="36"/>
          <w:szCs w:val="36"/>
          <w:rtl/>
        </w:rPr>
        <w:t xml:space="preserve">37 من الناحية الجنوبية إلى 20 درجة، </w:t>
      </w:r>
      <w:r w:rsidRPr="00096602">
        <w:rPr>
          <w:rFonts w:ascii="Traditional Arabic" w:hAnsi="Traditional Arabic" w:cs="Traditional Arabic"/>
          <w:sz w:val="36"/>
          <w:szCs w:val="36"/>
          <w:rtl/>
        </w:rPr>
        <w:lastRenderedPageBreak/>
        <w:t>و 27 من الناحية الجنوبية، وتقع بين خطي الط</w:t>
      </w:r>
      <w:r w:rsidRPr="00096602">
        <w:rPr>
          <w:rFonts w:ascii="Traditional Arabic" w:hAnsi="Traditional Arabic" w:cs="Traditional Arabic" w:hint="cs"/>
          <w:sz w:val="36"/>
          <w:szCs w:val="36"/>
          <w:rtl/>
        </w:rPr>
        <w:t>و</w:t>
      </w:r>
      <w:r w:rsidRPr="00096602">
        <w:rPr>
          <w:rFonts w:ascii="Traditional Arabic" w:hAnsi="Traditional Arabic" w:cs="Traditional Arabic"/>
          <w:sz w:val="36"/>
          <w:szCs w:val="36"/>
          <w:rtl/>
        </w:rPr>
        <w:t>ل 97 درجة و 22 من الناحية الشرقية إلى 105 و 37 من الناحية الشرقية</w:t>
      </w:r>
      <w:r w:rsidRPr="00096602">
        <w:rPr>
          <w:rFonts w:ascii="Traditional Arabic" w:hAnsi="Traditional Arabic" w:cs="Traditional Arabic" w:hint="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9"/>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w:t>
      </w:r>
    </w:p>
    <w:p w:rsidR="00285A5A" w:rsidRPr="00096602" w:rsidRDefault="00285A5A" w:rsidP="00285A5A">
      <w:pPr>
        <w:jc w:val="both"/>
        <w:rPr>
          <w:rFonts w:ascii="Traditional Arabic" w:hAnsi="Traditional Arabic" w:cs="Traditional Arabic"/>
          <w:sz w:val="36"/>
          <w:szCs w:val="36"/>
          <w:rtl/>
        </w:rPr>
      </w:pPr>
      <w:r w:rsidRPr="00096602">
        <w:rPr>
          <w:rFonts w:ascii="Traditional Arabic" w:hAnsi="Traditional Arabic" w:cs="Traditional Arabic"/>
          <w:sz w:val="36"/>
          <w:szCs w:val="36"/>
          <w:rtl/>
        </w:rPr>
        <w:t>ب – شكلها وحجمها الجغرافي.</w:t>
      </w:r>
      <w:r w:rsidRPr="00096602">
        <w:rPr>
          <w:noProof/>
        </w:rPr>
        <w:t xml:space="preserve"> </w:t>
      </w:r>
    </w:p>
    <w:p w:rsidR="00285A5A" w:rsidRPr="00096602" w:rsidRDefault="00285A5A" w:rsidP="00285A5A">
      <w:pPr>
        <w:jc w:val="center"/>
        <w:rPr>
          <w:rFonts w:ascii="Lotus Linotype" w:hAnsi="Lotus Linotype" w:cs="Lotus Linotype"/>
          <w:sz w:val="36"/>
          <w:szCs w:val="36"/>
          <w:rtl/>
        </w:rPr>
      </w:pPr>
      <w:r w:rsidRPr="00096602">
        <w:rPr>
          <w:rFonts w:ascii="Lotus Linotype" w:hAnsi="Lotus Linotype" w:cs="Lotus Linotype"/>
          <w:noProof/>
          <w:sz w:val="36"/>
          <w:szCs w:val="36"/>
          <w:rtl/>
        </w:rPr>
        <w:drawing>
          <wp:anchor distT="0" distB="0" distL="114300" distR="114300" simplePos="0" relativeHeight="251678720" behindDoc="1" locked="0" layoutInCell="1" allowOverlap="1" wp14:anchorId="71B83D67" wp14:editId="44187B66">
            <wp:simplePos x="0" y="0"/>
            <wp:positionH relativeFrom="column">
              <wp:posOffset>1664970</wp:posOffset>
            </wp:positionH>
            <wp:positionV relativeFrom="paragraph">
              <wp:posOffset>60325</wp:posOffset>
            </wp:positionV>
            <wp:extent cx="3105150" cy="4612640"/>
            <wp:effectExtent l="361950" t="57150" r="19050" b="283210"/>
            <wp:wrapTight wrapText="bothSides">
              <wp:wrapPolygon edited="0">
                <wp:start x="-530" y="-268"/>
                <wp:lineTo x="-2518" y="-89"/>
                <wp:lineTo x="-2518" y="22480"/>
                <wp:lineTo x="-1855" y="22837"/>
                <wp:lineTo x="20275" y="22837"/>
                <wp:lineTo x="21600" y="21320"/>
                <wp:lineTo x="21600" y="-268"/>
                <wp:lineTo x="-530" y="-268"/>
              </wp:wrapPolygon>
            </wp:wrapTight>
            <wp:docPr id="27" name="Picture 27" descr="C:\Users\shahmee\Desktop\معلومات الرسالة\รูป วิทยาลัย\a_aoo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mee\Desktop\معلومات الرسالة\รูป วิทยาลัย\a_aoo1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5150" cy="4612640"/>
                    </a:xfrm>
                    <a:prstGeom prst="rect">
                      <a:avLst/>
                    </a:prstGeom>
                    <a:noFill/>
                    <a:ln>
                      <a:noFill/>
                    </a:ln>
                    <a:effectLst>
                      <a:outerShdw blurRad="149987" dist="250190" dir="8460000" algn="ctr">
                        <a:srgbClr val="000000">
                          <a:alpha val="28000"/>
                        </a:srgbClr>
                      </a:outerShdw>
                    </a:effectLst>
                    <a:scene3d>
                      <a:camera prst="obliqueTopLeft"/>
                      <a:lightRig rig="contrasting" dir="t">
                        <a:rot lat="0" lon="0" rev="1500000"/>
                      </a:lightRig>
                    </a:scene3d>
                    <a:sp3d prstMaterial="metal">
                      <a:bevelT w="88900" h="88900"/>
                    </a:sp3d>
                  </pic:spPr>
                </pic:pic>
              </a:graphicData>
            </a:graphic>
            <wp14:sizeRelH relativeFrom="margin">
              <wp14:pctWidth>0</wp14:pctWidth>
            </wp14:sizeRelH>
            <wp14:sizeRelV relativeFrom="margin">
              <wp14:pctHeight>0</wp14:pctHeight>
            </wp14:sizeRelV>
          </wp:anchor>
        </w:drawing>
      </w:r>
    </w:p>
    <w:p w:rsidR="00285A5A" w:rsidRPr="00096602" w:rsidRDefault="00285A5A" w:rsidP="00285A5A">
      <w:pPr>
        <w:jc w:val="center"/>
        <w:rPr>
          <w:rFonts w:ascii="Lotus Linotype" w:hAnsi="Lotus Linotype" w:cs="Lotus Linotype"/>
          <w:sz w:val="36"/>
          <w:szCs w:val="36"/>
          <w:rtl/>
        </w:rPr>
      </w:pPr>
    </w:p>
    <w:p w:rsidR="00285A5A" w:rsidRPr="00096602" w:rsidRDefault="00285A5A" w:rsidP="00285A5A">
      <w:pPr>
        <w:jc w:val="center"/>
        <w:rPr>
          <w:rFonts w:ascii="Lotus Linotype" w:hAnsi="Lotus Linotype" w:cs="Lotus Linotype"/>
          <w:sz w:val="36"/>
          <w:szCs w:val="36"/>
          <w:rtl/>
        </w:rPr>
      </w:pPr>
    </w:p>
    <w:p w:rsidR="00285A5A" w:rsidRPr="00096602" w:rsidRDefault="00285A5A" w:rsidP="00285A5A">
      <w:pPr>
        <w:jc w:val="center"/>
        <w:rPr>
          <w:rFonts w:ascii="Lotus Linotype" w:hAnsi="Lotus Linotype" w:cs="Lotus Linotype"/>
          <w:sz w:val="36"/>
          <w:szCs w:val="36"/>
          <w:rtl/>
        </w:rPr>
      </w:pPr>
    </w:p>
    <w:p w:rsidR="00285A5A" w:rsidRPr="00096602" w:rsidRDefault="00285A5A" w:rsidP="00285A5A">
      <w:pPr>
        <w:jc w:val="center"/>
        <w:rPr>
          <w:rFonts w:ascii="Lotus Linotype" w:hAnsi="Lotus Linotype" w:cs="Lotus Linotype"/>
          <w:sz w:val="36"/>
          <w:szCs w:val="36"/>
          <w:rtl/>
        </w:rPr>
      </w:pPr>
    </w:p>
    <w:p w:rsidR="00285A5A" w:rsidRPr="00096602" w:rsidRDefault="00285A5A" w:rsidP="00285A5A">
      <w:pPr>
        <w:jc w:val="center"/>
        <w:rPr>
          <w:rFonts w:ascii="Lotus Linotype" w:hAnsi="Lotus Linotype" w:cs="Lotus Linotype"/>
          <w:sz w:val="36"/>
          <w:szCs w:val="36"/>
          <w:rtl/>
        </w:rPr>
      </w:pPr>
    </w:p>
    <w:p w:rsidR="00285A5A" w:rsidRPr="00096602" w:rsidRDefault="00285A5A" w:rsidP="00285A5A">
      <w:pPr>
        <w:jc w:val="center"/>
        <w:rPr>
          <w:rFonts w:ascii="Lotus Linotype" w:hAnsi="Lotus Linotype" w:cs="Lotus Linotype"/>
          <w:sz w:val="36"/>
          <w:szCs w:val="36"/>
          <w:rtl/>
        </w:rPr>
      </w:pPr>
    </w:p>
    <w:p w:rsidR="00285A5A" w:rsidRPr="00096602" w:rsidRDefault="00285A5A" w:rsidP="00285A5A">
      <w:pPr>
        <w:jc w:val="center"/>
        <w:rPr>
          <w:rFonts w:ascii="Lotus Linotype" w:hAnsi="Lotus Linotype" w:cs="Lotus Linotype"/>
          <w:sz w:val="36"/>
          <w:szCs w:val="36"/>
          <w:rtl/>
        </w:rPr>
      </w:pP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sz w:val="36"/>
          <w:szCs w:val="36"/>
          <w:rtl/>
        </w:rPr>
        <w:lastRenderedPageBreak/>
        <w:t>توضيح خريطة تايلاند شكل رقم ( 1 )، أن رقعة تايلاند واسعة في منطقة الو</w:t>
      </w:r>
      <w:r w:rsidRPr="00096602">
        <w:rPr>
          <w:rFonts w:ascii="Traditional Arabic" w:hAnsi="Traditional Arabic" w:cs="Traditional Arabic" w:hint="cs"/>
          <w:sz w:val="36"/>
          <w:szCs w:val="36"/>
          <w:rtl/>
        </w:rPr>
        <w:t>س</w:t>
      </w:r>
      <w:r w:rsidRPr="00096602">
        <w:rPr>
          <w:rFonts w:ascii="Traditional Arabic" w:hAnsi="Traditional Arabic" w:cs="Traditional Arabic"/>
          <w:sz w:val="36"/>
          <w:szCs w:val="36"/>
          <w:rtl/>
        </w:rPr>
        <w:t>ط، وأما في جنوبها فهي طويلة شبيهة بالجزيرة، وتبلغ مساحتها 51</w:t>
      </w:r>
      <w:r w:rsidRPr="00096602">
        <w:rPr>
          <w:rFonts w:ascii="Traditional Arabic" w:hAnsi="Traditional Arabic" w:cs="Traditional Arabic" w:hint="cs"/>
          <w:sz w:val="36"/>
          <w:szCs w:val="36"/>
          <w:rtl/>
        </w:rPr>
        <w:t>3</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115</w:t>
      </w:r>
      <w:r w:rsidRPr="00096602">
        <w:rPr>
          <w:rFonts w:ascii="Traditional Arabic" w:hAnsi="Traditional Arabic" w:cs="Traditional Arabic"/>
          <w:sz w:val="36"/>
          <w:szCs w:val="36"/>
          <w:rtl/>
        </w:rPr>
        <w:t xml:space="preserve"> كيلومتراً مربعاً، وإذا قسنا طولها من أقصى شمالها في دائرة ( مِيسَاي )، محافظة ( جِيَانْج رَاي ) إلى آخر جنوبها في دائرة</w:t>
      </w:r>
      <w:r w:rsidR="00976C11">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 ( بِيْطُونْج ) محافظة جالا، فنجد أن طولها تقريباً 1.620 كيلومتراً، وأما عرضها من الشرق في دائرة ( سِيْرينْ تُونْ ) محافظة </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أُوبُونْ رَاجْ تَانِي</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 إلى آخر غربها في دائرة ( سَانْج كَلاَ بُورِي ) </w:t>
      </w:r>
      <w:r w:rsidRPr="00096602">
        <w:rPr>
          <w:rFonts w:ascii="Traditional Arabic" w:hAnsi="Traditional Arabic" w:cs="Traditional Arabic" w:hint="cs"/>
          <w:sz w:val="36"/>
          <w:szCs w:val="36"/>
          <w:rtl/>
        </w:rPr>
        <w:t>محافظة</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كَانْ جَأْنَأْ بُورِيْ</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 حوالي 570 كيلو متراً، فتايلاند إحدى ال</w:t>
      </w:r>
      <w:r w:rsidRPr="00096602">
        <w:rPr>
          <w:rFonts w:ascii="Traditional Arabic" w:hAnsi="Traditional Arabic" w:cs="Traditional Arabic" w:hint="cs"/>
          <w:sz w:val="36"/>
          <w:szCs w:val="36"/>
          <w:rtl/>
        </w:rPr>
        <w:t>د</w:t>
      </w:r>
      <w:r w:rsidRPr="00096602">
        <w:rPr>
          <w:rFonts w:ascii="Traditional Arabic" w:hAnsi="Traditional Arabic" w:cs="Traditional Arabic"/>
          <w:sz w:val="36"/>
          <w:szCs w:val="36"/>
          <w:rtl/>
        </w:rPr>
        <w:t>ول المتوسطة حجماً، وتعد ثالثة الدول في المساحة بعد إندونيسيا وبورما في دول جنوب شرق آسيا</w:t>
      </w:r>
      <w:r w:rsidRPr="00096602">
        <w:rPr>
          <w:rFonts w:ascii="Traditional Arabic" w:hAnsi="Traditional Arabic" w:cs="Traditional Arabic" w:hint="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0"/>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w:t>
      </w:r>
    </w:p>
    <w:p w:rsidR="00285A5A" w:rsidRPr="00096602" w:rsidRDefault="00285A5A" w:rsidP="00285A5A">
      <w:pPr>
        <w:spacing w:line="240" w:lineRule="auto"/>
        <w:rPr>
          <w:rFonts w:ascii="Lotus Linotype" w:hAnsi="Lotus Linotype" w:cs="Lotus Linotype"/>
          <w:sz w:val="36"/>
          <w:szCs w:val="36"/>
          <w:rtl/>
        </w:rPr>
      </w:pPr>
      <w:r w:rsidRPr="00096602">
        <w:rPr>
          <w:rFonts w:ascii="Lotus Linotype" w:hAnsi="Lotus Linotype" w:cs="Lotus Linotype" w:hint="cs"/>
          <w:sz w:val="36"/>
          <w:szCs w:val="36"/>
          <w:rtl/>
        </w:rPr>
        <w:t xml:space="preserve">ج </w:t>
      </w:r>
      <w:r w:rsidRPr="00096602">
        <w:rPr>
          <w:rFonts w:ascii="Times New Roman" w:hAnsi="Times New Roman" w:cs="Times New Roman" w:hint="cs"/>
          <w:sz w:val="36"/>
          <w:szCs w:val="36"/>
          <w:rtl/>
        </w:rPr>
        <w:t>–</w:t>
      </w:r>
      <w:r w:rsidRPr="00096602">
        <w:rPr>
          <w:rFonts w:ascii="Lotus Linotype" w:hAnsi="Lotus Linotype" w:cs="Lotus Linotype" w:hint="cs"/>
          <w:sz w:val="36"/>
          <w:szCs w:val="36"/>
          <w:rtl/>
        </w:rPr>
        <w:t xml:space="preserve"> حدودها الجغرافية.</w:t>
      </w:r>
    </w:p>
    <w:p w:rsidR="00285A5A" w:rsidRPr="00096602" w:rsidRDefault="00285A5A" w:rsidP="00285A5A">
      <w:pPr>
        <w:spacing w:line="240" w:lineRule="auto"/>
        <w:ind w:firstLine="360"/>
        <w:rPr>
          <w:rFonts w:ascii="Traditional Arabic" w:hAnsi="Traditional Arabic" w:cs="Traditional Arabic"/>
          <w:sz w:val="36"/>
          <w:szCs w:val="36"/>
          <w:rtl/>
        </w:rPr>
      </w:pPr>
      <w:r w:rsidRPr="00096602">
        <w:rPr>
          <w:rFonts w:ascii="Traditional Arabic" w:hAnsi="Traditional Arabic" w:cs="Traditional Arabic"/>
          <w:sz w:val="36"/>
          <w:szCs w:val="36"/>
          <w:rtl/>
        </w:rPr>
        <w:t xml:space="preserve">تحد تايلاند أربع دول مجاورة، هي : </w:t>
      </w:r>
    </w:p>
    <w:p w:rsidR="00285A5A" w:rsidRPr="00096602" w:rsidRDefault="00285A5A" w:rsidP="00285A5A">
      <w:pPr>
        <w:pStyle w:val="ListParagraph"/>
        <w:numPr>
          <w:ilvl w:val="0"/>
          <w:numId w:val="36"/>
        </w:numPr>
        <w:spacing w:line="240" w:lineRule="auto"/>
        <w:rPr>
          <w:rFonts w:ascii="Traditional Arabic" w:hAnsi="Traditional Arabic" w:cs="Traditional Arabic"/>
          <w:sz w:val="36"/>
          <w:szCs w:val="36"/>
        </w:rPr>
      </w:pPr>
      <w:r w:rsidRPr="00096602">
        <w:rPr>
          <w:rFonts w:ascii="Traditional Arabic" w:hAnsi="Traditional Arabic" w:cs="Traditional Arabic"/>
          <w:sz w:val="36"/>
          <w:szCs w:val="36"/>
          <w:rtl/>
        </w:rPr>
        <w:t>بورما من الشمال والغرب.</w:t>
      </w:r>
    </w:p>
    <w:p w:rsidR="00285A5A" w:rsidRPr="00096602" w:rsidRDefault="00285A5A" w:rsidP="00285A5A">
      <w:pPr>
        <w:pStyle w:val="ListParagraph"/>
        <w:numPr>
          <w:ilvl w:val="0"/>
          <w:numId w:val="36"/>
        </w:numPr>
        <w:spacing w:line="240" w:lineRule="auto"/>
        <w:rPr>
          <w:rFonts w:ascii="Traditional Arabic" w:hAnsi="Traditional Arabic" w:cs="Traditional Arabic"/>
          <w:sz w:val="36"/>
          <w:szCs w:val="36"/>
        </w:rPr>
      </w:pPr>
      <w:r w:rsidRPr="00096602">
        <w:rPr>
          <w:rFonts w:ascii="Traditional Arabic" w:hAnsi="Traditional Arabic" w:cs="Traditional Arabic"/>
          <w:sz w:val="36"/>
          <w:szCs w:val="36"/>
          <w:rtl/>
        </w:rPr>
        <w:t>لاوس من الشمال الشرقي.</w:t>
      </w:r>
    </w:p>
    <w:p w:rsidR="00285A5A" w:rsidRPr="00096602" w:rsidRDefault="00285A5A" w:rsidP="00285A5A">
      <w:pPr>
        <w:pStyle w:val="ListParagraph"/>
        <w:numPr>
          <w:ilvl w:val="0"/>
          <w:numId w:val="36"/>
        </w:numPr>
        <w:spacing w:line="240" w:lineRule="auto"/>
        <w:rPr>
          <w:rFonts w:ascii="Traditional Arabic" w:hAnsi="Traditional Arabic" w:cs="Traditional Arabic"/>
          <w:sz w:val="36"/>
          <w:szCs w:val="36"/>
        </w:rPr>
      </w:pPr>
      <w:r w:rsidRPr="00096602">
        <w:rPr>
          <w:rFonts w:ascii="Traditional Arabic" w:hAnsi="Traditional Arabic" w:cs="Traditional Arabic"/>
          <w:sz w:val="36"/>
          <w:szCs w:val="36"/>
          <w:rtl/>
        </w:rPr>
        <w:t>كمبوديا من الجنوب الشرقي.</w:t>
      </w:r>
    </w:p>
    <w:p w:rsidR="00285A5A" w:rsidRPr="00096602" w:rsidRDefault="00285A5A" w:rsidP="00285A5A">
      <w:pPr>
        <w:pStyle w:val="ListParagraph"/>
        <w:numPr>
          <w:ilvl w:val="0"/>
          <w:numId w:val="36"/>
        </w:numPr>
        <w:spacing w:after="0" w:line="240" w:lineRule="auto"/>
        <w:rPr>
          <w:rFonts w:ascii="Traditional Arabic" w:hAnsi="Traditional Arabic" w:cs="Traditional Arabic"/>
          <w:sz w:val="36"/>
          <w:szCs w:val="36"/>
        </w:rPr>
      </w:pPr>
      <w:r w:rsidRPr="00096602">
        <w:rPr>
          <w:rFonts w:ascii="Traditional Arabic" w:hAnsi="Traditional Arabic" w:cs="Traditional Arabic"/>
          <w:sz w:val="36"/>
          <w:szCs w:val="36"/>
          <w:rtl/>
        </w:rPr>
        <w:lastRenderedPageBreak/>
        <w:t>وأما في جزيرتها الجنوبية : من الناحية الشرقية تحد بخليج التاي، ومن الناحية الغربية تح</w:t>
      </w:r>
      <w:r w:rsidRPr="00096602">
        <w:rPr>
          <w:rFonts w:ascii="Traditional Arabic" w:hAnsi="Traditional Arabic" w:cs="Traditional Arabic" w:hint="cs"/>
          <w:sz w:val="36"/>
          <w:szCs w:val="36"/>
          <w:rtl/>
        </w:rPr>
        <w:t>د</w:t>
      </w:r>
      <w:r w:rsidRPr="00096602">
        <w:rPr>
          <w:rFonts w:ascii="Traditional Arabic" w:hAnsi="Traditional Arabic" w:cs="Traditional Arabic"/>
          <w:sz w:val="36"/>
          <w:szCs w:val="36"/>
          <w:rtl/>
        </w:rPr>
        <w:t xml:space="preserve"> بحر الأَنْدَامَنْ، وتحد آخر جزيرتها الجنوبية بدولة ماليزيا</w:t>
      </w:r>
      <w:r w:rsidRPr="00096602">
        <w:rPr>
          <w:rFonts w:ascii="Traditional Arabic" w:hAnsi="Traditional Arabic" w:cs="Traditional Arabic" w:hint="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1"/>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w:t>
      </w:r>
    </w:p>
    <w:p w:rsidR="00285A5A" w:rsidRPr="00096602" w:rsidRDefault="00285A5A" w:rsidP="00285A5A">
      <w:pPr>
        <w:spacing w:after="0" w:line="240" w:lineRule="auto"/>
        <w:rPr>
          <w:rFonts w:ascii="Lotus Linotype" w:hAnsi="Lotus Linotype" w:cs="Lotus Linotype"/>
          <w:sz w:val="36"/>
          <w:szCs w:val="36"/>
          <w:rtl/>
        </w:rPr>
      </w:pPr>
      <w:r w:rsidRPr="00096602">
        <w:rPr>
          <w:rFonts w:ascii="Lotus Linotype" w:hAnsi="Lotus Linotype" w:cs="Lotus Linotype" w:hint="cs"/>
          <w:sz w:val="36"/>
          <w:szCs w:val="36"/>
          <w:rtl/>
        </w:rPr>
        <w:t>هـ - التقسيمات الجغرافية لدولة</w:t>
      </w:r>
      <w:r>
        <w:rPr>
          <w:rFonts w:ascii="Lotus Linotype" w:hAnsi="Lotus Linotype" w:cs="Lotus Linotype" w:hint="cs"/>
          <w:sz w:val="36"/>
          <w:szCs w:val="36"/>
          <w:rtl/>
        </w:rPr>
        <w:t xml:space="preserve"> تايلاند</w:t>
      </w:r>
      <w:r w:rsidRPr="00096602">
        <w:rPr>
          <w:rFonts w:ascii="Lotus Linotype" w:hAnsi="Lotus Linotype" w:cs="Lotus Linotype" w:hint="cs"/>
          <w:sz w:val="36"/>
          <w:szCs w:val="36"/>
          <w:rtl/>
        </w:rPr>
        <w:t>.</w:t>
      </w:r>
    </w:p>
    <w:p w:rsidR="00285A5A" w:rsidRPr="00096602" w:rsidRDefault="00285A5A" w:rsidP="00285A5A">
      <w:pPr>
        <w:spacing w:line="240" w:lineRule="auto"/>
        <w:ind w:firstLine="720"/>
        <w:jc w:val="both"/>
        <w:rPr>
          <w:rFonts w:ascii="Traditional Arabic" w:hAnsi="Traditional Arabic" w:cs="Traditional Arabic"/>
          <w:sz w:val="36"/>
          <w:szCs w:val="36"/>
        </w:rPr>
      </w:pPr>
      <w:r w:rsidRPr="00096602">
        <w:rPr>
          <w:rFonts w:ascii="Traditional Arabic" w:hAnsi="Traditional Arabic" w:cs="Traditional Arabic"/>
          <w:sz w:val="36"/>
          <w:szCs w:val="36"/>
          <w:rtl/>
        </w:rPr>
        <w:t>عاصمة تايلاند هي بانكوك، والميناء الرئيس فيها يقع على</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نهر شَاوْ فَرَأْيا، وهي مركز صناعي، وتشتهر بصناعة السيارات، والآلات الكهربائية، وهندسة السكك الحديدية، وتكرير البترول، وصناعة الملابس، وصناعة الإسم</w:t>
      </w:r>
      <w:r w:rsidRPr="00096602">
        <w:rPr>
          <w:rFonts w:ascii="Traditional Arabic" w:hAnsi="Traditional Arabic" w:cs="Traditional Arabic" w:hint="cs"/>
          <w:sz w:val="36"/>
          <w:szCs w:val="36"/>
          <w:rtl/>
        </w:rPr>
        <w:t>ن</w:t>
      </w:r>
      <w:r w:rsidRPr="00096602">
        <w:rPr>
          <w:rFonts w:ascii="Traditional Arabic" w:hAnsi="Traditional Arabic" w:cs="Traditional Arabic"/>
          <w:sz w:val="36"/>
          <w:szCs w:val="36"/>
          <w:rtl/>
        </w:rPr>
        <w:t xml:space="preserve">ت، وفيها مراكز الحكومة منصب رئاسة الدولة، وفي وسط المدينة توجد المدينة الملكية، وأما عدد السكان العاصمة فيبلغ </w:t>
      </w:r>
      <w:r w:rsidRPr="00096602">
        <w:rPr>
          <w:rFonts w:ascii="Traditional Arabic" w:hAnsi="Traditional Arabic" w:cs="Traditional Arabic" w:hint="cs"/>
          <w:sz w:val="36"/>
          <w:szCs w:val="36"/>
          <w:rtl/>
        </w:rPr>
        <w:t>8.25 مليون</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2"/>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p>
    <w:p w:rsidR="00285A5A" w:rsidRPr="00096602" w:rsidRDefault="00285A5A" w:rsidP="00285A5A">
      <w:pPr>
        <w:pStyle w:val="ListParagraph"/>
        <w:numPr>
          <w:ilvl w:val="0"/>
          <w:numId w:val="34"/>
        </w:numPr>
        <w:tabs>
          <w:tab w:val="left" w:pos="3137"/>
        </w:tabs>
        <w:spacing w:after="0" w:line="240" w:lineRule="auto"/>
        <w:jc w:val="both"/>
        <w:rPr>
          <w:rFonts w:ascii="Traditional Arabic" w:hAnsi="Traditional Arabic" w:cs="Traditional Arabic"/>
          <w:b/>
          <w:bCs/>
          <w:sz w:val="40"/>
          <w:szCs w:val="40"/>
          <w:rtl/>
        </w:rPr>
      </w:pPr>
      <w:r w:rsidRPr="00096602">
        <w:rPr>
          <w:rFonts w:ascii="Traditional Arabic" w:hAnsi="Traditional Arabic" w:cs="Traditional Arabic"/>
          <w:b/>
          <w:bCs/>
          <w:sz w:val="40"/>
          <w:szCs w:val="40"/>
          <w:rtl/>
        </w:rPr>
        <w:t>التضاريس والمناخ :</w:t>
      </w:r>
    </w:p>
    <w:p w:rsidR="00285A5A" w:rsidRPr="00096602" w:rsidRDefault="00285A5A" w:rsidP="00285A5A">
      <w:pPr>
        <w:spacing w:line="240" w:lineRule="auto"/>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تضم تايلاند العديد من المناطق ذات التضاريس المتباينة، فالمنطقة الشمالية منطقة جبلية مشتملة على غابات طبيعية وسلاسل جبلية منخفضات وأودية ضيقة، وأهم المدن الرئيسة فيها هي (( ش</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ج م</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 وأما المنطق الوسطى </w:t>
      </w:r>
      <w:r>
        <w:rPr>
          <w:rFonts w:ascii="Traditional Arabic" w:hAnsi="Traditional Arabic" w:cs="Traditional Arabic" w:hint="cs"/>
          <w:sz w:val="36"/>
          <w:szCs w:val="36"/>
          <w:rtl/>
        </w:rPr>
        <w:t xml:space="preserve">فتعتبر منطقة حوض نهر (( </w:t>
      </w:r>
      <w:r w:rsidRPr="00096602">
        <w:rPr>
          <w:rFonts w:ascii="Traditional Arabic" w:hAnsi="Traditional Arabic" w:cs="Traditional Arabic" w:hint="cs"/>
          <w:sz w:val="36"/>
          <w:szCs w:val="36"/>
          <w:rtl/>
        </w:rPr>
        <w:t>ش</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او</w:t>
      </w:r>
      <w:r>
        <w:rPr>
          <w:rFonts w:ascii="Traditional Arabic" w:hAnsi="Traditional Arabic" w:cs="Traditional Arabic" w:hint="cs"/>
          <w:sz w:val="36"/>
          <w:szCs w:val="36"/>
          <w:rtl/>
        </w:rPr>
        <w:t>ْ فَ</w:t>
      </w:r>
      <w:r w:rsidRPr="00096602">
        <w:rPr>
          <w:rFonts w:ascii="Traditional Arabic" w:hAnsi="Traditional Arabic" w:cs="Traditional Arabic" w:hint="cs"/>
          <w:sz w:val="36"/>
          <w:szCs w:val="36"/>
          <w:rtl/>
        </w:rPr>
        <w:t>رأ</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ا ))، من أكثر الأودية خصوبة وأغنى منطقة إنتاجية لأرز نظراً لمساحتها الفسيحة، وتقع العاصمة (( بانكوك )) في هذه المنطقة، وأما المنطقة الشمالية الشرقية فمنطقة جافة مميزة بسطح منحدر وسلاسل جبلية، تتعرض هذه المنطقة إلى ظروف مناخية صعبة تخضع في كثير من الأحيان إلى الفيضانات والجفاف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3"/>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r w:rsidRPr="00096602">
        <w:rPr>
          <w:rFonts w:ascii="Traditional Arabic" w:hAnsi="Traditional Arabic" w:cs="Traditional Arabic"/>
          <w:sz w:val="32"/>
          <w:szCs w:val="32"/>
          <w:rtl/>
        </w:rPr>
        <w:tab/>
      </w:r>
    </w:p>
    <w:p w:rsidR="00285A5A" w:rsidRPr="00096602" w:rsidRDefault="00285A5A" w:rsidP="00494C66">
      <w:pPr>
        <w:spacing w:after="0" w:line="240" w:lineRule="auto"/>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 xml:space="preserve">الجو في تايلاند دافئ، والمناخ فيها استوائي رطب إلى حد ما، يكون موسم المطر من شهر مايو وحتى شهر سبتمبر، ويكون موسم الجفاف نسبياً لبقية السنة، أعلى درجة للحرارة </w:t>
      </w:r>
      <w:r w:rsidRPr="00096602">
        <w:rPr>
          <w:rFonts w:ascii="Traditional Arabic" w:hAnsi="Traditional Arabic" w:cs="Traditional Arabic" w:hint="cs"/>
          <w:sz w:val="36"/>
          <w:szCs w:val="36"/>
          <w:rtl/>
        </w:rPr>
        <w:lastRenderedPageBreak/>
        <w:t>تكون في شهري مارس وإبريل وتنخفض في شهري ديسمبر ويناير، وتتراوح متوسط درجة الحرارة بين 23.5 مئوية إلى 37.5 مئوية.</w:t>
      </w:r>
      <w:r w:rsidR="00494C66" w:rsidRPr="00096602">
        <w:rPr>
          <w:rStyle w:val="FootnoteReference"/>
          <w:rFonts w:ascii="Traditional Arabic" w:hAnsi="Traditional Arabic" w:cs="Traditional Arabic"/>
          <w:sz w:val="32"/>
          <w:szCs w:val="32"/>
          <w:rtl/>
        </w:rPr>
        <w:t>(</w:t>
      </w:r>
      <w:r w:rsidR="00494C66" w:rsidRPr="00096602">
        <w:rPr>
          <w:rStyle w:val="FootnoteReference"/>
          <w:rFonts w:ascii="Traditional Arabic" w:hAnsi="Traditional Arabic" w:cs="Traditional Arabic"/>
          <w:sz w:val="32"/>
          <w:szCs w:val="32"/>
          <w:rtl/>
        </w:rPr>
        <w:footnoteReference w:id="24"/>
      </w:r>
      <w:r w:rsidR="00494C66" w:rsidRPr="00096602">
        <w:rPr>
          <w:rStyle w:val="FootnoteReference"/>
          <w:rFonts w:ascii="Traditional Arabic" w:hAnsi="Traditional Arabic" w:cs="Traditional Arabic"/>
          <w:sz w:val="32"/>
          <w:szCs w:val="32"/>
          <w:rtl/>
        </w:rPr>
        <w:t>)</w:t>
      </w:r>
    </w:p>
    <w:p w:rsidR="00285A5A" w:rsidRPr="00096602" w:rsidRDefault="00285A5A" w:rsidP="00285A5A">
      <w:pPr>
        <w:pStyle w:val="ListParagraph"/>
        <w:numPr>
          <w:ilvl w:val="0"/>
          <w:numId w:val="34"/>
        </w:numPr>
        <w:spacing w:after="0" w:line="240" w:lineRule="auto"/>
        <w:rPr>
          <w:rFonts w:ascii="Lotus Linotype" w:hAnsi="Lotus Linotype" w:cs="Lotus Linotype"/>
          <w:b/>
          <w:bCs/>
          <w:sz w:val="36"/>
          <w:szCs w:val="36"/>
          <w:rtl/>
        </w:rPr>
      </w:pPr>
      <w:r w:rsidRPr="00096602">
        <w:rPr>
          <w:rFonts w:ascii="Lotus Linotype" w:hAnsi="Lotus Linotype" w:cs="Lotus Linotype" w:hint="cs"/>
          <w:b/>
          <w:bCs/>
          <w:sz w:val="36"/>
          <w:szCs w:val="36"/>
          <w:rtl/>
        </w:rPr>
        <w:t>المناطق والمحافظات.</w:t>
      </w:r>
    </w:p>
    <w:p w:rsidR="00285A5A" w:rsidRPr="00096602" w:rsidRDefault="00285A5A" w:rsidP="00285A5A">
      <w:pPr>
        <w:spacing w:line="240" w:lineRule="auto"/>
        <w:ind w:firstLine="720"/>
        <w:jc w:val="both"/>
        <w:rPr>
          <w:rFonts w:ascii="Traditional Arabic" w:hAnsi="Traditional Arabic" w:cs="Traditional Arabic"/>
          <w:sz w:val="36"/>
          <w:szCs w:val="36"/>
        </w:rPr>
      </w:pPr>
      <w:r w:rsidRPr="00096602">
        <w:rPr>
          <w:rFonts w:ascii="Traditional Arabic" w:hAnsi="Traditional Arabic" w:cs="Traditional Arabic"/>
          <w:sz w:val="36"/>
          <w:szCs w:val="36"/>
          <w:rtl/>
        </w:rPr>
        <w:t xml:space="preserve">قسمت تايلاند إلى </w:t>
      </w:r>
      <w:r w:rsidRPr="00096602">
        <w:rPr>
          <w:rFonts w:ascii="Traditional Arabic" w:hAnsi="Traditional Arabic" w:cs="Traditional Arabic" w:hint="cs"/>
          <w:sz w:val="36"/>
          <w:szCs w:val="36"/>
          <w:rtl/>
        </w:rPr>
        <w:t>6</w:t>
      </w:r>
      <w:r w:rsidRPr="00096602">
        <w:rPr>
          <w:rFonts w:ascii="Traditional Arabic" w:hAnsi="Traditional Arabic" w:cs="Traditional Arabic"/>
          <w:sz w:val="36"/>
          <w:szCs w:val="36"/>
          <w:rtl/>
        </w:rPr>
        <w:t xml:space="preserve"> مناطق كبيرة، وكل منطقة لها دور خاص ومميز يرجع إلى ظرف كل منطقة وخلفية سكانها الم</w:t>
      </w:r>
      <w:r w:rsidRPr="00096602">
        <w:rPr>
          <w:rFonts w:ascii="Traditional Arabic" w:hAnsi="Traditional Arabic" w:cs="Traditional Arabic" w:hint="cs"/>
          <w:sz w:val="36"/>
          <w:szCs w:val="36"/>
          <w:rtl/>
        </w:rPr>
        <w:t>خ</w:t>
      </w:r>
      <w:r w:rsidRPr="00096602">
        <w:rPr>
          <w:rFonts w:ascii="Traditional Arabic" w:hAnsi="Traditional Arabic" w:cs="Traditional Arabic"/>
          <w:sz w:val="36"/>
          <w:szCs w:val="36"/>
          <w:rtl/>
        </w:rPr>
        <w:t>تلفة، ولكل منطقة مركز للقيادة المدنية والعسكرية، ومجموع المحافظات كلها 7</w:t>
      </w:r>
      <w:r w:rsidRPr="00096602">
        <w:rPr>
          <w:rFonts w:ascii="Traditional Arabic" w:hAnsi="Traditional Arabic" w:cs="Traditional Arabic" w:hint="cs"/>
          <w:sz w:val="36"/>
          <w:szCs w:val="36"/>
          <w:rtl/>
        </w:rPr>
        <w:t>7</w:t>
      </w:r>
      <w:r w:rsidRPr="00096602">
        <w:rPr>
          <w:rFonts w:ascii="Traditional Arabic" w:hAnsi="Traditional Arabic" w:cs="Traditional Arabic"/>
          <w:sz w:val="36"/>
          <w:szCs w:val="36"/>
          <w:rtl/>
        </w:rPr>
        <w:t xml:space="preserve"> محافظة، وهي كما يلي :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5"/>
      </w:r>
      <w:r w:rsidRPr="00096602">
        <w:rPr>
          <w:rStyle w:val="FootnoteReference"/>
          <w:rFonts w:ascii="Traditional Arabic" w:hAnsi="Traditional Arabic" w:cs="Traditional Arabic"/>
          <w:sz w:val="32"/>
          <w:szCs w:val="32"/>
          <w:rtl/>
        </w:rPr>
        <w:t>)</w:t>
      </w:r>
    </w:p>
    <w:p w:rsidR="00285A5A" w:rsidRPr="00096602" w:rsidRDefault="00285A5A" w:rsidP="00285A5A">
      <w:pPr>
        <w:spacing w:after="0" w:line="240" w:lineRule="auto"/>
        <w:ind w:firstLine="720"/>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جدول رقم ( 2 ) بيان المنطقة وعدد المحافظة في تايلاند </w:t>
      </w:r>
    </w:p>
    <w:tbl>
      <w:tblPr>
        <w:tblStyle w:val="TableGrid"/>
        <w:bidiVisual/>
        <w:tblW w:w="9134" w:type="dxa"/>
        <w:tblLook w:val="04A0" w:firstRow="1" w:lastRow="0" w:firstColumn="1" w:lastColumn="0" w:noHBand="0" w:noVBand="1"/>
      </w:tblPr>
      <w:tblGrid>
        <w:gridCol w:w="911"/>
        <w:gridCol w:w="11"/>
        <w:gridCol w:w="5236"/>
        <w:gridCol w:w="2976"/>
      </w:tblGrid>
      <w:tr w:rsidR="005C39E3" w:rsidRPr="005C39E3" w:rsidTr="005C39E3">
        <w:trPr>
          <w:trHeight w:val="699"/>
        </w:trPr>
        <w:tc>
          <w:tcPr>
            <w:tcW w:w="911" w:type="dxa"/>
            <w:tcBorders>
              <w:top w:val="thinThickSmallGap" w:sz="12" w:space="0" w:color="auto"/>
              <w:left w:val="thinThickSmallGap" w:sz="12" w:space="0" w:color="auto"/>
              <w:bottom w:val="double" w:sz="4" w:space="0" w:color="auto"/>
              <w:right w:val="double" w:sz="4" w:space="0" w:color="auto"/>
            </w:tcBorders>
            <w:shd w:val="clear" w:color="auto" w:fill="A6A6A6" w:themeFill="background1" w:themeFillShade="A6"/>
            <w:vAlign w:val="center"/>
          </w:tcPr>
          <w:p w:rsidR="00285A5A" w:rsidRPr="005C39E3" w:rsidRDefault="00285A5A" w:rsidP="005C39E3">
            <w:pPr>
              <w:spacing w:after="0" w:line="240" w:lineRule="auto"/>
              <w:jc w:val="center"/>
              <w:rPr>
                <w:rFonts w:ascii="Times New Roman" w:hAnsi="Times New Roman" w:cs="Times New Roman"/>
                <w:b/>
                <w:bCs/>
                <w:color w:val="auto"/>
                <w:rtl/>
              </w:rPr>
            </w:pPr>
            <w:r w:rsidRPr="005C39E3">
              <w:rPr>
                <w:rFonts w:ascii="Times New Roman" w:hAnsi="Times New Roman" w:cs="Times New Roman"/>
                <w:b/>
                <w:bCs/>
                <w:color w:val="auto"/>
                <w:rtl/>
              </w:rPr>
              <w:t>م</w:t>
            </w:r>
          </w:p>
        </w:tc>
        <w:tc>
          <w:tcPr>
            <w:tcW w:w="5247" w:type="dxa"/>
            <w:gridSpan w:val="2"/>
            <w:tcBorders>
              <w:top w:val="thinThickSmallGap" w:sz="12" w:space="0" w:color="auto"/>
              <w:left w:val="double" w:sz="4" w:space="0" w:color="auto"/>
              <w:bottom w:val="double" w:sz="4" w:space="0" w:color="auto"/>
              <w:right w:val="double" w:sz="4" w:space="0" w:color="auto"/>
            </w:tcBorders>
            <w:shd w:val="clear" w:color="auto" w:fill="A6A6A6" w:themeFill="background1" w:themeFillShade="A6"/>
            <w:vAlign w:val="center"/>
          </w:tcPr>
          <w:p w:rsidR="00285A5A" w:rsidRPr="005C39E3" w:rsidRDefault="00285A5A" w:rsidP="005C39E3">
            <w:pPr>
              <w:spacing w:after="0" w:line="240" w:lineRule="auto"/>
              <w:jc w:val="center"/>
              <w:rPr>
                <w:rFonts w:ascii="Times New Roman" w:hAnsi="Times New Roman" w:cs="Times New Roman"/>
                <w:b/>
                <w:bCs/>
                <w:color w:val="auto"/>
                <w:rtl/>
              </w:rPr>
            </w:pPr>
            <w:r w:rsidRPr="005C39E3">
              <w:rPr>
                <w:rFonts w:ascii="Times New Roman" w:hAnsi="Times New Roman" w:cs="Times New Roman"/>
                <w:b/>
                <w:bCs/>
                <w:color w:val="auto"/>
                <w:rtl/>
              </w:rPr>
              <w:t>المنطقة</w:t>
            </w:r>
          </w:p>
        </w:tc>
        <w:tc>
          <w:tcPr>
            <w:tcW w:w="2976" w:type="dxa"/>
            <w:tcBorders>
              <w:top w:val="thinThickSmallGap" w:sz="12" w:space="0" w:color="auto"/>
              <w:left w:val="double" w:sz="4" w:space="0" w:color="auto"/>
              <w:bottom w:val="double" w:sz="4" w:space="0" w:color="auto"/>
              <w:right w:val="thinThickSmallGap" w:sz="12" w:space="0" w:color="auto"/>
            </w:tcBorders>
            <w:shd w:val="clear" w:color="auto" w:fill="A6A6A6" w:themeFill="background1" w:themeFillShade="A6"/>
            <w:vAlign w:val="center"/>
          </w:tcPr>
          <w:p w:rsidR="00285A5A" w:rsidRPr="005C39E3" w:rsidRDefault="00285A5A" w:rsidP="005C39E3">
            <w:pPr>
              <w:spacing w:after="0" w:line="240" w:lineRule="auto"/>
              <w:jc w:val="center"/>
              <w:rPr>
                <w:rFonts w:ascii="Times New Roman" w:hAnsi="Times New Roman" w:cs="Times New Roman"/>
                <w:b/>
                <w:bCs/>
                <w:color w:val="auto"/>
                <w:rtl/>
              </w:rPr>
            </w:pPr>
            <w:r w:rsidRPr="005C39E3">
              <w:rPr>
                <w:rFonts w:ascii="Times New Roman" w:hAnsi="Times New Roman" w:cs="Times New Roman"/>
                <w:b/>
                <w:bCs/>
                <w:color w:val="auto"/>
                <w:rtl/>
              </w:rPr>
              <w:t>عدد المحافظة</w:t>
            </w:r>
          </w:p>
        </w:tc>
      </w:tr>
      <w:tr w:rsidR="005C39E3" w:rsidRPr="005C39E3" w:rsidTr="005C39E3">
        <w:trPr>
          <w:trHeight w:val="20"/>
        </w:trPr>
        <w:tc>
          <w:tcPr>
            <w:tcW w:w="911" w:type="dxa"/>
            <w:tcBorders>
              <w:top w:val="double" w:sz="4" w:space="0" w:color="auto"/>
              <w:left w:val="thinThickSmallGap" w:sz="12" w:space="0" w:color="auto"/>
              <w:right w:val="double" w:sz="4" w:space="0" w:color="auto"/>
            </w:tcBorders>
            <w:vAlign w:val="center"/>
          </w:tcPr>
          <w:p w:rsidR="00285A5A" w:rsidRPr="005C39E3" w:rsidRDefault="00285A5A" w:rsidP="005C39E3">
            <w:pPr>
              <w:pStyle w:val="ListParagraph"/>
              <w:numPr>
                <w:ilvl w:val="0"/>
                <w:numId w:val="37"/>
              </w:numPr>
              <w:spacing w:after="0" w:line="240" w:lineRule="auto"/>
              <w:jc w:val="center"/>
              <w:rPr>
                <w:rFonts w:ascii="Lotus Linotype" w:hAnsi="Lotus Linotype" w:cs="Lotus Linotype"/>
                <w:color w:val="auto"/>
                <w:rtl/>
              </w:rPr>
            </w:pPr>
          </w:p>
        </w:tc>
        <w:tc>
          <w:tcPr>
            <w:tcW w:w="5247" w:type="dxa"/>
            <w:gridSpan w:val="2"/>
            <w:tcBorders>
              <w:top w:val="double" w:sz="4" w:space="0" w:color="auto"/>
              <w:left w:val="double" w:sz="4" w:space="0" w:color="auto"/>
              <w:right w:val="double" w:sz="4"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الوسط</w:t>
            </w:r>
          </w:p>
        </w:tc>
        <w:tc>
          <w:tcPr>
            <w:tcW w:w="2976" w:type="dxa"/>
            <w:tcBorders>
              <w:top w:val="double" w:sz="4" w:space="0" w:color="auto"/>
              <w:left w:val="double" w:sz="4" w:space="0" w:color="auto"/>
              <w:right w:val="thinThickSmallGap" w:sz="12"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21</w:t>
            </w:r>
          </w:p>
        </w:tc>
      </w:tr>
      <w:tr w:rsidR="005C39E3" w:rsidRPr="005C39E3" w:rsidTr="005C39E3">
        <w:trPr>
          <w:trHeight w:val="20"/>
        </w:trPr>
        <w:tc>
          <w:tcPr>
            <w:tcW w:w="911" w:type="dxa"/>
            <w:tcBorders>
              <w:left w:val="thinThickSmallGap" w:sz="12" w:space="0" w:color="auto"/>
              <w:right w:val="double" w:sz="4" w:space="0" w:color="auto"/>
            </w:tcBorders>
            <w:vAlign w:val="center"/>
          </w:tcPr>
          <w:p w:rsidR="00285A5A" w:rsidRPr="005C39E3" w:rsidRDefault="00285A5A" w:rsidP="005C39E3">
            <w:pPr>
              <w:pStyle w:val="ListParagraph"/>
              <w:numPr>
                <w:ilvl w:val="0"/>
                <w:numId w:val="37"/>
              </w:numPr>
              <w:spacing w:after="0" w:line="240" w:lineRule="auto"/>
              <w:jc w:val="center"/>
              <w:rPr>
                <w:rFonts w:ascii="Lotus Linotype" w:hAnsi="Lotus Linotype" w:cs="Lotus Linotype"/>
                <w:color w:val="auto"/>
                <w:rtl/>
              </w:rPr>
            </w:pPr>
          </w:p>
        </w:tc>
        <w:tc>
          <w:tcPr>
            <w:tcW w:w="5247" w:type="dxa"/>
            <w:gridSpan w:val="2"/>
            <w:tcBorders>
              <w:left w:val="double" w:sz="4" w:space="0" w:color="auto"/>
              <w:right w:val="double" w:sz="4"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الشمال</w:t>
            </w:r>
          </w:p>
        </w:tc>
        <w:tc>
          <w:tcPr>
            <w:tcW w:w="2976" w:type="dxa"/>
            <w:tcBorders>
              <w:left w:val="double" w:sz="4" w:space="0" w:color="auto"/>
              <w:right w:val="thinThickSmallGap" w:sz="12"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9</w:t>
            </w:r>
          </w:p>
        </w:tc>
      </w:tr>
      <w:tr w:rsidR="005C39E3" w:rsidRPr="005C39E3" w:rsidTr="005C39E3">
        <w:trPr>
          <w:trHeight w:val="20"/>
        </w:trPr>
        <w:tc>
          <w:tcPr>
            <w:tcW w:w="911" w:type="dxa"/>
            <w:tcBorders>
              <w:left w:val="thinThickSmallGap" w:sz="12" w:space="0" w:color="auto"/>
              <w:right w:val="double" w:sz="4" w:space="0" w:color="auto"/>
            </w:tcBorders>
            <w:vAlign w:val="center"/>
          </w:tcPr>
          <w:p w:rsidR="00285A5A" w:rsidRPr="005C39E3" w:rsidRDefault="00285A5A" w:rsidP="005C39E3">
            <w:pPr>
              <w:pStyle w:val="ListParagraph"/>
              <w:numPr>
                <w:ilvl w:val="0"/>
                <w:numId w:val="37"/>
              </w:numPr>
              <w:spacing w:after="0" w:line="240" w:lineRule="auto"/>
              <w:jc w:val="center"/>
              <w:rPr>
                <w:rFonts w:ascii="Lotus Linotype" w:hAnsi="Lotus Linotype" w:cs="Lotus Linotype"/>
                <w:color w:val="auto"/>
                <w:rtl/>
              </w:rPr>
            </w:pPr>
          </w:p>
        </w:tc>
        <w:tc>
          <w:tcPr>
            <w:tcW w:w="5247" w:type="dxa"/>
            <w:gridSpan w:val="2"/>
            <w:tcBorders>
              <w:left w:val="double" w:sz="4" w:space="0" w:color="auto"/>
              <w:right w:val="double" w:sz="4"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الشمال الشرقي</w:t>
            </w:r>
          </w:p>
        </w:tc>
        <w:tc>
          <w:tcPr>
            <w:tcW w:w="2976" w:type="dxa"/>
            <w:tcBorders>
              <w:left w:val="double" w:sz="4" w:space="0" w:color="auto"/>
              <w:right w:val="thinThickSmallGap" w:sz="12"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21</w:t>
            </w:r>
          </w:p>
        </w:tc>
      </w:tr>
      <w:tr w:rsidR="005C39E3" w:rsidRPr="005C39E3" w:rsidTr="005C39E3">
        <w:trPr>
          <w:trHeight w:val="20"/>
        </w:trPr>
        <w:tc>
          <w:tcPr>
            <w:tcW w:w="911" w:type="dxa"/>
            <w:tcBorders>
              <w:left w:val="thinThickSmallGap" w:sz="12" w:space="0" w:color="auto"/>
              <w:right w:val="double" w:sz="4" w:space="0" w:color="auto"/>
            </w:tcBorders>
            <w:vAlign w:val="center"/>
          </w:tcPr>
          <w:p w:rsidR="00285A5A" w:rsidRPr="005C39E3" w:rsidRDefault="00285A5A" w:rsidP="005C39E3">
            <w:pPr>
              <w:pStyle w:val="ListParagraph"/>
              <w:numPr>
                <w:ilvl w:val="0"/>
                <w:numId w:val="37"/>
              </w:numPr>
              <w:spacing w:after="0" w:line="240" w:lineRule="auto"/>
              <w:jc w:val="center"/>
              <w:rPr>
                <w:rFonts w:ascii="Lotus Linotype" w:hAnsi="Lotus Linotype" w:cs="Lotus Linotype"/>
                <w:color w:val="auto"/>
                <w:rtl/>
              </w:rPr>
            </w:pPr>
          </w:p>
        </w:tc>
        <w:tc>
          <w:tcPr>
            <w:tcW w:w="5247" w:type="dxa"/>
            <w:gridSpan w:val="2"/>
            <w:tcBorders>
              <w:left w:val="double" w:sz="4" w:space="0" w:color="auto"/>
              <w:right w:val="double" w:sz="4"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الجنوب</w:t>
            </w:r>
          </w:p>
        </w:tc>
        <w:tc>
          <w:tcPr>
            <w:tcW w:w="2976" w:type="dxa"/>
            <w:tcBorders>
              <w:left w:val="double" w:sz="4" w:space="0" w:color="auto"/>
              <w:right w:val="thinThickSmallGap" w:sz="12"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14</w:t>
            </w:r>
          </w:p>
        </w:tc>
      </w:tr>
      <w:tr w:rsidR="005C39E3" w:rsidRPr="005C39E3" w:rsidTr="005C39E3">
        <w:trPr>
          <w:trHeight w:val="20"/>
        </w:trPr>
        <w:tc>
          <w:tcPr>
            <w:tcW w:w="911" w:type="dxa"/>
            <w:tcBorders>
              <w:left w:val="thinThickSmallGap" w:sz="12" w:space="0" w:color="auto"/>
              <w:right w:val="double" w:sz="4" w:space="0" w:color="auto"/>
            </w:tcBorders>
            <w:vAlign w:val="center"/>
          </w:tcPr>
          <w:p w:rsidR="00285A5A" w:rsidRPr="005C39E3" w:rsidRDefault="00285A5A" w:rsidP="005C39E3">
            <w:pPr>
              <w:pStyle w:val="ListParagraph"/>
              <w:numPr>
                <w:ilvl w:val="0"/>
                <w:numId w:val="37"/>
              </w:numPr>
              <w:spacing w:after="0" w:line="240" w:lineRule="auto"/>
              <w:jc w:val="center"/>
              <w:rPr>
                <w:rFonts w:ascii="Lotus Linotype" w:hAnsi="Lotus Linotype" w:cs="Lotus Linotype"/>
                <w:color w:val="auto"/>
                <w:rtl/>
              </w:rPr>
            </w:pPr>
          </w:p>
        </w:tc>
        <w:tc>
          <w:tcPr>
            <w:tcW w:w="5247" w:type="dxa"/>
            <w:gridSpan w:val="2"/>
            <w:tcBorders>
              <w:left w:val="double" w:sz="4" w:space="0" w:color="auto"/>
              <w:right w:val="double" w:sz="4"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الغربي</w:t>
            </w:r>
          </w:p>
        </w:tc>
        <w:tc>
          <w:tcPr>
            <w:tcW w:w="2976" w:type="dxa"/>
            <w:tcBorders>
              <w:left w:val="double" w:sz="4" w:space="0" w:color="auto"/>
              <w:right w:val="thinThickSmallGap" w:sz="12"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5</w:t>
            </w:r>
          </w:p>
        </w:tc>
      </w:tr>
      <w:tr w:rsidR="005C39E3" w:rsidRPr="005C39E3" w:rsidTr="005C39E3">
        <w:trPr>
          <w:trHeight w:val="20"/>
        </w:trPr>
        <w:tc>
          <w:tcPr>
            <w:tcW w:w="911" w:type="dxa"/>
            <w:tcBorders>
              <w:left w:val="thinThickSmallGap" w:sz="12" w:space="0" w:color="auto"/>
              <w:right w:val="double" w:sz="4" w:space="0" w:color="auto"/>
            </w:tcBorders>
            <w:vAlign w:val="center"/>
          </w:tcPr>
          <w:p w:rsidR="00285A5A" w:rsidRPr="005C39E3" w:rsidRDefault="00285A5A" w:rsidP="005C39E3">
            <w:pPr>
              <w:pStyle w:val="ListParagraph"/>
              <w:numPr>
                <w:ilvl w:val="0"/>
                <w:numId w:val="37"/>
              </w:numPr>
              <w:spacing w:after="0" w:line="240" w:lineRule="auto"/>
              <w:jc w:val="center"/>
              <w:rPr>
                <w:rFonts w:ascii="Lotus Linotype" w:hAnsi="Lotus Linotype" w:cs="Lotus Linotype"/>
                <w:color w:val="auto"/>
                <w:rtl/>
              </w:rPr>
            </w:pPr>
          </w:p>
        </w:tc>
        <w:tc>
          <w:tcPr>
            <w:tcW w:w="5247" w:type="dxa"/>
            <w:gridSpan w:val="2"/>
            <w:tcBorders>
              <w:left w:val="double" w:sz="4" w:space="0" w:color="auto"/>
              <w:right w:val="double" w:sz="4"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الشرقي</w:t>
            </w:r>
          </w:p>
        </w:tc>
        <w:tc>
          <w:tcPr>
            <w:tcW w:w="2976" w:type="dxa"/>
            <w:tcBorders>
              <w:left w:val="double" w:sz="4" w:space="0" w:color="auto"/>
              <w:bottom w:val="thinThickThinSmallGap" w:sz="12" w:space="0" w:color="auto"/>
              <w:right w:val="thinThickSmallGap" w:sz="12" w:space="0" w:color="auto"/>
            </w:tcBorders>
            <w:vAlign w:val="center"/>
          </w:tcPr>
          <w:p w:rsidR="00285A5A" w:rsidRPr="005C39E3" w:rsidRDefault="00285A5A" w:rsidP="005C39E3">
            <w:pPr>
              <w:spacing w:after="0" w:line="240" w:lineRule="auto"/>
              <w:jc w:val="center"/>
              <w:rPr>
                <w:rFonts w:ascii="Lotus Linotype" w:hAnsi="Lotus Linotype" w:cs="Lotus Linotype"/>
                <w:color w:val="auto"/>
                <w:rtl/>
              </w:rPr>
            </w:pPr>
            <w:r w:rsidRPr="005C39E3">
              <w:rPr>
                <w:rFonts w:ascii="Lotus Linotype" w:hAnsi="Lotus Linotype" w:cs="Lotus Linotype" w:hint="cs"/>
                <w:color w:val="auto"/>
                <w:rtl/>
              </w:rPr>
              <w:t>7</w:t>
            </w:r>
          </w:p>
        </w:tc>
      </w:tr>
      <w:tr w:rsidR="005C39E3" w:rsidRPr="005C39E3" w:rsidTr="005C39E3">
        <w:trPr>
          <w:trHeight w:val="20"/>
        </w:trPr>
        <w:tc>
          <w:tcPr>
            <w:tcW w:w="922" w:type="dxa"/>
            <w:gridSpan w:val="2"/>
            <w:tcBorders>
              <w:top w:val="thickThinSmallGap" w:sz="12" w:space="0" w:color="auto"/>
              <w:left w:val="nil"/>
              <w:bottom w:val="nil"/>
              <w:right w:val="thickThinSmallGap" w:sz="12" w:space="0" w:color="auto"/>
            </w:tcBorders>
            <w:shd w:val="clear" w:color="auto" w:fill="FFFFFF" w:themeFill="background1"/>
            <w:vAlign w:val="center"/>
          </w:tcPr>
          <w:p w:rsidR="00285A5A" w:rsidRPr="005C39E3" w:rsidRDefault="00285A5A" w:rsidP="005C39E3">
            <w:pPr>
              <w:spacing w:after="0" w:line="240" w:lineRule="auto"/>
              <w:jc w:val="center"/>
              <w:rPr>
                <w:rFonts w:ascii="Lotus Linotype" w:hAnsi="Lotus Linotype" w:cs="Lotus Linotype"/>
                <w:b/>
                <w:bCs/>
                <w:color w:val="auto"/>
                <w:rtl/>
              </w:rPr>
            </w:pPr>
          </w:p>
        </w:tc>
        <w:tc>
          <w:tcPr>
            <w:tcW w:w="5236" w:type="dxa"/>
            <w:tcBorders>
              <w:top w:val="thinThickThinSmallGap" w:sz="12" w:space="0" w:color="auto"/>
              <w:left w:val="thickThinSmallGap" w:sz="12" w:space="0" w:color="auto"/>
              <w:bottom w:val="thickThinSmallGap" w:sz="12" w:space="0" w:color="auto"/>
              <w:right w:val="double" w:sz="4" w:space="0" w:color="auto"/>
            </w:tcBorders>
            <w:shd w:val="clear" w:color="auto" w:fill="D9D9D9" w:themeFill="background1" w:themeFillShade="D9"/>
            <w:vAlign w:val="center"/>
          </w:tcPr>
          <w:p w:rsidR="00285A5A" w:rsidRPr="005C39E3" w:rsidRDefault="00285A5A" w:rsidP="005C39E3">
            <w:pPr>
              <w:spacing w:after="0" w:line="240" w:lineRule="auto"/>
              <w:jc w:val="center"/>
              <w:rPr>
                <w:rFonts w:ascii="Lotus Linotype" w:hAnsi="Lotus Linotype" w:cs="Lotus Linotype"/>
                <w:b/>
                <w:bCs/>
                <w:color w:val="auto"/>
                <w:rtl/>
              </w:rPr>
            </w:pPr>
            <w:r w:rsidRPr="005C39E3">
              <w:rPr>
                <w:rFonts w:ascii="Lotus Linotype" w:hAnsi="Lotus Linotype" w:cs="Lotus Linotype" w:hint="cs"/>
                <w:b/>
                <w:bCs/>
                <w:color w:val="auto"/>
                <w:rtl/>
              </w:rPr>
              <w:t>المجموع</w:t>
            </w:r>
          </w:p>
        </w:tc>
        <w:tc>
          <w:tcPr>
            <w:tcW w:w="2976" w:type="dxa"/>
            <w:tcBorders>
              <w:top w:val="thinThickThinSmallGap" w:sz="12" w:space="0" w:color="auto"/>
              <w:left w:val="double" w:sz="4" w:space="0" w:color="auto"/>
              <w:bottom w:val="thickThinSmallGap" w:sz="12" w:space="0" w:color="auto"/>
              <w:right w:val="thinThickSmallGap" w:sz="12" w:space="0" w:color="auto"/>
            </w:tcBorders>
            <w:shd w:val="clear" w:color="auto" w:fill="D9D9D9" w:themeFill="background1" w:themeFillShade="D9"/>
            <w:vAlign w:val="center"/>
          </w:tcPr>
          <w:p w:rsidR="00285A5A" w:rsidRPr="005C39E3" w:rsidRDefault="00285A5A" w:rsidP="005C39E3">
            <w:pPr>
              <w:spacing w:after="0" w:line="240" w:lineRule="auto"/>
              <w:jc w:val="center"/>
              <w:rPr>
                <w:rFonts w:ascii="Lotus Linotype" w:hAnsi="Lotus Linotype" w:cs="Lotus Linotype"/>
                <w:b/>
                <w:bCs/>
                <w:color w:val="auto"/>
                <w:rtl/>
              </w:rPr>
            </w:pPr>
            <w:r w:rsidRPr="005C39E3">
              <w:rPr>
                <w:rFonts w:ascii="Lotus Linotype" w:hAnsi="Lotus Linotype" w:cs="Lotus Linotype" w:hint="cs"/>
                <w:b/>
                <w:bCs/>
                <w:color w:val="auto"/>
                <w:rtl/>
              </w:rPr>
              <w:t>77</w:t>
            </w:r>
          </w:p>
        </w:tc>
      </w:tr>
    </w:tbl>
    <w:p w:rsidR="00285A5A" w:rsidRPr="00D5732F" w:rsidRDefault="00285A5A" w:rsidP="00D5732F">
      <w:pPr>
        <w:pStyle w:val="ListParagraph"/>
        <w:numPr>
          <w:ilvl w:val="0"/>
          <w:numId w:val="34"/>
        </w:numPr>
        <w:spacing w:line="240" w:lineRule="auto"/>
        <w:rPr>
          <w:rFonts w:ascii="Lotus Linotype" w:hAnsi="Lotus Linotype" w:cs="Lotus Linotype"/>
          <w:b/>
          <w:bCs/>
          <w:sz w:val="36"/>
          <w:szCs w:val="36"/>
          <w:rtl/>
        </w:rPr>
      </w:pPr>
      <w:r w:rsidRPr="00D5732F">
        <w:rPr>
          <w:rFonts w:ascii="Lotus Linotype" w:hAnsi="Lotus Linotype" w:cs="Lotus Linotype" w:hint="cs"/>
          <w:b/>
          <w:bCs/>
          <w:sz w:val="36"/>
          <w:szCs w:val="36"/>
          <w:rtl/>
        </w:rPr>
        <w:lastRenderedPageBreak/>
        <w:t>السكان.</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sz w:val="36"/>
          <w:szCs w:val="36"/>
          <w:rtl/>
        </w:rPr>
        <w:t>يبلغ عدد السكان في تايلاند نحو</w:t>
      </w:r>
      <w:r w:rsidRPr="00096602">
        <w:rPr>
          <w:rFonts w:ascii="Traditional Arabic" w:hAnsi="Traditional Arabic" w:cs="Traditional Arabic" w:hint="cs"/>
          <w:sz w:val="36"/>
          <w:szCs w:val="36"/>
          <w:rtl/>
        </w:rPr>
        <w:t xml:space="preserve">(65,729,098) </w:t>
      </w:r>
      <w:r w:rsidRPr="00096602">
        <w:rPr>
          <w:rFonts w:ascii="Traditional Arabic" w:hAnsi="Traditional Arabic" w:cs="Traditional Arabic"/>
          <w:sz w:val="36"/>
          <w:szCs w:val="36"/>
          <w:rtl/>
        </w:rPr>
        <w:t>نسمة،</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منهم </w:t>
      </w:r>
      <w:r w:rsidRPr="00096602">
        <w:rPr>
          <w:rFonts w:ascii="Traditional Arabic" w:hAnsi="Traditional Arabic" w:cs="Traditional Arabic" w:hint="cs"/>
          <w:sz w:val="36"/>
          <w:szCs w:val="36"/>
          <w:rtl/>
        </w:rPr>
        <w:t xml:space="preserve">(32.280.886) </w:t>
      </w:r>
      <w:r w:rsidRPr="00096602">
        <w:rPr>
          <w:rFonts w:ascii="Traditional Arabic" w:hAnsi="Traditional Arabic" w:cs="Traditional Arabic"/>
          <w:sz w:val="36"/>
          <w:szCs w:val="36"/>
          <w:rtl/>
        </w:rPr>
        <w:t>من الذكور، و</w:t>
      </w:r>
      <w:r w:rsidRPr="00096602">
        <w:rPr>
          <w:rFonts w:ascii="Traditional Arabic" w:hAnsi="Traditional Arabic" w:cs="Traditional Arabic" w:hint="cs"/>
          <w:sz w:val="36"/>
          <w:szCs w:val="36"/>
          <w:rtl/>
        </w:rPr>
        <w:t xml:space="preserve"> ( 33.448.212 )</w:t>
      </w:r>
      <w:r w:rsidRPr="00096602">
        <w:rPr>
          <w:rFonts w:ascii="Traditional Arabic" w:hAnsi="Traditional Arabic" w:cs="Traditional Arabic"/>
          <w:sz w:val="36"/>
          <w:szCs w:val="36"/>
          <w:rtl/>
        </w:rPr>
        <w:t xml:space="preserve"> من الإناث، </w:t>
      </w:r>
      <w:r w:rsidRPr="00096602">
        <w:rPr>
          <w:rFonts w:ascii="Traditional Arabic" w:hAnsi="Traditional Arabic" w:cs="Traditional Arabic" w:hint="cs"/>
          <w:sz w:val="36"/>
          <w:szCs w:val="36"/>
          <w:rtl/>
        </w:rPr>
        <w:t xml:space="preserve"> مما يضعها في المرتبة 4 أكبر عدد السكان نسبة لجنوب شرق آسيا، والمرتبة 20 عالمياً حسب عدد السكان،</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6"/>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 xml:space="preserve"> ويعيش ( 75 % ) منهم في المنطق الريفية، بينما يعيش أكثر من 6 ملايين في العصمة ب</w:t>
      </w:r>
      <w:r w:rsidRPr="00096602">
        <w:rPr>
          <w:rFonts w:ascii="Traditional Arabic" w:hAnsi="Traditional Arabic" w:cs="Traditional Arabic" w:hint="cs"/>
          <w:sz w:val="36"/>
          <w:szCs w:val="36"/>
          <w:rtl/>
        </w:rPr>
        <w:t>ا</w:t>
      </w:r>
      <w:r w:rsidRPr="00096602">
        <w:rPr>
          <w:rFonts w:ascii="Traditional Arabic" w:hAnsi="Traditional Arabic" w:cs="Traditional Arabic"/>
          <w:sz w:val="36"/>
          <w:szCs w:val="36"/>
          <w:rtl/>
        </w:rPr>
        <w:t>نكوك بمفر</w:t>
      </w:r>
      <w:r w:rsidRPr="00096602">
        <w:rPr>
          <w:rFonts w:ascii="Traditional Arabic" w:hAnsi="Traditional Arabic" w:cs="Traditional Arabic" w:hint="cs"/>
          <w:sz w:val="36"/>
          <w:szCs w:val="36"/>
          <w:rtl/>
        </w:rPr>
        <w:t>د</w:t>
      </w:r>
      <w:r w:rsidRPr="00096602">
        <w:rPr>
          <w:rFonts w:ascii="Traditional Arabic" w:hAnsi="Traditional Arabic" w:cs="Traditional Arabic"/>
          <w:sz w:val="36"/>
          <w:szCs w:val="36"/>
          <w:rtl/>
        </w:rPr>
        <w:t>ها، و</w:t>
      </w:r>
      <w:r w:rsidRPr="00096602">
        <w:rPr>
          <w:rFonts w:ascii="Traditional Arabic" w:hAnsi="Traditional Arabic" w:cs="Traditional Arabic" w:hint="cs"/>
          <w:sz w:val="36"/>
          <w:szCs w:val="36"/>
          <w:rtl/>
        </w:rPr>
        <w:t>ين</w:t>
      </w:r>
      <w:r w:rsidRPr="00096602">
        <w:rPr>
          <w:rFonts w:ascii="Traditional Arabic" w:hAnsi="Traditional Arabic" w:cs="Traditional Arabic"/>
          <w:sz w:val="36"/>
          <w:szCs w:val="36"/>
          <w:rtl/>
        </w:rPr>
        <w:t>تمي معظم السكان إلى الشعوب الناطقة باللغة التايلاندية الوافدة من جنوب الصين في الفترة ما بين عام</w:t>
      </w:r>
      <w:r w:rsidR="00976C11">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 ( 100 م ) و ( 900 م )، ويشكل الصينيون ثاني أكبر مجموعة من السكان، وكذلك شعب الملايو الذين يعيشون في منطقة فطاني، أما ال</w:t>
      </w:r>
      <w:r w:rsidRPr="00096602">
        <w:rPr>
          <w:rFonts w:ascii="Traditional Arabic" w:hAnsi="Traditional Arabic" w:cs="Traditional Arabic" w:hint="cs"/>
          <w:sz w:val="36"/>
          <w:szCs w:val="36"/>
          <w:rtl/>
        </w:rPr>
        <w:t>أ</w:t>
      </w:r>
      <w:r w:rsidRPr="00096602">
        <w:rPr>
          <w:rFonts w:ascii="Traditional Arabic" w:hAnsi="Traditional Arabic" w:cs="Traditional Arabic"/>
          <w:sz w:val="36"/>
          <w:szCs w:val="36"/>
          <w:rtl/>
        </w:rPr>
        <w:t>غلبية الباقية فهم من ال</w:t>
      </w:r>
      <w:r w:rsidRPr="00096602">
        <w:rPr>
          <w:rFonts w:ascii="Traditional Arabic" w:hAnsi="Traditional Arabic" w:cs="Traditional Arabic" w:hint="cs"/>
          <w:sz w:val="36"/>
          <w:szCs w:val="36"/>
          <w:rtl/>
        </w:rPr>
        <w:t>م</w:t>
      </w:r>
      <w:r w:rsidRPr="00096602">
        <w:rPr>
          <w:rFonts w:ascii="Traditional Arabic" w:hAnsi="Traditional Arabic" w:cs="Traditional Arabic"/>
          <w:sz w:val="36"/>
          <w:szCs w:val="36"/>
          <w:rtl/>
        </w:rPr>
        <w:t>ها</w:t>
      </w:r>
      <w:r w:rsidRPr="00096602">
        <w:rPr>
          <w:rFonts w:ascii="Traditional Arabic" w:hAnsi="Traditional Arabic" w:cs="Traditional Arabic" w:hint="cs"/>
          <w:sz w:val="36"/>
          <w:szCs w:val="36"/>
          <w:rtl/>
        </w:rPr>
        <w:t>ج</w:t>
      </w:r>
      <w:r w:rsidRPr="00096602">
        <w:rPr>
          <w:rFonts w:ascii="Traditional Arabic" w:hAnsi="Traditional Arabic" w:cs="Traditional Arabic"/>
          <w:sz w:val="36"/>
          <w:szCs w:val="36"/>
          <w:rtl/>
        </w:rPr>
        <w:t xml:space="preserve">رين أو </w:t>
      </w:r>
      <w:r w:rsidRPr="00096602">
        <w:rPr>
          <w:rFonts w:ascii="Traditional Arabic" w:hAnsi="Traditional Arabic" w:cs="Traditional Arabic" w:hint="cs"/>
          <w:sz w:val="36"/>
          <w:szCs w:val="36"/>
          <w:rtl/>
        </w:rPr>
        <w:t>أ</w:t>
      </w:r>
      <w:r w:rsidRPr="00096602">
        <w:rPr>
          <w:rFonts w:ascii="Traditional Arabic" w:hAnsi="Traditional Arabic" w:cs="Traditional Arabic"/>
          <w:sz w:val="36"/>
          <w:szCs w:val="36"/>
          <w:rtl/>
        </w:rPr>
        <w:t>حفادهم القادمين من بورما وكمبوديا وفيتنام، كم</w:t>
      </w:r>
      <w:r w:rsidRPr="00096602">
        <w:rPr>
          <w:rFonts w:ascii="Traditional Arabic" w:hAnsi="Traditional Arabic" w:cs="Traditional Arabic" w:hint="cs"/>
          <w:sz w:val="36"/>
          <w:szCs w:val="36"/>
          <w:rtl/>
        </w:rPr>
        <w:t>ا</w:t>
      </w:r>
      <w:r w:rsidRPr="00096602">
        <w:rPr>
          <w:rFonts w:ascii="Traditional Arabic" w:hAnsi="Traditional Arabic" w:cs="Traditional Arabic"/>
          <w:sz w:val="36"/>
          <w:szCs w:val="36"/>
          <w:rtl/>
        </w:rPr>
        <w:t xml:space="preserve"> يضم السكان بعض الأوربيين والهنود واليابانيين ويعيش أغلبيتهم في العاصمة بانكوك، وتوجد أيضا</w:t>
      </w:r>
      <w:r>
        <w:rPr>
          <w:rFonts w:ascii="Traditional Arabic" w:hAnsi="Traditional Arabic" w:cs="Traditional Arabic" w:hint="cs"/>
          <w:sz w:val="36"/>
          <w:szCs w:val="36"/>
          <w:rtl/>
        </w:rPr>
        <w:t>ً</w:t>
      </w:r>
      <w:r w:rsidRPr="00096602">
        <w:rPr>
          <w:rFonts w:ascii="Traditional Arabic" w:hAnsi="Traditional Arabic" w:cs="Traditional Arabic"/>
          <w:sz w:val="36"/>
          <w:szCs w:val="36"/>
          <w:rtl/>
        </w:rPr>
        <w:t xml:space="preserve"> مجموعات من القبائل تعيش في مناطق الجبال الشمالية الغربية للبلاد، ويمكن توزيع سكان تايلاند على المناطق كما يلي :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جدول رقم (3 ) بيان </w:t>
      </w:r>
      <w:r w:rsidRPr="00096602">
        <w:rPr>
          <w:rFonts w:ascii="Traditional Arabic" w:hAnsi="Traditional Arabic" w:cs="Traditional Arabic"/>
          <w:sz w:val="36"/>
          <w:szCs w:val="36"/>
          <w:rtl/>
        </w:rPr>
        <w:t>عدد السكان في تايلاند</w:t>
      </w:r>
    </w:p>
    <w:tbl>
      <w:tblPr>
        <w:tblStyle w:val="TableGrid"/>
        <w:bidiVisual/>
        <w:tblW w:w="0" w:type="auto"/>
        <w:tblLook w:val="04A0" w:firstRow="1" w:lastRow="0" w:firstColumn="1" w:lastColumn="0" w:noHBand="0" w:noVBand="1"/>
      </w:tblPr>
      <w:tblGrid>
        <w:gridCol w:w="811"/>
        <w:gridCol w:w="2296"/>
        <w:gridCol w:w="3206"/>
        <w:gridCol w:w="2075"/>
      </w:tblGrid>
      <w:tr w:rsidR="00D5732F" w:rsidRPr="00D5732F" w:rsidTr="00D5732F">
        <w:trPr>
          <w:trHeight w:val="841"/>
        </w:trPr>
        <w:tc>
          <w:tcPr>
            <w:tcW w:w="912" w:type="dxa"/>
            <w:tcBorders>
              <w:top w:val="thinThickSmallGap" w:sz="18" w:space="0" w:color="auto"/>
              <w:left w:val="thickThinSmallGap" w:sz="18" w:space="0" w:color="auto"/>
              <w:bottom w:val="double" w:sz="4" w:space="0" w:color="auto"/>
              <w:right w:val="double" w:sz="4" w:space="0" w:color="auto"/>
            </w:tcBorders>
            <w:shd w:val="clear" w:color="auto" w:fill="A6A6A6" w:themeFill="background1" w:themeFillShade="A6"/>
            <w:vAlign w:val="center"/>
          </w:tcPr>
          <w:p w:rsidR="00285A5A" w:rsidRPr="00D5732F" w:rsidRDefault="00285A5A" w:rsidP="00D5732F">
            <w:pPr>
              <w:spacing w:after="0" w:line="240" w:lineRule="auto"/>
              <w:jc w:val="center"/>
              <w:rPr>
                <w:rFonts w:ascii="Times New Roman" w:hAnsi="Times New Roman" w:cs="Times New Roman"/>
                <w:b/>
                <w:bCs/>
                <w:color w:val="auto"/>
                <w:rtl/>
              </w:rPr>
            </w:pPr>
            <w:r w:rsidRPr="00D5732F">
              <w:rPr>
                <w:rFonts w:ascii="Times New Roman" w:hAnsi="Times New Roman" w:cs="Times New Roman"/>
                <w:b/>
                <w:bCs/>
                <w:color w:val="auto"/>
                <w:rtl/>
              </w:rPr>
              <w:t>م</w:t>
            </w:r>
          </w:p>
        </w:tc>
        <w:tc>
          <w:tcPr>
            <w:tcW w:w="2552" w:type="dxa"/>
            <w:tcBorders>
              <w:top w:val="thinThickSmallGap" w:sz="18" w:space="0" w:color="auto"/>
              <w:left w:val="double" w:sz="4" w:space="0" w:color="auto"/>
              <w:bottom w:val="double" w:sz="4" w:space="0" w:color="auto"/>
              <w:right w:val="double" w:sz="4" w:space="0" w:color="auto"/>
            </w:tcBorders>
            <w:shd w:val="clear" w:color="auto" w:fill="A6A6A6" w:themeFill="background1" w:themeFillShade="A6"/>
            <w:vAlign w:val="center"/>
          </w:tcPr>
          <w:p w:rsidR="00285A5A" w:rsidRPr="00D5732F" w:rsidRDefault="00285A5A" w:rsidP="00D5732F">
            <w:pPr>
              <w:spacing w:after="0" w:line="240" w:lineRule="auto"/>
              <w:jc w:val="center"/>
              <w:rPr>
                <w:rFonts w:ascii="Times New Roman" w:hAnsi="Times New Roman" w:cs="Times New Roman"/>
                <w:b/>
                <w:bCs/>
                <w:color w:val="auto"/>
                <w:rtl/>
              </w:rPr>
            </w:pPr>
            <w:r w:rsidRPr="00D5732F">
              <w:rPr>
                <w:rFonts w:ascii="Times New Roman" w:hAnsi="Times New Roman" w:cs="Times New Roman"/>
                <w:b/>
                <w:bCs/>
                <w:color w:val="auto"/>
                <w:rtl/>
              </w:rPr>
              <w:t>المنطقة</w:t>
            </w:r>
          </w:p>
        </w:tc>
        <w:tc>
          <w:tcPr>
            <w:tcW w:w="3467" w:type="dxa"/>
            <w:tcBorders>
              <w:top w:val="thinThickSmallGap" w:sz="18" w:space="0" w:color="auto"/>
              <w:left w:val="double" w:sz="4" w:space="0" w:color="auto"/>
              <w:bottom w:val="double" w:sz="4" w:space="0" w:color="auto"/>
              <w:right w:val="double" w:sz="4" w:space="0" w:color="auto"/>
            </w:tcBorders>
            <w:shd w:val="clear" w:color="auto" w:fill="A6A6A6" w:themeFill="background1" w:themeFillShade="A6"/>
            <w:vAlign w:val="center"/>
          </w:tcPr>
          <w:p w:rsidR="00285A5A" w:rsidRPr="00D5732F" w:rsidRDefault="00285A5A" w:rsidP="00D5732F">
            <w:pPr>
              <w:spacing w:after="0" w:line="240" w:lineRule="auto"/>
              <w:jc w:val="center"/>
              <w:rPr>
                <w:rFonts w:ascii="Times New Roman" w:hAnsi="Times New Roman" w:cs="Times New Roman"/>
                <w:b/>
                <w:bCs/>
                <w:color w:val="auto"/>
                <w:rtl/>
              </w:rPr>
            </w:pPr>
            <w:r w:rsidRPr="00D5732F">
              <w:rPr>
                <w:rFonts w:ascii="Times New Roman" w:hAnsi="Times New Roman" w:cs="Times New Roman"/>
                <w:b/>
                <w:bCs/>
                <w:color w:val="auto"/>
                <w:rtl/>
              </w:rPr>
              <w:t>عدد السكان</w:t>
            </w:r>
          </w:p>
        </w:tc>
        <w:tc>
          <w:tcPr>
            <w:tcW w:w="2311" w:type="dxa"/>
            <w:tcBorders>
              <w:top w:val="thinThickSmallGap" w:sz="18" w:space="0" w:color="auto"/>
              <w:left w:val="double" w:sz="4" w:space="0" w:color="auto"/>
              <w:bottom w:val="double" w:sz="4" w:space="0" w:color="auto"/>
              <w:right w:val="thinThickSmallGap" w:sz="18" w:space="0" w:color="auto"/>
            </w:tcBorders>
            <w:shd w:val="clear" w:color="auto" w:fill="A6A6A6" w:themeFill="background1" w:themeFillShade="A6"/>
            <w:vAlign w:val="center"/>
          </w:tcPr>
          <w:p w:rsidR="00285A5A" w:rsidRPr="00D5732F" w:rsidRDefault="00285A5A" w:rsidP="00D5732F">
            <w:pPr>
              <w:spacing w:after="0" w:line="240" w:lineRule="auto"/>
              <w:jc w:val="center"/>
              <w:rPr>
                <w:rFonts w:ascii="Times New Roman" w:hAnsi="Times New Roman" w:cs="Times New Roman"/>
                <w:b/>
                <w:bCs/>
                <w:color w:val="auto"/>
                <w:rtl/>
              </w:rPr>
            </w:pPr>
            <w:r w:rsidRPr="00D5732F">
              <w:rPr>
                <w:rFonts w:ascii="Times New Roman" w:hAnsi="Times New Roman" w:cs="Times New Roman"/>
                <w:b/>
                <w:bCs/>
                <w:color w:val="auto"/>
                <w:rtl/>
              </w:rPr>
              <w:t>النسمة</w:t>
            </w:r>
          </w:p>
        </w:tc>
      </w:tr>
      <w:tr w:rsidR="00D5732F" w:rsidRPr="00D5732F" w:rsidTr="00D5732F">
        <w:tc>
          <w:tcPr>
            <w:tcW w:w="912" w:type="dxa"/>
            <w:tcBorders>
              <w:top w:val="double" w:sz="4" w:space="0" w:color="auto"/>
              <w:left w:val="thickThinSmallGap" w:sz="18" w:space="0" w:color="auto"/>
              <w:right w:val="double" w:sz="4" w:space="0" w:color="auto"/>
            </w:tcBorders>
            <w:vAlign w:val="center"/>
          </w:tcPr>
          <w:p w:rsidR="00285A5A" w:rsidRPr="00D5732F" w:rsidRDefault="00285A5A" w:rsidP="00D5732F">
            <w:pPr>
              <w:pStyle w:val="ListParagraph"/>
              <w:numPr>
                <w:ilvl w:val="0"/>
                <w:numId w:val="38"/>
              </w:numPr>
              <w:spacing w:after="0" w:line="240" w:lineRule="auto"/>
              <w:jc w:val="center"/>
              <w:rPr>
                <w:rFonts w:ascii="Lotus Linotype" w:hAnsi="Lotus Linotype" w:cs="Lotus Linotype"/>
                <w:color w:val="auto"/>
                <w:rtl/>
              </w:rPr>
            </w:pPr>
          </w:p>
        </w:tc>
        <w:tc>
          <w:tcPr>
            <w:tcW w:w="2552" w:type="dxa"/>
            <w:tcBorders>
              <w:top w:val="double" w:sz="4" w:space="0" w:color="auto"/>
              <w:left w:val="double" w:sz="4"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الوسط</w:t>
            </w:r>
          </w:p>
        </w:tc>
        <w:tc>
          <w:tcPr>
            <w:tcW w:w="3467" w:type="dxa"/>
            <w:tcBorders>
              <w:top w:val="double" w:sz="4" w:space="0" w:color="auto"/>
              <w:left w:val="double" w:sz="4"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13.260.700</w:t>
            </w:r>
          </w:p>
        </w:tc>
        <w:tc>
          <w:tcPr>
            <w:tcW w:w="2311" w:type="dxa"/>
            <w:tcBorders>
              <w:top w:val="double" w:sz="4" w:space="0" w:color="auto"/>
              <w:left w:val="double" w:sz="4" w:space="0" w:color="auto"/>
              <w:right w:val="thinThickSmallGap" w:sz="18"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21.9 %</w:t>
            </w:r>
          </w:p>
        </w:tc>
      </w:tr>
      <w:tr w:rsidR="00D5732F" w:rsidRPr="00D5732F" w:rsidTr="00D5732F">
        <w:tc>
          <w:tcPr>
            <w:tcW w:w="912" w:type="dxa"/>
            <w:tcBorders>
              <w:left w:val="thickThinSmallGap" w:sz="18" w:space="0" w:color="auto"/>
              <w:right w:val="double" w:sz="4" w:space="0" w:color="auto"/>
            </w:tcBorders>
            <w:vAlign w:val="center"/>
          </w:tcPr>
          <w:p w:rsidR="00285A5A" w:rsidRPr="00D5732F" w:rsidRDefault="00285A5A" w:rsidP="00D5732F">
            <w:pPr>
              <w:pStyle w:val="ListParagraph"/>
              <w:numPr>
                <w:ilvl w:val="0"/>
                <w:numId w:val="38"/>
              </w:numPr>
              <w:spacing w:after="0" w:line="240" w:lineRule="auto"/>
              <w:jc w:val="center"/>
              <w:rPr>
                <w:rFonts w:ascii="Lotus Linotype" w:hAnsi="Lotus Linotype" w:cs="Lotus Linotype"/>
                <w:color w:val="auto"/>
                <w:rtl/>
              </w:rPr>
            </w:pPr>
          </w:p>
        </w:tc>
        <w:tc>
          <w:tcPr>
            <w:tcW w:w="2552" w:type="dxa"/>
            <w:tcBorders>
              <w:left w:val="double" w:sz="4"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الشمال</w:t>
            </w:r>
          </w:p>
        </w:tc>
        <w:tc>
          <w:tcPr>
            <w:tcW w:w="3467" w:type="dxa"/>
            <w:tcBorders>
              <w:left w:val="double" w:sz="4"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11.120.700</w:t>
            </w:r>
          </w:p>
        </w:tc>
        <w:tc>
          <w:tcPr>
            <w:tcW w:w="2311" w:type="dxa"/>
            <w:tcBorders>
              <w:left w:val="double" w:sz="4" w:space="0" w:color="auto"/>
              <w:right w:val="thinThickSmallGap" w:sz="18"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18.4 %</w:t>
            </w:r>
          </w:p>
        </w:tc>
      </w:tr>
      <w:tr w:rsidR="00D5732F" w:rsidRPr="00D5732F" w:rsidTr="00D5732F">
        <w:tc>
          <w:tcPr>
            <w:tcW w:w="912" w:type="dxa"/>
            <w:tcBorders>
              <w:left w:val="thickThinSmallGap" w:sz="18" w:space="0" w:color="auto"/>
              <w:right w:val="double" w:sz="4" w:space="0" w:color="auto"/>
            </w:tcBorders>
            <w:vAlign w:val="center"/>
          </w:tcPr>
          <w:p w:rsidR="00285A5A" w:rsidRPr="00D5732F" w:rsidRDefault="00285A5A" w:rsidP="00D5732F">
            <w:pPr>
              <w:pStyle w:val="ListParagraph"/>
              <w:numPr>
                <w:ilvl w:val="0"/>
                <w:numId w:val="38"/>
              </w:numPr>
              <w:spacing w:after="0" w:line="240" w:lineRule="auto"/>
              <w:jc w:val="center"/>
              <w:rPr>
                <w:rFonts w:ascii="Lotus Linotype" w:hAnsi="Lotus Linotype" w:cs="Lotus Linotype"/>
                <w:color w:val="auto"/>
                <w:rtl/>
              </w:rPr>
            </w:pPr>
          </w:p>
        </w:tc>
        <w:tc>
          <w:tcPr>
            <w:tcW w:w="2552" w:type="dxa"/>
            <w:tcBorders>
              <w:left w:val="double" w:sz="4"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الشمال الشرقي</w:t>
            </w:r>
          </w:p>
        </w:tc>
        <w:tc>
          <w:tcPr>
            <w:tcW w:w="3467" w:type="dxa"/>
            <w:tcBorders>
              <w:left w:val="double" w:sz="4"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20.242.700</w:t>
            </w:r>
          </w:p>
        </w:tc>
        <w:tc>
          <w:tcPr>
            <w:tcW w:w="2311" w:type="dxa"/>
            <w:tcBorders>
              <w:left w:val="double" w:sz="4" w:space="0" w:color="auto"/>
              <w:right w:val="thinThickSmallGap" w:sz="18"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33.5 %</w:t>
            </w:r>
          </w:p>
        </w:tc>
      </w:tr>
      <w:tr w:rsidR="00D5732F" w:rsidRPr="00D5732F" w:rsidTr="00D5732F">
        <w:tc>
          <w:tcPr>
            <w:tcW w:w="912" w:type="dxa"/>
            <w:tcBorders>
              <w:left w:val="thickThinSmallGap" w:sz="18" w:space="0" w:color="auto"/>
              <w:right w:val="double" w:sz="4" w:space="0" w:color="auto"/>
            </w:tcBorders>
            <w:vAlign w:val="center"/>
          </w:tcPr>
          <w:p w:rsidR="00285A5A" w:rsidRPr="00D5732F" w:rsidRDefault="00285A5A" w:rsidP="00D5732F">
            <w:pPr>
              <w:pStyle w:val="ListParagraph"/>
              <w:numPr>
                <w:ilvl w:val="0"/>
                <w:numId w:val="38"/>
              </w:numPr>
              <w:spacing w:after="0" w:line="240" w:lineRule="auto"/>
              <w:jc w:val="center"/>
              <w:rPr>
                <w:rFonts w:ascii="Lotus Linotype" w:hAnsi="Lotus Linotype" w:cs="Lotus Linotype"/>
                <w:color w:val="auto"/>
                <w:rtl/>
              </w:rPr>
            </w:pPr>
          </w:p>
        </w:tc>
        <w:tc>
          <w:tcPr>
            <w:tcW w:w="2552" w:type="dxa"/>
            <w:tcBorders>
              <w:left w:val="double" w:sz="4"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الجنوب</w:t>
            </w:r>
          </w:p>
        </w:tc>
        <w:tc>
          <w:tcPr>
            <w:tcW w:w="3467" w:type="dxa"/>
            <w:tcBorders>
              <w:left w:val="double" w:sz="4"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7.853.700</w:t>
            </w:r>
          </w:p>
        </w:tc>
        <w:tc>
          <w:tcPr>
            <w:tcW w:w="2311" w:type="dxa"/>
            <w:tcBorders>
              <w:left w:val="double" w:sz="4" w:space="0" w:color="auto"/>
              <w:right w:val="thinThickSmallGap" w:sz="18"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13 %</w:t>
            </w:r>
          </w:p>
        </w:tc>
      </w:tr>
      <w:tr w:rsidR="00D5732F" w:rsidRPr="00D5732F" w:rsidTr="00D5732F">
        <w:tc>
          <w:tcPr>
            <w:tcW w:w="912" w:type="dxa"/>
            <w:tcBorders>
              <w:left w:val="thickThinSmallGap" w:sz="18" w:space="0" w:color="auto"/>
              <w:bottom w:val="thickThinSmallGap" w:sz="18" w:space="0" w:color="auto"/>
              <w:right w:val="double" w:sz="4" w:space="0" w:color="auto"/>
            </w:tcBorders>
            <w:vAlign w:val="center"/>
          </w:tcPr>
          <w:p w:rsidR="00285A5A" w:rsidRPr="00D5732F" w:rsidRDefault="00285A5A" w:rsidP="00D5732F">
            <w:pPr>
              <w:pStyle w:val="ListParagraph"/>
              <w:numPr>
                <w:ilvl w:val="0"/>
                <w:numId w:val="38"/>
              </w:numPr>
              <w:spacing w:after="0" w:line="240" w:lineRule="auto"/>
              <w:jc w:val="center"/>
              <w:rPr>
                <w:rFonts w:ascii="Lotus Linotype" w:hAnsi="Lotus Linotype" w:cs="Lotus Linotype"/>
                <w:color w:val="auto"/>
                <w:rtl/>
              </w:rPr>
            </w:pPr>
          </w:p>
        </w:tc>
        <w:tc>
          <w:tcPr>
            <w:tcW w:w="2552" w:type="dxa"/>
            <w:tcBorders>
              <w:left w:val="double" w:sz="4" w:space="0" w:color="auto"/>
              <w:bottom w:val="thickThinSmallGap" w:sz="18"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العاصمة</w:t>
            </w:r>
          </w:p>
        </w:tc>
        <w:tc>
          <w:tcPr>
            <w:tcW w:w="3467" w:type="dxa"/>
            <w:tcBorders>
              <w:left w:val="double" w:sz="4" w:space="0" w:color="auto"/>
              <w:bottom w:val="thickThinSmallGap" w:sz="18" w:space="0" w:color="auto"/>
              <w:right w:val="double" w:sz="4"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6.918.700</w:t>
            </w:r>
          </w:p>
        </w:tc>
        <w:tc>
          <w:tcPr>
            <w:tcW w:w="2311" w:type="dxa"/>
            <w:tcBorders>
              <w:left w:val="double" w:sz="4" w:space="0" w:color="auto"/>
              <w:bottom w:val="thickThinSmallGap" w:sz="18" w:space="0" w:color="auto"/>
              <w:right w:val="thinThickSmallGap" w:sz="18" w:space="0" w:color="auto"/>
            </w:tcBorders>
            <w:vAlign w:val="center"/>
          </w:tcPr>
          <w:p w:rsidR="00285A5A" w:rsidRPr="00D5732F" w:rsidRDefault="00285A5A" w:rsidP="00D5732F">
            <w:pPr>
              <w:spacing w:after="0" w:line="240" w:lineRule="auto"/>
              <w:jc w:val="center"/>
              <w:rPr>
                <w:rFonts w:ascii="Lotus Linotype" w:hAnsi="Lotus Linotype" w:cs="Lotus Linotype"/>
                <w:color w:val="auto"/>
                <w:rtl/>
              </w:rPr>
            </w:pPr>
            <w:r w:rsidRPr="00D5732F">
              <w:rPr>
                <w:rFonts w:ascii="Lotus Linotype" w:hAnsi="Lotus Linotype" w:cs="Lotus Linotype" w:hint="cs"/>
                <w:color w:val="auto"/>
                <w:rtl/>
              </w:rPr>
              <w:t>14.4 %</w:t>
            </w:r>
          </w:p>
        </w:tc>
      </w:tr>
    </w:tbl>
    <w:p w:rsidR="00285A5A" w:rsidRPr="006F583B" w:rsidRDefault="00285A5A" w:rsidP="00285A5A">
      <w:pPr>
        <w:spacing w:after="0" w:line="240" w:lineRule="auto"/>
        <w:rPr>
          <w:rFonts w:ascii="Lotus Linotype" w:hAnsi="Lotus Linotype" w:cs="Lotus Linotype"/>
          <w:sz w:val="4"/>
          <w:szCs w:val="4"/>
          <w:rtl/>
        </w:rPr>
      </w:pPr>
    </w:p>
    <w:p w:rsidR="00285A5A" w:rsidRPr="00096602" w:rsidRDefault="00285A5A" w:rsidP="00285A5A">
      <w:pPr>
        <w:pStyle w:val="ListParagraph"/>
        <w:numPr>
          <w:ilvl w:val="0"/>
          <w:numId w:val="34"/>
        </w:numPr>
        <w:spacing w:after="0" w:line="240" w:lineRule="auto"/>
        <w:rPr>
          <w:rFonts w:ascii="Lotus Linotype" w:hAnsi="Lotus Linotype" w:cs="Lotus Linotype"/>
          <w:b/>
          <w:bCs/>
          <w:sz w:val="36"/>
          <w:szCs w:val="36"/>
          <w:rtl/>
        </w:rPr>
      </w:pPr>
      <w:r w:rsidRPr="00096602">
        <w:rPr>
          <w:rFonts w:ascii="Lotus Linotype" w:hAnsi="Lotus Linotype" w:cs="Lotus Linotype" w:hint="cs"/>
          <w:b/>
          <w:bCs/>
          <w:sz w:val="36"/>
          <w:szCs w:val="36"/>
          <w:rtl/>
        </w:rPr>
        <w:lastRenderedPageBreak/>
        <w:t>اللغة.</w:t>
      </w:r>
    </w:p>
    <w:p w:rsidR="00285A5A" w:rsidRPr="00096602" w:rsidRDefault="00285A5A" w:rsidP="00A00E26">
      <w:pPr>
        <w:ind w:firstLine="720"/>
        <w:jc w:val="both"/>
        <w:rPr>
          <w:rFonts w:ascii="Traditional Arabic" w:hAnsi="Traditional Arabic" w:cs="Traditional Arabic"/>
          <w:sz w:val="36"/>
          <w:szCs w:val="36"/>
          <w:rtl/>
        </w:rPr>
      </w:pPr>
      <w:r w:rsidRPr="00096602">
        <w:rPr>
          <w:rFonts w:ascii="Traditional Arabic" w:hAnsi="Traditional Arabic" w:cs="Traditional Arabic"/>
          <w:sz w:val="36"/>
          <w:szCs w:val="36"/>
          <w:rtl/>
        </w:rPr>
        <w:t>يتحدث نحو ( 90 % ) من السكان اللغة التايلاندية، وهي اللغة الرسمية، وتوجد عدة له</w:t>
      </w:r>
      <w:r w:rsidRPr="00096602">
        <w:rPr>
          <w:rFonts w:ascii="Traditional Arabic" w:hAnsi="Traditional Arabic" w:cs="Traditional Arabic" w:hint="cs"/>
          <w:sz w:val="36"/>
          <w:szCs w:val="36"/>
          <w:rtl/>
        </w:rPr>
        <w:t>ج</w:t>
      </w:r>
      <w:r w:rsidRPr="00096602">
        <w:rPr>
          <w:rFonts w:ascii="Traditional Arabic" w:hAnsi="Traditional Arabic" w:cs="Traditional Arabic"/>
          <w:sz w:val="36"/>
          <w:szCs w:val="36"/>
          <w:rtl/>
        </w:rPr>
        <w:t>ات في الب</w:t>
      </w:r>
      <w:r w:rsidRPr="00096602">
        <w:rPr>
          <w:rFonts w:ascii="Traditional Arabic" w:hAnsi="Traditional Arabic" w:cs="Traditional Arabic" w:hint="cs"/>
          <w:sz w:val="36"/>
          <w:szCs w:val="36"/>
          <w:rtl/>
        </w:rPr>
        <w:t>لا</w:t>
      </w:r>
      <w:r w:rsidRPr="00096602">
        <w:rPr>
          <w:rFonts w:ascii="Traditional Arabic" w:hAnsi="Traditional Arabic" w:cs="Traditional Arabic"/>
          <w:sz w:val="36"/>
          <w:szCs w:val="36"/>
          <w:rtl/>
        </w:rPr>
        <w:t xml:space="preserve">د، أشهرها لهجة إقليم تايلاند الأوسط، وهناك من يتحدث </w:t>
      </w:r>
      <w:r w:rsidRPr="00096602">
        <w:rPr>
          <w:rFonts w:ascii="Traditional Arabic" w:hAnsi="Traditional Arabic" w:cs="Traditional Arabic" w:hint="cs"/>
          <w:sz w:val="36"/>
          <w:szCs w:val="36"/>
          <w:rtl/>
        </w:rPr>
        <w:t>ال</w:t>
      </w:r>
      <w:r w:rsidRPr="00096602">
        <w:rPr>
          <w:rFonts w:ascii="Traditional Arabic" w:hAnsi="Traditional Arabic" w:cs="Traditional Arabic"/>
          <w:sz w:val="36"/>
          <w:szCs w:val="36"/>
          <w:rtl/>
        </w:rPr>
        <w:t xml:space="preserve">لغة </w:t>
      </w:r>
      <w:r w:rsidRPr="00096602">
        <w:rPr>
          <w:rFonts w:ascii="Traditional Arabic" w:hAnsi="Traditional Arabic" w:cs="Traditional Arabic" w:hint="cs"/>
          <w:sz w:val="36"/>
          <w:szCs w:val="36"/>
          <w:rtl/>
        </w:rPr>
        <w:t>ال</w:t>
      </w:r>
      <w:r w:rsidRPr="00096602">
        <w:rPr>
          <w:rFonts w:ascii="Traditional Arabic" w:hAnsi="Traditional Arabic" w:cs="Traditional Arabic"/>
          <w:sz w:val="36"/>
          <w:szCs w:val="36"/>
          <w:rtl/>
        </w:rPr>
        <w:t>ملايو</w:t>
      </w:r>
      <w:r w:rsidRPr="00096602">
        <w:rPr>
          <w:rFonts w:ascii="Traditional Arabic" w:hAnsi="Traditional Arabic" w:cs="Traditional Arabic" w:hint="cs"/>
          <w:sz w:val="36"/>
          <w:szCs w:val="36"/>
          <w:rtl/>
        </w:rPr>
        <w:t xml:space="preserve">ية، </w:t>
      </w:r>
      <w:r w:rsidRPr="00096602">
        <w:rPr>
          <w:rFonts w:ascii="Traditional Arabic" w:hAnsi="Traditional Arabic" w:cs="Traditional Arabic"/>
          <w:sz w:val="36"/>
          <w:szCs w:val="36"/>
          <w:rtl/>
        </w:rPr>
        <w:t xml:space="preserve"> ومعظمهم في إقليم فطاني، ويتحدث عدد قليل من السكان لهجات صينية أخرى، وتدرس اللغة الإنجليزية في عدد المدارس </w:t>
      </w:r>
      <w:r w:rsidR="00362A72" w:rsidRPr="00096602">
        <w:rPr>
          <w:rFonts w:ascii="Traditional Arabic" w:hAnsi="Traditional Arabic" w:cs="Traditional Arabic" w:hint="cs"/>
          <w:sz w:val="36"/>
          <w:szCs w:val="36"/>
          <w:rtl/>
        </w:rPr>
        <w:t>الابتدائية</w:t>
      </w:r>
      <w:r w:rsidRPr="00096602">
        <w:rPr>
          <w:rFonts w:ascii="Traditional Arabic" w:hAnsi="Traditional Arabic" w:cs="Traditional Arabic"/>
          <w:sz w:val="36"/>
          <w:szCs w:val="36"/>
          <w:rtl/>
        </w:rPr>
        <w:t xml:space="preserve"> والإعدادية والثانوية، ولكنها لا تستخدم فعليا</w:t>
      </w:r>
      <w:r>
        <w:rPr>
          <w:rFonts w:ascii="Traditional Arabic" w:hAnsi="Traditional Arabic" w:cs="Traditional Arabic" w:hint="cs"/>
          <w:sz w:val="36"/>
          <w:szCs w:val="36"/>
          <w:rtl/>
        </w:rPr>
        <w:t>ً</w:t>
      </w:r>
      <w:r w:rsidRPr="00096602">
        <w:rPr>
          <w:rFonts w:ascii="Traditional Arabic" w:hAnsi="Traditional Arabic" w:cs="Traditional Arabic"/>
          <w:sz w:val="36"/>
          <w:szCs w:val="36"/>
          <w:rtl/>
        </w:rPr>
        <w:t>، إلا من قبل عدد قليل جدا من المواطنين.</w:t>
      </w:r>
      <w:r w:rsidR="00A00E26">
        <w:rPr>
          <w:rFonts w:ascii="Traditional Arabic" w:hAnsi="Traditional Arabic" w:cs="Traditional Arabic" w:hint="cs"/>
          <w:sz w:val="36"/>
          <w:szCs w:val="36"/>
          <w:rtl/>
        </w:rPr>
        <w:t xml:space="preserve"> </w:t>
      </w:r>
    </w:p>
    <w:p w:rsidR="00285A5A" w:rsidRPr="00096602" w:rsidRDefault="00285A5A" w:rsidP="00A00E26">
      <w:pPr>
        <w:jc w:val="both"/>
        <w:rPr>
          <w:rFonts w:ascii="Traditional Arabic" w:hAnsi="Traditional Arabic" w:cs="Traditional Arabic"/>
          <w:sz w:val="36"/>
          <w:szCs w:val="36"/>
          <w:rtl/>
        </w:rPr>
      </w:pPr>
      <w:r w:rsidRPr="00096602">
        <w:rPr>
          <w:rFonts w:ascii="Traditional Arabic" w:hAnsi="Traditional Arabic" w:cs="Traditional Arabic"/>
          <w:sz w:val="36"/>
          <w:szCs w:val="36"/>
          <w:rtl/>
        </w:rPr>
        <w:tab/>
        <w:t>ويتحدث مسلمو الجنوب في إقليم فطاني اللغة الملايوية ( الحروف اللاتينية  والجاوية ) إلى جانب اللغة التايلاندية، والحروف الجاوية هي لغة تكتب بالحروف العرب</w:t>
      </w:r>
      <w:r w:rsidR="00A00E26">
        <w:rPr>
          <w:rFonts w:ascii="Traditional Arabic" w:hAnsi="Traditional Arabic" w:cs="Traditional Arabic"/>
          <w:sz w:val="36"/>
          <w:szCs w:val="36"/>
          <w:rtl/>
        </w:rPr>
        <w:t xml:space="preserve">ية، إلا أنها تزيد عنها بحروف : </w:t>
      </w:r>
      <w:r w:rsidR="00A00E26">
        <w:rPr>
          <w:rFonts w:ascii="Traditional Arabic" w:hAnsi="Traditional Arabic" w:cs="Traditional Arabic" w:hint="cs"/>
          <w:sz w:val="36"/>
          <w:szCs w:val="36"/>
          <w:rtl/>
        </w:rPr>
        <w:t>ڬ</w:t>
      </w:r>
      <w:r w:rsidRPr="00A00E26">
        <w:rPr>
          <w:rFonts w:ascii="Traditional Arabic" w:hAnsi="Traditional Arabic" w:cs="Traditional Arabic"/>
          <w:sz w:val="36"/>
          <w:szCs w:val="36"/>
          <w:rtl/>
        </w:rPr>
        <w:t xml:space="preserve"> </w:t>
      </w:r>
      <w:r w:rsidRPr="00096602">
        <w:rPr>
          <w:rFonts w:ascii="Traditional Arabic" w:hAnsi="Traditional Arabic" w:cs="Traditional Arabic"/>
          <w:sz w:val="36"/>
          <w:szCs w:val="36"/>
          <w:rtl/>
        </w:rPr>
        <w:t xml:space="preserve">( </w:t>
      </w:r>
      <w:r w:rsidRPr="00A00E26">
        <w:rPr>
          <w:rFonts w:ascii="Angsana New" w:hAnsi="Angsana New" w:cs="Angsana New"/>
          <w:sz w:val="36"/>
          <w:szCs w:val="36"/>
        </w:rPr>
        <w:t>GA</w:t>
      </w:r>
      <w:r w:rsidRPr="00096602">
        <w:rPr>
          <w:rFonts w:ascii="Traditional Arabic" w:hAnsi="Traditional Arabic" w:cs="Traditional Arabic"/>
          <w:sz w:val="36"/>
          <w:szCs w:val="36"/>
          <w:rtl/>
        </w:rPr>
        <w:t xml:space="preserve"> )، </w:t>
      </w:r>
      <w:r w:rsidR="00A00E26" w:rsidRPr="00A00E26">
        <w:rPr>
          <w:rFonts w:asciiTheme="majorBidi" w:hAnsiTheme="majorBidi" w:cstheme="majorBidi"/>
          <w:sz w:val="36"/>
          <w:szCs w:val="36"/>
          <w:rtl/>
        </w:rPr>
        <w:t>چ</w:t>
      </w:r>
      <w:r w:rsidRPr="00096602">
        <w:rPr>
          <w:rFonts w:ascii="Traditional Arabic" w:hAnsi="Traditional Arabic" w:cs="Traditional Arabic"/>
          <w:sz w:val="36"/>
          <w:szCs w:val="36"/>
          <w:rtl/>
        </w:rPr>
        <w:t xml:space="preserve"> ( </w:t>
      </w:r>
      <w:r w:rsidRPr="00A00E26">
        <w:rPr>
          <w:rFonts w:ascii="Angsana New" w:hAnsi="Angsana New" w:cs="Angsana New"/>
          <w:sz w:val="36"/>
          <w:szCs w:val="36"/>
        </w:rPr>
        <w:t>CHA</w:t>
      </w:r>
      <w:r w:rsidRPr="00096602">
        <w:rPr>
          <w:rFonts w:ascii="Traditional Arabic" w:hAnsi="Traditional Arabic" w:cs="Traditional Arabic"/>
          <w:sz w:val="36"/>
          <w:szCs w:val="36"/>
          <w:rtl/>
        </w:rPr>
        <w:t xml:space="preserve">)، </w:t>
      </w:r>
      <w:r w:rsidR="00A00E26" w:rsidRPr="00A00E26">
        <w:rPr>
          <w:rFonts w:ascii="Times New Roman" w:hAnsi="Times New Roman" w:cs="Times New Roman" w:hint="cs"/>
          <w:sz w:val="36"/>
          <w:szCs w:val="36"/>
          <w:rtl/>
        </w:rPr>
        <w:t>ڠ</w:t>
      </w:r>
      <w:r w:rsidRPr="00096602">
        <w:rPr>
          <w:rFonts w:ascii="Traditional Arabic" w:hAnsi="Traditional Arabic" w:cs="Traditional Arabic"/>
          <w:sz w:val="36"/>
          <w:szCs w:val="36"/>
          <w:rtl/>
        </w:rPr>
        <w:t xml:space="preserve">( </w:t>
      </w:r>
      <w:r w:rsidRPr="00A00E26">
        <w:rPr>
          <w:rFonts w:ascii="Angsana New" w:hAnsi="Angsana New" w:cs="Angsana New"/>
          <w:sz w:val="36"/>
          <w:szCs w:val="36"/>
        </w:rPr>
        <w:t>NGA</w:t>
      </w:r>
      <w:r w:rsidRPr="00096602">
        <w:rPr>
          <w:rFonts w:ascii="Traditional Arabic" w:hAnsi="Traditional Arabic" w:cs="Traditional Arabic"/>
          <w:sz w:val="36"/>
          <w:szCs w:val="36"/>
          <w:rtl/>
        </w:rPr>
        <w:t xml:space="preserve">)، </w:t>
      </w:r>
      <w:r w:rsidR="00A00E26">
        <w:rPr>
          <w:rFonts w:ascii="Traditional Arabic" w:hAnsi="Traditional Arabic" w:cs="Times New Roman" w:hint="cs"/>
          <w:sz w:val="36"/>
          <w:szCs w:val="36"/>
          <w:rtl/>
        </w:rPr>
        <w:t>ڽ</w:t>
      </w:r>
      <w:r w:rsidRPr="00096602">
        <w:rPr>
          <w:rFonts w:ascii="Traditional Arabic" w:hAnsi="Traditional Arabic" w:cs="Traditional Arabic"/>
          <w:sz w:val="36"/>
          <w:szCs w:val="36"/>
          <w:rtl/>
        </w:rPr>
        <w:t xml:space="preserve">( </w:t>
      </w:r>
      <w:r w:rsidRPr="00A00E26">
        <w:rPr>
          <w:rFonts w:ascii="Angsana New" w:hAnsi="Angsana New" w:cs="Angsana New"/>
          <w:sz w:val="36"/>
          <w:szCs w:val="36"/>
        </w:rPr>
        <w:t>NYA</w:t>
      </w:r>
      <w:r w:rsidRPr="00096602">
        <w:rPr>
          <w:rFonts w:ascii="Traditional Arabic" w:hAnsi="Traditional Arabic" w:cs="Traditional Arabic"/>
          <w:sz w:val="36"/>
          <w:szCs w:val="36"/>
          <w:rtl/>
        </w:rPr>
        <w:t>)، وقد  قيل إن هذه اللغة بدأت وكشفت في منطقة فطاني، وهي لغة مشتهرة عند مجتمع المسلمين في هذه المنطقة، الذين يبلغ نسبتهم نحو 80 % من سكانها، وهم يتحدثون باللغة الملايوية عندما يتعاملون فيما بينهم، وباللغة التايلاندية عندما يتعاملون مع الحكومة أو مع غير الم</w:t>
      </w:r>
      <w:r w:rsidRPr="00096602">
        <w:rPr>
          <w:rFonts w:ascii="Traditional Arabic" w:hAnsi="Traditional Arabic" w:cs="Traditional Arabic" w:hint="cs"/>
          <w:sz w:val="36"/>
          <w:szCs w:val="36"/>
          <w:rtl/>
        </w:rPr>
        <w:t>س</w:t>
      </w:r>
      <w:r w:rsidRPr="00096602">
        <w:rPr>
          <w:rFonts w:ascii="Traditional Arabic" w:hAnsi="Traditional Arabic" w:cs="Traditional Arabic"/>
          <w:sz w:val="36"/>
          <w:szCs w:val="36"/>
          <w:rtl/>
        </w:rPr>
        <w:t>لمين أو مع المسلمين في المناطق الأخرى، وهم يعيشون ح</w:t>
      </w:r>
      <w:r w:rsidRPr="00096602">
        <w:rPr>
          <w:rFonts w:ascii="Traditional Arabic" w:hAnsi="Traditional Arabic" w:cs="Traditional Arabic" w:hint="cs"/>
          <w:sz w:val="36"/>
          <w:szCs w:val="36"/>
          <w:rtl/>
        </w:rPr>
        <w:t>ي</w:t>
      </w:r>
      <w:r w:rsidRPr="00096602">
        <w:rPr>
          <w:rFonts w:ascii="Traditional Arabic" w:hAnsi="Traditional Arabic" w:cs="Traditional Arabic"/>
          <w:sz w:val="36"/>
          <w:szCs w:val="36"/>
          <w:rtl/>
        </w:rPr>
        <w:t>اة تقليدية ملايوية مثل الماليزيين والإندونيسيين والبرونايويين.</w:t>
      </w:r>
    </w:p>
    <w:p w:rsidR="00285A5A" w:rsidRPr="00096602" w:rsidRDefault="00285A5A" w:rsidP="00285A5A">
      <w:pPr>
        <w:pStyle w:val="ListParagraph"/>
        <w:numPr>
          <w:ilvl w:val="0"/>
          <w:numId w:val="34"/>
        </w:numPr>
        <w:rPr>
          <w:rFonts w:ascii="Lotus Linotype" w:hAnsi="Lotus Linotype" w:cs="Lotus Linotype"/>
          <w:b/>
          <w:bCs/>
          <w:sz w:val="36"/>
          <w:szCs w:val="36"/>
          <w:rtl/>
        </w:rPr>
      </w:pPr>
      <w:r w:rsidRPr="00096602">
        <w:rPr>
          <w:rFonts w:ascii="Lotus Linotype" w:hAnsi="Lotus Linotype" w:cs="Lotus Linotype" w:hint="cs"/>
          <w:b/>
          <w:bCs/>
          <w:sz w:val="36"/>
          <w:szCs w:val="36"/>
          <w:rtl/>
        </w:rPr>
        <w:t>الدين.</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sz w:val="36"/>
          <w:szCs w:val="36"/>
          <w:rtl/>
        </w:rPr>
        <w:t>إن تايلاند دولة ديمقراطية متعددة الثقافات والديانات، تسمح ل</w:t>
      </w:r>
      <w:r w:rsidRPr="00096602">
        <w:rPr>
          <w:rFonts w:ascii="Traditional Arabic" w:hAnsi="Traditional Arabic" w:cs="Traditional Arabic" w:hint="cs"/>
          <w:sz w:val="36"/>
          <w:szCs w:val="36"/>
          <w:rtl/>
        </w:rPr>
        <w:t>ش</w:t>
      </w:r>
      <w:r w:rsidRPr="00096602">
        <w:rPr>
          <w:rFonts w:ascii="Traditional Arabic" w:hAnsi="Traditional Arabic" w:cs="Traditional Arabic"/>
          <w:sz w:val="36"/>
          <w:szCs w:val="36"/>
          <w:rtl/>
        </w:rPr>
        <w:t>رائح شعبها أن تعتقد أية ديانة، أو أية مذاهب فكرية معاصرة، إس</w:t>
      </w:r>
      <w:r w:rsidRPr="00096602">
        <w:rPr>
          <w:rFonts w:ascii="Traditional Arabic" w:hAnsi="Traditional Arabic" w:cs="Traditional Arabic" w:hint="cs"/>
          <w:sz w:val="36"/>
          <w:szCs w:val="36"/>
          <w:rtl/>
        </w:rPr>
        <w:t>لا</w:t>
      </w:r>
      <w:r w:rsidRPr="00096602">
        <w:rPr>
          <w:rFonts w:ascii="Traditional Arabic" w:hAnsi="Traditional Arabic" w:cs="Traditional Arabic"/>
          <w:sz w:val="36"/>
          <w:szCs w:val="36"/>
          <w:rtl/>
        </w:rPr>
        <w:t xml:space="preserve">مية كانت </w:t>
      </w:r>
      <w:r w:rsidRPr="00096602">
        <w:rPr>
          <w:rFonts w:ascii="Traditional Arabic" w:hAnsi="Traditional Arabic" w:cs="Traditional Arabic" w:hint="cs"/>
          <w:sz w:val="36"/>
          <w:szCs w:val="36"/>
          <w:rtl/>
        </w:rPr>
        <w:t>أو</w:t>
      </w:r>
      <w:r w:rsidRPr="00096602">
        <w:rPr>
          <w:rFonts w:ascii="Traditional Arabic" w:hAnsi="Traditional Arabic" w:cs="Traditional Arabic"/>
          <w:sz w:val="36"/>
          <w:szCs w:val="36"/>
          <w:rtl/>
        </w:rPr>
        <w:t xml:space="preserve"> بوذية أو هندوسية أو مسيحية أو أية اعتقادات أخرى، حيث لا تمانع أن يقيموا أية عبادة أو ممارسة تتعلق بها، بشرط أن لا</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 xml:space="preserve">تكون مجاوزة لحقوق الأخرين في الدولة، كما أشار إلى ذلك النص ( 38 ) من الباب الثالث ( حقوق وحرية شعب تايلاند ) من دستور الدولة، والذي ينص : إن الشخص  يملك حقاً كاملاً في أن </w:t>
      </w:r>
      <w:r w:rsidRPr="00096602">
        <w:rPr>
          <w:rFonts w:ascii="Traditional Arabic" w:hAnsi="Traditional Arabic" w:cs="Traditional Arabic"/>
          <w:sz w:val="36"/>
          <w:szCs w:val="36"/>
          <w:rtl/>
        </w:rPr>
        <w:lastRenderedPageBreak/>
        <w:t>يعتقد أية ديانة أو مذهب فكري، وله الحق أن يمارس أو يقيم</w:t>
      </w:r>
      <w:r w:rsidRPr="00096602">
        <w:rPr>
          <w:rFonts w:ascii="Lotus Linotype" w:hAnsi="Lotus Linotype" w:cs="Lotus Linotype" w:hint="cs"/>
          <w:sz w:val="36"/>
          <w:szCs w:val="36"/>
          <w:rtl/>
        </w:rPr>
        <w:t xml:space="preserve"> </w:t>
      </w:r>
      <w:r w:rsidRPr="00096602">
        <w:rPr>
          <w:rFonts w:ascii="Traditional Arabic" w:hAnsi="Traditional Arabic" w:cs="Traditional Arabic"/>
          <w:sz w:val="36"/>
          <w:szCs w:val="36"/>
          <w:rtl/>
        </w:rPr>
        <w:t xml:space="preserve">عبادته حسب </w:t>
      </w:r>
      <w:r w:rsidRPr="00096602">
        <w:rPr>
          <w:rFonts w:ascii="Traditional Arabic" w:hAnsi="Traditional Arabic" w:cs="Traditional Arabic" w:hint="cs"/>
          <w:sz w:val="36"/>
          <w:szCs w:val="36"/>
          <w:rtl/>
        </w:rPr>
        <w:t>اعتقادات</w:t>
      </w:r>
      <w:r w:rsidRPr="00096602">
        <w:rPr>
          <w:rFonts w:ascii="Traditional Arabic" w:hAnsi="Traditional Arabic" w:cs="Traditional Arabic" w:hint="eastAsia"/>
          <w:sz w:val="36"/>
          <w:szCs w:val="36"/>
          <w:rtl/>
        </w:rPr>
        <w:t>ه</w:t>
      </w:r>
      <w:r w:rsidRPr="00096602">
        <w:rPr>
          <w:rFonts w:ascii="Traditional Arabic" w:hAnsi="Traditional Arabic" w:cs="Traditional Arabic"/>
          <w:sz w:val="36"/>
          <w:szCs w:val="36"/>
          <w:rtl/>
        </w:rPr>
        <w:t xml:space="preserve"> حسب اعتقاده، بشرط أن لا تتعارض مع نظام الدولة أو شخصية الآخرين</w:t>
      </w:r>
      <w:r w:rsidRPr="00096602">
        <w:rPr>
          <w:rFonts w:ascii="Traditional Arabic" w:hAnsi="Traditional Arabic" w:cs="Traditional Arabic" w:hint="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7"/>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w:t>
      </w:r>
    </w:p>
    <w:p w:rsidR="00285A5A" w:rsidRPr="00096602" w:rsidRDefault="00285A5A" w:rsidP="00362A72">
      <w:pPr>
        <w:jc w:val="both"/>
        <w:rPr>
          <w:rFonts w:ascii="Traditional Arabic" w:hAnsi="Traditional Arabic" w:cs="Traditional Arabic"/>
          <w:sz w:val="36"/>
          <w:szCs w:val="36"/>
          <w:rtl/>
        </w:rPr>
      </w:pPr>
      <w:r w:rsidRPr="00096602">
        <w:rPr>
          <w:rFonts w:ascii="Traditional Arabic" w:hAnsi="Traditional Arabic" w:cs="Traditional Arabic"/>
          <w:sz w:val="36"/>
          <w:szCs w:val="36"/>
          <w:rtl/>
        </w:rPr>
        <w:tab/>
        <w:t xml:space="preserve">وأما الدين الرسمي للدولة فهو البوذي، ويدين به ملك البلاد وعائلته، وكذلك أغلبية السكان في المناطق، حيث تبلغ نسبة البوذيين نحو ( 85 </w:t>
      </w:r>
      <w:r w:rsidR="00362A72">
        <w:rPr>
          <w:rFonts w:ascii="Traditional Arabic" w:hAnsi="Traditional Arabic" w:cs="Traditional Arabic"/>
          <w:sz w:val="36"/>
          <w:szCs w:val="36"/>
          <w:rtl/>
        </w:rPr>
        <w:t>٪</w:t>
      </w:r>
      <w:r w:rsidRPr="00096602">
        <w:rPr>
          <w:rFonts w:ascii="Traditional Arabic" w:hAnsi="Traditional Arabic" w:cs="Traditional Arabic"/>
          <w:sz w:val="36"/>
          <w:szCs w:val="36"/>
          <w:rtl/>
        </w:rPr>
        <w:t xml:space="preserve"> ) من سكان الدولة</w:t>
      </w:r>
      <w:r w:rsidRPr="00096602">
        <w:rPr>
          <w:rFonts w:ascii="Traditional Arabic" w:hAnsi="Traditional Arabic" w:cs="Traditional Arabic" w:hint="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8"/>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w:t>
      </w:r>
    </w:p>
    <w:p w:rsidR="00285A5A" w:rsidRPr="00096602" w:rsidRDefault="00285A5A" w:rsidP="00362A72">
      <w:pPr>
        <w:jc w:val="both"/>
        <w:rPr>
          <w:rFonts w:ascii="Traditional Arabic" w:hAnsi="Traditional Arabic" w:cs="Traditional Arabic"/>
          <w:sz w:val="36"/>
          <w:szCs w:val="36"/>
          <w:rtl/>
        </w:rPr>
      </w:pPr>
      <w:r w:rsidRPr="00096602">
        <w:rPr>
          <w:rFonts w:ascii="Traditional Arabic" w:hAnsi="Traditional Arabic" w:cs="Traditional Arabic"/>
          <w:sz w:val="36"/>
          <w:szCs w:val="36"/>
          <w:rtl/>
        </w:rPr>
        <w:tab/>
        <w:t>وأما الإسلام فهو ثاني أكبر دين بعد البوذية، إذ يبلغ عدد مسلمي تايلاند حوالي 8.723.203 نسمة يشكلون ما</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ن</w:t>
      </w:r>
      <w:r w:rsidRPr="00096602">
        <w:rPr>
          <w:rFonts w:ascii="Traditional Arabic" w:hAnsi="Traditional Arabic" w:cs="Traditional Arabic" w:hint="cs"/>
          <w:sz w:val="36"/>
          <w:szCs w:val="36"/>
          <w:rtl/>
        </w:rPr>
        <w:t>س</w:t>
      </w:r>
      <w:r w:rsidRPr="00096602">
        <w:rPr>
          <w:rFonts w:ascii="Traditional Arabic" w:hAnsi="Traditional Arabic" w:cs="Traditional Arabic"/>
          <w:sz w:val="36"/>
          <w:szCs w:val="36"/>
          <w:rtl/>
        </w:rPr>
        <w:t xml:space="preserve">بته ( 14 </w:t>
      </w:r>
      <w:r w:rsidR="00362A72">
        <w:rPr>
          <w:rFonts w:ascii="Traditional Arabic" w:hAnsi="Traditional Arabic" w:cs="Traditional Arabic"/>
          <w:sz w:val="36"/>
          <w:szCs w:val="36"/>
          <w:rtl/>
        </w:rPr>
        <w:t>٪</w:t>
      </w:r>
      <w:r w:rsidRPr="00096602">
        <w:rPr>
          <w:rFonts w:ascii="Traditional Arabic" w:hAnsi="Traditional Arabic" w:cs="Traditional Arabic"/>
          <w:sz w:val="36"/>
          <w:szCs w:val="36"/>
          <w:rtl/>
        </w:rPr>
        <w:t xml:space="preserve"> ) من مجموع السكان، ومعظمهم منحدرون من أصول الملايو ويتركزون في إقليم فطاني، كما أنهم ينتشرون في المناطق الأخرى كالعاصمة بانكوك، ومحافظة عَايُوْتَايَا، ومحافظة فَاتُومْ تَانِي، ومحافظة جِيَانج رَايْ، ومحافظة جَيَانج مَايْ.</w:t>
      </w:r>
    </w:p>
    <w:p w:rsidR="00285A5A" w:rsidRPr="00096602" w:rsidRDefault="00285A5A" w:rsidP="00362A72">
      <w:pPr>
        <w:jc w:val="both"/>
        <w:rPr>
          <w:rFonts w:ascii="Traditional Arabic" w:hAnsi="Traditional Arabic" w:cs="Traditional Arabic"/>
          <w:sz w:val="36"/>
          <w:szCs w:val="36"/>
          <w:rtl/>
        </w:rPr>
      </w:pPr>
      <w:r w:rsidRPr="00096602">
        <w:rPr>
          <w:rFonts w:ascii="Traditional Arabic" w:hAnsi="Traditional Arabic" w:cs="Traditional Arabic"/>
          <w:sz w:val="36"/>
          <w:szCs w:val="36"/>
          <w:rtl/>
        </w:rPr>
        <w:tab/>
        <w:t xml:space="preserve">بينما يدين هنود تايلاند بالهندوسية، ويدين معظم السكان الذي ينحدرون من أصول </w:t>
      </w:r>
      <w:r w:rsidRPr="00096602">
        <w:rPr>
          <w:rFonts w:ascii="Traditional Arabic" w:hAnsi="Traditional Arabic" w:cs="Traditional Arabic" w:hint="cs"/>
          <w:sz w:val="36"/>
          <w:szCs w:val="36"/>
          <w:rtl/>
        </w:rPr>
        <w:t>أوروبي</w:t>
      </w:r>
      <w:r w:rsidRPr="00096602">
        <w:rPr>
          <w:rFonts w:ascii="Traditional Arabic" w:hAnsi="Traditional Arabic" w:cs="Traditional Arabic" w:hint="eastAsia"/>
          <w:sz w:val="36"/>
          <w:szCs w:val="36"/>
          <w:rtl/>
        </w:rPr>
        <w:t>ة</w:t>
      </w:r>
      <w:r w:rsidRPr="00096602">
        <w:rPr>
          <w:rFonts w:ascii="Traditional Arabic" w:hAnsi="Traditional Arabic" w:cs="Traditional Arabic"/>
          <w:sz w:val="36"/>
          <w:szCs w:val="36"/>
          <w:rtl/>
        </w:rPr>
        <w:t xml:space="preserve"> والصينيون بالنصرانية، ولكن عددهم قليل جداً لا يتجاوز ( 2 </w:t>
      </w:r>
      <w:r w:rsidR="00362A72">
        <w:rPr>
          <w:rFonts w:ascii="Traditional Arabic" w:hAnsi="Traditional Arabic" w:cs="Traditional Arabic"/>
          <w:sz w:val="36"/>
          <w:szCs w:val="36"/>
          <w:rtl/>
        </w:rPr>
        <w:t>٪</w:t>
      </w:r>
      <w:r w:rsidRPr="00096602">
        <w:rPr>
          <w:rFonts w:ascii="Traditional Arabic" w:hAnsi="Traditional Arabic" w:cs="Traditional Arabic"/>
          <w:sz w:val="36"/>
          <w:szCs w:val="36"/>
          <w:rtl/>
        </w:rPr>
        <w:t xml:space="preserve"> ) من سكان الدولة، و</w:t>
      </w:r>
      <w:r w:rsidRPr="00096602">
        <w:rPr>
          <w:rFonts w:ascii="Traditional Arabic" w:hAnsi="Traditional Arabic" w:cs="Traditional Arabic" w:hint="cs"/>
          <w:sz w:val="36"/>
          <w:szCs w:val="36"/>
          <w:rtl/>
        </w:rPr>
        <w:t>ي</w:t>
      </w:r>
      <w:r w:rsidRPr="00096602">
        <w:rPr>
          <w:rFonts w:ascii="Traditional Arabic" w:hAnsi="Traditional Arabic" w:cs="Traditional Arabic"/>
          <w:sz w:val="36"/>
          <w:szCs w:val="36"/>
          <w:rtl/>
        </w:rPr>
        <w:t>مارس بعض القبائل الجبلية الشمالية والغربية عبادة الأرواح والشياطين، ولكن في الآونة الأخيرة أسلم بعضهم وتنصر آخرون.</w:t>
      </w:r>
    </w:p>
    <w:p w:rsidR="00285A5A" w:rsidRPr="00096602" w:rsidRDefault="00285A5A" w:rsidP="00285A5A">
      <w:pPr>
        <w:pStyle w:val="ListParagraph"/>
        <w:numPr>
          <w:ilvl w:val="0"/>
          <w:numId w:val="34"/>
        </w:numPr>
        <w:rPr>
          <w:rFonts w:ascii="Lotus Linotype" w:hAnsi="Lotus Linotype" w:cs="Lotus Linotype"/>
          <w:b/>
          <w:bCs/>
          <w:sz w:val="36"/>
          <w:szCs w:val="36"/>
          <w:rtl/>
        </w:rPr>
      </w:pPr>
      <w:r w:rsidRPr="00096602">
        <w:rPr>
          <w:rFonts w:ascii="Lotus Linotype" w:hAnsi="Lotus Linotype" w:cs="Lotus Linotype" w:hint="cs"/>
          <w:b/>
          <w:bCs/>
          <w:sz w:val="36"/>
          <w:szCs w:val="36"/>
          <w:rtl/>
        </w:rPr>
        <w:t>نظام الحكم في تايلاند.</w:t>
      </w:r>
    </w:p>
    <w:p w:rsidR="00285A5A" w:rsidRPr="00096602" w:rsidRDefault="00285A5A" w:rsidP="00285A5A">
      <w:pPr>
        <w:jc w:val="both"/>
        <w:rPr>
          <w:rFonts w:ascii="Traditional Arabic" w:hAnsi="Traditional Arabic" w:cs="Traditional Arabic"/>
          <w:sz w:val="36"/>
          <w:szCs w:val="36"/>
          <w:rtl/>
        </w:rPr>
      </w:pPr>
      <w:r w:rsidRPr="00096602">
        <w:rPr>
          <w:rFonts w:ascii="Lotus Linotype" w:hAnsi="Lotus Linotype" w:cs="Lotus Linotype" w:hint="cs"/>
          <w:sz w:val="36"/>
          <w:szCs w:val="36"/>
          <w:rtl/>
        </w:rPr>
        <w:tab/>
      </w:r>
      <w:r w:rsidRPr="00096602">
        <w:rPr>
          <w:rFonts w:ascii="Traditional Arabic" w:hAnsi="Traditional Arabic" w:cs="Traditional Arabic"/>
          <w:sz w:val="36"/>
          <w:szCs w:val="36"/>
          <w:rtl/>
        </w:rPr>
        <w:t xml:space="preserve"> لم تخضع تايلاند للاستعمار كالدول الأخرى في جنوب شرق آسيا، منذ بداية إقامتها إلى نهضتها اليوم، وهي دولة ديمقراطية، يرأسها الملك " سُومْ دِيجْ فَرَأْ بَارَا مِينْ تَأْرَا مَهَا فُوْمِيْ فُونْ عَادُولْ يَادِيج "، كما أشار النص ( 2 ) من الباب الأول ( المادة العامة  ) من دستور الدولة " </w:t>
      </w:r>
      <w:r w:rsidRPr="00096602">
        <w:rPr>
          <w:rFonts w:ascii="Traditional Arabic" w:hAnsi="Traditional Arabic" w:cs="Traditional Arabic"/>
          <w:sz w:val="36"/>
          <w:szCs w:val="36"/>
          <w:rtl/>
        </w:rPr>
        <w:lastRenderedPageBreak/>
        <w:t>إن تايلاند هي دولة ديمقراطية ويكون الملك في منصب رئيس الدولة "، ويكون رئيس الوزراء في منصب رئيس السلطة التنفيذية</w:t>
      </w:r>
      <w:r w:rsidRPr="00096602">
        <w:rPr>
          <w:rFonts w:ascii="Traditional Arabic" w:hAnsi="Traditional Arabic" w:cs="Traditional Arabic" w:hint="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29"/>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w:t>
      </w:r>
    </w:p>
    <w:p w:rsidR="00285A5A" w:rsidRPr="00096602" w:rsidRDefault="00285A5A" w:rsidP="00285A5A">
      <w:pPr>
        <w:jc w:val="both"/>
        <w:rPr>
          <w:rFonts w:ascii="Traditional Arabic" w:hAnsi="Traditional Arabic" w:cs="Traditional Arabic"/>
          <w:sz w:val="36"/>
          <w:szCs w:val="36"/>
          <w:rtl/>
        </w:rPr>
      </w:pPr>
      <w:r w:rsidRPr="00096602">
        <w:rPr>
          <w:rFonts w:ascii="Traditional Arabic" w:hAnsi="Traditional Arabic" w:cs="Traditional Arabic"/>
          <w:sz w:val="36"/>
          <w:szCs w:val="36"/>
          <w:rtl/>
        </w:rPr>
        <w:tab/>
        <w:t>وقبل عام 1932م كان نظام الحكم في</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sz w:val="36"/>
          <w:szCs w:val="36"/>
          <w:rtl/>
        </w:rPr>
        <w:t>تاي</w:t>
      </w:r>
      <w:r w:rsidRPr="00096602">
        <w:rPr>
          <w:rFonts w:ascii="Traditional Arabic" w:hAnsi="Traditional Arabic" w:cs="Traditional Arabic" w:hint="cs"/>
          <w:sz w:val="36"/>
          <w:szCs w:val="36"/>
          <w:rtl/>
        </w:rPr>
        <w:t>لا</w:t>
      </w:r>
      <w:r w:rsidRPr="00096602">
        <w:rPr>
          <w:rFonts w:ascii="Traditional Arabic" w:hAnsi="Traditional Arabic" w:cs="Traditional Arabic"/>
          <w:sz w:val="36"/>
          <w:szCs w:val="36"/>
          <w:rtl/>
        </w:rPr>
        <w:t>ند نظاماً ملكياً غير ديمقراطي، حيث يكون الملك رئيس الدولة، وفي الوقت نفسه رئ</w:t>
      </w:r>
      <w:r w:rsidRPr="00096602">
        <w:rPr>
          <w:rFonts w:ascii="Traditional Arabic" w:hAnsi="Traditional Arabic" w:cs="Traditional Arabic" w:hint="cs"/>
          <w:sz w:val="36"/>
          <w:szCs w:val="36"/>
          <w:rtl/>
        </w:rPr>
        <w:t>ي</w:t>
      </w:r>
      <w:r w:rsidRPr="00096602">
        <w:rPr>
          <w:rFonts w:ascii="Traditional Arabic" w:hAnsi="Traditional Arabic" w:cs="Traditional Arabic"/>
          <w:sz w:val="36"/>
          <w:szCs w:val="36"/>
          <w:rtl/>
        </w:rPr>
        <w:t>س السلطة التنفيذية، وفي 24 حزيران عام 1932 م</w:t>
      </w:r>
      <w:r w:rsidRPr="00096602">
        <w:rPr>
          <w:rFonts w:ascii="Traditional Arabic" w:hAnsi="Traditional Arabic" w:cs="Traditional Arabic" w:hint="cs"/>
          <w:sz w:val="36"/>
          <w:szCs w:val="36"/>
          <w:rtl/>
        </w:rPr>
        <w:t>،</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30"/>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 xml:space="preserve"> وفي عهد الملك " فَرَأْ فُوْقْ كَلَاوْ جَاوْ يُوْ هُوَا "، تم تغيير نظام حكمها إلى ديمقراطي، حيث كان " فَرَأْ يَا مَنُوْ فَا قَانْ " أول رئيس للوزراء حينئذ، ويتكون مجلس الشعب من مجلسين، حيث يكون أعضاء هذين المجلسين من المرشحين الذين يختارهم الشعب، وأما السلطة التنفيذية فإنها مكونة من مجموعة من الوزراء.</w:t>
      </w:r>
    </w:p>
    <w:p w:rsidR="00285A5A" w:rsidRPr="00096602" w:rsidRDefault="00285A5A" w:rsidP="00285A5A">
      <w:pPr>
        <w:pStyle w:val="ListParagraph"/>
        <w:numPr>
          <w:ilvl w:val="0"/>
          <w:numId w:val="34"/>
        </w:numPr>
        <w:spacing w:after="160" w:line="259" w:lineRule="auto"/>
        <w:rPr>
          <w:rFonts w:ascii="Lotus Linotype" w:hAnsi="Lotus Linotype" w:cs="Lotus Linotype"/>
          <w:sz w:val="36"/>
          <w:szCs w:val="36"/>
        </w:rPr>
      </w:pPr>
      <w:r w:rsidRPr="00096602">
        <w:rPr>
          <w:rFonts w:ascii="Lotus Linotype" w:eastAsiaTheme="majorEastAsia" w:hAnsi="Lotus Linotype" w:cs="Lotus Linotype"/>
          <w:b/>
          <w:bCs/>
          <w:sz w:val="36"/>
          <w:szCs w:val="36"/>
          <w:rtl/>
        </w:rPr>
        <w:t>النظام السياسي في تايلاند</w:t>
      </w:r>
    </w:p>
    <w:p w:rsidR="00285A5A" w:rsidRPr="00096602" w:rsidRDefault="00285A5A" w:rsidP="00285A5A">
      <w:pPr>
        <w:numPr>
          <w:ilvl w:val="0"/>
          <w:numId w:val="35"/>
        </w:numPr>
        <w:spacing w:after="160" w:line="259" w:lineRule="auto"/>
        <w:jc w:val="both"/>
        <w:rPr>
          <w:rFonts w:ascii="Traditional Arabic" w:hAnsi="Traditional Arabic" w:cs="Traditional Arabic"/>
          <w:sz w:val="36"/>
          <w:szCs w:val="36"/>
        </w:rPr>
      </w:pPr>
      <w:r w:rsidRPr="00096602">
        <w:rPr>
          <w:rFonts w:ascii="Traditional Arabic" w:eastAsiaTheme="minorEastAsia" w:hAnsi="Traditional Arabic" w:cs="Traditional Arabic"/>
          <w:sz w:val="36"/>
          <w:szCs w:val="36"/>
          <w:rtl/>
        </w:rPr>
        <w:t>نظام الحكم في تايلاند ملكي دستوري</w:t>
      </w:r>
      <w:r w:rsidRPr="00096602">
        <w:rPr>
          <w:rFonts w:ascii="Traditional Arabic" w:eastAsiaTheme="minorEastAsia" w:hAnsi="Traditional Arabic" w:cs="Traditional Arabic" w:hint="cs"/>
          <w:sz w:val="36"/>
          <w:szCs w:val="36"/>
          <w:rtl/>
        </w:rPr>
        <w:t>،</w:t>
      </w:r>
      <w:r w:rsidRPr="00096602">
        <w:rPr>
          <w:rFonts w:ascii="Traditional Arabic" w:eastAsiaTheme="minorEastAsia" w:hAnsi="Traditional Arabic" w:cs="Traditional Arabic"/>
          <w:sz w:val="36"/>
          <w:szCs w:val="36"/>
          <w:rtl/>
        </w:rPr>
        <w:t xml:space="preserve"> والملك ليس له دور سياسي بارز</w:t>
      </w:r>
      <w:r w:rsidRPr="00096602">
        <w:rPr>
          <w:rFonts w:ascii="Traditional Arabic" w:eastAsiaTheme="minorEastAsia" w:hAnsi="Traditional Arabic" w:cs="Traditional Arabic" w:hint="cs"/>
          <w:sz w:val="36"/>
          <w:szCs w:val="36"/>
          <w:rtl/>
        </w:rPr>
        <w:t>،</w:t>
      </w:r>
      <w:r w:rsidRPr="00096602">
        <w:rPr>
          <w:rFonts w:ascii="Traditional Arabic" w:eastAsiaTheme="minorEastAsia" w:hAnsi="Traditional Arabic" w:cs="Traditional Arabic"/>
          <w:sz w:val="36"/>
          <w:szCs w:val="36"/>
          <w:rtl/>
        </w:rPr>
        <w:t xml:space="preserve"> ولكن يملك سلطة روحية قوية</w:t>
      </w:r>
      <w:r w:rsidRPr="00096602">
        <w:rPr>
          <w:rFonts w:ascii="Traditional Arabic" w:eastAsiaTheme="minorEastAsia" w:hAnsi="Traditional Arabic" w:cs="Traditional Arabic" w:hint="cs"/>
          <w:sz w:val="36"/>
          <w:szCs w:val="36"/>
          <w:rtl/>
        </w:rPr>
        <w:t xml:space="preserve">، </w:t>
      </w:r>
      <w:r w:rsidRPr="00096602">
        <w:rPr>
          <w:rFonts w:ascii="Traditional Arabic" w:eastAsiaTheme="minorEastAsia" w:hAnsi="Traditional Arabic" w:cs="Traditional Arabic"/>
          <w:sz w:val="36"/>
          <w:szCs w:val="36"/>
          <w:rtl/>
        </w:rPr>
        <w:t>قائمة على الديانة البوذية</w:t>
      </w:r>
      <w:r w:rsidRPr="00096602">
        <w:rPr>
          <w:rFonts w:ascii="Traditional Arabic" w:eastAsiaTheme="minorEastAsia" w:hAnsi="Traditional Arabic" w:cs="Traditional Arabic" w:hint="cs"/>
          <w:sz w:val="36"/>
          <w:szCs w:val="36"/>
          <w:rtl/>
        </w:rPr>
        <w:t>،</w:t>
      </w:r>
      <w:r w:rsidRPr="00096602">
        <w:rPr>
          <w:rFonts w:ascii="Traditional Arabic" w:eastAsiaTheme="minorEastAsia" w:hAnsi="Traditional Arabic" w:cs="Traditional Arabic"/>
          <w:sz w:val="36"/>
          <w:szCs w:val="36"/>
          <w:rtl/>
        </w:rPr>
        <w:t xml:space="preserve"> ويعتبر الملك رمزاً للوحدة الوطنية</w:t>
      </w:r>
      <w:r w:rsidRPr="00096602">
        <w:rPr>
          <w:rFonts w:ascii="Traditional Arabic" w:eastAsiaTheme="minorEastAsia" w:hAnsi="Traditional Arabic" w:cs="Traditional Arabic" w:hint="cs"/>
          <w:sz w:val="36"/>
          <w:szCs w:val="36"/>
          <w:rtl/>
        </w:rPr>
        <w:t xml:space="preserve">، </w:t>
      </w:r>
      <w:r w:rsidR="00362A72">
        <w:rPr>
          <w:rFonts w:ascii="Traditional Arabic" w:eastAsiaTheme="minorEastAsia" w:hAnsi="Traditional Arabic" w:cs="Traditional Arabic"/>
          <w:sz w:val="36"/>
          <w:szCs w:val="36"/>
          <w:rtl/>
        </w:rPr>
        <w:t>ويحظى بشعبية كبيرة</w:t>
      </w:r>
      <w:r w:rsidRPr="00096602">
        <w:rPr>
          <w:rFonts w:ascii="Traditional Arabic" w:eastAsiaTheme="minorEastAsia" w:hAnsi="Traditional Arabic" w:cs="Traditional Arabic"/>
          <w:sz w:val="36"/>
          <w:szCs w:val="36"/>
          <w:rtl/>
        </w:rPr>
        <w:t>.</w:t>
      </w:r>
    </w:p>
    <w:p w:rsidR="00285A5A" w:rsidRPr="00096602" w:rsidRDefault="00285A5A" w:rsidP="00285A5A">
      <w:pPr>
        <w:numPr>
          <w:ilvl w:val="0"/>
          <w:numId w:val="35"/>
        </w:numPr>
        <w:spacing w:after="160" w:line="259" w:lineRule="auto"/>
        <w:jc w:val="both"/>
        <w:rPr>
          <w:rFonts w:ascii="Traditional Arabic" w:hAnsi="Traditional Arabic" w:cs="Traditional Arabic"/>
          <w:sz w:val="36"/>
          <w:szCs w:val="36"/>
        </w:rPr>
      </w:pPr>
      <w:r w:rsidRPr="00096602">
        <w:rPr>
          <w:rFonts w:ascii="Traditional Arabic" w:eastAsiaTheme="minorEastAsia" w:hAnsi="Traditional Arabic" w:cs="Traditional Arabic"/>
          <w:sz w:val="36"/>
          <w:szCs w:val="36"/>
          <w:rtl/>
        </w:rPr>
        <w:t>ورئيس السلطة التنفيذية هو رئيس الوزراء الذي يرشح من أعضاء مجلس البرلمان</w:t>
      </w:r>
      <w:r w:rsidRPr="00096602">
        <w:rPr>
          <w:rFonts w:ascii="Traditional Arabic" w:eastAsiaTheme="minorEastAsia" w:hAnsi="Traditional Arabic" w:cs="Traditional Arabic" w:hint="cs"/>
          <w:sz w:val="36"/>
          <w:szCs w:val="36"/>
          <w:rtl/>
        </w:rPr>
        <w:t xml:space="preserve">، </w:t>
      </w:r>
      <w:r w:rsidRPr="00096602">
        <w:rPr>
          <w:rFonts w:ascii="Traditional Arabic" w:eastAsiaTheme="minorEastAsia" w:hAnsi="Traditional Arabic" w:cs="Traditional Arabic"/>
          <w:sz w:val="36"/>
          <w:szCs w:val="36"/>
          <w:rtl/>
        </w:rPr>
        <w:t>بعد الانتخابات الوطنية</w:t>
      </w:r>
      <w:r w:rsidRPr="00096602">
        <w:rPr>
          <w:rFonts w:ascii="Traditional Arabic" w:eastAsiaTheme="minorEastAsia" w:hAnsi="Traditional Arabic" w:cs="Traditional Arabic" w:hint="cs"/>
          <w:sz w:val="36"/>
          <w:szCs w:val="36"/>
          <w:rtl/>
        </w:rPr>
        <w:t xml:space="preserve">، </w:t>
      </w:r>
      <w:r w:rsidRPr="00096602">
        <w:rPr>
          <w:rFonts w:ascii="Traditional Arabic" w:eastAsiaTheme="minorEastAsia" w:hAnsi="Traditional Arabic" w:cs="Traditional Arabic"/>
          <w:sz w:val="36"/>
          <w:szCs w:val="36"/>
          <w:rtl/>
        </w:rPr>
        <w:t>وعادةً يتولى هذا المنصب زعيم حزب الأغلبية.</w:t>
      </w:r>
    </w:p>
    <w:p w:rsidR="00285A5A" w:rsidRPr="00096602" w:rsidRDefault="00285A5A" w:rsidP="00285A5A">
      <w:pPr>
        <w:numPr>
          <w:ilvl w:val="0"/>
          <w:numId w:val="35"/>
        </w:numPr>
        <w:spacing w:after="160" w:line="259" w:lineRule="auto"/>
        <w:jc w:val="both"/>
        <w:rPr>
          <w:rFonts w:ascii="Traditional Arabic" w:hAnsi="Traditional Arabic" w:cs="Traditional Arabic"/>
          <w:sz w:val="36"/>
          <w:szCs w:val="36"/>
        </w:rPr>
      </w:pPr>
      <w:r w:rsidRPr="00096602">
        <w:rPr>
          <w:rFonts w:ascii="Traditional Arabic" w:eastAsiaTheme="minorEastAsia" w:hAnsi="Traditional Arabic" w:cs="Traditional Arabic"/>
          <w:sz w:val="36"/>
          <w:szCs w:val="36"/>
          <w:rtl/>
        </w:rPr>
        <w:t>أما السلطة التشريعية</w:t>
      </w:r>
      <w:r w:rsidRPr="00096602">
        <w:rPr>
          <w:rFonts w:ascii="Traditional Arabic" w:eastAsiaTheme="minorEastAsia" w:hAnsi="Traditional Arabic" w:cs="Traditional Arabic" w:hint="cs"/>
          <w:sz w:val="36"/>
          <w:szCs w:val="36"/>
          <w:rtl/>
        </w:rPr>
        <w:t xml:space="preserve">، </w:t>
      </w:r>
      <w:r w:rsidRPr="00096602">
        <w:rPr>
          <w:rFonts w:ascii="Traditional Arabic" w:eastAsiaTheme="minorEastAsia" w:hAnsi="Traditional Arabic" w:cs="Traditional Arabic"/>
          <w:sz w:val="36"/>
          <w:szCs w:val="36"/>
          <w:rtl/>
        </w:rPr>
        <w:t>فتتمثل في المجلس الوطني</w:t>
      </w:r>
      <w:r w:rsidRPr="00096602">
        <w:rPr>
          <w:rFonts w:ascii="Traditional Arabic" w:eastAsiaTheme="minorEastAsia" w:hAnsi="Traditional Arabic" w:cs="Traditional Arabic" w:hint="cs"/>
          <w:sz w:val="36"/>
          <w:szCs w:val="36"/>
          <w:rtl/>
        </w:rPr>
        <w:t xml:space="preserve"> </w:t>
      </w:r>
      <w:r w:rsidRPr="00096602">
        <w:rPr>
          <w:rFonts w:ascii="Traditional Arabic" w:eastAsiaTheme="minorEastAsia" w:hAnsi="Traditional Arabic" w:cs="Traditional Arabic"/>
          <w:sz w:val="36"/>
          <w:szCs w:val="36"/>
          <w:rtl/>
        </w:rPr>
        <w:t>الذي ينقسم إلى قسمين :</w:t>
      </w:r>
    </w:p>
    <w:p w:rsidR="00285A5A" w:rsidRPr="00096602" w:rsidRDefault="00285A5A" w:rsidP="00285A5A">
      <w:pPr>
        <w:ind w:left="724"/>
        <w:jc w:val="both"/>
        <w:rPr>
          <w:rFonts w:ascii="Traditional Arabic" w:hAnsi="Traditional Arabic" w:cs="Traditional Arabic"/>
          <w:sz w:val="36"/>
          <w:szCs w:val="36"/>
          <w:rtl/>
        </w:rPr>
      </w:pPr>
      <w:r w:rsidRPr="00096602">
        <w:rPr>
          <w:rFonts w:ascii="Traditional Arabic" w:eastAsiaTheme="minorEastAsia" w:hAnsi="Traditional Arabic" w:cs="Traditional Arabic"/>
          <w:sz w:val="36"/>
          <w:szCs w:val="36"/>
          <w:u w:val="single"/>
          <w:rtl/>
        </w:rPr>
        <w:lastRenderedPageBreak/>
        <w:t>الأول</w:t>
      </w:r>
      <w:r>
        <w:rPr>
          <w:rFonts w:ascii="Traditional Arabic" w:eastAsiaTheme="minorEastAsia" w:hAnsi="Traditional Arabic" w:cs="Traditional Arabic" w:hint="cs"/>
          <w:sz w:val="36"/>
          <w:szCs w:val="36"/>
          <w:u w:val="single"/>
          <w:rtl/>
        </w:rPr>
        <w:t>:</w:t>
      </w:r>
      <w:r w:rsidRPr="00096602">
        <w:rPr>
          <w:rFonts w:ascii="Traditional Arabic" w:eastAsiaTheme="minorEastAsia" w:hAnsi="Traditional Arabic" w:cs="Traditional Arabic"/>
          <w:sz w:val="36"/>
          <w:szCs w:val="36"/>
          <w:rtl/>
        </w:rPr>
        <w:t xml:space="preserve"> مجلس الشيوخ ويتكون من 200 عضو</w:t>
      </w:r>
      <w:r w:rsidRPr="00096602">
        <w:rPr>
          <w:rFonts w:ascii="Traditional Arabic" w:eastAsiaTheme="minorEastAsia" w:hAnsi="Traditional Arabic" w:cs="Traditional Arabic" w:hint="cs"/>
          <w:sz w:val="36"/>
          <w:szCs w:val="36"/>
          <w:rtl/>
        </w:rPr>
        <w:t xml:space="preserve">، </w:t>
      </w:r>
      <w:r w:rsidRPr="00096602">
        <w:rPr>
          <w:rFonts w:ascii="Traditional Arabic" w:eastAsiaTheme="minorEastAsia" w:hAnsi="Traditional Arabic" w:cs="Traditional Arabic"/>
          <w:sz w:val="36"/>
          <w:szCs w:val="36"/>
          <w:rtl/>
        </w:rPr>
        <w:t>يتم انتخابهم من الشعب ومدة عضويتهم 6 سنوات.</w:t>
      </w:r>
    </w:p>
    <w:p w:rsidR="00285A5A" w:rsidRPr="00096602" w:rsidRDefault="00285A5A" w:rsidP="00285A5A">
      <w:pPr>
        <w:spacing w:after="160" w:line="259" w:lineRule="auto"/>
        <w:ind w:left="720"/>
        <w:jc w:val="both"/>
        <w:rPr>
          <w:rFonts w:ascii="Traditional Arabic" w:hAnsi="Traditional Arabic" w:cs="Traditional Arabic"/>
          <w:sz w:val="36"/>
          <w:szCs w:val="36"/>
        </w:rPr>
      </w:pPr>
      <w:r w:rsidRPr="00096602">
        <w:rPr>
          <w:rFonts w:ascii="Traditional Arabic" w:eastAsiaTheme="minorEastAsia" w:hAnsi="Traditional Arabic" w:cs="Traditional Arabic"/>
          <w:sz w:val="36"/>
          <w:szCs w:val="36"/>
          <w:u w:val="single"/>
          <w:rtl/>
        </w:rPr>
        <w:t>الثاني</w:t>
      </w:r>
      <w:r>
        <w:rPr>
          <w:rFonts w:ascii="Traditional Arabic" w:eastAsiaTheme="minorEastAsia" w:hAnsi="Traditional Arabic" w:cs="Traditional Arabic" w:hint="cs"/>
          <w:sz w:val="36"/>
          <w:szCs w:val="36"/>
          <w:u w:val="single"/>
          <w:rtl/>
        </w:rPr>
        <w:t>:</w:t>
      </w:r>
      <w:r w:rsidRPr="00096602">
        <w:rPr>
          <w:rFonts w:ascii="Traditional Arabic" w:eastAsiaTheme="minorEastAsia" w:hAnsi="Traditional Arabic" w:cs="Traditional Arabic"/>
          <w:sz w:val="36"/>
          <w:szCs w:val="36"/>
          <w:rtl/>
        </w:rPr>
        <w:t xml:space="preserve"> مجلس البرلمان ويتكون من 500 عضو يتم انتخاب 375</w:t>
      </w:r>
      <w:r w:rsidRPr="00096602">
        <w:rPr>
          <w:rFonts w:ascii="Traditional Arabic" w:eastAsiaTheme="minorEastAsia" w:hAnsi="Traditional Arabic" w:cs="Traditional Arabic" w:hint="cs"/>
          <w:sz w:val="36"/>
          <w:szCs w:val="36"/>
          <w:rtl/>
        </w:rPr>
        <w:t xml:space="preserve"> </w:t>
      </w:r>
      <w:r w:rsidRPr="00096602">
        <w:rPr>
          <w:rFonts w:ascii="Traditional Arabic" w:eastAsiaTheme="minorEastAsia" w:hAnsi="Traditional Arabic" w:cs="Traditional Arabic"/>
          <w:sz w:val="36"/>
          <w:szCs w:val="36"/>
          <w:rtl/>
        </w:rPr>
        <w:t>عضواً</w:t>
      </w:r>
      <w:r w:rsidRPr="00096602">
        <w:rPr>
          <w:rFonts w:ascii="Traditional Arabic" w:eastAsiaTheme="minorEastAsia" w:hAnsi="Traditional Arabic" w:cs="Traditional Arabic" w:hint="cs"/>
          <w:sz w:val="36"/>
          <w:szCs w:val="36"/>
          <w:rtl/>
        </w:rPr>
        <w:t xml:space="preserve"> </w:t>
      </w:r>
      <w:r w:rsidRPr="00096602">
        <w:rPr>
          <w:rFonts w:ascii="Traditional Arabic" w:eastAsiaTheme="minorEastAsia" w:hAnsi="Traditional Arabic" w:cs="Traditional Arabic"/>
          <w:sz w:val="36"/>
          <w:szCs w:val="36"/>
          <w:rtl/>
        </w:rPr>
        <w:t>بالانتخابات المباشرة من الشعب</w:t>
      </w:r>
      <w:r w:rsidRPr="00096602">
        <w:rPr>
          <w:rFonts w:ascii="Traditional Arabic" w:eastAsiaTheme="minorEastAsia" w:hAnsi="Traditional Arabic" w:cs="Traditional Arabic" w:hint="cs"/>
          <w:sz w:val="36"/>
          <w:szCs w:val="36"/>
          <w:rtl/>
        </w:rPr>
        <w:t>،</w:t>
      </w:r>
      <w:r w:rsidRPr="00096602">
        <w:rPr>
          <w:rFonts w:ascii="Traditional Arabic" w:eastAsiaTheme="minorEastAsia" w:hAnsi="Traditional Arabic" w:cs="Traditional Arabic"/>
          <w:sz w:val="36"/>
          <w:szCs w:val="36"/>
          <w:rtl/>
        </w:rPr>
        <w:t xml:space="preserve"> بينما يتم تعيين 125 عضواً من خلال التمثيل النسبي في قائمة الأحزاب السياسية.</w:t>
      </w:r>
    </w:p>
    <w:p w:rsidR="00285A5A" w:rsidRPr="00096602" w:rsidRDefault="00285A5A" w:rsidP="00285A5A">
      <w:pPr>
        <w:shd w:val="clear" w:color="auto" w:fill="FFFFFF"/>
        <w:spacing w:line="300" w:lineRule="atLeast"/>
        <w:jc w:val="both"/>
        <w:rPr>
          <w:rFonts w:ascii="Traditional Arabic" w:hAnsi="Traditional Arabic" w:cs="Traditional Arabic"/>
          <w:sz w:val="36"/>
          <w:szCs w:val="36"/>
          <w:rtl/>
        </w:rPr>
      </w:pPr>
      <w:r w:rsidRPr="00096602">
        <w:rPr>
          <w:rFonts w:ascii="Traditional Arabic" w:eastAsiaTheme="minorEastAsia" w:hAnsi="Traditional Arabic" w:cs="Traditional Arabic"/>
          <w:sz w:val="36"/>
          <w:szCs w:val="36"/>
        </w:rPr>
        <w:t>•</w:t>
      </w:r>
      <w:r w:rsidRPr="00096602">
        <w:rPr>
          <w:rFonts w:ascii="Traditional Arabic" w:eastAsiaTheme="minorEastAsia" w:hAnsi="Traditional Arabic" w:cs="Traditional Arabic"/>
          <w:sz w:val="36"/>
          <w:szCs w:val="36"/>
          <w:rtl/>
        </w:rPr>
        <w:t xml:space="preserve">  المحكمة العليا</w:t>
      </w:r>
      <w:r>
        <w:rPr>
          <w:rFonts w:ascii="Traditional Arabic" w:eastAsiaTheme="minorEastAsia" w:hAnsi="Traditional Arabic" w:cs="Traditional Arabic"/>
          <w:sz w:val="36"/>
          <w:szCs w:val="36"/>
          <w:rtl/>
        </w:rPr>
        <w:t xml:space="preserve"> هي أعلى سلطة قضائية في تايلاند</w:t>
      </w:r>
      <w:r>
        <w:rPr>
          <w:rFonts w:ascii="Traditional Arabic" w:eastAsiaTheme="minorEastAsia" w:hAnsi="Traditional Arabic" w:cs="Traditional Arabic" w:hint="cs"/>
          <w:sz w:val="36"/>
          <w:szCs w:val="36"/>
          <w:rtl/>
        </w:rPr>
        <w:t>،</w:t>
      </w:r>
      <w:r>
        <w:rPr>
          <w:rFonts w:ascii="Traditional Arabic" w:eastAsiaTheme="minorEastAsia" w:hAnsi="Traditional Arabic" w:cs="Traditional Arabic"/>
          <w:sz w:val="36"/>
          <w:szCs w:val="36"/>
          <w:rtl/>
        </w:rPr>
        <w:t xml:space="preserve"> ويقوم الملك بتعيين قضاتها</w:t>
      </w:r>
      <w:r w:rsidRPr="00096602">
        <w:rPr>
          <w:rFonts w:ascii="Traditional Arabic" w:eastAsiaTheme="minorEastAsia" w:hAnsi="Traditional Arabic" w:cs="Traditional Arabic"/>
          <w:sz w:val="36"/>
          <w:szCs w:val="36"/>
          <w:rtl/>
        </w:rPr>
        <w:t>.</w:t>
      </w:r>
      <w:r w:rsidRPr="00096602">
        <w:rPr>
          <w:rFonts w:ascii="Traditional Arabic" w:hAnsi="Traditional Arabic" w:cs="Traditional Arabic"/>
          <w:sz w:val="36"/>
          <w:szCs w:val="36"/>
          <w:vertAlign w:val="superscript"/>
          <w:rtl/>
          <w:cs/>
        </w:rPr>
        <w:t xml:space="preserve"> (</w:t>
      </w:r>
      <w:r w:rsidRPr="00096602">
        <w:rPr>
          <w:rFonts w:ascii="Traditional Arabic" w:hAnsi="Traditional Arabic" w:cs="Traditional Arabic"/>
          <w:sz w:val="36"/>
          <w:szCs w:val="36"/>
          <w:vertAlign w:val="superscript"/>
          <w:rtl/>
        </w:rPr>
        <w:footnoteReference w:id="31"/>
      </w:r>
      <w:r w:rsidRPr="00096602">
        <w:rPr>
          <w:rFonts w:ascii="Traditional Arabic" w:hAnsi="Traditional Arabic" w:cs="Traditional Arabic"/>
          <w:sz w:val="36"/>
          <w:szCs w:val="36"/>
          <w:vertAlign w:val="superscript"/>
          <w:rtl/>
          <w:cs/>
        </w:rPr>
        <w:t>)</w:t>
      </w:r>
    </w:p>
    <w:p w:rsidR="00285A5A" w:rsidRPr="00096602" w:rsidRDefault="00285A5A" w:rsidP="00285A5A">
      <w:pPr>
        <w:pStyle w:val="ListParagraph"/>
        <w:numPr>
          <w:ilvl w:val="0"/>
          <w:numId w:val="34"/>
        </w:numPr>
        <w:jc w:val="both"/>
        <w:rPr>
          <w:rFonts w:ascii="Traditional Arabic" w:hAnsi="Traditional Arabic" w:cs="Traditional Arabic"/>
          <w:sz w:val="36"/>
          <w:szCs w:val="36"/>
          <w:rtl/>
        </w:rPr>
      </w:pPr>
      <w:r w:rsidRPr="00096602">
        <w:rPr>
          <w:rFonts w:ascii="Lotus Linotype" w:hAnsi="Lotus Linotype" w:cs="Lotus Linotype"/>
          <w:b/>
          <w:bCs/>
          <w:sz w:val="36"/>
          <w:szCs w:val="36"/>
          <w:rtl/>
        </w:rPr>
        <w:t>الاقتصاد.</w:t>
      </w:r>
    </w:p>
    <w:p w:rsidR="00285A5A" w:rsidRPr="00096602" w:rsidRDefault="00285A5A" w:rsidP="00285A5A">
      <w:pPr>
        <w:jc w:val="both"/>
        <w:rPr>
          <w:rFonts w:ascii="Traditional Arabic" w:hAnsi="Traditional Arabic" w:cs="Traditional Arabic"/>
          <w:sz w:val="36"/>
          <w:szCs w:val="36"/>
          <w:rtl/>
        </w:rPr>
      </w:pPr>
      <w:r w:rsidRPr="00096602">
        <w:rPr>
          <w:rFonts w:ascii="Lotus Linotype" w:hAnsi="Lotus Linotype" w:cs="Lotus Linotype"/>
          <w:sz w:val="36"/>
          <w:szCs w:val="36"/>
          <w:rtl/>
        </w:rPr>
        <w:tab/>
      </w:r>
      <w:r w:rsidRPr="00096602">
        <w:rPr>
          <w:rFonts w:ascii="Traditional Arabic" w:hAnsi="Traditional Arabic" w:cs="Traditional Arabic"/>
          <w:sz w:val="36"/>
          <w:szCs w:val="36"/>
          <w:rtl/>
        </w:rPr>
        <w:t>قبل عام 1961 م كان اقتصاد تايلاند يسير سيراً بدائياً، معتمداً على الزراعة، ولكن بعد أن أعدت حكومة تايلاند " خطة لتطوير الاقتصاد والمجتمع " في عام 1961م حول اقتصاد تايلاند اتجاهه إلى الجانب الصناعي.</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sz w:val="36"/>
          <w:szCs w:val="36"/>
          <w:rtl/>
        </w:rPr>
        <w:t xml:space="preserve"> </w:t>
      </w:r>
      <w:r w:rsidRPr="00096602">
        <w:rPr>
          <w:rFonts w:ascii="Traditional Arabic" w:hAnsi="Traditional Arabic" w:cs="Traditional Arabic"/>
          <w:sz w:val="36"/>
          <w:szCs w:val="36"/>
          <w:rtl/>
        </w:rPr>
        <w:tab/>
        <w:t>إن الانسجام في المجتمع الاقتصادي هو ما يو</w:t>
      </w:r>
      <w:r w:rsidRPr="00096602">
        <w:rPr>
          <w:rFonts w:ascii="Traditional Arabic" w:hAnsi="Traditional Arabic" w:cs="Traditional Arabic" w:hint="cs"/>
          <w:sz w:val="36"/>
          <w:szCs w:val="36"/>
          <w:rtl/>
        </w:rPr>
        <w:t>ا</w:t>
      </w:r>
      <w:r w:rsidRPr="00096602">
        <w:rPr>
          <w:rFonts w:ascii="Traditional Arabic" w:hAnsi="Traditional Arabic" w:cs="Traditional Arabic"/>
          <w:sz w:val="36"/>
          <w:szCs w:val="36"/>
          <w:rtl/>
        </w:rPr>
        <w:t>فق بين مقدار الإنتاج وقدرة الم</w:t>
      </w:r>
      <w:r w:rsidRPr="00096602">
        <w:rPr>
          <w:rFonts w:ascii="Traditional Arabic" w:hAnsi="Traditional Arabic" w:cs="Traditional Arabic" w:hint="cs"/>
          <w:sz w:val="36"/>
          <w:szCs w:val="36"/>
          <w:rtl/>
        </w:rPr>
        <w:t>ن</w:t>
      </w:r>
      <w:r w:rsidRPr="00096602">
        <w:rPr>
          <w:rFonts w:ascii="Traditional Arabic" w:hAnsi="Traditional Arabic" w:cs="Traditional Arabic"/>
          <w:sz w:val="36"/>
          <w:szCs w:val="36"/>
          <w:rtl/>
        </w:rPr>
        <w:t>تج، وهذا إذا نظرنا إلى مجتمع تاي</w:t>
      </w:r>
      <w:r w:rsidRPr="00096602">
        <w:rPr>
          <w:rFonts w:ascii="Traditional Arabic" w:hAnsi="Traditional Arabic" w:cs="Traditional Arabic" w:hint="cs"/>
          <w:sz w:val="36"/>
          <w:szCs w:val="36"/>
          <w:rtl/>
        </w:rPr>
        <w:t>لا</w:t>
      </w:r>
      <w:r w:rsidRPr="00096602">
        <w:rPr>
          <w:rFonts w:ascii="Traditional Arabic" w:hAnsi="Traditional Arabic" w:cs="Traditional Arabic"/>
          <w:sz w:val="36"/>
          <w:szCs w:val="36"/>
          <w:rtl/>
        </w:rPr>
        <w:t>ند الح</w:t>
      </w:r>
      <w:r w:rsidRPr="00096602">
        <w:rPr>
          <w:rFonts w:ascii="Traditional Arabic" w:hAnsi="Traditional Arabic" w:cs="Traditional Arabic" w:hint="cs"/>
          <w:sz w:val="36"/>
          <w:szCs w:val="36"/>
          <w:rtl/>
        </w:rPr>
        <w:t>ا</w:t>
      </w:r>
      <w:r w:rsidRPr="00096602">
        <w:rPr>
          <w:rFonts w:ascii="Traditional Arabic" w:hAnsi="Traditional Arabic" w:cs="Traditional Arabic"/>
          <w:sz w:val="36"/>
          <w:szCs w:val="36"/>
          <w:rtl/>
        </w:rPr>
        <w:t>لي، وجدنا أن أغلبية إنتاجها إنتاجاً رأسمالياً، حيث جاءت رؤوس الأموال من خارج البلاد،</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32"/>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rPr>
        <w:t xml:space="preserve"> ومن أنواع الصناعة في تايلاند : صناعة السيارات، وصناعة الحديد، وصناعة الإسمنت، وصناعة </w:t>
      </w:r>
      <w:r w:rsidRPr="00096602">
        <w:rPr>
          <w:rFonts w:ascii="Traditional Arabic" w:hAnsi="Traditional Arabic" w:cs="Traditional Arabic" w:hint="cs"/>
          <w:sz w:val="36"/>
          <w:szCs w:val="36"/>
          <w:rtl/>
        </w:rPr>
        <w:t>البترول</w:t>
      </w:r>
      <w:r w:rsidRPr="00096602">
        <w:rPr>
          <w:rFonts w:ascii="Traditional Arabic" w:hAnsi="Traditional Arabic" w:cs="Traditional Arabic"/>
          <w:sz w:val="36"/>
          <w:szCs w:val="36"/>
          <w:rtl/>
        </w:rPr>
        <w:t>، وصناعة البلاستيك والكمياء، وصناعة الآلات الكهربائية، وصناعة الغذاء والملابس، وصناعات أخرى كثيرة.</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33"/>
      </w:r>
      <w:r w:rsidRPr="00096602">
        <w:rPr>
          <w:rStyle w:val="FootnoteReference"/>
          <w:rFonts w:ascii="Traditional Arabic" w:hAnsi="Traditional Arabic" w:cs="Traditional Arabic"/>
          <w:sz w:val="32"/>
          <w:szCs w:val="32"/>
          <w:rtl/>
        </w:rPr>
        <w:t>)</w:t>
      </w:r>
    </w:p>
    <w:p w:rsidR="00285A5A" w:rsidRPr="00096602" w:rsidRDefault="00285A5A" w:rsidP="00285A5A">
      <w:pPr>
        <w:jc w:val="both"/>
        <w:rPr>
          <w:rFonts w:asciiTheme="majorBidi" w:hAnsiTheme="majorBidi"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0"/>
          <w:szCs w:val="40"/>
          <w:rtl/>
          <w14:shadow w14:blurRad="50800" w14:dist="38100" w14:dir="5400000" w14:sx="100000" w14:sy="100000" w14:kx="0" w14:ky="0" w14:algn="t">
            <w14:srgbClr w14:val="000000">
              <w14:alpha w14:val="60000"/>
            </w14:srgbClr>
          </w14:shadow>
        </w:rPr>
        <w:lastRenderedPageBreak/>
        <w:t>ثانياً</w:t>
      </w:r>
      <w:r w:rsidRPr="00096602">
        <w:rPr>
          <w:rFonts w:asciiTheme="majorBidi" w:hAnsiTheme="majorBidi" w:cstheme="majorBidi"/>
          <w:b/>
          <w:bCs/>
          <w:sz w:val="40"/>
          <w:szCs w:val="40"/>
          <w:rtl/>
          <w14:shadow w14:blurRad="50800" w14:dist="38100" w14:dir="5400000" w14:sx="100000" w14:sy="100000" w14:kx="0" w14:ky="0" w14:algn="t">
            <w14:srgbClr w14:val="000000">
              <w14:alpha w14:val="60000"/>
            </w14:srgbClr>
          </w14:shadow>
        </w:rPr>
        <w:t xml:space="preserve"> : </w:t>
      </w:r>
      <w:r w:rsidRPr="00096602">
        <w:rPr>
          <w:rFonts w:asciiTheme="majorBidi" w:hAnsiTheme="majorBidi" w:cs="Times New Roman" w:hint="cs"/>
          <w:b/>
          <w:bCs/>
          <w:sz w:val="40"/>
          <w:szCs w:val="40"/>
          <w:rtl/>
          <w14:shadow w14:blurRad="50800" w14:dist="38100" w14:dir="5400000" w14:sx="100000" w14:sy="100000" w14:kx="0" w14:ky="0" w14:algn="t">
            <w14:srgbClr w14:val="000000">
              <w14:alpha w14:val="60000"/>
            </w14:srgbClr>
          </w14:shadow>
        </w:rPr>
        <w:t>لمحة عامة عن جنوب تايلاند.</w:t>
      </w:r>
    </w:p>
    <w:p w:rsidR="00285A5A" w:rsidRPr="00096602" w:rsidRDefault="00285A5A" w:rsidP="00BA0A33">
      <w:pPr>
        <w:pStyle w:val="ListParagraph"/>
        <w:numPr>
          <w:ilvl w:val="0"/>
          <w:numId w:val="39"/>
        </w:numPr>
        <w:jc w:val="both"/>
        <w:rPr>
          <w:rFonts w:ascii="Traditional Arabic" w:hAnsi="Traditional Arabic" w:cs="Traditional Arabic"/>
          <w:b/>
          <w:bCs/>
          <w:sz w:val="40"/>
          <w:szCs w:val="40"/>
          <w:rtl/>
        </w:rPr>
      </w:pPr>
      <w:r w:rsidRPr="00096602">
        <w:rPr>
          <w:rFonts w:ascii="Traditional Arabic" w:hAnsi="Traditional Arabic" w:cs="Traditional Arabic"/>
          <w:b/>
          <w:bCs/>
          <w:sz w:val="40"/>
          <w:szCs w:val="40"/>
          <w:rtl/>
        </w:rPr>
        <w:t xml:space="preserve">الموقع </w:t>
      </w:r>
      <w:r w:rsidRPr="00096602">
        <w:rPr>
          <w:rFonts w:ascii="Traditional Arabic" w:hAnsi="Traditional Arabic" w:cs="Traditional Arabic" w:hint="cs"/>
          <w:b/>
          <w:bCs/>
          <w:sz w:val="40"/>
          <w:szCs w:val="40"/>
          <w:rtl/>
        </w:rPr>
        <w:t>الجغرافي</w:t>
      </w:r>
      <w:r w:rsidRPr="00096602">
        <w:rPr>
          <w:rFonts w:ascii="Traditional Arabic" w:hAnsi="Traditional Arabic" w:cs="Traditional Arabic"/>
          <w:b/>
          <w:bCs/>
          <w:sz w:val="40"/>
          <w:szCs w:val="40"/>
          <w:rtl/>
        </w:rPr>
        <w:t xml:space="preserve"> لولايات جنوب تايلاند.</w:t>
      </w: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تقع هذه الولايات في جنوب تايلاند بين خطي عرض 5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8 شمال خط الاستواء، أي أنها تقع ضمن المنطقة شبه الاستوائية.</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34"/>
      </w:r>
      <w:r w:rsidRPr="00096602">
        <w:rPr>
          <w:rStyle w:val="FootnoteReference"/>
          <w:rFonts w:ascii="Traditional Arabic" w:hAnsi="Traditional Arabic" w:cs="Traditional Arabic"/>
          <w:sz w:val="32"/>
          <w:szCs w:val="32"/>
          <w:rtl/>
        </w:rPr>
        <w:t>)</w:t>
      </w: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تمتد الولايات بين بحر الصين الجنوبية</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35"/>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شرقاً إلى المحيط الهندي</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36"/>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غرباً، تحدها من الشرق خليج تايلاند، ومن جهة الغرب والجنوب : ماليزيا.</w:t>
      </w:r>
    </w:p>
    <w:p w:rsidR="00285A5A" w:rsidRPr="00096602" w:rsidRDefault="00285A5A" w:rsidP="00285A5A">
      <w:pPr>
        <w:tabs>
          <w:tab w:val="left" w:pos="3137"/>
        </w:tabs>
        <w:ind w:firstLine="1138"/>
        <w:jc w:val="both"/>
        <w:rPr>
          <w:rFonts w:ascii="Traditional Arabic" w:hAnsi="Traditional Arabic" w:cs="Traditional Arabic"/>
          <w:sz w:val="32"/>
          <w:szCs w:val="32"/>
          <w:rtl/>
        </w:rPr>
      </w:pPr>
      <w:r w:rsidRPr="00494C61">
        <w:rPr>
          <w:rFonts w:ascii="Traditional Arabic" w:hAnsi="Traditional Arabic" w:cs="Traditional Arabic" w:hint="cs"/>
          <w:sz w:val="36"/>
          <w:szCs w:val="36"/>
          <w:rtl/>
        </w:rPr>
        <w:t>وموقعه هذا استراتيجي وحساس جداً، لأنه يربط بين شبه جزيرة الملايو وشبه جزيرة الهند الصينية، وبفضل هذا الموقع فإنه يتيح للسفن التجارية الإبحار المباشر منه إلى مواقع تجارية في الصين، واليابان، وإلى سائر ممالك أرخبيل الملايو، ولذا استغل تايلاند والمستعمر البريطاني ضعف المسلمين واقتطعوه وحاولوا عزل المسلمين عنه</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37"/>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2"/>
          <w:szCs w:val="32"/>
          <w:rtl/>
        </w:rPr>
        <w:t>.</w:t>
      </w:r>
    </w:p>
    <w:p w:rsidR="00285A5A" w:rsidRPr="00096602" w:rsidRDefault="00285A5A" w:rsidP="00285A5A">
      <w:pPr>
        <w:tabs>
          <w:tab w:val="left" w:pos="3137"/>
        </w:tabs>
        <w:ind w:firstLine="1138"/>
        <w:jc w:val="both"/>
        <w:rPr>
          <w:rFonts w:ascii="Traditional Arabic" w:hAnsi="Traditional Arabic" w:cs="Traditional Arabic"/>
          <w:sz w:val="32"/>
          <w:szCs w:val="32"/>
          <w:rtl/>
        </w:rPr>
      </w:pPr>
    </w:p>
    <w:p w:rsidR="00285A5A" w:rsidRPr="00096602" w:rsidRDefault="00285A5A" w:rsidP="00285A5A">
      <w:pPr>
        <w:tabs>
          <w:tab w:val="left" w:pos="3137"/>
        </w:tabs>
        <w:ind w:firstLine="1138"/>
        <w:jc w:val="both"/>
        <w:rPr>
          <w:rFonts w:ascii="Traditional Arabic" w:hAnsi="Traditional Arabic" w:cs="Traditional Arabic"/>
          <w:sz w:val="32"/>
          <w:szCs w:val="32"/>
          <w:rtl/>
        </w:rPr>
      </w:pPr>
      <w:r w:rsidRPr="00096602">
        <w:rPr>
          <w:rFonts w:ascii="Traditional Arabic" w:hAnsi="Traditional Arabic" w:cs="Traditional Arabic"/>
          <w:noProof/>
          <w:sz w:val="36"/>
          <w:szCs w:val="36"/>
          <w:rtl/>
        </w:rPr>
        <w:lastRenderedPageBreak/>
        <mc:AlternateContent>
          <mc:Choice Requires="wps">
            <w:drawing>
              <wp:anchor distT="0" distB="0" distL="114300" distR="114300" simplePos="0" relativeHeight="251676672" behindDoc="0" locked="0" layoutInCell="1" allowOverlap="1" wp14:anchorId="7A42CFF1" wp14:editId="70305339">
                <wp:simplePos x="0" y="0"/>
                <wp:positionH relativeFrom="column">
                  <wp:posOffset>2706325</wp:posOffset>
                </wp:positionH>
                <wp:positionV relativeFrom="paragraph">
                  <wp:posOffset>4838065</wp:posOffset>
                </wp:positionV>
                <wp:extent cx="457200" cy="189186"/>
                <wp:effectExtent l="0" t="19050" r="38100" b="40005"/>
                <wp:wrapNone/>
                <wp:docPr id="14" name="Right Arrow 14"/>
                <wp:cNvGraphicFramePr/>
                <a:graphic xmlns:a="http://schemas.openxmlformats.org/drawingml/2006/main">
                  <a:graphicData uri="http://schemas.microsoft.com/office/word/2010/wordprocessingShape">
                    <wps:wsp>
                      <wps:cNvSpPr/>
                      <wps:spPr>
                        <a:xfrm>
                          <a:off x="0" y="0"/>
                          <a:ext cx="457200" cy="18918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84D6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213.1pt;margin-top:380.95pt;width:36pt;height:14.9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" adj="17131" fillcolor="red" strokecolor="red" strokeweight="1pt"/>
            </w:pict>
          </mc:Fallback>
        </mc:AlternateContent>
      </w:r>
      <w:r w:rsidRPr="00096602">
        <w:rPr>
          <w:rFonts w:ascii="Traditional Arabic" w:hAnsi="Traditional Arabic" w:cs="Traditional Arabic"/>
          <w:noProof/>
          <w:sz w:val="36"/>
          <w:szCs w:val="36"/>
          <w:rtl/>
        </w:rPr>
        <mc:AlternateContent>
          <mc:Choice Requires="wps">
            <w:drawing>
              <wp:anchor distT="0" distB="0" distL="114300" distR="114300" simplePos="0" relativeHeight="251677696" behindDoc="0" locked="0" layoutInCell="1" allowOverlap="1" wp14:anchorId="08F5A985" wp14:editId="537517E0">
                <wp:simplePos x="0" y="0"/>
                <wp:positionH relativeFrom="column">
                  <wp:posOffset>1334711</wp:posOffset>
                </wp:positionH>
                <wp:positionV relativeFrom="paragraph">
                  <wp:posOffset>4476647</wp:posOffset>
                </wp:positionV>
                <wp:extent cx="1367111" cy="1212303"/>
                <wp:effectExtent l="19050" t="19050" r="24130" b="26035"/>
                <wp:wrapNone/>
                <wp:docPr id="15" name="Oval 15"/>
                <wp:cNvGraphicFramePr/>
                <a:graphic xmlns:a="http://schemas.openxmlformats.org/drawingml/2006/main">
                  <a:graphicData uri="http://schemas.microsoft.com/office/word/2010/wordprocessingShape">
                    <wps:wsp>
                      <wps:cNvSpPr/>
                      <wps:spPr>
                        <a:xfrm>
                          <a:off x="0" y="0"/>
                          <a:ext cx="1367111" cy="121230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4DCBA" id="Oval 15" o:spid="_x0000_s1026" style="position:absolute;margin-left:105.1pt;margin-top:352.5pt;width:107.65pt;height:95.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" filled="f" strokecolor="red" strokeweight="2.25pt">
                <v:stroke dashstyle="3 1" joinstyle="miter"/>
              </v:oval>
            </w:pict>
          </mc:Fallback>
        </mc:AlternateContent>
      </w:r>
      <w:r w:rsidRPr="00096602">
        <w:rPr>
          <w:rFonts w:ascii="Traditional Arabic" w:hAnsi="Traditional Arabic" w:cs="Traditional Arabic"/>
          <w:noProof/>
          <w:sz w:val="36"/>
          <w:szCs w:val="36"/>
          <w:rtl/>
        </w:rPr>
        <w:drawing>
          <wp:anchor distT="0" distB="0" distL="114300" distR="114300" simplePos="0" relativeHeight="251679744" behindDoc="1" locked="0" layoutInCell="1" allowOverlap="1" wp14:anchorId="4E21CDEE" wp14:editId="01E61056">
            <wp:simplePos x="0" y="0"/>
            <wp:positionH relativeFrom="column">
              <wp:posOffset>2527212</wp:posOffset>
            </wp:positionH>
            <wp:positionV relativeFrom="paragraph">
              <wp:posOffset>4474431</wp:posOffset>
            </wp:positionV>
            <wp:extent cx="3002280" cy="2301240"/>
            <wp:effectExtent l="0" t="495300" r="198120" b="403860"/>
            <wp:wrapNone/>
            <wp:docPr id="28" name="Picture 28" descr="D:\ส่วนตัว\رسالة الماجستير\ป้าย มูนากอซะห\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ส่วนตัว\رسالة الماجستير\ป้าย มูนากอซะห\002 - 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280" cy="2301240"/>
                    </a:xfrm>
                    <a:prstGeom prst="rect">
                      <a:avLst/>
                    </a:prstGeom>
                    <a:no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margin">
              <wp14:pctWidth>0</wp14:pctWidth>
            </wp14:sizeRelH>
            <wp14:sizeRelV relativeFrom="margin">
              <wp14:pctHeight>0</wp14:pctHeight>
            </wp14:sizeRelV>
          </wp:anchor>
        </w:drawing>
      </w:r>
      <w:r w:rsidRPr="00096602">
        <w:rPr>
          <w:noProof/>
        </w:rPr>
        <w:drawing>
          <wp:anchor distT="0" distB="0" distL="114300" distR="114300" simplePos="0" relativeHeight="251675648" behindDoc="1" locked="0" layoutInCell="1" allowOverlap="1" wp14:anchorId="720D63CB" wp14:editId="06BA5791">
            <wp:simplePos x="0" y="0"/>
            <wp:positionH relativeFrom="column">
              <wp:posOffset>990600</wp:posOffset>
            </wp:positionH>
            <wp:positionV relativeFrom="paragraph">
              <wp:posOffset>350520</wp:posOffset>
            </wp:positionV>
            <wp:extent cx="2790825" cy="5280025"/>
            <wp:effectExtent l="57150" t="57150" r="352425" b="358775"/>
            <wp:wrapTopAndBottom/>
            <wp:docPr id="29" name="Picture 29" descr="C:\Users\shahmee\Desktop\(&amp;#039;DD-) &amp;#039;D91(J)_thu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mee\Desktop\(&amp;#039;DD-) &amp;#039;D91(J)_thumb[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825" cy="5280025"/>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anchor>
        </w:drawing>
      </w:r>
    </w:p>
    <w:p w:rsidR="00285A5A" w:rsidRPr="00096602" w:rsidRDefault="00285A5A" w:rsidP="00285A5A">
      <w:pPr>
        <w:tabs>
          <w:tab w:val="left" w:pos="3137"/>
        </w:tabs>
        <w:ind w:firstLine="1138"/>
        <w:jc w:val="both"/>
        <w:rPr>
          <w:rFonts w:ascii="Traditional Arabic" w:hAnsi="Traditional Arabic" w:cs="Traditional Arabic"/>
          <w:sz w:val="32"/>
          <w:szCs w:val="32"/>
          <w:rtl/>
        </w:rPr>
      </w:pPr>
    </w:p>
    <w:p w:rsidR="00285A5A" w:rsidRPr="00096602" w:rsidRDefault="00285A5A" w:rsidP="00285A5A">
      <w:pPr>
        <w:tabs>
          <w:tab w:val="left" w:pos="3137"/>
        </w:tabs>
        <w:ind w:firstLine="1138"/>
        <w:jc w:val="both"/>
        <w:rPr>
          <w:rFonts w:ascii="Traditional Arabic" w:hAnsi="Traditional Arabic" w:cs="Traditional Arabic"/>
          <w:sz w:val="32"/>
          <w:szCs w:val="32"/>
          <w:rtl/>
        </w:rPr>
      </w:pPr>
    </w:p>
    <w:p w:rsidR="00285A5A" w:rsidRPr="00096602" w:rsidRDefault="00285A5A" w:rsidP="00285A5A">
      <w:pPr>
        <w:tabs>
          <w:tab w:val="left" w:pos="3137"/>
        </w:tabs>
        <w:ind w:firstLine="1138"/>
        <w:jc w:val="center"/>
        <w:rPr>
          <w:rFonts w:ascii="Traditional Arabic" w:hAnsi="Traditional Arabic" w:cs="Traditional Arabic"/>
          <w:sz w:val="32"/>
          <w:szCs w:val="32"/>
          <w:rtl/>
        </w:rPr>
      </w:pPr>
      <w:r w:rsidRPr="00096602">
        <w:rPr>
          <w:rFonts w:ascii="Traditional Arabic" w:hAnsi="Traditional Arabic" w:cs="Traditional Arabic" w:hint="cs"/>
          <w:sz w:val="32"/>
          <w:szCs w:val="32"/>
          <w:rtl/>
        </w:rPr>
        <w:t xml:space="preserve">جدول رقم ( 4 ) بيان </w:t>
      </w:r>
      <w:r w:rsidRPr="00096602">
        <w:rPr>
          <w:rFonts w:ascii="Traditional Arabic" w:hAnsi="Traditional Arabic" w:cs="Traditional Arabic" w:hint="eastAsia"/>
          <w:sz w:val="32"/>
          <w:szCs w:val="32"/>
          <w:rtl/>
        </w:rPr>
        <w:t>الموقع</w:t>
      </w:r>
      <w:r w:rsidRPr="00096602">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ال</w:t>
      </w:r>
      <w:r w:rsidRPr="00096602">
        <w:rPr>
          <w:rFonts w:ascii="Traditional Arabic" w:hAnsi="Traditional Arabic" w:cs="Traditional Arabic" w:hint="eastAsia"/>
          <w:sz w:val="32"/>
          <w:szCs w:val="32"/>
          <w:rtl/>
        </w:rPr>
        <w:t>جغرافي</w:t>
      </w:r>
      <w:r w:rsidRPr="00096602">
        <w:rPr>
          <w:rFonts w:ascii="Traditional Arabic" w:hAnsi="Traditional Arabic" w:cs="Traditional Arabic"/>
          <w:sz w:val="32"/>
          <w:szCs w:val="32"/>
          <w:rtl/>
        </w:rPr>
        <w:t xml:space="preserve"> </w:t>
      </w:r>
      <w:r w:rsidRPr="00096602">
        <w:rPr>
          <w:rFonts w:ascii="Traditional Arabic" w:hAnsi="Traditional Arabic" w:cs="Traditional Arabic" w:hint="eastAsia"/>
          <w:sz w:val="32"/>
          <w:szCs w:val="32"/>
          <w:rtl/>
        </w:rPr>
        <w:t>لولايات</w:t>
      </w:r>
      <w:r w:rsidRPr="00096602">
        <w:rPr>
          <w:rFonts w:ascii="Traditional Arabic" w:hAnsi="Traditional Arabic" w:cs="Traditional Arabic"/>
          <w:sz w:val="32"/>
          <w:szCs w:val="32"/>
          <w:rtl/>
        </w:rPr>
        <w:t xml:space="preserve"> </w:t>
      </w:r>
      <w:r w:rsidRPr="00096602">
        <w:rPr>
          <w:rFonts w:ascii="Traditional Arabic" w:hAnsi="Traditional Arabic" w:cs="Traditional Arabic" w:hint="eastAsia"/>
          <w:sz w:val="32"/>
          <w:szCs w:val="32"/>
          <w:rtl/>
        </w:rPr>
        <w:t>جنوب</w:t>
      </w:r>
      <w:r w:rsidRPr="00096602">
        <w:rPr>
          <w:rFonts w:ascii="Traditional Arabic" w:hAnsi="Traditional Arabic" w:cs="Traditional Arabic"/>
          <w:sz w:val="32"/>
          <w:szCs w:val="32"/>
          <w:rtl/>
        </w:rPr>
        <w:t xml:space="preserve"> </w:t>
      </w:r>
      <w:r w:rsidRPr="00096602">
        <w:rPr>
          <w:rFonts w:ascii="Traditional Arabic" w:hAnsi="Traditional Arabic" w:cs="Traditional Arabic" w:hint="eastAsia"/>
          <w:sz w:val="32"/>
          <w:szCs w:val="32"/>
          <w:rtl/>
        </w:rPr>
        <w:t>تايلاند</w:t>
      </w:r>
    </w:p>
    <w:p w:rsidR="00285A5A" w:rsidRPr="00096602" w:rsidRDefault="00285A5A" w:rsidP="00285A5A">
      <w:pPr>
        <w:tabs>
          <w:tab w:val="left" w:pos="3137"/>
        </w:tabs>
        <w:ind w:firstLine="1138"/>
        <w:jc w:val="both"/>
        <w:rPr>
          <w:rFonts w:ascii="Traditional Arabic" w:hAnsi="Traditional Arabic" w:cs="Traditional Arabic"/>
          <w:sz w:val="32"/>
          <w:szCs w:val="32"/>
          <w:rtl/>
        </w:rPr>
      </w:pPr>
    </w:p>
    <w:p w:rsidR="00285A5A" w:rsidRPr="00096602" w:rsidRDefault="00285A5A" w:rsidP="00285A5A">
      <w:pPr>
        <w:tabs>
          <w:tab w:val="left" w:pos="3137"/>
        </w:tabs>
        <w:ind w:firstLine="1138"/>
        <w:jc w:val="both"/>
        <w:rPr>
          <w:rFonts w:ascii="Traditional Arabic" w:hAnsi="Traditional Arabic" w:cs="Traditional Arabic"/>
          <w:sz w:val="32"/>
          <w:szCs w:val="32"/>
          <w:rtl/>
        </w:rPr>
      </w:pPr>
    </w:p>
    <w:p w:rsidR="00285A5A" w:rsidRPr="00096602" w:rsidRDefault="00285A5A" w:rsidP="00BA0A33">
      <w:pPr>
        <w:pStyle w:val="ListParagraph"/>
        <w:numPr>
          <w:ilvl w:val="0"/>
          <w:numId w:val="39"/>
        </w:numPr>
        <w:tabs>
          <w:tab w:val="left" w:pos="3137"/>
        </w:tabs>
        <w:jc w:val="both"/>
        <w:rPr>
          <w:rFonts w:ascii="Traditional Arabic" w:hAnsi="Traditional Arabic" w:cs="Traditional Arabic"/>
          <w:sz w:val="36"/>
          <w:szCs w:val="36"/>
          <w:rtl/>
        </w:rPr>
      </w:pPr>
      <w:r w:rsidRPr="00096602">
        <w:rPr>
          <w:rFonts w:ascii="Traditional Arabic" w:hAnsi="Traditional Arabic" w:cs="Traditional Arabic"/>
          <w:b/>
          <w:bCs/>
          <w:sz w:val="40"/>
          <w:szCs w:val="40"/>
          <w:rtl/>
        </w:rPr>
        <w:lastRenderedPageBreak/>
        <w:t>تضاريس جنوب تايلاند.</w:t>
      </w: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أن منطقة جنوب تايلاند من ضمن المناطق التي تقع في شبه جزيرة الملايو، وهذه الجزيرة تشغلها مرتفعات جبلية، وتتألف من عدة سلاسل يتناقض ارتفاعها مع اتجاهها حتى تكون على شكل هضاب.</w:t>
      </w: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وتقع منطقة جنوب تايلاند في السفوح الشمالية من شبه الجزيرة ، أي في المكان الذي تأخذ في شبه الجزيرة بالاتساع، وتتكون أرضها الساحلية من سهول لحقية مؤلفة من المجروفات التي حملتها المياه أثناء انحدارها من المرتفعات.</w:t>
      </w: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أما المناطق العالية فهي على شكل هضاب قليلة الارتفاع تصل إلي 1000 م، وتحددها الأنهار فتظهر على شكل تلال وهضاب متوازية تميل نحو الشرق والشمال الشرقي حتى تنتهي في السهول الساحلية.</w:t>
      </w: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ولما كانت ذرا المرتفعات الشمالية في شبه جزيرة الملايو ترسم الحدود بين ماليزيا ومنطقة جنوب تايلاند، كانت هذه الذرا تشكل خط توزيع المياه بين الأنهار التي تنحدر نحو الجنوب وت</w:t>
      </w:r>
      <w:r>
        <w:rPr>
          <w:rFonts w:ascii="Traditional Arabic" w:hAnsi="Traditional Arabic" w:cs="Traditional Arabic" w:hint="cs"/>
          <w:sz w:val="36"/>
          <w:szCs w:val="36"/>
          <w:rtl/>
        </w:rPr>
        <w:t>تجه إلى ماليزيا والأنهار التي ت</w:t>
      </w:r>
      <w:r w:rsidRPr="00096602">
        <w:rPr>
          <w:rFonts w:ascii="Traditional Arabic" w:hAnsi="Traditional Arabic" w:cs="Traditional Arabic" w:hint="cs"/>
          <w:sz w:val="36"/>
          <w:szCs w:val="36"/>
          <w:rtl/>
        </w:rPr>
        <w:t>س</w:t>
      </w:r>
      <w:r>
        <w:rPr>
          <w:rFonts w:ascii="Traditional Arabic" w:hAnsi="Traditional Arabic" w:cs="Traditional Arabic" w:hint="cs"/>
          <w:sz w:val="36"/>
          <w:szCs w:val="36"/>
          <w:rtl/>
        </w:rPr>
        <w:t>ي</w:t>
      </w:r>
      <w:r w:rsidRPr="00096602">
        <w:rPr>
          <w:rFonts w:ascii="Traditional Arabic" w:hAnsi="Traditional Arabic" w:cs="Traditional Arabic" w:hint="cs"/>
          <w:sz w:val="36"/>
          <w:szCs w:val="36"/>
          <w:rtl/>
        </w:rPr>
        <w:t>ل نحو الشمال، وتتجه إلى جنوب تايلاند وتروي أرضها، لذا كانت السفوح الجبلية الشمالية مصدر الينابيع والأنهار في جنوب تايلاند، وكانت معظم أنهارها تتجه اتجاهاً شمالياً.</w:t>
      </w: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ولغزارة الأمطار في منطقة جنوب تايلاند فإن الغابات الكثيفة تشغل المساحات الواسعة من أراضيها ولا سيما في ولاية ( جالا ) وجنوب ناراتيوات.</w:t>
      </w:r>
    </w:p>
    <w:p w:rsidR="00285A5A" w:rsidRPr="00096602" w:rsidRDefault="00285A5A" w:rsidP="00285A5A">
      <w:pPr>
        <w:tabs>
          <w:tab w:val="left" w:pos="3137"/>
        </w:tabs>
        <w:ind w:firstLine="1138"/>
        <w:jc w:val="both"/>
        <w:rPr>
          <w:rFonts w:ascii="Traditional Arabic" w:hAnsi="Traditional Arabic" w:cs="Traditional Arabic"/>
          <w:sz w:val="36"/>
          <w:szCs w:val="36"/>
        </w:rPr>
      </w:pPr>
    </w:p>
    <w:p w:rsidR="00285A5A" w:rsidRPr="00096602" w:rsidRDefault="00285A5A" w:rsidP="00285A5A">
      <w:pPr>
        <w:tabs>
          <w:tab w:val="left" w:pos="3137"/>
        </w:tabs>
        <w:ind w:firstLine="1138"/>
        <w:jc w:val="both"/>
        <w:rPr>
          <w:rFonts w:ascii="Traditional Arabic" w:hAnsi="Traditional Arabic" w:cs="Traditional Arabic"/>
          <w:sz w:val="36"/>
          <w:szCs w:val="36"/>
        </w:rPr>
      </w:pPr>
    </w:p>
    <w:p w:rsidR="00285A5A" w:rsidRPr="00096602" w:rsidRDefault="00285A5A" w:rsidP="00285A5A">
      <w:pPr>
        <w:tabs>
          <w:tab w:val="left" w:pos="3137"/>
        </w:tabs>
        <w:ind w:firstLine="1138"/>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 xml:space="preserve">وتوجد في جنوب تايلاند أنهار كثيرة، ومن أشهرها : </w:t>
      </w:r>
    </w:p>
    <w:p w:rsidR="00285A5A" w:rsidRPr="00096602" w:rsidRDefault="00285A5A" w:rsidP="00285A5A">
      <w:pPr>
        <w:pStyle w:val="ListParagraph"/>
        <w:numPr>
          <w:ilvl w:val="0"/>
          <w:numId w:val="22"/>
        </w:numPr>
        <w:tabs>
          <w:tab w:val="left" w:pos="3137"/>
        </w:tabs>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نهر ( ت</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ب</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ان )،</w:t>
      </w:r>
      <w:r w:rsidRPr="00096602">
        <w:rPr>
          <w:rFonts w:ascii="Traditional Arabic" w:hAnsi="Traditional Arabic" w:cs="Traditional Arabic" w:hint="cs"/>
          <w:sz w:val="36"/>
          <w:szCs w:val="36"/>
          <w:rtl/>
        </w:rPr>
        <w:t xml:space="preserve"> ويقع من قرب الحدود الماليزية من ولاية (  ناراتيوات ) ويجري فيها، ويكون اتجاهه نحو الشمال الغربي، ثم يدخل ولاية ( جالا )، ويكون اتجاهه نحو الشمال، ثم ينحرف نحو الشرق، ويشكل الحدود بين مقاطعتي فطاني وجالا، ويكون اتجاهه نحو الشمال، ثم يدخل ثانية مقاطعة ناراتيوات حيث لا يلبث أن يصب في بحر الصين الجنوبي جنوب مدينة </w:t>
      </w:r>
      <w:r w:rsidR="00DF4144">
        <w:rPr>
          <w:rFonts w:ascii="Traditional Arabic" w:hAnsi="Traditional Arabic" w:cs="Traditional Arabic" w:hint="cs"/>
          <w:sz w:val="36"/>
          <w:szCs w:val="36"/>
          <w:rtl/>
        </w:rPr>
        <w:t xml:space="preserve">    </w:t>
      </w:r>
      <w:r w:rsidRPr="00096602">
        <w:rPr>
          <w:rFonts w:ascii="Traditional Arabic" w:hAnsi="Traditional Arabic" w:cs="Traditional Arabic" w:hint="cs"/>
          <w:sz w:val="36"/>
          <w:szCs w:val="36"/>
          <w:rtl/>
        </w:rPr>
        <w:t>( تلوبان )، ويعد هذا النهر صالحاً للملاحة لمسافة طويلة.</w:t>
      </w:r>
    </w:p>
    <w:p w:rsidR="00285A5A" w:rsidRPr="00096602" w:rsidRDefault="00285A5A" w:rsidP="00285A5A">
      <w:pPr>
        <w:pStyle w:val="ListParagraph"/>
        <w:numPr>
          <w:ilvl w:val="0"/>
          <w:numId w:val="22"/>
        </w:numPr>
        <w:tabs>
          <w:tab w:val="left" w:pos="3137"/>
        </w:tabs>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نهر فطاني</w:t>
      </w:r>
      <w:r w:rsidRPr="00096602">
        <w:rPr>
          <w:rFonts w:ascii="Traditional Arabic" w:hAnsi="Traditional Arabic" w:cs="Traditional Arabic" w:hint="cs"/>
          <w:sz w:val="36"/>
          <w:szCs w:val="36"/>
          <w:rtl/>
        </w:rPr>
        <w:t xml:space="preserve"> : وهو أطل أنهار جنوب تايلاند، وينبع من عدة ينابيع من المناطق المرتفعة بالقرب من الحدود الماليزية، ويتجه نحو الشمال، ويكون معظم سيره في ولاية ( جالا )، ثم يدخل ولاية ( فطاني ) ويصب غرب المينة، ويصلح للملاحة في معظم مجراه.</w:t>
      </w:r>
    </w:p>
    <w:p w:rsidR="00285A5A" w:rsidRPr="00096602" w:rsidRDefault="00285A5A" w:rsidP="00285A5A">
      <w:pPr>
        <w:pStyle w:val="ListParagraph"/>
        <w:numPr>
          <w:ilvl w:val="0"/>
          <w:numId w:val="22"/>
        </w:numPr>
        <w:tabs>
          <w:tab w:val="left" w:pos="3137"/>
        </w:tabs>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نهر ق</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و</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 xml:space="preserve">ك  </w:t>
      </w:r>
      <w:r w:rsidRPr="00096602">
        <w:rPr>
          <w:rFonts w:ascii="Traditional Arabic" w:hAnsi="Traditional Arabic" w:cs="Traditional Arabic" w:hint="cs"/>
          <w:sz w:val="36"/>
          <w:szCs w:val="36"/>
          <w:rtl/>
        </w:rPr>
        <w:t>: ويقع على الحدود الماليزية الشمالية من ولاية ( ناراتيوات )</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38"/>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p>
    <w:p w:rsidR="00285A5A" w:rsidRPr="00096602" w:rsidRDefault="00285A5A" w:rsidP="00BA0A33">
      <w:pPr>
        <w:pStyle w:val="ListParagraph"/>
        <w:numPr>
          <w:ilvl w:val="0"/>
          <w:numId w:val="39"/>
        </w:numPr>
        <w:tabs>
          <w:tab w:val="left" w:pos="1088"/>
        </w:tabs>
        <w:jc w:val="both"/>
        <w:rPr>
          <w:rFonts w:asciiTheme="majorBidi" w:hAnsiTheme="majorBidi" w:cstheme="majorBidi"/>
          <w:b/>
          <w:bCs/>
          <w:sz w:val="40"/>
          <w:szCs w:val="40"/>
          <w:rtl/>
        </w:rPr>
      </w:pPr>
      <w:r w:rsidRPr="00096602">
        <w:rPr>
          <w:rFonts w:ascii="Times New Roman" w:hAnsi="Times New Roman" w:cs="Times New Roman" w:hint="cs"/>
          <w:b/>
          <w:bCs/>
          <w:sz w:val="40"/>
          <w:szCs w:val="40"/>
          <w:rtl/>
        </w:rPr>
        <w:t>المناخ</w:t>
      </w:r>
      <w:r w:rsidRPr="00096602">
        <w:rPr>
          <w:rFonts w:asciiTheme="majorBidi" w:hAnsiTheme="majorBidi" w:cstheme="majorBidi"/>
          <w:b/>
          <w:bCs/>
          <w:sz w:val="40"/>
          <w:szCs w:val="40"/>
          <w:rtl/>
        </w:rPr>
        <w:t xml:space="preserve">. </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 xml:space="preserve">كما أسلفت سابقاً أن جنوب تايلاند، يقع بين خطي عرض 5- 8 شمال خط الاستواء، ويعني هذا أنه يقع ضمن المنطقة شبه الاستوائية، ومن المعلوم أن هذه المنطقة تكون مرتفعة الحرارة دائماً، </w:t>
      </w:r>
      <w:r>
        <w:rPr>
          <w:rFonts w:ascii="Traditional Arabic" w:hAnsi="Traditional Arabic" w:cs="Traditional Arabic" w:hint="cs"/>
          <w:sz w:val="36"/>
          <w:szCs w:val="36"/>
          <w:rtl/>
        </w:rPr>
        <w:t>ويبلغ معدلها الوسطى في العام 25</w:t>
      </w:r>
      <w:r w:rsidRPr="004E4E96">
        <w:rPr>
          <w:rFonts w:ascii="Angsana New" w:hAnsi="Angsana New" w:cs="Angsana New"/>
          <w:sz w:val="36"/>
          <w:szCs w:val="36"/>
          <w:vertAlign w:val="superscript"/>
          <w:rtl/>
        </w:rPr>
        <w:t>°</w:t>
      </w:r>
      <w:r w:rsidRPr="00096602">
        <w:rPr>
          <w:rFonts w:ascii="Traditional Arabic" w:hAnsi="Traditional Arabic" w:cs="Traditional Arabic" w:hint="cs"/>
          <w:sz w:val="36"/>
          <w:szCs w:val="36"/>
          <w:rtl/>
        </w:rPr>
        <w:t xml:space="preserve"> ، وإن كانت تختلف بين منطقة وأخرى، فالمناطق </w:t>
      </w:r>
      <w:r w:rsidRPr="00096602">
        <w:rPr>
          <w:rFonts w:ascii="Traditional Arabic" w:hAnsi="Traditional Arabic" w:cs="Traditional Arabic" w:hint="cs"/>
          <w:sz w:val="36"/>
          <w:szCs w:val="36"/>
          <w:rtl/>
        </w:rPr>
        <w:lastRenderedPageBreak/>
        <w:t>الداخلية المرتفعة أقل حرارة من المناطق الساحلية المنخفضة، والمدى الحراري السنوي ضئيل لا يتجاوز ثلاث درجات، في حين أن المدى الحراري اليومي أكثر منه.</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غير أن الذي يخفف شدة الحرارة في منطقة جنوب تايلاند ذلك الغطاء النباتي الذي يغطي مساحة واسعة من أراضيها، فلا تدع الحرارة ترتفع كما في غيرها من المناطق الحارة الواقعة تحت شمال خط الاستواء.</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كما أنها دائمة الرطوبة بسبب وضع البلاد الجزَرين حيث لا توجد فيها قرية أو محافظة إلا وهي قريبة من البحر سواءً في شماله أو جنوبه أو غربه أو</w:t>
      </w:r>
      <w:r>
        <w:rPr>
          <w:rFonts w:ascii="Traditional Arabic" w:hAnsi="Traditional Arabic" w:cs="Traditional Arabic" w:hint="cs"/>
          <w:sz w:val="36"/>
          <w:szCs w:val="36"/>
          <w:rtl/>
        </w:rPr>
        <w:t xml:space="preserve"> </w:t>
      </w:r>
      <w:r w:rsidRPr="00096602">
        <w:rPr>
          <w:rFonts w:ascii="Traditional Arabic" w:hAnsi="Traditional Arabic" w:cs="Traditional Arabic" w:hint="cs"/>
          <w:sz w:val="36"/>
          <w:szCs w:val="36"/>
          <w:rtl/>
        </w:rPr>
        <w:t>شرقه، إضافة إلى الأمطار المستمرة طيلة العام تقريباً.</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يقع جنوب تايلاند ضمن المناطقة الموسمية، لذا تختلف الرياح في اتجاهها حسب المواسم والفصول، فهي في الصيف جنوبية غربية، وهي الموسمية الصيفية التي يستدعيها الضغط الجوي المنخفض المتشكل فوق القارة الآسيوية بسبب الحرارة الشديدة، كما أن الرياح التجارية الجنوبية ترفدها، ويصبح لها الاتجاه نفسه عندما تجتاز خط الاستواء، وتكون هذه الرياح محملة ببخار</w:t>
      </w:r>
      <w:r>
        <w:rPr>
          <w:rFonts w:ascii="Traditional Arabic" w:hAnsi="Traditional Arabic" w:cs="Traditional Arabic" w:hint="cs"/>
          <w:sz w:val="36"/>
          <w:szCs w:val="36"/>
          <w:rtl/>
        </w:rPr>
        <w:t xml:space="preserve"> الماء، وقد مرت على المحيط الهن</w:t>
      </w:r>
      <w:r w:rsidRPr="00096602">
        <w:rPr>
          <w:rFonts w:ascii="Traditional Arabic" w:hAnsi="Traditional Arabic" w:cs="Traditional Arabic" w:hint="cs"/>
          <w:sz w:val="36"/>
          <w:szCs w:val="36"/>
          <w:rtl/>
        </w:rPr>
        <w:t>دي أو هبت منه.</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أما الشتاء فتكون الرياح التجارية الشمالية هي المسيطرة واتجاهها من الشمال الشرقي إلى الجنوب الغربي.</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أما في الاعتدالين فتختلف الرياح، فبينما هي وقت الاعتدال الربيعي تصاعدية تكون في الاعتدال الخريفي غربية حيث تبدأ الموسميات بالانسحاب مما يجعلها تأخذ هذا الاتجاه.</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lastRenderedPageBreak/>
        <w:t xml:space="preserve">أما الأمطار في جنوب تايلاند فهي دائمة، وإن لم تكن في غزارتها تشبه المناطق الموسمية، وتزيد في فصل الصيف أكثر من فصل الشتاء، ويقدر معدل التهاطل بــــ2 م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2</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5 م سنوياً</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39"/>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p>
    <w:p w:rsidR="00285A5A" w:rsidRPr="00096602" w:rsidRDefault="00285A5A" w:rsidP="00BA0A33">
      <w:pPr>
        <w:pStyle w:val="ListParagraph"/>
        <w:numPr>
          <w:ilvl w:val="0"/>
          <w:numId w:val="39"/>
        </w:numPr>
        <w:tabs>
          <w:tab w:val="left" w:pos="1088"/>
        </w:tabs>
        <w:jc w:val="both"/>
        <w:rPr>
          <w:rFonts w:asciiTheme="majorBidi" w:hAnsiTheme="majorBidi" w:cstheme="majorBidi"/>
          <w:b/>
          <w:bCs/>
          <w:sz w:val="40"/>
          <w:szCs w:val="40"/>
          <w:rtl/>
        </w:rPr>
      </w:pPr>
      <w:r w:rsidRPr="00096602">
        <w:rPr>
          <w:rFonts w:ascii="Times New Roman" w:hAnsi="Times New Roman" w:cs="Times New Roman" w:hint="cs"/>
          <w:b/>
          <w:bCs/>
          <w:sz w:val="40"/>
          <w:szCs w:val="40"/>
          <w:rtl/>
        </w:rPr>
        <w:t>ولايات</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جنوب</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تايلاند</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ومساحاتها</w:t>
      </w:r>
      <w:r w:rsidRPr="00096602">
        <w:rPr>
          <w:rFonts w:asciiTheme="majorBidi" w:hAnsiTheme="majorBidi" w:cstheme="majorBidi"/>
          <w:b/>
          <w:bCs/>
          <w:sz w:val="40"/>
          <w:szCs w:val="40"/>
          <w:rtl/>
        </w:rPr>
        <w:t>.</w:t>
      </w:r>
    </w:p>
    <w:p w:rsidR="00285A5A" w:rsidRPr="00096602" w:rsidRDefault="00285A5A" w:rsidP="00285A5A">
      <w:pPr>
        <w:tabs>
          <w:tab w:val="left" w:pos="3137"/>
        </w:tabs>
        <w:jc w:val="both"/>
        <w:rPr>
          <w:rFonts w:ascii="Traditional Arabic" w:hAnsi="Traditional Arabic" w:cs="Traditional Arabic"/>
          <w:sz w:val="36"/>
          <w:szCs w:val="36"/>
          <w:rtl/>
        </w:rPr>
      </w:pPr>
      <w:r w:rsidRPr="00096602">
        <w:rPr>
          <w:rFonts w:ascii="Traditional Arabic" w:hAnsi="Traditional Arabic" w:cs="Traditional Arabic"/>
          <w:sz w:val="36"/>
          <w:szCs w:val="36"/>
        </w:rPr>
        <w:t xml:space="preserve">        </w:t>
      </w:r>
      <w:r w:rsidRPr="00096602">
        <w:rPr>
          <w:rFonts w:ascii="Traditional Arabic" w:hAnsi="Traditional Arabic" w:cs="Traditional Arabic" w:hint="cs"/>
          <w:sz w:val="36"/>
          <w:szCs w:val="36"/>
          <w:rtl/>
        </w:rPr>
        <w:t xml:space="preserve">يتكون الجزء الجنوبي لتايلاند من 14 ولاية، ثلاثة منها نسبة المسلمين فيها عالٍ، وبقية الولايات المسلمون فيها أقلية، وفيما يأتي بيان لتلك الولايات الثلاث بشيء من التفصيل : </w:t>
      </w:r>
    </w:p>
    <w:p w:rsidR="00285A5A" w:rsidRPr="00096602" w:rsidRDefault="00285A5A" w:rsidP="00285A5A">
      <w:pPr>
        <w:pStyle w:val="ListParagraph"/>
        <w:numPr>
          <w:ilvl w:val="0"/>
          <w:numId w:val="31"/>
        </w:numPr>
        <w:jc w:val="both"/>
        <w:rPr>
          <w:rFonts w:ascii="Traditional Arabic" w:hAnsi="Traditional Arabic" w:cs="Traditional Arabic"/>
          <w:sz w:val="32"/>
          <w:szCs w:val="32"/>
        </w:rPr>
      </w:pPr>
      <w:r w:rsidRPr="00096602">
        <w:rPr>
          <w:rFonts w:ascii="Traditional Arabic" w:hAnsi="Traditional Arabic" w:cs="Traditional Arabic" w:hint="cs"/>
          <w:b/>
          <w:bCs/>
          <w:sz w:val="36"/>
          <w:szCs w:val="36"/>
          <w:rtl/>
        </w:rPr>
        <w:t>ولاية ف</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ط</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ان</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ي</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40"/>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 تقع في شبه جزيرة الملايو، ويحدها من الشمال س</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جك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ل</w:t>
      </w:r>
      <w:r>
        <w:rPr>
          <w:rFonts w:ascii="Traditional Arabic" w:hAnsi="Traditional Arabic" w:cs="Traditional Arabic" w:hint="cs"/>
          <w:sz w:val="36"/>
          <w:szCs w:val="36"/>
          <w:rtl/>
        </w:rPr>
        <w:t>َا، ومن الجنوب</w:t>
      </w:r>
      <w:r w:rsidRPr="00096602">
        <w:rPr>
          <w:rFonts w:ascii="Traditional Arabic" w:hAnsi="Traditional Arabic" w:cs="Traditional Arabic" w:hint="cs"/>
          <w:sz w:val="36"/>
          <w:szCs w:val="36"/>
          <w:rtl/>
        </w:rPr>
        <w:t xml:space="preserve"> 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يو</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ات، ومن الشرق خليج تايلاند، ومن الغرب جالا، وتنقسم ولاية فطاني إلى 12 مقاطعة ثم إلى 115 منطقة، ثم إلى 629 قرية.</w:t>
      </w:r>
    </w:p>
    <w:p w:rsidR="00285A5A" w:rsidRPr="00096602" w:rsidRDefault="00285A5A" w:rsidP="00285A5A">
      <w:pPr>
        <w:pStyle w:val="ListParagraph"/>
        <w:numPr>
          <w:ilvl w:val="0"/>
          <w:numId w:val="31"/>
        </w:numPr>
        <w:jc w:val="both"/>
        <w:rPr>
          <w:rFonts w:ascii="Traditional Arabic" w:hAnsi="Traditional Arabic" w:cs="Traditional Arabic"/>
          <w:sz w:val="32"/>
          <w:szCs w:val="32"/>
        </w:rPr>
      </w:pPr>
      <w:r w:rsidRPr="00096602">
        <w:rPr>
          <w:rFonts w:ascii="Traditional Arabic" w:hAnsi="Traditional Arabic" w:cs="Traditional Arabic" w:hint="cs"/>
          <w:b/>
          <w:bCs/>
          <w:sz w:val="36"/>
          <w:szCs w:val="36"/>
          <w:rtl/>
        </w:rPr>
        <w:lastRenderedPageBreak/>
        <w:t xml:space="preserve">ولاية ناراتيوات </w:t>
      </w:r>
      <w:r w:rsidRPr="00096602">
        <w:rPr>
          <w:rFonts w:ascii="Traditional Arabic" w:hAnsi="Traditional Arabic" w:cs="Traditional Arabic" w:hint="cs"/>
          <w:sz w:val="36"/>
          <w:szCs w:val="36"/>
          <w:rtl/>
        </w:rPr>
        <w:t>: تقع على خليج تايلاند في شبه جزيرة الملايو، يحدها من الغرب جالا وفطاني، ومن الجنوب ماليزيا، تنقسم ولاية ناراتيوات على 13 مقاطعة ثم إلى 77 منطقة ثم إلى 550 قرية.</w:t>
      </w:r>
    </w:p>
    <w:p w:rsidR="00285A5A" w:rsidRPr="00D45804" w:rsidRDefault="00285A5A" w:rsidP="00285A5A">
      <w:pPr>
        <w:pStyle w:val="ListParagraph"/>
        <w:numPr>
          <w:ilvl w:val="0"/>
          <w:numId w:val="23"/>
        </w:numPr>
        <w:tabs>
          <w:tab w:val="left" w:pos="1088"/>
        </w:tabs>
        <w:spacing w:before="240"/>
        <w:jc w:val="both"/>
        <w:rPr>
          <w:rFonts w:ascii="Traditional Arabic" w:hAnsi="Traditional Arabic" w:cs="Traditional Arabic"/>
          <w:sz w:val="36"/>
          <w:szCs w:val="36"/>
          <w:rtl/>
        </w:rPr>
      </w:pPr>
      <w:r w:rsidRPr="00096602">
        <w:rPr>
          <w:rFonts w:ascii="Traditional Arabic" w:hAnsi="Traditional Arabic" w:cs="Traditional Arabic" w:hint="cs"/>
          <w:b/>
          <w:bCs/>
          <w:sz w:val="36"/>
          <w:szCs w:val="36"/>
          <w:rtl/>
        </w:rPr>
        <w:t xml:space="preserve">ولاية جالا </w:t>
      </w:r>
      <w:r w:rsidRPr="00096602">
        <w:rPr>
          <w:rFonts w:ascii="Traditional Arabic" w:hAnsi="Traditional Arabic" w:cs="Traditional Arabic" w:hint="cs"/>
          <w:sz w:val="36"/>
          <w:szCs w:val="36"/>
          <w:rtl/>
        </w:rPr>
        <w:t xml:space="preserve">: تقع في شبه جزيرة الملايو في أقصى الجنوب، وتحدها من الشمال إلى الغرب ولاية سونجكلا وفطاني وناراتيوات، وتنقسم ولاية جالا إلى 8 مقاطعات ثم إلى 56 منطقة ثم على 341 قرية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41"/>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p>
    <w:p w:rsidR="00285A5A" w:rsidRPr="00096602" w:rsidRDefault="00285A5A" w:rsidP="00285A5A">
      <w:pPr>
        <w:tabs>
          <w:tab w:val="left" w:pos="1088"/>
        </w:tabs>
        <w:spacing w:before="240"/>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المطلب</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الثاني</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p>
    <w:p w:rsidR="00285A5A" w:rsidRPr="00096602" w:rsidRDefault="00285A5A" w:rsidP="00285A5A">
      <w:pPr>
        <w:tabs>
          <w:tab w:val="left" w:pos="1088"/>
        </w:tabs>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الحالة</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السياسية</w:t>
      </w:r>
    </w:p>
    <w:p w:rsidR="00285A5A" w:rsidRPr="00096602" w:rsidRDefault="00285A5A" w:rsidP="00285A5A">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مرت منطقة جنوب تايلاند بمراحل سياسية مضطربة، وعاش أهلها في ح</w:t>
      </w:r>
      <w:r>
        <w:rPr>
          <w:rFonts w:ascii="Traditional Arabic" w:hAnsi="Traditional Arabic" w:cs="Traditional Arabic" w:hint="cs"/>
          <w:sz w:val="36"/>
          <w:szCs w:val="36"/>
          <w:rtl/>
        </w:rPr>
        <w:t>ا</w:t>
      </w:r>
      <w:r w:rsidRPr="00096602">
        <w:rPr>
          <w:rFonts w:ascii="Traditional Arabic" w:hAnsi="Traditional Arabic" w:cs="Traditional Arabic" w:hint="cs"/>
          <w:sz w:val="36"/>
          <w:szCs w:val="36"/>
          <w:rtl/>
        </w:rPr>
        <w:t>لة أمنية</w:t>
      </w:r>
      <w:r>
        <w:rPr>
          <w:rFonts w:ascii="Traditional Arabic" w:hAnsi="Traditional Arabic" w:cs="Traditional Arabic" w:hint="cs"/>
          <w:sz w:val="36"/>
          <w:szCs w:val="36"/>
          <w:rtl/>
        </w:rPr>
        <w:t xml:space="preserve"> غير مستقرة، ولا شك أن لهذه الا</w:t>
      </w:r>
      <w:r w:rsidRPr="00096602">
        <w:rPr>
          <w:rFonts w:ascii="Traditional Arabic" w:hAnsi="Traditional Arabic" w:cs="Traditional Arabic" w:hint="cs"/>
          <w:sz w:val="36"/>
          <w:szCs w:val="36"/>
          <w:rtl/>
        </w:rPr>
        <w:t>ضطرابات السياسية للمنطقة أثراً بالغاً على المجتمع الإسلامي والنُظم، والإدارات الحكومية، والمراكز التعليمية وغيرها من المؤسسات، وبالتالي كان لها الأثر على الأنشطة الدعوية والبيئة التعليمية في تلك المنطقة.</w:t>
      </w:r>
    </w:p>
    <w:p w:rsidR="00285A5A" w:rsidRPr="00096602" w:rsidRDefault="00285A5A" w:rsidP="00B47F01">
      <w:pPr>
        <w:ind w:firstLine="720"/>
        <w:jc w:val="both"/>
        <w:rPr>
          <w:rFonts w:ascii="Traditional Arabic" w:hAnsi="Traditional Arabic" w:cs="Traditional Arabic"/>
          <w:sz w:val="32"/>
          <w:szCs w:val="32"/>
          <w:rtl/>
        </w:rPr>
      </w:pPr>
      <w:r w:rsidRPr="00096602">
        <w:rPr>
          <w:rFonts w:ascii="Traditional Arabic" w:hAnsi="Traditional Arabic" w:cs="Traditional Arabic" w:hint="cs"/>
          <w:sz w:val="36"/>
          <w:szCs w:val="36"/>
          <w:rtl/>
        </w:rPr>
        <w:t xml:space="preserve">والناظر في الحالة السياسية في منطقة جنوب تايلاند يجد أنها مرت بمرحلتين، وهما كالآتي </w:t>
      </w:r>
    </w:p>
    <w:p w:rsidR="00285A5A" w:rsidRPr="00096602" w:rsidRDefault="00285A5A" w:rsidP="00285A5A">
      <w:pPr>
        <w:jc w:val="both"/>
        <w:rPr>
          <w:rFonts w:asciiTheme="majorBidi" w:hAnsiTheme="majorBidi" w:cstheme="majorBidi"/>
          <w:b/>
          <w:bCs/>
          <w:sz w:val="40"/>
          <w:szCs w:val="40"/>
          <w:rtl/>
        </w:rPr>
      </w:pPr>
      <w:r w:rsidRPr="00096602">
        <w:rPr>
          <w:rFonts w:ascii="Times New Roman" w:hAnsi="Times New Roman" w:cs="Times New Roman" w:hint="cs"/>
          <w:b/>
          <w:bCs/>
          <w:sz w:val="40"/>
          <w:szCs w:val="40"/>
          <w:rtl/>
        </w:rPr>
        <w:t>المرحلة</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الأولى</w:t>
      </w:r>
      <w:r w:rsidRPr="00096602">
        <w:rPr>
          <w:rFonts w:asciiTheme="majorBidi" w:hAnsiTheme="majorBidi" w:cstheme="majorBidi"/>
          <w:b/>
          <w:bCs/>
          <w:sz w:val="40"/>
          <w:szCs w:val="40"/>
          <w:rtl/>
        </w:rPr>
        <w:t xml:space="preserve"> : </w:t>
      </w:r>
      <w:r w:rsidRPr="00096602">
        <w:rPr>
          <w:rFonts w:ascii="Times New Roman" w:hAnsi="Times New Roman" w:cs="Times New Roman" w:hint="cs"/>
          <w:b/>
          <w:bCs/>
          <w:sz w:val="40"/>
          <w:szCs w:val="40"/>
          <w:rtl/>
        </w:rPr>
        <w:t>الحالة</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السياسية</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قبل</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الاستعمار</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التايلاندي</w:t>
      </w:r>
      <w:r w:rsidRPr="00096602">
        <w:rPr>
          <w:rFonts w:asciiTheme="majorBidi" w:hAnsiTheme="majorBidi" w:cstheme="majorBidi"/>
          <w:b/>
          <w:bCs/>
          <w:sz w:val="40"/>
          <w:szCs w:val="40"/>
          <w:rtl/>
        </w:rPr>
        <w:t xml:space="preserve">: </w:t>
      </w:r>
    </w:p>
    <w:p w:rsidR="00B47F01" w:rsidRDefault="00285A5A" w:rsidP="00B47F01">
      <w:pPr>
        <w:ind w:firstLine="720"/>
        <w:jc w:val="lowKashida"/>
        <w:rPr>
          <w:rFonts w:ascii="Traditional Arabic" w:hAnsi="Traditional Arabic" w:cs="Traditional Arabic"/>
          <w:sz w:val="36"/>
          <w:szCs w:val="36"/>
          <w:rtl/>
        </w:rPr>
      </w:pPr>
      <w:r w:rsidRPr="00096602">
        <w:rPr>
          <w:rFonts w:ascii="Traditional Arabic" w:hAnsi="Traditional Arabic" w:cs="Traditional Arabic" w:hint="cs"/>
          <w:sz w:val="36"/>
          <w:szCs w:val="36"/>
          <w:rtl/>
        </w:rPr>
        <w:t>قبل القرن الخامس الميلادي كانت منطقة جنوب تايلاند معروفة باسم ل</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 س</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وك</w:t>
      </w:r>
      <w:r>
        <w:rPr>
          <w:rFonts w:ascii="Traditional Arabic" w:hAnsi="Traditional Arabic" w:cs="Traditional Arabic" w:hint="cs"/>
          <w:sz w:val="36"/>
          <w:szCs w:val="36"/>
          <w:rtl/>
        </w:rPr>
        <w:t xml:space="preserve">َأ     </w:t>
      </w:r>
      <w:r w:rsidRPr="00096602">
        <w:rPr>
          <w:rFonts w:ascii="Traditional Arabic" w:hAnsi="Traditional Arabic" w:cs="Traditional Arabic"/>
          <w:sz w:val="36"/>
          <w:szCs w:val="36"/>
        </w:rPr>
        <w:t xml:space="preserve"> </w:t>
      </w:r>
      <w:r w:rsidRPr="00362A72">
        <w:rPr>
          <w:rFonts w:ascii="Angsana New" w:hAnsi="Angsana New" w:cs="Angsana New"/>
          <w:sz w:val="36"/>
          <w:szCs w:val="36"/>
          <w:rtl/>
        </w:rPr>
        <w:t xml:space="preserve">( </w:t>
      </w:r>
      <w:r w:rsidRPr="00362A72">
        <w:rPr>
          <w:rFonts w:ascii="Angsana New" w:hAnsi="Angsana New" w:cs="Angsana New"/>
          <w:sz w:val="36"/>
          <w:szCs w:val="36"/>
        </w:rPr>
        <w:t xml:space="preserve"> langka Suka</w:t>
      </w:r>
      <w:r w:rsidRPr="00362A72">
        <w:rPr>
          <w:rFonts w:ascii="Angsana New" w:hAnsi="Angsana New" w:cs="Angsana New"/>
          <w:sz w:val="36"/>
          <w:szCs w:val="36"/>
          <w:rtl/>
        </w:rPr>
        <w:t xml:space="preserve"> )</w:t>
      </w:r>
      <w:r w:rsidR="00B47F01">
        <w:rPr>
          <w:rFonts w:ascii="Angsana New" w:hAnsi="Angsana New" w:cs="Angsana New" w:hint="cs"/>
          <w:sz w:val="36"/>
          <w:szCs w:val="36"/>
          <w:rtl/>
        </w:rPr>
        <w:t>.</w:t>
      </w:r>
      <w:r w:rsidRPr="002360C6">
        <w:rPr>
          <w:rStyle w:val="FootnoteReference"/>
          <w:rFonts w:asciiTheme="majorBidi" w:hAnsiTheme="majorBidi" w:cstheme="majorBidi"/>
          <w:sz w:val="32"/>
          <w:szCs w:val="32"/>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42"/>
      </w:r>
      <w:r w:rsidRPr="00096602">
        <w:rPr>
          <w:rStyle w:val="FootnoteReference"/>
          <w:rFonts w:ascii="Traditional Arabic" w:hAnsi="Traditional Arabic" w:cs="Traditional Arabic"/>
          <w:sz w:val="32"/>
          <w:szCs w:val="32"/>
          <w:rtl/>
        </w:rPr>
        <w:t>)</w:t>
      </w:r>
    </w:p>
    <w:p w:rsidR="00285A5A" w:rsidRPr="00096602" w:rsidRDefault="00285A5A" w:rsidP="00B47F01">
      <w:pPr>
        <w:ind w:firstLine="720"/>
        <w:jc w:val="lowKashida"/>
        <w:rPr>
          <w:rFonts w:ascii="Traditional Arabic" w:hAnsi="Traditional Arabic" w:cs="Traditional Arabic"/>
          <w:sz w:val="36"/>
          <w:szCs w:val="36"/>
        </w:rPr>
      </w:pPr>
      <w:r w:rsidRPr="00096602">
        <w:rPr>
          <w:rFonts w:ascii="Traditional Arabic" w:hAnsi="Traditional Arabic" w:cs="Traditional Arabic" w:hint="cs"/>
          <w:sz w:val="36"/>
          <w:szCs w:val="36"/>
          <w:rtl/>
        </w:rPr>
        <w:lastRenderedPageBreak/>
        <w:t>وعاصمتها تقع في ولاية فطاني الآن، وكانت معروفة لدى التجّار العرب والصين واليابان بمركزها التجاري في آسيا، ولها علاقات تجارية ودبلوماسية مع هذه الدول.</w:t>
      </w:r>
      <w:r w:rsidRPr="00096602">
        <w:rPr>
          <w:rStyle w:val="FootnoteReference"/>
          <w:rFonts w:asciiTheme="majorBidi" w:hAnsiTheme="majorBidi" w:cstheme="majorBidi"/>
          <w:b/>
          <w:bCs/>
          <w:sz w:val="40"/>
          <w:szCs w:val="40"/>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43"/>
      </w:r>
      <w:r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وفي بداية القرن الرابع عشر</w:t>
      </w:r>
      <w:r>
        <w:rPr>
          <w:rFonts w:ascii="Traditional Arabic" w:hAnsi="Traditional Arabic" w:cs="Traditional Arabic" w:hint="cs"/>
          <w:sz w:val="36"/>
          <w:szCs w:val="36"/>
          <w:rtl/>
        </w:rPr>
        <w:t xml:space="preserve"> الميلادي</w:t>
      </w:r>
      <w:r w:rsidRPr="00096602">
        <w:rPr>
          <w:rFonts w:ascii="Traditional Arabic" w:hAnsi="Traditional Arabic" w:cs="Traditional Arabic" w:hint="cs"/>
          <w:sz w:val="36"/>
          <w:szCs w:val="36"/>
          <w:rtl/>
        </w:rPr>
        <w:t xml:space="preserve"> انتقلت عاصمة الدولة إلى قرية ( 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 م</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اه</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 ل</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w:t>
      </w:r>
      <w:r w:rsidRPr="002360C6">
        <w:rPr>
          <w:rFonts w:asciiTheme="majorBidi" w:hAnsiTheme="majorBidi" w:cstheme="majorBidi"/>
          <w:sz w:val="36"/>
          <w:szCs w:val="36"/>
          <w:rtl/>
        </w:rPr>
        <w:t xml:space="preserve"> </w:t>
      </w:r>
      <w:r w:rsidRPr="00362A72">
        <w:rPr>
          <w:rFonts w:ascii="Angsana New" w:hAnsi="Angsana New" w:cs="Angsana New"/>
          <w:sz w:val="36"/>
          <w:szCs w:val="36"/>
        </w:rPr>
        <w:t>Kota Maha Legai</w:t>
      </w:r>
      <w:r w:rsidRPr="00362A72">
        <w:rPr>
          <w:rFonts w:ascii="Angsana New" w:hAnsi="Angsana New" w:cs="Angsana New"/>
          <w:sz w:val="36"/>
          <w:szCs w:val="36"/>
          <w:rtl/>
        </w:rPr>
        <w:t xml:space="preserve"> )</w:t>
      </w:r>
      <w:r w:rsidRPr="00096602">
        <w:rPr>
          <w:rStyle w:val="FootnoteReference"/>
          <w:rFonts w:ascii="Traditional Arabic" w:hAnsi="Traditional Arabic" w:cs="Traditional Arabic"/>
          <w:sz w:val="36"/>
          <w:szCs w:val="36"/>
          <w:rtl/>
        </w:rPr>
        <w:t xml:space="preserve"> (</w:t>
      </w:r>
      <w:r w:rsidRPr="00096602">
        <w:rPr>
          <w:rStyle w:val="FootnoteReference"/>
          <w:rFonts w:ascii="Traditional Arabic" w:hAnsi="Traditional Arabic" w:cs="Traditional Arabic"/>
          <w:sz w:val="36"/>
          <w:szCs w:val="36"/>
          <w:rtl/>
        </w:rPr>
        <w:footnoteReference w:id="44"/>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 ذات الموقع الفريد الوافر بخيراته البحرية والبرية، وكانت هذه المنطقة قد سيطر عليها رجل من الفلاّحين، وكان محترماً من قِبل الشعب، وكانوا يدعونه بلقب أبي الفلاحين ( ف</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أ</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 )، وسميت بعد ذلك الدولة الجديدة باسمه</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45"/>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 احتراماً لهذا الرجل، ثم قلبت</w:t>
      </w:r>
      <w:r>
        <w:rPr>
          <w:rFonts w:ascii="Traditional Arabic" w:hAnsi="Traditional Arabic" w:cs="Traditional Arabic" w:hint="cs"/>
          <w:sz w:val="36"/>
          <w:szCs w:val="36"/>
          <w:rtl/>
        </w:rPr>
        <w:t xml:space="preserve"> </w:t>
      </w:r>
      <w:r w:rsidRPr="00096602">
        <w:rPr>
          <w:rFonts w:ascii="Traditional Arabic" w:hAnsi="Traditional Arabic" w:cs="Traditional Arabic" w:hint="cs"/>
          <w:sz w:val="36"/>
          <w:szCs w:val="36"/>
          <w:rtl/>
        </w:rPr>
        <w:t xml:space="preserve"> ( فأتاني ) إلى ( فطاني ).</w:t>
      </w:r>
    </w:p>
    <w:p w:rsidR="00285A5A" w:rsidRPr="00096602" w:rsidRDefault="00285A5A" w:rsidP="00285A5A">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وأول سلطان مسلم لف</w:t>
      </w:r>
      <w:r w:rsidRPr="00096602">
        <w:rPr>
          <w:rFonts w:ascii="Traditional Arabic" w:hAnsi="Traditional Arabic" w:cs="Traditional Arabic" w:hint="cs"/>
          <w:sz w:val="36"/>
          <w:szCs w:val="36"/>
          <w:rtl/>
        </w:rPr>
        <w:t xml:space="preserve">طاني انتقل من عاصمة الدولة القديمة ( كوتا ماها ليكي </w:t>
      </w:r>
      <w:r w:rsidRPr="00362A72">
        <w:rPr>
          <w:rFonts w:ascii="Angsana New" w:hAnsi="Angsana New" w:cs="Angsana New"/>
          <w:sz w:val="36"/>
          <w:szCs w:val="36"/>
        </w:rPr>
        <w:t>Kota Maha Legai</w:t>
      </w:r>
      <w:r w:rsidRPr="00096602">
        <w:rPr>
          <w:rFonts w:ascii="Traditional Arabic" w:hAnsi="Traditional Arabic" w:cs="Traditional Arabic" w:hint="cs"/>
          <w:sz w:val="36"/>
          <w:szCs w:val="36"/>
          <w:rtl/>
        </w:rPr>
        <w:t xml:space="preserve"> ) إلى العاصمة الجديدة ( فطاني ) هو السلطان ( فياتو أنتيرا وانغسا ) </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46"/>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وفي عهده انتشر الدين الإسلامي بعد اعتناقه الإسلام، وأصبحت بعد ذلك فطاني دولة مستقلة مسلمة تسيطر على جميع مناطق الساحل الشرقي من شبه جزيرة الملايو، واستحدث السلطان نظاماً حكومياً وإدارياً جديداً، وكانت اللغة الملايوية هي اللغة الرسمية للدولة، والإسلام هو دين السلطانة </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47"/>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r w:rsidRPr="00096602">
        <w:rPr>
          <w:rFonts w:ascii="Traditional Arabic" w:hAnsi="Traditional Arabic" w:cs="Traditional Arabic"/>
          <w:sz w:val="36"/>
          <w:szCs w:val="36"/>
        </w:rPr>
        <w:t xml:space="preserve">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تمتعت المنطقة في عهده بالأمن والاستقرار، فانتشرت المساجد في أرجاء البلاد، وكثرت الحلقات العلمية فيها، وتأسست المراكز التجارية، فأصبحت المنطقة ملتقى مهماً للتجارة بين الدولة وبين أوربا وأستراليا ودول شرق آسيا.</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وبعد وفاة المؤسس الأول للدولة الفطانية الإسلامية محمد إسماعيل شاه 936 ه</w:t>
      </w:r>
      <w:r>
        <w:rPr>
          <w:rFonts w:ascii="Traditional Arabic" w:hAnsi="Traditional Arabic" w:cs="Traditional Arabic" w:hint="cs"/>
          <w:sz w:val="36"/>
          <w:szCs w:val="36"/>
          <w:rtl/>
        </w:rPr>
        <w:t>/1515م</w:t>
      </w:r>
      <w:r w:rsidRPr="00096602">
        <w:rPr>
          <w:rFonts w:ascii="Traditional Arabic" w:hAnsi="Traditional Arabic" w:cs="Traditional Arabic" w:hint="cs"/>
          <w:sz w:val="36"/>
          <w:szCs w:val="36"/>
          <w:rtl/>
        </w:rPr>
        <w:t xml:space="preserve">، تولى الحكم بعده أبناؤه وأحفاده، واهتموا بإدارة البلاد وتعميره، وتقدمت البلاد في </w:t>
      </w:r>
      <w:r w:rsidRPr="00096602">
        <w:rPr>
          <w:rFonts w:ascii="Traditional Arabic" w:hAnsi="Traditional Arabic" w:cs="Traditional Arabic" w:hint="cs"/>
          <w:sz w:val="36"/>
          <w:szCs w:val="36"/>
          <w:rtl/>
        </w:rPr>
        <w:lastRenderedPageBreak/>
        <w:t>جميع المجالات الدينية والعلمية، والتجارية، ووفدت إلى فطاني عاصمة الدولة وفودٌ تجارية أوربية وآسيوية، فقد كانت العاصمة مكتظة بالتجار العرب واليابانيين والصينيين والأسبان وغيرهم.</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وفي ظل هذا الاستقرار الأمني والحياة الهادئة المريحة استغل العلماء هذه الفرصة العظيمة، فأخذوا يعلّمون الناس دينهم، وينشرون الخير فيهم.</w:t>
      </w:r>
    </w:p>
    <w:p w:rsidR="00285A5A" w:rsidRPr="00096602" w:rsidRDefault="00285A5A" w:rsidP="00362A72">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وفي أواخر عهد المملكة الفطانية حصلت الصراعات بين أفراد الأسرة المالكة مما جعلت الحكومة السيامية تطمع في استعمارها، فهاجمت فطاني بعدتها وعتادها، فوقعت بين القوتين معارك بَحْرية أمام عاصمة السلطنة، أبلى جنود القوة البحرية الفطانية فيها بلاءً حسناً، ودامت المعركة بين الطرفين شهوراً عديدة، سقطت إثرها حكومة فطاني تحت ضربات العدو الغاصب في عام 1201 ه/ 1786 م.</w:t>
      </w:r>
      <w:r w:rsidR="00362A72" w:rsidRPr="00096602">
        <w:rPr>
          <w:rStyle w:val="FootnoteReference"/>
          <w:rFonts w:ascii="Traditional Arabic" w:hAnsi="Traditional Arabic" w:cs="Traditional Arabic"/>
          <w:sz w:val="32"/>
          <w:szCs w:val="32"/>
          <w:rtl/>
        </w:rPr>
        <w:t>(</w:t>
      </w:r>
      <w:r w:rsidR="00362A72" w:rsidRPr="00096602">
        <w:rPr>
          <w:rStyle w:val="FootnoteReference"/>
          <w:rFonts w:ascii="Traditional Arabic" w:hAnsi="Traditional Arabic" w:cs="Traditional Arabic"/>
          <w:sz w:val="32"/>
          <w:szCs w:val="32"/>
          <w:rtl/>
        </w:rPr>
        <w:footnoteReference w:id="48"/>
      </w:r>
      <w:r w:rsidR="00362A72" w:rsidRPr="00096602">
        <w:rPr>
          <w:rStyle w:val="FootnoteReference"/>
          <w:rFonts w:ascii="Traditional Arabic" w:hAnsi="Traditional Arabic" w:cs="Traditional Arabic"/>
          <w:sz w:val="32"/>
          <w:szCs w:val="32"/>
          <w:rtl/>
        </w:rPr>
        <w:t>)</w:t>
      </w:r>
    </w:p>
    <w:p w:rsidR="00285A5A"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وبعد الانتصار الذي أحرزته قوات سيام البحرية، أخذها الكبر والجبروت، فقتلت كثيراً من أبناء فطاني، ووقعت جنودها أسرى حرب، وسيق عدد كبير من الموطنين العُزّل إلى بانكوك عبيداً يعملون في حفر القنوات حول عاصمة تايلاند، وسيطرت القوات المعتدية على الأدوات الحربية التي كانت قد صنعها المسلمون</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49"/>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B47F01" w:rsidRDefault="00B47F01" w:rsidP="00285A5A">
      <w:pPr>
        <w:ind w:firstLine="720"/>
        <w:jc w:val="both"/>
        <w:rPr>
          <w:rFonts w:ascii="Traditional Arabic" w:hAnsi="Traditional Arabic" w:cs="Traditional Arabic"/>
          <w:sz w:val="36"/>
          <w:szCs w:val="36"/>
          <w:rtl/>
        </w:rPr>
      </w:pPr>
    </w:p>
    <w:p w:rsidR="00B47F01" w:rsidRPr="00096602" w:rsidRDefault="00B47F01" w:rsidP="00285A5A">
      <w:pPr>
        <w:ind w:firstLine="720"/>
        <w:jc w:val="both"/>
        <w:rPr>
          <w:rFonts w:ascii="Traditional Arabic" w:hAnsi="Traditional Arabic" w:cs="Traditional Arabic"/>
          <w:sz w:val="36"/>
          <w:szCs w:val="36"/>
          <w:rtl/>
        </w:rPr>
      </w:pPr>
    </w:p>
    <w:p w:rsidR="00285A5A" w:rsidRPr="00096602" w:rsidRDefault="00285A5A" w:rsidP="00285A5A">
      <w:pPr>
        <w:jc w:val="both"/>
        <w:rPr>
          <w:rFonts w:asciiTheme="majorBidi" w:hAnsiTheme="majorBidi" w:cstheme="majorBidi"/>
          <w:b/>
          <w:bCs/>
          <w:sz w:val="40"/>
          <w:szCs w:val="40"/>
          <w:rtl/>
        </w:rPr>
      </w:pPr>
      <w:r w:rsidRPr="00096602">
        <w:rPr>
          <w:rFonts w:ascii="Times New Roman" w:hAnsi="Times New Roman" w:cs="Times New Roman" w:hint="cs"/>
          <w:b/>
          <w:bCs/>
          <w:sz w:val="40"/>
          <w:szCs w:val="40"/>
          <w:rtl/>
        </w:rPr>
        <w:lastRenderedPageBreak/>
        <w:t>المرحلة</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الثانية</w:t>
      </w:r>
      <w:r w:rsidRPr="00096602">
        <w:rPr>
          <w:rFonts w:asciiTheme="majorBidi" w:hAnsiTheme="majorBidi" w:cstheme="majorBidi"/>
          <w:b/>
          <w:bCs/>
          <w:sz w:val="40"/>
          <w:szCs w:val="40"/>
          <w:rtl/>
        </w:rPr>
        <w:t xml:space="preserve"> : </w:t>
      </w:r>
      <w:r w:rsidRPr="00096602">
        <w:rPr>
          <w:rFonts w:ascii="Times New Roman" w:hAnsi="Times New Roman" w:cs="Times New Roman" w:hint="cs"/>
          <w:b/>
          <w:bCs/>
          <w:sz w:val="40"/>
          <w:szCs w:val="40"/>
          <w:rtl/>
        </w:rPr>
        <w:t>الحالة</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السياسة</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بعد</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الاستعمار</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التايلاندي</w:t>
      </w:r>
      <w:r w:rsidRPr="00096602">
        <w:rPr>
          <w:rFonts w:asciiTheme="majorBidi" w:hAnsiTheme="majorBidi" w:cstheme="majorBidi"/>
          <w:b/>
          <w:bCs/>
          <w:sz w:val="40"/>
          <w:szCs w:val="40"/>
          <w:rtl/>
        </w:rPr>
        <w:t>.</w:t>
      </w:r>
    </w:p>
    <w:p w:rsidR="00285A5A" w:rsidRPr="00096602" w:rsidRDefault="00285A5A" w:rsidP="00285A5A">
      <w:pPr>
        <w:pStyle w:val="ListParagraph"/>
        <w:numPr>
          <w:ilvl w:val="0"/>
          <w:numId w:val="24"/>
        </w:numPr>
        <w:tabs>
          <w:tab w:val="left" w:pos="1088"/>
        </w:tabs>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الحالة السياسية بعد ضم فطاني إلى الحكومة التايلاندية.</w:t>
      </w:r>
    </w:p>
    <w:p w:rsidR="0054598B" w:rsidRPr="0054598B" w:rsidRDefault="00285A5A" w:rsidP="00CE41B5">
      <w:pPr>
        <w:pStyle w:val="ListParagraph"/>
        <w:tabs>
          <w:tab w:val="left" w:pos="1088"/>
        </w:tabs>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بعد الهزيمة التي أصابت حكومة فطاني قسمت حكومة سيام دولة فطاني إلى سبع إمارات صغيرة، ثم تحولت تلك الإمارات إلى ثلاث ولايات (</w:t>
      </w:r>
      <w:r w:rsidR="0054598B">
        <w:rPr>
          <w:rFonts w:ascii="Traditional Arabic" w:hAnsi="Traditional Arabic" w:cs="Traditional Arabic" w:hint="cs"/>
          <w:sz w:val="36"/>
          <w:szCs w:val="36"/>
          <w:rtl/>
        </w:rPr>
        <w:t xml:space="preserve"> ولاية فطاني، وجالا،       وناراتيوات</w:t>
      </w:r>
      <w:r w:rsidRPr="00096602">
        <w:rPr>
          <w:rFonts w:ascii="Traditional Arabic" w:hAnsi="Traditional Arabic" w:cs="Traditional Arabic" w:hint="cs"/>
          <w:sz w:val="36"/>
          <w:szCs w:val="36"/>
          <w:rtl/>
        </w:rPr>
        <w:t>)</w:t>
      </w:r>
      <w:r w:rsidR="0054598B" w:rsidRPr="0054598B">
        <w:rPr>
          <w:rFonts w:ascii="Traditional Arabic" w:hAnsi="Traditional Arabic" w:cs="Traditional Arabic" w:hint="cs"/>
          <w:sz w:val="36"/>
          <w:szCs w:val="36"/>
          <w:rtl/>
        </w:rPr>
        <w:t>.</w:t>
      </w:r>
      <w:r w:rsidRPr="0054598B">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50"/>
      </w:r>
      <w:r w:rsidRPr="0054598B">
        <w:rPr>
          <w:rStyle w:val="FootnoteReference"/>
          <w:rFonts w:ascii="Traditional Arabic" w:hAnsi="Traditional Arabic" w:cs="Traditional Arabic"/>
          <w:sz w:val="32"/>
          <w:szCs w:val="32"/>
          <w:rtl/>
        </w:rPr>
        <w:t>)</w:t>
      </w:r>
      <w:r w:rsidR="0054598B" w:rsidRPr="0054598B">
        <w:rPr>
          <w:rFonts w:ascii="Traditional Arabic" w:hAnsi="Traditional Arabic" w:cs="Traditional Arabic" w:hint="cs"/>
          <w:sz w:val="32"/>
          <w:szCs w:val="32"/>
          <w:rtl/>
        </w:rPr>
        <w:t xml:space="preserve"> </w:t>
      </w:r>
      <w:r w:rsidR="0054598B" w:rsidRPr="0054598B">
        <w:rPr>
          <w:rFonts w:ascii="Traditional Arabic" w:hAnsi="Traditional Arabic" w:cs="Traditional Arabic" w:hint="cs"/>
          <w:sz w:val="36"/>
          <w:szCs w:val="36"/>
          <w:rtl/>
        </w:rPr>
        <w:t xml:space="preserve"> </w:t>
      </w:r>
    </w:p>
    <w:p w:rsidR="00285A5A" w:rsidRPr="00096602" w:rsidRDefault="00285A5A" w:rsidP="0054598B">
      <w:pPr>
        <w:pStyle w:val="ListParagraph"/>
        <w:tabs>
          <w:tab w:val="left" w:pos="1088"/>
        </w:tabs>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كما أصدرت القرارات الدكتاتورية الآتية : </w:t>
      </w:r>
    </w:p>
    <w:p w:rsidR="00285A5A" w:rsidRPr="00096602" w:rsidRDefault="00285A5A" w:rsidP="00285A5A">
      <w:pPr>
        <w:pStyle w:val="ListParagraph"/>
        <w:tabs>
          <w:tab w:val="left" w:pos="1088"/>
        </w:tabs>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أولاً : البوذية هي الديانة الرسمية، وعلى كل تايلاندي أن يعتنق الدين البوذي، ولا يجوز ممارسة دين آخر.</w:t>
      </w:r>
    </w:p>
    <w:p w:rsidR="00285A5A" w:rsidRPr="00096602" w:rsidRDefault="00285A5A" w:rsidP="00285A5A">
      <w:pPr>
        <w:pStyle w:val="ListParagraph"/>
        <w:tabs>
          <w:tab w:val="left" w:pos="1088"/>
        </w:tabs>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ثانياً : أن تكون الأسماء باللغة التايلاندية.</w:t>
      </w:r>
    </w:p>
    <w:p w:rsidR="00285A5A" w:rsidRPr="00096602" w:rsidRDefault="00285A5A" w:rsidP="00285A5A">
      <w:pPr>
        <w:pStyle w:val="ListParagraph"/>
        <w:tabs>
          <w:tab w:val="left" w:pos="1088"/>
        </w:tabs>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ثالثاً : اللغة التايلاندية هي اللغة الرسمية في جميع الشؤون الحكومية والمدارس والمعاهد ومصالح المواطنين.</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فرضت السياسية التايلاندية على المسلمين الضرائب على ثرواتهم ومحصولات مزارعهم، تعطى للملك التايلاندي، وما بقي تُدفع رواتب للموظفين السياميين، وليس للمسلم من ذلك شيء.</w:t>
      </w:r>
    </w:p>
    <w:p w:rsidR="00285A5A" w:rsidRPr="00096602" w:rsidRDefault="00B47F01" w:rsidP="00285A5A">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وبسبب التعليمات الجائرة </w:t>
      </w:r>
      <w:r w:rsidR="00285A5A" w:rsidRPr="00096602">
        <w:rPr>
          <w:rFonts w:ascii="Traditional Arabic" w:hAnsi="Traditional Arabic" w:cs="Traditional Arabic" w:hint="cs"/>
          <w:sz w:val="36"/>
          <w:szCs w:val="36"/>
          <w:rtl/>
        </w:rPr>
        <w:t>والمعاملات السيئة تكاتف المسلمون وعلماؤهم، وتقدم الشيخ محمد س</w:t>
      </w:r>
      <w:r w:rsidR="00285A5A">
        <w:rPr>
          <w:rFonts w:ascii="Traditional Arabic" w:hAnsi="Traditional Arabic" w:cs="Traditional Arabic" w:hint="cs"/>
          <w:sz w:val="36"/>
          <w:szCs w:val="36"/>
          <w:rtl/>
        </w:rPr>
        <w:t>ُ</w:t>
      </w:r>
      <w:r w:rsidR="00285A5A" w:rsidRPr="00096602">
        <w:rPr>
          <w:rFonts w:ascii="Traditional Arabic" w:hAnsi="Traditional Arabic" w:cs="Traditional Arabic" w:hint="cs"/>
          <w:sz w:val="36"/>
          <w:szCs w:val="36"/>
          <w:rtl/>
        </w:rPr>
        <w:t>و</w:t>
      </w:r>
      <w:r w:rsidR="00285A5A">
        <w:rPr>
          <w:rFonts w:ascii="Traditional Arabic" w:hAnsi="Traditional Arabic" w:cs="Traditional Arabic" w:hint="cs"/>
          <w:sz w:val="36"/>
          <w:szCs w:val="36"/>
          <w:rtl/>
        </w:rPr>
        <w:t>ْ</w:t>
      </w:r>
      <w:r w:rsidR="00285A5A" w:rsidRPr="00096602">
        <w:rPr>
          <w:rFonts w:ascii="Traditional Arabic" w:hAnsi="Traditional Arabic" w:cs="Traditional Arabic" w:hint="cs"/>
          <w:sz w:val="36"/>
          <w:szCs w:val="36"/>
          <w:rtl/>
        </w:rPr>
        <w:t>ل</w:t>
      </w:r>
      <w:r w:rsidR="00285A5A">
        <w:rPr>
          <w:rFonts w:ascii="Traditional Arabic" w:hAnsi="Traditional Arabic" w:cs="Traditional Arabic" w:hint="cs"/>
          <w:sz w:val="36"/>
          <w:szCs w:val="36"/>
          <w:rtl/>
        </w:rPr>
        <w:t>ُ</w:t>
      </w:r>
      <w:r w:rsidR="00285A5A" w:rsidRPr="00096602">
        <w:rPr>
          <w:rFonts w:ascii="Traditional Arabic" w:hAnsi="Traditional Arabic" w:cs="Traditional Arabic" w:hint="cs"/>
          <w:sz w:val="36"/>
          <w:szCs w:val="36"/>
          <w:rtl/>
        </w:rPr>
        <w:t>ون</w:t>
      </w:r>
      <w:r w:rsidR="00285A5A">
        <w:rPr>
          <w:rFonts w:ascii="Traditional Arabic" w:hAnsi="Traditional Arabic" w:cs="Traditional Arabic" w:hint="cs"/>
          <w:sz w:val="36"/>
          <w:szCs w:val="36"/>
          <w:rtl/>
        </w:rPr>
        <w:t>ْ</w:t>
      </w:r>
      <w:r w:rsidR="00285A5A" w:rsidRPr="00096602">
        <w:rPr>
          <w:rFonts w:ascii="Traditional Arabic" w:hAnsi="Traditional Arabic" w:cs="Traditional Arabic" w:hint="cs"/>
          <w:sz w:val="36"/>
          <w:szCs w:val="36"/>
          <w:rtl/>
        </w:rPr>
        <w:t>ج بمذكرة خاصة طلبت فيها من حكومة الاحتلال بالأمور الآتية :</w:t>
      </w:r>
    </w:p>
    <w:p w:rsidR="00285A5A" w:rsidRPr="00096602" w:rsidRDefault="00285A5A" w:rsidP="00285A5A">
      <w:pPr>
        <w:pStyle w:val="ListParagraph"/>
        <w:numPr>
          <w:ilvl w:val="0"/>
          <w:numId w:val="2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أن تعين حكومة تايلاند حاكماً مسلماً على الولايات الملايوية الفطانية، وأن يكون من مواليد إحدى الولايات، وأن تمنح له كافة الصلاحيات.</w:t>
      </w:r>
    </w:p>
    <w:p w:rsidR="00285A5A" w:rsidRPr="00096602" w:rsidRDefault="00285A5A" w:rsidP="0054598B">
      <w:pPr>
        <w:pStyle w:val="ListParagraph"/>
        <w:numPr>
          <w:ilvl w:val="0"/>
          <w:numId w:val="2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 xml:space="preserve">أن يكون 80 </w:t>
      </w:r>
      <w:r w:rsidR="0054598B">
        <w:rPr>
          <w:rFonts w:ascii="Simplified Arabic" w:hAnsi="Simplified Arabic" w:cs="Simplified Arabic"/>
          <w:sz w:val="36"/>
          <w:szCs w:val="36"/>
          <w:rtl/>
        </w:rPr>
        <w:t>٪</w:t>
      </w:r>
      <w:r w:rsidRPr="00096602">
        <w:rPr>
          <w:rFonts w:ascii="Traditional Arabic" w:hAnsi="Traditional Arabic" w:cs="Traditional Arabic" w:hint="cs"/>
          <w:sz w:val="36"/>
          <w:szCs w:val="36"/>
          <w:rtl/>
        </w:rPr>
        <w:t xml:space="preserve"> من موظفي الحكومة من مواليد الولايات الأربع.</w:t>
      </w:r>
    </w:p>
    <w:p w:rsidR="00285A5A" w:rsidRPr="00096602" w:rsidRDefault="00285A5A" w:rsidP="00285A5A">
      <w:pPr>
        <w:pStyle w:val="ListParagraph"/>
        <w:numPr>
          <w:ilvl w:val="0"/>
          <w:numId w:val="2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lastRenderedPageBreak/>
        <w:t>أن تستخدم اللغة الملايوية بجانب اللغة السيامية في الدوائر الحكومية.</w:t>
      </w:r>
    </w:p>
    <w:p w:rsidR="00285A5A" w:rsidRPr="00096602" w:rsidRDefault="00285A5A" w:rsidP="00285A5A">
      <w:pPr>
        <w:pStyle w:val="ListParagraph"/>
        <w:numPr>
          <w:ilvl w:val="0"/>
          <w:numId w:val="2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ألا تصدّر محاصيل الولايات الأربع إلى الخارج، ويجب الانتفاع بمواردها في الإصلاحات المرتبطة بالمنطقة.</w:t>
      </w:r>
    </w:p>
    <w:p w:rsidR="00285A5A" w:rsidRPr="00096602" w:rsidRDefault="00285A5A" w:rsidP="00285A5A">
      <w:pPr>
        <w:pStyle w:val="ListParagraph"/>
        <w:numPr>
          <w:ilvl w:val="0"/>
          <w:numId w:val="2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تدريس اللغة</w:t>
      </w:r>
      <w:r w:rsidR="00362A72">
        <w:rPr>
          <w:rFonts w:ascii="Traditional Arabic" w:hAnsi="Traditional Arabic" w:cs="Traditional Arabic" w:hint="cs"/>
          <w:sz w:val="36"/>
          <w:szCs w:val="36"/>
          <w:rtl/>
        </w:rPr>
        <w:t xml:space="preserve"> الملايوية بالمدارس الابتدائية </w:t>
      </w:r>
      <w:r w:rsidRPr="00096602">
        <w:rPr>
          <w:rFonts w:ascii="Traditional Arabic" w:hAnsi="Traditional Arabic" w:cs="Traditional Arabic" w:hint="cs"/>
          <w:sz w:val="36"/>
          <w:szCs w:val="36"/>
          <w:rtl/>
        </w:rPr>
        <w:t>الحكومية.</w:t>
      </w:r>
    </w:p>
    <w:p w:rsidR="00285A5A" w:rsidRPr="00096602" w:rsidRDefault="00285A5A" w:rsidP="00285A5A">
      <w:pPr>
        <w:pStyle w:val="ListParagraph"/>
        <w:numPr>
          <w:ilvl w:val="0"/>
          <w:numId w:val="2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أن تفضل الحكومة القضاء الشرعي عن القضاء المدني في الولايات الفطانية.</w:t>
      </w:r>
    </w:p>
    <w:p w:rsidR="00285A5A" w:rsidRPr="00096602" w:rsidRDefault="00285A5A" w:rsidP="00285A5A">
      <w:pPr>
        <w:pStyle w:val="ListParagraph"/>
        <w:numPr>
          <w:ilvl w:val="0"/>
          <w:numId w:val="25"/>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عدم المساس بشرف الدين الإسلامي وبالمقدسات الإسلامية والتقاليد الاجتماعية الملايوية.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ولم تجد هذه المطالب أذناً صاغية لدى السياميين، بل قبض الشيخ محمد سولونج ورفاقه بسببها، وقدموا للمحاكمة، وحكم عليه بالسجن ثلاث سنوات إلا أنه أفرج عنهم قبل أن يمضوا المدة المقررة، ثم ألقي القبض عليهم مرة أخرى واغتيلوا سراً.</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وبسبب هذه الممارسات الظالمة </w:t>
      </w:r>
      <w:r>
        <w:rPr>
          <w:rFonts w:ascii="Traditional Arabic" w:hAnsi="Traditional Arabic" w:cs="Traditional Arabic" w:hint="cs"/>
          <w:sz w:val="36"/>
          <w:szCs w:val="36"/>
          <w:rtl/>
        </w:rPr>
        <w:t>نظم الشعب الفطاني في عام 1359 ه/ 1938م، أكبر مسيرة اح</w:t>
      </w:r>
      <w:r w:rsidRPr="00096602">
        <w:rPr>
          <w:rFonts w:ascii="Traditional Arabic" w:hAnsi="Traditional Arabic" w:cs="Traditional Arabic" w:hint="cs"/>
          <w:sz w:val="36"/>
          <w:szCs w:val="36"/>
          <w:rtl/>
        </w:rPr>
        <w:t>تجاج على المعاملة السيئة، واصطدام المتظاهرون برجال الأمن، فوقع على إثره الجرحى والقتلى.</w:t>
      </w:r>
    </w:p>
    <w:p w:rsidR="00285A5A" w:rsidRPr="00096602" w:rsidRDefault="00285A5A" w:rsidP="00362A72">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وفي الواقع أن البوذيين على مستوى تايلاند كلها عانوا أيضاَ الكثير خلال الفترة نفسها من بطش الحكومة وتع</w:t>
      </w:r>
      <w:r>
        <w:rPr>
          <w:rFonts w:ascii="Traditional Arabic" w:hAnsi="Traditional Arabic" w:cs="Traditional Arabic" w:hint="cs"/>
          <w:sz w:val="36"/>
          <w:szCs w:val="36"/>
          <w:rtl/>
        </w:rPr>
        <w:t>نّ</w:t>
      </w:r>
      <w:r w:rsidRPr="00096602">
        <w:rPr>
          <w:rFonts w:ascii="Traditional Arabic" w:hAnsi="Traditional Arabic" w:cs="Traditional Arabic" w:hint="cs"/>
          <w:sz w:val="36"/>
          <w:szCs w:val="36"/>
          <w:rtl/>
        </w:rPr>
        <w:t>تها وظلمها، مما أدى في النهاية إلى حدوث عدة انقلابات، آخرها تدخل القوات المسلحة في عام 1411 ه</w:t>
      </w:r>
      <w:r>
        <w:rPr>
          <w:rFonts w:ascii="Traditional Arabic" w:hAnsi="Traditional Arabic" w:cs="Traditional Arabic" w:hint="cs"/>
          <w:sz w:val="36"/>
          <w:szCs w:val="36"/>
          <w:rtl/>
        </w:rPr>
        <w:t>/ 1990م</w:t>
      </w:r>
      <w:r w:rsidRPr="00096602">
        <w:rPr>
          <w:rFonts w:ascii="Traditional Arabic" w:hAnsi="Traditional Arabic" w:cs="Traditional Arabic" w:hint="cs"/>
          <w:sz w:val="36"/>
          <w:szCs w:val="36"/>
          <w:rtl/>
        </w:rPr>
        <w:t>، وقيامها بانقلاب عسكري سلمي، واستيلاء على السلطة، واعتقال رئيس الوزراء، ثم تم تشكيل حكومة جديدة مشهودة لها بالنزاهة</w:t>
      </w:r>
      <w:r>
        <w:rPr>
          <w:rFonts w:ascii="Traditional Arabic" w:hAnsi="Traditional Arabic" w:cs="Traditional Arabic" w:hint="cs"/>
          <w:sz w:val="36"/>
          <w:szCs w:val="36"/>
          <w:rtl/>
        </w:rPr>
        <w:t xml:space="preserve"> </w:t>
      </w:r>
      <w:r w:rsidRPr="00096602">
        <w:rPr>
          <w:rFonts w:ascii="Traditional Arabic" w:hAnsi="Traditional Arabic" w:cs="Traditional Arabic" w:hint="cs"/>
          <w:sz w:val="36"/>
          <w:szCs w:val="36"/>
          <w:rtl/>
        </w:rPr>
        <w:t>إلى حد ما في عام 1412 ه</w:t>
      </w:r>
      <w:r>
        <w:rPr>
          <w:rFonts w:ascii="Traditional Arabic" w:hAnsi="Traditional Arabic" w:cs="Traditional Arabic" w:hint="cs"/>
          <w:sz w:val="36"/>
          <w:szCs w:val="36"/>
          <w:rtl/>
        </w:rPr>
        <w:t>/ 1991م</w:t>
      </w:r>
      <w:r w:rsidRPr="00096602">
        <w:rPr>
          <w:rFonts w:ascii="Traditional Arabic" w:hAnsi="Traditional Arabic" w:cs="Traditional Arabic" w:hint="cs"/>
          <w:sz w:val="36"/>
          <w:szCs w:val="36"/>
          <w:rtl/>
        </w:rPr>
        <w:t>.</w:t>
      </w:r>
      <w:r w:rsidR="00362A72" w:rsidRPr="00362A72">
        <w:rPr>
          <w:rStyle w:val="FootnoteReference"/>
          <w:rFonts w:ascii="Traditional Arabic" w:hAnsi="Traditional Arabic" w:cs="Traditional Arabic"/>
          <w:sz w:val="36"/>
          <w:szCs w:val="36"/>
          <w:rtl/>
        </w:rPr>
        <w:t xml:space="preserve"> </w:t>
      </w:r>
      <w:r w:rsidR="00362A72" w:rsidRPr="00096602">
        <w:rPr>
          <w:rStyle w:val="FootnoteReference"/>
          <w:rFonts w:ascii="Traditional Arabic" w:hAnsi="Traditional Arabic" w:cs="Traditional Arabic"/>
          <w:sz w:val="36"/>
          <w:szCs w:val="36"/>
          <w:rtl/>
        </w:rPr>
        <w:t>(</w:t>
      </w:r>
      <w:r w:rsidR="00362A72" w:rsidRPr="00096602">
        <w:rPr>
          <w:rStyle w:val="FootnoteReference"/>
          <w:rFonts w:ascii="Traditional Arabic" w:hAnsi="Traditional Arabic" w:cs="Traditional Arabic"/>
          <w:sz w:val="36"/>
          <w:szCs w:val="36"/>
          <w:rtl/>
        </w:rPr>
        <w:footnoteReference w:id="51"/>
      </w:r>
      <w:r w:rsidR="00362A72" w:rsidRPr="00096602">
        <w:rPr>
          <w:rStyle w:val="FootnoteReference"/>
          <w:rFonts w:ascii="Traditional Arabic" w:hAnsi="Traditional Arabic" w:cs="Traditional Arabic"/>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2</w:t>
      </w:r>
      <w:r w:rsidRPr="00096602">
        <w:rPr>
          <w:rFonts w:ascii="Traditional Arabic" w:hAnsi="Traditional Arabic" w:cs="Traditional Arabic" w:hint="cs"/>
          <w:b/>
          <w:bCs/>
          <w:sz w:val="36"/>
          <w:szCs w:val="36"/>
          <w:rtl/>
        </w:rPr>
        <w:t>. الحالة السياسية الحالية في جنوب تايلاند.</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لم يعد للقوانين الدكتاتورية السابقة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بعد الانقلاب العسكري السلمى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أي وجود يذكر، كما أن الدستور ينص على أن كل مسلم ولد في تايلاند و</w:t>
      </w:r>
      <w:r>
        <w:rPr>
          <w:rFonts w:ascii="Traditional Arabic" w:hAnsi="Traditional Arabic" w:cs="Traditional Arabic" w:hint="cs"/>
          <w:sz w:val="36"/>
          <w:szCs w:val="36"/>
          <w:rtl/>
        </w:rPr>
        <w:t>في أية بقعة من الأراضي التايلان</w:t>
      </w:r>
      <w:r w:rsidRPr="00096602">
        <w:rPr>
          <w:rFonts w:ascii="Traditional Arabic" w:hAnsi="Traditional Arabic" w:cs="Traditional Arabic" w:hint="cs"/>
          <w:sz w:val="36"/>
          <w:szCs w:val="36"/>
          <w:rtl/>
        </w:rPr>
        <w:t>دية يعتبر مواطناً تايلاندياً أصيلاً، له الحقوق والشرف والحرية طبقاً للقوانين التايلاندية سواء</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بسواء، ولا فرق بين المواطنين أبداً، وتشمل هذه الحقوق أيضاَ في ممارسة السياسة، واعتناق الديانة التي يرغبها، وممارسة جميع الأعمال الشرعية.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وأما الحقوق المتعلقة بالقانون الخاص بما في ذلك القانون المدني والتجاري والقانون الخاص بالأراضي، فل</w:t>
      </w:r>
      <w:r>
        <w:rPr>
          <w:rFonts w:ascii="Traditional Arabic" w:hAnsi="Traditional Arabic" w:cs="Traditional Arabic" w:hint="cs"/>
          <w:sz w:val="36"/>
          <w:szCs w:val="36"/>
          <w:rtl/>
        </w:rPr>
        <w:t>ل</w:t>
      </w:r>
      <w:r w:rsidRPr="00096602">
        <w:rPr>
          <w:rFonts w:ascii="Traditional Arabic" w:hAnsi="Traditional Arabic" w:cs="Traditional Arabic" w:hint="cs"/>
          <w:sz w:val="36"/>
          <w:szCs w:val="36"/>
          <w:rtl/>
        </w:rPr>
        <w:t>مسلمين الحق في ذلك، مثل : حق الزواج، والميراث، وتمليك العقارات، والمنقولات وغيرها.</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أن الحكومة التايلاندية منحت لهم الحق في استعمال قانون الأحوال الشخصية طبقاً للشريعة الإسلامية لعاداتهم وتقاليدهم الإسلامية في ولايات جنوب تايلاند.</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كذلك فإن الحكومة التايلاندية الحالية أتاحت للمسلمين المشاركة في الحكم المحلي والوطني، وأعطت لهم الفرصة في ممارسة وظائف عامة كأعضاء مجلس القرى والبلدية، وحثتهم على ترشيح أنفسهم في الانتخابات العامة، والحصول على المناصب الحكومية، وشجعت على ممارسة الحكم المحلي، مثل : وكالة الدائرة، والمحافظة.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وأما بالنسبة للمستوى الحكومي والوطني فشجعتهم على ترشيح أنفسهم في الانتخابات العامة، ليكونوا أعضاء المجلس الوطني، وكذا أعضاء في مجلس الشيوخ.</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كذا أعدت برنامج دراسة اللغة الملايوية باعتبار هذه اللغة من اللغات المحلية للموظفين الحكوميين الذين يشتغلون في الوظائف الحكومية في ولايات جنوب تايلاند.</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كما أوجدت إدارة العلاقات للموظفين التابعة لإدارة الحكومة بوزارة الداخلية، تتحمل المسئولية عن سياسة الحكومة المتعلقة بجنوب تايلاند وأمنه</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52"/>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ويتضح من المرحلة السياسية الحالية أن المسلمين يتمتعون بشيء من الحرية في ممارساتهم الدينية والشؤون السياسية مثل بقية الشعب التايلاندي.</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وهذا ما أعطى فرصة طيبة للعلماء والدعاة أن يقو</w:t>
      </w:r>
      <w:r>
        <w:rPr>
          <w:rFonts w:ascii="Traditional Arabic" w:hAnsi="Traditional Arabic" w:cs="Traditional Arabic" w:hint="cs"/>
          <w:sz w:val="36"/>
          <w:szCs w:val="36"/>
          <w:rtl/>
        </w:rPr>
        <w:t>موا بواجب الدعاة والتعليم، فأنشأ</w:t>
      </w:r>
      <w:r w:rsidRPr="00096602">
        <w:rPr>
          <w:rFonts w:ascii="Traditional Arabic" w:hAnsi="Traditional Arabic" w:cs="Traditional Arabic" w:hint="cs"/>
          <w:sz w:val="36"/>
          <w:szCs w:val="36"/>
          <w:rtl/>
        </w:rPr>
        <w:t>وا المدارس، والمراكز العلمية، والجامعات، والجمعيات الخيرية، ودور الأيتام، وقامت الحركات العلمية والدعوية في غالب مناطق ولايات جنوب تايلاند.</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استغل العلماء الحاصلون على الدرجات العلمية من جامعات المملكة العربية السعودية وغيرها من الجامعات ا</w:t>
      </w:r>
      <w:r>
        <w:rPr>
          <w:rFonts w:ascii="Traditional Arabic" w:hAnsi="Traditional Arabic" w:cs="Traditional Arabic" w:hint="cs"/>
          <w:sz w:val="36"/>
          <w:szCs w:val="36"/>
          <w:rtl/>
        </w:rPr>
        <w:t>لإسلامية الأخرى هذه الفرصة، فهيأ</w:t>
      </w:r>
      <w:r w:rsidRPr="00096602">
        <w:rPr>
          <w:rFonts w:ascii="Traditional Arabic" w:hAnsi="Traditional Arabic" w:cs="Traditional Arabic" w:hint="cs"/>
          <w:sz w:val="36"/>
          <w:szCs w:val="36"/>
          <w:rtl/>
        </w:rPr>
        <w:t>وا مجال التعليم العالي لأبناء المسلمين، فقاموا بإنشاء جامعة جالا الإسلامية بولاية جالا، وكلية الدراسات بجامعة الأمير سونجكلا بولاية فطاني، وأكاديمية الدراسات الإسلامية والعربية بجامعة الأميرة ناراتيوات بولاية ناراتيوات.</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وبالرغم من ذلك فإن الأوضاع الأمنية والسياسية غير مستقرة في جنوب تايلاند، والمسلمون يعيشون في حالة من الخوف والقتل والتفجير.</w:t>
      </w:r>
    </w:p>
    <w:p w:rsidR="00285A5A" w:rsidRPr="00096602" w:rsidRDefault="00285A5A" w:rsidP="00285A5A">
      <w:pPr>
        <w:shd w:val="clear" w:color="auto" w:fill="FFFFFF"/>
        <w:spacing w:line="300" w:lineRule="atLeast"/>
        <w:ind w:firstLine="720"/>
        <w:jc w:val="both"/>
        <w:rPr>
          <w:rFonts w:ascii="Traditional Arabic" w:hAnsi="Traditional Arabic" w:cs="Traditional Arabic"/>
          <w:sz w:val="36"/>
          <w:szCs w:val="36"/>
          <w:rtl/>
        </w:rPr>
      </w:pPr>
      <w:r w:rsidRPr="00096602">
        <w:rPr>
          <w:rFonts w:ascii="Traditional Arabic" w:hAnsi="Traditional Arabic" w:cs="Traditional Arabic"/>
          <w:sz w:val="36"/>
          <w:szCs w:val="36"/>
          <w:rtl/>
          <w:lang w:bidi="ar-EG"/>
        </w:rPr>
        <w:t xml:space="preserve">يتمتع المسلمون في تايلاند بحرية دينية؛ بناء على المادة (5) من الدستور الصادر عام </w:t>
      </w:r>
      <w:r>
        <w:rPr>
          <w:rFonts w:ascii="Traditional Arabic" w:hAnsi="Traditional Arabic" w:cs="Traditional Arabic" w:hint="cs"/>
          <w:sz w:val="36"/>
          <w:szCs w:val="36"/>
          <w:rtl/>
          <w:lang w:bidi="ar-EG"/>
        </w:rPr>
        <w:t xml:space="preserve">1428ه/ </w:t>
      </w:r>
      <w:r w:rsidRPr="00096602">
        <w:rPr>
          <w:rFonts w:ascii="Traditional Arabic" w:hAnsi="Traditional Arabic" w:cs="Traditional Arabic"/>
          <w:sz w:val="36"/>
          <w:szCs w:val="36"/>
          <w:rtl/>
          <w:lang w:bidi="ar-EG"/>
        </w:rPr>
        <w:t>2007م</w:t>
      </w:r>
      <w:r>
        <w:rPr>
          <w:rFonts w:ascii="Traditional Arabic" w:hAnsi="Traditional Arabic" w:cs="Traditional Arabic" w:hint="cs"/>
          <w:sz w:val="36"/>
          <w:szCs w:val="36"/>
          <w:rtl/>
          <w:lang w:bidi="ar-EG"/>
        </w:rPr>
        <w:t xml:space="preserve"> </w:t>
      </w:r>
      <w:r w:rsidRPr="00096602">
        <w:rPr>
          <w:rFonts w:ascii="Traditional Arabic" w:hAnsi="Traditional Arabic" w:cs="Traditional Arabic" w:hint="cs"/>
          <w:sz w:val="36"/>
          <w:szCs w:val="36"/>
          <w:rtl/>
          <w:lang w:bidi="ar-EG"/>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53"/>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sz w:val="36"/>
          <w:szCs w:val="36"/>
          <w:rtl/>
          <w:lang w:bidi="ar-EG"/>
        </w:rPr>
        <w:t xml:space="preserve"> والذي ينص على المساواة في الحقوق بين أفراد الشعب التايلاندي </w:t>
      </w:r>
      <w:r w:rsidRPr="00096602">
        <w:rPr>
          <w:rFonts w:ascii="Traditional Arabic" w:hAnsi="Traditional Arabic" w:cs="Traditional Arabic"/>
          <w:sz w:val="36"/>
          <w:szCs w:val="36"/>
          <w:rtl/>
          <w:lang w:bidi="ar-EG"/>
        </w:rPr>
        <w:lastRenderedPageBreak/>
        <w:t>بغض النظر عن الانتماء الديني؛ ولذا فإن الدستور لا يمنع المسلمين من تشكيل الأحزاب السياسية، إلا أنهم -وللأسف الشديد- فشلوا في تأسيس حزب سياسي خاص بهم، وانخرطوا في الأحزاب السياسية الوطنية؛ وأجادوا بالوصول إلى المناصب السياسية العليا.</w:t>
      </w:r>
    </w:p>
    <w:p w:rsidR="00285A5A" w:rsidRPr="00096602" w:rsidRDefault="00285A5A" w:rsidP="00285A5A">
      <w:pPr>
        <w:shd w:val="clear" w:color="auto" w:fill="FFFFFF"/>
        <w:spacing w:line="300" w:lineRule="atLeast"/>
        <w:ind w:firstLine="720"/>
        <w:jc w:val="both"/>
        <w:rPr>
          <w:rFonts w:ascii="Traditional Arabic" w:hAnsi="Traditional Arabic" w:cs="Traditional Arabic"/>
          <w:sz w:val="36"/>
          <w:szCs w:val="36"/>
          <w:rtl/>
        </w:rPr>
      </w:pPr>
      <w:r w:rsidRPr="00096602">
        <w:rPr>
          <w:rFonts w:ascii="Traditional Arabic" w:hAnsi="Traditional Arabic" w:cs="Traditional Arabic"/>
          <w:sz w:val="36"/>
          <w:szCs w:val="36"/>
          <w:rtl/>
          <w:lang w:bidi="ar-EG"/>
        </w:rPr>
        <w:t xml:space="preserve">وعلى سبيل المثال: فإن الأستاذ محمد نور متى تقلد منصب وزير الزراعة، وكذا وزير المواصلات ونائب رئيس الوزراء، وشغل الدكتور </w:t>
      </w:r>
      <w:r w:rsidRPr="00096602">
        <w:rPr>
          <w:rFonts w:ascii="Traditional Arabic" w:hAnsi="Traditional Arabic" w:cs="Traditional Arabic" w:hint="cs"/>
          <w:sz w:val="36"/>
          <w:szCs w:val="36"/>
          <w:rtl/>
          <w:lang w:bidi="ar-EG"/>
        </w:rPr>
        <w:t xml:space="preserve">( </w:t>
      </w:r>
      <w:r w:rsidRPr="00096602">
        <w:rPr>
          <w:rFonts w:ascii="Traditional Arabic" w:hAnsi="Traditional Arabic" w:cs="Traditional Arabic"/>
          <w:sz w:val="36"/>
          <w:szCs w:val="36"/>
          <w:rtl/>
          <w:lang w:bidi="ar-EG"/>
        </w:rPr>
        <w:t>س</w:t>
      </w:r>
      <w:r w:rsidRPr="00096602">
        <w:rPr>
          <w:rFonts w:ascii="Traditional Arabic" w:hAnsi="Traditional Arabic" w:cs="Traditional Arabic" w:hint="cs"/>
          <w:sz w:val="36"/>
          <w:szCs w:val="36"/>
          <w:rtl/>
          <w:lang w:bidi="ar-EG"/>
        </w:rPr>
        <w:t>ُؤْ</w:t>
      </w:r>
      <w:r w:rsidRPr="00096602">
        <w:rPr>
          <w:rFonts w:ascii="Traditional Arabic" w:hAnsi="Traditional Arabic" w:cs="Traditional Arabic"/>
          <w:sz w:val="36"/>
          <w:szCs w:val="36"/>
          <w:rtl/>
          <w:lang w:bidi="ar-EG"/>
        </w:rPr>
        <w:t>ر</w:t>
      </w:r>
      <w:r w:rsidRPr="00096602">
        <w:rPr>
          <w:rFonts w:ascii="Traditional Arabic" w:hAnsi="Traditional Arabic" w:cs="Traditional Arabic" w:hint="cs"/>
          <w:sz w:val="36"/>
          <w:szCs w:val="36"/>
          <w:rtl/>
          <w:lang w:bidi="ar-EG"/>
        </w:rPr>
        <w:t>ِ</w:t>
      </w:r>
      <w:r w:rsidRPr="00096602">
        <w:rPr>
          <w:rFonts w:ascii="Traditional Arabic" w:hAnsi="Traditional Arabic" w:cs="Traditional Arabic"/>
          <w:sz w:val="36"/>
          <w:szCs w:val="36"/>
          <w:rtl/>
          <w:lang w:bidi="ar-EG"/>
        </w:rPr>
        <w:t>ي</w:t>
      </w:r>
      <w:r w:rsidRPr="00096602">
        <w:rPr>
          <w:rFonts w:ascii="Traditional Arabic" w:hAnsi="Traditional Arabic" w:cs="Traditional Arabic" w:hint="cs"/>
          <w:sz w:val="36"/>
          <w:szCs w:val="36"/>
          <w:rtl/>
          <w:lang w:bidi="ar-EG"/>
        </w:rPr>
        <w:t>ْ</w:t>
      </w:r>
      <w:r w:rsidRPr="00096602">
        <w:rPr>
          <w:rFonts w:ascii="Traditional Arabic" w:hAnsi="Traditional Arabic" w:cs="Traditional Arabic"/>
          <w:sz w:val="36"/>
          <w:szCs w:val="36"/>
          <w:rtl/>
          <w:lang w:bidi="ar-EG"/>
        </w:rPr>
        <w:t>ن</w:t>
      </w:r>
      <w:r w:rsidRPr="00096602">
        <w:rPr>
          <w:rFonts w:ascii="Traditional Arabic" w:hAnsi="Traditional Arabic" w:cs="Traditional Arabic" w:hint="cs"/>
          <w:sz w:val="36"/>
          <w:szCs w:val="36"/>
          <w:rtl/>
          <w:lang w:bidi="ar-EG"/>
        </w:rPr>
        <w:t xml:space="preserve"> )</w:t>
      </w:r>
      <w:r w:rsidRPr="00096602">
        <w:rPr>
          <w:rFonts w:ascii="Traditional Arabic" w:hAnsi="Traditional Arabic" w:cs="Traditional Arabic"/>
          <w:sz w:val="36"/>
          <w:szCs w:val="36"/>
          <w:rtl/>
          <w:lang w:bidi="ar-EG"/>
        </w:rPr>
        <w:t xml:space="preserve"> منصب وزير الخارجية في حكومة الحزب الديمقراطي، كما شغل المسلمون 17 مقعدا في البرلمان المركزي من أصل 550 مقعدا.</w:t>
      </w:r>
    </w:p>
    <w:p w:rsidR="00285A5A" w:rsidRPr="00096602" w:rsidRDefault="00285A5A" w:rsidP="00285A5A">
      <w:pPr>
        <w:spacing w:after="160" w:line="259" w:lineRule="auto"/>
        <w:rPr>
          <w:rFonts w:ascii="Traditional Arabic" w:hAnsi="Traditional Arabic" w:cs="Traditional Arabic"/>
          <w:sz w:val="36"/>
          <w:szCs w:val="36"/>
          <w:rtl/>
          <w:lang w:bidi="ar-EG"/>
        </w:rPr>
      </w:pPr>
      <w:r w:rsidRPr="00096602">
        <w:rPr>
          <w:rFonts w:ascii="Traditional Arabic" w:hAnsi="Traditional Arabic" w:cs="Traditional Arabic"/>
          <w:sz w:val="36"/>
          <w:szCs w:val="36"/>
          <w:rtl/>
          <w:lang w:bidi="ar-EG"/>
        </w:rPr>
        <w:tab/>
      </w:r>
      <w:r w:rsidRPr="00096602">
        <w:rPr>
          <w:rFonts w:ascii="Traditional Arabic" w:hAnsi="Traditional Arabic" w:cs="Traditional Arabic" w:hint="cs"/>
          <w:sz w:val="36"/>
          <w:szCs w:val="36"/>
          <w:rtl/>
          <w:lang w:bidi="ar-EG"/>
        </w:rPr>
        <w:t xml:space="preserve">وبالجملة، فإن تطور القوانين الخاصة بالإسلام والمسلمين، تم على النحو الآتي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54"/>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lang w:bidi="ar-EG"/>
        </w:rPr>
        <w:t xml:space="preserve">: </w:t>
      </w:r>
    </w:p>
    <w:p w:rsidR="00285A5A" w:rsidRPr="00096602" w:rsidRDefault="00285A5A" w:rsidP="00BA0A33">
      <w:pPr>
        <w:pStyle w:val="ListParagraph"/>
        <w:numPr>
          <w:ilvl w:val="0"/>
          <w:numId w:val="47"/>
        </w:numPr>
        <w:spacing w:after="160" w:line="259" w:lineRule="auto"/>
        <w:jc w:val="both"/>
        <w:rPr>
          <w:rFonts w:ascii="Traditional Arabic" w:hAnsi="Traditional Arabic" w:cs="Traditional Arabic"/>
          <w:sz w:val="36"/>
          <w:szCs w:val="36"/>
          <w:lang w:bidi="ar-EG"/>
        </w:rPr>
      </w:pPr>
      <w:r w:rsidRPr="00096602">
        <w:rPr>
          <w:rFonts w:ascii="Traditional Arabic" w:hAnsi="Traditional Arabic" w:cs="Traditional Arabic" w:hint="cs"/>
          <w:sz w:val="36"/>
          <w:szCs w:val="36"/>
          <w:rtl/>
          <w:lang w:bidi="ar-EG"/>
        </w:rPr>
        <w:t>عام</w:t>
      </w:r>
      <w:r>
        <w:rPr>
          <w:rFonts w:ascii="Traditional Arabic" w:hAnsi="Traditional Arabic" w:cs="Traditional Arabic" w:hint="cs"/>
          <w:sz w:val="36"/>
          <w:szCs w:val="36"/>
          <w:rtl/>
          <w:lang w:bidi="ar-EG"/>
        </w:rPr>
        <w:t xml:space="preserve"> 1322ه/</w:t>
      </w:r>
      <w:r w:rsidRPr="00096602">
        <w:rPr>
          <w:rFonts w:ascii="Traditional Arabic" w:hAnsi="Traditional Arabic" w:cs="Traditional Arabic" w:hint="cs"/>
          <w:sz w:val="36"/>
          <w:szCs w:val="36"/>
          <w:rtl/>
          <w:lang w:bidi="ar-EG"/>
        </w:rPr>
        <w:t xml:space="preserve"> 1901م: القوانين الخاصة بإدارة منطقة الجنوب في عهد الملك ( جُولاَ لُوْنكُون )، وهذا قبل تحوُّل الدولة إلى الملكية الدستورية.</w:t>
      </w:r>
    </w:p>
    <w:p w:rsidR="00285A5A" w:rsidRPr="00096602" w:rsidRDefault="00285A5A" w:rsidP="00BA0A33">
      <w:pPr>
        <w:pStyle w:val="ListParagraph"/>
        <w:numPr>
          <w:ilvl w:val="0"/>
          <w:numId w:val="47"/>
        </w:numPr>
        <w:spacing w:after="160" w:line="259" w:lineRule="auto"/>
        <w:jc w:val="both"/>
        <w:rPr>
          <w:rFonts w:ascii="Traditional Arabic" w:hAnsi="Traditional Arabic" w:cs="Traditional Arabic"/>
          <w:sz w:val="36"/>
          <w:szCs w:val="36"/>
          <w:lang w:bidi="ar-EG"/>
        </w:rPr>
      </w:pPr>
      <w:r w:rsidRPr="00096602">
        <w:rPr>
          <w:rFonts w:ascii="Traditional Arabic" w:hAnsi="Traditional Arabic" w:cs="Traditional Arabic" w:hint="cs"/>
          <w:sz w:val="36"/>
          <w:szCs w:val="36"/>
          <w:rtl/>
          <w:lang w:bidi="ar-EG"/>
        </w:rPr>
        <w:t>عام</w:t>
      </w:r>
      <w:r>
        <w:rPr>
          <w:rFonts w:ascii="Traditional Arabic" w:hAnsi="Traditional Arabic" w:cs="Traditional Arabic" w:hint="cs"/>
          <w:sz w:val="36"/>
          <w:szCs w:val="36"/>
          <w:rtl/>
          <w:lang w:bidi="ar-EG"/>
        </w:rPr>
        <w:t xml:space="preserve"> 1366ه/</w:t>
      </w:r>
      <w:r w:rsidRPr="00096602">
        <w:rPr>
          <w:rFonts w:ascii="Traditional Arabic" w:hAnsi="Traditional Arabic" w:cs="Traditional Arabic" w:hint="cs"/>
          <w:sz w:val="36"/>
          <w:szCs w:val="36"/>
          <w:rtl/>
          <w:lang w:bidi="ar-EG"/>
        </w:rPr>
        <w:t xml:space="preserve"> 1945م : القوانين الخاصة برعاية دين الإسلام، وفيها نص أن الملك هو الراعي الأول لجميع الأديان في الدولة، وينوب عنه ( جُولاَ رَشْمُونْتَرِي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55"/>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lang w:bidi="ar-EG"/>
        </w:rPr>
        <w:t>-منصب شيخ الإسلام- في متابعة الشؤون الخاصة بالمسلمين، كما نص على ضوابط إنشاء المجلس الإسلامي المركزي للمسلمين في تايلاند، وكذلك المجالس الإسلامية الفرعية للمحافظا</w:t>
      </w:r>
      <w:r>
        <w:rPr>
          <w:rFonts w:ascii="Traditional Arabic" w:hAnsi="Traditional Arabic" w:cs="Traditional Arabic" w:hint="cs"/>
          <w:sz w:val="36"/>
          <w:szCs w:val="36"/>
          <w:rtl/>
          <w:lang w:bidi="ar-EG"/>
        </w:rPr>
        <w:t>ت</w:t>
      </w:r>
      <w:r w:rsidRPr="00096602">
        <w:rPr>
          <w:rFonts w:ascii="Traditional Arabic" w:hAnsi="Traditional Arabic" w:cs="Traditional Arabic" w:hint="cs"/>
          <w:sz w:val="36"/>
          <w:szCs w:val="36"/>
          <w:rtl/>
          <w:lang w:bidi="ar-EG"/>
        </w:rPr>
        <w:t xml:space="preserve">، التي يوجد فيها عدد كبير من المسلمين. </w:t>
      </w:r>
    </w:p>
    <w:p w:rsidR="00285A5A" w:rsidRPr="00096602" w:rsidRDefault="00285A5A" w:rsidP="00BA0A33">
      <w:pPr>
        <w:pStyle w:val="ListParagraph"/>
        <w:numPr>
          <w:ilvl w:val="0"/>
          <w:numId w:val="47"/>
        </w:numPr>
        <w:spacing w:after="160" w:line="259" w:lineRule="auto"/>
        <w:jc w:val="both"/>
        <w:rPr>
          <w:rFonts w:ascii="Traditional Arabic" w:hAnsi="Traditional Arabic" w:cs="Traditional Arabic"/>
          <w:sz w:val="36"/>
          <w:szCs w:val="36"/>
          <w:lang w:bidi="ar-EG"/>
        </w:rPr>
      </w:pPr>
      <w:r w:rsidRPr="00096602">
        <w:rPr>
          <w:rFonts w:ascii="Traditional Arabic" w:hAnsi="Traditional Arabic" w:cs="Traditional Arabic" w:hint="cs"/>
          <w:sz w:val="36"/>
          <w:szCs w:val="36"/>
          <w:rtl/>
          <w:lang w:bidi="ar-EG"/>
        </w:rPr>
        <w:t>عام</w:t>
      </w:r>
      <w:r>
        <w:rPr>
          <w:rFonts w:ascii="Traditional Arabic" w:hAnsi="Traditional Arabic" w:cs="Traditional Arabic" w:hint="cs"/>
          <w:sz w:val="36"/>
          <w:szCs w:val="36"/>
          <w:rtl/>
          <w:lang w:bidi="ar-EG"/>
        </w:rPr>
        <w:t xml:space="preserve"> 1367ه/</w:t>
      </w:r>
      <w:r w:rsidRPr="00096602">
        <w:rPr>
          <w:rFonts w:ascii="Traditional Arabic" w:hAnsi="Traditional Arabic" w:cs="Traditional Arabic" w:hint="cs"/>
          <w:sz w:val="36"/>
          <w:szCs w:val="36"/>
          <w:rtl/>
          <w:lang w:bidi="ar-EG"/>
        </w:rPr>
        <w:t xml:space="preserve"> 1946م : القوانين الخاصة بتنفيذ الشريعة الإسلامية فيما يتعلق بقضايا الأسرة والمواريث في محافظات فطاني وناراتيوات وجالا وس</w:t>
      </w:r>
      <w:r>
        <w:rPr>
          <w:rFonts w:ascii="Traditional Arabic" w:hAnsi="Traditional Arabic" w:cs="Traditional Arabic" w:hint="cs"/>
          <w:sz w:val="36"/>
          <w:szCs w:val="36"/>
          <w:rtl/>
          <w:lang w:bidi="ar-EG"/>
        </w:rPr>
        <w:t>َ</w:t>
      </w:r>
      <w:r w:rsidRPr="00096602">
        <w:rPr>
          <w:rFonts w:ascii="Traditional Arabic" w:hAnsi="Traditional Arabic" w:cs="Traditional Arabic" w:hint="cs"/>
          <w:sz w:val="36"/>
          <w:szCs w:val="36"/>
          <w:rtl/>
          <w:lang w:bidi="ar-EG"/>
        </w:rPr>
        <w:t>ت</w:t>
      </w:r>
      <w:r>
        <w:rPr>
          <w:rFonts w:ascii="Traditional Arabic" w:hAnsi="Traditional Arabic" w:cs="Traditional Arabic" w:hint="cs"/>
          <w:sz w:val="36"/>
          <w:szCs w:val="36"/>
          <w:rtl/>
          <w:lang w:bidi="ar-EG"/>
        </w:rPr>
        <w:t>ُول، حيث أح</w:t>
      </w:r>
      <w:r w:rsidRPr="00096602">
        <w:rPr>
          <w:rFonts w:ascii="Traditional Arabic" w:hAnsi="Traditional Arabic" w:cs="Traditional Arabic" w:hint="cs"/>
          <w:sz w:val="36"/>
          <w:szCs w:val="36"/>
          <w:rtl/>
          <w:lang w:bidi="ar-EG"/>
        </w:rPr>
        <w:t xml:space="preserve">دث منصب </w:t>
      </w:r>
      <w:r w:rsidRPr="00096602">
        <w:rPr>
          <w:rFonts w:ascii="Traditional Arabic" w:hAnsi="Traditional Arabic" w:cs="Traditional Arabic" w:hint="cs"/>
          <w:sz w:val="36"/>
          <w:szCs w:val="36"/>
          <w:rtl/>
          <w:lang w:bidi="ar-EG"/>
        </w:rPr>
        <w:lastRenderedPageBreak/>
        <w:t xml:space="preserve">القاضي الشرعي المسلم، للعمل في المحاكم المدنية، ويتولى الفصل في القضايا الخاصة بالمسلمين في الأحوال الشخصية، مثل : شؤون الأسرة والمواريث، إلا أن هذه القوانين لا تشمل جميع مناطق المسلمين، بل العمل بموجبها فقط في المحافظات الحدودية الجنوبية المذكورة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56"/>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lang w:bidi="ar-EG"/>
        </w:rPr>
        <w:t>.</w:t>
      </w:r>
    </w:p>
    <w:p w:rsidR="00285A5A" w:rsidRPr="00096602" w:rsidRDefault="00285A5A" w:rsidP="00BA0A33">
      <w:pPr>
        <w:pStyle w:val="ListParagraph"/>
        <w:numPr>
          <w:ilvl w:val="0"/>
          <w:numId w:val="47"/>
        </w:numPr>
        <w:spacing w:after="160" w:line="259" w:lineRule="auto"/>
        <w:jc w:val="both"/>
        <w:rPr>
          <w:rFonts w:ascii="Traditional Arabic" w:hAnsi="Traditional Arabic" w:cs="Traditional Arabic"/>
          <w:sz w:val="36"/>
          <w:szCs w:val="36"/>
          <w:lang w:bidi="ar-EG"/>
        </w:rPr>
      </w:pPr>
      <w:r w:rsidRPr="00096602">
        <w:rPr>
          <w:rFonts w:ascii="Traditional Arabic" w:hAnsi="Traditional Arabic" w:cs="Traditional Arabic" w:hint="cs"/>
          <w:sz w:val="36"/>
          <w:szCs w:val="36"/>
          <w:rtl/>
          <w:lang w:bidi="ar-EG"/>
        </w:rPr>
        <w:t>عام</w:t>
      </w:r>
      <w:r>
        <w:rPr>
          <w:rFonts w:ascii="Traditional Arabic" w:hAnsi="Traditional Arabic" w:cs="Traditional Arabic" w:hint="cs"/>
          <w:sz w:val="36"/>
          <w:szCs w:val="36"/>
          <w:rtl/>
          <w:lang w:bidi="ar-EG"/>
        </w:rPr>
        <w:t xml:space="preserve"> 1368ه/</w:t>
      </w:r>
      <w:r w:rsidRPr="00096602">
        <w:rPr>
          <w:rFonts w:ascii="Traditional Arabic" w:hAnsi="Traditional Arabic" w:cs="Traditional Arabic" w:hint="cs"/>
          <w:sz w:val="36"/>
          <w:szCs w:val="36"/>
          <w:rtl/>
          <w:lang w:bidi="ar-EG"/>
        </w:rPr>
        <w:t xml:space="preserve"> 1947م : القوانين الخاصة بالمساجد، وفيها نص على كيفية تسجيل المساجد رسمياً، وتعيين أعضاء إدارة المساجد، وكيفية التصرف في الممتلكات والأعراض التابعة للمساجد.</w:t>
      </w:r>
    </w:p>
    <w:p w:rsidR="00285A5A" w:rsidRPr="00096602" w:rsidRDefault="00285A5A" w:rsidP="00BA0A33">
      <w:pPr>
        <w:pStyle w:val="ListParagraph"/>
        <w:numPr>
          <w:ilvl w:val="0"/>
          <w:numId w:val="47"/>
        </w:numPr>
        <w:spacing w:after="160" w:line="259" w:lineRule="auto"/>
        <w:jc w:val="both"/>
        <w:rPr>
          <w:rFonts w:ascii="Traditional Arabic" w:hAnsi="Traditional Arabic" w:cs="Traditional Arabic"/>
          <w:sz w:val="36"/>
          <w:szCs w:val="36"/>
          <w:lang w:bidi="ar-EG"/>
        </w:rPr>
      </w:pPr>
      <w:r w:rsidRPr="00096602">
        <w:rPr>
          <w:rFonts w:ascii="Traditional Arabic" w:hAnsi="Traditional Arabic" w:cs="Traditional Arabic" w:hint="cs"/>
          <w:sz w:val="36"/>
          <w:szCs w:val="36"/>
          <w:rtl/>
          <w:lang w:bidi="ar-EG"/>
        </w:rPr>
        <w:t>عام</w:t>
      </w:r>
      <w:r>
        <w:rPr>
          <w:rFonts w:ascii="Traditional Arabic" w:hAnsi="Traditional Arabic" w:cs="Traditional Arabic" w:hint="cs"/>
          <w:sz w:val="36"/>
          <w:szCs w:val="36"/>
          <w:rtl/>
          <w:lang w:bidi="ar-EG"/>
        </w:rPr>
        <w:t xml:space="preserve"> 1439ه/</w:t>
      </w:r>
      <w:r w:rsidRPr="00096602">
        <w:rPr>
          <w:rFonts w:ascii="Traditional Arabic" w:hAnsi="Traditional Arabic" w:cs="Traditional Arabic" w:hint="cs"/>
          <w:sz w:val="36"/>
          <w:szCs w:val="36"/>
          <w:rtl/>
          <w:lang w:bidi="ar-EG"/>
        </w:rPr>
        <w:t xml:space="preserve"> 1948م: القوانين الخاصة برعاية ( دين الإسلام ) النسخة الثانية، فيها تعديل المادة رقم ( 3 ) للنسخة الأولى : تنص على تعيين شيخ الإسلام للمسلمين في الدولة، معيناً لمديرية شؤون الأحوال الدينية في وزارة الداخلية، ويخصص له راتب شهري مناسب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57"/>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lang w:bidi="ar-EG"/>
        </w:rPr>
        <w:t>.</w:t>
      </w:r>
    </w:p>
    <w:p w:rsidR="00285A5A" w:rsidRPr="00096602" w:rsidRDefault="00285A5A" w:rsidP="00D5732F">
      <w:pPr>
        <w:pStyle w:val="ListParagraph"/>
        <w:numPr>
          <w:ilvl w:val="0"/>
          <w:numId w:val="47"/>
        </w:numPr>
        <w:spacing w:after="0" w:line="259" w:lineRule="auto"/>
        <w:jc w:val="both"/>
        <w:rPr>
          <w:rFonts w:ascii="Traditional Arabic" w:hAnsi="Traditional Arabic" w:cs="Traditional Arabic"/>
          <w:sz w:val="36"/>
          <w:szCs w:val="36"/>
          <w:lang w:bidi="ar-EG"/>
        </w:rPr>
      </w:pPr>
      <w:r w:rsidRPr="00096602">
        <w:rPr>
          <w:rFonts w:ascii="Traditional Arabic" w:hAnsi="Traditional Arabic" w:cs="Traditional Arabic" w:hint="cs"/>
          <w:sz w:val="36"/>
          <w:szCs w:val="36"/>
          <w:rtl/>
          <w:lang w:bidi="ar-EG"/>
        </w:rPr>
        <w:t>عام</w:t>
      </w:r>
      <w:r>
        <w:rPr>
          <w:rFonts w:ascii="Traditional Arabic" w:hAnsi="Traditional Arabic" w:cs="Traditional Arabic" w:hint="cs"/>
          <w:sz w:val="36"/>
          <w:szCs w:val="36"/>
          <w:rtl/>
          <w:lang w:bidi="ar-EG"/>
        </w:rPr>
        <w:t xml:space="preserve"> 1402ه/</w:t>
      </w:r>
      <w:r w:rsidRPr="00096602">
        <w:rPr>
          <w:rFonts w:ascii="Traditional Arabic" w:hAnsi="Traditional Arabic" w:cs="Traditional Arabic" w:hint="cs"/>
          <w:sz w:val="36"/>
          <w:szCs w:val="36"/>
          <w:rtl/>
          <w:lang w:bidi="ar-EG"/>
        </w:rPr>
        <w:t xml:space="preserve"> 1981م: القوانين الخاصة بشؤون الحج، فيها نص بتكوين اللجنة الخاصة لمتابعة وإدارة شؤون الحج والحجاج، وتكون اللجنة تحت إشراف ورعاية مديرية شؤون الأديان بوزارة الثقافة.</w:t>
      </w:r>
    </w:p>
    <w:p w:rsidR="00285A5A" w:rsidRPr="00096602" w:rsidRDefault="00285A5A" w:rsidP="00362A72">
      <w:pPr>
        <w:pStyle w:val="ListParagraph"/>
        <w:numPr>
          <w:ilvl w:val="0"/>
          <w:numId w:val="47"/>
        </w:numPr>
        <w:spacing w:after="0" w:line="259" w:lineRule="auto"/>
        <w:jc w:val="both"/>
        <w:rPr>
          <w:rFonts w:ascii="Traditional Arabic" w:hAnsi="Traditional Arabic" w:cs="Traditional Arabic"/>
          <w:sz w:val="36"/>
          <w:szCs w:val="36"/>
          <w:lang w:bidi="ar-EG"/>
        </w:rPr>
      </w:pPr>
      <w:r w:rsidRPr="00096602">
        <w:rPr>
          <w:rFonts w:ascii="Traditional Arabic" w:hAnsi="Traditional Arabic" w:cs="Traditional Arabic" w:hint="cs"/>
          <w:sz w:val="36"/>
          <w:szCs w:val="36"/>
          <w:rtl/>
          <w:lang w:bidi="ar-EG"/>
        </w:rPr>
        <w:t>عام</w:t>
      </w:r>
      <w:r>
        <w:rPr>
          <w:rFonts w:ascii="Traditional Arabic" w:hAnsi="Traditional Arabic" w:cs="Traditional Arabic" w:hint="cs"/>
          <w:sz w:val="36"/>
          <w:szCs w:val="36"/>
          <w:rtl/>
          <w:lang w:bidi="ar-EG"/>
        </w:rPr>
        <w:t xml:space="preserve"> 1423ه/</w:t>
      </w:r>
      <w:r w:rsidRPr="00096602">
        <w:rPr>
          <w:rFonts w:ascii="Traditional Arabic" w:hAnsi="Traditional Arabic" w:cs="Traditional Arabic" w:hint="cs"/>
          <w:sz w:val="36"/>
          <w:szCs w:val="36"/>
          <w:rtl/>
          <w:lang w:bidi="ar-EG"/>
        </w:rPr>
        <w:t xml:space="preserve"> 2002م: الأنظمة التي تخص شؤون البنك الإسلامي في تايلاند، الذي تم تأسيسه في العام نفسه، وتهدف هذه الأنظمة إلى إنشاء المؤسسة المالية في تايلاند، التي تتعامل بالمعاملات المالية المطابقة للشريعة الإسلامية، وقد توسعت فروع البنك </w:t>
      </w:r>
      <w:r w:rsidRPr="00096602">
        <w:rPr>
          <w:rFonts w:ascii="Traditional Arabic" w:hAnsi="Traditional Arabic" w:cs="Traditional Arabic" w:hint="cs"/>
          <w:sz w:val="36"/>
          <w:szCs w:val="36"/>
          <w:rtl/>
          <w:lang w:bidi="ar-EG"/>
        </w:rPr>
        <w:lastRenderedPageBreak/>
        <w:t>الإسلامي وامتدت إلى المحافظات الت</w:t>
      </w:r>
      <w:r>
        <w:rPr>
          <w:rFonts w:ascii="Traditional Arabic" w:hAnsi="Traditional Arabic" w:cs="Traditional Arabic" w:hint="cs"/>
          <w:sz w:val="36"/>
          <w:szCs w:val="36"/>
          <w:rtl/>
          <w:lang w:bidi="ar-EG"/>
        </w:rPr>
        <w:t>ي يتركز أو يكثر فيها المس</w:t>
      </w:r>
      <w:r w:rsidRPr="00096602">
        <w:rPr>
          <w:rFonts w:ascii="Traditional Arabic" w:hAnsi="Traditional Arabic" w:cs="Traditional Arabic" w:hint="cs"/>
          <w:sz w:val="36"/>
          <w:szCs w:val="36"/>
          <w:rtl/>
          <w:lang w:bidi="ar-EG"/>
        </w:rPr>
        <w:t>لمون، خاصة في المنطقة الجنوب.</w:t>
      </w:r>
      <w:r w:rsidR="00362A72" w:rsidRPr="00362A72">
        <w:rPr>
          <w:rStyle w:val="FootnoteReference"/>
          <w:rFonts w:ascii="Traditional Arabic" w:hAnsi="Traditional Arabic" w:cs="Traditional Arabic"/>
          <w:sz w:val="32"/>
          <w:szCs w:val="32"/>
          <w:rtl/>
        </w:rPr>
        <w:t xml:space="preserve"> </w:t>
      </w:r>
      <w:r w:rsidR="00362A72" w:rsidRPr="00096602">
        <w:rPr>
          <w:rStyle w:val="FootnoteReference"/>
          <w:rFonts w:ascii="Traditional Arabic" w:hAnsi="Traditional Arabic" w:cs="Traditional Arabic"/>
          <w:sz w:val="32"/>
          <w:szCs w:val="32"/>
          <w:rtl/>
        </w:rPr>
        <w:t>(</w:t>
      </w:r>
      <w:r w:rsidR="00362A72" w:rsidRPr="00096602">
        <w:rPr>
          <w:rStyle w:val="FootnoteReference"/>
          <w:rFonts w:ascii="Traditional Arabic" w:hAnsi="Traditional Arabic" w:cs="Traditional Arabic"/>
          <w:sz w:val="32"/>
          <w:szCs w:val="32"/>
          <w:rtl/>
        </w:rPr>
        <w:footnoteReference w:id="58"/>
      </w:r>
      <w:r w:rsidR="00362A72" w:rsidRPr="00096602">
        <w:rPr>
          <w:rStyle w:val="FootnoteReference"/>
          <w:rFonts w:ascii="Traditional Arabic" w:hAnsi="Traditional Arabic" w:cs="Traditional Arabic"/>
          <w:sz w:val="32"/>
          <w:szCs w:val="32"/>
          <w:rtl/>
        </w:rPr>
        <w:t>)</w:t>
      </w:r>
    </w:p>
    <w:p w:rsidR="00285A5A" w:rsidRPr="00096602" w:rsidRDefault="00285A5A" w:rsidP="00D5732F">
      <w:pPr>
        <w:pStyle w:val="ListParagraph"/>
        <w:numPr>
          <w:ilvl w:val="0"/>
          <w:numId w:val="47"/>
        </w:numPr>
        <w:spacing w:after="0" w:line="259" w:lineRule="auto"/>
        <w:jc w:val="both"/>
        <w:rPr>
          <w:rFonts w:ascii="Traditional Arabic" w:hAnsi="Traditional Arabic" w:cs="Traditional Arabic"/>
          <w:sz w:val="36"/>
          <w:szCs w:val="36"/>
          <w:rtl/>
          <w:lang w:bidi="ar-EG"/>
        </w:rPr>
      </w:pPr>
      <w:r w:rsidRPr="00096602">
        <w:rPr>
          <w:rFonts w:ascii="Traditional Arabic" w:hAnsi="Traditional Arabic" w:cs="Traditional Arabic" w:hint="cs"/>
          <w:sz w:val="36"/>
          <w:szCs w:val="36"/>
          <w:rtl/>
          <w:lang w:bidi="ar-EG"/>
        </w:rPr>
        <w:t>عام</w:t>
      </w:r>
      <w:r>
        <w:rPr>
          <w:rFonts w:ascii="Traditional Arabic" w:hAnsi="Traditional Arabic" w:cs="Traditional Arabic" w:hint="cs"/>
          <w:sz w:val="36"/>
          <w:szCs w:val="36"/>
          <w:rtl/>
          <w:lang w:bidi="ar-EG"/>
        </w:rPr>
        <w:t xml:space="preserve"> 1425ه/</w:t>
      </w:r>
      <w:r w:rsidRPr="00096602">
        <w:rPr>
          <w:rFonts w:ascii="Traditional Arabic" w:hAnsi="Traditional Arabic" w:cs="Traditional Arabic" w:hint="cs"/>
          <w:sz w:val="36"/>
          <w:szCs w:val="36"/>
          <w:rtl/>
          <w:lang w:bidi="ar-EG"/>
        </w:rPr>
        <w:t xml:space="preserve"> 2004م: أنظمة تسجيل الكتاتيب الإسلامية (فوندوق ) الصادرة من وزارة التعليم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59"/>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lang w:bidi="ar-EG"/>
        </w:rPr>
        <w:t>.</w:t>
      </w:r>
    </w:p>
    <w:p w:rsidR="00285A5A" w:rsidRPr="00096602" w:rsidRDefault="00285A5A" w:rsidP="00D5732F">
      <w:pPr>
        <w:spacing w:after="0" w:line="259" w:lineRule="auto"/>
        <w:ind w:firstLine="720"/>
        <w:rPr>
          <w:rFonts w:ascii="Traditional Arabic" w:hAnsi="Traditional Arabic" w:cs="Traditional Arabic"/>
          <w:sz w:val="36"/>
          <w:szCs w:val="36"/>
          <w:rtl/>
          <w:lang w:bidi="ar-EG"/>
        </w:rPr>
      </w:pPr>
      <w:r w:rsidRPr="00096602">
        <w:rPr>
          <w:rFonts w:ascii="Traditional Arabic" w:hAnsi="Traditional Arabic" w:cs="Traditional Arabic" w:hint="cs"/>
          <w:sz w:val="36"/>
          <w:szCs w:val="36"/>
          <w:rtl/>
          <w:lang w:bidi="ar-EG"/>
        </w:rPr>
        <w:t>وهناك بعض الجهات الإسلامية تسعى الآن إلى تقديم أو اقتراح قوا</w:t>
      </w:r>
      <w:r>
        <w:rPr>
          <w:rFonts w:ascii="Traditional Arabic" w:hAnsi="Traditional Arabic" w:cs="Traditional Arabic" w:hint="cs"/>
          <w:sz w:val="36"/>
          <w:szCs w:val="36"/>
          <w:rtl/>
          <w:lang w:bidi="ar-EG"/>
        </w:rPr>
        <w:t>نين وأنظمة أخرى تخص شؤون الزكوات</w:t>
      </w:r>
      <w:r w:rsidRPr="00096602">
        <w:rPr>
          <w:rFonts w:ascii="Traditional Arabic" w:hAnsi="Traditional Arabic" w:cs="Traditional Arabic" w:hint="cs"/>
          <w:sz w:val="36"/>
          <w:szCs w:val="36"/>
          <w:rtl/>
          <w:lang w:bidi="ar-EG"/>
        </w:rPr>
        <w:t>، لإيجاد الترتيبات الموحدة الخاصة بها.</w:t>
      </w:r>
    </w:p>
    <w:p w:rsidR="00285A5A" w:rsidRDefault="00285A5A" w:rsidP="00362A72">
      <w:pPr>
        <w:spacing w:after="0" w:line="259" w:lineRule="auto"/>
        <w:ind w:firstLine="720"/>
        <w:rPr>
          <w:rFonts w:ascii="Traditional Arabic" w:hAnsi="Traditional Arabic" w:cs="Traditional Arabic"/>
          <w:sz w:val="36"/>
          <w:szCs w:val="36"/>
          <w:rtl/>
          <w:lang w:bidi="ar-EG"/>
        </w:rPr>
      </w:pPr>
      <w:r w:rsidRPr="00096602">
        <w:rPr>
          <w:rFonts w:ascii="Traditional Arabic" w:hAnsi="Traditional Arabic" w:cs="Traditional Arabic" w:hint="cs"/>
          <w:sz w:val="36"/>
          <w:szCs w:val="36"/>
          <w:rtl/>
          <w:lang w:bidi="ar-EG"/>
        </w:rPr>
        <w:t>وعلى الرغم من أن هذه القوانين خاصة ببعض وليس كل قضايا الشريعة الإسلامية إلا أن تطورها المتسلسل يشير إلى الفرص المتاحة أمام المسلمين في تايلاند، كي يجتهدوا في السعي لطلب المزيد من القوانين الخاصة بهم</w:t>
      </w:r>
      <w:r>
        <w:rPr>
          <w:rFonts w:ascii="Traditional Arabic" w:hAnsi="Traditional Arabic" w:cs="Traditional Arabic" w:hint="cs"/>
          <w:sz w:val="36"/>
          <w:szCs w:val="36"/>
          <w:rtl/>
          <w:lang w:bidi="ar-EG"/>
        </w:rPr>
        <w:t>، طبقاً لما شرعه الإسلام، ويبدو</w:t>
      </w:r>
      <w:r w:rsidRPr="00096602">
        <w:rPr>
          <w:rFonts w:ascii="Traditional Arabic" w:hAnsi="Traditional Arabic" w:cs="Traditional Arabic" w:hint="cs"/>
          <w:sz w:val="36"/>
          <w:szCs w:val="36"/>
          <w:rtl/>
          <w:lang w:bidi="ar-EG"/>
        </w:rPr>
        <w:t xml:space="preserve"> أن تحقيق ذلك لابد أن يكون بكثير من الحكمة والرويّة، أو دون فقدان الوعي الصحيح في مطالبة الحكومة بمثل هذه الأمور المهمة.</w:t>
      </w:r>
      <w:r w:rsidR="00362A72" w:rsidRPr="00362A72">
        <w:rPr>
          <w:rStyle w:val="FootnoteReference"/>
          <w:rFonts w:ascii="Traditional Arabic" w:hAnsi="Traditional Arabic" w:cs="Traditional Arabic"/>
          <w:sz w:val="32"/>
          <w:szCs w:val="32"/>
          <w:rtl/>
        </w:rPr>
        <w:t xml:space="preserve"> </w:t>
      </w:r>
      <w:r w:rsidR="00362A72" w:rsidRPr="00096602">
        <w:rPr>
          <w:rStyle w:val="FootnoteReference"/>
          <w:rFonts w:ascii="Traditional Arabic" w:hAnsi="Traditional Arabic" w:cs="Traditional Arabic"/>
          <w:sz w:val="32"/>
          <w:szCs w:val="32"/>
          <w:rtl/>
        </w:rPr>
        <w:t>(</w:t>
      </w:r>
      <w:r w:rsidR="00362A72" w:rsidRPr="00096602">
        <w:rPr>
          <w:rStyle w:val="FootnoteReference"/>
          <w:rFonts w:ascii="Traditional Arabic" w:hAnsi="Traditional Arabic" w:cs="Traditional Arabic"/>
          <w:sz w:val="32"/>
          <w:szCs w:val="32"/>
          <w:rtl/>
        </w:rPr>
        <w:footnoteReference w:id="60"/>
      </w:r>
      <w:r w:rsidR="00362A72"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lang w:bidi="ar-EG"/>
        </w:rPr>
        <w:t xml:space="preserve"> </w:t>
      </w:r>
    </w:p>
    <w:p w:rsidR="00362A72" w:rsidRDefault="00362A72" w:rsidP="00362A72">
      <w:pPr>
        <w:spacing w:after="0" w:line="259" w:lineRule="auto"/>
        <w:ind w:firstLine="720"/>
        <w:rPr>
          <w:rFonts w:ascii="Traditional Arabic" w:hAnsi="Traditional Arabic" w:cs="Traditional Arabic"/>
          <w:sz w:val="36"/>
          <w:szCs w:val="36"/>
          <w:rtl/>
          <w:lang w:bidi="ar-EG"/>
        </w:rPr>
      </w:pPr>
    </w:p>
    <w:p w:rsidR="00B47F01" w:rsidRDefault="00B47F01" w:rsidP="00362A72">
      <w:pPr>
        <w:spacing w:after="0" w:line="259" w:lineRule="auto"/>
        <w:ind w:firstLine="720"/>
        <w:rPr>
          <w:rFonts w:ascii="Traditional Arabic" w:hAnsi="Traditional Arabic" w:cs="Traditional Arabic"/>
          <w:sz w:val="36"/>
          <w:szCs w:val="36"/>
          <w:rtl/>
          <w:lang w:bidi="ar-EG"/>
        </w:rPr>
      </w:pPr>
    </w:p>
    <w:p w:rsidR="00B47F01" w:rsidRDefault="00B47F01" w:rsidP="00362A72">
      <w:pPr>
        <w:spacing w:after="0" w:line="259" w:lineRule="auto"/>
        <w:ind w:firstLine="720"/>
        <w:rPr>
          <w:rFonts w:ascii="Traditional Arabic" w:hAnsi="Traditional Arabic" w:cs="Traditional Arabic"/>
          <w:sz w:val="36"/>
          <w:szCs w:val="36"/>
          <w:rtl/>
          <w:lang w:bidi="ar-EG"/>
        </w:rPr>
      </w:pPr>
    </w:p>
    <w:p w:rsidR="00B47F01" w:rsidRDefault="00B47F01" w:rsidP="00362A72">
      <w:pPr>
        <w:spacing w:after="0" w:line="259" w:lineRule="auto"/>
        <w:ind w:firstLine="720"/>
        <w:rPr>
          <w:rFonts w:ascii="Traditional Arabic" w:hAnsi="Traditional Arabic" w:cs="Traditional Arabic"/>
          <w:sz w:val="36"/>
          <w:szCs w:val="36"/>
          <w:rtl/>
          <w:lang w:bidi="ar-EG"/>
        </w:rPr>
      </w:pPr>
    </w:p>
    <w:p w:rsidR="00362A72" w:rsidRPr="00D5732F" w:rsidRDefault="00362A72" w:rsidP="00362A72">
      <w:pPr>
        <w:spacing w:after="0" w:line="259" w:lineRule="auto"/>
        <w:ind w:firstLine="720"/>
        <w:rPr>
          <w:rFonts w:ascii="Traditional Arabic" w:hAnsi="Traditional Arabic" w:cs="Traditional Arabic"/>
          <w:sz w:val="36"/>
          <w:szCs w:val="36"/>
          <w:rtl/>
          <w:lang w:bidi="ar-EG"/>
        </w:rPr>
      </w:pPr>
    </w:p>
    <w:p w:rsidR="00285A5A" w:rsidRPr="00096602" w:rsidRDefault="00285A5A" w:rsidP="00285A5A">
      <w:pPr>
        <w:ind w:firstLine="720"/>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lastRenderedPageBreak/>
        <w:t>المطلب</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الثالث</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p>
    <w:p w:rsidR="00285A5A" w:rsidRPr="00096602" w:rsidRDefault="00285A5A" w:rsidP="00285A5A">
      <w:pPr>
        <w:ind w:firstLine="720"/>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الحالة</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الاجتماعية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يتكون مجتمع جنوب تايلاند من أصول وأجناس مختلفة، وديانات متعددة، ولغات متباينة، وذلك بسبب هجرة بعض الأجناس الأخرى إلى تلك المنطقة واستقرارها فيها، ومن هنا فإنه من المستحسن في دراسة الحالة الاجتماعية في جنوب تايلاند التطرق إلى العناصر الآتية : </w:t>
      </w:r>
    </w:p>
    <w:p w:rsidR="00285A5A" w:rsidRPr="00096602" w:rsidRDefault="00285A5A" w:rsidP="00285A5A">
      <w:pPr>
        <w:pStyle w:val="ListParagraph"/>
        <w:numPr>
          <w:ilvl w:val="0"/>
          <w:numId w:val="26"/>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أصول سكان جنوب تايلاند، ودياناتهم.</w:t>
      </w:r>
    </w:p>
    <w:p w:rsidR="00285A5A" w:rsidRPr="00096602" w:rsidRDefault="00285A5A" w:rsidP="00285A5A">
      <w:pPr>
        <w:pStyle w:val="ListParagraph"/>
        <w:numPr>
          <w:ilvl w:val="0"/>
          <w:numId w:val="26"/>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لغة مجتمع جنوب تايلاند.</w:t>
      </w:r>
    </w:p>
    <w:p w:rsidR="00285A5A" w:rsidRPr="00096602" w:rsidRDefault="00285A5A" w:rsidP="00285A5A">
      <w:pPr>
        <w:pStyle w:val="ListParagraph"/>
        <w:numPr>
          <w:ilvl w:val="0"/>
          <w:numId w:val="26"/>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العادات الاجتماعية في جنوب تايلاند.</w:t>
      </w:r>
    </w:p>
    <w:p w:rsidR="00285A5A" w:rsidRPr="00096602" w:rsidRDefault="00285A5A" w:rsidP="00285A5A">
      <w:pPr>
        <w:pStyle w:val="ListParagraph"/>
        <w:numPr>
          <w:ilvl w:val="0"/>
          <w:numId w:val="26"/>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أهم المشكلات الاجتماعية في جنوب تايلاند.</w:t>
      </w:r>
    </w:p>
    <w:p w:rsidR="00285A5A" w:rsidRPr="00096602" w:rsidRDefault="00285A5A" w:rsidP="00285A5A">
      <w:pPr>
        <w:ind w:left="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وفيما يأتي بيان لتلك العناصر : </w:t>
      </w:r>
    </w:p>
    <w:p w:rsidR="00285A5A" w:rsidRPr="00096602" w:rsidRDefault="00285A5A" w:rsidP="00285A5A">
      <w:pPr>
        <w:ind w:left="720"/>
        <w:jc w:val="both"/>
        <w:rPr>
          <w:rFonts w:asciiTheme="majorBidi" w:hAnsiTheme="majorBidi" w:cstheme="majorBidi"/>
          <w:b/>
          <w:bCs/>
          <w:sz w:val="40"/>
          <w:szCs w:val="40"/>
          <w:rtl/>
        </w:rPr>
      </w:pPr>
      <w:r w:rsidRPr="00096602">
        <w:rPr>
          <w:rFonts w:ascii="Times New Roman" w:hAnsi="Times New Roman" w:cs="Times New Roman" w:hint="cs"/>
          <w:b/>
          <w:bCs/>
          <w:sz w:val="40"/>
          <w:szCs w:val="40"/>
          <w:rtl/>
        </w:rPr>
        <w:t>أولاً</w:t>
      </w:r>
      <w:r w:rsidRPr="00096602">
        <w:rPr>
          <w:rFonts w:asciiTheme="majorBidi" w:hAnsiTheme="majorBidi" w:cstheme="majorBidi"/>
          <w:b/>
          <w:bCs/>
          <w:sz w:val="40"/>
          <w:szCs w:val="40"/>
          <w:rtl/>
        </w:rPr>
        <w:t xml:space="preserve"> : </w:t>
      </w:r>
      <w:r w:rsidRPr="00096602">
        <w:rPr>
          <w:rFonts w:ascii="Times New Roman" w:hAnsi="Times New Roman" w:cs="Times New Roman" w:hint="cs"/>
          <w:b/>
          <w:bCs/>
          <w:sz w:val="40"/>
          <w:szCs w:val="40"/>
          <w:rtl/>
        </w:rPr>
        <w:t>أصول</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سكان</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جنوب</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تايلاند</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وديانتهم</w:t>
      </w:r>
      <w:r w:rsidRPr="00096602">
        <w:rPr>
          <w:rFonts w:asciiTheme="majorBidi" w:hAnsiTheme="majorBidi" w:cstheme="majorBidi"/>
          <w:b/>
          <w:bCs/>
          <w:sz w:val="40"/>
          <w:szCs w:val="40"/>
          <w:rtl/>
        </w:rPr>
        <w:t xml:space="preserve"> :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يعود أسلاف أهلي جنوب تايلاند إلى مجموعة السكان التي وصلت جنوب شرق آسيا، والتي أطلق عليها من حيث تكوينها الطبيعي جنس الملايو، والتي تتسم بصغر الجحم، وسمرة البشرة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61"/>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ثم حصل بعد ذلك التزاوج والاختلاط بين جنس الملايو بأجناس أخرى التي وفدت تجاراً واستيطاناً على المنطقة، واستقرت فيها، فنتج عن ذلك كله الجنس الملايوي.</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 xml:space="preserve">وسكان جنوب تايلاند مكون من : </w:t>
      </w:r>
    </w:p>
    <w:p w:rsidR="00285A5A" w:rsidRPr="00096602" w:rsidRDefault="00285A5A" w:rsidP="00285A5A">
      <w:pPr>
        <w:pStyle w:val="ListParagraph"/>
        <w:numPr>
          <w:ilvl w:val="0"/>
          <w:numId w:val="27"/>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جنس الم</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ل</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اي</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ويين</w:t>
      </w:r>
      <w:r w:rsidRPr="00096602">
        <w:rPr>
          <w:rFonts w:ascii="Traditional Arabic" w:hAnsi="Traditional Arabic" w:cs="Traditional Arabic" w:hint="cs"/>
          <w:sz w:val="36"/>
          <w:szCs w:val="36"/>
          <w:rtl/>
        </w:rPr>
        <w:t xml:space="preserve"> : وهم سكان البلاد الأصليون الذين يرجع أصلهم إلى العنصر الملايوي، ونسبتهم حالياً تقريباً 80 %، وكلهم يدينون بدين الإسلام، وعلى هذا يطلق كلمة </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لاي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على المسلم.</w:t>
      </w:r>
    </w:p>
    <w:p w:rsidR="00285A5A" w:rsidRPr="00096602" w:rsidRDefault="00285A5A" w:rsidP="00285A5A">
      <w:pPr>
        <w:pStyle w:val="ListParagraph"/>
        <w:numPr>
          <w:ilvl w:val="0"/>
          <w:numId w:val="27"/>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جنس الس</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ي</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ام</w:t>
      </w:r>
      <w:r>
        <w:rPr>
          <w:rFonts w:ascii="Traditional Arabic" w:hAnsi="Traditional Arabic" w:cs="Traditional Arabic" w:hint="cs"/>
          <w:b/>
          <w:bCs/>
          <w:sz w:val="36"/>
          <w:szCs w:val="36"/>
          <w:rtl/>
        </w:rPr>
        <w:t>ِ</w:t>
      </w:r>
      <w:r w:rsidRPr="00096602">
        <w:rPr>
          <w:rFonts w:ascii="Traditional Arabic" w:hAnsi="Traditional Arabic" w:cs="Traditional Arabic" w:hint="cs"/>
          <w:b/>
          <w:bCs/>
          <w:sz w:val="36"/>
          <w:szCs w:val="36"/>
          <w:rtl/>
        </w:rPr>
        <w:t>يين</w:t>
      </w:r>
      <w:r w:rsidRPr="00096602">
        <w:rPr>
          <w:rFonts w:ascii="Traditional Arabic" w:hAnsi="Traditional Arabic" w:cs="Traditional Arabic" w:hint="cs"/>
          <w:sz w:val="36"/>
          <w:szCs w:val="36"/>
          <w:rtl/>
        </w:rPr>
        <w:t xml:space="preserve"> : وهم العنصر الثاني لمجتمع جنوب تايلاند، الذين وطّنتهم الحكومة التايلاندية بعد احتلالها على دولة فطاني عام 1201 ه</w:t>
      </w:r>
      <w:r>
        <w:rPr>
          <w:rFonts w:ascii="Traditional Arabic" w:hAnsi="Traditional Arabic" w:cs="Traditional Arabic" w:hint="cs"/>
          <w:sz w:val="36"/>
          <w:szCs w:val="36"/>
          <w:rtl/>
        </w:rPr>
        <w:t>/ 1783م</w:t>
      </w:r>
      <w:r w:rsidRPr="00096602">
        <w:rPr>
          <w:rFonts w:ascii="Traditional Arabic" w:hAnsi="Traditional Arabic" w:cs="Traditional Arabic" w:hint="cs"/>
          <w:sz w:val="36"/>
          <w:szCs w:val="36"/>
          <w:rtl/>
        </w:rPr>
        <w:t>، ومعظمه</w:t>
      </w:r>
      <w:r w:rsidRPr="00096602">
        <w:rPr>
          <w:rFonts w:ascii="Traditional Arabic" w:hAnsi="Traditional Arabic" w:cs="Traditional Arabic" w:hint="eastAsia"/>
          <w:sz w:val="36"/>
          <w:szCs w:val="36"/>
          <w:rtl/>
        </w:rPr>
        <w:t>م</w:t>
      </w:r>
      <w:r w:rsidRPr="00096602">
        <w:rPr>
          <w:rFonts w:ascii="Traditional Arabic" w:hAnsi="Traditional Arabic" w:cs="Traditional Arabic" w:hint="cs"/>
          <w:sz w:val="36"/>
          <w:szCs w:val="36"/>
          <w:rtl/>
        </w:rPr>
        <w:t xml:space="preserve"> يدينون بالبوذية الوثني</w:t>
      </w:r>
      <w:r w:rsidRPr="00096602">
        <w:rPr>
          <w:rFonts w:ascii="Traditional Arabic" w:hAnsi="Traditional Arabic" w:cs="Traditional Arabic" w:hint="eastAsia"/>
          <w:sz w:val="36"/>
          <w:szCs w:val="36"/>
          <w:rtl/>
        </w:rPr>
        <w:t>ة</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62"/>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285A5A">
      <w:pPr>
        <w:pStyle w:val="ListParagraph"/>
        <w:numPr>
          <w:ilvl w:val="0"/>
          <w:numId w:val="27"/>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 xml:space="preserve">جنس الصينيين </w:t>
      </w:r>
      <w:r w:rsidRPr="00096602">
        <w:rPr>
          <w:rFonts w:ascii="Traditional Arabic" w:hAnsi="Traditional Arabic" w:cs="Traditional Arabic" w:hint="cs"/>
          <w:sz w:val="36"/>
          <w:szCs w:val="36"/>
          <w:rtl/>
        </w:rPr>
        <w:t>: وهم العنصر الثالث من ناحية العدد، والذين جاءوا من بلاد الصين، وليس لهم ديانة معينة، ولكن أغلبهم يميلون إلى الديانة البوذية الوثنية.</w:t>
      </w:r>
    </w:p>
    <w:p w:rsidR="00285A5A" w:rsidRPr="00096602" w:rsidRDefault="00285A5A" w:rsidP="00CD20CD">
      <w:pPr>
        <w:pStyle w:val="ListParagraph"/>
        <w:numPr>
          <w:ilvl w:val="0"/>
          <w:numId w:val="27"/>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 xml:space="preserve">جنس الهنود </w:t>
      </w:r>
      <w:r w:rsidRPr="00096602">
        <w:rPr>
          <w:rFonts w:ascii="Traditional Arabic" w:hAnsi="Traditional Arabic" w:cs="Traditional Arabic" w:hint="cs"/>
          <w:sz w:val="36"/>
          <w:szCs w:val="36"/>
          <w:rtl/>
        </w:rPr>
        <w:t>: وهم من المهاجرين من بلاد الهند، ويدينون بالإسلام، وقليل منهم يدينون بالهندوسية.</w:t>
      </w:r>
      <w:r w:rsidR="00CD20CD" w:rsidRPr="00CD20CD">
        <w:rPr>
          <w:rStyle w:val="FootnoteReference"/>
          <w:rFonts w:ascii="Traditional Arabic" w:hAnsi="Traditional Arabic" w:cs="Traditional Arabic"/>
          <w:sz w:val="36"/>
          <w:szCs w:val="36"/>
          <w:rtl/>
        </w:rPr>
        <w:t xml:space="preserve"> </w:t>
      </w:r>
      <w:r w:rsidR="00CD20CD" w:rsidRPr="00096602">
        <w:rPr>
          <w:rStyle w:val="FootnoteReference"/>
          <w:rFonts w:ascii="Traditional Arabic" w:hAnsi="Traditional Arabic" w:cs="Traditional Arabic"/>
          <w:sz w:val="36"/>
          <w:szCs w:val="36"/>
          <w:rtl/>
        </w:rPr>
        <w:t>(</w:t>
      </w:r>
      <w:r w:rsidR="00CD20CD" w:rsidRPr="00096602">
        <w:rPr>
          <w:rStyle w:val="FootnoteReference"/>
          <w:rFonts w:ascii="Traditional Arabic" w:hAnsi="Traditional Arabic" w:cs="Traditional Arabic"/>
          <w:sz w:val="36"/>
          <w:szCs w:val="36"/>
          <w:rtl/>
        </w:rPr>
        <w:footnoteReference w:id="63"/>
      </w:r>
      <w:r w:rsidR="00CD20CD" w:rsidRPr="00096602">
        <w:rPr>
          <w:rStyle w:val="FootnoteReference"/>
          <w:rFonts w:ascii="Traditional Arabic" w:hAnsi="Traditional Arabic" w:cs="Traditional Arabic"/>
          <w:sz w:val="36"/>
          <w:szCs w:val="36"/>
          <w:rtl/>
        </w:rPr>
        <w:t>)</w:t>
      </w:r>
    </w:p>
    <w:p w:rsidR="00285A5A" w:rsidRPr="00096602" w:rsidRDefault="00285A5A" w:rsidP="00CD20CD">
      <w:pPr>
        <w:pStyle w:val="ListParagraph"/>
        <w:numPr>
          <w:ilvl w:val="0"/>
          <w:numId w:val="27"/>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lastRenderedPageBreak/>
        <w:t xml:space="preserve">جنس العرب </w:t>
      </w:r>
      <w:r w:rsidRPr="00096602">
        <w:rPr>
          <w:rFonts w:ascii="Traditional Arabic" w:hAnsi="Traditional Arabic" w:cs="Traditional Arabic" w:hint="cs"/>
          <w:sz w:val="36"/>
          <w:szCs w:val="36"/>
          <w:rtl/>
        </w:rPr>
        <w:t>: وهؤلاء من العناصر التي هاجرت من حضرموت واستقرت في فطاني، وكلهم يدينون بالإسلام.</w:t>
      </w:r>
      <w:r w:rsidR="00CD20CD" w:rsidRPr="00CD20CD">
        <w:rPr>
          <w:rStyle w:val="FootnoteReference"/>
          <w:rFonts w:ascii="Traditional Arabic" w:hAnsi="Traditional Arabic" w:cs="Traditional Arabic"/>
          <w:sz w:val="36"/>
          <w:szCs w:val="36"/>
          <w:rtl/>
        </w:rPr>
        <w:t xml:space="preserve"> </w:t>
      </w:r>
      <w:r w:rsidR="00CD20CD" w:rsidRPr="00096602">
        <w:rPr>
          <w:rStyle w:val="FootnoteReference"/>
          <w:rFonts w:ascii="Traditional Arabic" w:hAnsi="Traditional Arabic" w:cs="Traditional Arabic"/>
          <w:sz w:val="36"/>
          <w:szCs w:val="36"/>
          <w:rtl/>
        </w:rPr>
        <w:t>(</w:t>
      </w:r>
      <w:r w:rsidR="00CD20CD" w:rsidRPr="00096602">
        <w:rPr>
          <w:rStyle w:val="FootnoteReference"/>
          <w:rFonts w:ascii="Traditional Arabic" w:hAnsi="Traditional Arabic" w:cs="Traditional Arabic"/>
          <w:sz w:val="36"/>
          <w:szCs w:val="36"/>
          <w:rtl/>
        </w:rPr>
        <w:footnoteReference w:id="64"/>
      </w:r>
      <w:r w:rsidR="00CD20CD" w:rsidRPr="00096602">
        <w:rPr>
          <w:rStyle w:val="FootnoteReference"/>
          <w:rFonts w:ascii="Traditional Arabic" w:hAnsi="Traditional Arabic" w:cs="Traditional Arabic"/>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وبسبب تنوع هذه الأجناس المختلفة ودياناتها أوجد نوعاً من التأثير والتأثر والامتزاج في العادات والتقاليد والديانات.</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فالمجتمع المسلم تأثر بالجنس السيامي الذي يدين بالدين البوذي، وله عاداته المختلفة ومذاهبه المنحرفة، والعكس صحيح</w:t>
      </w:r>
      <w:r>
        <w:rPr>
          <w:rFonts w:ascii="Traditional Arabic" w:hAnsi="Traditional Arabic" w:cs="Traditional Arabic" w:hint="cs"/>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أن المصاهرة بين العرب التجار والملايويين لها أثر كبير في تعلم الملايويين اللغة العربية وحبهم للإسلام ولغة القرآن الكريم، والتشبه بعاداتهم وتقاليدهم.</w:t>
      </w:r>
    </w:p>
    <w:p w:rsidR="00285A5A" w:rsidRPr="00096602" w:rsidRDefault="00285A5A" w:rsidP="00285A5A">
      <w:pPr>
        <w:ind w:firstLine="720"/>
        <w:jc w:val="both"/>
        <w:rPr>
          <w:rFonts w:asciiTheme="majorBidi" w:hAnsiTheme="majorBidi" w:cstheme="majorBidi"/>
          <w:b/>
          <w:bCs/>
          <w:sz w:val="40"/>
          <w:szCs w:val="40"/>
          <w:rtl/>
        </w:rPr>
      </w:pPr>
      <w:r w:rsidRPr="00096602">
        <w:rPr>
          <w:rFonts w:ascii="Times New Roman" w:hAnsi="Times New Roman" w:cs="Times New Roman" w:hint="cs"/>
          <w:b/>
          <w:bCs/>
          <w:sz w:val="40"/>
          <w:szCs w:val="40"/>
          <w:rtl/>
        </w:rPr>
        <w:t>ثانياً</w:t>
      </w:r>
      <w:r w:rsidRPr="00096602">
        <w:rPr>
          <w:rFonts w:asciiTheme="majorBidi" w:hAnsiTheme="majorBidi" w:cstheme="majorBidi"/>
          <w:b/>
          <w:bCs/>
          <w:sz w:val="40"/>
          <w:szCs w:val="40"/>
          <w:rtl/>
        </w:rPr>
        <w:t xml:space="preserve"> : </w:t>
      </w:r>
      <w:r w:rsidRPr="00096602">
        <w:rPr>
          <w:rFonts w:ascii="Times New Roman" w:hAnsi="Times New Roman" w:cs="Times New Roman" w:hint="cs"/>
          <w:b/>
          <w:bCs/>
          <w:sz w:val="40"/>
          <w:szCs w:val="40"/>
          <w:rtl/>
        </w:rPr>
        <w:t>لغة</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مجتمع</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جنوب</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تايلاند</w:t>
      </w:r>
      <w:r w:rsidRPr="00096602">
        <w:rPr>
          <w:rFonts w:asciiTheme="majorBidi" w:hAnsiTheme="majorBidi" w:cstheme="majorBidi"/>
          <w:b/>
          <w:bCs/>
          <w:sz w:val="40"/>
          <w:szCs w:val="40"/>
          <w:rtl/>
        </w:rPr>
        <w:t>.</w:t>
      </w:r>
    </w:p>
    <w:p w:rsidR="00285A5A" w:rsidRPr="00096602" w:rsidRDefault="00285A5A" w:rsidP="00CD20CD">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يتحدث الكثير من سكان جنوب تايلاند باللغة الملايوية، وهذه اللغة تأثرت باللغة العربية تأثراً جلياً</w:t>
      </w:r>
      <w:r w:rsidRPr="00096602">
        <w:rPr>
          <w:rFonts w:ascii="Traditional Arabic" w:hAnsi="Traditional Arabic" w:cs="Traditional Arabic" w:hint="cs"/>
          <w:sz w:val="32"/>
          <w:szCs w:val="32"/>
          <w:rtl/>
        </w:rPr>
        <w:t xml:space="preserve"> </w:t>
      </w:r>
      <w:r w:rsidRPr="00096602">
        <w:rPr>
          <w:rFonts w:ascii="Traditional Arabic" w:hAnsi="Traditional Arabic" w:cs="Traditional Arabic" w:hint="cs"/>
          <w:sz w:val="36"/>
          <w:szCs w:val="36"/>
          <w:rtl/>
        </w:rPr>
        <w:t xml:space="preserve">سواءً كان من ناحية النطق أو الكتابة، فاللغة الملايوية الفطانية تكتب بالأبجدية العربية المعروفة بالخط الجاوي </w:t>
      </w:r>
      <w:r w:rsidRPr="00362A72">
        <w:rPr>
          <w:rFonts w:ascii="Angsana New" w:hAnsi="Angsana New" w:cs="Angsana New"/>
          <w:sz w:val="36"/>
          <w:szCs w:val="36"/>
          <w:rtl/>
        </w:rPr>
        <w:t xml:space="preserve">( </w:t>
      </w:r>
      <w:r w:rsidRPr="00362A72">
        <w:rPr>
          <w:rFonts w:ascii="Angsana New" w:hAnsi="Angsana New" w:cs="Angsana New"/>
          <w:sz w:val="36"/>
          <w:szCs w:val="36"/>
        </w:rPr>
        <w:t>Tulisan Jawi</w:t>
      </w:r>
      <w:r w:rsidRPr="00362A72">
        <w:rPr>
          <w:rFonts w:ascii="Angsana New" w:hAnsi="Angsana New" w:cs="Angsana New"/>
          <w:sz w:val="36"/>
          <w:szCs w:val="36"/>
          <w:rtl/>
        </w:rPr>
        <w:t xml:space="preserve"> )</w:t>
      </w:r>
      <w:r w:rsidRPr="00CD20CD">
        <w:rPr>
          <w:rFonts w:ascii="Traditional Arabic" w:hAnsi="Traditional Arabic" w:cs="Traditional Arabic"/>
          <w:sz w:val="36"/>
          <w:szCs w:val="36"/>
          <w:rtl/>
        </w:rPr>
        <w:t xml:space="preserve">، </w:t>
      </w:r>
      <w:r w:rsidRPr="00096602">
        <w:rPr>
          <w:rFonts w:ascii="Traditional Arabic" w:hAnsi="Traditional Arabic" w:cs="Traditional Arabic" w:hint="cs"/>
          <w:sz w:val="36"/>
          <w:szCs w:val="36"/>
          <w:rtl/>
        </w:rPr>
        <w:t>إلا هناك زيادات على الحروف العربية، وعددها ستة أحرف، وهي بمثابة تكملة لحروف الهجاء العربي</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65"/>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وكان الفضل يعود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بعد الله </w:t>
      </w:r>
      <w:r>
        <w:rPr>
          <w:rFonts w:ascii="Traditional Arabic" w:hAnsi="Traditional Arabic" w:cs="Traditional Arabic" w:hint="cs"/>
          <w:sz w:val="36"/>
          <w:szCs w:val="36"/>
          <w:rtl/>
        </w:rPr>
        <w:t xml:space="preserve"> - في كتابة اللغة الملايوية بالح</w:t>
      </w:r>
      <w:r w:rsidRPr="00096602">
        <w:rPr>
          <w:rFonts w:ascii="Traditional Arabic" w:hAnsi="Traditional Arabic" w:cs="Traditional Arabic" w:hint="cs"/>
          <w:sz w:val="36"/>
          <w:szCs w:val="36"/>
          <w:rtl/>
        </w:rPr>
        <w:t xml:space="preserve">روف الأبجدية إلى التجار العرب الذين كان لهم الدور البارز في تعليم المسلمين </w:t>
      </w:r>
      <w:r w:rsidRPr="00096602">
        <w:rPr>
          <w:rFonts w:ascii="Traditional Arabic" w:hAnsi="Traditional Arabic" w:cs="Traditional Arabic" w:hint="cs"/>
          <w:sz w:val="36"/>
          <w:szCs w:val="36"/>
          <w:rtl/>
        </w:rPr>
        <w:lastRenderedPageBreak/>
        <w:t>في جنوب تايلاند، وكان عليهم أن يتعلموا اللغة الملايوية من أجل التفاهم مع الشعب الفطاني، ثم حاولوا كتابة هذه اللغة بالحروف العربية.</w:t>
      </w:r>
      <w:r w:rsidR="00CD20CD" w:rsidRPr="00CD20CD">
        <w:rPr>
          <w:rStyle w:val="FootnoteReference"/>
          <w:rFonts w:ascii="Traditional Arabic" w:hAnsi="Traditional Arabic" w:cs="Traditional Arabic"/>
          <w:sz w:val="36"/>
          <w:szCs w:val="36"/>
          <w:rtl/>
        </w:rPr>
        <w:t xml:space="preserve"> </w:t>
      </w:r>
      <w:r w:rsidR="00CD20CD" w:rsidRPr="00096602">
        <w:rPr>
          <w:rStyle w:val="FootnoteReference"/>
          <w:rFonts w:ascii="Traditional Arabic" w:hAnsi="Traditional Arabic" w:cs="Traditional Arabic"/>
          <w:sz w:val="36"/>
          <w:szCs w:val="36"/>
          <w:rtl/>
        </w:rPr>
        <w:t>(</w:t>
      </w:r>
      <w:r w:rsidR="00CD20CD" w:rsidRPr="00096602">
        <w:rPr>
          <w:rStyle w:val="FootnoteReference"/>
          <w:rFonts w:ascii="Traditional Arabic" w:hAnsi="Traditional Arabic" w:cs="Traditional Arabic"/>
          <w:sz w:val="36"/>
          <w:szCs w:val="36"/>
          <w:rtl/>
        </w:rPr>
        <w:footnoteReference w:id="66"/>
      </w:r>
      <w:r w:rsidR="00CD20CD" w:rsidRPr="00096602">
        <w:rPr>
          <w:rStyle w:val="FootnoteReference"/>
          <w:rFonts w:ascii="Traditional Arabic" w:hAnsi="Traditional Arabic" w:cs="Traditional Arabic"/>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جد</w:t>
      </w:r>
      <w:r>
        <w:rPr>
          <w:rFonts w:ascii="Traditional Arabic" w:hAnsi="Traditional Arabic" w:cs="Traditional Arabic" w:hint="cs"/>
          <w:sz w:val="36"/>
          <w:szCs w:val="36"/>
          <w:rtl/>
        </w:rPr>
        <w:t>و</w:t>
      </w:r>
      <w:r w:rsidRPr="00096602">
        <w:rPr>
          <w:rFonts w:ascii="Traditional Arabic" w:hAnsi="Traditional Arabic" w:cs="Traditional Arabic" w:hint="cs"/>
          <w:sz w:val="36"/>
          <w:szCs w:val="36"/>
          <w:rtl/>
        </w:rPr>
        <w:t>ل الرقم ( 5 ) بيان الحروف الملايوية.</w:t>
      </w:r>
    </w:p>
    <w:p w:rsidR="00285A5A" w:rsidRPr="00096602" w:rsidRDefault="00285A5A" w:rsidP="00285A5A">
      <w:pPr>
        <w:ind w:firstLine="720"/>
        <w:jc w:val="both"/>
        <w:rPr>
          <w:rFonts w:ascii="Traditional Arabic" w:hAnsi="Traditional Arabic" w:cs="Traditional Arabic"/>
          <w:sz w:val="36"/>
          <w:szCs w:val="36"/>
          <w:rtl/>
        </w:rPr>
      </w:pPr>
      <w:r w:rsidRPr="00096602">
        <w:rPr>
          <w:noProof/>
        </w:rPr>
        <mc:AlternateContent>
          <mc:Choice Requires="wps">
            <w:drawing>
              <wp:anchor distT="0" distB="0" distL="114300" distR="114300" simplePos="0" relativeHeight="251686912" behindDoc="0" locked="0" layoutInCell="1" allowOverlap="1" wp14:anchorId="35BE009C" wp14:editId="552A3D95">
                <wp:simplePos x="0" y="0"/>
                <wp:positionH relativeFrom="column">
                  <wp:posOffset>2148679</wp:posOffset>
                </wp:positionH>
                <wp:positionV relativeFrom="paragraph">
                  <wp:posOffset>1470660</wp:posOffset>
                </wp:positionV>
                <wp:extent cx="395605" cy="449911"/>
                <wp:effectExtent l="0" t="0" r="23495" b="26670"/>
                <wp:wrapNone/>
                <wp:docPr id="23" name="Rectangle 23"/>
                <wp:cNvGraphicFramePr/>
                <a:graphic xmlns:a="http://schemas.openxmlformats.org/drawingml/2006/main">
                  <a:graphicData uri="http://schemas.microsoft.com/office/word/2010/wordprocessingShape">
                    <wps:wsp>
                      <wps:cNvSpPr/>
                      <wps:spPr>
                        <a:xfrm>
                          <a:off x="0" y="0"/>
                          <a:ext cx="395605" cy="449911"/>
                        </a:xfrm>
                        <a:prstGeom prst="rect">
                          <a:avLst/>
                        </a:pr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3A0705" id="Rectangle 23" o:spid="_x0000_s1026" style="position:absolute;margin-left:169.2pt;margin-top:115.8pt;width:31.15pt;height:35.4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" filled="f" strokecolor="red" strokeweight="1pt">
                <v:stroke dashstyle="1 1"/>
              </v:rect>
            </w:pict>
          </mc:Fallback>
        </mc:AlternateContent>
      </w:r>
      <w:r w:rsidRPr="00096602">
        <w:rPr>
          <w:noProof/>
        </w:rPr>
        <mc:AlternateContent>
          <mc:Choice Requires="wps">
            <w:drawing>
              <wp:anchor distT="0" distB="0" distL="114300" distR="114300" simplePos="0" relativeHeight="251685888" behindDoc="0" locked="0" layoutInCell="1" allowOverlap="1" wp14:anchorId="50895FF5" wp14:editId="41332A3F">
                <wp:simplePos x="0" y="0"/>
                <wp:positionH relativeFrom="column">
                  <wp:posOffset>4161790</wp:posOffset>
                </wp:positionH>
                <wp:positionV relativeFrom="paragraph">
                  <wp:posOffset>1477484</wp:posOffset>
                </wp:positionV>
                <wp:extent cx="395605" cy="449911"/>
                <wp:effectExtent l="0" t="0" r="23495" b="26670"/>
                <wp:wrapNone/>
                <wp:docPr id="22" name="Rectangle 22"/>
                <wp:cNvGraphicFramePr/>
                <a:graphic xmlns:a="http://schemas.openxmlformats.org/drawingml/2006/main">
                  <a:graphicData uri="http://schemas.microsoft.com/office/word/2010/wordprocessingShape">
                    <wps:wsp>
                      <wps:cNvSpPr/>
                      <wps:spPr>
                        <a:xfrm>
                          <a:off x="0" y="0"/>
                          <a:ext cx="395605" cy="449911"/>
                        </a:xfrm>
                        <a:prstGeom prst="rect">
                          <a:avLst/>
                        </a:pr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E29282" id="Rectangle 22" o:spid="_x0000_s1026" style="position:absolute;margin-left:327.7pt;margin-top:116.35pt;width:31.15pt;height:35.4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" filled="f" strokecolor="red" strokeweight="1pt">
                <v:stroke dashstyle="1 1"/>
              </v:rect>
            </w:pict>
          </mc:Fallback>
        </mc:AlternateContent>
      </w:r>
      <w:r w:rsidRPr="00096602">
        <w:rPr>
          <w:noProof/>
        </w:rPr>
        <mc:AlternateContent>
          <mc:Choice Requires="wps">
            <w:drawing>
              <wp:anchor distT="0" distB="0" distL="114300" distR="114300" simplePos="0" relativeHeight="251684864" behindDoc="0" locked="0" layoutInCell="1" allowOverlap="1" wp14:anchorId="62E89078" wp14:editId="0EFB46C7">
                <wp:simplePos x="0" y="0"/>
                <wp:positionH relativeFrom="column">
                  <wp:posOffset>2148840</wp:posOffset>
                </wp:positionH>
                <wp:positionV relativeFrom="paragraph">
                  <wp:posOffset>993614</wp:posOffset>
                </wp:positionV>
                <wp:extent cx="395605" cy="449911"/>
                <wp:effectExtent l="0" t="0" r="23495" b="26670"/>
                <wp:wrapNone/>
                <wp:docPr id="21" name="Rectangle 21"/>
                <wp:cNvGraphicFramePr/>
                <a:graphic xmlns:a="http://schemas.openxmlformats.org/drawingml/2006/main">
                  <a:graphicData uri="http://schemas.microsoft.com/office/word/2010/wordprocessingShape">
                    <wps:wsp>
                      <wps:cNvSpPr/>
                      <wps:spPr>
                        <a:xfrm>
                          <a:off x="0" y="0"/>
                          <a:ext cx="395605" cy="449911"/>
                        </a:xfrm>
                        <a:prstGeom prst="rect">
                          <a:avLst/>
                        </a:pr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A6D275" id="Rectangle 21" o:spid="_x0000_s1026" style="position:absolute;margin-left:169.2pt;margin-top:78.25pt;width:31.15pt;height:35.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" filled="f" strokecolor="red" strokeweight="1pt">
                <v:stroke dashstyle="1 1"/>
              </v:rect>
            </w:pict>
          </mc:Fallback>
        </mc:AlternateContent>
      </w:r>
      <w:r w:rsidRPr="00096602">
        <w:rPr>
          <w:noProof/>
        </w:rPr>
        <mc:AlternateContent>
          <mc:Choice Requires="wps">
            <w:drawing>
              <wp:anchor distT="0" distB="0" distL="114300" distR="114300" simplePos="0" relativeHeight="251683840" behindDoc="0" locked="0" layoutInCell="1" allowOverlap="1" wp14:anchorId="58D70B72" wp14:editId="4CDEF55F">
                <wp:simplePos x="0" y="0"/>
                <wp:positionH relativeFrom="column">
                  <wp:posOffset>3315174</wp:posOffset>
                </wp:positionH>
                <wp:positionV relativeFrom="paragraph">
                  <wp:posOffset>974725</wp:posOffset>
                </wp:positionV>
                <wp:extent cx="498144" cy="483235"/>
                <wp:effectExtent l="0" t="0" r="16510" b="12065"/>
                <wp:wrapNone/>
                <wp:docPr id="20" name="Rectangle 20"/>
                <wp:cNvGraphicFramePr/>
                <a:graphic xmlns:a="http://schemas.openxmlformats.org/drawingml/2006/main">
                  <a:graphicData uri="http://schemas.microsoft.com/office/word/2010/wordprocessingShape">
                    <wps:wsp>
                      <wps:cNvSpPr/>
                      <wps:spPr>
                        <a:xfrm>
                          <a:off x="0" y="0"/>
                          <a:ext cx="498144" cy="483235"/>
                        </a:xfrm>
                        <a:prstGeom prst="rect">
                          <a:avLst/>
                        </a:pr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FD119" id="Rectangle 20" o:spid="_x0000_s1026" style="position:absolute;margin-left:261.05pt;margin-top:76.75pt;width:39.2pt;height:3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" filled="f" strokecolor="red" strokeweight="1pt">
                <v:stroke dashstyle="1 1"/>
              </v:rect>
            </w:pict>
          </mc:Fallback>
        </mc:AlternateContent>
      </w:r>
      <w:r w:rsidRPr="00096602">
        <w:rPr>
          <w:noProof/>
        </w:rPr>
        <mc:AlternateContent>
          <mc:Choice Requires="wps">
            <w:drawing>
              <wp:anchor distT="0" distB="0" distL="114300" distR="114300" simplePos="0" relativeHeight="251681792" behindDoc="0" locked="0" layoutInCell="1" allowOverlap="1" wp14:anchorId="20781900" wp14:editId="3A63E686">
                <wp:simplePos x="0" y="0"/>
                <wp:positionH relativeFrom="column">
                  <wp:posOffset>4162567</wp:posOffset>
                </wp:positionH>
                <wp:positionV relativeFrom="paragraph">
                  <wp:posOffset>974791</wp:posOffset>
                </wp:positionV>
                <wp:extent cx="395605" cy="483700"/>
                <wp:effectExtent l="0" t="0" r="23495" b="12065"/>
                <wp:wrapNone/>
                <wp:docPr id="19" name="Rectangle 19"/>
                <wp:cNvGraphicFramePr/>
                <a:graphic xmlns:a="http://schemas.openxmlformats.org/drawingml/2006/main">
                  <a:graphicData uri="http://schemas.microsoft.com/office/word/2010/wordprocessingShape">
                    <wps:wsp>
                      <wps:cNvSpPr/>
                      <wps:spPr>
                        <a:xfrm>
                          <a:off x="0" y="0"/>
                          <a:ext cx="395605" cy="483700"/>
                        </a:xfrm>
                        <a:prstGeom prst="rect">
                          <a:avLst/>
                        </a:pr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7A055" id="Rectangle 19" o:spid="_x0000_s1026" style="position:absolute;margin-left:327.75pt;margin-top:76.75pt;width:31.15pt;height:38.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" filled="f" strokecolor="red" strokeweight="1pt">
                <v:stroke dashstyle="1 1"/>
              </v:rect>
            </w:pict>
          </mc:Fallback>
        </mc:AlternateContent>
      </w:r>
      <w:r w:rsidRPr="00096602">
        <w:rPr>
          <w:noProof/>
        </w:rPr>
        <mc:AlternateContent>
          <mc:Choice Requires="wps">
            <w:drawing>
              <wp:anchor distT="0" distB="0" distL="114300" distR="114300" simplePos="0" relativeHeight="251680768" behindDoc="0" locked="0" layoutInCell="1" allowOverlap="1" wp14:anchorId="258F6E22" wp14:editId="0A80E4D3">
                <wp:simplePos x="0" y="0"/>
                <wp:positionH relativeFrom="column">
                  <wp:posOffset>2149522</wp:posOffset>
                </wp:positionH>
                <wp:positionV relativeFrom="paragraph">
                  <wp:posOffset>39920</wp:posOffset>
                </wp:positionV>
                <wp:extent cx="395605" cy="449911"/>
                <wp:effectExtent l="0" t="0" r="23495" b="26670"/>
                <wp:wrapNone/>
                <wp:docPr id="16" name="Rectangle 16"/>
                <wp:cNvGraphicFramePr/>
                <a:graphic xmlns:a="http://schemas.openxmlformats.org/drawingml/2006/main">
                  <a:graphicData uri="http://schemas.microsoft.com/office/word/2010/wordprocessingShape">
                    <wps:wsp>
                      <wps:cNvSpPr/>
                      <wps:spPr>
                        <a:xfrm>
                          <a:off x="0" y="0"/>
                          <a:ext cx="395605" cy="449911"/>
                        </a:xfrm>
                        <a:prstGeom prst="rect">
                          <a:avLst/>
                        </a:prstGeom>
                        <a:noFill/>
                        <a:ln w="1270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D4ADDE" id="Rectangle 16" o:spid="_x0000_s1026" style="position:absolute;margin-left:169.25pt;margin-top:3.15pt;width:31.15pt;height:35.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" filled="f" strokecolor="red" strokeweight="1pt">
                <v:stroke dashstyle="1 1"/>
              </v:rect>
            </w:pict>
          </mc:Fallback>
        </mc:AlternateContent>
      </w:r>
      <w:r w:rsidRPr="00096602">
        <w:rPr>
          <w:noProof/>
        </w:rPr>
        <w:drawing>
          <wp:inline distT="0" distB="0" distL="0" distR="0" wp14:anchorId="0DD7174C" wp14:editId="0FA56B45">
            <wp:extent cx="3807443" cy="1944806"/>
            <wp:effectExtent l="0" t="0" r="3175" b="0"/>
            <wp:docPr id="30" name="Picture 30" descr="https://d061653.files.wordpress.com/2014/11/ecf57-jawiblog200937abjadterkini.jpg?w=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061653.files.wordpress.com/2014/11/ecf57-jawiblog200937abjadterkini.jpg?w=560"/>
                    <pic:cNvPicPr>
                      <a:picLocks noChangeAspect="1" noChangeArrowheads="1"/>
                    </pic:cNvPicPr>
                  </pic:nvPicPr>
                  <pic:blipFill rotWithShape="1">
                    <a:blip r:embed="rId28">
                      <a:extLst>
                        <a:ext uri="{28A0092B-C50C-407E-A947-70E740481C1C}">
                          <a14:useLocalDpi xmlns:a14="http://schemas.microsoft.com/office/drawing/2010/main" val="0"/>
                        </a:ext>
                      </a:extLst>
                    </a:blip>
                    <a:srcRect t="17531" b="12094"/>
                    <a:stretch/>
                  </pic:blipFill>
                  <pic:spPr bwMode="auto">
                    <a:xfrm>
                      <a:off x="0" y="0"/>
                      <a:ext cx="3807460" cy="1944815"/>
                    </a:xfrm>
                    <a:prstGeom prst="rect">
                      <a:avLst/>
                    </a:prstGeom>
                    <a:noFill/>
                    <a:ln>
                      <a:noFill/>
                    </a:ln>
                    <a:extLst>
                      <a:ext uri="{53640926-AAD7-44D8-BBD7-CCE9431645EC}">
                        <a14:shadowObscured xmlns:a14="http://schemas.microsoft.com/office/drawing/2010/main"/>
                      </a:ext>
                    </a:extLst>
                  </pic:spPr>
                </pic:pic>
              </a:graphicData>
            </a:graphic>
          </wp:inline>
        </w:drawing>
      </w:r>
    </w:p>
    <w:p w:rsidR="00285A5A" w:rsidRPr="00096602" w:rsidRDefault="00285A5A" w:rsidP="00CD20CD">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واللغة الملايوية فيها الكثير من الكلمات العربية</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67"/>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شأن لغات</w:t>
      </w:r>
      <w:r>
        <w:rPr>
          <w:rFonts w:ascii="Traditional Arabic" w:hAnsi="Traditional Arabic" w:cs="Traditional Arabic" w:hint="cs"/>
          <w:sz w:val="36"/>
          <w:szCs w:val="36"/>
          <w:rtl/>
        </w:rPr>
        <w:t xml:space="preserve"> البلاد الإسلامية كافة، وذلك بسب</w:t>
      </w:r>
      <w:r w:rsidRPr="00096602">
        <w:rPr>
          <w:rFonts w:ascii="Traditional Arabic" w:hAnsi="Traditional Arabic" w:cs="Traditional Arabic" w:hint="cs"/>
          <w:sz w:val="36"/>
          <w:szCs w:val="36"/>
          <w:rtl/>
        </w:rPr>
        <w:t>ب تأثير القرآن الكريم والحديث الشريف، وهذا ما يشدّ المسلمون أيضاً إلى تعلم اللغة العربية، فيه لغة القرآن الكريم.</w:t>
      </w:r>
      <w:r w:rsidR="00CD20CD" w:rsidRPr="00CD20CD">
        <w:rPr>
          <w:rStyle w:val="FootnoteReference"/>
          <w:rFonts w:ascii="Traditional Arabic" w:hAnsi="Traditional Arabic" w:cs="Traditional Arabic"/>
          <w:sz w:val="36"/>
          <w:szCs w:val="36"/>
          <w:rtl/>
        </w:rPr>
        <w:t xml:space="preserve"> </w:t>
      </w:r>
      <w:r w:rsidR="00CD20CD" w:rsidRPr="00096602">
        <w:rPr>
          <w:rStyle w:val="FootnoteReference"/>
          <w:rFonts w:ascii="Traditional Arabic" w:hAnsi="Traditional Arabic" w:cs="Traditional Arabic"/>
          <w:sz w:val="36"/>
          <w:szCs w:val="36"/>
          <w:rtl/>
        </w:rPr>
        <w:t>(</w:t>
      </w:r>
      <w:r w:rsidR="00CD20CD" w:rsidRPr="00096602">
        <w:rPr>
          <w:rStyle w:val="FootnoteReference"/>
          <w:rFonts w:ascii="Traditional Arabic" w:hAnsi="Traditional Arabic" w:cs="Traditional Arabic"/>
          <w:sz w:val="36"/>
          <w:szCs w:val="36"/>
          <w:rtl/>
        </w:rPr>
        <w:footnoteReference w:id="68"/>
      </w:r>
      <w:r w:rsidR="00CD20CD" w:rsidRPr="00096602">
        <w:rPr>
          <w:rStyle w:val="FootnoteReference"/>
          <w:rFonts w:ascii="Traditional Arabic" w:hAnsi="Traditional Arabic" w:cs="Traditional Arabic"/>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والجدير بالذكر أن منطقة جنوب تايلاند تعتبر المنطقة الوحيدة أرخبيل الملايو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سوى بروناي دار السلام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التي تحتفظ بكتابة الحروف العربية في المراسلات والتأليف والتعليم.</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أما اللغة العربية فإن كان مجتمع جنوب تايلاند</w:t>
      </w:r>
      <w:r>
        <w:rPr>
          <w:rFonts w:ascii="Traditional Arabic" w:hAnsi="Traditional Arabic" w:cs="Traditional Arabic" w:hint="cs"/>
          <w:sz w:val="36"/>
          <w:szCs w:val="36"/>
          <w:rtl/>
        </w:rPr>
        <w:t xml:space="preserve"> ل</w:t>
      </w:r>
      <w:r w:rsidRPr="00096602">
        <w:rPr>
          <w:rFonts w:ascii="Traditional Arabic" w:hAnsi="Traditional Arabic" w:cs="Traditional Arabic" w:hint="cs"/>
          <w:sz w:val="36"/>
          <w:szCs w:val="36"/>
          <w:rtl/>
        </w:rPr>
        <w:t>م يستخدموها في محادثاتهم اليومية إلا أنهم يعتنون بها أيما عناية، وذلك لإيمانهم أن اللغة العربية هي لغة الدين، ولذا لا تجد مؤسسة تعليمية دينية منذ نشأتها إلى وقتنا الحاضر إلا أنها تدرّس مادة اللغة العربية</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69"/>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وهذا المقابل هناك الكثير من مجتمع جنوب تايلاند يتحدثون باللغة السيامية، لأنها اللغة الرسمية في البلاد حالياً، والمفروضة من قِبل الحكومة التايلاندية.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وهذا الأمر يشكل إحدى المشكلات الرئيسية في جنوب تايلاند (( ففي </w:t>
      </w:r>
      <w:r>
        <w:rPr>
          <w:rFonts w:ascii="Traditional Arabic" w:hAnsi="Traditional Arabic" w:cs="Traditional Arabic" w:hint="cs"/>
          <w:sz w:val="36"/>
          <w:szCs w:val="36"/>
          <w:rtl/>
        </w:rPr>
        <w:t>الوقت الذي تصر فيه الحكومة التا</w:t>
      </w:r>
      <w:r w:rsidRPr="00096602">
        <w:rPr>
          <w:rFonts w:ascii="Traditional Arabic" w:hAnsi="Traditional Arabic" w:cs="Traditional Arabic" w:hint="cs"/>
          <w:sz w:val="36"/>
          <w:szCs w:val="36"/>
          <w:rtl/>
        </w:rPr>
        <w:t>يلاندية على أن اللغة الرسمية ( التايلاندية ) وهي التي يجب أن تسود، وهذا في سبيل إذابة الفطانيين في الكيان التايلاندي، وصهر السكان في بوتقة واحدة، في هذا الوقت يصر الفطانيون على المحافظة على لغتهم والأبجدية العربية على أنها جزء من كيانهم لا يمكن التنازل عنه مطلقاً ))</w:t>
      </w:r>
      <w:r w:rsidRPr="00096602">
        <w:rPr>
          <w:rStyle w:val="FootnoteReference"/>
          <w:rFonts w:ascii="Traditional Arabic" w:hAnsi="Traditional Arabic" w:cs="Traditional Arabic"/>
          <w:sz w:val="36"/>
          <w:szCs w:val="36"/>
          <w:rtl/>
        </w:rPr>
        <w:t xml:space="preserve"> (</w:t>
      </w:r>
      <w:r w:rsidRPr="00096602">
        <w:rPr>
          <w:rStyle w:val="FootnoteReference"/>
          <w:rFonts w:ascii="Traditional Arabic" w:hAnsi="Traditional Arabic" w:cs="Traditional Arabic"/>
          <w:sz w:val="36"/>
          <w:szCs w:val="36"/>
          <w:rtl/>
        </w:rPr>
        <w:footnoteReference w:id="70"/>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285A5A">
      <w:pPr>
        <w:spacing w:before="240"/>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إضافة إلى اللغتين السابق</w:t>
      </w:r>
      <w:r w:rsidRPr="00096602">
        <w:rPr>
          <w:rFonts w:ascii="Traditional Arabic" w:hAnsi="Traditional Arabic" w:cs="Traditional Arabic" w:hint="cs"/>
          <w:sz w:val="36"/>
          <w:szCs w:val="36"/>
          <w:rtl/>
        </w:rPr>
        <w:t>تين فالقليل من مجتمع جنوب تايلاند يتحدثون باللغة الصينية واللغة الأردية، وذلك بسبب وجود الجنس الصيني والجنس الهندي في ولاية جنوب تايلاند.</w:t>
      </w:r>
    </w:p>
    <w:p w:rsidR="00285A5A" w:rsidRPr="00096602" w:rsidRDefault="00285A5A" w:rsidP="00285A5A">
      <w:pPr>
        <w:spacing w:before="240"/>
        <w:ind w:firstLine="720"/>
        <w:jc w:val="both"/>
        <w:rPr>
          <w:rFonts w:ascii="Times New Roman" w:hAnsi="Times New Roman" w:cs="Times New Roman"/>
          <w:b/>
          <w:bCs/>
          <w:sz w:val="40"/>
          <w:szCs w:val="40"/>
          <w:rtl/>
        </w:rPr>
      </w:pPr>
    </w:p>
    <w:p w:rsidR="00285A5A" w:rsidRDefault="00285A5A" w:rsidP="00285A5A">
      <w:pPr>
        <w:spacing w:before="240"/>
        <w:ind w:firstLine="720"/>
        <w:jc w:val="both"/>
        <w:rPr>
          <w:rFonts w:ascii="Times New Roman" w:hAnsi="Times New Roman" w:cs="Times New Roman"/>
          <w:b/>
          <w:bCs/>
          <w:sz w:val="40"/>
          <w:szCs w:val="40"/>
          <w:rtl/>
        </w:rPr>
      </w:pPr>
    </w:p>
    <w:p w:rsidR="00285A5A" w:rsidRDefault="00285A5A" w:rsidP="00285A5A">
      <w:pPr>
        <w:spacing w:before="240"/>
        <w:ind w:firstLine="720"/>
        <w:jc w:val="both"/>
        <w:rPr>
          <w:rFonts w:ascii="Times New Roman" w:hAnsi="Times New Roman" w:cs="Times New Roman"/>
          <w:b/>
          <w:bCs/>
          <w:sz w:val="40"/>
          <w:szCs w:val="40"/>
          <w:rtl/>
        </w:rPr>
      </w:pPr>
    </w:p>
    <w:p w:rsidR="00285A5A" w:rsidRPr="00096602" w:rsidRDefault="00285A5A" w:rsidP="00285A5A">
      <w:pPr>
        <w:spacing w:before="240"/>
        <w:ind w:firstLine="720"/>
        <w:jc w:val="both"/>
        <w:rPr>
          <w:rFonts w:ascii="Times New Roman" w:hAnsi="Times New Roman" w:cs="Times New Roman"/>
          <w:b/>
          <w:bCs/>
          <w:sz w:val="40"/>
          <w:szCs w:val="40"/>
          <w:rtl/>
        </w:rPr>
      </w:pPr>
    </w:p>
    <w:p w:rsidR="00285A5A" w:rsidRPr="00096602" w:rsidRDefault="00285A5A" w:rsidP="00285A5A">
      <w:pPr>
        <w:spacing w:before="240"/>
        <w:ind w:firstLine="720"/>
        <w:jc w:val="both"/>
        <w:rPr>
          <w:rFonts w:asciiTheme="majorBidi" w:hAnsiTheme="majorBidi" w:cstheme="majorBidi"/>
          <w:b/>
          <w:bCs/>
          <w:sz w:val="40"/>
          <w:szCs w:val="40"/>
          <w:rtl/>
        </w:rPr>
      </w:pPr>
      <w:r w:rsidRPr="00096602">
        <w:rPr>
          <w:rFonts w:ascii="Times New Roman" w:hAnsi="Times New Roman" w:cs="Times New Roman" w:hint="cs"/>
          <w:b/>
          <w:bCs/>
          <w:sz w:val="40"/>
          <w:szCs w:val="40"/>
          <w:rtl/>
        </w:rPr>
        <w:lastRenderedPageBreak/>
        <w:t>ثالثاً</w:t>
      </w:r>
      <w:r w:rsidRPr="00096602">
        <w:rPr>
          <w:rFonts w:asciiTheme="majorBidi" w:hAnsiTheme="majorBidi" w:cstheme="majorBidi"/>
          <w:b/>
          <w:bCs/>
          <w:sz w:val="40"/>
          <w:szCs w:val="40"/>
          <w:rtl/>
        </w:rPr>
        <w:t xml:space="preserve"> : </w:t>
      </w:r>
      <w:r w:rsidRPr="00096602">
        <w:rPr>
          <w:rFonts w:ascii="Times New Roman" w:hAnsi="Times New Roman" w:cs="Times New Roman" w:hint="cs"/>
          <w:b/>
          <w:bCs/>
          <w:sz w:val="40"/>
          <w:szCs w:val="40"/>
          <w:rtl/>
        </w:rPr>
        <w:t>العادات</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الاجتماعية</w:t>
      </w:r>
      <w:r w:rsidRPr="00096602">
        <w:rPr>
          <w:rFonts w:asciiTheme="majorBidi" w:hAnsiTheme="majorBidi" w:cstheme="majorBidi"/>
          <w:b/>
          <w:bCs/>
          <w:sz w:val="40"/>
          <w:szCs w:val="40"/>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لمسلمي جنوب تايلاند على اختلاف أصولهم عاداتهم وتقاليدهم المتوارثة، فأغلب الرجال يلبسون القميص ويرتدون الإزار التقليدي ( الفوطة ) المسمى بـ ( س</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ج ) ويضعون فوق رؤوسهم القلنسوة السوداء أو البيضاء، بخلاف علمائهم فإنهم يرتدون العمامة ويلبسون الجبة، أما النساء فغالبهم يرتدين ثوبا يسمى ( الك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ة ) وهي قميص نسوي يلف الخصر في إحكام وتحته الفوطة وعلى رؤوسهن الحجاب الذي يغطي الشعر دون الوجه</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71"/>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أن لهم عادات اجتماعية حسنة، ففي شهر رمضان المبارك يقوم أهالي القرية بتقدم وجبات الفطور لجماعة المسجد، كل يقدم بما عنده من الحلويات والمعجنات، ثم يفطرون جميعا في المسجد.</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وأيضاً من جميل العادات : أن المسلمين في جنوب تايلاند يعيشون في مجتمع تعاوني في شتى شؤونهم، سواء</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في أعيادهم أو مآتمهم أو أفراحهم، بخاصة في القرى والأرياف.</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فمثلاً إذا عزم أحدهم على بناء مسكن اشترك في بنائه جميع جيرانه، بل سكان الحي أو القرية، بدافع غريزي، كل فرد يعمل حسب أهليته واستطاعته.</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ولذلك إذا عزموا على بناء المسجد والمصليات والمدارس الإسلامية فجميع أهل القرية يتعاون في بنائه، ابتغاء الأجر والثواب من الله عزوجل.</w:t>
      </w:r>
    </w:p>
    <w:p w:rsidR="00285A5A" w:rsidRPr="00096602" w:rsidRDefault="00285A5A" w:rsidP="00CD20CD">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وإذا توفى فرد هرع الجيران والأصدقاء إلى منزل أسرة الم</w:t>
      </w:r>
      <w:r>
        <w:rPr>
          <w:rFonts w:ascii="Traditional Arabic" w:hAnsi="Traditional Arabic" w:cs="Traditional Arabic" w:hint="cs"/>
          <w:sz w:val="36"/>
          <w:szCs w:val="36"/>
          <w:rtl/>
        </w:rPr>
        <w:t>توفَى ليقوموا بالخدمات حتى يودعه</w:t>
      </w:r>
      <w:r w:rsidRPr="00096602">
        <w:rPr>
          <w:rFonts w:ascii="Traditional Arabic" w:hAnsi="Traditional Arabic" w:cs="Traditional Arabic" w:hint="cs"/>
          <w:sz w:val="36"/>
          <w:szCs w:val="36"/>
          <w:rtl/>
        </w:rPr>
        <w:t xml:space="preserve"> المتوفَى في لحده، وحتى ينتهي العزاء، وهكذا في جميع الأعمال التي تحتاج إلى التعاون والتكاتف.</w:t>
      </w:r>
      <w:r w:rsidR="00CD20CD" w:rsidRPr="00096602">
        <w:rPr>
          <w:rStyle w:val="FootnoteReference"/>
          <w:rFonts w:ascii="Traditional Arabic" w:hAnsi="Traditional Arabic" w:cs="Traditional Arabic"/>
          <w:sz w:val="36"/>
          <w:szCs w:val="36"/>
          <w:rtl/>
        </w:rPr>
        <w:t>(</w:t>
      </w:r>
      <w:r w:rsidR="00CD20CD" w:rsidRPr="00096602">
        <w:rPr>
          <w:rStyle w:val="FootnoteReference"/>
          <w:rFonts w:ascii="Traditional Arabic" w:hAnsi="Traditional Arabic" w:cs="Traditional Arabic"/>
          <w:sz w:val="36"/>
          <w:szCs w:val="36"/>
          <w:rtl/>
        </w:rPr>
        <w:footnoteReference w:id="72"/>
      </w:r>
      <w:r w:rsidR="00CD20CD" w:rsidRPr="00096602">
        <w:rPr>
          <w:rStyle w:val="FootnoteReference"/>
          <w:rFonts w:ascii="Traditional Arabic" w:hAnsi="Traditional Arabic" w:cs="Traditional Arabic"/>
          <w:sz w:val="36"/>
          <w:szCs w:val="36"/>
          <w:rtl/>
        </w:rPr>
        <w:t>)</w:t>
      </w:r>
    </w:p>
    <w:p w:rsidR="00285A5A" w:rsidRPr="00096602" w:rsidRDefault="00285A5A" w:rsidP="00285A5A">
      <w:pPr>
        <w:ind w:firstLine="720"/>
        <w:jc w:val="both"/>
        <w:rPr>
          <w:rFonts w:asciiTheme="majorBidi" w:hAnsiTheme="majorBidi" w:cstheme="majorBidi"/>
          <w:b/>
          <w:bCs/>
          <w:sz w:val="40"/>
          <w:szCs w:val="40"/>
          <w:rtl/>
        </w:rPr>
      </w:pPr>
      <w:r w:rsidRPr="00096602">
        <w:rPr>
          <w:rFonts w:ascii="Times New Roman" w:hAnsi="Times New Roman" w:cs="Times New Roman" w:hint="cs"/>
          <w:b/>
          <w:bCs/>
          <w:sz w:val="40"/>
          <w:szCs w:val="40"/>
          <w:rtl/>
        </w:rPr>
        <w:t>رابعاً</w:t>
      </w:r>
      <w:r w:rsidRPr="00096602">
        <w:rPr>
          <w:rFonts w:asciiTheme="majorBidi" w:hAnsiTheme="majorBidi" w:cstheme="majorBidi"/>
          <w:b/>
          <w:bCs/>
          <w:sz w:val="40"/>
          <w:szCs w:val="40"/>
          <w:rtl/>
        </w:rPr>
        <w:t xml:space="preserve"> : </w:t>
      </w:r>
      <w:r w:rsidRPr="00096602">
        <w:rPr>
          <w:rFonts w:ascii="Times New Roman" w:hAnsi="Times New Roman" w:cs="Times New Roman" w:hint="cs"/>
          <w:b/>
          <w:bCs/>
          <w:sz w:val="40"/>
          <w:szCs w:val="40"/>
          <w:rtl/>
        </w:rPr>
        <w:t>أهم</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المشكلات</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الاجتماعية</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في</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جنوب</w:t>
      </w:r>
      <w:r w:rsidRPr="00096602">
        <w:rPr>
          <w:rFonts w:asciiTheme="majorBidi" w:hAnsiTheme="majorBidi" w:cstheme="majorBidi"/>
          <w:b/>
          <w:bCs/>
          <w:sz w:val="40"/>
          <w:szCs w:val="40"/>
          <w:rtl/>
        </w:rPr>
        <w:t xml:space="preserve"> </w:t>
      </w:r>
      <w:r w:rsidRPr="00096602">
        <w:rPr>
          <w:rFonts w:ascii="Times New Roman" w:hAnsi="Times New Roman" w:cs="Times New Roman" w:hint="cs"/>
          <w:b/>
          <w:bCs/>
          <w:sz w:val="40"/>
          <w:szCs w:val="40"/>
          <w:rtl/>
        </w:rPr>
        <w:t>تايلاند</w:t>
      </w:r>
      <w:r w:rsidRPr="00096602">
        <w:rPr>
          <w:rFonts w:asciiTheme="majorBidi" w:hAnsiTheme="majorBidi" w:cstheme="majorBidi"/>
          <w:b/>
          <w:bCs/>
          <w:sz w:val="40"/>
          <w:szCs w:val="40"/>
          <w:rtl/>
        </w:rPr>
        <w:t xml:space="preserve"> :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يواجه الكثير من مسلمي جنوب تايلاند المشكلات الاجتماعية المتعددة، تعود معظم هذه المشكلات إلى وضعهم كأقلية إسلامية وسط مجتمع بوذي يسعى إلى حرمانهم من حقوقهم الاجتماعية والتعليمية والاقتصادية وغيرها من الحقوق، إضافة إلى سعي البوذيين إلى إفساد أخلاق المسلمين، وقيمهم الإسلامية في تلك المنطقة.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وفيما يأتي بيان لأهم المشكلات الاجتماعية في جنوب تايلاند : </w:t>
      </w:r>
    </w:p>
    <w:p w:rsidR="00285A5A" w:rsidRPr="00096602" w:rsidRDefault="00285A5A" w:rsidP="00285A5A">
      <w:pPr>
        <w:pStyle w:val="ListParagraph"/>
        <w:numPr>
          <w:ilvl w:val="0"/>
          <w:numId w:val="28"/>
        </w:num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 xml:space="preserve">انتشار المخدرات بين أوساط الشباب المسلم : </w:t>
      </w:r>
    </w:p>
    <w:p w:rsidR="00285A5A" w:rsidRPr="00096602" w:rsidRDefault="00285A5A" w:rsidP="00285A5A">
      <w:pPr>
        <w:pStyle w:val="ListParagraph"/>
        <w:ind w:left="1677"/>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هنال</w:t>
      </w:r>
      <w:r>
        <w:rPr>
          <w:rFonts w:ascii="Traditional Arabic" w:hAnsi="Traditional Arabic" w:cs="Traditional Arabic" w:hint="cs"/>
          <w:sz w:val="36"/>
          <w:szCs w:val="36"/>
          <w:rtl/>
        </w:rPr>
        <w:t>ك</w:t>
      </w:r>
      <w:r w:rsidRPr="00096602">
        <w:rPr>
          <w:rFonts w:ascii="Traditional Arabic" w:hAnsi="Traditional Arabic" w:cs="Traditional Arabic" w:hint="cs"/>
          <w:sz w:val="36"/>
          <w:szCs w:val="36"/>
          <w:rtl/>
        </w:rPr>
        <w:t xml:space="preserve"> دراسة اجتماعية أوضحت أن من أسباب انتشار المخدرات بين أوساط الشباب ما يأتي : </w:t>
      </w:r>
    </w:p>
    <w:p w:rsidR="00285A5A" w:rsidRPr="00096602" w:rsidRDefault="00285A5A" w:rsidP="00285A5A">
      <w:pPr>
        <w:pStyle w:val="ListParagraph"/>
        <w:numPr>
          <w:ilvl w:val="0"/>
          <w:numId w:val="29"/>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الفراغ والبطالة مع ضعف الوازع الديني.</w:t>
      </w:r>
    </w:p>
    <w:p w:rsidR="00285A5A" w:rsidRPr="00096602" w:rsidRDefault="00285A5A" w:rsidP="00285A5A">
      <w:pPr>
        <w:pStyle w:val="ListParagraph"/>
        <w:numPr>
          <w:ilvl w:val="0"/>
          <w:numId w:val="29"/>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عدم وجود عقوبات رادعة من قبل الحكومة.</w:t>
      </w:r>
    </w:p>
    <w:p w:rsidR="00285A5A" w:rsidRPr="00096602" w:rsidRDefault="00285A5A" w:rsidP="00285A5A">
      <w:pPr>
        <w:pStyle w:val="ListParagraph"/>
        <w:numPr>
          <w:ilvl w:val="0"/>
          <w:numId w:val="29"/>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القصور في الإجراءات الأمنية.</w:t>
      </w:r>
    </w:p>
    <w:p w:rsidR="00285A5A" w:rsidRPr="00096602" w:rsidRDefault="00285A5A" w:rsidP="00285A5A">
      <w:pPr>
        <w:pStyle w:val="ListParagraph"/>
        <w:numPr>
          <w:ilvl w:val="0"/>
          <w:numId w:val="29"/>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قصور بعض العلماء والوعاظ في التوعية والتوجيه.</w:t>
      </w:r>
    </w:p>
    <w:p w:rsidR="00285A5A" w:rsidRPr="00096602" w:rsidRDefault="00285A5A" w:rsidP="00285A5A">
      <w:pPr>
        <w:pStyle w:val="ListParagraph"/>
        <w:numPr>
          <w:ilvl w:val="0"/>
          <w:numId w:val="29"/>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الهروب من مرض نفسي أو من مشكلة من مشكلات الحياة كالفقرة وغيره.</w:t>
      </w:r>
    </w:p>
    <w:p w:rsidR="00285A5A" w:rsidRPr="00096602" w:rsidRDefault="00285A5A" w:rsidP="00285A5A">
      <w:pPr>
        <w:pStyle w:val="ListParagraph"/>
        <w:numPr>
          <w:ilvl w:val="0"/>
          <w:numId w:val="29"/>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حب الاستطلاع والتجربة ومحاولة تقليد الغير.</w:t>
      </w:r>
    </w:p>
    <w:p w:rsidR="00285A5A" w:rsidRPr="00096602" w:rsidRDefault="00285A5A" w:rsidP="00285A5A">
      <w:pPr>
        <w:spacing w:line="240" w:lineRule="auto"/>
        <w:ind w:left="720" w:firstLine="597"/>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ومن هنا يتطلب من الدعاة أن يجتهدوا بصورة أكبر لمواجهة هذه الآفة، وإيضاح ضررها، وتثقيف الشباب بعظم حرمة المخدرات في الإسلام، وكثرة أضرارها على المجتمع الإسلامي</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73"/>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285A5A">
      <w:pPr>
        <w:pStyle w:val="ListParagraph"/>
        <w:numPr>
          <w:ilvl w:val="0"/>
          <w:numId w:val="28"/>
        </w:numPr>
        <w:spacing w:line="240" w:lineRule="auto"/>
        <w:jc w:val="both"/>
        <w:rPr>
          <w:rFonts w:ascii="Traditional Arabic" w:hAnsi="Traditional Arabic" w:cs="Traditional Arabic"/>
          <w:b/>
          <w:bCs/>
          <w:sz w:val="36"/>
          <w:szCs w:val="36"/>
        </w:rPr>
      </w:pPr>
      <w:r w:rsidRPr="00096602">
        <w:rPr>
          <w:rFonts w:ascii="Traditional Arabic" w:hAnsi="Traditional Arabic" w:cs="Traditional Arabic"/>
          <w:b/>
          <w:bCs/>
          <w:sz w:val="36"/>
          <w:szCs w:val="36"/>
          <w:rtl/>
        </w:rPr>
        <w:t>التأثر بالسلوك البوذي.</w:t>
      </w:r>
    </w:p>
    <w:p w:rsidR="00285A5A" w:rsidRPr="00096602" w:rsidRDefault="00285A5A" w:rsidP="00285A5A">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بعد أن استول</w:t>
      </w:r>
      <w:r w:rsidRPr="00096602">
        <w:rPr>
          <w:rFonts w:ascii="Traditional Arabic" w:hAnsi="Traditional Arabic" w:cs="Traditional Arabic" w:hint="cs"/>
          <w:sz w:val="36"/>
          <w:szCs w:val="36"/>
          <w:rtl/>
        </w:rPr>
        <w:t>ت الحكومة التايلاندية على أرض فطاني ( جنوب تايلاند ) بدأت في إدماج المسلمين في الأوساط البوذية، وحاولت إلغاء قوانين الأحوال الشخصية الإسلامية وفرض القوانين التايلاندية البوذية.</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قامت بسياسة التسييم، وهي تعميق الشعور القومي ونشر الثقافة البوذية في كل أرجاء تايلاند، مع القضاء على الثقافة الإسلامية وعاداتها القيمة</w:t>
      </w:r>
      <w:r w:rsidRPr="00096602">
        <w:rPr>
          <w:rStyle w:val="FootnoteReference"/>
          <w:rFonts w:ascii="Traditional Arabic" w:hAnsi="Traditional Arabic" w:cs="Traditional Arabic" w:hint="cs"/>
          <w:sz w:val="36"/>
          <w:szCs w:val="36"/>
          <w:rtl/>
        </w:rPr>
        <w:t xml:space="preserve"> </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74"/>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ولا شك أن هذه السياسة قد أضرت كثيراً بعقيدة الشاب المسلم وسلوكه ولا سيما في غياب الوعي الديني الصحيح.</w:t>
      </w:r>
    </w:p>
    <w:p w:rsidR="00285A5A" w:rsidRPr="00096602" w:rsidRDefault="00285A5A" w:rsidP="00CD20CD">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يقول الأستاذ نور الدين أحمد : " إن أبرز مشكلة تواجه شبابنا اليوم هو خطر انصهارهم الاجتماعي في المجتمع البوذي، وتأثرهم بالدين البوذي وثقافته، مما دفعهم إلى ركوب الجرائم والمعاصي ودخولهم في عالم المخدرات ".</w:t>
      </w:r>
      <w:r w:rsidR="00CD20CD" w:rsidRPr="00096602">
        <w:rPr>
          <w:rStyle w:val="FootnoteReference"/>
          <w:rFonts w:ascii="Traditional Arabic" w:hAnsi="Traditional Arabic" w:cs="Traditional Arabic"/>
          <w:sz w:val="36"/>
          <w:szCs w:val="36"/>
          <w:rtl/>
        </w:rPr>
        <w:t>(</w:t>
      </w:r>
      <w:r w:rsidR="00CD20CD" w:rsidRPr="00096602">
        <w:rPr>
          <w:rStyle w:val="FootnoteReference"/>
          <w:rFonts w:ascii="Traditional Arabic" w:hAnsi="Traditional Arabic" w:cs="Traditional Arabic"/>
          <w:sz w:val="36"/>
          <w:szCs w:val="36"/>
          <w:rtl/>
        </w:rPr>
        <w:footnoteReference w:id="75"/>
      </w:r>
      <w:r w:rsidR="00CD20CD" w:rsidRPr="00096602">
        <w:rPr>
          <w:rStyle w:val="FootnoteReference"/>
          <w:rFonts w:ascii="Traditional Arabic" w:hAnsi="Traditional Arabic" w:cs="Traditional Arabic"/>
          <w:sz w:val="36"/>
          <w:szCs w:val="36"/>
          <w:rtl/>
        </w:rPr>
        <w:t>)</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ومن هنا يتطلب على الدعاة أن يعتنوا بالشباب بيان عظمة الإسلام، وتعاليمه السمحة، وذلك من خلال التوجيهات الدينية، والمحاضرات العلمية عبر المدارس والجامعات والإعلام ووسائل الدعوة الأخرى.</w:t>
      </w:r>
    </w:p>
    <w:p w:rsidR="00285A5A" w:rsidRPr="00096602" w:rsidRDefault="00285A5A" w:rsidP="00285A5A">
      <w:pPr>
        <w:pStyle w:val="ListParagraph"/>
        <w:numPr>
          <w:ilvl w:val="0"/>
          <w:numId w:val="28"/>
        </w:numPr>
        <w:spacing w:line="240" w:lineRule="auto"/>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البطالة وهجرة الوطن :</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من مشكلات مسلمي جنوب تايلاند قلة اهتمام السلطات الحاكمة بأوضاعهم الاقتصادية، مما جعلهم يواجهون ظ</w:t>
      </w:r>
      <w:r>
        <w:rPr>
          <w:rFonts w:ascii="Traditional Arabic" w:hAnsi="Traditional Arabic" w:cs="Traditional Arabic" w:hint="cs"/>
          <w:sz w:val="36"/>
          <w:szCs w:val="36"/>
          <w:rtl/>
        </w:rPr>
        <w:t>ر</w:t>
      </w:r>
      <w:r w:rsidRPr="00096602">
        <w:rPr>
          <w:rFonts w:ascii="Traditional Arabic" w:hAnsi="Traditional Arabic" w:cs="Traditional Arabic" w:hint="cs"/>
          <w:sz w:val="36"/>
          <w:szCs w:val="36"/>
          <w:rtl/>
        </w:rPr>
        <w:t>وفاً صعبة من حيث نقص الموارد، وانخفاض الدخل، ونقص الخبرات المهنية.</w:t>
      </w:r>
    </w:p>
    <w:p w:rsidR="00285A5A" w:rsidRPr="00096602" w:rsidRDefault="00285A5A" w:rsidP="00285A5A">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وي</w:t>
      </w:r>
      <w:r w:rsidRPr="00096602">
        <w:rPr>
          <w:rFonts w:ascii="Traditional Arabic" w:hAnsi="Traditional Arabic" w:cs="Traditional Arabic" w:hint="cs"/>
          <w:sz w:val="36"/>
          <w:szCs w:val="36"/>
          <w:rtl/>
        </w:rPr>
        <w:t>عتمد معظم المسلمين على دخلهم اليومي على كسب أيديهم من التجارة والزراعة، وقلة منهم يتقاضون رواتب شهرية من الحكومة التايلاندية.</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وقد أدى هذا الأمر إلى ظهور البطالة بين الشباب المسلم، وهجرتهم للوطن، بحثاً عن موارد الرزق.</w:t>
      </w:r>
    </w:p>
    <w:p w:rsidR="00285A5A" w:rsidRPr="00096602" w:rsidRDefault="00285A5A" w:rsidP="00362A72">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وقد أوضحت بعض التقارير أن أوضاع مسلمي جنوب تايلاند الاقتصادية قد تدنت، وحلاً لهذه المشكلة قام بعض شبابهم ب</w:t>
      </w:r>
      <w:r>
        <w:rPr>
          <w:rFonts w:ascii="Traditional Arabic" w:hAnsi="Traditional Arabic" w:cs="Traditional Arabic" w:hint="cs"/>
          <w:sz w:val="36"/>
          <w:szCs w:val="36"/>
          <w:rtl/>
        </w:rPr>
        <w:t>ال</w:t>
      </w:r>
      <w:r w:rsidRPr="00096602">
        <w:rPr>
          <w:rFonts w:ascii="Traditional Arabic" w:hAnsi="Traditional Arabic" w:cs="Traditional Arabic" w:hint="cs"/>
          <w:sz w:val="36"/>
          <w:szCs w:val="36"/>
          <w:rtl/>
        </w:rPr>
        <w:t>هجرة إلى ماليزيا بلاد الملايو المجاورة، حيث وجدوا هناك ظروفاً اقتصادية أحسن من وطنهم.</w:t>
      </w:r>
      <w:r w:rsidR="00362A72" w:rsidRPr="00096602">
        <w:rPr>
          <w:rStyle w:val="FootnoteReference"/>
          <w:rFonts w:ascii="Traditional Arabic" w:hAnsi="Traditional Arabic" w:cs="Traditional Arabic"/>
          <w:sz w:val="36"/>
          <w:szCs w:val="36"/>
          <w:rtl/>
        </w:rPr>
        <w:t>(</w:t>
      </w:r>
      <w:r w:rsidR="00362A72" w:rsidRPr="00096602">
        <w:rPr>
          <w:rStyle w:val="FootnoteReference"/>
          <w:rFonts w:ascii="Traditional Arabic" w:hAnsi="Traditional Arabic" w:cs="Traditional Arabic"/>
          <w:sz w:val="36"/>
          <w:szCs w:val="36"/>
          <w:rtl/>
        </w:rPr>
        <w:footnoteReference w:id="76"/>
      </w:r>
      <w:r w:rsidR="00362A72" w:rsidRPr="00096602">
        <w:rPr>
          <w:rStyle w:val="FootnoteReference"/>
          <w:rFonts w:ascii="Traditional Arabic" w:hAnsi="Traditional Arabic" w:cs="Traditional Arabic"/>
          <w:sz w:val="36"/>
          <w:szCs w:val="36"/>
          <w:rtl/>
        </w:rPr>
        <w:t>)</w:t>
      </w:r>
    </w:p>
    <w:p w:rsidR="00285A5A" w:rsidRPr="00096602" w:rsidRDefault="00285A5A" w:rsidP="00CD20CD">
      <w:p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وهجرة الشباب لوطنهم تمس استقرار المجتمع الإسلامي في جنوب تايلاند، لأنها ساعدت على خلو بعض القرى الإسلامية من شبابها، وضياع آمال أهليها، نتيجة غياب الطاقات الشبابية في المنطقة، بما أدى إلى ا</w:t>
      </w:r>
      <w:r>
        <w:rPr>
          <w:rFonts w:ascii="Traditional Arabic" w:hAnsi="Traditional Arabic" w:cs="Traditional Arabic" w:hint="cs"/>
          <w:sz w:val="36"/>
          <w:szCs w:val="36"/>
          <w:rtl/>
        </w:rPr>
        <w:t>ستغلال البوذيين هذا الوضع بالتو</w:t>
      </w:r>
      <w:r w:rsidRPr="00096602">
        <w:rPr>
          <w:rFonts w:ascii="Traditional Arabic" w:hAnsi="Traditional Arabic" w:cs="Traditional Arabic" w:hint="cs"/>
          <w:sz w:val="36"/>
          <w:szCs w:val="36"/>
          <w:rtl/>
        </w:rPr>
        <w:t>طين وإقامة المشاريع التنموية لصالحهم.</w:t>
      </w:r>
      <w:r w:rsidR="00CD20CD" w:rsidRPr="00096602">
        <w:rPr>
          <w:rStyle w:val="FootnoteReference"/>
          <w:rFonts w:ascii="Traditional Arabic" w:hAnsi="Traditional Arabic" w:cs="Traditional Arabic"/>
          <w:sz w:val="36"/>
          <w:szCs w:val="36"/>
          <w:rtl/>
        </w:rPr>
        <w:t>(</w:t>
      </w:r>
      <w:r w:rsidR="00CD20CD" w:rsidRPr="00096602">
        <w:rPr>
          <w:rStyle w:val="FootnoteReference"/>
          <w:rFonts w:ascii="Traditional Arabic" w:hAnsi="Traditional Arabic" w:cs="Traditional Arabic"/>
          <w:sz w:val="36"/>
          <w:szCs w:val="36"/>
          <w:rtl/>
        </w:rPr>
        <w:footnoteReference w:id="77"/>
      </w:r>
      <w:r w:rsidR="00CD20CD" w:rsidRPr="00096602">
        <w:rPr>
          <w:rStyle w:val="FootnoteReference"/>
          <w:rFonts w:ascii="Traditional Arabic" w:hAnsi="Traditional Arabic" w:cs="Traditional Arabic"/>
          <w:sz w:val="36"/>
          <w:szCs w:val="36"/>
          <w:rtl/>
        </w:rPr>
        <w:t>)</w:t>
      </w:r>
    </w:p>
    <w:p w:rsidR="00285A5A" w:rsidRPr="00096602" w:rsidRDefault="00285A5A" w:rsidP="00285A5A">
      <w:pPr>
        <w:jc w:val="both"/>
        <w:rPr>
          <w:rFonts w:ascii="Traditional Arabic" w:hAnsi="Traditional Arabic" w:cs="Traditional Arabic"/>
          <w:sz w:val="36"/>
          <w:szCs w:val="36"/>
          <w:rtl/>
        </w:rPr>
      </w:pPr>
    </w:p>
    <w:p w:rsidR="00285A5A" w:rsidRPr="00096602" w:rsidRDefault="00285A5A" w:rsidP="00285A5A">
      <w:pPr>
        <w:ind w:firstLine="720"/>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lastRenderedPageBreak/>
        <w:t>المطلب</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الرابع</w:t>
      </w:r>
      <w:r w:rsidRPr="00096602">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t xml:space="preserve"> :</w:t>
      </w:r>
    </w:p>
    <w:p w:rsidR="00285A5A" w:rsidRPr="00096602" w:rsidRDefault="00285A5A" w:rsidP="00285A5A">
      <w:pPr>
        <w:ind w:firstLine="720"/>
        <w:jc w:val="center"/>
        <w:rPr>
          <w:rFonts w:asciiTheme="majorBidi" w:hAnsiTheme="majorBidi" w:cstheme="majorBidi"/>
          <w:b/>
          <w:bCs/>
          <w:sz w:val="36"/>
          <w:szCs w:val="36"/>
          <w:rtl/>
          <w14:shadow w14:blurRad="50800" w14:dist="38100" w14:dir="5400000" w14:sx="100000" w14:sy="100000" w14:kx="0" w14:ky="0" w14:algn="t">
            <w14:srgbClr w14:val="000000">
              <w14:alpha w14:val="60000"/>
            </w14:srgbClr>
          </w14:shadow>
        </w:rPr>
      </w:pPr>
      <w:r w:rsidRPr="00096602">
        <w:rPr>
          <w:rFonts w:ascii="Times New Roman" w:hAnsi="Times New Roman" w:cs="Times New Roman" w:hint="cs"/>
          <w:b/>
          <w:bCs/>
          <w:sz w:val="36"/>
          <w:szCs w:val="36"/>
          <w:rtl/>
          <w14:shadow w14:blurRad="50800" w14:dist="38100" w14:dir="5400000" w14:sx="100000" w14:sy="100000" w14:kx="0" w14:ky="0" w14:algn="t">
            <w14:srgbClr w14:val="000000">
              <w14:alpha w14:val="60000"/>
            </w14:srgbClr>
          </w14:shadow>
        </w:rPr>
        <w:t>الحالة</w:t>
      </w:r>
      <w:r w:rsidRPr="00096602">
        <w:rPr>
          <w:rFonts w:asciiTheme="majorBidi" w:hAnsiTheme="majorBidi" w:cstheme="majorBidi"/>
          <w:b/>
          <w:bCs/>
          <w:sz w:val="36"/>
          <w:szCs w:val="36"/>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hint="cs"/>
          <w:b/>
          <w:bCs/>
          <w:sz w:val="36"/>
          <w:szCs w:val="36"/>
          <w:rtl/>
          <w14:shadow w14:blurRad="50800" w14:dist="38100" w14:dir="5400000" w14:sx="100000" w14:sy="100000" w14:kx="0" w14:ky="0" w14:algn="t">
            <w14:srgbClr w14:val="000000">
              <w14:alpha w14:val="60000"/>
            </w14:srgbClr>
          </w14:shadow>
        </w:rPr>
        <w:t>الاقتصادية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مع صغر مساحة الجنوب التايلاندي نسبياً فإنها غنى بالثروات الطبيعة، حيث يزرع معظم سكان المنطقة مجموعة من المحاصيل الزراعية، وتعتمدون عليها في تنمية مصادرهم الاقتصادية، إضافة إلى ذلك فإن المنطقة غنية بالثروات المعدنية، وكذا الثروات البحرية، مما جعلها من المناطق التي أس</w:t>
      </w:r>
      <w:r>
        <w:rPr>
          <w:rFonts w:ascii="Traditional Arabic" w:hAnsi="Traditional Arabic" w:cs="Traditional Arabic" w:hint="cs"/>
          <w:sz w:val="36"/>
          <w:szCs w:val="36"/>
          <w:rtl/>
        </w:rPr>
        <w:t xml:space="preserve">همت في إيصال مملكة تايلاند إلى </w:t>
      </w:r>
      <w:r w:rsidRPr="00096602">
        <w:rPr>
          <w:rFonts w:ascii="Traditional Arabic" w:hAnsi="Traditional Arabic" w:cs="Traditional Arabic" w:hint="cs"/>
          <w:sz w:val="36"/>
          <w:szCs w:val="36"/>
          <w:rtl/>
        </w:rPr>
        <w:t>المراكز المتقدمة عالمياً في بعض المنتجات الزراعية والمعدنية.</w:t>
      </w:r>
    </w:p>
    <w:p w:rsidR="00285A5A" w:rsidRPr="00096602" w:rsidRDefault="00285A5A" w:rsidP="00285A5A">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يصف أحد البا</w:t>
      </w:r>
      <w:r w:rsidRPr="00096602">
        <w:rPr>
          <w:rFonts w:ascii="Traditional Arabic" w:hAnsi="Traditional Arabic" w:cs="Traditional Arabic" w:hint="cs"/>
          <w:sz w:val="36"/>
          <w:szCs w:val="36"/>
          <w:rtl/>
        </w:rPr>
        <w:t>حثين هذه المنطقة بقوله " منطقة غنية سواء</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من الناحية الزراعية أم من الناحية المعدنية، وهذا الغنى يذهب كله إلى مملكة تايلاند حتى يجعلها تحتل مركزاً عالمياً في بعض المنتجات...."</w:t>
      </w:r>
    </w:p>
    <w:p w:rsidR="00285A5A" w:rsidRPr="00096602" w:rsidRDefault="00285A5A" w:rsidP="00285A5A">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أما الثروة المعدنية فأهمها القصدي</w:t>
      </w:r>
      <w:r w:rsidRPr="00096602">
        <w:rPr>
          <w:rFonts w:ascii="Traditional Arabic" w:hAnsi="Traditional Arabic" w:cs="Traditional Arabic" w:hint="cs"/>
          <w:sz w:val="36"/>
          <w:szCs w:val="36"/>
          <w:rtl/>
        </w:rPr>
        <w:t>ر، وتقدم فطاني ( جنوب تايلاند ) كميات كبيرة منه، يجعل تايلاند تحتل المرتبة الرابعة في العالم بعد ماليزيا والصين....</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ومن المعادن الأخرى الذهب في إقليم ب</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غن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ا </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78"/>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 والح</w:t>
      </w:r>
      <w:r>
        <w:rPr>
          <w:rFonts w:ascii="Traditional Arabic" w:hAnsi="Traditional Arabic" w:cs="Traditional Arabic" w:hint="cs"/>
          <w:sz w:val="36"/>
          <w:szCs w:val="36"/>
          <w:rtl/>
        </w:rPr>
        <w:t>د</w:t>
      </w:r>
      <w:r w:rsidRPr="00096602">
        <w:rPr>
          <w:rFonts w:ascii="Traditional Arabic" w:hAnsi="Traditional Arabic" w:cs="Traditional Arabic" w:hint="cs"/>
          <w:sz w:val="36"/>
          <w:szCs w:val="36"/>
          <w:rtl/>
        </w:rPr>
        <w:t>يد، والفضة... وقد عرف وجود الرصاص والنحاس ولكن لم يستثمرا بعد.</w:t>
      </w:r>
    </w:p>
    <w:p w:rsidR="00285A5A" w:rsidRPr="00096602" w:rsidRDefault="00285A5A" w:rsidP="00362A72">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ورغم أن فطاني بلد صغير إلا أن أغنى من كثير</w:t>
      </w:r>
      <w:r>
        <w:rPr>
          <w:rFonts w:ascii="Traditional Arabic" w:hAnsi="Traditional Arabic" w:cs="Traditional Arabic" w:hint="cs"/>
          <w:sz w:val="36"/>
          <w:szCs w:val="36"/>
          <w:rtl/>
        </w:rPr>
        <w:t xml:space="preserve"> م</w:t>
      </w:r>
      <w:r w:rsidRPr="00096602">
        <w:rPr>
          <w:rFonts w:ascii="Traditional Arabic" w:hAnsi="Traditional Arabic" w:cs="Traditional Arabic" w:hint="cs"/>
          <w:sz w:val="36"/>
          <w:szCs w:val="36"/>
          <w:rtl/>
        </w:rPr>
        <w:t>ن الدول الأخرى حيث يصدر المطاط والقصدير وال</w:t>
      </w:r>
      <w:r>
        <w:rPr>
          <w:rFonts w:ascii="Traditional Arabic" w:hAnsi="Traditional Arabic" w:cs="Traditional Arabic" w:hint="cs"/>
          <w:sz w:val="36"/>
          <w:szCs w:val="36"/>
          <w:rtl/>
        </w:rPr>
        <w:t>أ</w:t>
      </w:r>
      <w:r w:rsidRPr="00096602">
        <w:rPr>
          <w:rFonts w:ascii="Traditional Arabic" w:hAnsi="Traditional Arabic" w:cs="Traditional Arabic" w:hint="cs"/>
          <w:sz w:val="36"/>
          <w:szCs w:val="36"/>
          <w:rtl/>
        </w:rPr>
        <w:t>خشاب بدرجة رئيسية ".</w:t>
      </w:r>
      <w:r w:rsidR="00362A72" w:rsidRPr="00096602">
        <w:rPr>
          <w:rStyle w:val="FootnoteReference"/>
          <w:rFonts w:ascii="Traditional Arabic" w:hAnsi="Traditional Arabic" w:cs="Traditional Arabic"/>
          <w:sz w:val="36"/>
          <w:szCs w:val="36"/>
          <w:rtl/>
        </w:rPr>
        <w:t>(</w:t>
      </w:r>
      <w:r w:rsidR="00362A72" w:rsidRPr="00096602">
        <w:rPr>
          <w:rStyle w:val="FootnoteReference"/>
          <w:rFonts w:ascii="Traditional Arabic" w:hAnsi="Traditional Arabic" w:cs="Traditional Arabic"/>
          <w:sz w:val="36"/>
          <w:szCs w:val="36"/>
          <w:rtl/>
        </w:rPr>
        <w:footnoteReference w:id="79"/>
      </w:r>
      <w:r w:rsidR="00362A72" w:rsidRPr="00096602">
        <w:rPr>
          <w:rStyle w:val="FootnoteReference"/>
          <w:rFonts w:ascii="Traditional Arabic" w:hAnsi="Traditional Arabic" w:cs="Traditional Arabic"/>
          <w:sz w:val="36"/>
          <w:szCs w:val="36"/>
          <w:rtl/>
        </w:rPr>
        <w:t>)</w:t>
      </w:r>
    </w:p>
    <w:p w:rsidR="00285A5A" w:rsidRPr="00096602" w:rsidRDefault="00285A5A" w:rsidP="00362A72">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ورغم هذه الثروات الوفيرة فأن الوضع الاقتصادي لسكان منطقة جنوب تايلاند ضعيف مقارنة ببقية مناطق البلاد التايلاندية ويعود السبب في ذلك إلى الأوضاع السياسية المتقلبة في </w:t>
      </w:r>
      <w:r w:rsidRPr="00096602">
        <w:rPr>
          <w:rFonts w:ascii="Traditional Arabic" w:hAnsi="Traditional Arabic" w:cs="Traditional Arabic" w:hint="cs"/>
          <w:sz w:val="36"/>
          <w:szCs w:val="36"/>
          <w:rtl/>
        </w:rPr>
        <w:lastRenderedPageBreak/>
        <w:t>المنطقة، وكذا المشكلات الاقتصادية لدولة</w:t>
      </w:r>
      <w:r>
        <w:rPr>
          <w:rFonts w:ascii="Traditional Arabic" w:hAnsi="Traditional Arabic" w:cs="Traditional Arabic" w:hint="cs"/>
          <w:sz w:val="36"/>
          <w:szCs w:val="36"/>
          <w:rtl/>
        </w:rPr>
        <w:t xml:space="preserve"> تايلاند، كل ذلك سبب في تقلب أس</w:t>
      </w:r>
      <w:r w:rsidR="00585E58">
        <w:rPr>
          <w:rFonts w:ascii="Traditional Arabic" w:hAnsi="Traditional Arabic" w:cs="Traditional Arabic" w:hint="cs"/>
          <w:sz w:val="36"/>
          <w:szCs w:val="36"/>
          <w:rtl/>
        </w:rPr>
        <w:t>عار</w:t>
      </w:r>
      <w:r w:rsidRPr="00096602">
        <w:rPr>
          <w:rFonts w:ascii="Traditional Arabic" w:hAnsi="Traditional Arabic" w:cs="Traditional Arabic" w:hint="cs"/>
          <w:sz w:val="36"/>
          <w:szCs w:val="36"/>
          <w:rtl/>
        </w:rPr>
        <w:t xml:space="preserve"> المحصولات الزراعية التي تؤدي إلى عدم استقرار الوضع الاقتصادي في هذه المناطق، وبالتالي أدى إلى ظهور الجريمة والعنف وتدني مستوى المعيشة.</w:t>
      </w:r>
      <w:r w:rsidR="00362A72" w:rsidRPr="00362A72">
        <w:rPr>
          <w:rStyle w:val="FootnoteReference"/>
          <w:rFonts w:ascii="Traditional Arabic" w:hAnsi="Traditional Arabic" w:cs="Traditional Arabic"/>
          <w:sz w:val="36"/>
          <w:szCs w:val="36"/>
          <w:rtl/>
        </w:rPr>
        <w:t xml:space="preserve"> </w:t>
      </w:r>
      <w:r w:rsidR="00362A72" w:rsidRPr="00096602">
        <w:rPr>
          <w:rStyle w:val="FootnoteReference"/>
          <w:rFonts w:ascii="Traditional Arabic" w:hAnsi="Traditional Arabic" w:cs="Traditional Arabic"/>
          <w:sz w:val="36"/>
          <w:szCs w:val="36"/>
          <w:rtl/>
        </w:rPr>
        <w:t>(</w:t>
      </w:r>
      <w:r w:rsidR="00362A72" w:rsidRPr="00096602">
        <w:rPr>
          <w:rStyle w:val="FootnoteReference"/>
          <w:rFonts w:ascii="Traditional Arabic" w:hAnsi="Traditional Arabic" w:cs="Traditional Arabic"/>
          <w:sz w:val="36"/>
          <w:szCs w:val="36"/>
          <w:rtl/>
        </w:rPr>
        <w:footnoteReference w:id="80"/>
      </w:r>
      <w:r w:rsidR="00362A72" w:rsidRPr="00096602">
        <w:rPr>
          <w:rStyle w:val="FootnoteReference"/>
          <w:rFonts w:ascii="Traditional Arabic" w:hAnsi="Traditional Arabic" w:cs="Traditional Arabic"/>
          <w:sz w:val="36"/>
          <w:szCs w:val="36"/>
          <w:rtl/>
        </w:rPr>
        <w:t>)</w:t>
      </w:r>
    </w:p>
    <w:p w:rsidR="00285A5A" w:rsidRPr="00096602" w:rsidRDefault="00285A5A" w:rsidP="00362A72">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كذلك فإن من أهم أسباب الضعف الاقتصادي (( قلة اهتمام السلطات الحاكمة بأوضاعهم الاقتصادية، مما جعلهم يواجهون ظروفاَ صعبة من حيث نقص الموارد وانخفاض الدخل وقلة المهارات، ... </w:t>
      </w:r>
      <w:r>
        <w:rPr>
          <w:rFonts w:ascii="Traditional Arabic" w:hAnsi="Traditional Arabic" w:cs="Traditional Arabic" w:hint="cs"/>
          <w:sz w:val="36"/>
          <w:szCs w:val="36"/>
          <w:rtl/>
        </w:rPr>
        <w:t xml:space="preserve">وتشير </w:t>
      </w:r>
      <w:r w:rsidRPr="00096602">
        <w:rPr>
          <w:rFonts w:ascii="Traditional Arabic" w:hAnsi="Traditional Arabic" w:cs="Traditional Arabic" w:hint="cs"/>
          <w:sz w:val="36"/>
          <w:szCs w:val="36"/>
          <w:rtl/>
        </w:rPr>
        <w:t>كثير من المصادر أن المتوسط العام لدخل المسلمين يقل بنسبة الثلث عن المتوسط العام لدخل الفرد في هذه البلاد عموماً، كما يؤكد التقرير الرسمي الحكو</w:t>
      </w:r>
      <w:r>
        <w:rPr>
          <w:rFonts w:ascii="Traditional Arabic" w:hAnsi="Traditional Arabic" w:cs="Traditional Arabic" w:hint="cs"/>
          <w:sz w:val="36"/>
          <w:szCs w:val="36"/>
          <w:rtl/>
        </w:rPr>
        <w:t>مي أن معظم المسلمين في تايلاند ي</w:t>
      </w:r>
      <w:r w:rsidRPr="00096602">
        <w:rPr>
          <w:rFonts w:ascii="Traditional Arabic" w:hAnsi="Traditional Arabic" w:cs="Traditional Arabic" w:hint="cs"/>
          <w:sz w:val="36"/>
          <w:szCs w:val="36"/>
          <w:rtl/>
        </w:rPr>
        <w:t>حتلون الطبقة الأدنى من السكان، وذلك بالمقارنة الإحصائية مع المستوى العام لدخل عامة سكان تايلاند سنوياً، وقد أجريت الدراسات المقارنة في نهاية الثمانينات حول دخل المسلمين التايلانديين في أقاليم مختلفة، فكانت نتيجتها تشير بوضوح أن دخلهم السنوي مازال في درجة ضعيفة للغاية )).</w:t>
      </w:r>
      <w:r w:rsidR="00362A72" w:rsidRPr="00362A72">
        <w:rPr>
          <w:rStyle w:val="FootnoteReference"/>
          <w:rFonts w:ascii="Traditional Arabic" w:hAnsi="Traditional Arabic" w:cs="Traditional Arabic"/>
          <w:sz w:val="36"/>
          <w:szCs w:val="36"/>
          <w:rtl/>
        </w:rPr>
        <w:t xml:space="preserve"> </w:t>
      </w:r>
      <w:r w:rsidR="00362A72" w:rsidRPr="00096602">
        <w:rPr>
          <w:rStyle w:val="FootnoteReference"/>
          <w:rFonts w:ascii="Traditional Arabic" w:hAnsi="Traditional Arabic" w:cs="Traditional Arabic"/>
          <w:sz w:val="36"/>
          <w:szCs w:val="36"/>
          <w:rtl/>
        </w:rPr>
        <w:t>(</w:t>
      </w:r>
      <w:r w:rsidR="00362A72" w:rsidRPr="00096602">
        <w:rPr>
          <w:rStyle w:val="FootnoteReference"/>
          <w:rFonts w:ascii="Traditional Arabic" w:hAnsi="Traditional Arabic" w:cs="Traditional Arabic"/>
          <w:sz w:val="36"/>
          <w:szCs w:val="36"/>
          <w:rtl/>
        </w:rPr>
        <w:footnoteReference w:id="81"/>
      </w:r>
      <w:r w:rsidR="00362A72" w:rsidRPr="00096602">
        <w:rPr>
          <w:rStyle w:val="FootnoteReference"/>
          <w:rFonts w:ascii="Traditional Arabic" w:hAnsi="Traditional Arabic" w:cs="Traditional Arabic"/>
          <w:sz w:val="36"/>
          <w:szCs w:val="36"/>
          <w:rtl/>
        </w:rPr>
        <w:t>)</w:t>
      </w:r>
    </w:p>
    <w:p w:rsidR="00285A5A" w:rsidRPr="00096602" w:rsidRDefault="00285A5A" w:rsidP="00362A72">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ويشير الدكتور فريشا إلى هذا الوضع قائلاً : " إن هذا الوضع المتردي لحياة المسلمين الاقتصادية يرجع معظمه إلى إهمال سلطات الاحتلال نفس</w:t>
      </w:r>
      <w:r>
        <w:rPr>
          <w:rFonts w:ascii="Traditional Arabic" w:hAnsi="Traditional Arabic" w:cs="Traditional Arabic" w:hint="cs"/>
          <w:sz w:val="36"/>
          <w:szCs w:val="36"/>
          <w:rtl/>
        </w:rPr>
        <w:t>ها، لأنها تصر على احتواء الموارد</w:t>
      </w:r>
      <w:r w:rsidRPr="00096602">
        <w:rPr>
          <w:rFonts w:ascii="Traditional Arabic" w:hAnsi="Traditional Arabic" w:cs="Traditional Arabic" w:hint="cs"/>
          <w:sz w:val="36"/>
          <w:szCs w:val="36"/>
          <w:rtl/>
        </w:rPr>
        <w:t xml:space="preserve"> الاقتصادية ومنتجاتها ونقلها إلى المناطق الأخرى، بحجة المساواة الاقتصادية بين الشعب التايلاندي، وعليه فإنه يحرم الشعب المسلم صاحب الحق الشرعي من مواردها الاقتصادية، فتظل الولايات الإسلامية في الجنوب عندئذ تعد من المناطق المتخلفة إذا ما قورنت بديار ال</w:t>
      </w:r>
      <w:r w:rsidR="00362A72">
        <w:rPr>
          <w:rFonts w:ascii="Traditional Arabic" w:hAnsi="Traditional Arabic" w:cs="Traditional Arabic" w:hint="cs"/>
          <w:sz w:val="36"/>
          <w:szCs w:val="36"/>
          <w:rtl/>
        </w:rPr>
        <w:t>آخرين"</w:t>
      </w:r>
      <w:r w:rsidRPr="00096602">
        <w:rPr>
          <w:rStyle w:val="FootnoteReference"/>
          <w:rFonts w:ascii="Traditional Arabic" w:hAnsi="Traditional Arabic" w:cs="Traditional Arabic"/>
          <w:sz w:val="36"/>
          <w:szCs w:val="36"/>
          <w:rtl/>
        </w:rPr>
        <w:t xml:space="preserve"> (</w:t>
      </w:r>
      <w:r w:rsidRPr="00096602">
        <w:rPr>
          <w:rStyle w:val="FootnoteReference"/>
          <w:rFonts w:ascii="Traditional Arabic" w:hAnsi="Traditional Arabic" w:cs="Traditional Arabic"/>
          <w:sz w:val="36"/>
          <w:szCs w:val="36"/>
          <w:rtl/>
        </w:rPr>
        <w:footnoteReference w:id="82"/>
      </w:r>
      <w:r w:rsidRPr="00096602">
        <w:rPr>
          <w:rStyle w:val="FootnoteReference"/>
          <w:rFonts w:ascii="Traditional Arabic" w:hAnsi="Traditional Arabic" w:cs="Traditional Arabic"/>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 xml:space="preserve">وبطبيعة الحال فإن ضعف الوضع الاقتصادي يؤثر على </w:t>
      </w:r>
      <w:r>
        <w:rPr>
          <w:rFonts w:ascii="Traditional Arabic" w:hAnsi="Traditional Arabic" w:cs="Traditional Arabic" w:hint="cs"/>
          <w:sz w:val="36"/>
          <w:szCs w:val="36"/>
          <w:rtl/>
        </w:rPr>
        <w:t>الدور الدعوي للتعليم العالي الإسلامي</w:t>
      </w:r>
      <w:r w:rsidRPr="00096602">
        <w:rPr>
          <w:rFonts w:ascii="Traditional Arabic" w:hAnsi="Traditional Arabic" w:cs="Traditional Arabic" w:hint="cs"/>
          <w:sz w:val="36"/>
          <w:szCs w:val="36"/>
          <w:rtl/>
        </w:rPr>
        <w:t>، لأن الاقتصاد أحد الأسباب المهمة في تطوير الدعوة ومواجهة معوقاتها.</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ويعتمد سكان منطقة جنوب تايلاند على دخلهم اليومي من خلال المقومات الاقتصادية الآتية : </w:t>
      </w:r>
    </w:p>
    <w:p w:rsidR="00285A5A" w:rsidRPr="00096602" w:rsidRDefault="00285A5A" w:rsidP="00285A5A">
      <w:pPr>
        <w:ind w:firstLine="720"/>
        <w:jc w:val="both"/>
        <w:rPr>
          <w:rFonts w:ascii="Traditional Arabic" w:hAnsi="Traditional Arabic" w:cs="Traditional Arabic"/>
          <w:b/>
          <w:bCs/>
          <w:sz w:val="36"/>
          <w:szCs w:val="36"/>
          <w:rtl/>
        </w:rPr>
      </w:pPr>
      <w:r w:rsidRPr="00096602">
        <w:rPr>
          <w:rFonts w:ascii="Traditional Arabic" w:hAnsi="Traditional Arabic" w:cs="Traditional Arabic" w:hint="cs"/>
          <w:b/>
          <w:bCs/>
          <w:sz w:val="36"/>
          <w:szCs w:val="36"/>
          <w:rtl/>
        </w:rPr>
        <w:t>أولاً : الزراعة.</w:t>
      </w:r>
    </w:p>
    <w:p w:rsidR="00285A5A" w:rsidRPr="00096602" w:rsidRDefault="00285A5A" w:rsidP="00CB056A">
      <w:pPr>
        <w:ind w:firstLine="720"/>
        <w:jc w:val="thaiDistribute"/>
        <w:rPr>
          <w:rFonts w:ascii="Traditional Arabic" w:hAnsi="Traditional Arabic" w:cs="Traditional Arabic"/>
          <w:sz w:val="36"/>
          <w:szCs w:val="36"/>
          <w:rtl/>
        </w:rPr>
      </w:pPr>
      <w:r w:rsidRPr="00096602">
        <w:rPr>
          <w:rFonts w:ascii="Traditional Arabic" w:hAnsi="Traditional Arabic" w:cs="Traditional Arabic" w:hint="cs"/>
          <w:sz w:val="36"/>
          <w:szCs w:val="36"/>
          <w:rtl/>
        </w:rPr>
        <w:t>تعتبر الزراعة من أهم المقومات الاقتصادية بمنطقة جنوب تايلاند، ويعود السبب في ذلك خصوبة أراضيها، ومناخها الملائم، إضافة إلى توفر مصادر المياه المتمثلة في الأنهار والآ</w:t>
      </w:r>
      <w:r w:rsidR="00CB056A">
        <w:rPr>
          <w:rFonts w:ascii="Traditional Arabic" w:hAnsi="Traditional Arabic" w:cs="Traditional Arabic" w:hint="cs"/>
          <w:sz w:val="36"/>
          <w:szCs w:val="36"/>
          <w:rtl/>
        </w:rPr>
        <w:t xml:space="preserve">بار وغزارة الأمطار، ولذا فإن ( </w:t>
      </w:r>
      <w:r w:rsidRPr="00096602">
        <w:rPr>
          <w:rFonts w:ascii="Traditional Arabic" w:hAnsi="Traditional Arabic" w:cs="Traditional Arabic" w:hint="cs"/>
          <w:sz w:val="36"/>
          <w:szCs w:val="36"/>
          <w:rtl/>
        </w:rPr>
        <w:t>معظم المسلمين يزاولون النشاط الاقتصادي الذي يعت</w:t>
      </w:r>
      <w:r w:rsidR="00CB056A">
        <w:rPr>
          <w:rFonts w:ascii="Traditional Arabic" w:hAnsi="Traditional Arabic" w:cs="Traditional Arabic" w:hint="cs"/>
          <w:sz w:val="36"/>
          <w:szCs w:val="36"/>
          <w:rtl/>
        </w:rPr>
        <w:t xml:space="preserve">مد على الزارعة، حيث إن 8 </w:t>
      </w:r>
      <w:r w:rsidR="00CB056A">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منهم يعملون في حقول صغيرة من المطاط الطبيعي وفي مزارع الأرز)</w:t>
      </w:r>
      <w:r w:rsidR="00CB056A">
        <w:rPr>
          <w:rFonts w:ascii="Traditional Arabic" w:hAnsi="Traditional Arabic" w:cs="Traditional Arabic" w:hint="cs"/>
          <w:sz w:val="36"/>
          <w:szCs w:val="36"/>
          <w:rtl/>
        </w:rPr>
        <w:t>.</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83"/>
      </w:r>
      <w:r w:rsidRPr="00096602">
        <w:rPr>
          <w:rStyle w:val="FootnoteReference"/>
          <w:rFonts w:ascii="Traditional Arabic" w:hAnsi="Traditional Arabic" w:cs="Traditional Arabic"/>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ومن أهم المنتجات الزراعية في هذه المنطقة : </w:t>
      </w:r>
    </w:p>
    <w:p w:rsidR="00285A5A" w:rsidRPr="00096602" w:rsidRDefault="00285A5A" w:rsidP="00CB056A">
      <w:pPr>
        <w:pStyle w:val="ListParagraph"/>
        <w:numPr>
          <w:ilvl w:val="0"/>
          <w:numId w:val="30"/>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الأرز</w:t>
      </w:r>
      <w:r w:rsidRPr="00096602">
        <w:rPr>
          <w:rFonts w:ascii="Traditional Arabic" w:hAnsi="Traditional Arabic" w:cs="Traditional Arabic" w:hint="cs"/>
          <w:sz w:val="36"/>
          <w:szCs w:val="36"/>
          <w:rtl/>
        </w:rPr>
        <w:t xml:space="preserve"> : يعتر الأرز أهم المنتجات الزراعية في منطقة جنوب تايلاند، وبالكميات التي تنتجها المنطقة تحتل تايلاند المراكز المتقدمة بين دول العالم بإنتاج هذا المحصول.</w:t>
      </w:r>
      <w:r w:rsidR="00CB056A" w:rsidRPr="00CB056A">
        <w:rPr>
          <w:rStyle w:val="FootnoteReference"/>
          <w:rFonts w:ascii="Traditional Arabic" w:hAnsi="Traditional Arabic" w:cs="Traditional Arabic"/>
          <w:sz w:val="36"/>
          <w:szCs w:val="36"/>
          <w:rtl/>
        </w:rPr>
        <w:t xml:space="preserve"> </w:t>
      </w:r>
      <w:r w:rsidR="00CB056A" w:rsidRPr="00096602">
        <w:rPr>
          <w:rStyle w:val="FootnoteReference"/>
          <w:rFonts w:ascii="Traditional Arabic" w:hAnsi="Traditional Arabic" w:cs="Traditional Arabic"/>
          <w:sz w:val="36"/>
          <w:szCs w:val="36"/>
          <w:rtl/>
        </w:rPr>
        <w:t>(</w:t>
      </w:r>
      <w:r w:rsidR="00CB056A" w:rsidRPr="00096602">
        <w:rPr>
          <w:rStyle w:val="FootnoteReference"/>
          <w:rFonts w:ascii="Traditional Arabic" w:hAnsi="Traditional Arabic" w:cs="Traditional Arabic"/>
          <w:sz w:val="36"/>
          <w:szCs w:val="36"/>
          <w:rtl/>
        </w:rPr>
        <w:footnoteReference w:id="84"/>
      </w:r>
      <w:r w:rsidR="00CB056A" w:rsidRPr="00096602">
        <w:rPr>
          <w:rStyle w:val="FootnoteReference"/>
          <w:rFonts w:ascii="Traditional Arabic" w:hAnsi="Traditional Arabic" w:cs="Traditional Arabic"/>
          <w:sz w:val="36"/>
          <w:szCs w:val="36"/>
          <w:rtl/>
        </w:rPr>
        <w:t>)</w:t>
      </w:r>
    </w:p>
    <w:p w:rsidR="00285A5A" w:rsidRPr="00096602" w:rsidRDefault="00285A5A" w:rsidP="00285A5A">
      <w:pPr>
        <w:pStyle w:val="ListParagraph"/>
        <w:numPr>
          <w:ilvl w:val="0"/>
          <w:numId w:val="30"/>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المطاط</w:t>
      </w:r>
      <w:r w:rsidRPr="00096602">
        <w:rPr>
          <w:rFonts w:ascii="Traditional Arabic" w:hAnsi="Traditional Arabic" w:cs="Traditional Arabic" w:hint="cs"/>
          <w:sz w:val="36"/>
          <w:szCs w:val="36"/>
          <w:rtl/>
        </w:rPr>
        <w:t xml:space="preserve"> : ويعد المطاط من أهم الموارد الاقتصادية بالنسبة للسكان في المحافظات الجنوبية الأربع </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85"/>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 وبسب الكميات الكبيرة التي تقدمها أهالي المنطقة تحتل تايلاند أيضا المراكز المتقدمة في إنتاج المطاط وتصديره للدول الأخرى.</w:t>
      </w:r>
    </w:p>
    <w:p w:rsidR="00285A5A" w:rsidRPr="00096602" w:rsidRDefault="00285A5A" w:rsidP="00CB056A">
      <w:pPr>
        <w:pStyle w:val="ListParagraph"/>
        <w:numPr>
          <w:ilvl w:val="0"/>
          <w:numId w:val="30"/>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lastRenderedPageBreak/>
        <w:t xml:space="preserve">المحصولات الزراعية الأخرى </w:t>
      </w:r>
      <w:r w:rsidRPr="00096602">
        <w:rPr>
          <w:rFonts w:ascii="Traditional Arabic" w:hAnsi="Traditional Arabic" w:cs="Traditional Arabic" w:hint="cs"/>
          <w:sz w:val="36"/>
          <w:szCs w:val="36"/>
          <w:rtl/>
        </w:rPr>
        <w:t>: كالذرة الشامية وجوز الهند وفاكهة أبو شعر وأبو شوك والخضروات وقصب السكر وغيرها من الفواكه.</w:t>
      </w:r>
      <w:r w:rsidR="00CB056A" w:rsidRPr="00CB056A">
        <w:rPr>
          <w:rStyle w:val="FootnoteReference"/>
          <w:rFonts w:ascii="Traditional Arabic" w:hAnsi="Traditional Arabic" w:cs="Traditional Arabic"/>
          <w:sz w:val="36"/>
          <w:szCs w:val="36"/>
          <w:rtl/>
        </w:rPr>
        <w:t xml:space="preserve"> </w:t>
      </w:r>
      <w:r w:rsidR="00CB056A" w:rsidRPr="00096602">
        <w:rPr>
          <w:rStyle w:val="FootnoteReference"/>
          <w:rFonts w:ascii="Traditional Arabic" w:hAnsi="Traditional Arabic" w:cs="Traditional Arabic"/>
          <w:sz w:val="36"/>
          <w:szCs w:val="36"/>
          <w:rtl/>
        </w:rPr>
        <w:t>(</w:t>
      </w:r>
      <w:r w:rsidR="00CB056A" w:rsidRPr="00096602">
        <w:rPr>
          <w:rStyle w:val="FootnoteReference"/>
          <w:rFonts w:ascii="Traditional Arabic" w:hAnsi="Traditional Arabic" w:cs="Traditional Arabic"/>
          <w:sz w:val="36"/>
          <w:szCs w:val="36"/>
          <w:rtl/>
        </w:rPr>
        <w:footnoteReference w:id="86"/>
      </w:r>
      <w:r w:rsidR="00CB056A" w:rsidRPr="00096602">
        <w:rPr>
          <w:rStyle w:val="FootnoteReference"/>
          <w:rFonts w:ascii="Traditional Arabic" w:hAnsi="Traditional Arabic" w:cs="Traditional Arabic"/>
          <w:sz w:val="36"/>
          <w:szCs w:val="36"/>
          <w:rtl/>
        </w:rPr>
        <w:t>)</w:t>
      </w:r>
    </w:p>
    <w:p w:rsidR="00285A5A" w:rsidRPr="00096602" w:rsidRDefault="00285A5A" w:rsidP="00285A5A">
      <w:pPr>
        <w:spacing w:after="0" w:line="240" w:lineRule="auto"/>
        <w:ind w:left="720"/>
        <w:jc w:val="both"/>
        <w:rPr>
          <w:rFonts w:ascii="Traditional Arabic" w:hAnsi="Traditional Arabic" w:cs="Traditional Arabic"/>
          <w:b/>
          <w:bCs/>
          <w:sz w:val="36"/>
          <w:szCs w:val="36"/>
          <w:rtl/>
        </w:rPr>
      </w:pPr>
      <w:r w:rsidRPr="00096602">
        <w:rPr>
          <w:rFonts w:ascii="Traditional Arabic" w:hAnsi="Traditional Arabic" w:cs="Traditional Arabic" w:hint="cs"/>
          <w:b/>
          <w:bCs/>
          <w:sz w:val="36"/>
          <w:szCs w:val="36"/>
          <w:rtl/>
        </w:rPr>
        <w:t>ثانياً : صيد السمك.</w:t>
      </w:r>
    </w:p>
    <w:p w:rsidR="00285A5A" w:rsidRPr="00096602" w:rsidRDefault="00285A5A" w:rsidP="00CB056A">
      <w:pPr>
        <w:spacing w:after="0"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من الموارد الاقتصادية المهمة في منطقة جنوب تايلاند صيد الأسماك، نظراً لأن المنطقة تقع بين بحر الصين </w:t>
      </w:r>
      <w:r>
        <w:rPr>
          <w:rFonts w:ascii="Traditional Arabic" w:hAnsi="Traditional Arabic" w:cs="Traditional Arabic" w:hint="cs"/>
          <w:sz w:val="36"/>
          <w:szCs w:val="36"/>
          <w:rtl/>
        </w:rPr>
        <w:t>الجنوبية وخليج تايلاند، ولذا</w:t>
      </w:r>
      <w:r w:rsidRPr="00096602">
        <w:rPr>
          <w:rFonts w:ascii="Traditional Arabic" w:hAnsi="Traditional Arabic" w:cs="Traditional Arabic" w:hint="cs"/>
          <w:sz w:val="36"/>
          <w:szCs w:val="36"/>
          <w:rtl/>
        </w:rPr>
        <w:t xml:space="preserve"> نعمل الكثير من أهل الساحلية من ولاية ناراتيوات وفطاني في الصيد، وقد أدت هذه المهنة دورا كبيراً في تنمية اقتصاد مملكة تايلاند، فهي تصدر الكثير من أنواع السمك وخاصة الت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ة التي تمثل من أهم منتجات الثروة السمكية.</w:t>
      </w:r>
      <w:r w:rsidR="00CB056A" w:rsidRPr="00CB056A">
        <w:rPr>
          <w:rStyle w:val="FootnoteReference"/>
          <w:rFonts w:ascii="Traditional Arabic" w:hAnsi="Traditional Arabic" w:cs="Traditional Arabic"/>
          <w:sz w:val="36"/>
          <w:szCs w:val="36"/>
          <w:rtl/>
        </w:rPr>
        <w:t xml:space="preserve"> </w:t>
      </w:r>
      <w:r w:rsidR="00CB056A" w:rsidRPr="00096602">
        <w:rPr>
          <w:rStyle w:val="FootnoteReference"/>
          <w:rFonts w:ascii="Traditional Arabic" w:hAnsi="Traditional Arabic" w:cs="Traditional Arabic"/>
          <w:sz w:val="36"/>
          <w:szCs w:val="36"/>
          <w:rtl/>
        </w:rPr>
        <w:t>(</w:t>
      </w:r>
      <w:r w:rsidR="00CB056A" w:rsidRPr="00096602">
        <w:rPr>
          <w:rStyle w:val="FootnoteReference"/>
          <w:rFonts w:ascii="Traditional Arabic" w:hAnsi="Traditional Arabic" w:cs="Traditional Arabic"/>
          <w:sz w:val="36"/>
          <w:szCs w:val="36"/>
          <w:rtl/>
        </w:rPr>
        <w:footnoteReference w:id="87"/>
      </w:r>
      <w:r w:rsidR="00CB056A" w:rsidRPr="00096602">
        <w:rPr>
          <w:rStyle w:val="FootnoteReference"/>
          <w:rFonts w:ascii="Traditional Arabic" w:hAnsi="Traditional Arabic" w:cs="Traditional Arabic"/>
          <w:sz w:val="36"/>
          <w:szCs w:val="36"/>
          <w:rtl/>
        </w:rPr>
        <w:t>)</w:t>
      </w:r>
    </w:p>
    <w:p w:rsidR="00285A5A" w:rsidRPr="00096602" w:rsidRDefault="00285A5A" w:rsidP="00285A5A">
      <w:pPr>
        <w:spacing w:after="0" w:line="240" w:lineRule="auto"/>
        <w:ind w:left="720"/>
        <w:jc w:val="both"/>
        <w:rPr>
          <w:rFonts w:ascii="Traditional Arabic" w:hAnsi="Traditional Arabic" w:cs="Traditional Arabic"/>
          <w:b/>
          <w:bCs/>
          <w:sz w:val="36"/>
          <w:szCs w:val="36"/>
          <w:rtl/>
        </w:rPr>
      </w:pPr>
      <w:r w:rsidRPr="00096602">
        <w:rPr>
          <w:rFonts w:ascii="Traditional Arabic" w:hAnsi="Traditional Arabic" w:cs="Traditional Arabic" w:hint="cs"/>
          <w:b/>
          <w:bCs/>
          <w:sz w:val="36"/>
          <w:szCs w:val="36"/>
          <w:rtl/>
        </w:rPr>
        <w:t xml:space="preserve">ثالثاً : التجارة. </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يمكن تحديد النشاط التجاري في منطقة جنوب تايلاند في إطارين : تجارة داخلية، وتجارة خارجية.</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فالتجارة الداخلية : تتمثل في التبادل التجاري الذي يتم على نمطين : بين أهل المنطقة أنفسهم، وبين أهل المنطقة وبقية مدن وقرى تايلاند.</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وهذا التبادل التجاري غالباً ما يكون في المحصولات الزراعية والمعلبات والوقود وغيرها.</w:t>
      </w:r>
    </w:p>
    <w:p w:rsidR="00285A5A" w:rsidRPr="00096602" w:rsidRDefault="00285A5A" w:rsidP="00CB056A">
      <w:pPr>
        <w:spacing w:after="0"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أما التجارة الخارجية : فتسلك طريقين، الطريق التجاري والطريق البحري، ويعد ميناء ناراتيوات وميناء فطاني من الموانئ المهمة في تاريخ منطقة جنوب تايلاند، غير أن هذين الميناءين يعتبران حالياً من الموانئ المهملة، إذ أن النقل البحر</w:t>
      </w:r>
      <w:r w:rsidR="00CB056A">
        <w:rPr>
          <w:rFonts w:ascii="Traditional Arabic" w:hAnsi="Traditional Arabic" w:cs="Traditional Arabic" w:hint="cs"/>
          <w:sz w:val="36"/>
          <w:szCs w:val="36"/>
          <w:rtl/>
        </w:rPr>
        <w:t>ي يتركز في بانكوك عاصمة تايلاند</w:t>
      </w:r>
      <w:r>
        <w:rPr>
          <w:rFonts w:ascii="Traditional Arabic" w:hAnsi="Traditional Arabic" w:cs="Traditional Arabic" w:hint="cs"/>
          <w:sz w:val="36"/>
          <w:szCs w:val="36"/>
          <w:rtl/>
        </w:rPr>
        <w:t>، و</w:t>
      </w:r>
      <w:r w:rsidRPr="00096602">
        <w:rPr>
          <w:rFonts w:ascii="Traditional Arabic" w:hAnsi="Traditional Arabic" w:cs="Traditional Arabic" w:hint="cs"/>
          <w:sz w:val="36"/>
          <w:szCs w:val="36"/>
          <w:rtl/>
        </w:rPr>
        <w:t>أما الطريق التجاري البري فتعد الحدود الماليزية من جهة ناراتيوات وجالا من أهم طرق التجارة البرية التي تربط منطقة جنوب تايلاند بغيرها من الدول.</w:t>
      </w:r>
      <w:r w:rsidR="00CB056A" w:rsidRPr="00CB056A">
        <w:rPr>
          <w:rStyle w:val="FootnoteReference"/>
          <w:rFonts w:ascii="Traditional Arabic" w:hAnsi="Traditional Arabic" w:cs="Traditional Arabic"/>
          <w:sz w:val="36"/>
          <w:szCs w:val="36"/>
          <w:rtl/>
        </w:rPr>
        <w:t xml:space="preserve"> </w:t>
      </w:r>
      <w:r w:rsidR="00CB056A" w:rsidRPr="00096602">
        <w:rPr>
          <w:rStyle w:val="FootnoteReference"/>
          <w:rFonts w:ascii="Traditional Arabic" w:hAnsi="Traditional Arabic" w:cs="Traditional Arabic"/>
          <w:sz w:val="36"/>
          <w:szCs w:val="36"/>
          <w:rtl/>
        </w:rPr>
        <w:t>(</w:t>
      </w:r>
      <w:r w:rsidR="00CB056A" w:rsidRPr="00096602">
        <w:rPr>
          <w:rStyle w:val="FootnoteReference"/>
          <w:rFonts w:ascii="Traditional Arabic" w:hAnsi="Traditional Arabic" w:cs="Traditional Arabic"/>
          <w:sz w:val="36"/>
          <w:szCs w:val="36"/>
          <w:rtl/>
        </w:rPr>
        <w:footnoteReference w:id="88"/>
      </w:r>
      <w:r w:rsidR="00CB056A" w:rsidRPr="00096602">
        <w:rPr>
          <w:rStyle w:val="FootnoteReference"/>
          <w:rFonts w:ascii="Traditional Arabic" w:hAnsi="Traditional Arabic" w:cs="Traditional Arabic"/>
          <w:sz w:val="36"/>
          <w:szCs w:val="36"/>
          <w:rtl/>
        </w:rPr>
        <w:t>)</w:t>
      </w:r>
    </w:p>
    <w:p w:rsidR="00285A5A" w:rsidRPr="00096602" w:rsidRDefault="00285A5A" w:rsidP="00CB056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 xml:space="preserve">وأكثر التجار من ولاية ناراتيوات وولاية جالا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وغالبهم من الصينيين - ، وذلك لقربهم من الحدود الماليزية، حيث يصدرون إلى ماليزيا المطاط والفواكه والمواد الغذائية، ويستوردون منها آلات الصناعة وآلات الحرث والوقود والبناء والفواكه والقهوة وغيرها من المواد الغذائية.</w:t>
      </w:r>
      <w:r w:rsidR="00CB056A" w:rsidRPr="00CB056A">
        <w:rPr>
          <w:rStyle w:val="FootnoteReference"/>
          <w:rFonts w:ascii="Traditional Arabic" w:hAnsi="Traditional Arabic" w:cs="Traditional Arabic"/>
          <w:sz w:val="36"/>
          <w:szCs w:val="36"/>
          <w:rtl/>
        </w:rPr>
        <w:t xml:space="preserve"> </w:t>
      </w:r>
      <w:r w:rsidR="00CB056A" w:rsidRPr="00096602">
        <w:rPr>
          <w:rStyle w:val="FootnoteReference"/>
          <w:rFonts w:ascii="Traditional Arabic" w:hAnsi="Traditional Arabic" w:cs="Traditional Arabic"/>
          <w:sz w:val="36"/>
          <w:szCs w:val="36"/>
          <w:rtl/>
        </w:rPr>
        <w:t>(</w:t>
      </w:r>
      <w:r w:rsidR="00CB056A" w:rsidRPr="00096602">
        <w:rPr>
          <w:rStyle w:val="FootnoteReference"/>
          <w:rFonts w:ascii="Traditional Arabic" w:hAnsi="Traditional Arabic" w:cs="Traditional Arabic"/>
          <w:sz w:val="36"/>
          <w:szCs w:val="36"/>
          <w:rtl/>
        </w:rPr>
        <w:footnoteReference w:id="89"/>
      </w:r>
      <w:r w:rsidR="00CB056A" w:rsidRPr="00096602">
        <w:rPr>
          <w:rStyle w:val="FootnoteReference"/>
          <w:rFonts w:ascii="Traditional Arabic" w:hAnsi="Traditional Arabic" w:cs="Traditional Arabic"/>
          <w:sz w:val="36"/>
          <w:szCs w:val="36"/>
          <w:rtl/>
        </w:rPr>
        <w:t>)</w:t>
      </w:r>
    </w:p>
    <w:p w:rsidR="00285A5A" w:rsidRPr="00096602" w:rsidRDefault="00285A5A" w:rsidP="00285A5A">
      <w:pPr>
        <w:spacing w:after="0" w:line="240" w:lineRule="auto"/>
        <w:ind w:firstLine="720"/>
        <w:jc w:val="both"/>
        <w:rPr>
          <w:rFonts w:ascii="Traditional Arabic" w:hAnsi="Traditional Arabic" w:cs="Traditional Arabic"/>
          <w:b/>
          <w:bCs/>
          <w:sz w:val="36"/>
          <w:szCs w:val="36"/>
          <w:rtl/>
        </w:rPr>
      </w:pPr>
      <w:r w:rsidRPr="00096602">
        <w:rPr>
          <w:rFonts w:ascii="Traditional Arabic" w:hAnsi="Traditional Arabic" w:cs="Traditional Arabic" w:hint="cs"/>
          <w:b/>
          <w:bCs/>
          <w:sz w:val="36"/>
          <w:szCs w:val="36"/>
          <w:rtl/>
        </w:rPr>
        <w:t>رابعاً : الصناعات والحرف.</w:t>
      </w:r>
    </w:p>
    <w:p w:rsidR="00285A5A" w:rsidRPr="00096602" w:rsidRDefault="00285A5A" w:rsidP="00CB056A">
      <w:pPr>
        <w:spacing w:before="240" w:after="0"/>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رغم تعدد وتوافر المواد الطبيعية في جنوب تايلاند إلا أن الصناعة شبه معدومة في أوساط المسلمين إلا صناعات يسيرة مثل : صناعة قوارب الصيد، وصناعة المواد الغذائية بالإضافة إلى صناعة الخزف والفخار وغيرها من الصناعات اليدوية التي تغطي حادة المجتمع </w:t>
      </w:r>
      <w:r w:rsidRPr="00096602">
        <w:rPr>
          <w:rStyle w:val="FootnoteReference"/>
          <w:rFonts w:ascii="Traditional Arabic" w:hAnsi="Traditional Arabic" w:cs="Traditional Arabic"/>
          <w:sz w:val="36"/>
          <w:szCs w:val="36"/>
          <w:rtl/>
        </w:rPr>
        <w:t>(</w:t>
      </w:r>
      <w:r w:rsidRPr="00096602">
        <w:rPr>
          <w:rStyle w:val="FootnoteReference"/>
          <w:rFonts w:ascii="Traditional Arabic" w:hAnsi="Traditional Arabic" w:cs="Traditional Arabic"/>
          <w:sz w:val="36"/>
          <w:szCs w:val="36"/>
          <w:rtl/>
        </w:rPr>
        <w:footnoteReference w:id="90"/>
      </w:r>
      <w:r w:rsidRPr="00096602">
        <w:rPr>
          <w:rStyle w:val="FootnoteReference"/>
          <w:rFonts w:ascii="Traditional Arabic" w:hAnsi="Traditional Arabic" w:cs="Traditional Arabic"/>
          <w:sz w:val="36"/>
          <w:szCs w:val="36"/>
          <w:rtl/>
        </w:rPr>
        <w:t>)</w:t>
      </w:r>
      <w:r w:rsidRPr="00096602">
        <w:rPr>
          <w:rFonts w:ascii="Traditional Arabic" w:hAnsi="Traditional Arabic" w:cs="Traditional Arabic" w:hint="cs"/>
          <w:sz w:val="36"/>
          <w:szCs w:val="36"/>
          <w:rtl/>
        </w:rPr>
        <w:t>.</w:t>
      </w:r>
    </w:p>
    <w:p w:rsidR="00285A5A" w:rsidRPr="00096602" w:rsidRDefault="00285A5A" w:rsidP="00CB056A">
      <w:pPr>
        <w:spacing w:before="240" w:after="0"/>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وأما فيما يتعلق بتطوير الصناعات وتنمية الموارد البشرية فلا يوجد حتى ال</w:t>
      </w:r>
      <w:r>
        <w:rPr>
          <w:rFonts w:ascii="Traditional Arabic" w:hAnsi="Traditional Arabic" w:cs="Traditional Arabic" w:hint="cs"/>
          <w:sz w:val="36"/>
          <w:szCs w:val="36"/>
          <w:rtl/>
        </w:rPr>
        <w:t>آن معهد مهني إسلامي يسعى إلى إص</w:t>
      </w:r>
      <w:r w:rsidRPr="00096602">
        <w:rPr>
          <w:rFonts w:ascii="Traditional Arabic" w:hAnsi="Traditional Arabic" w:cs="Traditional Arabic" w:hint="cs"/>
          <w:sz w:val="36"/>
          <w:szCs w:val="36"/>
          <w:rtl/>
        </w:rPr>
        <w:t>ل</w:t>
      </w:r>
      <w:r>
        <w:rPr>
          <w:rFonts w:ascii="Traditional Arabic" w:hAnsi="Traditional Arabic" w:cs="Traditional Arabic" w:hint="cs"/>
          <w:sz w:val="36"/>
          <w:szCs w:val="36"/>
          <w:rtl/>
        </w:rPr>
        <w:t>ا</w:t>
      </w:r>
      <w:r w:rsidRPr="00096602">
        <w:rPr>
          <w:rFonts w:ascii="Traditional Arabic" w:hAnsi="Traditional Arabic" w:cs="Traditional Arabic" w:hint="cs"/>
          <w:sz w:val="36"/>
          <w:szCs w:val="36"/>
          <w:rtl/>
        </w:rPr>
        <w:t>ح هذا الوضع الذي يعانيه معظم المسلمين، وإن كانت توجد هناك معاهد فهي معاهد بوذية لا تتيح فرصا</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واسعة لأبناء المسلمين للدراسة فيها، نتيجة لما تفرضه من شروط وقيود مشددة.</w:t>
      </w:r>
      <w:r w:rsidR="00CB056A" w:rsidRPr="00CB056A">
        <w:rPr>
          <w:rStyle w:val="FootnoteReference"/>
          <w:rFonts w:ascii="Traditional Arabic" w:hAnsi="Traditional Arabic" w:cs="Traditional Arabic"/>
          <w:sz w:val="36"/>
          <w:szCs w:val="36"/>
          <w:rtl/>
        </w:rPr>
        <w:t xml:space="preserve"> </w:t>
      </w:r>
      <w:r w:rsidR="00CB056A" w:rsidRPr="00096602">
        <w:rPr>
          <w:rStyle w:val="FootnoteReference"/>
          <w:rFonts w:ascii="Traditional Arabic" w:hAnsi="Traditional Arabic" w:cs="Traditional Arabic"/>
          <w:sz w:val="36"/>
          <w:szCs w:val="36"/>
          <w:rtl/>
        </w:rPr>
        <w:t>(</w:t>
      </w:r>
      <w:r w:rsidR="00CB056A" w:rsidRPr="00096602">
        <w:rPr>
          <w:rStyle w:val="FootnoteReference"/>
          <w:rFonts w:ascii="Traditional Arabic" w:hAnsi="Traditional Arabic" w:cs="Traditional Arabic"/>
          <w:sz w:val="36"/>
          <w:szCs w:val="36"/>
          <w:rtl/>
        </w:rPr>
        <w:footnoteReference w:id="91"/>
      </w:r>
      <w:r w:rsidR="00CB056A" w:rsidRPr="00096602">
        <w:rPr>
          <w:rStyle w:val="FootnoteReference"/>
          <w:rFonts w:ascii="Traditional Arabic" w:hAnsi="Traditional Arabic" w:cs="Traditional Arabic"/>
          <w:sz w:val="36"/>
          <w:szCs w:val="36"/>
          <w:rtl/>
        </w:rPr>
        <w:t>)</w:t>
      </w:r>
    </w:p>
    <w:p w:rsidR="00285A5A" w:rsidRPr="00096602" w:rsidRDefault="00285A5A" w:rsidP="00285A5A">
      <w:pPr>
        <w:spacing w:line="240" w:lineRule="auto"/>
        <w:ind w:firstLine="720"/>
        <w:jc w:val="both"/>
        <w:rPr>
          <w:rFonts w:ascii="Traditional Arabic" w:hAnsi="Traditional Arabic" w:cs="Traditional Arabic"/>
          <w:sz w:val="36"/>
          <w:szCs w:val="36"/>
          <w:rtl/>
        </w:rPr>
        <w:sectPr w:rsidR="00285A5A" w:rsidRPr="00096602" w:rsidSect="00285A5A">
          <w:footnotePr>
            <w:numRestart w:val="eachPage"/>
          </w:footnotePr>
          <w:type w:val="continuous"/>
          <w:pgSz w:w="11906" w:h="16838"/>
          <w:pgMar w:top="1440" w:right="1440" w:bottom="1440" w:left="1440" w:header="706" w:footer="706" w:gutter="562"/>
          <w:cols w:space="708"/>
          <w:rtlGutter/>
          <w:docGrid w:linePitch="360"/>
        </w:sectPr>
      </w:pPr>
    </w:p>
    <w:p w:rsidR="00285A5A" w:rsidRPr="00096602" w:rsidRDefault="00285A5A" w:rsidP="00285A5A">
      <w:pPr>
        <w:spacing w:line="240" w:lineRule="auto"/>
        <w:ind w:firstLine="720"/>
        <w:jc w:val="both"/>
        <w:rPr>
          <w:rFonts w:ascii="Traditional Arabic" w:hAnsi="Traditional Arabic" w:cs="Traditional Arabic"/>
          <w:sz w:val="36"/>
          <w:szCs w:val="36"/>
        </w:rPr>
      </w:pPr>
      <w:r w:rsidRPr="00096602">
        <w:rPr>
          <w:rFonts w:cs="AL-Gemah-Almajd"/>
          <w:noProof/>
          <w:sz w:val="72"/>
          <w:szCs w:val="72"/>
          <w:rtl/>
        </w:rPr>
        <w:lastRenderedPageBreak/>
        <w:drawing>
          <wp:anchor distT="0" distB="0" distL="114300" distR="114300" simplePos="0" relativeHeight="251689984" behindDoc="1" locked="0" layoutInCell="1" allowOverlap="1" wp14:anchorId="5810F36E" wp14:editId="1D57BA19">
            <wp:simplePos x="0" y="0"/>
            <wp:positionH relativeFrom="column">
              <wp:posOffset>-609600</wp:posOffset>
            </wp:positionH>
            <wp:positionV relativeFrom="page">
              <wp:posOffset>633730</wp:posOffset>
            </wp:positionV>
            <wp:extent cx="6057265" cy="9020810"/>
            <wp:effectExtent l="0" t="0" r="635" b="8890"/>
            <wp:wrapNone/>
            <wp:docPr id="31" name="Picture 31"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265" cy="902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cs="AL-Gemah-Almajd"/>
          <w:noProof/>
          <w:sz w:val="72"/>
          <w:szCs w:val="72"/>
          <w:rtl/>
        </w:rPr>
        <w:drawing>
          <wp:anchor distT="0" distB="0" distL="114300" distR="114300" simplePos="0" relativeHeight="251691008" behindDoc="1" locked="0" layoutInCell="1" allowOverlap="1" wp14:anchorId="498B2394" wp14:editId="79E0BE14">
            <wp:simplePos x="0" y="0"/>
            <wp:positionH relativeFrom="column">
              <wp:posOffset>617220</wp:posOffset>
            </wp:positionH>
            <wp:positionV relativeFrom="page">
              <wp:posOffset>1470660</wp:posOffset>
            </wp:positionV>
            <wp:extent cx="4109720" cy="1405255"/>
            <wp:effectExtent l="0" t="0" r="5080" b="4445"/>
            <wp:wrapNone/>
            <wp:docPr id="11" name="Picture 11"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5A5A" w:rsidRPr="00096602" w:rsidRDefault="00285A5A" w:rsidP="00285A5A">
      <w:pPr>
        <w:tabs>
          <w:tab w:val="left" w:pos="3137"/>
        </w:tabs>
        <w:spacing w:before="240" w:line="480" w:lineRule="auto"/>
        <w:jc w:val="center"/>
        <w:rPr>
          <w:rFonts w:ascii="Times New Roman" w:hAnsi="Times New Roman" w:cs="AL-Gemah-Almajd"/>
          <w:b/>
          <w:bCs/>
          <w:sz w:val="72"/>
          <w:szCs w:val="72"/>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AL-Gemah-Almajd"/>
          <w:b/>
          <w:bCs/>
          <w:sz w:val="72"/>
          <w:szCs w:val="72"/>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المبحث الثاني </w:t>
      </w:r>
    </w:p>
    <w:p w:rsidR="00285A5A" w:rsidRPr="00096602" w:rsidRDefault="00285A5A" w:rsidP="00285A5A">
      <w:pPr>
        <w:tabs>
          <w:tab w:val="left" w:pos="3137"/>
        </w:tabs>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المسلمون في  جنوب تايلاند</w:t>
      </w:r>
    </w:p>
    <w:p w:rsidR="00285A5A" w:rsidRPr="00096602" w:rsidRDefault="00285A5A" w:rsidP="00285A5A">
      <w:pPr>
        <w:tabs>
          <w:tab w:val="left" w:pos="3137"/>
        </w:tabs>
        <w:jc w:val="both"/>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pPr>
    </w:p>
    <w:p w:rsidR="00285A5A" w:rsidRPr="00096602" w:rsidRDefault="00285A5A" w:rsidP="00285A5A">
      <w:pPr>
        <w:tabs>
          <w:tab w:val="left" w:pos="3137"/>
        </w:tabs>
        <w:jc w:val="center"/>
        <w:rPr>
          <w:rFonts w:ascii="Times New Roman" w:hAnsi="Times New Roman" w:cs="Times New Roman"/>
          <w:b/>
          <w:bCs/>
          <w:sz w:val="44"/>
          <w:szCs w:val="44"/>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t>وفيه مطلبان : -</w:t>
      </w:r>
    </w:p>
    <w:p w:rsidR="00285A5A" w:rsidRPr="00096602" w:rsidRDefault="00285A5A" w:rsidP="00285A5A">
      <w:pPr>
        <w:tabs>
          <w:tab w:val="left" w:pos="3137"/>
        </w:tabs>
        <w:jc w:val="center"/>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pPr>
    </w:p>
    <w:p w:rsidR="00285A5A" w:rsidRPr="00096602" w:rsidRDefault="00285A5A" w:rsidP="00285A5A">
      <w:pPr>
        <w:tabs>
          <w:tab w:val="left" w:pos="3137"/>
        </w:tabs>
        <w:spacing w:line="480" w:lineRule="auto"/>
        <w:ind w:left="1138"/>
        <w:jc w:val="both"/>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المطلب الأول : تاريخ دخول الإسلام في جنوب تايلاند.</w:t>
      </w:r>
    </w:p>
    <w:p w:rsidR="00285A5A" w:rsidRPr="00096602" w:rsidRDefault="00285A5A" w:rsidP="00285A5A">
      <w:pPr>
        <w:tabs>
          <w:tab w:val="left" w:pos="3137"/>
        </w:tabs>
        <w:spacing w:line="480" w:lineRule="auto"/>
        <w:ind w:left="3214" w:hanging="2126"/>
        <w:jc w:val="both"/>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 xml:space="preserve">المطلب الثاني : أوضاع المسلمين في جنوب تايلاند في العصر </w:t>
      </w:r>
      <w:r w:rsidRPr="00096602">
        <w:rPr>
          <w:rFonts w:ascii="Times New Roman" w:hAnsi="Times New Roman" w:cs="Times New Roman" w:hint="cs"/>
          <w:b/>
          <w:bCs/>
          <w:sz w:val="40"/>
          <w:szCs w:val="40"/>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الحاضر.</w:t>
      </w:r>
    </w:p>
    <w:p w:rsidR="00285A5A" w:rsidRPr="00096602" w:rsidRDefault="00285A5A" w:rsidP="00285A5A">
      <w:pPr>
        <w:jc w:val="both"/>
        <w:rPr>
          <w:rtl/>
        </w:rPr>
      </w:pPr>
    </w:p>
    <w:p w:rsidR="00285A5A" w:rsidRPr="00096602" w:rsidRDefault="00285A5A" w:rsidP="00285A5A">
      <w:pPr>
        <w:jc w:val="both"/>
        <w:rPr>
          <w:rtl/>
        </w:rPr>
      </w:pPr>
    </w:p>
    <w:p w:rsidR="00285A5A" w:rsidRPr="00096602" w:rsidRDefault="00285A5A" w:rsidP="00285A5A">
      <w:pPr>
        <w:jc w:val="both"/>
      </w:pPr>
    </w:p>
    <w:p w:rsidR="00285A5A" w:rsidRPr="00096602" w:rsidRDefault="00285A5A" w:rsidP="00285A5A">
      <w:pPr>
        <w:jc w:val="both"/>
      </w:pPr>
    </w:p>
    <w:p w:rsidR="00285A5A" w:rsidRPr="00096602" w:rsidRDefault="00285A5A" w:rsidP="00285A5A">
      <w:pPr>
        <w:tabs>
          <w:tab w:val="left" w:pos="3137"/>
        </w:tabs>
        <w:rPr>
          <w:rFonts w:ascii="Times New Roman" w:hAnsi="Times New Roman" w:cs="Times New Roman"/>
          <w:b/>
          <w:bCs/>
          <w:sz w:val="48"/>
          <w:szCs w:val="48"/>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p>
    <w:p w:rsidR="00285A5A" w:rsidRPr="00096602" w:rsidRDefault="00285A5A" w:rsidP="00285A5A">
      <w:pPr>
        <w:tabs>
          <w:tab w:val="left" w:pos="3137"/>
        </w:tabs>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lastRenderedPageBreak/>
        <w:t xml:space="preserve">المبحث الثاني : </w:t>
      </w:r>
    </w:p>
    <w:p w:rsidR="00285A5A" w:rsidRPr="00096602" w:rsidRDefault="00285A5A" w:rsidP="00285A5A">
      <w:pPr>
        <w:tabs>
          <w:tab w:val="left" w:pos="3137"/>
        </w:tabs>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المسلمون في  جنوب تايلاند</w:t>
      </w:r>
    </w:p>
    <w:p w:rsidR="00285A5A" w:rsidRPr="00096602" w:rsidRDefault="00285A5A" w:rsidP="00285A5A">
      <w:pPr>
        <w:tabs>
          <w:tab w:val="left" w:pos="3137"/>
        </w:tabs>
        <w:ind w:left="1138"/>
        <w:jc w:val="both"/>
        <w:rPr>
          <w:rFonts w:ascii="Traditional Arabic" w:hAnsi="Traditional Arabic" w:cs="Traditional Arabic"/>
          <w:sz w:val="36"/>
          <w:szCs w:val="36"/>
          <w:rtl/>
          <w14:shadow w14:blurRad="50800" w14:dist="38100" w14:dir="5400000" w14:sx="100000" w14:sy="100000" w14:kx="0" w14:ky="0" w14:algn="t">
            <w14:srgbClr w14:val="000000">
              <w14:alpha w14:val="60000"/>
            </w14:srgbClr>
          </w14:shadow>
        </w:rPr>
      </w:pPr>
      <w:r w:rsidRPr="00096602">
        <w:rPr>
          <w:rFonts w:ascii="Traditional Arabic" w:hAnsi="Traditional Arabic" w:cs="Traditional Arabic" w:hint="cs"/>
          <w:sz w:val="36"/>
          <w:szCs w:val="36"/>
          <w:rtl/>
          <w14:shadow w14:blurRad="50800" w14:dist="38100" w14:dir="5400000" w14:sx="100000" w14:sy="100000" w14:kx="0" w14:ky="0" w14:algn="t">
            <w14:srgbClr w14:val="000000">
              <w14:alpha w14:val="60000"/>
            </w14:srgbClr>
          </w14:shadow>
        </w:rPr>
        <w:t xml:space="preserve">وفيه مطلبان : </w:t>
      </w:r>
    </w:p>
    <w:p w:rsidR="00285A5A" w:rsidRPr="00096602" w:rsidRDefault="00285A5A" w:rsidP="00285A5A">
      <w:pPr>
        <w:tabs>
          <w:tab w:val="left" w:pos="3137"/>
        </w:tabs>
        <w:ind w:left="1138"/>
        <w:jc w:val="center"/>
        <w:rPr>
          <w:rFonts w:ascii="Times New Roman" w:hAnsi="Times New Roman" w:cs="Times New Roman"/>
          <w:b/>
          <w:bCs/>
          <w:sz w:val="40"/>
          <w:szCs w:val="40"/>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المطلب الأول :</w:t>
      </w:r>
    </w:p>
    <w:p w:rsidR="00285A5A" w:rsidRPr="00096602" w:rsidRDefault="00285A5A" w:rsidP="00285A5A">
      <w:pPr>
        <w:tabs>
          <w:tab w:val="left" w:pos="3137"/>
        </w:tabs>
        <w:ind w:left="1138"/>
        <w:jc w:val="center"/>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تاريخ دخول الإسلام في جنوب تايلاند.</w:t>
      </w:r>
    </w:p>
    <w:p w:rsidR="00285A5A" w:rsidRPr="00096602" w:rsidRDefault="00285A5A" w:rsidP="00CB056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اختلف المؤرخون في تحديد تاريخ وصول الإسلام إلى مناطق عالم الملايو، فبعضهم يرى أن الدين الإسلام الحنيف وصل إلى المنطقة في القرن الأول الهجري ( السابع الميلادي) في عهد خلافة عثمان بن عفان رضي الله عنه، بينما يرى بعضهم أن الإسلام جاء جزر الأرخبيل الملايو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92"/>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2"/>
          <w:szCs w:val="32"/>
          <w:rtl/>
        </w:rPr>
        <w:t xml:space="preserve"> </w:t>
      </w:r>
      <w:r w:rsidRPr="00096602">
        <w:rPr>
          <w:rFonts w:ascii="Traditional Arabic" w:hAnsi="Traditional Arabic" w:cs="Traditional Arabic" w:hint="cs"/>
          <w:sz w:val="36"/>
          <w:szCs w:val="36"/>
          <w:rtl/>
        </w:rPr>
        <w:t>بحضارته العالمية في القرن الرابع الهجري ( العاشر الميلادي ).</w:t>
      </w:r>
      <w:r w:rsidR="00CB056A" w:rsidRPr="00CB056A">
        <w:rPr>
          <w:rStyle w:val="FootnoteReference"/>
          <w:rFonts w:ascii="Traditional Arabic" w:hAnsi="Traditional Arabic" w:cs="Traditional Arabic"/>
          <w:sz w:val="32"/>
          <w:szCs w:val="32"/>
          <w:rtl/>
        </w:rPr>
        <w:t xml:space="preserve"> </w:t>
      </w:r>
      <w:r w:rsidR="00CB056A" w:rsidRPr="00096602">
        <w:rPr>
          <w:rStyle w:val="FootnoteReference"/>
          <w:rFonts w:ascii="Traditional Arabic" w:hAnsi="Traditional Arabic" w:cs="Traditional Arabic"/>
          <w:sz w:val="32"/>
          <w:szCs w:val="32"/>
          <w:rtl/>
        </w:rPr>
        <w:t>(</w:t>
      </w:r>
      <w:r w:rsidR="00CB056A" w:rsidRPr="00096602">
        <w:rPr>
          <w:rStyle w:val="FootnoteReference"/>
          <w:rFonts w:ascii="Traditional Arabic" w:hAnsi="Traditional Arabic" w:cs="Traditional Arabic"/>
          <w:sz w:val="32"/>
          <w:szCs w:val="32"/>
          <w:rtl/>
        </w:rPr>
        <w:footnoteReference w:id="93"/>
      </w:r>
      <w:r w:rsidR="00CB056A"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ولم يتفق المؤرخون على تحديد تاريخ دخول الإسلام في فطاني، ولكنهم يتفقون على أن فطاني أول أرض دخلها الإسلام في هذه المنطقة، ودخول الإسلام في فطاني وجنوب تايلاند يرجع إليه انتشار الإسلام ف</w:t>
      </w:r>
      <w:r>
        <w:rPr>
          <w:rFonts w:ascii="Traditional Arabic" w:hAnsi="Traditional Arabic" w:cs="Traditional Arabic" w:hint="cs"/>
          <w:sz w:val="36"/>
          <w:szCs w:val="36"/>
          <w:rtl/>
        </w:rPr>
        <w:t xml:space="preserve">ي </w:t>
      </w:r>
      <w:r w:rsidRPr="00096602">
        <w:rPr>
          <w:rFonts w:ascii="Traditional Arabic" w:hAnsi="Traditional Arabic" w:cs="Traditional Arabic" w:hint="cs"/>
          <w:sz w:val="36"/>
          <w:szCs w:val="36"/>
          <w:rtl/>
        </w:rPr>
        <w:t xml:space="preserve">جنوب شرقي آسيا، وقد مر دخول الإسلام في فطاني بمرحلتين : </w:t>
      </w:r>
    </w:p>
    <w:p w:rsidR="00285A5A" w:rsidRPr="00096602" w:rsidRDefault="00285A5A" w:rsidP="00285A5A">
      <w:pPr>
        <w:jc w:val="both"/>
        <w:rPr>
          <w:rFonts w:ascii="Traditional Arabic" w:hAnsi="Traditional Arabic" w:cs="Traditional Arabic"/>
          <w:b/>
          <w:bCs/>
          <w:sz w:val="36"/>
          <w:szCs w:val="36"/>
          <w:rtl/>
        </w:rPr>
      </w:pPr>
      <w:r w:rsidRPr="00096602">
        <w:rPr>
          <w:rFonts w:ascii="Traditional Arabic" w:hAnsi="Traditional Arabic" w:cs="Traditional Arabic" w:hint="cs"/>
          <w:b/>
          <w:bCs/>
          <w:sz w:val="36"/>
          <w:szCs w:val="36"/>
          <w:rtl/>
        </w:rPr>
        <w:t>المرحلة الأولى : المرحلة الفردية.</w:t>
      </w:r>
    </w:p>
    <w:p w:rsidR="00285A5A" w:rsidRPr="00096602" w:rsidRDefault="00285A5A" w:rsidP="00CB056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ففي المرحلة الفردية كان قبول الإسلام محدودا قاصراً على الأفراد المعينين كالملك وأسرته، وقد كان دخول الإسلام في هذه المرحلة يتعلق بمجي</w:t>
      </w:r>
      <w:r w:rsidRPr="00096602">
        <w:rPr>
          <w:rFonts w:ascii="Traditional Arabic" w:hAnsi="Traditional Arabic" w:cs="Traditional Arabic" w:hint="eastAsia"/>
          <w:sz w:val="36"/>
          <w:szCs w:val="36"/>
          <w:rtl/>
        </w:rPr>
        <w:t>ئ</w:t>
      </w:r>
      <w:r w:rsidRPr="00096602">
        <w:rPr>
          <w:rFonts w:ascii="Traditional Arabic" w:hAnsi="Traditional Arabic" w:cs="Traditional Arabic" w:hint="cs"/>
          <w:sz w:val="36"/>
          <w:szCs w:val="36"/>
          <w:rtl/>
        </w:rPr>
        <w:t xml:space="preserve"> التجار من العرب والفرس والهنود إلى جنوب شرق آسيا للتجارة وإقامة العلاقة المتينة إلى انتشار الإسلام في المجتمع الملايوي.</w:t>
      </w:r>
      <w:r w:rsidR="00CB056A" w:rsidRPr="00096602">
        <w:rPr>
          <w:rStyle w:val="FootnoteReference"/>
          <w:rFonts w:ascii="Traditional Arabic" w:hAnsi="Traditional Arabic" w:cs="Traditional Arabic"/>
          <w:sz w:val="32"/>
          <w:szCs w:val="32"/>
          <w:rtl/>
        </w:rPr>
        <w:t>(</w:t>
      </w:r>
      <w:r w:rsidR="00CB056A" w:rsidRPr="00096602">
        <w:rPr>
          <w:rStyle w:val="FootnoteReference"/>
          <w:rFonts w:ascii="Traditional Arabic" w:hAnsi="Traditional Arabic" w:cs="Traditional Arabic"/>
          <w:sz w:val="32"/>
          <w:szCs w:val="32"/>
          <w:rtl/>
        </w:rPr>
        <w:footnoteReference w:id="94"/>
      </w:r>
      <w:r w:rsidR="00CB056A" w:rsidRPr="00096602">
        <w:rPr>
          <w:rStyle w:val="FootnoteReference"/>
          <w:rFonts w:ascii="Traditional Arabic" w:hAnsi="Traditional Arabic" w:cs="Traditional Arabic"/>
          <w:sz w:val="32"/>
          <w:szCs w:val="32"/>
          <w:rtl/>
        </w:rPr>
        <w:t>)</w:t>
      </w:r>
    </w:p>
    <w:p w:rsidR="00285A5A" w:rsidRPr="00096602" w:rsidRDefault="00285A5A" w:rsidP="00285A5A">
      <w:p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المرحلة الثاني : المرحلة الجماعية.</w:t>
      </w:r>
    </w:p>
    <w:p w:rsidR="00285A5A" w:rsidRPr="00096602" w:rsidRDefault="00285A5A" w:rsidP="00CB056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وأما دخول الإسلام في المرحلة الجماعية في بداية القرن الثالث عشر، فيعتبر نقطة بداية اعتناق ملوك فطاني دين الإسلام، ويحكي أن ملك فطاني ويسمى ( ف</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 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ا ) قد أصابه مرض جلدي وحاول كثير من الأدباء معالجته ولم يشف، وفي ذلك الوقت كان يوجد شيخ مسلم في قرية اسمها </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ف</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اس</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في فطاني، وقد دعاه الملك لمعالجته، فوافق على علاجه بشرط أن يعتنق الملك دين الإسلام إذا قدر له الشفاء، فوافق الملك على هذا الشرط، وبعد أن شفاه الله من مرضه اعتنق دين الإسلام، ثم أقام احتفالاً بهذه المناسبة، وفي هذا الاحتفال علم الشيخ الملك ووزراءه وقواده والحاضرين من شعبه كلمة الشهادة، وبعد إسلامهم كان انتشار الإسلام سريعاً إلى جميع بقاع أرض فطاني، ولقد غير الملك اسمه بمناسبة إسلامه إلى سلطان اسماعيل شاه زين الله في العالم.</w:t>
      </w:r>
      <w:r w:rsidR="00CB056A" w:rsidRPr="00CB056A">
        <w:rPr>
          <w:rStyle w:val="FootnoteReference"/>
          <w:rFonts w:ascii="Traditional Arabic" w:hAnsi="Traditional Arabic" w:cs="Traditional Arabic"/>
          <w:sz w:val="32"/>
          <w:szCs w:val="32"/>
          <w:rtl/>
        </w:rPr>
        <w:t xml:space="preserve"> </w:t>
      </w:r>
      <w:r w:rsidR="00CB056A" w:rsidRPr="00096602">
        <w:rPr>
          <w:rStyle w:val="FootnoteReference"/>
          <w:rFonts w:ascii="Traditional Arabic" w:hAnsi="Traditional Arabic" w:cs="Traditional Arabic"/>
          <w:sz w:val="32"/>
          <w:szCs w:val="32"/>
          <w:rtl/>
        </w:rPr>
        <w:t>(</w:t>
      </w:r>
      <w:r w:rsidR="00CB056A" w:rsidRPr="00096602">
        <w:rPr>
          <w:rStyle w:val="FootnoteReference"/>
          <w:rFonts w:ascii="Traditional Arabic" w:hAnsi="Traditional Arabic" w:cs="Traditional Arabic"/>
          <w:sz w:val="32"/>
          <w:szCs w:val="32"/>
          <w:rtl/>
        </w:rPr>
        <w:footnoteReference w:id="95"/>
      </w:r>
      <w:r w:rsidR="00CB056A" w:rsidRPr="00096602">
        <w:rPr>
          <w:rStyle w:val="FootnoteReference"/>
          <w:rFonts w:ascii="Traditional Arabic" w:hAnsi="Traditional Arabic" w:cs="Traditional Arabic"/>
          <w:sz w:val="32"/>
          <w:szCs w:val="32"/>
          <w:rtl/>
        </w:rPr>
        <w:t>)</w:t>
      </w:r>
    </w:p>
    <w:p w:rsidR="00285A5A" w:rsidRPr="00096602" w:rsidRDefault="00285A5A" w:rsidP="00CB056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ويقرر المؤرخون أن دخول الإسلام في هذه المرحلة إلى أرض فطاني قد حدث في القرن الخامس عشر الميلادي، وهو عام 1457 م تقريباً.</w:t>
      </w:r>
      <w:r w:rsidR="00CB056A" w:rsidRPr="00CB056A">
        <w:rPr>
          <w:rStyle w:val="FootnoteReference"/>
          <w:rFonts w:ascii="Traditional Arabic" w:hAnsi="Traditional Arabic" w:cs="Traditional Arabic"/>
          <w:sz w:val="32"/>
          <w:szCs w:val="32"/>
          <w:rtl/>
        </w:rPr>
        <w:t xml:space="preserve"> </w:t>
      </w:r>
      <w:r w:rsidR="00CB056A" w:rsidRPr="00096602">
        <w:rPr>
          <w:rStyle w:val="FootnoteReference"/>
          <w:rFonts w:ascii="Traditional Arabic" w:hAnsi="Traditional Arabic" w:cs="Traditional Arabic"/>
          <w:sz w:val="32"/>
          <w:szCs w:val="32"/>
          <w:rtl/>
        </w:rPr>
        <w:t>(</w:t>
      </w:r>
      <w:r w:rsidR="00CB056A" w:rsidRPr="00096602">
        <w:rPr>
          <w:rStyle w:val="FootnoteReference"/>
          <w:rFonts w:ascii="Traditional Arabic" w:hAnsi="Traditional Arabic" w:cs="Traditional Arabic"/>
          <w:sz w:val="32"/>
          <w:szCs w:val="32"/>
          <w:rtl/>
        </w:rPr>
        <w:footnoteReference w:id="96"/>
      </w:r>
      <w:r w:rsidR="00CB056A"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وقيل : وصل الإسلام إلى تايلاند في أواخر القرن</w:t>
      </w:r>
      <w:r>
        <w:rPr>
          <w:rFonts w:ascii="Traditional Arabic" w:hAnsi="Traditional Arabic" w:cs="Traditional Arabic" w:hint="cs"/>
          <w:sz w:val="36"/>
          <w:szCs w:val="36"/>
          <w:rtl/>
        </w:rPr>
        <w:t xml:space="preserve"> الثاني</w:t>
      </w:r>
      <w:r w:rsidRPr="00096602">
        <w:rPr>
          <w:rFonts w:ascii="Traditional Arabic" w:hAnsi="Traditional Arabic" w:cs="Traditional Arabic" w:hint="cs"/>
          <w:sz w:val="36"/>
          <w:szCs w:val="36"/>
          <w:rtl/>
        </w:rPr>
        <w:t xml:space="preserve"> عشر وأوائل القرن الثالث عشر الميلادي، وذلك عن طريقين :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أولهما : عن طريق التجار العرب والهنود المسلمين الذين جاؤوا إلى المملكة التايلاندية للتجارة فنشروا فيها الإسلام.</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ثانيهما : عن طريق التجارة والاتصالات التجارية بين الشعبين : التايلاندي والملايوي لاشتراك الحدود بين البلدين.</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وقد استطاع المسلمون خلال قرن من الزمان اله</w:t>
      </w:r>
      <w:r>
        <w:rPr>
          <w:rFonts w:ascii="Traditional Arabic" w:hAnsi="Traditional Arabic" w:cs="Traditional Arabic" w:hint="cs"/>
          <w:sz w:val="36"/>
          <w:szCs w:val="36"/>
          <w:rtl/>
        </w:rPr>
        <w:t>يمنة على كثير من شؤون البلاد، وح</w:t>
      </w:r>
      <w:r w:rsidRPr="00096602">
        <w:rPr>
          <w:rFonts w:ascii="Traditional Arabic" w:hAnsi="Traditional Arabic" w:cs="Traditional Arabic" w:hint="cs"/>
          <w:sz w:val="36"/>
          <w:szCs w:val="36"/>
          <w:rtl/>
        </w:rPr>
        <w:t>الة النواحي التجارية، وامتد نفوذهم إلى القصر الملكي، وكان منهم الكثير من حاشية الملك، ومستشاريه، وكبار المسؤولين في الجيش والحكومة ومحافظي الولايات، وظل هذا النفوذ قوياً حتى نهاية القرن الخامس عشر الميلادي عند ما وصل</w:t>
      </w:r>
      <w:r>
        <w:rPr>
          <w:rFonts w:ascii="Traditional Arabic" w:hAnsi="Traditional Arabic" w:cs="Traditional Arabic" w:hint="cs"/>
          <w:sz w:val="36"/>
          <w:szCs w:val="36"/>
          <w:rtl/>
        </w:rPr>
        <w:t xml:space="preserve"> الغرب إلى جنوب شرق آسيا، وما تب</w:t>
      </w:r>
      <w:r w:rsidRPr="00096602">
        <w:rPr>
          <w:rFonts w:ascii="Traditional Arabic" w:hAnsi="Traditional Arabic" w:cs="Traditional Arabic" w:hint="cs"/>
          <w:sz w:val="36"/>
          <w:szCs w:val="36"/>
          <w:rtl/>
        </w:rPr>
        <w:t>عه من نشوب الحرب بين مملكة سيام وإمارة فطاني الإسلامية التي انتهت باستيلاء سيام على فطاني، فقد المسلمون بذلك كثيراً من امتيازاتهم داخلة سيام، وضعفت مكانتهم، ويبلغ عدد المسلمون في تايلاند نحو ستة ملايين نسمة موزعين على ما يقرب من ثلاثين ولاية.</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والتنظيم الإداري حالياً لتايلاند يتكون من سبعة وسبعين ولاية، وتزداد كثافة المسلمين في الولايات الجنوبية ثم تليها الولايات الوسطى، ثم الشمالية، ثم الشرقية بالترتيب، وتشمل الولايات بالمنطقة الجنوبية :</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97"/>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w:t>
      </w:r>
    </w:p>
    <w:p w:rsidR="00285A5A" w:rsidRPr="00096602" w:rsidRDefault="00285A5A" w:rsidP="00933880">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 xml:space="preserve">أولاً : ولاية فطاني ويثمل المسلمون فيها : 90 </w:t>
      </w:r>
      <w:r w:rsidR="00933880" w:rsidRPr="00933880">
        <w:rPr>
          <w:rFonts w:ascii="Simplified Arabic" w:hAnsi="Simplified Arabic" w:cs="Simplified Arabic"/>
          <w:sz w:val="32"/>
          <w:szCs w:val="32"/>
          <w:rtl/>
        </w:rPr>
        <w:t>٪</w:t>
      </w:r>
      <w:r w:rsidRPr="00096602">
        <w:rPr>
          <w:rFonts w:ascii="Traditional Arabic" w:hAnsi="Traditional Arabic" w:cs="Traditional Arabic" w:hint="cs"/>
          <w:sz w:val="36"/>
          <w:szCs w:val="36"/>
          <w:rtl/>
        </w:rPr>
        <w:t>.</w:t>
      </w:r>
    </w:p>
    <w:p w:rsidR="00285A5A" w:rsidRPr="00096602" w:rsidRDefault="00285A5A" w:rsidP="00933880">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ثانياً : ولاية ن</w:t>
      </w:r>
      <w:r>
        <w:rPr>
          <w:rFonts w:ascii="Traditional Arabic" w:hAnsi="Traditional Arabic" w:cs="Traditional Arabic" w:hint="cs"/>
          <w:sz w:val="36"/>
          <w:szCs w:val="36"/>
          <w:rtl/>
        </w:rPr>
        <w:t>ا</w:t>
      </w:r>
      <w:r w:rsidRPr="00096602">
        <w:rPr>
          <w:rFonts w:ascii="Traditional Arabic" w:hAnsi="Traditional Arabic" w:cs="Traditional Arabic" w:hint="cs"/>
          <w:sz w:val="36"/>
          <w:szCs w:val="36"/>
          <w:rtl/>
        </w:rPr>
        <w:t xml:space="preserve">راتيوات يمثل المسلمون فيها : 90 </w:t>
      </w:r>
      <w:r w:rsidR="00933880" w:rsidRPr="00933880">
        <w:rPr>
          <w:rFonts w:ascii="Simplified Arabic" w:hAnsi="Simplified Arabic" w:cs="Simplified Arabic"/>
          <w:sz w:val="32"/>
          <w:szCs w:val="32"/>
          <w:rtl/>
        </w:rPr>
        <w:t>٪</w:t>
      </w:r>
      <w:r w:rsidRPr="00096602">
        <w:rPr>
          <w:rFonts w:ascii="Traditional Arabic" w:hAnsi="Traditional Arabic" w:cs="Traditional Arabic" w:hint="cs"/>
          <w:sz w:val="36"/>
          <w:szCs w:val="36"/>
          <w:rtl/>
        </w:rPr>
        <w:t>.</w:t>
      </w:r>
    </w:p>
    <w:p w:rsidR="00285A5A" w:rsidRPr="00096602" w:rsidRDefault="00285A5A" w:rsidP="00933880">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ثالثاً : ولاية جالا يمثل المسلمون فيها : 85 </w:t>
      </w:r>
      <w:r w:rsidR="00933880" w:rsidRPr="00933880">
        <w:rPr>
          <w:rFonts w:ascii="Simplified Arabic" w:hAnsi="Simplified Arabic" w:cs="Simplified Arabic"/>
          <w:sz w:val="32"/>
          <w:szCs w:val="32"/>
          <w:rtl/>
        </w:rPr>
        <w:t>٪</w:t>
      </w:r>
      <w:r w:rsidRPr="00096602">
        <w:rPr>
          <w:rFonts w:ascii="Traditional Arabic" w:hAnsi="Traditional Arabic" w:cs="Traditional Arabic" w:hint="cs"/>
          <w:sz w:val="36"/>
          <w:szCs w:val="36"/>
          <w:rtl/>
        </w:rPr>
        <w:t>.</w:t>
      </w:r>
    </w:p>
    <w:p w:rsidR="00285A5A" w:rsidRPr="00096602" w:rsidRDefault="00285A5A" w:rsidP="00933880">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رابعاً : ولاية ستول ويمثل المسلمون فيها : 40 </w:t>
      </w:r>
      <w:r w:rsidR="00933880" w:rsidRPr="00933880">
        <w:rPr>
          <w:rFonts w:ascii="Simplified Arabic" w:hAnsi="Simplified Arabic" w:cs="Simplified Arabic"/>
          <w:sz w:val="32"/>
          <w:szCs w:val="32"/>
          <w:rtl/>
        </w:rPr>
        <w:t>٪</w:t>
      </w:r>
      <w:r w:rsidRPr="00096602">
        <w:rPr>
          <w:rFonts w:ascii="Traditional Arabic" w:hAnsi="Traditional Arabic" w:cs="Traditional Arabic" w:hint="cs"/>
          <w:sz w:val="36"/>
          <w:szCs w:val="36"/>
          <w:rtl/>
        </w:rPr>
        <w:t>.</w:t>
      </w:r>
    </w:p>
    <w:p w:rsidR="00285A5A" w:rsidRPr="00096602" w:rsidRDefault="00285A5A" w:rsidP="00933880">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وهذه الولايات الأربع تعرف بالولايات الإسلامية، كما تعرف بــ "إقليم فطاني "، وقضيتها معروفة تثار من حين إلى آخر في المؤتمرات التي تعقد في أنحاء العالم، وهناك ولايات أخرى في المنطقة الجنوبية تتراوح نسبة المسلمين بها ما يقرب 20 </w:t>
      </w:r>
      <w:r w:rsidR="00933880" w:rsidRPr="00933880">
        <w:rPr>
          <w:rFonts w:ascii="Simplified Arabic" w:hAnsi="Simplified Arabic" w:cs="Simplified Arabic"/>
          <w:sz w:val="32"/>
          <w:szCs w:val="32"/>
          <w:rtl/>
        </w:rPr>
        <w:t>٪</w:t>
      </w:r>
      <w:r w:rsidRPr="00096602">
        <w:rPr>
          <w:rFonts w:ascii="Traditional Arabic" w:hAnsi="Traditional Arabic" w:cs="Traditional Arabic" w:hint="cs"/>
          <w:sz w:val="36"/>
          <w:szCs w:val="36"/>
          <w:rtl/>
        </w:rPr>
        <w:t xml:space="preserve"> إلى 40 </w:t>
      </w:r>
      <w:r w:rsidR="00933880" w:rsidRPr="00933880">
        <w:rPr>
          <w:rFonts w:ascii="Simplified Arabic" w:hAnsi="Simplified Arabic" w:cs="Simplified Arabic"/>
          <w:sz w:val="32"/>
          <w:szCs w:val="32"/>
          <w:rtl/>
        </w:rPr>
        <w:t>٪</w:t>
      </w:r>
      <w:r w:rsidRPr="00096602">
        <w:rPr>
          <w:rFonts w:ascii="Traditional Arabic" w:hAnsi="Traditional Arabic" w:cs="Traditional Arabic" w:hint="cs"/>
          <w:sz w:val="36"/>
          <w:szCs w:val="36"/>
          <w:rtl/>
        </w:rPr>
        <w:t>، وهي ولاية س</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ون</w:t>
      </w:r>
      <w:r>
        <w:rPr>
          <w:rFonts w:ascii="Traditional Arabic" w:hAnsi="Traditional Arabic" w:cs="Traditional Arabic" w:hint="cs"/>
          <w:sz w:val="36"/>
          <w:szCs w:val="36"/>
          <w:rtl/>
        </w:rPr>
        <w:t>ْج</w:t>
      </w:r>
      <w:r w:rsidRPr="00096602">
        <w:rPr>
          <w:rFonts w:ascii="Traditional Arabic" w:hAnsi="Traditional Arabic" w:cs="Traditional Arabic" w:hint="cs"/>
          <w:sz w:val="36"/>
          <w:szCs w:val="36"/>
          <w:rtl/>
        </w:rPr>
        <w:t>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 وولاية 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 س</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م</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ات، وولاية 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ج، وولاية 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ر</w:t>
      </w:r>
      <w:r>
        <w:rPr>
          <w:rFonts w:ascii="Traditional Arabic" w:hAnsi="Traditional Arabic" w:cs="Traditional Arabic" w:hint="cs"/>
          <w:sz w:val="36"/>
          <w:szCs w:val="36"/>
          <w:rtl/>
        </w:rPr>
        <w:t>َأْ</w:t>
      </w:r>
      <w:r w:rsidRPr="00096602">
        <w:rPr>
          <w:rFonts w:ascii="Traditional Arabic" w:hAnsi="Traditional Arabic" w:cs="Traditional Arabic" w:hint="cs"/>
          <w:sz w:val="36"/>
          <w:szCs w:val="36"/>
          <w:rtl/>
        </w:rPr>
        <w:t>ب</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 وولاية ف</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ج</w:t>
      </w:r>
      <w:r>
        <w:rPr>
          <w:rFonts w:ascii="Traditional Arabic" w:hAnsi="Traditional Arabic" w:cs="Traditional Arabic" w:hint="cs"/>
          <w:sz w:val="36"/>
          <w:szCs w:val="36"/>
          <w:rtl/>
        </w:rPr>
        <w:t>َا، وولاية فَ</w:t>
      </w:r>
      <w:r w:rsidRPr="00096602">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ال</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ج، وولاية س</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 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 وولاية ف</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ي</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ت.</w:t>
      </w:r>
      <w:r w:rsidR="00CB056A" w:rsidRPr="00CB056A">
        <w:rPr>
          <w:rStyle w:val="FootnoteReference"/>
          <w:rFonts w:ascii="Traditional Arabic" w:hAnsi="Traditional Arabic" w:cs="Traditional Arabic"/>
          <w:sz w:val="32"/>
          <w:szCs w:val="32"/>
          <w:rtl/>
        </w:rPr>
        <w:t xml:space="preserve"> </w:t>
      </w:r>
      <w:r w:rsidR="00CB056A" w:rsidRPr="00096602">
        <w:rPr>
          <w:rStyle w:val="FootnoteReference"/>
          <w:rFonts w:ascii="Traditional Arabic" w:hAnsi="Traditional Arabic" w:cs="Traditional Arabic"/>
          <w:sz w:val="32"/>
          <w:szCs w:val="32"/>
          <w:rtl/>
        </w:rPr>
        <w:t>(</w:t>
      </w:r>
      <w:r w:rsidR="00CB056A" w:rsidRPr="00096602">
        <w:rPr>
          <w:rStyle w:val="FootnoteReference"/>
          <w:rFonts w:ascii="Traditional Arabic" w:hAnsi="Traditional Arabic" w:cs="Traditional Arabic"/>
          <w:sz w:val="32"/>
          <w:szCs w:val="32"/>
          <w:rtl/>
        </w:rPr>
        <w:footnoteReference w:id="98"/>
      </w:r>
      <w:r w:rsidR="00CB056A" w:rsidRPr="00096602">
        <w:rPr>
          <w:rStyle w:val="FootnoteReference"/>
          <w:rFonts w:ascii="Traditional Arabic" w:hAnsi="Traditional Arabic" w:cs="Traditional Arabic"/>
          <w:sz w:val="32"/>
          <w:szCs w:val="32"/>
          <w:rtl/>
        </w:rPr>
        <w:t>)</w:t>
      </w:r>
    </w:p>
    <w:p w:rsidR="00285A5A" w:rsidRPr="00096602" w:rsidRDefault="00285A5A" w:rsidP="00F73D7F">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ولكن هذه الأعداد من المسلمين لا تعرف الكثير من أحكام دينهم، فعلى سبيل المثال في ولاية 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نج رغم كون المسلمين يمثلون 30</w:t>
      </w:r>
      <w:r w:rsidR="00933880" w:rsidRPr="00933880">
        <w:rPr>
          <w:rFonts w:ascii="Simplified Arabic" w:hAnsi="Simplified Arabic" w:cs="Simplified Arabic"/>
          <w:sz w:val="32"/>
          <w:szCs w:val="32"/>
          <w:rtl/>
        </w:rPr>
        <w:t>٪</w:t>
      </w:r>
      <w:r w:rsidRPr="00096602">
        <w:rPr>
          <w:rFonts w:ascii="Traditional Arabic" w:hAnsi="Traditional Arabic" w:cs="Traditional Arabic" w:hint="cs"/>
          <w:sz w:val="36"/>
          <w:szCs w:val="36"/>
          <w:rtl/>
        </w:rPr>
        <w:t xml:space="preserve"> من نسبة السكان لا يوجد عندهم مدارس ومساجد كافية، ولا شك أنهم هدف للضياع والانقراض إذا لم يبادر يعالج سريع يحميهم من ذلك.</w:t>
      </w:r>
      <w:r w:rsidR="00F73D7F" w:rsidRPr="00F73D7F">
        <w:rPr>
          <w:rStyle w:val="FootnoteReference"/>
          <w:rFonts w:ascii="Traditional Arabic" w:hAnsi="Traditional Arabic" w:cs="Traditional Arabic"/>
          <w:sz w:val="32"/>
          <w:szCs w:val="32"/>
          <w:rtl/>
        </w:rPr>
        <w:t xml:space="preserve"> </w:t>
      </w:r>
      <w:r w:rsidR="00F73D7F" w:rsidRPr="00096602">
        <w:rPr>
          <w:rStyle w:val="FootnoteReference"/>
          <w:rFonts w:ascii="Traditional Arabic" w:hAnsi="Traditional Arabic" w:cs="Traditional Arabic"/>
          <w:sz w:val="32"/>
          <w:szCs w:val="32"/>
          <w:rtl/>
        </w:rPr>
        <w:t>(</w:t>
      </w:r>
      <w:r w:rsidR="00F73D7F" w:rsidRPr="00096602">
        <w:rPr>
          <w:rStyle w:val="FootnoteReference"/>
          <w:rFonts w:ascii="Traditional Arabic" w:hAnsi="Traditional Arabic" w:cs="Traditional Arabic"/>
          <w:sz w:val="32"/>
          <w:szCs w:val="32"/>
          <w:rtl/>
        </w:rPr>
        <w:footnoteReference w:id="99"/>
      </w:r>
      <w:r w:rsidR="00F73D7F"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 xml:space="preserve">عوامل انتشار الإسلام في تايلاند : </w:t>
      </w:r>
    </w:p>
    <w:p w:rsidR="00285A5A" w:rsidRPr="00096602" w:rsidRDefault="00285A5A" w:rsidP="00285A5A">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إ</w:t>
      </w:r>
      <w:r w:rsidRPr="00096602">
        <w:rPr>
          <w:rFonts w:ascii="Traditional Arabic" w:hAnsi="Traditional Arabic" w:cs="Traditional Arabic" w:hint="cs"/>
          <w:sz w:val="36"/>
          <w:szCs w:val="36"/>
          <w:rtl/>
        </w:rPr>
        <w:t>ن وصول الإسلام إلى تايلاند وانتشاره يرجع إلى عوامل كثيرة أسهم كل منها بدرجات متفاوتة قوة وضعفاً، ولكنها استطاعت في وقت وجيز أن تكون العقيدة الإسلامية أكبر منافس للوثنية الديانة السائدة في البلاد.</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وسأحاول أن أشير إلى أهم هذه العوامل وأسرار نجاحها</w:t>
      </w:r>
      <w:r w:rsidR="00CB056A">
        <w:rPr>
          <w:rFonts w:ascii="Traditional Arabic" w:hAnsi="Traditional Arabic" w:cs="Traditional Arabic" w:hint="cs"/>
          <w:sz w:val="36"/>
          <w:szCs w:val="36"/>
          <w:rtl/>
        </w:rPr>
        <w:t xml:space="preserve"> في وسط اجتماعي لم يعهد من قبل </w:t>
      </w:r>
      <w:r w:rsidRPr="00096602">
        <w:rPr>
          <w:rFonts w:ascii="Traditional Arabic" w:hAnsi="Traditional Arabic" w:cs="Traditional Arabic" w:hint="cs"/>
          <w:sz w:val="36"/>
          <w:szCs w:val="36"/>
          <w:rtl/>
        </w:rPr>
        <w:t>ديناً سوى الوثنية البرهمية.</w:t>
      </w:r>
    </w:p>
    <w:p w:rsidR="00285A5A" w:rsidRPr="00096602" w:rsidRDefault="00285A5A" w:rsidP="00285A5A">
      <w:pPr>
        <w:ind w:firstLine="720"/>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lastRenderedPageBreak/>
        <w:t>أولاً : وضوح العقيدة الإسلامية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يعد وضوح العقيدة الإسلامية من أهم العوامل التي ساعدت على اعتناق سكان أرخبيل الملايو ومناطق الهند الصينية هذا الدين وإقبالهم على مبادئه السمحة المتمثل</w:t>
      </w:r>
      <w:r w:rsidRPr="00096602">
        <w:rPr>
          <w:rFonts w:ascii="Traditional Arabic" w:hAnsi="Traditional Arabic" w:cs="Traditional Arabic" w:hint="eastAsia"/>
          <w:sz w:val="36"/>
          <w:szCs w:val="36"/>
          <w:rtl/>
        </w:rPr>
        <w:t>ة</w:t>
      </w:r>
      <w:r w:rsidRPr="00096602">
        <w:rPr>
          <w:rFonts w:ascii="Traditional Arabic" w:hAnsi="Traditional Arabic" w:cs="Traditional Arabic" w:hint="cs"/>
          <w:sz w:val="36"/>
          <w:szCs w:val="36"/>
          <w:rtl/>
        </w:rPr>
        <w:t xml:space="preserve"> في العدل والمساواة ونبذ التعصب العرقي والجغرافي، وتقسيم المجتمع إلى طبقات كما كانت تفعله الديانة البرهمية بالذات، إلى جانب ما يتمتع به الإسلام من تجاوب مع الفطرة السليمة والعقل الحصيف والوجدان الصادق.</w:t>
      </w:r>
    </w:p>
    <w:p w:rsidR="00285A5A" w:rsidRPr="00096602" w:rsidRDefault="00285A5A" w:rsidP="00285A5A">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وقا</w:t>
      </w:r>
      <w:r w:rsidRPr="00096602">
        <w:rPr>
          <w:rFonts w:ascii="Traditional Arabic" w:hAnsi="Traditional Arabic" w:cs="Traditional Arabic" w:hint="cs"/>
          <w:sz w:val="36"/>
          <w:szCs w:val="36"/>
          <w:rtl/>
        </w:rPr>
        <w:t>ل الأستاذ تقي الدين</w:t>
      </w:r>
      <w:r>
        <w:rPr>
          <w:rFonts w:ascii="Traditional Arabic" w:hAnsi="Traditional Arabic" w:cs="Traditional Arabic" w:hint="cs"/>
          <w:sz w:val="36"/>
          <w:szCs w:val="36"/>
          <w:rtl/>
        </w:rPr>
        <w:t xml:space="preserve"> حفظه الله</w:t>
      </w:r>
      <w:r w:rsidRPr="00096602">
        <w:rPr>
          <w:rFonts w:ascii="Traditional Arabic" w:hAnsi="Traditional Arabic" w:cs="Traditional Arabic" w:hint="cs"/>
          <w:sz w:val="36"/>
          <w:szCs w:val="36"/>
          <w:rtl/>
        </w:rPr>
        <w:t xml:space="preserve">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00"/>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 واجه الإسلام هذه الروح المتمكنة في النفوس، فتقدم بزحفه السلمي أعزل من كل سلاح مادي وال</w:t>
      </w:r>
      <w:r>
        <w:rPr>
          <w:rFonts w:ascii="Traditional Arabic" w:hAnsi="Traditional Arabic" w:cs="Traditional Arabic" w:hint="cs"/>
          <w:sz w:val="36"/>
          <w:szCs w:val="36"/>
          <w:rtl/>
        </w:rPr>
        <w:t>جيوش ولا أساطيل، وإ</w:t>
      </w:r>
      <w:r w:rsidRPr="00096602">
        <w:rPr>
          <w:rFonts w:ascii="Traditional Arabic" w:hAnsi="Traditional Arabic" w:cs="Traditional Arabic" w:hint="cs"/>
          <w:sz w:val="36"/>
          <w:szCs w:val="36"/>
          <w:rtl/>
        </w:rPr>
        <w:t>نما تقدم بقوته الحقيقة وقوته الكامنة في تعاليمه وفي بساطته وفي شموله، فإذا هذه الحصون المنيعة تتداعى وإذا بتلك العقول والقلوب تنفتح لنور ال</w:t>
      </w:r>
      <w:r>
        <w:rPr>
          <w:rFonts w:ascii="Traditional Arabic" w:hAnsi="Traditional Arabic" w:cs="Traditional Arabic" w:hint="cs"/>
          <w:sz w:val="36"/>
          <w:szCs w:val="36"/>
          <w:rtl/>
        </w:rPr>
        <w:t>حق، وإذا بالإسلام ينتشر ويذيع وي</w:t>
      </w:r>
      <w:r w:rsidRPr="00096602">
        <w:rPr>
          <w:rFonts w:ascii="Traditional Arabic" w:hAnsi="Traditional Arabic" w:cs="Traditional Arabic" w:hint="cs"/>
          <w:sz w:val="36"/>
          <w:szCs w:val="36"/>
          <w:rtl/>
        </w:rPr>
        <w:t>عتنقه آلاف الناس دون إجبار أو إكراه، ودون جهود شاقة خارقة للعادة.</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01"/>
      </w:r>
      <w:r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وبشهادة التاريخ فإن انتشار الإسلام في هذه المناطق قد تم بطرق سلمية، وإن جهود الدعاة الذين حملوا الإسلام في يمينهم وضائعهم في </w:t>
      </w:r>
      <w:r>
        <w:rPr>
          <w:rFonts w:ascii="Traditional Arabic" w:hAnsi="Traditional Arabic" w:cs="Traditional Arabic" w:hint="cs"/>
          <w:sz w:val="36"/>
          <w:szCs w:val="36"/>
          <w:rtl/>
        </w:rPr>
        <w:t>د</w:t>
      </w:r>
      <w:r w:rsidRPr="00096602">
        <w:rPr>
          <w:rFonts w:ascii="Traditional Arabic" w:hAnsi="Traditional Arabic" w:cs="Traditional Arabic" w:hint="cs"/>
          <w:sz w:val="36"/>
          <w:szCs w:val="36"/>
          <w:rtl/>
        </w:rPr>
        <w:t>يارهم جهود جديرة بكل إعجاب وتقدير، ولكنها على كل حال جهود تج</w:t>
      </w:r>
      <w:r>
        <w:rPr>
          <w:rFonts w:ascii="Traditional Arabic" w:hAnsi="Traditional Arabic" w:cs="Traditional Arabic" w:hint="cs"/>
          <w:sz w:val="36"/>
          <w:szCs w:val="36"/>
          <w:rtl/>
        </w:rPr>
        <w:t>ار لم يعدوا أنفسهم الإعداد العلمي والمهارى</w:t>
      </w:r>
      <w:r w:rsidRPr="00096602">
        <w:rPr>
          <w:rFonts w:ascii="Traditional Arabic" w:hAnsi="Traditional Arabic" w:cs="Traditional Arabic" w:hint="cs"/>
          <w:sz w:val="36"/>
          <w:szCs w:val="36"/>
          <w:rtl/>
        </w:rPr>
        <w:t xml:space="preserve"> اللازم للتبشير بهذه الدعوة الكبرى، ولم يكن هناك في تلك الفترة المبكرة من التاريخ وسائل ومناهج يسير عليها الدعاة آمنين من أخطاء التجارب الفردية والاجتهاد الشخصي.</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وانطلاقاً من هذا المبدأ يؤكد كثير من الباحثين على أن الزحف الإسلامي إلى أراضي الملايو ومناطق الهند الصينية كان زحفاً منطلقاً من أمر طبيعي جداً، بدون غزو ولا فتح، لأنه لم يكن لدى التجار المسلمين ولا الدعاة الذين تبعوهم قوة مسلحة واجهوا بها الممالك الوثنية التي تغلغلوا فيها، وإنما يرجع ذلك إلى ما في هذا</w:t>
      </w:r>
      <w:r>
        <w:rPr>
          <w:rFonts w:ascii="Traditional Arabic" w:hAnsi="Traditional Arabic" w:cs="Traditional Arabic" w:hint="cs"/>
          <w:sz w:val="36"/>
          <w:szCs w:val="36"/>
          <w:rtl/>
        </w:rPr>
        <w:t xml:space="preserve"> الدين من جاذبية استطاعت أن تست</w:t>
      </w:r>
      <w:r w:rsidRPr="00096602">
        <w:rPr>
          <w:rFonts w:ascii="Traditional Arabic" w:hAnsi="Traditional Arabic" w:cs="Traditional Arabic" w:hint="cs"/>
          <w:sz w:val="36"/>
          <w:szCs w:val="36"/>
          <w:rtl/>
        </w:rPr>
        <w:t>حوذ على عقول ذوى الفطرة السليمة.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أن مبدأ المساواة في الإسلام وعدالته بين الإخوة المسلمين هو سر آخر جعل الدعوة الإسلامية تلقى نجاحاً كبيراً بين أولئك الوثنيين الذين رأوا أن هذا الدين أتى لهم بآمال جديدة في حياتهم بعد أن فشلت الوثنية أن تستمر في تلبية المتطلبات المتزايدة للسكان " إذ إن الإسلام أعطى الفرد العادي إحساساً بقيمة ذاته في المجتمع بينما كان هذا الفرد في مفهوم العقيدة الوثنية أقل قيمة من أبناء الطبقات العليا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02"/>
      </w:r>
      <w:r w:rsidRPr="00096602">
        <w:rPr>
          <w:rStyle w:val="FootnoteReference"/>
          <w:rFonts w:ascii="Traditional Arabic" w:hAnsi="Traditional Arabic" w:cs="Traditional Arabic"/>
          <w:sz w:val="32"/>
          <w:szCs w:val="32"/>
          <w:rtl/>
        </w:rPr>
        <w:t>)</w:t>
      </w:r>
    </w:p>
    <w:p w:rsidR="00285A5A" w:rsidRPr="00096602" w:rsidRDefault="00285A5A" w:rsidP="00285A5A">
      <w:pPr>
        <w:spacing w:after="0"/>
        <w:ind w:firstLine="720"/>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t>ثانياً : القدوة الحسنة:</w:t>
      </w:r>
    </w:p>
    <w:p w:rsidR="00285A5A" w:rsidRPr="00096602" w:rsidRDefault="00285A5A" w:rsidP="00285A5A">
      <w:pPr>
        <w:spacing w:after="0"/>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تقدمت الإشارة إلى أن الإسلام وصل إلى فطاني والمناطق المجاورة لها من ولايات تايلاند عن طريق التجار الذين كانوا يترددون على تلك المناطق من أجل التجارة في بادئ الأمر، ولما أسلموا فقد أخلصوا لله في نشر دعوة الحق بما كان يتصفون به من شدة الاعتصام بحبل الله المتين، بنية خالصة وهمة عالية وروح قوية لا تعرف الكلل ولا تحفل بالصعاب، فدعوا إلى دين الله بأعمالهم قبل أقوالهم ولم تلههم تجارة ولا بيع عن ذكر الله، بل اتخذوا ا</w:t>
      </w:r>
      <w:r w:rsidR="00CB056A">
        <w:rPr>
          <w:rFonts w:ascii="Traditional Arabic" w:hAnsi="Traditional Arabic" w:cs="Traditional Arabic" w:hint="cs"/>
          <w:sz w:val="36"/>
          <w:szCs w:val="36"/>
          <w:rtl/>
        </w:rPr>
        <w:t>لتجا</w:t>
      </w:r>
      <w:r w:rsidRPr="00096602">
        <w:rPr>
          <w:rFonts w:ascii="Traditional Arabic" w:hAnsi="Traditional Arabic" w:cs="Traditional Arabic" w:hint="cs"/>
          <w:sz w:val="36"/>
          <w:szCs w:val="36"/>
          <w:rtl/>
        </w:rPr>
        <w:t>رة وسيلة حسنة لنشر الإسلام.</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 xml:space="preserve">ويقال إن هؤلاء الدعاة الأوائل الذين وصلوا المنطقة قد أولوا العمل الإسلامي بكل عناية وحكمة، </w:t>
      </w:r>
      <w:r>
        <w:rPr>
          <w:rFonts w:ascii="Traditional Arabic" w:hAnsi="Traditional Arabic" w:cs="Traditional Arabic" w:hint="cs"/>
          <w:sz w:val="36"/>
          <w:szCs w:val="36"/>
          <w:rtl/>
        </w:rPr>
        <w:t>فلم يلجأوا إلى القوة أبداً في ن</w:t>
      </w:r>
      <w:r w:rsidRPr="00096602">
        <w:rPr>
          <w:rFonts w:ascii="Traditional Arabic" w:hAnsi="Traditional Arabic" w:cs="Traditional Arabic" w:hint="cs"/>
          <w:sz w:val="36"/>
          <w:szCs w:val="36"/>
          <w:rtl/>
        </w:rPr>
        <w:t xml:space="preserve">شره بمقدار ما نشروه بالقدوة الحسنة والسلوك الفاضل والبرهان الراجح، وجابهوا أعداءه بالتي هي أحسن تلبية لقوله تعالى : </w:t>
      </w:r>
      <w:r w:rsidRPr="00096602">
        <w:rPr>
          <w:rFonts w:ascii="QCF_BSML" w:eastAsiaTheme="minorHAnsi" w:hAnsi="QCF_BSML" w:cs="QCF_BSML"/>
          <w:sz w:val="35"/>
          <w:szCs w:val="35"/>
          <w:rtl/>
        </w:rPr>
        <w:t xml:space="preserve">ﮋ </w:t>
      </w:r>
      <w:r w:rsidRPr="00096602">
        <w:rPr>
          <w:rFonts w:ascii="QCF_P281" w:eastAsiaTheme="minorHAnsi" w:hAnsi="QCF_P281" w:cs="QCF_P281"/>
          <w:b/>
          <w:bCs/>
          <w:sz w:val="35"/>
          <w:szCs w:val="35"/>
          <w:rtl/>
        </w:rPr>
        <w:t xml:space="preserve">ﮦ  ﮧ   ﮨ  ﮩ  ﮪ   ﮫ  ﮬﮭ  ﮮ  ﮯ  ﮰ  ﮱﯓ  ﯔ  ﯕ   ﯖ   ﯗ  ﯘ  ﯙ  ﯚ  ﯛﯜ  ﯝ  ﯞ  ﯟ  ﯠ   </w:t>
      </w:r>
      <w:r w:rsidRPr="00096602">
        <w:rPr>
          <w:rFonts w:ascii="QCF_BSML" w:eastAsiaTheme="minorHAnsi" w:hAnsi="QCF_BSML" w:cs="QCF_BSML"/>
          <w:sz w:val="35"/>
          <w:szCs w:val="35"/>
          <w:rtl/>
        </w:rPr>
        <w:t>ﮊ</w:t>
      </w:r>
      <w:r w:rsidRPr="00096602">
        <w:rPr>
          <w:rFonts w:ascii="QCF_BSML" w:eastAsiaTheme="minorHAnsi" w:hAnsi="QCF_BSML" w:cs="QCF_BSML" w:hint="cs"/>
          <w:sz w:val="35"/>
          <w:szCs w:val="35"/>
          <w:rtl/>
        </w:rPr>
        <w:t xml:space="preserve">   </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03"/>
      </w:r>
      <w:r w:rsidRPr="00096602">
        <w:rPr>
          <w:rStyle w:val="FootnoteReference"/>
          <w:rFonts w:ascii="Traditional Arabic" w:hAnsi="Traditional Arabic" w:cs="Traditional Arabic"/>
          <w:sz w:val="32"/>
          <w:szCs w:val="32"/>
          <w:rtl/>
        </w:rPr>
        <w:t>)</w:t>
      </w:r>
      <w:r w:rsidRPr="00096602">
        <w:rPr>
          <w:rFonts w:ascii="Traditional Arabic" w:eastAsiaTheme="minorHAnsi" w:hAnsi="Traditional Arabic" w:cs="Traditional Arabic" w:hint="cs"/>
          <w:sz w:val="36"/>
          <w:szCs w:val="36"/>
          <w:rtl/>
        </w:rPr>
        <w:t xml:space="preserve">، وعندما كثر عددهم </w:t>
      </w:r>
      <w:r w:rsidRPr="00096602">
        <w:rPr>
          <w:rFonts w:ascii="Traditional Arabic" w:hAnsi="Traditional Arabic" w:cs="Traditional Arabic" w:hint="cs"/>
          <w:sz w:val="36"/>
          <w:szCs w:val="36"/>
          <w:rtl/>
        </w:rPr>
        <w:t>أسسوا دولتهم على المنهج الجاد المستقيم مستخدمين ذلك تربية الفرد وتأسيس الأسرة وبناء المجتمع الفاضل.</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04"/>
      </w:r>
      <w:r w:rsidRPr="00096602">
        <w:rPr>
          <w:rStyle w:val="FootnoteReference"/>
          <w:rFonts w:ascii="Traditional Arabic" w:hAnsi="Traditional Arabic" w:cs="Traditional Arabic"/>
          <w:sz w:val="32"/>
          <w:szCs w:val="32"/>
          <w:rtl/>
        </w:rPr>
        <w:t>)</w:t>
      </w:r>
      <w:r w:rsidRPr="00096602">
        <w:rPr>
          <w:rFonts w:ascii="Traditional Arabic" w:eastAsiaTheme="minorHAnsi" w:hAnsi="Traditional Arabic" w:cs="Traditional Arabic"/>
          <w:sz w:val="35"/>
          <w:szCs w:val="35"/>
          <w:rtl/>
        </w:rPr>
        <w:t xml:space="preserve">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ومن هذا المنطلق بادر ال</w:t>
      </w:r>
      <w:r>
        <w:rPr>
          <w:rFonts w:ascii="Traditional Arabic" w:hAnsi="Traditional Arabic" w:cs="Traditional Arabic" w:hint="cs"/>
          <w:sz w:val="36"/>
          <w:szCs w:val="36"/>
          <w:rtl/>
        </w:rPr>
        <w:t>كثيرون إلى الدخول في الإسلام أفو</w:t>
      </w:r>
      <w:r w:rsidRPr="00096602">
        <w:rPr>
          <w:rFonts w:ascii="Traditional Arabic" w:hAnsi="Traditional Arabic" w:cs="Traditional Arabic" w:hint="cs"/>
          <w:sz w:val="36"/>
          <w:szCs w:val="36"/>
          <w:rtl/>
        </w:rPr>
        <w:t>اجاً، وطرحوا الوثيق</w:t>
      </w:r>
      <w:r w:rsidRPr="00096602">
        <w:rPr>
          <w:rFonts w:ascii="Traditional Arabic" w:hAnsi="Traditional Arabic" w:cs="Traditional Arabic" w:hint="eastAsia"/>
          <w:sz w:val="36"/>
          <w:szCs w:val="36"/>
          <w:rtl/>
        </w:rPr>
        <w:t>ة</w:t>
      </w:r>
      <w:r w:rsidRPr="00096602">
        <w:rPr>
          <w:rFonts w:ascii="Traditional Arabic" w:hAnsi="Traditional Arabic" w:cs="Traditional Arabic" w:hint="cs"/>
          <w:sz w:val="36"/>
          <w:szCs w:val="36"/>
          <w:rtl/>
        </w:rPr>
        <w:t xml:space="preserve"> إلى غير رجعة وآمنوا عن فهم ورضا، وأصبح الإسلام هديهم في حياتهم، وأضحى مميزاتهم وخاصية من خصائصهم.</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05"/>
      </w:r>
      <w:r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ومما يلاحظ في هذا الموضوع كذلك أن الدعاة العرب وغيرهم الذين حملوا راية الإسلام إلى المنطقة كانوا يتحلون بالأخلاق السمحة، والسلوك القويم، وحب الآخرين والقرب منه، كما أن محاولة ارتباطهم بشيء يهم الطبقات الفقيرة التي درج عليها الشعب المواطن في ذلك العصر ساعد أيضاً على نجاحهم الملموس في العمل الإسلامي؛ لأن الأغلبية العظمى من الشعب كانت فقيرة إذ كان الغنى في أيدي الحكام ومعاونيهم فقط.</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06"/>
      </w:r>
      <w:r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 xml:space="preserve">ويعلق بعض الباحثين على أن دخول الدعاة التجار الوافدين إلى المنطقة قد صحبه في كثير من الأحيان اختيار بعضهم الإقامة، وشجعهم على ذلك ما وجدوه من احترام من قبل السكان المحليين بالإضافة إلى ما </w:t>
      </w:r>
      <w:r>
        <w:rPr>
          <w:rFonts w:ascii="Traditional Arabic" w:hAnsi="Traditional Arabic" w:cs="Traditional Arabic" w:hint="cs"/>
          <w:sz w:val="36"/>
          <w:szCs w:val="36"/>
          <w:rtl/>
        </w:rPr>
        <w:t>د</w:t>
      </w:r>
      <w:r w:rsidRPr="00096602">
        <w:rPr>
          <w:rFonts w:ascii="Traditional Arabic" w:hAnsi="Traditional Arabic" w:cs="Traditional Arabic" w:hint="cs"/>
          <w:sz w:val="36"/>
          <w:szCs w:val="36"/>
          <w:rtl/>
        </w:rPr>
        <w:t>عاه بعضهم من الانتساب إلى البيت النبوي، فتم الاختلاط بيهم وبين السكان في المنطقة، كما تمت بعد ذلك المصاهرة فيما بنهم، وتزويج بناته منهم، وكثيراً ما كانوا يتفاخرون إذا ما ولدن منهم سادة وأشرافاً، وهذا التعامل هو سبب آخر في نشر الدم العربي في البلاد، كما أنه كان من عوامل ازدياد انتشار الإسلام بين المواطنين والأقوام المتواجدين فيها.</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07"/>
      </w:r>
      <w:r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raditional Arabic" w:hAnsi="Traditional Arabic" w:cs="Traditional Arabic"/>
          <w:b/>
          <w:bCs/>
          <w:sz w:val="40"/>
          <w:szCs w:val="40"/>
          <w:rtl/>
        </w:rPr>
      </w:pPr>
      <w:r>
        <w:rPr>
          <w:rFonts w:ascii="Traditional Arabic" w:hAnsi="Traditional Arabic" w:cs="Traditional Arabic" w:hint="cs"/>
          <w:b/>
          <w:bCs/>
          <w:sz w:val="40"/>
          <w:szCs w:val="40"/>
          <w:rtl/>
        </w:rPr>
        <w:t>ثالثاً : العامل الاجتماعي:</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وأعني بهذا العامل ما يتميز به سكان هذه المناطق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قديماً وحديثاً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من طباع حميدة، وما يشتهرون به من سماحة في النفس واعتدال في السلوك وسمو في الخلق وإلف للغريب.</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وقد أثبت الدراسات التاريخية والاجتماعية أن هذا الشعب يمتاز بأدب جمّ وحب للعدل والإنصاف، كما يميل إلى الهدوء في التعامل، وهذا الوصف ينطبق على سكان المنطقة كله</w:t>
      </w:r>
      <w:r>
        <w:rPr>
          <w:rFonts w:ascii="Traditional Arabic" w:hAnsi="Traditional Arabic" w:cs="Traditional Arabic" w:hint="cs"/>
          <w:sz w:val="36"/>
          <w:szCs w:val="36"/>
          <w:rtl/>
        </w:rPr>
        <w:t>ا تقريباً مهما كانت أصوله وانتماؤ</w:t>
      </w:r>
      <w:r w:rsidRPr="00096602">
        <w:rPr>
          <w:rFonts w:ascii="Traditional Arabic" w:hAnsi="Traditional Arabic" w:cs="Traditional Arabic" w:hint="cs"/>
          <w:sz w:val="36"/>
          <w:szCs w:val="36"/>
          <w:rtl/>
        </w:rPr>
        <w:t xml:space="preserve">ه، حتى قيل " إن أرض تايلاند تحق أن تدعى أرض الابتسام </w:t>
      </w:r>
      <w:r w:rsidRPr="00CB056A">
        <w:rPr>
          <w:rFonts w:ascii="Angsana New" w:hAnsi="Angsana New" w:cs="Angsana New"/>
          <w:sz w:val="36"/>
          <w:szCs w:val="36"/>
          <w:rtl/>
        </w:rPr>
        <w:t xml:space="preserve">( </w:t>
      </w:r>
      <w:r w:rsidRPr="00CB056A">
        <w:rPr>
          <w:rFonts w:ascii="Angsana New" w:hAnsi="Angsana New" w:cs="Angsana New"/>
          <w:sz w:val="36"/>
          <w:szCs w:val="36"/>
        </w:rPr>
        <w:t>The Land of Smile</w:t>
      </w:r>
      <w:r w:rsidRPr="00CB056A">
        <w:rPr>
          <w:rFonts w:ascii="Angsana New" w:hAnsi="Angsana New" w:cs="Angsana New"/>
          <w:sz w:val="36"/>
          <w:szCs w:val="36"/>
          <w:rtl/>
        </w:rPr>
        <w:t xml:space="preserve"> )</w:t>
      </w:r>
      <w:r w:rsidRPr="00CB056A">
        <w:rPr>
          <w:rFonts w:ascii="Arial" w:hAnsi="Arial" w:hint="cs"/>
          <w:sz w:val="36"/>
          <w:szCs w:val="36"/>
          <w:rtl/>
        </w:rPr>
        <w:t>،</w:t>
      </w:r>
      <w:r w:rsidRPr="00096602">
        <w:rPr>
          <w:rFonts w:ascii="Traditional Arabic" w:hAnsi="Traditional Arabic" w:cs="Traditional Arabic" w:hint="cs"/>
          <w:sz w:val="36"/>
          <w:szCs w:val="36"/>
          <w:rtl/>
        </w:rPr>
        <w:t xml:space="preserve"> تعبيراً عن طبيعة حياة سكانها الذين يمتازون بحب السلام وكذلك بالابتسام ساعات اللقاء وأثناء الكلام.</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08"/>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ثم إن وثنيتهم المعروفة بجحودها وفسادها على الرغم من أنها بقيت آماداً طويلة فهي لم</w:t>
      </w:r>
      <w:r>
        <w:rPr>
          <w:rFonts w:ascii="Traditional Arabic" w:hAnsi="Traditional Arabic" w:cs="Traditional Arabic" w:hint="cs"/>
          <w:sz w:val="36"/>
          <w:szCs w:val="36"/>
          <w:rtl/>
        </w:rPr>
        <w:t xml:space="preserve"> تكن لها مكانة با</w:t>
      </w:r>
      <w:r w:rsidRPr="00096602">
        <w:rPr>
          <w:rFonts w:ascii="Traditional Arabic" w:hAnsi="Traditional Arabic" w:cs="Traditional Arabic" w:hint="cs"/>
          <w:sz w:val="36"/>
          <w:szCs w:val="36"/>
          <w:rtl/>
        </w:rPr>
        <w:t>رزة في حياتهم، وإنما كان تدينهم مجرد تقليد شكلي، وممارسة مفروضة من قبل الكهنة والحكام يتوارها الخلف عن السلف من غير وعي أو إدراك لحقيقتها.</w:t>
      </w:r>
    </w:p>
    <w:p w:rsidR="00285A5A" w:rsidRPr="00096602" w:rsidRDefault="00285A5A" w:rsidP="00285A5A">
      <w:pPr>
        <w:ind w:firstLine="720"/>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 xml:space="preserve">ونتيجة لضعف تأثير تلك العقائد الوثنية في حياة السكان فما أن وصل الإسلام إلى هذه المناطق بسمو مبادئه ويسر عقيدته وسهولة فهمه وعلميته وتوازنه في جميع الأمور وما اشتمل عليه من قيم رفيعة وآداب سامية وثقافة عالية حتى تفوق على جميع الثقافات السائدة في ذلك العصر، بل وفي كل عصر إلى أن يرث الله الأرض ومن عليها، وكل ذلك قد يسر على غير المتعصبين من السكان مراجعة النفس واستشارة الضمير أمام ما جاء به الإسلام من هذه المبادئ، وما دعا إليه من إقامة العدل ونظرة المساواة بين الجميع، فلا تفاضل بين شعب وآخر أو قبيلة وأخرى إلا بالتقوى والعمل والصالح، فليس هناك فضل لشخص على آخر باللون أو المال أو الجاه، وأن الناس جميعاً خلقوا من نفس واحدة وأن مصيرهم إلى الله، وبذلك استجاب الكثيرون لنداء الإسلام، قال الله تعالى : </w:t>
      </w:r>
      <w:r w:rsidRPr="00096602">
        <w:rPr>
          <w:rFonts w:ascii="QCF_BSML" w:eastAsiaTheme="minorHAnsi" w:hAnsi="QCF_BSML" w:cs="QCF_BSML"/>
          <w:sz w:val="35"/>
          <w:szCs w:val="35"/>
          <w:rtl/>
        </w:rPr>
        <w:t xml:space="preserve">ﮋ </w:t>
      </w:r>
      <w:r w:rsidRPr="00096602">
        <w:rPr>
          <w:rFonts w:ascii="QCF_P061" w:eastAsiaTheme="minorHAnsi" w:hAnsi="QCF_P061" w:cs="QCF_P061"/>
          <w:b/>
          <w:bCs/>
          <w:sz w:val="35"/>
          <w:szCs w:val="35"/>
          <w:rtl/>
        </w:rPr>
        <w:t xml:space="preserve">ﭯ  ﭰ  ﭱ  ﭲ    ﭳ  ﭴ  ﭵ  ﭶ  ﭷ  ﭸ  ﭹ  ﭺ  ﭻ  ﭼ   </w:t>
      </w:r>
      <w:r w:rsidRPr="00096602">
        <w:rPr>
          <w:rFonts w:ascii="QCF_BSML" w:eastAsiaTheme="minorHAnsi" w:hAnsi="QCF_BSML" w:cs="QCF_BSML"/>
          <w:sz w:val="35"/>
          <w:szCs w:val="35"/>
          <w:rtl/>
        </w:rPr>
        <w:t>ﮊ</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09"/>
      </w:r>
      <w:r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raditional Arabic" w:hAnsi="Traditional Arabic" w:cs="Traditional Arabic"/>
          <w:b/>
          <w:bCs/>
          <w:sz w:val="40"/>
          <w:szCs w:val="40"/>
          <w:rtl/>
        </w:rPr>
      </w:pPr>
      <w:r w:rsidRPr="00096602">
        <w:rPr>
          <w:rFonts w:ascii="Arial" w:eastAsiaTheme="minorHAnsi" w:hAnsi="Arial"/>
          <w:sz w:val="40"/>
          <w:szCs w:val="40"/>
          <w:rtl/>
        </w:rPr>
        <w:t xml:space="preserve"> </w:t>
      </w:r>
      <w:r w:rsidRPr="00096602">
        <w:rPr>
          <w:rFonts w:ascii="Arial" w:eastAsiaTheme="minorHAnsi" w:hAnsi="Arial" w:hint="cs"/>
          <w:sz w:val="40"/>
          <w:szCs w:val="40"/>
          <w:rtl/>
        </w:rPr>
        <w:t xml:space="preserve">  </w:t>
      </w:r>
      <w:r>
        <w:rPr>
          <w:rFonts w:ascii="Traditional Arabic" w:hAnsi="Traditional Arabic" w:cs="Traditional Arabic" w:hint="cs"/>
          <w:b/>
          <w:bCs/>
          <w:sz w:val="40"/>
          <w:szCs w:val="40"/>
          <w:rtl/>
        </w:rPr>
        <w:t>رابعاً : العامل الجغرافي :</w:t>
      </w:r>
    </w:p>
    <w:p w:rsidR="00285A5A" w:rsidRPr="00096602" w:rsidRDefault="00285A5A" w:rsidP="003A73A8">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إن امتداد أراضي تايلاند ومحاذاتها جنوباً المناطق أرخبيل الملايو له أثر فعال في سهولة دخول الإسلام في مناطقها الجنوبية بعدما انتشر واتسع في مناطق الأرخبيل، فضلاً عن أن </w:t>
      </w:r>
      <w:r w:rsidRPr="00096602">
        <w:rPr>
          <w:rFonts w:ascii="Traditional Arabic" w:hAnsi="Traditional Arabic" w:cs="Traditional Arabic" w:hint="cs"/>
          <w:sz w:val="36"/>
          <w:szCs w:val="36"/>
          <w:rtl/>
        </w:rPr>
        <w:lastRenderedPageBreak/>
        <w:t>لسكان هذه البلدان صلات قديمة، وعلاقات إنسانية تربط بينهم منذ ما قبل الإسلام، ولا سيما الاتصالا</w:t>
      </w:r>
      <w:r w:rsidRPr="00096602">
        <w:rPr>
          <w:rFonts w:ascii="Traditional Arabic" w:hAnsi="Traditional Arabic" w:cs="Traditional Arabic" w:hint="eastAsia"/>
          <w:sz w:val="36"/>
          <w:szCs w:val="36"/>
          <w:rtl/>
        </w:rPr>
        <w:t>ت</w:t>
      </w:r>
      <w:r w:rsidRPr="00096602">
        <w:rPr>
          <w:rFonts w:ascii="Traditional Arabic" w:hAnsi="Traditional Arabic" w:cs="Traditional Arabic" w:hint="cs"/>
          <w:sz w:val="36"/>
          <w:szCs w:val="36"/>
          <w:rtl/>
        </w:rPr>
        <w:t xml:space="preserve"> التجارية مع جاوة وسومطرة وملقا.</w:t>
      </w:r>
      <w:r w:rsidR="003A73A8" w:rsidRPr="003A73A8">
        <w:rPr>
          <w:rStyle w:val="FootnoteReference"/>
          <w:rFonts w:ascii="Traditional Arabic" w:hAnsi="Traditional Arabic" w:cs="Traditional Arabic"/>
          <w:sz w:val="32"/>
          <w:szCs w:val="32"/>
          <w:rtl/>
        </w:rPr>
        <w:t xml:space="preserve"> </w:t>
      </w:r>
      <w:r w:rsidR="003A73A8" w:rsidRPr="00096602">
        <w:rPr>
          <w:rStyle w:val="FootnoteReference"/>
          <w:rFonts w:ascii="Traditional Arabic" w:hAnsi="Traditional Arabic" w:cs="Traditional Arabic"/>
          <w:sz w:val="32"/>
          <w:szCs w:val="32"/>
          <w:rtl/>
        </w:rPr>
        <w:t>(</w:t>
      </w:r>
      <w:r w:rsidR="003A73A8" w:rsidRPr="00096602">
        <w:rPr>
          <w:rStyle w:val="FootnoteReference"/>
          <w:rFonts w:ascii="Traditional Arabic" w:hAnsi="Traditional Arabic" w:cs="Traditional Arabic"/>
          <w:sz w:val="32"/>
          <w:szCs w:val="32"/>
          <w:rtl/>
        </w:rPr>
        <w:footnoteReference w:id="110"/>
      </w:r>
      <w:r w:rsidR="003A73A8" w:rsidRPr="00096602">
        <w:rPr>
          <w:rStyle w:val="FootnoteReference"/>
          <w:rFonts w:ascii="Traditional Arabic" w:hAnsi="Traditional Arabic" w:cs="Traditional Arabic"/>
          <w:sz w:val="32"/>
          <w:szCs w:val="32"/>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ولا شك أن عامل الاشتراك الحدودي والارتباط الجغرافي ووحدة التضاريس الطبيعية، وسهولة التنقل، والتعايش الإنساني المنسجم مع اتفاق العادات والتقاليد، تعد من أهم الأمور التي ساعدت على تعميق أواضر الوحدة بين الأشفاء من هذه البلدان وعلى تقوية انبلاج ظهور الإسلام في تلك الربوع.</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وهذا ما أثبتته العديد من المصادر التاريخية التي تحدثت عن أهمية الموقع الجغرافي في بلدان هذا الأرخبيل في تيسير سبيل الدعوة الإسلامية بين سكانها، فمن المعروف قديماً أن التجار الدعاة تمكنوا من الوصول بحراً إلى بعض سواحل الملايو عن طريق مياهه التي تعد ممراً تجارياُ للتجار الشرقيين منذ ما قبل الإسلام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1"/>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وكانوا يستخدمون هذا الخط الرئيسي الممتد من سومطرة وجاوة وملقا وفطاني ممراً هاماً يسلكونه أثناء عبورهم إلى الصين وما وراءه من البلدان الواقعة في الهند الصينية.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فلما كانت السواحل التايلاندية هي أيضاً تمثل نقطة </w:t>
      </w:r>
      <w:r>
        <w:rPr>
          <w:rFonts w:ascii="Traditional Arabic" w:hAnsi="Traditional Arabic" w:cs="Traditional Arabic" w:hint="cs"/>
          <w:sz w:val="36"/>
          <w:szCs w:val="36"/>
          <w:rtl/>
        </w:rPr>
        <w:t>الا</w:t>
      </w:r>
      <w:r w:rsidRPr="00096602">
        <w:rPr>
          <w:rFonts w:ascii="Traditional Arabic" w:hAnsi="Traditional Arabic" w:cs="Traditional Arabic" w:hint="cs"/>
          <w:sz w:val="36"/>
          <w:szCs w:val="36"/>
          <w:rtl/>
        </w:rPr>
        <w:t>تص</w:t>
      </w:r>
      <w:r>
        <w:rPr>
          <w:rFonts w:ascii="Traditional Arabic" w:hAnsi="Traditional Arabic" w:cs="Traditional Arabic" w:hint="cs"/>
          <w:sz w:val="36"/>
          <w:szCs w:val="36"/>
          <w:rtl/>
        </w:rPr>
        <w:t>ال</w:t>
      </w:r>
      <w:r w:rsidR="003A73A8">
        <w:rPr>
          <w:rFonts w:ascii="Traditional Arabic" w:hAnsi="Traditional Arabic" w:cs="Traditional Arabic" w:hint="cs"/>
          <w:sz w:val="36"/>
          <w:szCs w:val="36"/>
          <w:rtl/>
        </w:rPr>
        <w:t xml:space="preserve"> وأرض الاستراحة للمسافرين</w:t>
      </w:r>
      <w:r w:rsidRPr="00096602">
        <w:rPr>
          <w:rFonts w:ascii="Traditional Arabic" w:hAnsi="Traditional Arabic" w:cs="Traditional Arabic" w:hint="cs"/>
          <w:sz w:val="36"/>
          <w:szCs w:val="36"/>
          <w:rtl/>
        </w:rPr>
        <w:t xml:space="preserve"> المسلمين القدماء من العرب والفرس والهنود فكان من الطبيعي أن يتركوا أثنا</w:t>
      </w:r>
      <w:r w:rsidR="003A73A8">
        <w:rPr>
          <w:rFonts w:ascii="Traditional Arabic" w:hAnsi="Traditional Arabic" w:cs="Traditional Arabic" w:hint="cs"/>
          <w:sz w:val="36"/>
          <w:szCs w:val="36"/>
          <w:rtl/>
        </w:rPr>
        <w:t>ء</w:t>
      </w:r>
      <w:r w:rsidRPr="00096602">
        <w:rPr>
          <w:rFonts w:ascii="Traditional Arabic" w:hAnsi="Traditional Arabic" w:cs="Traditional Arabic" w:hint="cs"/>
          <w:sz w:val="36"/>
          <w:szCs w:val="36"/>
          <w:rtl/>
        </w:rPr>
        <w:t xml:space="preserve"> نزولهم فيها آثار هذا الدين الحنيف بين أفراد شعبها، ناهيك عما عرفنا أن بعض هؤلاء التجار الدع</w:t>
      </w:r>
      <w:r>
        <w:rPr>
          <w:rFonts w:ascii="Traditional Arabic" w:hAnsi="Traditional Arabic" w:cs="Traditional Arabic" w:hint="cs"/>
          <w:sz w:val="36"/>
          <w:szCs w:val="36"/>
          <w:rtl/>
        </w:rPr>
        <w:t>اة قد اختاروا الإقامة الدائمة ف</w:t>
      </w:r>
      <w:r w:rsidRPr="00096602">
        <w:rPr>
          <w:rFonts w:ascii="Traditional Arabic" w:hAnsi="Traditional Arabic" w:cs="Traditional Arabic" w:hint="cs"/>
          <w:sz w:val="36"/>
          <w:szCs w:val="36"/>
          <w:rtl/>
        </w:rPr>
        <w:t xml:space="preserve">بعض الأقاليم الملايوية لما لقوه من وداعة شعبها وخلقه الرفيع، إضافة </w:t>
      </w:r>
      <w:r w:rsidRPr="00096602">
        <w:rPr>
          <w:rFonts w:ascii="Traditional Arabic" w:hAnsi="Traditional Arabic" w:cs="Traditional Arabic" w:hint="cs"/>
          <w:sz w:val="36"/>
          <w:szCs w:val="36"/>
          <w:rtl/>
        </w:rPr>
        <w:lastRenderedPageBreak/>
        <w:t>إلى مناظرها الخلابة وشواطئها الساحرة مما جعل الجزر الملايوية عندئذ محطة هامة لازدهار حركة الدعوة الإسلامية وتطورها وانتشارها في مختلف أقاليم الأرخبيل.</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وانتشار الإسلام في هذه الجهة من العالم قد ظهر بداية في جزيرة س</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وم</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ط</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ة الإندونيسية قبل انتقاله إلى الجزر الأخرى في جاوة المجاورة لسومطرة، ومنها أخذ الإسلام ينتشر في عدة مقاطعات من الجزر الماليزية، أهمها : ك</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 وت</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ر</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ن</w:t>
      </w:r>
      <w:r>
        <w:rPr>
          <w:rFonts w:ascii="Traditional Arabic" w:hAnsi="Traditional Arabic" w:cs="Traditional Arabic" w:hint="cs"/>
          <w:sz w:val="36"/>
          <w:szCs w:val="36"/>
          <w:rtl/>
        </w:rPr>
        <w:t>ـْ</w:t>
      </w:r>
      <w:r w:rsidRPr="00096602">
        <w:rPr>
          <w:rFonts w:ascii="Traditional Arabic" w:hAnsi="Traditional Arabic" w:cs="Traditional Arabic" w:hint="cs"/>
          <w:sz w:val="36"/>
          <w:szCs w:val="36"/>
          <w:rtl/>
        </w:rPr>
        <w:t>خ</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ان</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و وم</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ل</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ق</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ا، ومن هذه المقاطعات الماليزية اتجهت دعوة الإسلام إلى فطاني أبرز معقل من معاقل الإسلام في تلك الفترة المبكرة، ومنها عم شعاعه مناطق أخرى من ولايات تايلاند</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2"/>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p>
    <w:p w:rsidR="00285A5A" w:rsidRPr="00096602" w:rsidRDefault="00285A5A" w:rsidP="003A73A8">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ولهذا كان التحول الكبير الذي غيّر وجه حياة سكان الملايو من الوثنية البرهمية إلى التوحيد خلال القرن الثالث عشر والرابع عشر الميلاديين إلى أن تحولت كل الممالك الملايوية إلى ممالك إسلامية في منتصف القرن الخامس عشر، يعدّ من أهم العوامل التي ساعدت في توسيع رقعة النفوذ الإسلامي وزحفه إلى الشعب التايلاندي وشعوب بعض الأقطار الواقعة في الهند الصينية في أوقات لاحقة، وقد أكد بعض الباحثين أن أبرز هذا التحول تأثيراً في انتشار الإسلام في هذه الجهة هو قيام مملكة ملقا الإسلامية عام 1377 م، ثم قيام المملكة الإسلامية في فطاني عام 1455 م.</w:t>
      </w:r>
      <w:r w:rsidR="003A73A8" w:rsidRPr="003A73A8">
        <w:rPr>
          <w:rStyle w:val="FootnoteReference"/>
          <w:rFonts w:ascii="Traditional Arabic" w:hAnsi="Traditional Arabic" w:cs="Traditional Arabic"/>
          <w:sz w:val="32"/>
          <w:szCs w:val="32"/>
          <w:rtl/>
        </w:rPr>
        <w:t xml:space="preserve"> </w:t>
      </w:r>
      <w:r w:rsidR="003A73A8" w:rsidRPr="00096602">
        <w:rPr>
          <w:rStyle w:val="FootnoteReference"/>
          <w:rFonts w:ascii="Traditional Arabic" w:hAnsi="Traditional Arabic" w:cs="Traditional Arabic"/>
          <w:sz w:val="32"/>
          <w:szCs w:val="32"/>
          <w:rtl/>
        </w:rPr>
        <w:t>(</w:t>
      </w:r>
      <w:r w:rsidR="003A73A8" w:rsidRPr="00096602">
        <w:rPr>
          <w:rStyle w:val="FootnoteReference"/>
          <w:rFonts w:ascii="Traditional Arabic" w:hAnsi="Traditional Arabic" w:cs="Traditional Arabic"/>
          <w:sz w:val="32"/>
          <w:szCs w:val="32"/>
          <w:rtl/>
        </w:rPr>
        <w:footnoteReference w:id="113"/>
      </w:r>
      <w:r w:rsidR="003A73A8" w:rsidRPr="00096602">
        <w:rPr>
          <w:rStyle w:val="FootnoteReference"/>
          <w:rFonts w:ascii="Traditional Arabic" w:hAnsi="Traditional Arabic" w:cs="Traditional Arabic"/>
          <w:sz w:val="32"/>
          <w:szCs w:val="32"/>
          <w:rtl/>
        </w:rPr>
        <w:t>)</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تلك هي جملة من العوامل الهامة التي كان أثرها في تثبيت دعائم الإسلام في تايلاند، على أن هناك عوامل أخرى نفسية وسياسية واقتصادية وغيرها التقت جميعاً لتوفّر جواً ملائماً في خدمة الدعوة الإسلامية</w:t>
      </w:r>
      <w:r w:rsidR="003A73A8">
        <w:rPr>
          <w:rFonts w:ascii="Traditional Arabic" w:hAnsi="Traditional Arabic" w:cs="Traditional Arabic" w:hint="cs"/>
          <w:sz w:val="36"/>
          <w:szCs w:val="36"/>
          <w:rtl/>
        </w:rPr>
        <w:t>.</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4"/>
      </w:r>
      <w:r w:rsidRPr="00096602">
        <w:rPr>
          <w:rStyle w:val="FootnoteReference"/>
          <w:rFonts w:ascii="Traditional Arabic" w:hAnsi="Traditional Arabic" w:cs="Traditional Arabic"/>
          <w:sz w:val="32"/>
          <w:szCs w:val="32"/>
          <w:rtl/>
        </w:rPr>
        <w:t>)</w:t>
      </w:r>
    </w:p>
    <w:p w:rsidR="00285A5A" w:rsidRPr="00096602" w:rsidRDefault="00285A5A" w:rsidP="00285A5A">
      <w:pPr>
        <w:spacing w:line="240" w:lineRule="auto"/>
        <w:jc w:val="center"/>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نسبة المسلمين في جنوب تايلاند</w:t>
      </w:r>
    </w:p>
    <w:p w:rsidR="00285A5A" w:rsidRPr="00096602" w:rsidRDefault="00285A5A" w:rsidP="00285A5A">
      <w:pPr>
        <w:spacing w:line="240" w:lineRule="auto"/>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ab/>
      </w:r>
      <w:r w:rsidRPr="00096602">
        <w:rPr>
          <w:rFonts w:ascii="Traditional Arabic" w:hAnsi="Traditional Arabic" w:cs="Traditional Arabic" w:hint="eastAsia"/>
          <w:sz w:val="36"/>
          <w:szCs w:val="36"/>
          <w:rtl/>
        </w:rPr>
        <w:t>يقدر</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عدد</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سكان</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تايلاند</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بحوالي</w:t>
      </w:r>
      <w:r>
        <w:rPr>
          <w:rFonts w:ascii="Traditional Arabic" w:hAnsi="Traditional Arabic" w:cs="Traditional Arabic" w:hint="cs"/>
          <w:sz w:val="36"/>
          <w:szCs w:val="36"/>
          <w:rtl/>
        </w:rPr>
        <w:t xml:space="preserve">( 65.729.098) </w:t>
      </w:r>
      <w:r w:rsidRPr="00096602">
        <w:rPr>
          <w:rFonts w:ascii="Traditional Arabic" w:hAnsi="Traditional Arabic" w:cs="Traditional Arabic" w:hint="eastAsia"/>
          <w:sz w:val="36"/>
          <w:szCs w:val="36"/>
          <w:rtl/>
        </w:rPr>
        <w:t>شخص</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5"/>
      </w:r>
      <w:r w:rsidRPr="00096602">
        <w:rPr>
          <w:rStyle w:val="FootnoteReference"/>
          <w:rFonts w:ascii="Traditional Arabic" w:hAnsi="Traditional Arabic" w:cs="Traditional Arabic"/>
          <w:sz w:val="32"/>
          <w:szCs w:val="32"/>
          <w:rtl/>
        </w:rPr>
        <w:t>)</w:t>
      </w:r>
      <w:r>
        <w:rPr>
          <w:rFonts w:ascii="Traditional Arabic" w:hAnsi="Traditional Arabic" w:cs="Traditional Arabic" w:hint="cs"/>
          <w:sz w:val="36"/>
          <w:szCs w:val="36"/>
          <w:rtl/>
        </w:rPr>
        <w:t>،</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مما</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يضعها</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في</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المرتبة</w:t>
      </w:r>
      <w:r w:rsidRPr="00096602">
        <w:rPr>
          <w:rFonts w:ascii="Traditional Arabic" w:hAnsi="Traditional Arabic" w:cs="Traditional Arabic"/>
          <w:sz w:val="36"/>
          <w:szCs w:val="36"/>
          <w:rtl/>
        </w:rPr>
        <w:t xml:space="preserve"> 20 </w:t>
      </w:r>
      <w:r w:rsidRPr="00096602">
        <w:rPr>
          <w:rFonts w:ascii="Traditional Arabic" w:hAnsi="Traditional Arabic" w:cs="Traditional Arabic" w:hint="eastAsia"/>
          <w:sz w:val="36"/>
          <w:szCs w:val="36"/>
          <w:rtl/>
        </w:rPr>
        <w:t>عالميا</w:t>
      </w:r>
      <w:r>
        <w:rPr>
          <w:rFonts w:ascii="Traditional Arabic" w:hAnsi="Traditional Arabic" w:cs="Traditional Arabic" w:hint="cs"/>
          <w:sz w:val="36"/>
          <w:szCs w:val="36"/>
          <w:rtl/>
        </w:rPr>
        <w:t>ً</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حسب</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عدد</w:t>
      </w:r>
      <w:r w:rsidRPr="00096602">
        <w:rPr>
          <w:rFonts w:ascii="Traditional Arabic" w:hAnsi="Traditional Arabic" w:cs="Traditional Arabic"/>
          <w:sz w:val="36"/>
          <w:szCs w:val="36"/>
          <w:rtl/>
        </w:rPr>
        <w:t xml:space="preserve"> </w:t>
      </w:r>
      <w:r w:rsidRPr="00096602">
        <w:rPr>
          <w:rFonts w:ascii="Traditional Arabic" w:hAnsi="Traditional Arabic" w:cs="Traditional Arabic" w:hint="eastAsia"/>
          <w:sz w:val="36"/>
          <w:szCs w:val="36"/>
          <w:rtl/>
        </w:rPr>
        <w:t>السكان</w:t>
      </w:r>
      <w:r w:rsidRPr="00096602">
        <w:rPr>
          <w:rFonts w:ascii="Traditional Arabic" w:hAnsi="Traditional Arabic" w:cs="Traditional Arabic" w:hint="cs"/>
          <w:sz w:val="36"/>
          <w:szCs w:val="36"/>
          <w:rtl/>
        </w:rPr>
        <w:t>، إن الديانة السائدة بين مجتمع شعب تايلاند هي البوذية، وهي الديانة الرئيسة الموروثة من طبقات الأجداد لدى سكان هذا المجتمع، إذ سبقت وصول الإسلام إلى هذه المنطقة، ولا تزال باقية إلى وقتنا الحاضر.</w:t>
      </w:r>
    </w:p>
    <w:p w:rsidR="00285A5A" w:rsidRPr="00096602" w:rsidRDefault="00285A5A" w:rsidP="00285A5A">
      <w:pPr>
        <w:spacing w:line="240" w:lineRule="auto"/>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ab/>
        <w:t xml:space="preserve">أما المسلمون في تايلاند فهم أعلى نسبة بعد البوذيين، حيث تأتي نسبتهم في المرتبة الثانية، وتشير بعض الإحصائيات أن نسبة </w:t>
      </w:r>
      <w:r>
        <w:rPr>
          <w:rFonts w:ascii="Traditional Arabic" w:hAnsi="Traditional Arabic" w:cs="Traditional Arabic" w:hint="cs"/>
          <w:sz w:val="36"/>
          <w:szCs w:val="36"/>
          <w:rtl/>
        </w:rPr>
        <w:t>الأديان في تايلاند تتوزع على الن</w:t>
      </w:r>
      <w:r w:rsidRPr="00096602">
        <w:rPr>
          <w:rFonts w:ascii="Traditional Arabic" w:hAnsi="Traditional Arabic" w:cs="Traditional Arabic" w:hint="cs"/>
          <w:sz w:val="36"/>
          <w:szCs w:val="36"/>
          <w:rtl/>
        </w:rPr>
        <w:t xml:space="preserve">حو التالي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6"/>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 </w:t>
      </w:r>
    </w:p>
    <w:p w:rsidR="00285A5A" w:rsidRPr="00096602" w:rsidRDefault="00285A5A" w:rsidP="00285A5A">
      <w:pPr>
        <w:spacing w:line="240" w:lineRule="auto"/>
        <w:jc w:val="center"/>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جدول رقم ( </w:t>
      </w:r>
      <w:r>
        <w:rPr>
          <w:rFonts w:ascii="Traditional Arabic" w:hAnsi="Traditional Arabic" w:cs="Traditional Arabic" w:hint="cs"/>
          <w:sz w:val="36"/>
          <w:szCs w:val="36"/>
          <w:rtl/>
        </w:rPr>
        <w:t>٦</w:t>
      </w:r>
      <w:r w:rsidRPr="00096602">
        <w:rPr>
          <w:rFonts w:ascii="Traditional Arabic" w:hAnsi="Traditional Arabic" w:cs="Traditional Arabic" w:hint="cs"/>
          <w:sz w:val="36"/>
          <w:szCs w:val="36"/>
          <w:rtl/>
        </w:rPr>
        <w:t xml:space="preserve"> )  يوضح نسبة الأديان في تايلاند</w:t>
      </w:r>
    </w:p>
    <w:tbl>
      <w:tblPr>
        <w:tblStyle w:val="TableGrid"/>
        <w:bidiVisual/>
        <w:tblW w:w="0" w:type="auto"/>
        <w:tblInd w:w="2046" w:type="dxa"/>
        <w:tblLook w:val="04A0" w:firstRow="1" w:lastRow="0" w:firstColumn="1" w:lastColumn="0" w:noHBand="0" w:noVBand="1"/>
      </w:tblPr>
      <w:tblGrid>
        <w:gridCol w:w="2575"/>
        <w:gridCol w:w="2953"/>
      </w:tblGrid>
      <w:tr w:rsidR="00585E58" w:rsidRPr="00585E58" w:rsidTr="00585E58">
        <w:tc>
          <w:tcPr>
            <w:tcW w:w="2575" w:type="dxa"/>
            <w:tcBorders>
              <w:top w:val="thinThickSmallGap" w:sz="24" w:space="0" w:color="auto"/>
              <w:left w:val="thickThinSmallGap" w:sz="24" w:space="0" w:color="auto"/>
              <w:right w:val="double" w:sz="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imes New Roman" w:hAnsi="Times New Roman" w:cs="Times New Roman"/>
                <w:b/>
                <w:bCs/>
                <w:color w:val="auto"/>
                <w:rtl/>
              </w:rPr>
            </w:pPr>
            <w:r w:rsidRPr="00585E58">
              <w:rPr>
                <w:rFonts w:ascii="Times New Roman" w:hAnsi="Times New Roman" w:cs="Times New Roman"/>
                <w:b/>
                <w:bCs/>
                <w:color w:val="auto"/>
                <w:rtl/>
              </w:rPr>
              <w:t>الديانة</w:t>
            </w:r>
          </w:p>
        </w:tc>
        <w:tc>
          <w:tcPr>
            <w:tcW w:w="2953" w:type="dxa"/>
            <w:tcBorders>
              <w:top w:val="thinThickSmallGap" w:sz="24" w:space="0" w:color="auto"/>
              <w:left w:val="double" w:sz="4" w:space="0" w:color="auto"/>
              <w:right w:val="thinThickSmallGap" w:sz="2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imes New Roman" w:hAnsi="Times New Roman" w:cs="Times New Roman"/>
                <w:b/>
                <w:bCs/>
                <w:color w:val="auto"/>
                <w:rtl/>
              </w:rPr>
            </w:pPr>
            <w:r w:rsidRPr="00585E58">
              <w:rPr>
                <w:rFonts w:ascii="Times New Roman" w:hAnsi="Times New Roman" w:cs="Times New Roman"/>
                <w:b/>
                <w:bCs/>
                <w:color w:val="auto"/>
                <w:rtl/>
              </w:rPr>
              <w:t>النسبة</w:t>
            </w:r>
          </w:p>
        </w:tc>
      </w:tr>
      <w:tr w:rsidR="00585E58" w:rsidRPr="00585E58" w:rsidTr="00585E58">
        <w:tc>
          <w:tcPr>
            <w:tcW w:w="2575" w:type="dxa"/>
            <w:tcBorders>
              <w:left w:val="thickThinSmallGap" w:sz="2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البوذية</w:t>
            </w:r>
          </w:p>
        </w:tc>
        <w:tc>
          <w:tcPr>
            <w:tcW w:w="2953" w:type="dxa"/>
            <w:tcBorders>
              <w:left w:val="double" w:sz="4"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 xml:space="preserve">95  </w:t>
            </w:r>
            <w:r w:rsidR="003A73A8">
              <w:rPr>
                <w:rFonts w:ascii="Traditional Arabic" w:hAnsi="Traditional Arabic" w:cs="Traditional Arabic"/>
                <w:color w:val="auto"/>
                <w:rtl/>
              </w:rPr>
              <w:t>٪</w:t>
            </w:r>
          </w:p>
        </w:tc>
      </w:tr>
      <w:tr w:rsidR="00585E58" w:rsidRPr="00585E58" w:rsidTr="00585E58">
        <w:tc>
          <w:tcPr>
            <w:tcW w:w="2575" w:type="dxa"/>
            <w:tcBorders>
              <w:left w:val="thickThinSmallGap" w:sz="2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الإسلام</w:t>
            </w:r>
          </w:p>
        </w:tc>
        <w:tc>
          <w:tcPr>
            <w:tcW w:w="2953" w:type="dxa"/>
            <w:tcBorders>
              <w:left w:val="double" w:sz="4"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 xml:space="preserve">4    </w:t>
            </w:r>
            <w:r w:rsidR="003A73A8">
              <w:rPr>
                <w:rFonts w:ascii="Traditional Arabic" w:hAnsi="Traditional Arabic" w:cs="Traditional Arabic"/>
                <w:color w:val="auto"/>
                <w:rtl/>
              </w:rPr>
              <w:t>٪</w:t>
            </w:r>
          </w:p>
        </w:tc>
      </w:tr>
      <w:tr w:rsidR="00585E58" w:rsidRPr="00585E58" w:rsidTr="00585E58">
        <w:tc>
          <w:tcPr>
            <w:tcW w:w="2575" w:type="dxa"/>
            <w:tcBorders>
              <w:left w:val="thickThinSmallGap" w:sz="2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النصرانية</w:t>
            </w:r>
          </w:p>
        </w:tc>
        <w:tc>
          <w:tcPr>
            <w:tcW w:w="2953" w:type="dxa"/>
            <w:tcBorders>
              <w:left w:val="double" w:sz="4"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 xml:space="preserve">0.7 </w:t>
            </w:r>
            <w:r w:rsidR="003A73A8">
              <w:rPr>
                <w:rFonts w:ascii="Traditional Arabic" w:hAnsi="Traditional Arabic" w:cs="Traditional Arabic"/>
                <w:color w:val="auto"/>
                <w:rtl/>
              </w:rPr>
              <w:t>٪</w:t>
            </w:r>
          </w:p>
        </w:tc>
      </w:tr>
      <w:tr w:rsidR="00585E58" w:rsidRPr="00585E58" w:rsidTr="00585E58">
        <w:tc>
          <w:tcPr>
            <w:tcW w:w="2575" w:type="dxa"/>
            <w:tcBorders>
              <w:left w:val="thickThinSmallGap" w:sz="24" w:space="0" w:color="auto"/>
              <w:bottom w:val="triple" w:sz="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الديانات الأخرى</w:t>
            </w:r>
          </w:p>
        </w:tc>
        <w:tc>
          <w:tcPr>
            <w:tcW w:w="2953" w:type="dxa"/>
            <w:tcBorders>
              <w:left w:val="double" w:sz="4" w:space="0" w:color="auto"/>
              <w:bottom w:val="double" w:sz="4"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 xml:space="preserve">0.3 </w:t>
            </w:r>
            <w:r w:rsidR="003A73A8">
              <w:rPr>
                <w:rFonts w:ascii="Traditional Arabic" w:hAnsi="Traditional Arabic" w:cs="Traditional Arabic"/>
                <w:color w:val="auto"/>
                <w:rtl/>
              </w:rPr>
              <w:t>٪</w:t>
            </w:r>
          </w:p>
        </w:tc>
      </w:tr>
      <w:tr w:rsidR="00585E58" w:rsidRPr="00585E58" w:rsidTr="00585E58">
        <w:tc>
          <w:tcPr>
            <w:tcW w:w="2575" w:type="dxa"/>
            <w:tcBorders>
              <w:top w:val="triple" w:sz="4" w:space="0" w:color="auto"/>
              <w:left w:val="thickThinSmallGap" w:sz="24" w:space="0" w:color="auto"/>
              <w:bottom w:val="thickThinSmallGap" w:sz="24" w:space="0" w:color="auto"/>
              <w:right w:val="double" w:sz="4" w:space="0" w:color="auto"/>
            </w:tcBorders>
            <w:shd w:val="clear" w:color="auto" w:fill="FFFFFF" w:themeFill="background1"/>
            <w:vAlign w:val="center"/>
          </w:tcPr>
          <w:p w:rsidR="00285A5A" w:rsidRPr="00585E58" w:rsidRDefault="00285A5A" w:rsidP="00585E58">
            <w:pPr>
              <w:spacing w:after="0" w:line="240" w:lineRule="auto"/>
              <w:jc w:val="center"/>
              <w:rPr>
                <w:rFonts w:ascii="Times New Roman" w:hAnsi="Times New Roman" w:cs="Times New Roman"/>
                <w:b/>
                <w:bCs/>
                <w:color w:val="auto"/>
                <w:sz w:val="32"/>
                <w:szCs w:val="32"/>
                <w:rtl/>
              </w:rPr>
            </w:pPr>
            <w:r w:rsidRPr="00585E58">
              <w:rPr>
                <w:rFonts w:ascii="Times New Roman" w:hAnsi="Times New Roman" w:cs="Times New Roman"/>
                <w:b/>
                <w:bCs/>
                <w:color w:val="auto"/>
                <w:sz w:val="32"/>
                <w:szCs w:val="32"/>
                <w:rtl/>
              </w:rPr>
              <w:t>المجموع</w:t>
            </w:r>
          </w:p>
        </w:tc>
        <w:tc>
          <w:tcPr>
            <w:tcW w:w="2953" w:type="dxa"/>
            <w:tcBorders>
              <w:top w:val="triple" w:sz="4" w:space="0" w:color="auto"/>
              <w:left w:val="double" w:sz="4" w:space="0" w:color="auto"/>
              <w:bottom w:val="thickThinSmallGap" w:sz="24"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 xml:space="preserve">100 </w:t>
            </w:r>
            <w:r w:rsidR="003A73A8">
              <w:rPr>
                <w:rFonts w:ascii="Traditional Arabic" w:hAnsi="Traditional Arabic" w:cs="Traditional Arabic"/>
                <w:color w:val="auto"/>
                <w:rtl/>
              </w:rPr>
              <w:t>٪</w:t>
            </w:r>
          </w:p>
        </w:tc>
      </w:tr>
    </w:tbl>
    <w:p w:rsidR="00285A5A" w:rsidRPr="00096602" w:rsidRDefault="00285A5A" w:rsidP="003A73A8">
      <w:pPr>
        <w:spacing w:before="240"/>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        </w:t>
      </w:r>
      <w:r w:rsidRPr="00096602">
        <w:rPr>
          <w:rFonts w:ascii="Traditional Arabic" w:hAnsi="Traditional Arabic" w:cs="Traditional Arabic" w:hint="cs"/>
          <w:sz w:val="36"/>
          <w:szCs w:val="36"/>
          <w:rtl/>
        </w:rPr>
        <w:t xml:space="preserve">ويجد التنبيه أن هذا الإحصاء تقريبي وليس بدقيق، بدليل أن هناك مصادر أخرى تعطي نسبة المسلمين إلى 12 </w:t>
      </w:r>
      <w:r w:rsidR="003A73A8">
        <w:rPr>
          <w:rFonts w:ascii="Traditional Arabic" w:hAnsi="Traditional Arabic" w:cs="Traditional Arabic"/>
          <w:sz w:val="36"/>
          <w:szCs w:val="36"/>
          <w:rtl/>
        </w:rPr>
        <w:t>٪</w:t>
      </w:r>
      <w:r w:rsidRPr="00096602">
        <w:rPr>
          <w:rFonts w:ascii="Traditional Arabic" w:hAnsi="Traditional Arabic" w:cs="Traditional Arabic" w:hint="cs"/>
          <w:sz w:val="36"/>
          <w:szCs w:val="36"/>
          <w:rtl/>
        </w:rPr>
        <w:t>،</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7"/>
      </w:r>
      <w:r w:rsidRPr="00096602">
        <w:rPr>
          <w:rStyle w:val="FootnoteReference"/>
          <w:rFonts w:ascii="Traditional Arabic" w:hAnsi="Traditional Arabic" w:cs="Traditional Arabic"/>
          <w:sz w:val="32"/>
          <w:szCs w:val="32"/>
          <w:rtl/>
        </w:rPr>
        <w:t>)</w:t>
      </w:r>
      <w:r w:rsidRPr="00096602">
        <w:rPr>
          <w:rFonts w:hint="cs"/>
          <w:sz w:val="36"/>
          <w:szCs w:val="36"/>
          <w:rtl/>
        </w:rPr>
        <w:t xml:space="preserve"> </w:t>
      </w:r>
      <w:r w:rsidRPr="00096602">
        <w:rPr>
          <w:rFonts w:ascii="Traditional Arabic" w:hAnsi="Traditional Arabic" w:cs="Traditional Arabic" w:hint="cs"/>
          <w:sz w:val="36"/>
          <w:szCs w:val="36"/>
          <w:rtl/>
        </w:rPr>
        <w:t xml:space="preserve"> ونسبة أخرى 10 </w:t>
      </w:r>
      <w:r w:rsidR="003A73A8">
        <w:rPr>
          <w:rFonts w:ascii="Traditional Arabic" w:hAnsi="Traditional Arabic" w:cs="Traditional Arabic"/>
          <w:sz w:val="36"/>
          <w:szCs w:val="36"/>
          <w:rtl/>
        </w:rPr>
        <w:t>٪</w:t>
      </w:r>
      <w:r w:rsidRPr="00096602">
        <w:rPr>
          <w:rFonts w:ascii="Traditional Arabic" w:hAnsi="Traditional Arabic" w:cs="Traditional Arabic" w:hint="cs"/>
          <w:sz w:val="36"/>
          <w:szCs w:val="36"/>
          <w:rtl/>
        </w:rPr>
        <w:t>،</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8"/>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وأخرى تعطي نسبتهم 5 </w:t>
      </w:r>
      <w:r w:rsidR="003A73A8">
        <w:rPr>
          <w:rFonts w:ascii="Traditional Arabic" w:hAnsi="Traditional Arabic" w:cs="Traditional Arabic"/>
          <w:sz w:val="36"/>
          <w:szCs w:val="36"/>
          <w:rtl/>
        </w:rPr>
        <w:t>٪</w:t>
      </w:r>
      <w:r w:rsidRPr="00096602">
        <w:rPr>
          <w:rFonts w:ascii="Traditional Arabic" w:hAnsi="Traditional Arabic" w:cs="Traditional Arabic" w:hint="cs"/>
          <w:sz w:val="36"/>
          <w:szCs w:val="36"/>
          <w:rtl/>
        </w:rPr>
        <w:t>.</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19"/>
      </w:r>
      <w:r w:rsidRPr="00096602">
        <w:rPr>
          <w:rStyle w:val="FootnoteReference"/>
          <w:rFonts w:ascii="Traditional Arabic" w:hAnsi="Traditional Arabic" w:cs="Traditional Arabic"/>
          <w:sz w:val="32"/>
          <w:szCs w:val="32"/>
          <w:rtl/>
        </w:rPr>
        <w:t>)</w:t>
      </w:r>
      <w:r w:rsidRPr="00096602">
        <w:rPr>
          <w:rFonts w:cstheme="minorBidi" w:hint="cs"/>
          <w:rtl/>
        </w:rPr>
        <w:t xml:space="preserve"> </w:t>
      </w:r>
    </w:p>
    <w:p w:rsidR="00285A5A" w:rsidRPr="00096602" w:rsidRDefault="00285A5A" w:rsidP="00285A5A">
      <w:pPr>
        <w:ind w:firstLine="720"/>
        <w:jc w:val="both"/>
        <w:rPr>
          <w:rFonts w:cstheme="minorBidi"/>
          <w:rtl/>
        </w:rPr>
      </w:pPr>
      <w:r w:rsidRPr="00096602">
        <w:rPr>
          <w:rFonts w:ascii="Traditional Arabic" w:hAnsi="Traditional Arabic" w:cs="Traditional Arabic" w:hint="cs"/>
          <w:sz w:val="36"/>
          <w:szCs w:val="36"/>
          <w:rtl/>
        </w:rPr>
        <w:t>ثم إن الجزم بنسبة المسلمين تحتاج إلى إحصائية دقيقة، وجهد كبير وهي من الصعوبة بمكان، وهذا الأمر لا تستطيعه إلا الإدارات الحكومية المتخصصة في هذا المجال، وهي تتحفظ من بيان الإحصائية الصحيحة مخافة الفتنة، وهذا الأمر جعل القضية مجال الاجتهاد والتخمين.</w:t>
      </w:r>
    </w:p>
    <w:p w:rsidR="00285A5A" w:rsidRPr="00096602" w:rsidRDefault="00285A5A" w:rsidP="00285A5A">
      <w:pPr>
        <w:ind w:firstLine="720"/>
        <w:jc w:val="both"/>
        <w:rPr>
          <w:rFonts w:cstheme="minorBidi"/>
          <w:rtl/>
        </w:rPr>
      </w:pPr>
      <w:r w:rsidRPr="00096602">
        <w:rPr>
          <w:rFonts w:ascii="Traditional Arabic" w:hAnsi="Traditional Arabic" w:cs="Traditional Arabic" w:hint="cs"/>
          <w:sz w:val="36"/>
          <w:szCs w:val="36"/>
          <w:rtl/>
        </w:rPr>
        <w:t>ويؤكد هذا أن بعض الإحصائيات تعتمد في طريقة حسابها على مسافة البلد والولاية، حيث تعطي النسبة على ضوئها، وأخرى تعتمد على عدد الأسر المسلمة، وبناء</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على ذل</w:t>
      </w:r>
      <w:r>
        <w:rPr>
          <w:rFonts w:ascii="Traditional Arabic" w:hAnsi="Traditional Arabic" w:cs="Traditional Arabic" w:hint="cs"/>
          <w:sz w:val="36"/>
          <w:szCs w:val="36"/>
          <w:rtl/>
        </w:rPr>
        <w:t>ك يفترضون نسبة المسلمين وعددهم،</w:t>
      </w:r>
      <w:r>
        <w:rPr>
          <w:rFonts w:ascii="Traditional Arabic" w:hAnsi="Traditional Arabic" w:cs="Traditional Arabic"/>
          <w:sz w:val="36"/>
          <w:szCs w:val="36"/>
        </w:rPr>
        <w:t xml:space="preserve"> </w:t>
      </w:r>
      <w:r w:rsidRPr="00096602">
        <w:rPr>
          <w:rFonts w:ascii="Traditional Arabic" w:hAnsi="Traditional Arabic" w:cs="Traditional Arabic" w:hint="cs"/>
          <w:sz w:val="36"/>
          <w:szCs w:val="36"/>
          <w:rtl/>
        </w:rPr>
        <w:t>وكل ذلك لا يعطي إح</w:t>
      </w:r>
      <w:r>
        <w:rPr>
          <w:rFonts w:ascii="Traditional Arabic" w:hAnsi="Traditional Arabic" w:cs="Traditional Arabic" w:hint="cs"/>
          <w:sz w:val="36"/>
          <w:szCs w:val="36"/>
          <w:rtl/>
        </w:rPr>
        <w:t>صائية دقيقة يمكن الاعتماد عليها</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20"/>
      </w:r>
      <w:r w:rsidRPr="00096602">
        <w:rPr>
          <w:rStyle w:val="FootnoteReference"/>
          <w:rFonts w:ascii="Traditional Arabic" w:hAnsi="Traditional Arabic" w:cs="Traditional Arabic"/>
          <w:sz w:val="32"/>
          <w:szCs w:val="32"/>
          <w:rtl/>
        </w:rPr>
        <w:t>)</w:t>
      </w:r>
    </w:p>
    <w:p w:rsidR="00285A5A" w:rsidRPr="00096602" w:rsidRDefault="00285A5A" w:rsidP="003A73A8">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وعلى كل حال فإن المسلمين في تايلاند يعدون ذات أقلية مسلمة، سواء</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كانت نسبتهم  5 </w:t>
      </w:r>
      <w:r w:rsidR="003A73A8">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على أقل تقدير أو 12 </w:t>
      </w:r>
      <w:r w:rsidR="003A73A8">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على أعلى تقدير.</w:t>
      </w:r>
    </w:p>
    <w:p w:rsidR="00285A5A" w:rsidRPr="00096602" w:rsidRDefault="00285A5A" w:rsidP="003A73A8">
      <w:pPr>
        <w:spacing w:after="0" w:line="240" w:lineRule="auto"/>
        <w:ind w:firstLine="720"/>
        <w:rPr>
          <w:rFonts w:cstheme="minorBidi"/>
          <w:rtl/>
        </w:rPr>
      </w:pPr>
      <w:r w:rsidRPr="00096602">
        <w:rPr>
          <w:rFonts w:ascii="Traditional Arabic" w:hAnsi="Traditional Arabic" w:cs="Traditional Arabic" w:hint="cs"/>
          <w:sz w:val="36"/>
          <w:szCs w:val="36"/>
          <w:rtl/>
        </w:rPr>
        <w:t xml:space="preserve">وأما ولايات جنوب تايلاند فإنها تتمتع بالأغلبية المسلمة، إذ كانت في السابقة دولة مسلمة، وقد حكمها حكام مسلمون قبل سقوطها تحت الحكم التايلاندي، ونسبة المسلمين </w:t>
      </w:r>
      <w:r w:rsidRPr="00096602">
        <w:rPr>
          <w:rFonts w:ascii="Traditional Arabic" w:hAnsi="Traditional Arabic" w:cs="Traditional Arabic" w:hint="cs"/>
          <w:sz w:val="36"/>
          <w:szCs w:val="36"/>
          <w:rtl/>
        </w:rPr>
        <w:lastRenderedPageBreak/>
        <w:t xml:space="preserve">تقريباً 79 </w:t>
      </w:r>
      <w:r w:rsidR="003A73A8">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من مجموع سكانها موزعة كما في إحصائيات عام 1425 ه على النحو التالي</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21"/>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 </w:t>
      </w:r>
    </w:p>
    <w:p w:rsidR="00285A5A" w:rsidRPr="00096602" w:rsidRDefault="00285A5A" w:rsidP="00285A5A">
      <w:pPr>
        <w:spacing w:after="0" w:line="240" w:lineRule="auto"/>
        <w:jc w:val="center"/>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جدول ( </w:t>
      </w:r>
      <w:r>
        <w:rPr>
          <w:rFonts w:ascii="Traditional Arabic" w:hAnsi="Traditional Arabic" w:cs="Traditional Arabic" w:hint="cs"/>
          <w:sz w:val="36"/>
          <w:szCs w:val="36"/>
          <w:rtl/>
        </w:rPr>
        <w:t>٧</w:t>
      </w:r>
      <w:r w:rsidRPr="00096602">
        <w:rPr>
          <w:rFonts w:ascii="Traditional Arabic" w:hAnsi="Traditional Arabic" w:cs="Traditional Arabic" w:hint="cs"/>
          <w:sz w:val="36"/>
          <w:szCs w:val="36"/>
          <w:rtl/>
        </w:rPr>
        <w:t>) يوضح نسبة المسلمين حسب ولايات جنوب تايلاند</w:t>
      </w:r>
    </w:p>
    <w:tbl>
      <w:tblPr>
        <w:tblStyle w:val="TableGrid"/>
        <w:bidiVisual/>
        <w:tblW w:w="0" w:type="auto"/>
        <w:tblInd w:w="345" w:type="dxa"/>
        <w:tblLook w:val="04A0" w:firstRow="1" w:lastRow="0" w:firstColumn="1" w:lastColumn="0" w:noHBand="0" w:noVBand="1"/>
      </w:tblPr>
      <w:tblGrid>
        <w:gridCol w:w="1657"/>
        <w:gridCol w:w="2096"/>
        <w:gridCol w:w="2228"/>
        <w:gridCol w:w="2048"/>
      </w:tblGrid>
      <w:tr w:rsidR="00585E58" w:rsidRPr="00585E58" w:rsidTr="00585E58">
        <w:trPr>
          <w:trHeight w:val="783"/>
        </w:trPr>
        <w:tc>
          <w:tcPr>
            <w:tcW w:w="1701" w:type="dxa"/>
            <w:tcBorders>
              <w:top w:val="thinThickSmallGap" w:sz="24" w:space="0" w:color="auto"/>
              <w:left w:val="thickThinSmallGap" w:sz="24" w:space="0" w:color="auto"/>
              <w:right w:val="double" w:sz="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heme="majorBidi" w:hAnsiTheme="majorBidi" w:cstheme="majorBidi"/>
                <w:b/>
                <w:bCs/>
                <w:color w:val="auto"/>
                <w:sz w:val="32"/>
                <w:szCs w:val="32"/>
                <w:rtl/>
              </w:rPr>
            </w:pPr>
            <w:r w:rsidRPr="00585E58">
              <w:rPr>
                <w:rFonts w:ascii="Times New Roman" w:hAnsi="Times New Roman" w:cs="Times New Roman" w:hint="cs"/>
                <w:b/>
                <w:bCs/>
                <w:color w:val="auto"/>
                <w:sz w:val="32"/>
                <w:szCs w:val="32"/>
                <w:rtl/>
              </w:rPr>
              <w:t>الولاية</w:t>
            </w:r>
          </w:p>
        </w:tc>
        <w:tc>
          <w:tcPr>
            <w:tcW w:w="2126" w:type="dxa"/>
            <w:tcBorders>
              <w:top w:val="thinThickSmallGap" w:sz="24" w:space="0" w:color="auto"/>
              <w:left w:val="double" w:sz="4" w:space="0" w:color="auto"/>
              <w:right w:val="double" w:sz="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heme="majorBidi" w:hAnsiTheme="majorBidi" w:cstheme="majorBidi"/>
                <w:b/>
                <w:bCs/>
                <w:color w:val="auto"/>
                <w:sz w:val="32"/>
                <w:szCs w:val="32"/>
                <w:rtl/>
              </w:rPr>
            </w:pPr>
            <w:r w:rsidRPr="00585E58">
              <w:rPr>
                <w:rFonts w:ascii="Times New Roman" w:hAnsi="Times New Roman" w:cs="Times New Roman" w:hint="cs"/>
                <w:b/>
                <w:bCs/>
                <w:color w:val="auto"/>
                <w:sz w:val="32"/>
                <w:szCs w:val="32"/>
                <w:rtl/>
              </w:rPr>
              <w:t>عدد</w:t>
            </w:r>
            <w:r w:rsidRPr="00585E58">
              <w:rPr>
                <w:rFonts w:asciiTheme="majorBidi" w:hAnsiTheme="majorBidi" w:cstheme="majorBidi"/>
                <w:b/>
                <w:bCs/>
                <w:color w:val="auto"/>
                <w:sz w:val="32"/>
                <w:szCs w:val="32"/>
                <w:rtl/>
              </w:rPr>
              <w:t xml:space="preserve"> </w:t>
            </w:r>
            <w:r w:rsidRPr="00585E58">
              <w:rPr>
                <w:rFonts w:ascii="Times New Roman" w:hAnsi="Times New Roman" w:cs="Times New Roman" w:hint="cs"/>
                <w:b/>
                <w:bCs/>
                <w:color w:val="auto"/>
                <w:sz w:val="32"/>
                <w:szCs w:val="32"/>
                <w:rtl/>
              </w:rPr>
              <w:t>السكان</w:t>
            </w:r>
          </w:p>
        </w:tc>
        <w:tc>
          <w:tcPr>
            <w:tcW w:w="2268" w:type="dxa"/>
            <w:tcBorders>
              <w:top w:val="thinThickSmallGap" w:sz="24" w:space="0" w:color="auto"/>
              <w:left w:val="double" w:sz="4" w:space="0" w:color="auto"/>
              <w:right w:val="double" w:sz="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heme="majorBidi" w:hAnsiTheme="majorBidi" w:cstheme="majorBidi"/>
                <w:b/>
                <w:bCs/>
                <w:color w:val="auto"/>
                <w:sz w:val="32"/>
                <w:szCs w:val="32"/>
                <w:rtl/>
              </w:rPr>
            </w:pPr>
            <w:r w:rsidRPr="00585E58">
              <w:rPr>
                <w:rFonts w:ascii="Times New Roman" w:hAnsi="Times New Roman" w:cs="Times New Roman" w:hint="cs"/>
                <w:b/>
                <w:bCs/>
                <w:color w:val="auto"/>
                <w:sz w:val="32"/>
                <w:szCs w:val="32"/>
                <w:rtl/>
              </w:rPr>
              <w:t>عدد</w:t>
            </w:r>
            <w:r w:rsidRPr="00585E58">
              <w:rPr>
                <w:rFonts w:asciiTheme="majorBidi" w:hAnsiTheme="majorBidi" w:cstheme="majorBidi"/>
                <w:b/>
                <w:bCs/>
                <w:color w:val="auto"/>
                <w:sz w:val="32"/>
                <w:szCs w:val="32"/>
                <w:rtl/>
              </w:rPr>
              <w:t xml:space="preserve"> </w:t>
            </w:r>
            <w:r w:rsidRPr="00585E58">
              <w:rPr>
                <w:rFonts w:ascii="Times New Roman" w:hAnsi="Times New Roman" w:cs="Times New Roman" w:hint="cs"/>
                <w:b/>
                <w:bCs/>
                <w:color w:val="auto"/>
                <w:sz w:val="32"/>
                <w:szCs w:val="32"/>
                <w:rtl/>
              </w:rPr>
              <w:t>المسلمين</w:t>
            </w:r>
          </w:p>
        </w:tc>
        <w:tc>
          <w:tcPr>
            <w:tcW w:w="2127" w:type="dxa"/>
            <w:tcBorders>
              <w:top w:val="thinThickSmallGap" w:sz="24" w:space="0" w:color="auto"/>
              <w:left w:val="double" w:sz="4" w:space="0" w:color="auto"/>
              <w:right w:val="thinThickSmallGap" w:sz="2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heme="majorBidi" w:hAnsiTheme="majorBidi" w:cstheme="majorBidi"/>
                <w:b/>
                <w:bCs/>
                <w:color w:val="auto"/>
                <w:sz w:val="32"/>
                <w:szCs w:val="32"/>
                <w:rtl/>
              </w:rPr>
            </w:pPr>
            <w:r w:rsidRPr="00585E58">
              <w:rPr>
                <w:rFonts w:ascii="Times New Roman" w:hAnsi="Times New Roman" w:cs="Times New Roman" w:hint="cs"/>
                <w:b/>
                <w:bCs/>
                <w:color w:val="auto"/>
                <w:sz w:val="32"/>
                <w:szCs w:val="32"/>
                <w:rtl/>
              </w:rPr>
              <w:t>النسبة</w:t>
            </w:r>
            <w:r w:rsidRPr="00585E58">
              <w:rPr>
                <w:rFonts w:asciiTheme="majorBidi" w:hAnsiTheme="majorBidi" w:cstheme="majorBidi"/>
                <w:b/>
                <w:bCs/>
                <w:color w:val="auto"/>
                <w:sz w:val="32"/>
                <w:szCs w:val="32"/>
                <w:rtl/>
              </w:rPr>
              <w:t xml:space="preserve"> </w:t>
            </w:r>
            <w:r w:rsidRPr="00585E58">
              <w:rPr>
                <w:rFonts w:ascii="Times New Roman" w:hAnsi="Times New Roman" w:cs="Times New Roman" w:hint="cs"/>
                <w:b/>
                <w:bCs/>
                <w:color w:val="auto"/>
                <w:sz w:val="32"/>
                <w:szCs w:val="32"/>
                <w:rtl/>
              </w:rPr>
              <w:t>المئوية</w:t>
            </w:r>
          </w:p>
        </w:tc>
      </w:tr>
      <w:tr w:rsidR="00585E58" w:rsidRPr="00585E58" w:rsidTr="00585E58">
        <w:tc>
          <w:tcPr>
            <w:tcW w:w="1701" w:type="dxa"/>
            <w:tcBorders>
              <w:left w:val="thickThinSmallGap" w:sz="24" w:space="0" w:color="auto"/>
              <w:right w:val="double" w:sz="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ناراتيوات</w:t>
            </w:r>
          </w:p>
        </w:tc>
        <w:tc>
          <w:tcPr>
            <w:tcW w:w="2126" w:type="dxa"/>
            <w:tcBorders>
              <w:left w:val="double" w:sz="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662.350</w:t>
            </w:r>
          </w:p>
        </w:tc>
        <w:tc>
          <w:tcPr>
            <w:tcW w:w="2268" w:type="dxa"/>
            <w:tcBorders>
              <w:left w:val="double" w:sz="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542.954</w:t>
            </w:r>
          </w:p>
        </w:tc>
        <w:tc>
          <w:tcPr>
            <w:tcW w:w="2127" w:type="dxa"/>
            <w:tcBorders>
              <w:left w:val="double" w:sz="4"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 xml:space="preserve">81.97 </w:t>
            </w:r>
            <w:r w:rsidR="003A73A8">
              <w:rPr>
                <w:rFonts w:ascii="Traditional Arabic" w:hAnsi="Traditional Arabic" w:cs="Traditional Arabic"/>
                <w:color w:val="auto"/>
                <w:rtl/>
              </w:rPr>
              <w:t>٪</w:t>
            </w:r>
          </w:p>
        </w:tc>
      </w:tr>
      <w:tr w:rsidR="00585E58" w:rsidRPr="00585E58" w:rsidTr="00585E58">
        <w:tc>
          <w:tcPr>
            <w:tcW w:w="1701" w:type="dxa"/>
            <w:tcBorders>
              <w:left w:val="thickThinSmallGap" w:sz="24" w:space="0" w:color="auto"/>
              <w:right w:val="double" w:sz="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فطاني</w:t>
            </w:r>
          </w:p>
        </w:tc>
        <w:tc>
          <w:tcPr>
            <w:tcW w:w="2126" w:type="dxa"/>
            <w:tcBorders>
              <w:left w:val="double" w:sz="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595.985</w:t>
            </w:r>
          </w:p>
        </w:tc>
        <w:tc>
          <w:tcPr>
            <w:tcW w:w="2268" w:type="dxa"/>
            <w:tcBorders>
              <w:left w:val="double" w:sz="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480.456</w:t>
            </w:r>
          </w:p>
        </w:tc>
        <w:tc>
          <w:tcPr>
            <w:tcW w:w="2127" w:type="dxa"/>
            <w:tcBorders>
              <w:left w:val="double" w:sz="4"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 xml:space="preserve">80.61 </w:t>
            </w:r>
            <w:r w:rsidR="003A73A8">
              <w:rPr>
                <w:rFonts w:ascii="Traditional Arabic" w:hAnsi="Traditional Arabic" w:cs="Traditional Arabic"/>
                <w:color w:val="auto"/>
                <w:rtl/>
              </w:rPr>
              <w:t>٪</w:t>
            </w:r>
          </w:p>
        </w:tc>
      </w:tr>
      <w:tr w:rsidR="00585E58" w:rsidRPr="00585E58" w:rsidTr="00585E58">
        <w:tc>
          <w:tcPr>
            <w:tcW w:w="1701" w:type="dxa"/>
            <w:tcBorders>
              <w:left w:val="thickThinSmallGap" w:sz="24" w:space="0" w:color="auto"/>
              <w:bottom w:val="triple" w:sz="6" w:space="0" w:color="auto"/>
              <w:right w:val="double" w:sz="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جالا</w:t>
            </w:r>
          </w:p>
        </w:tc>
        <w:tc>
          <w:tcPr>
            <w:tcW w:w="2126" w:type="dxa"/>
            <w:tcBorders>
              <w:left w:val="double" w:sz="4" w:space="0" w:color="auto"/>
              <w:bottom w:val="triple" w:sz="6"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415.537</w:t>
            </w:r>
          </w:p>
        </w:tc>
        <w:tc>
          <w:tcPr>
            <w:tcW w:w="2268" w:type="dxa"/>
            <w:tcBorders>
              <w:left w:val="double" w:sz="4" w:space="0" w:color="auto"/>
              <w:bottom w:val="triple" w:sz="6"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285.695</w:t>
            </w:r>
          </w:p>
        </w:tc>
        <w:tc>
          <w:tcPr>
            <w:tcW w:w="2127" w:type="dxa"/>
            <w:tcBorders>
              <w:left w:val="double" w:sz="4" w:space="0" w:color="auto"/>
              <w:bottom w:val="triple" w:sz="6"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color w:val="auto"/>
                <w:rtl/>
              </w:rPr>
            </w:pPr>
            <w:r w:rsidRPr="00585E58">
              <w:rPr>
                <w:rFonts w:ascii="Traditional Arabic" w:hAnsi="Traditional Arabic" w:cs="Traditional Arabic" w:hint="cs"/>
                <w:color w:val="auto"/>
                <w:rtl/>
              </w:rPr>
              <w:t xml:space="preserve">68.75 </w:t>
            </w:r>
            <w:r w:rsidR="003A73A8">
              <w:rPr>
                <w:rFonts w:ascii="Traditional Arabic" w:hAnsi="Traditional Arabic" w:cs="Traditional Arabic"/>
                <w:color w:val="auto"/>
                <w:rtl/>
              </w:rPr>
              <w:t>٪</w:t>
            </w:r>
          </w:p>
        </w:tc>
      </w:tr>
      <w:tr w:rsidR="00585E58" w:rsidRPr="00585E58" w:rsidTr="00585E58">
        <w:trPr>
          <w:trHeight w:val="708"/>
        </w:trPr>
        <w:tc>
          <w:tcPr>
            <w:tcW w:w="1701" w:type="dxa"/>
            <w:tcBorders>
              <w:top w:val="triple" w:sz="6" w:space="0" w:color="auto"/>
              <w:left w:val="thickThinSmallGap" w:sz="24" w:space="0" w:color="auto"/>
              <w:bottom w:val="thickThinSmallGap" w:sz="24" w:space="0" w:color="auto"/>
              <w:right w:val="double" w:sz="4" w:space="0" w:color="auto"/>
            </w:tcBorders>
            <w:shd w:val="clear" w:color="auto" w:fill="BFBFBF" w:themeFill="background1" w:themeFillShade="BF"/>
            <w:vAlign w:val="center"/>
          </w:tcPr>
          <w:p w:rsidR="00285A5A" w:rsidRPr="00585E58" w:rsidRDefault="00285A5A" w:rsidP="00585E58">
            <w:pPr>
              <w:spacing w:after="0" w:line="240" w:lineRule="auto"/>
              <w:jc w:val="center"/>
              <w:rPr>
                <w:rFonts w:asciiTheme="majorBidi" w:hAnsiTheme="majorBidi" w:cstheme="majorBidi"/>
                <w:b/>
                <w:bCs/>
                <w:color w:val="auto"/>
                <w:sz w:val="32"/>
                <w:szCs w:val="32"/>
                <w:rtl/>
              </w:rPr>
            </w:pPr>
            <w:r w:rsidRPr="00585E58">
              <w:rPr>
                <w:rFonts w:ascii="Times New Roman" w:hAnsi="Times New Roman" w:cs="Times New Roman" w:hint="cs"/>
                <w:b/>
                <w:bCs/>
                <w:color w:val="auto"/>
                <w:sz w:val="32"/>
                <w:szCs w:val="32"/>
                <w:rtl/>
              </w:rPr>
              <w:t>المجموع</w:t>
            </w:r>
          </w:p>
        </w:tc>
        <w:tc>
          <w:tcPr>
            <w:tcW w:w="2126" w:type="dxa"/>
            <w:tcBorders>
              <w:top w:val="triple" w:sz="6" w:space="0" w:color="auto"/>
              <w:left w:val="double" w:sz="4" w:space="0" w:color="auto"/>
              <w:bottom w:val="thickThinSmallGap" w:sz="2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b/>
                <w:bCs/>
                <w:color w:val="auto"/>
                <w:rtl/>
              </w:rPr>
            </w:pPr>
            <w:r w:rsidRPr="00585E58">
              <w:rPr>
                <w:rFonts w:ascii="Traditional Arabic" w:hAnsi="Traditional Arabic" w:cs="Traditional Arabic" w:hint="cs"/>
                <w:b/>
                <w:bCs/>
                <w:color w:val="auto"/>
                <w:rtl/>
              </w:rPr>
              <w:t>1.673.872</w:t>
            </w:r>
          </w:p>
        </w:tc>
        <w:tc>
          <w:tcPr>
            <w:tcW w:w="2268" w:type="dxa"/>
            <w:tcBorders>
              <w:top w:val="triple" w:sz="6" w:space="0" w:color="auto"/>
              <w:left w:val="double" w:sz="4" w:space="0" w:color="auto"/>
              <w:bottom w:val="thickThinSmallGap" w:sz="24" w:space="0" w:color="auto"/>
              <w:right w:val="double" w:sz="4" w:space="0" w:color="auto"/>
            </w:tcBorders>
            <w:vAlign w:val="center"/>
          </w:tcPr>
          <w:p w:rsidR="00285A5A" w:rsidRPr="00585E58" w:rsidRDefault="00285A5A" w:rsidP="00585E58">
            <w:pPr>
              <w:spacing w:after="0" w:line="240" w:lineRule="auto"/>
              <w:jc w:val="center"/>
              <w:rPr>
                <w:rFonts w:ascii="Traditional Arabic" w:hAnsi="Traditional Arabic" w:cs="Traditional Arabic"/>
                <w:b/>
                <w:bCs/>
                <w:color w:val="auto"/>
                <w:rtl/>
              </w:rPr>
            </w:pPr>
            <w:r w:rsidRPr="00585E58">
              <w:rPr>
                <w:rFonts w:ascii="Traditional Arabic" w:hAnsi="Traditional Arabic" w:cs="Traditional Arabic" w:hint="cs"/>
                <w:b/>
                <w:bCs/>
                <w:color w:val="auto"/>
                <w:rtl/>
              </w:rPr>
              <w:t>1.309.105</w:t>
            </w:r>
          </w:p>
        </w:tc>
        <w:tc>
          <w:tcPr>
            <w:tcW w:w="2127" w:type="dxa"/>
            <w:tcBorders>
              <w:top w:val="triple" w:sz="6" w:space="0" w:color="auto"/>
              <w:left w:val="double" w:sz="4" w:space="0" w:color="auto"/>
              <w:bottom w:val="thickThinSmallGap" w:sz="24" w:space="0" w:color="auto"/>
              <w:right w:val="thinThickSmallGap" w:sz="24" w:space="0" w:color="auto"/>
            </w:tcBorders>
            <w:vAlign w:val="center"/>
          </w:tcPr>
          <w:p w:rsidR="00285A5A" w:rsidRPr="00585E58" w:rsidRDefault="00285A5A" w:rsidP="003A73A8">
            <w:pPr>
              <w:spacing w:after="0" w:line="240" w:lineRule="auto"/>
              <w:jc w:val="center"/>
              <w:rPr>
                <w:rFonts w:ascii="Traditional Arabic" w:hAnsi="Traditional Arabic" w:cs="Traditional Arabic"/>
                <w:b/>
                <w:bCs/>
                <w:color w:val="auto"/>
                <w:rtl/>
              </w:rPr>
            </w:pPr>
            <w:r w:rsidRPr="00585E58">
              <w:rPr>
                <w:rFonts w:ascii="Traditional Arabic" w:hAnsi="Traditional Arabic" w:cs="Traditional Arabic" w:hint="cs"/>
                <w:b/>
                <w:bCs/>
                <w:color w:val="auto"/>
                <w:rtl/>
              </w:rPr>
              <w:t xml:space="preserve">78.20 </w:t>
            </w:r>
            <w:r w:rsidR="003A73A8">
              <w:rPr>
                <w:rFonts w:ascii="Traditional Arabic" w:hAnsi="Traditional Arabic" w:cs="Traditional Arabic"/>
                <w:b/>
                <w:bCs/>
                <w:color w:val="auto"/>
                <w:rtl/>
              </w:rPr>
              <w:t>٪</w:t>
            </w:r>
          </w:p>
        </w:tc>
      </w:tr>
    </w:tbl>
    <w:p w:rsidR="00285A5A" w:rsidRPr="00D45804" w:rsidRDefault="00285A5A" w:rsidP="00285A5A">
      <w:pPr>
        <w:jc w:val="both"/>
        <w:rPr>
          <w:rFonts w:ascii="Traditional Arabic" w:hAnsi="Traditional Arabic" w:cs="Traditional Arabic"/>
          <w:sz w:val="2"/>
          <w:szCs w:val="2"/>
          <w:rtl/>
        </w:rPr>
      </w:pPr>
    </w:p>
    <w:p w:rsidR="00585E58" w:rsidRPr="00585E58" w:rsidRDefault="00585E58" w:rsidP="00285A5A">
      <w:pPr>
        <w:tabs>
          <w:tab w:val="left" w:pos="3137"/>
        </w:tabs>
        <w:spacing w:line="360" w:lineRule="auto"/>
        <w:ind w:left="3214" w:hanging="2126"/>
        <w:jc w:val="center"/>
        <w:rPr>
          <w:rFonts w:ascii="Times New Roman" w:hAnsi="Times New Roman" w:cs="Times New Roman"/>
          <w:b/>
          <w:bCs/>
          <w:sz w:val="18"/>
          <w:szCs w:val="18"/>
          <w:rtl/>
          <w14:shadow w14:blurRad="50800" w14:dist="38100" w14:dir="5400000" w14:sx="100000" w14:sy="100000" w14:kx="0" w14:ky="0" w14:algn="t">
            <w14:srgbClr w14:val="000000">
              <w14:alpha w14:val="60000"/>
            </w14:srgbClr>
          </w14:shadow>
        </w:rPr>
      </w:pPr>
    </w:p>
    <w:p w:rsidR="00285A5A" w:rsidRPr="00096602" w:rsidRDefault="00285A5A" w:rsidP="00285A5A">
      <w:pPr>
        <w:tabs>
          <w:tab w:val="left" w:pos="3137"/>
        </w:tabs>
        <w:spacing w:line="360" w:lineRule="auto"/>
        <w:ind w:left="3214" w:hanging="2126"/>
        <w:jc w:val="center"/>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المطلب الثاني :</w:t>
      </w:r>
    </w:p>
    <w:p w:rsidR="00285A5A" w:rsidRPr="00096602" w:rsidRDefault="00285A5A" w:rsidP="00285A5A">
      <w:pPr>
        <w:tabs>
          <w:tab w:val="left" w:pos="3137"/>
        </w:tabs>
        <w:spacing w:after="0" w:line="360" w:lineRule="auto"/>
        <w:ind w:left="3214" w:hanging="2126"/>
        <w:jc w:val="center"/>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 xml:space="preserve">أوضاع المسلمين في جنوب تايلاند في العصر </w:t>
      </w:r>
      <w:r w:rsidRPr="00096602">
        <w:rPr>
          <w:rFonts w:ascii="Times New Roman" w:hAnsi="Times New Roman" w:cs="Times New Roman" w:hint="cs"/>
          <w:b/>
          <w:bCs/>
          <w:sz w:val="40"/>
          <w:szCs w:val="40"/>
          <w:rtl/>
          <w14:shadow w14:blurRad="50800" w14:dist="38100" w14:dir="5400000" w14:sx="100000" w14:sy="100000" w14:kx="0" w14:ky="0" w14:algn="t">
            <w14:srgbClr w14:val="000000">
              <w14:alpha w14:val="60000"/>
            </w14:srgbClr>
          </w14:shadow>
        </w:rPr>
        <w:t xml:space="preserve"> </w:t>
      </w: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الحاضر.</w:t>
      </w:r>
    </w:p>
    <w:p w:rsidR="00285A5A" w:rsidRPr="00096602" w:rsidRDefault="00285A5A" w:rsidP="00285A5A">
      <w:pPr>
        <w:spacing w:after="0"/>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تفيد المعلومات بأن الإسلام انتشر في جنوب تايلاند ( فطاني ) منذ القرن الخامس الهجري ( 12 م )، وتأسست دولة إسلامية مستقلة في بداية القرن العاشر الهجري، لها علاقات مع الدول المجاورة ، وبعد محاولات تكرره تمكن التايلانديون من الاستيلاء على فطاني في أوائل القرن الثاني عشر الهجري رغم المقاومة العنيفة من قبل المسلمين.</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وفي عام 1352 ه قام المسلمون الفطانيون بتقديم مطالبهم للسلطات التايلاندية للحصول على حقوقهم الإسلامية، والحفاظ على تراثهم وتقاليدهم من الذويان في المجتمعات </w:t>
      </w:r>
      <w:r w:rsidRPr="00096602">
        <w:rPr>
          <w:rFonts w:ascii="Traditional Arabic" w:hAnsi="Traditional Arabic" w:cs="Traditional Arabic" w:hint="cs"/>
          <w:sz w:val="36"/>
          <w:szCs w:val="36"/>
          <w:rtl/>
        </w:rPr>
        <w:lastRenderedPageBreak/>
        <w:t>البوذية وثقافتها، لكن الحكومة التايلاندية رفضت هذه المطالب، بل قامت بحملات قمعية قوية ضد المسلمين وزعمائهم.</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وأما التحديا</w:t>
      </w:r>
      <w:r w:rsidRPr="00096602">
        <w:rPr>
          <w:rFonts w:ascii="Traditional Arabic" w:hAnsi="Traditional Arabic" w:cs="Traditional Arabic" w:hint="eastAsia"/>
          <w:sz w:val="36"/>
          <w:szCs w:val="36"/>
          <w:rtl/>
        </w:rPr>
        <w:t>ت</w:t>
      </w:r>
      <w:r w:rsidRPr="00096602">
        <w:rPr>
          <w:rFonts w:ascii="Traditional Arabic" w:hAnsi="Traditional Arabic" w:cs="Traditional Arabic" w:hint="cs"/>
          <w:sz w:val="36"/>
          <w:szCs w:val="36"/>
          <w:rtl/>
        </w:rPr>
        <w:t xml:space="preserve"> السياسة التي مارستها السلطات التايلاندية تكونت عدة منظمات وحركات إسلامي</w:t>
      </w:r>
      <w:r w:rsidRPr="00096602">
        <w:rPr>
          <w:rFonts w:ascii="Traditional Arabic" w:hAnsi="Traditional Arabic" w:cs="Traditional Arabic" w:hint="eastAsia"/>
          <w:sz w:val="36"/>
          <w:szCs w:val="36"/>
          <w:rtl/>
        </w:rPr>
        <w:t>ة</w:t>
      </w:r>
      <w:r w:rsidRPr="00096602">
        <w:rPr>
          <w:rFonts w:ascii="Traditional Arabic" w:hAnsi="Traditional Arabic" w:cs="Traditional Arabic" w:hint="cs"/>
          <w:sz w:val="36"/>
          <w:szCs w:val="36"/>
          <w:rtl/>
        </w:rPr>
        <w:t xml:space="preserve"> لمواصلة الكفاح ضد الاضطهادات البوذية وممارساتها الهادفة إلى محو الشخصية الإسلامية من المنطقة مما اضطر الحكومة التايلاندية إلى اتخاذ أساليب مختلفة لإضعاف مقاومة المسلمين؛ مثل احتضان بعض زعمائهم، وإعطاء المناصب والوظائف الحكومية لبعضهم، وإنشاء بعض الدوائر للاهتمام بشؤون المسلمين تحت إشراف الحكومة، وكذلك تقديم بعض المساعدات للمدارس والمشاريع الإسلامية كوسيلة لترضية المسلمين واحتوائهم، وفرض السيطرة على تلك المدارس وجعلها مدارس حكومية.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وجاء في النشرة الصادرة عن وزارة الخارجية التايلاندية في يوليو 1976م، بعنوان : </w:t>
      </w:r>
      <w:r w:rsidR="003A73A8">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 xml:space="preserve">  </w:t>
      </w:r>
      <w:r w:rsidRPr="00096602">
        <w:rPr>
          <w:rFonts w:ascii="Traditional Arabic" w:hAnsi="Traditional Arabic" w:cs="Traditional Arabic" w:hint="cs"/>
          <w:sz w:val="36"/>
          <w:szCs w:val="36"/>
          <w:rtl/>
        </w:rPr>
        <w:t xml:space="preserve">(( الإسلام في المملكة التايلاندية )) : إن مشكلة المسلمين في محافظات الجنوب الأربع ليست وليدة النزاع الديني أو الاضطهاد الديني كما يظن البعض، وإنما هي مشكلة ذات عدة عناصر : سياسية، واجتماعية، واقتصادية مجتمعة، وفيما يلي بيان موجز لهذه العناصر :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فأما العنصر السياسي فهو ناتج عن وجود من يؤيد بعض أبناء الحكام السابقين المعزولين عن السلطة نتيجة للتغيير الذي أحدث في إدارة الحكم في المحافظات الجنوبية باستثناء محافظة ستول، مع العلم أن التغيير حدث منذ أوائل القرن العشرين الميلادي، أو منذ قرابة قرن من الزمن تقريباً، بموجبه ألغيت مناصب الحكام، وجمعت السلطات في يدي الحكومة المركزية في بانكوك، وكنتيجة لذلك التأييد تولدت لدى أبناء هؤلاء الحكام المعزولين الإدارة في أن يتولوا مناصب حكام البلاد كما كان يتولى أباؤهم في القرن التاسع عشر الميلادي.</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وأما العنصر الاجتماعي فناتج عن وجود المسلمين وغير المسلمين يسكنون منطقة المحافظات الجنوبية الأربع، فللمسلمين طبعهم وعاداتهم وتقاليدهم ولغتهم الخاصة، وبذلك </w:t>
      </w:r>
      <w:r w:rsidRPr="00096602">
        <w:rPr>
          <w:rFonts w:ascii="Traditional Arabic" w:hAnsi="Traditional Arabic" w:cs="Traditional Arabic" w:hint="cs"/>
          <w:sz w:val="36"/>
          <w:szCs w:val="36"/>
          <w:rtl/>
        </w:rPr>
        <w:lastRenderedPageBreak/>
        <w:t xml:space="preserve">يختلفون عن السكان الآخرين الذين يعيشون جنباً إلى جنب معهم كشعب واحد في المنطقة، </w:t>
      </w:r>
      <w:r>
        <w:rPr>
          <w:rFonts w:ascii="Traditional Arabic" w:hAnsi="Traditional Arabic" w:cs="Traditional Arabic" w:hint="cs"/>
          <w:sz w:val="36"/>
          <w:szCs w:val="36"/>
          <w:rtl/>
        </w:rPr>
        <w:t>ويعتقدو</w:t>
      </w:r>
      <w:r w:rsidRPr="00096602">
        <w:rPr>
          <w:rFonts w:ascii="Traditional Arabic" w:hAnsi="Traditional Arabic" w:cs="Traditional Arabic" w:hint="cs"/>
          <w:sz w:val="36"/>
          <w:szCs w:val="36"/>
          <w:rtl/>
        </w:rPr>
        <w:t>ن الديانات الأخرى.</w:t>
      </w:r>
    </w:p>
    <w:p w:rsidR="00285A5A" w:rsidRPr="00096602" w:rsidRDefault="00285A5A" w:rsidP="00285A5A">
      <w:pPr>
        <w:ind w:firstLine="720"/>
        <w:jc w:val="both"/>
        <w:rPr>
          <w:rStyle w:val="FootnoteReference"/>
          <w:rFonts w:ascii="Traditional Arabic" w:hAnsi="Traditional Arabic" w:cs="Traditional Arabic"/>
          <w:sz w:val="32"/>
          <w:szCs w:val="32"/>
          <w:rtl/>
        </w:rPr>
        <w:sectPr w:rsidR="00285A5A" w:rsidRPr="00096602" w:rsidSect="00285A5A">
          <w:footnotePr>
            <w:numRestart w:val="eachPage"/>
          </w:footnotePr>
          <w:pgSz w:w="11906" w:h="16838"/>
          <w:pgMar w:top="1440" w:right="1440" w:bottom="1440" w:left="1440" w:header="706" w:footer="706" w:gutter="562"/>
          <w:cols w:space="708"/>
          <w:titlePg/>
          <w:rtlGutter/>
          <w:docGrid w:linePitch="360"/>
        </w:sectPr>
      </w:pPr>
      <w:r w:rsidRPr="00096602">
        <w:rPr>
          <w:rFonts w:ascii="Traditional Arabic" w:hAnsi="Traditional Arabic" w:cs="Traditional Arabic" w:hint="cs"/>
          <w:sz w:val="36"/>
          <w:szCs w:val="36"/>
          <w:rtl/>
        </w:rPr>
        <w:t>وأما العنصر الاقتصادي فهناك مشكلة اقتصادية ناتجة عن تقلب أسعار المطاط الطبيعي الذي يعتبر من أهم الموارد الاقتصادية بالنسبة السكان في المحافظا</w:t>
      </w:r>
      <w:r w:rsidRPr="00096602">
        <w:rPr>
          <w:rFonts w:ascii="Traditional Arabic" w:hAnsi="Traditional Arabic" w:cs="Traditional Arabic" w:hint="eastAsia"/>
          <w:sz w:val="36"/>
          <w:szCs w:val="36"/>
          <w:rtl/>
        </w:rPr>
        <w:t>ت</w:t>
      </w:r>
      <w:r w:rsidRPr="00096602">
        <w:rPr>
          <w:rFonts w:ascii="Traditional Arabic" w:hAnsi="Traditional Arabic" w:cs="Traditional Arabic" w:hint="cs"/>
          <w:sz w:val="36"/>
          <w:szCs w:val="36"/>
          <w:rtl/>
        </w:rPr>
        <w:t xml:space="preserve"> الجنوبية الأربع، فتقلب أسعر المطاط وهبوطها بشكل مفاجئ حسب أحوال سوق المطاط العالمية أدى إلى عدم استقرار الدخل وهبوطه، وبالتالي أدى إلى عدم استقرار الوضع في هذه المناطق.</w:t>
      </w:r>
      <w:r w:rsidRPr="00096602">
        <w:rPr>
          <w:rStyle w:val="FootnoteReference"/>
          <w:rFonts w:ascii="Traditional Arabic" w:hAnsi="Traditional Arabic" w:cs="Traditional Arabic"/>
          <w:sz w:val="32"/>
          <w:szCs w:val="32"/>
          <w:rtl/>
        </w:rPr>
        <w:t xml:space="preserve"> (</w:t>
      </w:r>
      <w:r w:rsidRPr="00096602">
        <w:rPr>
          <w:rStyle w:val="FootnoteReference"/>
          <w:rFonts w:ascii="Traditional Arabic" w:hAnsi="Traditional Arabic" w:cs="Traditional Arabic"/>
          <w:sz w:val="32"/>
          <w:szCs w:val="32"/>
          <w:rtl/>
        </w:rPr>
        <w:footnoteReference w:id="122"/>
      </w:r>
      <w:r w:rsidRPr="00096602">
        <w:rPr>
          <w:rStyle w:val="FootnoteReference"/>
          <w:rFonts w:ascii="Traditional Arabic" w:hAnsi="Traditional Arabic" w:cs="Traditional Arabic"/>
          <w:sz w:val="32"/>
          <w:szCs w:val="32"/>
          <w:rtl/>
        </w:rPr>
        <w:t>)</w:t>
      </w:r>
    </w:p>
    <w:p w:rsidR="00285A5A" w:rsidRPr="00096602" w:rsidRDefault="00285A5A" w:rsidP="00285A5A">
      <w:pPr>
        <w:tabs>
          <w:tab w:val="left" w:pos="3137"/>
        </w:tabs>
        <w:rPr>
          <w:rFonts w:ascii="Times New Roman" w:hAnsi="Times New Roman" w:cs="Times New Roman"/>
          <w:b/>
          <w:bCs/>
          <w:sz w:val="48"/>
          <w:szCs w:val="48"/>
          <w:rtl/>
        </w:rPr>
      </w:pPr>
      <w:r w:rsidRPr="00096602">
        <w:rPr>
          <w:rFonts w:cs="AL-Gemah-Almajd"/>
          <w:noProof/>
          <w:sz w:val="72"/>
          <w:szCs w:val="72"/>
          <w:rtl/>
        </w:rPr>
        <w:lastRenderedPageBreak/>
        <w:drawing>
          <wp:anchor distT="0" distB="0" distL="114300" distR="114300" simplePos="0" relativeHeight="251692032" behindDoc="1" locked="0" layoutInCell="1" allowOverlap="1" wp14:anchorId="3DE8F2E3" wp14:editId="2CBABE6A">
            <wp:simplePos x="0" y="0"/>
            <wp:positionH relativeFrom="column">
              <wp:posOffset>-533400</wp:posOffset>
            </wp:positionH>
            <wp:positionV relativeFrom="page">
              <wp:posOffset>724535</wp:posOffset>
            </wp:positionV>
            <wp:extent cx="6057265" cy="9020810"/>
            <wp:effectExtent l="0" t="0" r="635" b="8890"/>
            <wp:wrapNone/>
            <wp:docPr id="32" name="Picture 32"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265" cy="902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5A5A" w:rsidRPr="00096602" w:rsidRDefault="00285A5A" w:rsidP="00285A5A">
      <w:pPr>
        <w:tabs>
          <w:tab w:val="left" w:pos="3137"/>
        </w:tabs>
        <w:jc w:val="center"/>
        <w:rPr>
          <w:rFonts w:ascii="Times New Roman" w:hAnsi="Times New Roman" w:cs="Times New Roman"/>
          <w:b/>
          <w:bCs/>
          <w:sz w:val="48"/>
          <w:szCs w:val="48"/>
          <w:rtl/>
        </w:rPr>
      </w:pPr>
      <w:r w:rsidRPr="00096602">
        <w:rPr>
          <w:rFonts w:cs="AL-Gemah-Almajd"/>
          <w:noProof/>
          <w:sz w:val="72"/>
          <w:szCs w:val="72"/>
          <w:rtl/>
        </w:rPr>
        <w:drawing>
          <wp:anchor distT="0" distB="0" distL="114300" distR="114300" simplePos="0" relativeHeight="251693056" behindDoc="1" locked="0" layoutInCell="1" allowOverlap="1" wp14:anchorId="1327BB15" wp14:editId="7640CE8C">
            <wp:simplePos x="0" y="0"/>
            <wp:positionH relativeFrom="column">
              <wp:posOffset>636270</wp:posOffset>
            </wp:positionH>
            <wp:positionV relativeFrom="page">
              <wp:posOffset>1600835</wp:posOffset>
            </wp:positionV>
            <wp:extent cx="4109720" cy="1405255"/>
            <wp:effectExtent l="0" t="0" r="5080" b="4445"/>
            <wp:wrapNone/>
            <wp:docPr id="33" name="Picture 33"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5A5A" w:rsidRPr="00096602" w:rsidRDefault="00285A5A" w:rsidP="00285A5A">
      <w:pPr>
        <w:tabs>
          <w:tab w:val="left" w:pos="3137"/>
        </w:tabs>
        <w:spacing w:line="480" w:lineRule="auto"/>
        <w:jc w:val="center"/>
        <w:rPr>
          <w:rFonts w:ascii="Times New Roman" w:hAnsi="Times New Roman" w:cs="AL-Gemah-Almajd"/>
          <w:b/>
          <w:bCs/>
          <w:sz w:val="72"/>
          <w:szCs w:val="72"/>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AL-Gemah-Almajd"/>
          <w:b/>
          <w:bCs/>
          <w:sz w:val="72"/>
          <w:szCs w:val="72"/>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المبحث الثالث </w:t>
      </w:r>
    </w:p>
    <w:p w:rsidR="00285A5A" w:rsidRPr="00096602" w:rsidRDefault="00285A5A" w:rsidP="00285A5A">
      <w:pPr>
        <w:tabs>
          <w:tab w:val="left" w:pos="3137"/>
        </w:tabs>
        <w:spacing w:line="480" w:lineRule="auto"/>
        <w:jc w:val="center"/>
        <w:rPr>
          <w:rFonts w:ascii="Traditional Arabic" w:hAnsi="Traditional Arabic" w:cs="Traditional Arabic"/>
          <w:sz w:val="36"/>
          <w:szCs w:val="36"/>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واقع الدعوة في جنوب تايلاند</w:t>
      </w:r>
    </w:p>
    <w:p w:rsidR="00285A5A" w:rsidRPr="00096602" w:rsidRDefault="00285A5A" w:rsidP="00285A5A">
      <w:pPr>
        <w:tabs>
          <w:tab w:val="left" w:pos="3137"/>
        </w:tabs>
        <w:spacing w:line="480" w:lineRule="auto"/>
        <w:jc w:val="center"/>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pPr>
      <w:r w:rsidRPr="00096602">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وفيه مطلبان :</w:t>
      </w:r>
    </w:p>
    <w:p w:rsidR="00285A5A" w:rsidRPr="00096602" w:rsidRDefault="00285A5A" w:rsidP="00285A5A">
      <w:pPr>
        <w:tabs>
          <w:tab w:val="left" w:pos="3137"/>
        </w:tabs>
        <w:spacing w:line="600" w:lineRule="auto"/>
        <w:ind w:left="4" w:firstLine="1134"/>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r w:rsidRPr="00096602">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t>المطلب الأول : المؤسسات الدعوية في جنوب تايلاند.</w:t>
      </w:r>
    </w:p>
    <w:p w:rsidR="00285A5A" w:rsidRPr="00096602" w:rsidRDefault="00285A5A" w:rsidP="00285A5A">
      <w:pPr>
        <w:tabs>
          <w:tab w:val="left" w:pos="3214"/>
        </w:tabs>
        <w:spacing w:line="600" w:lineRule="auto"/>
        <w:ind w:left="3214" w:hanging="2076"/>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r w:rsidRPr="00096602">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t>المطلب الثاني : دور المملكة العربية السعودية في نشر الدعوة</w:t>
      </w:r>
      <w:r w:rsidRPr="00096602">
        <w:rPr>
          <w:rFonts w:ascii="Times New Roman" w:hAnsi="Times New Roman" w:cs="Times New Roman" w:hint="cs"/>
          <w:b/>
          <w:bCs/>
          <w:sz w:val="40"/>
          <w:szCs w:val="40"/>
          <w:rtl/>
          <w14:shadow w14:blurRad="50800" w14:dist="38100" w14:dir="2700000" w14:sx="100000" w14:sy="100000" w14:kx="0" w14:ky="0" w14:algn="tl">
            <w14:srgbClr w14:val="000000">
              <w14:alpha w14:val="60000"/>
            </w14:srgbClr>
          </w14:shadow>
        </w:rPr>
        <w:t xml:space="preserve">  </w:t>
      </w:r>
      <w:r w:rsidRPr="00096602">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t>في جنوب تايلاند.</w:t>
      </w:r>
    </w:p>
    <w:p w:rsidR="00285A5A" w:rsidRPr="00096602" w:rsidRDefault="00285A5A" w:rsidP="00285A5A">
      <w:pPr>
        <w:tabs>
          <w:tab w:val="left" w:pos="3214"/>
        </w:tabs>
        <w:spacing w:line="600" w:lineRule="auto"/>
        <w:ind w:left="3214" w:hanging="2076"/>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p>
    <w:p w:rsidR="00285A5A" w:rsidRPr="00096602" w:rsidRDefault="00285A5A" w:rsidP="00285A5A">
      <w:pPr>
        <w:tabs>
          <w:tab w:val="left" w:pos="3214"/>
        </w:tabs>
        <w:spacing w:line="600" w:lineRule="auto"/>
        <w:ind w:left="3214" w:hanging="2076"/>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p>
    <w:p w:rsidR="00285A5A" w:rsidRPr="00096602" w:rsidRDefault="00285A5A" w:rsidP="00285A5A">
      <w:pPr>
        <w:tabs>
          <w:tab w:val="left" w:pos="3137"/>
        </w:tabs>
        <w:jc w:val="center"/>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lastRenderedPageBreak/>
        <w:t>المبحث الثالث :</w:t>
      </w:r>
    </w:p>
    <w:p w:rsidR="00285A5A" w:rsidRPr="00096602" w:rsidRDefault="00285A5A" w:rsidP="00285A5A">
      <w:pPr>
        <w:tabs>
          <w:tab w:val="left" w:pos="3137"/>
        </w:tabs>
        <w:jc w:val="center"/>
        <w:rPr>
          <w:rFonts w:ascii="Traditional Arabic" w:hAnsi="Traditional Arabic" w:cs="Traditional Arabic"/>
          <w:sz w:val="36"/>
          <w:szCs w:val="36"/>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pPr>
      <w:r w:rsidRPr="00096602">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14:textOutline w14:w="9525" w14:cap="rnd" w14:cmpd="sng" w14:algn="ctr">
            <w14:solidFill>
              <w14:srgbClr w14:val="000000"/>
            </w14:solidFill>
            <w14:prstDash w14:val="solid"/>
            <w14:bevel/>
          </w14:textOutline>
        </w:rPr>
        <w:t xml:space="preserve"> واقع الدعوة في جنوب تايلاند</w:t>
      </w:r>
    </w:p>
    <w:p w:rsidR="00285A5A" w:rsidRPr="00096602" w:rsidRDefault="00285A5A" w:rsidP="00285A5A">
      <w:pPr>
        <w:tabs>
          <w:tab w:val="left" w:pos="3137"/>
        </w:tabs>
        <w:spacing w:after="0" w:line="360" w:lineRule="auto"/>
        <w:jc w:val="both"/>
        <w:rPr>
          <w:rFonts w:ascii="Traditional Arabic" w:hAnsi="Traditional Arabic" w:cs="Traditional Arabic"/>
          <w:sz w:val="36"/>
          <w:szCs w:val="36"/>
          <w:rtl/>
          <w14:textOutline w14:w="9525" w14:cap="rnd" w14:cmpd="sng" w14:algn="ctr">
            <w14:solidFill>
              <w14:srgbClr w14:val="000000"/>
            </w14:solidFill>
            <w14:prstDash w14:val="solid"/>
            <w14:bevel/>
          </w14:textOutline>
        </w:rPr>
      </w:pPr>
      <w:r w:rsidRPr="00096602">
        <w:rPr>
          <w:rFonts w:ascii="Traditional Arabic" w:hAnsi="Traditional Arabic" w:cs="Traditional Arabic"/>
          <w:sz w:val="36"/>
          <w:szCs w:val="36"/>
          <w:rtl/>
          <w14:textOutline w14:w="9525" w14:cap="rnd" w14:cmpd="sng" w14:algn="ctr">
            <w14:solidFill>
              <w14:srgbClr w14:val="000000"/>
            </w14:solidFill>
            <w14:prstDash w14:val="solid"/>
            <w14:bevel/>
          </w14:textOutline>
        </w:rPr>
        <w:t>وفيه مطلبان :</w:t>
      </w:r>
    </w:p>
    <w:p w:rsidR="00285A5A" w:rsidRPr="00096602" w:rsidRDefault="00285A5A" w:rsidP="00285A5A">
      <w:pPr>
        <w:tabs>
          <w:tab w:val="left" w:pos="3137"/>
        </w:tabs>
        <w:spacing w:after="0" w:line="360" w:lineRule="auto"/>
        <w:ind w:left="4" w:firstLine="1134"/>
        <w:jc w:val="center"/>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r w:rsidRPr="00096602">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t>المطلب الأول :</w:t>
      </w:r>
    </w:p>
    <w:p w:rsidR="00285A5A" w:rsidRPr="00096602" w:rsidRDefault="00285A5A" w:rsidP="00285A5A">
      <w:pPr>
        <w:tabs>
          <w:tab w:val="left" w:pos="3137"/>
        </w:tabs>
        <w:spacing w:after="0" w:line="360" w:lineRule="auto"/>
        <w:ind w:left="4" w:firstLine="1134"/>
        <w:jc w:val="center"/>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r w:rsidRPr="00096602">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t>المؤسسات الدعوية في جنوب تايلاند.</w:t>
      </w:r>
    </w:p>
    <w:p w:rsidR="00285A5A" w:rsidRPr="00096602" w:rsidRDefault="00285A5A" w:rsidP="00285A5A">
      <w:pPr>
        <w:spacing w:after="0"/>
        <w:ind w:firstLine="720"/>
        <w:jc w:val="both"/>
        <w:rPr>
          <w:rFonts w:ascii="Traditional Arabic" w:hAnsi="Traditional Arabic" w:cs="Traditional Arabic"/>
          <w:sz w:val="36"/>
          <w:szCs w:val="36"/>
          <w:rtl/>
        </w:rPr>
      </w:pPr>
      <w:r w:rsidRPr="00096602">
        <w:rPr>
          <w:rFonts w:ascii="Traditional Arabic" w:hAnsi="Traditional Arabic" w:cs="Traditional Arabic"/>
          <w:sz w:val="36"/>
          <w:szCs w:val="36"/>
          <w:rtl/>
        </w:rPr>
        <w:t xml:space="preserve">ويقصد الباحث بالمؤسسات الدعوية في جنوب تايلاند هي تلك المنظمة الإدارية التي لها </w:t>
      </w:r>
      <w:r w:rsidRPr="00096602">
        <w:rPr>
          <w:rFonts w:ascii="Traditional Arabic" w:hAnsi="Traditional Arabic" w:cs="Traditional Arabic" w:hint="cs"/>
          <w:sz w:val="36"/>
          <w:szCs w:val="36"/>
          <w:rtl/>
        </w:rPr>
        <w:t>ج</w:t>
      </w:r>
      <w:r w:rsidRPr="00096602">
        <w:rPr>
          <w:rFonts w:ascii="Traditional Arabic" w:hAnsi="Traditional Arabic" w:cs="Traditional Arabic"/>
          <w:sz w:val="36"/>
          <w:szCs w:val="36"/>
          <w:rtl/>
        </w:rPr>
        <w:t xml:space="preserve">هود ملموسة في مجالات الدعوة إلى الله </w:t>
      </w:r>
      <w:r w:rsidRPr="00096602">
        <w:rPr>
          <w:rFonts w:ascii="Traditional Arabic" w:hAnsi="Traditional Arabic" w:cs="Traditional Arabic" w:hint="cs"/>
          <w:sz w:val="36"/>
          <w:szCs w:val="36"/>
          <w:rtl/>
        </w:rPr>
        <w:t xml:space="preserve">في منطقة جنوب تايلاند.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والناظر في واقع المؤسسات الدعوية في جنوب تايلاند يجد أنها متنوعة الأهداف متعددة النظام، فمنها مسجلة رسمية لدى الحكومة مدعومة من قبل إداراتها، وأخرى أهلية مدعومة من قبل الهيئات الإسلامية المختلفة، وفي كل خير، إذ الكل يقوم بأعمال عظيمة في المجالات الدعوية المباشرة، وغير المباشرة في المنطقة.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وعليه فيمكن تقسيم هذه المؤسسات الدعوية إلى قسمين :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b/>
          <w:bCs/>
          <w:sz w:val="36"/>
          <w:szCs w:val="36"/>
          <w:rtl/>
        </w:rPr>
        <w:t>القسم الأول : المؤسسة الدعوية ذات الطابع الرسمي الحكومي</w:t>
      </w:r>
      <w:r w:rsidRPr="00096602">
        <w:rPr>
          <w:rFonts w:ascii="Traditional Arabic" w:hAnsi="Traditional Arabic" w:cs="Traditional Arabic" w:hint="cs"/>
          <w:sz w:val="36"/>
          <w:szCs w:val="36"/>
          <w:rtl/>
        </w:rPr>
        <w:t>، بمعنى أنها تلقى الدعم من قبل الحكومة التايلاندية، وأن لها موظفي</w:t>
      </w:r>
      <w:r w:rsidRPr="00096602">
        <w:rPr>
          <w:rFonts w:ascii="Traditional Arabic" w:hAnsi="Traditional Arabic" w:cs="Traditional Arabic" w:hint="eastAsia"/>
          <w:sz w:val="36"/>
          <w:szCs w:val="36"/>
          <w:rtl/>
        </w:rPr>
        <w:t>ن</w:t>
      </w:r>
      <w:r w:rsidRPr="00096602">
        <w:rPr>
          <w:rFonts w:ascii="Traditional Arabic" w:hAnsi="Traditional Arabic" w:cs="Traditional Arabic" w:hint="cs"/>
          <w:sz w:val="36"/>
          <w:szCs w:val="36"/>
          <w:rtl/>
        </w:rPr>
        <w:t xml:space="preserve"> وإداريين يتقاضون رواتب شهرية أو مكافآت مقطوعة من الحكومة التايلاندية، وهي متمثلة في المجلس الإسلامية في جميع الولايات.</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b/>
          <w:bCs/>
          <w:sz w:val="36"/>
          <w:szCs w:val="36"/>
          <w:rtl/>
        </w:rPr>
        <w:t>القسم الثاني : المؤسسات الدعوية الأهلية غير تابعة للحكومة التايلاندية،</w:t>
      </w:r>
      <w:r w:rsidRPr="00096602">
        <w:rPr>
          <w:rFonts w:ascii="Traditional Arabic" w:hAnsi="Traditional Arabic" w:cs="Traditional Arabic" w:hint="cs"/>
          <w:sz w:val="36"/>
          <w:szCs w:val="36"/>
          <w:rtl/>
        </w:rPr>
        <w:t xml:space="preserve"> وهي تلك المؤسسات التي ليست لها علاقة إدارية بالحكومة التايلاندية، وإنما تقوم بمناشطها الدعوية بمقتضى دستور الدولة الذي ينص على حرية اعتناق الديانة وممارسة جميع الأعمال الدينية </w:t>
      </w:r>
      <w:r w:rsidRPr="00096602">
        <w:rPr>
          <w:rFonts w:ascii="Traditional Arabic" w:hAnsi="Traditional Arabic" w:cs="Traditional Arabic" w:hint="cs"/>
          <w:sz w:val="36"/>
          <w:szCs w:val="36"/>
          <w:rtl/>
        </w:rPr>
        <w:lastRenderedPageBreak/>
        <w:t>والشرعية دون المساس بسياسة الدولة، ولها ميزانياتها الخاصة المدعومة من قِبل الجمعيات الخيرية داخل المنطقة وخارجها.</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وتفصيل تلك المؤسسات فيما يأتي : </w:t>
      </w:r>
    </w:p>
    <w:p w:rsidR="00285A5A" w:rsidRPr="00096602" w:rsidRDefault="00285A5A" w:rsidP="00285A5A">
      <w:pPr>
        <w:jc w:val="both"/>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أولا : المؤسسات الدع</w:t>
      </w:r>
      <w:r>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وية التابعة للحكومة التايلاندية</w:t>
      </w:r>
      <w:r>
        <w:rPr>
          <w:rFonts w:ascii="Times New Roman" w:hAnsi="Times New Roman" w:cs="Times New Roman" w:hint="cs"/>
          <w:b/>
          <w:bCs/>
          <w:sz w:val="36"/>
          <w:szCs w:val="36"/>
          <w:rtl/>
          <w14:shadow w14:blurRad="50800" w14:dist="38100" w14:dir="5400000" w14:sx="100000" w14:sy="100000" w14:kx="0" w14:ky="0" w14:algn="t">
            <w14:srgbClr w14:val="000000">
              <w14:alpha w14:val="60000"/>
            </w14:srgbClr>
          </w14:shadow>
        </w:rPr>
        <w:t xml:space="preserve"> :</w:t>
      </w:r>
    </w:p>
    <w:p w:rsidR="00285A5A" w:rsidRPr="00096602" w:rsidRDefault="00285A5A" w:rsidP="00BA0A33">
      <w:pPr>
        <w:pStyle w:val="ListParagraph"/>
        <w:numPr>
          <w:ilvl w:val="0"/>
          <w:numId w:val="43"/>
        </w:numPr>
        <w:jc w:val="both"/>
        <w:rPr>
          <w:rFonts w:ascii="Traditional Arabic" w:hAnsi="Traditional Arabic" w:cs="Traditional Arabic"/>
          <w:b/>
          <w:bCs/>
          <w:sz w:val="36"/>
          <w:szCs w:val="36"/>
          <w:rtl/>
        </w:rPr>
      </w:pPr>
      <w:r w:rsidRPr="00096602">
        <w:rPr>
          <w:rFonts w:ascii="Traditional Arabic" w:hAnsi="Traditional Arabic" w:cs="Traditional Arabic" w:hint="cs"/>
          <w:b/>
          <w:bCs/>
          <w:sz w:val="36"/>
          <w:szCs w:val="36"/>
          <w:rtl/>
        </w:rPr>
        <w:t>المج</w:t>
      </w:r>
      <w:r>
        <w:rPr>
          <w:rFonts w:ascii="Traditional Arabic" w:hAnsi="Traditional Arabic" w:cs="Traditional Arabic" w:hint="cs"/>
          <w:b/>
          <w:bCs/>
          <w:sz w:val="36"/>
          <w:szCs w:val="36"/>
          <w:rtl/>
        </w:rPr>
        <w:t>ا</w:t>
      </w:r>
      <w:r w:rsidRPr="00096602">
        <w:rPr>
          <w:rFonts w:ascii="Traditional Arabic" w:hAnsi="Traditional Arabic" w:cs="Traditional Arabic" w:hint="cs"/>
          <w:b/>
          <w:bCs/>
          <w:sz w:val="36"/>
          <w:szCs w:val="36"/>
          <w:rtl/>
        </w:rPr>
        <w:t>لس الإسلامية في الولايات الجنوبية.</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تعد المجالس الإسلامية في تايلاند من الهيئات التي لها شأن كبير في الدعوة إلى الله عزوجل، وهي هيئة مستقلة معترف بها من قبل الحكومة التايلاندية، لكونها تابعة للمجلس الإسلامي المركزي في بانكوك، وعددها 36 مجلساً إسلامي</w:t>
      </w:r>
      <w:r>
        <w:rPr>
          <w:rFonts w:ascii="Traditional Arabic" w:hAnsi="Traditional Arabic" w:cs="Traditional Arabic" w:hint="cs"/>
          <w:sz w:val="36"/>
          <w:szCs w:val="36"/>
          <w:rtl/>
        </w:rPr>
        <w:t>اً في جميع الولايات التايلاندية،</w:t>
      </w:r>
      <w:r w:rsidRPr="00096602">
        <w:rPr>
          <w:rFonts w:ascii="Traditional Arabic" w:hAnsi="Traditional Arabic" w:cs="Traditional Arabic" w:hint="cs"/>
          <w:sz w:val="36"/>
          <w:szCs w:val="36"/>
          <w:rtl/>
        </w:rPr>
        <w:t xml:space="preserve"> ولكل مجلس أعضاء تتراوح فيما بين 5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15 شخصاً يتم اختيارهم من أئمة مساجد تلك الولاية.</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وتتلقى هذه المجالس الإشراف والدعم من قبل وزارة الثقافة ممثلة في إدارة شؤون الأحوال الدينية، وتخضع من جانب آخر تحت مراقبة ومتابعة إدارة الشؤون الإدارية المحلية التابعة لوزارة الداخلية.</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وتعتبر اللجنة الإدارية للمجلس الإسلامي هي أعلى هيئة إسلامية ذات تأثير في المجتمع الإسلامي في تايلاند.</w:t>
      </w:r>
    </w:p>
    <w:p w:rsidR="00285A5A" w:rsidRPr="00096602" w:rsidRDefault="00285A5A" w:rsidP="00F7398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إن المجالس الإسلامية في ولاية الجنوب تتميز عن المجالس الأخرى بأن الحكومة التايلاندية أعطت لها حقوقاً خاصة ومستقلة لتنفيذ الأحكام المتعلقة بالأسرة أو الأحوال الشخصية على المسلمين وفق الشريعة الإسلامية، كأحكام الزواج، والطلاق، وأحكام الميراث، وغيرها من </w:t>
      </w:r>
      <w:r w:rsidRPr="00096602">
        <w:rPr>
          <w:rFonts w:ascii="Traditional Arabic" w:hAnsi="Traditional Arabic" w:cs="Traditional Arabic" w:hint="cs"/>
          <w:sz w:val="36"/>
          <w:szCs w:val="36"/>
          <w:rtl/>
        </w:rPr>
        <w:lastRenderedPageBreak/>
        <w:t xml:space="preserve">الأحكام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23"/>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أما المج</w:t>
      </w:r>
      <w:r>
        <w:rPr>
          <w:rFonts w:ascii="Traditional Arabic" w:hAnsi="Traditional Arabic" w:cs="Traditional Arabic" w:hint="cs"/>
          <w:sz w:val="36"/>
          <w:szCs w:val="36"/>
          <w:rtl/>
        </w:rPr>
        <w:t>ا</w:t>
      </w:r>
      <w:r w:rsidRPr="00096602">
        <w:rPr>
          <w:rFonts w:ascii="Traditional Arabic" w:hAnsi="Traditional Arabic" w:cs="Traditional Arabic" w:hint="cs"/>
          <w:sz w:val="36"/>
          <w:szCs w:val="36"/>
          <w:rtl/>
        </w:rPr>
        <w:t>لس الإسلامية التابعة للولايات المختلفة للبلاد، فإن حقوقها محدودة في الإشراف على أمور العبادات والمساجد، ولم تعط لها حقوق في تنفيذ أحكام الأسرة أو الأحوال الشخصية.</w:t>
      </w:r>
      <w:r w:rsidR="00F7398A" w:rsidRPr="00F7398A">
        <w:rPr>
          <w:rStyle w:val="FootnoteReference"/>
          <w:rFonts w:ascii="Traditional Arabic" w:hAnsi="Traditional Arabic" w:cs="Traditional Arabic"/>
          <w:sz w:val="32"/>
          <w:szCs w:val="32"/>
          <w:rtl/>
        </w:rPr>
        <w:t xml:space="preserve"> </w:t>
      </w:r>
      <w:r w:rsidR="00F7398A" w:rsidRPr="00096602">
        <w:rPr>
          <w:rStyle w:val="FootnoteReference"/>
          <w:rFonts w:ascii="Traditional Arabic" w:hAnsi="Traditional Arabic" w:cs="Traditional Arabic"/>
          <w:sz w:val="32"/>
          <w:szCs w:val="32"/>
          <w:rtl/>
        </w:rPr>
        <w:t>(</w:t>
      </w:r>
      <w:r w:rsidR="00F7398A" w:rsidRPr="00096602">
        <w:rPr>
          <w:rStyle w:val="FootnoteReference"/>
          <w:rFonts w:ascii="Traditional Arabic" w:hAnsi="Traditional Arabic" w:cs="Traditional Arabic"/>
          <w:sz w:val="32"/>
          <w:szCs w:val="32"/>
          <w:rtl/>
        </w:rPr>
        <w:footnoteReference w:id="124"/>
      </w:r>
      <w:r w:rsidR="00F7398A" w:rsidRPr="00096602">
        <w:rPr>
          <w:rStyle w:val="FootnoteReference"/>
          <w:rFonts w:ascii="Traditional Arabic" w:hAnsi="Traditional Arabic" w:cs="Traditional Arabic"/>
          <w:sz w:val="32"/>
          <w:szCs w:val="32"/>
          <w:rtl/>
        </w:rPr>
        <w:t>)</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وأما ما يتعلق بمناشط الدعوة إلى الله عزوجل فيقع تحت مسؤولية لجنة الشؤون الدعوية، وهي التي تنسق مع الدعاة من أعضاء المجلس الإسلامي وغيرهم ممن يستضيفه المجلس للمشاركة في أنشطته الدعوية.</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ومن الأنشطة الدعوي</w:t>
      </w:r>
      <w:r>
        <w:rPr>
          <w:rFonts w:ascii="Traditional Arabic" w:hAnsi="Traditional Arabic" w:cs="Traditional Arabic" w:hint="cs"/>
          <w:sz w:val="36"/>
          <w:szCs w:val="36"/>
          <w:rtl/>
        </w:rPr>
        <w:t>ة</w:t>
      </w:r>
      <w:r w:rsidRPr="00096602">
        <w:rPr>
          <w:rFonts w:ascii="Traditional Arabic" w:hAnsi="Traditional Arabic" w:cs="Traditional Arabic" w:hint="cs"/>
          <w:sz w:val="36"/>
          <w:szCs w:val="36"/>
          <w:rtl/>
        </w:rPr>
        <w:t xml:space="preserve"> التي قام بها المجلس : </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الدورات الشهرية للزواج والتثقيف الأسري.</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الدورات الخاصة بالمسلمين الجدد.</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اللقاء السنوي العام لأئمة المساجد.</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إصدار ونشر خطب الجمعة والعيدين.</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إلقاء المحاضرات والخطب في المساجد المختلفة داخل الولاية. </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التعليم الأسبوعي للسجناء.</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المشاركة في البرامج الإذاعية والتلفازية المحلية.</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الدعوة في الحج.</w:t>
      </w:r>
    </w:p>
    <w:p w:rsidR="00285A5A" w:rsidRPr="00096602" w:rsidRDefault="00285A5A" w:rsidP="00BA0A33">
      <w:pPr>
        <w:pStyle w:val="ListParagraph"/>
        <w:numPr>
          <w:ilvl w:val="0"/>
          <w:numId w:val="43"/>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التعاون مع الجهات الحكومية الأخرى لعقد الدورات الخاصة بالموظفين الحكوميين، كدورة شرعية للشرطة وغيرها.</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إضافة إلى ما سبق ذكره من الأنشطة فإن المجالس الإسلامية من ناحية أخرى تعد مرجعاً أساسياً في شئون الدين لكل مسلم ومسلمة، فهي تقوم بإصدار الفتاوى الشرعية، وذلك عن طريق إصدار المنشورات الدينية وتوزيعها على المسلمين، كما أنها تقوم على الإِشراف وجمع أموال الصدقات والزكوات وتوزيعاها على المستحقين، إلى جانب توزيع المنح الدراسية لبعض الطلاب المسلمين، وإصدار الكتب المدرسية والمجلات الدينية وغيرها.</w:t>
      </w:r>
    </w:p>
    <w:p w:rsidR="00285A5A" w:rsidRPr="00096602" w:rsidRDefault="00285A5A" w:rsidP="00F73D7F">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كما أن من مهام المجالس الإسلامية كذلك الإشراف على مراكز التعليم بالولايات، وقد رعت المجالس العديد من مراكز التعليم الإسلامي على مختلف المستويات، وتقوم بجهود فعالة في توحيد مناهج التعليم والإشراف على جميع مراحله بما في ذلك مرحلة رياض الأطفال التي تسمى ( تاديكا </w:t>
      </w:r>
      <w:r w:rsidRPr="00F7398A">
        <w:rPr>
          <w:rFonts w:ascii="Angsana New" w:hAnsi="Angsana New" w:cs="Angsana New"/>
          <w:sz w:val="36"/>
          <w:szCs w:val="36"/>
        </w:rPr>
        <w:t>TADIKA</w:t>
      </w:r>
      <w:r w:rsidRPr="00096602">
        <w:rPr>
          <w:rFonts w:ascii="Traditional Arabic" w:hAnsi="Traditional Arabic" w:cs="Traditional Arabic" w:hint="cs"/>
          <w:sz w:val="36"/>
          <w:szCs w:val="36"/>
          <w:rtl/>
        </w:rPr>
        <w:t>).</w:t>
      </w:r>
      <w:r w:rsidR="00F73D7F" w:rsidRPr="00F73D7F">
        <w:rPr>
          <w:rStyle w:val="FootnoteReference"/>
          <w:rFonts w:ascii="Traditional Arabic" w:hAnsi="Traditional Arabic" w:cs="Traditional Arabic"/>
          <w:sz w:val="32"/>
          <w:szCs w:val="32"/>
          <w:rtl/>
        </w:rPr>
        <w:t xml:space="preserve"> </w:t>
      </w:r>
      <w:r w:rsidR="00F73D7F" w:rsidRPr="00096602">
        <w:rPr>
          <w:rStyle w:val="FootnoteReference"/>
          <w:rFonts w:ascii="Traditional Arabic" w:hAnsi="Traditional Arabic" w:cs="Traditional Arabic"/>
          <w:sz w:val="32"/>
          <w:szCs w:val="32"/>
          <w:rtl/>
        </w:rPr>
        <w:t>(</w:t>
      </w:r>
      <w:r w:rsidR="00F73D7F" w:rsidRPr="00096602">
        <w:rPr>
          <w:rStyle w:val="FootnoteReference"/>
          <w:rFonts w:ascii="Traditional Arabic" w:hAnsi="Traditional Arabic" w:cs="Traditional Arabic"/>
          <w:sz w:val="32"/>
          <w:szCs w:val="32"/>
          <w:rtl/>
        </w:rPr>
        <w:footnoteReference w:id="125"/>
      </w:r>
      <w:r w:rsidR="00F73D7F" w:rsidRPr="00096602">
        <w:rPr>
          <w:rStyle w:val="FootnoteReference"/>
          <w:rFonts w:ascii="Traditional Arabic" w:hAnsi="Traditional Arabic" w:cs="Traditional Arabic"/>
          <w:sz w:val="32"/>
          <w:szCs w:val="32"/>
          <w:rtl/>
        </w:rPr>
        <w:t>)</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إن مما تمتاز به المجالس الإسلامية عن غيرها من المؤسسات الدعوية كونها تحت إشراف مباشر للحكومة التايلاندية، وهذا الأمر يعطيها حصانة أمنية وفرصة كبيرة لممارسة المناشط الدعوية بحرية تامة دون موانع وعقبات، لأنها محل ثقة وأمان لدى الحكومة التايلاندية، ولذا على الدعاة والعلماء وغيرهم التعاون مع هذه المؤسسة، واستغلال هذه الفرصة الطيبة، والاستفادة من قدراتها وإمكانياتها ومنزلتها الاجتماعية.</w:t>
      </w:r>
    </w:p>
    <w:p w:rsidR="00285A5A" w:rsidRPr="00096602" w:rsidRDefault="00285A5A" w:rsidP="00285A5A">
      <w:pPr>
        <w:jc w:val="both"/>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lastRenderedPageBreak/>
        <w:t>ثانياً : المؤسسات ال</w:t>
      </w:r>
      <w:r>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أهلية الرسمية غير تابعة للحكومة</w:t>
      </w:r>
      <w:r>
        <w:rPr>
          <w:rFonts w:ascii="Times New Roman" w:hAnsi="Times New Roman" w:cs="Times New Roman" w:hint="cs"/>
          <w:b/>
          <w:bCs/>
          <w:sz w:val="36"/>
          <w:szCs w:val="36"/>
          <w:rtl/>
          <w14:shadow w14:blurRad="50800" w14:dist="38100" w14:dir="5400000" w14:sx="100000" w14:sy="100000" w14:kx="0" w14:ky="0" w14:algn="t">
            <w14:srgbClr w14:val="000000">
              <w14:alpha w14:val="60000"/>
            </w14:srgbClr>
          </w14:shadow>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هناك الكثير من الجمعيات الخيرية في ولايات الجنوب، وهي تقوم بجهود دعوية واجتماع</w:t>
      </w:r>
      <w:r>
        <w:rPr>
          <w:rFonts w:ascii="Traditional Arabic" w:hAnsi="Traditional Arabic" w:cs="Traditional Arabic" w:hint="cs"/>
          <w:sz w:val="36"/>
          <w:szCs w:val="36"/>
          <w:rtl/>
        </w:rPr>
        <w:t>ية، ككفالة الدعاة وتقديم الإغاثة</w:t>
      </w:r>
      <w:r w:rsidRPr="00096602">
        <w:rPr>
          <w:rFonts w:ascii="Traditional Arabic" w:hAnsi="Traditional Arabic" w:cs="Traditional Arabic" w:hint="cs"/>
          <w:sz w:val="36"/>
          <w:szCs w:val="36"/>
          <w:rtl/>
        </w:rPr>
        <w:t xml:space="preserve">، والمساعدات الاجتماعية، وبناء المساجد، والمدارس الإسلامية، ورعاية الأيتام، وغيرها من الأعمال.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ويمكن تقسيم هذه الجمعيات إلى قسمين رئيسين : -</w:t>
      </w:r>
    </w:p>
    <w:p w:rsidR="00285A5A" w:rsidRPr="00096602" w:rsidRDefault="00285A5A" w:rsidP="00285A5A">
      <w:p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القسم الأول : الجمعيات التابعة لهيئات خارج تايلاند.</w:t>
      </w:r>
    </w:p>
    <w:p w:rsidR="00285A5A" w:rsidRPr="00096602" w:rsidRDefault="00285A5A" w:rsidP="00285A5A">
      <w:p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والقسم الثاني : الجمعيات الأهلية.</w:t>
      </w:r>
    </w:p>
    <w:p w:rsidR="00285A5A" w:rsidRPr="00096602" w:rsidRDefault="00285A5A" w:rsidP="00285A5A">
      <w:pPr>
        <w:jc w:val="both"/>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pPr>
      <w:r w:rsidRPr="00096602">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 xml:space="preserve">القسم الأول : الجمعيات التابعة لهيئات خارج تايلاند : </w:t>
      </w:r>
    </w:p>
    <w:p w:rsidR="00285A5A" w:rsidRPr="00096602" w:rsidRDefault="00285A5A" w:rsidP="00BA0A33">
      <w:pPr>
        <w:pStyle w:val="ListParagraph"/>
        <w:numPr>
          <w:ilvl w:val="0"/>
          <w:numId w:val="40"/>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لجنة جنوب ش</w:t>
      </w:r>
      <w:r>
        <w:rPr>
          <w:rFonts w:ascii="Traditional Arabic" w:hAnsi="Traditional Arabic" w:cs="Traditional Arabic" w:hint="cs"/>
          <w:b/>
          <w:bCs/>
          <w:sz w:val="36"/>
          <w:szCs w:val="36"/>
          <w:rtl/>
        </w:rPr>
        <w:t>ر</w:t>
      </w:r>
      <w:r w:rsidRPr="00096602">
        <w:rPr>
          <w:rFonts w:ascii="Traditional Arabic" w:hAnsi="Traditional Arabic" w:cs="Traditional Arabic" w:hint="cs"/>
          <w:b/>
          <w:bCs/>
          <w:sz w:val="36"/>
          <w:szCs w:val="36"/>
          <w:rtl/>
        </w:rPr>
        <w:t xml:space="preserve">ق آسيا ( مكتب تايلاند ) التابعة لجمعية إحياء التراث الإسلامي بالكويت </w:t>
      </w:r>
      <w:r w:rsidRPr="00096602">
        <w:rPr>
          <w:rFonts w:ascii="Traditional Arabic" w:hAnsi="Traditional Arabic" w:cs="Traditional Arabic" w:hint="cs"/>
          <w:sz w:val="36"/>
          <w:szCs w:val="36"/>
          <w:rtl/>
        </w:rPr>
        <w:t xml:space="preserve">: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تأسست لجنة جنوب شرق آسيا ( مكتب تايلاند ) في 27 ذي الحجة عام 1412 ه الموافق 28 مايو 1992 م. ومقرها في ولاية ناراتيوات.</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وتهدف اللجنة إلى نشر العقيدة الصحيحة وفق الكتاب والسنة على فهم ا</w:t>
      </w:r>
      <w:r>
        <w:rPr>
          <w:rFonts w:ascii="Traditional Arabic" w:hAnsi="Traditional Arabic" w:cs="Traditional Arabic" w:hint="cs"/>
          <w:sz w:val="36"/>
          <w:szCs w:val="36"/>
          <w:rtl/>
        </w:rPr>
        <w:t>لسلف الصالح، كما أنها تهدف إلى إ</w:t>
      </w:r>
      <w:r w:rsidRPr="00096602">
        <w:rPr>
          <w:rFonts w:ascii="Traditional Arabic" w:hAnsi="Traditional Arabic" w:cs="Traditional Arabic" w:hint="cs"/>
          <w:sz w:val="36"/>
          <w:szCs w:val="36"/>
          <w:rtl/>
        </w:rPr>
        <w:t>حياء السنة النبوية الشريفة في نفوس المسلمين، وإقامة المشاريع الخيري</w:t>
      </w:r>
      <w:r>
        <w:rPr>
          <w:rFonts w:ascii="Traditional Arabic" w:hAnsi="Traditional Arabic" w:cs="Traditional Arabic" w:hint="cs"/>
          <w:sz w:val="36"/>
          <w:szCs w:val="36"/>
          <w:rtl/>
        </w:rPr>
        <w:t xml:space="preserve">ة والإنسانية في أنحاء تايلاند، </w:t>
      </w:r>
      <w:r w:rsidRPr="00096602">
        <w:rPr>
          <w:rFonts w:ascii="Traditional Arabic" w:hAnsi="Traditional Arabic" w:cs="Traditional Arabic" w:hint="cs"/>
          <w:sz w:val="36"/>
          <w:szCs w:val="36"/>
          <w:rtl/>
        </w:rPr>
        <w:t>إضافة إلى عنايتها ببناء الجيل المسلم المتسلح بالعلم والخلق بعيداً عن الانحرافات الفاسدة.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وللجنة أقسام كثيرة منها : قسم الدعوة والتعليم، وقسم الأيتام، وقسم المشاريع الإنشائية، وهذه الأقسام لها دور كبير في التعليم والدعوة والخدمة الاجتماعية، ومن جهودها : </w:t>
      </w:r>
    </w:p>
    <w:p w:rsidR="00285A5A" w:rsidRPr="00096602" w:rsidRDefault="00285A5A" w:rsidP="00BA0A33">
      <w:pPr>
        <w:pStyle w:val="ListParagraph"/>
        <w:numPr>
          <w:ilvl w:val="0"/>
          <w:numId w:val="44"/>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بناء المساجد ومرفقاتها، وحفر الآبار، وكفالة الأيتام، وبناء مركز تحفيظ القرآن الكريم، وبناء سكن الفقراء، وبناء مركز إسلامي، وإنشاء المستوصفات، وبناء المدارس الإسلامية، وطباعة المصاحف، وكفالة الدعاة، وطباعة كتب عن الإسلام، وطباعة منشورات دعوية، وإقامة الدورات الشرعية للدعاة، وإقامة برامج إذاعية.</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ولا تزال اللجنة مستمرة في خدمتها الاجتماعية ومسيرتها الدعوية، و</w:t>
      </w:r>
      <w:r>
        <w:rPr>
          <w:rFonts w:ascii="Traditional Arabic" w:hAnsi="Traditional Arabic" w:cs="Traditional Arabic" w:hint="cs"/>
          <w:sz w:val="36"/>
          <w:szCs w:val="36"/>
          <w:rtl/>
        </w:rPr>
        <w:t>قد حصلت على الترتيب الثالث في ع</w:t>
      </w:r>
      <w:r w:rsidRPr="00096602">
        <w:rPr>
          <w:rFonts w:ascii="Traditional Arabic" w:hAnsi="Traditional Arabic" w:cs="Traditional Arabic" w:hint="cs"/>
          <w:sz w:val="36"/>
          <w:szCs w:val="36"/>
          <w:rtl/>
        </w:rPr>
        <w:t>ام 1427 ه، في مسابقة الهيئات والجمعيات الخيرية العاملة في ولايات جنوب تايلاند.</w:t>
      </w:r>
    </w:p>
    <w:p w:rsidR="00285A5A" w:rsidRPr="00096602" w:rsidRDefault="00285A5A" w:rsidP="00BA0A33">
      <w:pPr>
        <w:pStyle w:val="ListParagraph"/>
        <w:numPr>
          <w:ilvl w:val="0"/>
          <w:numId w:val="40"/>
        </w:numPr>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جمعية فطاني الخيرية:</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يقع مقرها في ولاية فطاني، وتتلقى هذه الجمعية الدعم المالي من المؤسسات الخيرية في دولة الإمارات العربية المتحدة، مثل : هيئة الهلال الأحمر الإماراتية، وجمعية دبي الخيرية، وجمعية الشارقة الخيرية وهيئة الأعمال الخيرية، وهيئة الرحمة للأعمال الخيرية بجمعية الإصلاح والتوجيه الاجتماعي برأس الخيمة وغيرها، وتتنوع مجالات عملها الاجتماعية والدعوية كنظيرها من الجمعيات الخيرية الأخرى، حيث تتركز في بناء المساجد، والمدارس ، وحفر الآبار، ورعاية الأيتام، وكفالة الطلاب، والمشاريع الموسمية، مثل : تفطير الصائمين، ونحر الأضاحي، وللجمعية جهود دعوية، منها : </w:t>
      </w:r>
    </w:p>
    <w:p w:rsidR="00285A5A" w:rsidRPr="00096602" w:rsidRDefault="00285A5A" w:rsidP="00BA0A33">
      <w:pPr>
        <w:pStyle w:val="ListParagraph"/>
        <w:numPr>
          <w:ilvl w:val="0"/>
          <w:numId w:val="44"/>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تنظيم المحاضرات والدورات الشرعية للمسلمين الجدد.</w:t>
      </w:r>
    </w:p>
    <w:p w:rsidR="00285A5A" w:rsidRPr="00096602" w:rsidRDefault="00285A5A" w:rsidP="00BA0A33">
      <w:pPr>
        <w:pStyle w:val="ListParagraph"/>
        <w:numPr>
          <w:ilvl w:val="0"/>
          <w:numId w:val="44"/>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الرحلات الدعوية إلى المناطق الأخرى.</w:t>
      </w:r>
    </w:p>
    <w:p w:rsidR="00285A5A" w:rsidRPr="00096602" w:rsidRDefault="00285A5A" w:rsidP="00BA0A33">
      <w:pPr>
        <w:pStyle w:val="ListParagraph"/>
        <w:numPr>
          <w:ilvl w:val="0"/>
          <w:numId w:val="44"/>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والمشاركة في البرامج الإذاعية.</w:t>
      </w:r>
    </w:p>
    <w:p w:rsidR="00285A5A" w:rsidRPr="00096602" w:rsidRDefault="00285A5A" w:rsidP="00BA0A33">
      <w:pPr>
        <w:pStyle w:val="ListParagraph"/>
        <w:numPr>
          <w:ilvl w:val="0"/>
          <w:numId w:val="44"/>
        </w:numPr>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دعوة غير المسلمين، وذلك بقيادة الدعاة المميزين لدى القسم، حيث استطاعوا الدخول على رجال الدين البوذي والجهات الحكومية المتفرقة لتبليغ رسالة الإسلام وردّ التهم والشبهات حول تعاليمه، غير أن القسم لا يحتضن عدداً كبيراً من الدعاة </w:t>
      </w:r>
      <w:r w:rsidRPr="00096602">
        <w:rPr>
          <w:rFonts w:ascii="Traditional Arabic" w:hAnsi="Traditional Arabic" w:cs="Traditional Arabic" w:hint="cs"/>
          <w:sz w:val="36"/>
          <w:szCs w:val="36"/>
          <w:rtl/>
        </w:rPr>
        <w:lastRenderedPageBreak/>
        <w:t>ولا توجد لدية مخصصات مالية لكفالة الدعاة، الأمر الذي أدى إلى عدم تفرغ الدعاة للأنشطة الدعوية.</w:t>
      </w:r>
    </w:p>
    <w:p w:rsidR="00285A5A" w:rsidRPr="00096602" w:rsidRDefault="00285A5A" w:rsidP="00BA0A33">
      <w:pPr>
        <w:pStyle w:val="ListParagraph"/>
        <w:numPr>
          <w:ilvl w:val="0"/>
          <w:numId w:val="40"/>
        </w:num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 xml:space="preserve">جمعية أم القرى الخيرية : </w:t>
      </w:r>
    </w:p>
    <w:p w:rsidR="00285A5A" w:rsidRPr="00096602" w:rsidRDefault="00285A5A" w:rsidP="00F73D7F">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تأسست هذه الجمعية في سنة 1416 ه، ويقع مقرها في ولاية جالا، كان الغرض من التأسيس في البداية هو إيجاد الواجهة الرسمية للعمل الخيري لبعض المحسنين العرب الذين ارتادوا زيارة تايلاند لأغراض تجارية وغيرها، وقد قدموا من خلالها بعض المساعدات لرعاية الأيتام والكفالات في مجال الدعوة والتعليم، وتحفيظ القرآن الكريم في المدارس الأهلية، ثم تطورت أنشطتها بعد تسجيلها رسميا</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لدى الحكومة إلى أن تصبح مؤسسة خيرية فاعلة بنشاط ملموس في فترة قبل الأحداث الإرهابية 11 سبتمبر 2001 م، ومن تأثيرها المتميز على مجتمع المسلمين في المنطقة هو : تنشيط حركة تحفيظ القرآن الكريم في المدارس الإسلامية الأهلية، إذ تعتبر الجمعية من المبادرين السابقين في هذا المجال، كما تعدّت جهودها إلى دولة مجاورة مثل كمبوديا، إذ تم إنشاء مدرسة إسلامية هناك، وبعث الدعاة من المنطقة للتدريس فيها، إلا أن هذه الأنشطة متعطلة ومتوقفة حتى الآن بعد انقطاع المساعدات والميزانيات إثر أحداث 11 سبتمبر 2001 م والأوضاع السياسية المضطربة في المنطقة الجنوبية ذاتها.</w:t>
      </w:r>
      <w:r w:rsidR="00F73D7F" w:rsidRPr="00F73D7F">
        <w:rPr>
          <w:rStyle w:val="FootnoteReference"/>
          <w:rFonts w:ascii="Traditional Arabic" w:hAnsi="Traditional Arabic" w:cs="Traditional Arabic"/>
          <w:sz w:val="32"/>
          <w:szCs w:val="32"/>
          <w:rtl/>
        </w:rPr>
        <w:t xml:space="preserve"> </w:t>
      </w:r>
      <w:r w:rsidR="00F73D7F" w:rsidRPr="00096602">
        <w:rPr>
          <w:rStyle w:val="FootnoteReference"/>
          <w:rFonts w:ascii="Traditional Arabic" w:hAnsi="Traditional Arabic" w:cs="Traditional Arabic"/>
          <w:sz w:val="32"/>
          <w:szCs w:val="32"/>
          <w:rtl/>
        </w:rPr>
        <w:t>(</w:t>
      </w:r>
      <w:r w:rsidR="00F73D7F" w:rsidRPr="00096602">
        <w:rPr>
          <w:rStyle w:val="FootnoteReference"/>
          <w:rFonts w:ascii="Traditional Arabic" w:hAnsi="Traditional Arabic" w:cs="Traditional Arabic"/>
          <w:sz w:val="32"/>
          <w:szCs w:val="32"/>
          <w:rtl/>
        </w:rPr>
        <w:footnoteReference w:id="126"/>
      </w:r>
      <w:r w:rsidR="00F73D7F" w:rsidRPr="00096602">
        <w:rPr>
          <w:rStyle w:val="FootnoteReference"/>
          <w:rFonts w:ascii="Traditional Arabic" w:hAnsi="Traditional Arabic" w:cs="Traditional Arabic"/>
          <w:sz w:val="32"/>
          <w:szCs w:val="32"/>
          <w:rtl/>
        </w:rPr>
        <w:t>)</w:t>
      </w:r>
    </w:p>
    <w:p w:rsidR="00285A5A" w:rsidRPr="00096602" w:rsidRDefault="00285A5A" w:rsidP="00BA0A33">
      <w:pPr>
        <w:pStyle w:val="ListParagraph"/>
        <w:numPr>
          <w:ilvl w:val="0"/>
          <w:numId w:val="40"/>
        </w:num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مكتب هيئة الإغ</w:t>
      </w:r>
      <w:r>
        <w:rPr>
          <w:rFonts w:ascii="Traditional Arabic" w:hAnsi="Traditional Arabic" w:cs="Traditional Arabic" w:hint="cs"/>
          <w:b/>
          <w:bCs/>
          <w:sz w:val="36"/>
          <w:szCs w:val="36"/>
          <w:rtl/>
        </w:rPr>
        <w:t>اثة الإسلامية العالمية السعودية:</w:t>
      </w:r>
    </w:p>
    <w:p w:rsidR="00285A5A" w:rsidRPr="00096602" w:rsidRDefault="00285A5A" w:rsidP="00F73D7F">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ويقع مقره في ولاية جالا، له أنشطة في مجالات عدة، وخدمات متنوعة، كبناء المساجد والمدارس وحفر الآبار ورعاية الأيتام والتثقيف الصحي ونحر الأضاحي وإفطار الصائمين وغيرها،  ويشرف قسم التعليم لديه على طائفة من الدعاة يبلغ عددهم 36 شخصاً، وللمكتب دور كبير في رفع مستوى المجتمع المسلم في المنطقة اجتماعياً ودعوياً، إلا أنه لم يعد للمكتب دورا دعوياً </w:t>
      </w:r>
      <w:r w:rsidRPr="00096602">
        <w:rPr>
          <w:rFonts w:ascii="Traditional Arabic" w:hAnsi="Traditional Arabic" w:cs="Traditional Arabic" w:hint="cs"/>
          <w:sz w:val="36"/>
          <w:szCs w:val="36"/>
          <w:rtl/>
        </w:rPr>
        <w:lastRenderedPageBreak/>
        <w:t>وانقطعت أنشطته انقطاعاً شبه كلي بعد انقطاع الميزانية من المكتب الرئيسي بالمملكة العربية السعودية، وطلب من الموظفين لدى المكتب بالتوق</w:t>
      </w:r>
      <w:r w:rsidR="00585E58">
        <w:rPr>
          <w:rFonts w:ascii="Traditional Arabic" w:hAnsi="Traditional Arabic" w:cs="Traditional Arabic" w:hint="cs"/>
          <w:sz w:val="36"/>
          <w:szCs w:val="36"/>
          <w:rtl/>
        </w:rPr>
        <w:t>ف عن العمل منذ تاريخ 1/2/1427</w:t>
      </w:r>
      <w:r w:rsidRPr="00096602">
        <w:rPr>
          <w:rFonts w:ascii="Traditional Arabic" w:hAnsi="Traditional Arabic" w:cs="Traditional Arabic" w:hint="cs"/>
          <w:sz w:val="36"/>
          <w:szCs w:val="36"/>
          <w:rtl/>
        </w:rPr>
        <w:t>ه.</w:t>
      </w:r>
      <w:r w:rsidR="00F73D7F" w:rsidRPr="00096602">
        <w:rPr>
          <w:rStyle w:val="FootnoteReference"/>
          <w:rFonts w:ascii="Traditional Arabic" w:hAnsi="Traditional Arabic" w:cs="Traditional Arabic"/>
          <w:sz w:val="32"/>
          <w:szCs w:val="32"/>
          <w:rtl/>
        </w:rPr>
        <w:t>(</w:t>
      </w:r>
      <w:r w:rsidR="00F73D7F" w:rsidRPr="00096602">
        <w:rPr>
          <w:rStyle w:val="FootnoteReference"/>
          <w:rFonts w:ascii="Traditional Arabic" w:hAnsi="Traditional Arabic" w:cs="Traditional Arabic"/>
          <w:sz w:val="32"/>
          <w:szCs w:val="32"/>
          <w:rtl/>
        </w:rPr>
        <w:footnoteReference w:id="127"/>
      </w:r>
      <w:r w:rsidR="00F73D7F" w:rsidRPr="00096602">
        <w:rPr>
          <w:rStyle w:val="FootnoteReference"/>
          <w:rFonts w:ascii="Traditional Arabic" w:hAnsi="Traditional Arabic" w:cs="Traditional Arabic"/>
          <w:sz w:val="32"/>
          <w:szCs w:val="32"/>
          <w:rtl/>
        </w:rPr>
        <w:t>)</w:t>
      </w:r>
    </w:p>
    <w:p w:rsidR="00285A5A" w:rsidRPr="00096602" w:rsidRDefault="00285A5A" w:rsidP="00285A5A">
      <w:pPr>
        <w:ind w:left="360"/>
        <w:jc w:val="both"/>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pPr>
      <w:r w:rsidRPr="00096602">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القسم الثاني : الجمعيات الأهلية</w:t>
      </w:r>
      <w:r>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 xml:space="preserve"> :</w:t>
      </w:r>
    </w:p>
    <w:p w:rsidR="00285A5A" w:rsidRPr="00096602" w:rsidRDefault="00285A5A" w:rsidP="00BA0A33">
      <w:pPr>
        <w:pStyle w:val="ListParagraph"/>
        <w:numPr>
          <w:ilvl w:val="0"/>
          <w:numId w:val="41"/>
        </w:num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جمعية العلماء المسلمين</w:t>
      </w:r>
      <w:r>
        <w:rPr>
          <w:rFonts w:ascii="Traditional Arabic" w:hAnsi="Traditional Arabic" w:cs="Traditional Arabic" w:hint="cs"/>
          <w:b/>
          <w:bCs/>
          <w:sz w:val="36"/>
          <w:szCs w:val="36"/>
          <w:rtl/>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تأسست هذه الجمعية عام 1357 ه بقيادة الشيخ محمد سولونج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28"/>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تحت اسم الهيئة المنفذة للأحكام الإسلامية، وكان هدفها الأساس تنسيق الأعمال الإسلامية بين علماء المسلمين، إلى جانب الدفاع عن كيان الشعب الفطاني الملايوي ودينه ضد الاستعمار.</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وفي عام 1392 ه اندرجت هذه الهيئة داخل قسم التعليم والتربية بالمجلس الإسلامي بولاية فطاني تحت اسم لجنة العلماء المسلمين بفطاني إلى عام 1415 ه، وعند ذلك أصبحت هيئة دينية مستقلة تحت اسم جمعية العلماء المسلمين بفطاني دار السلام، وتضم عضويتها علماء من ولاية فطان وجالا وناراتيوات وستول وسونجكلا، بالإضافة إلى نخبة من العلماء المسلمين من العاصمة بانكوك.</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وتهدف الجمعية إلى جمع صفوف المسلمين في فطاني والولايات الأخرى في سبيل توثيق العرى وتقوية العمل الإسلامي في ديار المسلمين وغير المسلمين، كما أنها تهدف إلى النظر في </w:t>
      </w:r>
      <w:r w:rsidRPr="00096602">
        <w:rPr>
          <w:rFonts w:ascii="Traditional Arabic" w:hAnsi="Traditional Arabic" w:cs="Traditional Arabic" w:hint="cs"/>
          <w:sz w:val="36"/>
          <w:szCs w:val="36"/>
          <w:rtl/>
        </w:rPr>
        <w:lastRenderedPageBreak/>
        <w:t xml:space="preserve">أحوال العلماء المسلمين وفصل خلافاتهم في فهم المقاصد الشرعية وصراعهم في ذلك، إضافة إلى حمايتها للمجتمع الإسلامي من التأثر بأفكار الغرب ومخططاتها. </w:t>
      </w:r>
    </w:p>
    <w:p w:rsidR="00285A5A" w:rsidRPr="00096602" w:rsidRDefault="00285A5A" w:rsidP="00285A5A">
      <w:pPr>
        <w:ind w:left="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ومن جهودها المباركة : </w:t>
      </w:r>
    </w:p>
    <w:p w:rsidR="00285A5A" w:rsidRPr="00096602" w:rsidRDefault="00285A5A" w:rsidP="00BA0A33">
      <w:pPr>
        <w:pStyle w:val="ListParagraph"/>
        <w:numPr>
          <w:ilvl w:val="0"/>
          <w:numId w:val="4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إعداد ونشر الكتب والدوريات الدينية بالعربية والملايوية عن مبادئ الإسلام، والتعريف به تعريفاً على ضوء الكتاب والسنة.</w:t>
      </w:r>
    </w:p>
    <w:p w:rsidR="00285A5A" w:rsidRPr="00096602" w:rsidRDefault="00285A5A" w:rsidP="00BA0A33">
      <w:pPr>
        <w:pStyle w:val="ListParagraph"/>
        <w:numPr>
          <w:ilvl w:val="0"/>
          <w:numId w:val="4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إصدار الفتاوى الشرعية.</w:t>
      </w:r>
    </w:p>
    <w:p w:rsidR="00285A5A" w:rsidRPr="00096602" w:rsidRDefault="00285A5A" w:rsidP="00BA0A33">
      <w:pPr>
        <w:pStyle w:val="ListParagraph"/>
        <w:numPr>
          <w:ilvl w:val="0"/>
          <w:numId w:val="4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النظر في سياسة السلطات الحاكمة التي تتعلق بالشؤون الإسلامية.</w:t>
      </w:r>
    </w:p>
    <w:p w:rsidR="00285A5A" w:rsidRPr="00096602" w:rsidRDefault="00285A5A" w:rsidP="00F73D7F">
      <w:pPr>
        <w:pStyle w:val="ListParagraph"/>
        <w:numPr>
          <w:ilvl w:val="0"/>
          <w:numId w:val="45"/>
        </w:numPr>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تنظيم لقاءات واجتماعات وندوات بين علماء المسلمين في الجنوب.</w:t>
      </w:r>
      <w:r w:rsidR="00F73D7F" w:rsidRPr="00096602">
        <w:rPr>
          <w:rStyle w:val="FootnoteReference"/>
          <w:rFonts w:ascii="Traditional Arabic" w:hAnsi="Traditional Arabic" w:cs="Traditional Arabic"/>
          <w:sz w:val="32"/>
          <w:szCs w:val="32"/>
          <w:rtl/>
          <w:cs/>
        </w:rPr>
        <w:t>(</w:t>
      </w:r>
      <w:r w:rsidR="00F73D7F" w:rsidRPr="00096602">
        <w:rPr>
          <w:rStyle w:val="FootnoteReference"/>
          <w:rFonts w:ascii="Traditional Arabic" w:hAnsi="Traditional Arabic" w:cs="Traditional Arabic"/>
          <w:sz w:val="32"/>
          <w:szCs w:val="32"/>
          <w:rtl/>
        </w:rPr>
        <w:footnoteReference w:id="129"/>
      </w:r>
      <w:r w:rsidR="00F73D7F" w:rsidRPr="00096602">
        <w:rPr>
          <w:rStyle w:val="FootnoteReference"/>
          <w:rFonts w:ascii="Traditional Arabic" w:hAnsi="Traditional Arabic" w:cs="Traditional Arabic"/>
          <w:sz w:val="32"/>
          <w:szCs w:val="32"/>
          <w:rtl/>
          <w:cs/>
        </w:rPr>
        <w:t>)</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وقد تبوأت الجمعية مكانة مرموقة بي مجتمع جنوب تايلاند، وكانت ولا زالت لها دور بارز في الحفاظ على مكانة الإسلام وهُويته فيه، على الرغم من أن عملها ما زال محدود النطاق نتيجة محاولة السلطات الحاكمة والتضييق عليها.</w:t>
      </w:r>
    </w:p>
    <w:p w:rsidR="00285A5A" w:rsidRPr="00096602" w:rsidRDefault="00285A5A" w:rsidP="00BA0A33">
      <w:pPr>
        <w:pStyle w:val="ListParagraph"/>
        <w:numPr>
          <w:ilvl w:val="0"/>
          <w:numId w:val="41"/>
        </w:num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جمعية الشبان.</w:t>
      </w:r>
    </w:p>
    <w:p w:rsidR="00285A5A" w:rsidRPr="00096602" w:rsidRDefault="00285A5A" w:rsidP="00285A5A">
      <w:pPr>
        <w:spacing w:after="0"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أنشئت الجمعية في عام 1384 ه بجهود طائفة من الطلبة المسلمين الجامعيين الدارسين في العاصمة بانكوك، وتتركز نشاطاتها في دعوة الشباب إلى التمسك بالإسلام عقيدة ومنهجاً، وبخاصة بين الشباب الذين لم يتسلحوا بالعلوم الدينية وأخذوا ثقافاتهم من المدارس الحكومية من خلال اللقاءات والمخيمات التربوية والأنشطة المتفرقة المناسبة لظروف طلاب الجامعة آنذاك، ثم تطورت خدماتها بعد ذلك تبعا</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لتنامي العوامل المحيطة وتغُيّر أحوال قيادات الجمعية التي تكونت من الأفراد الجامعيين المتخرجين بمختلف التخصصات كالطب والمحاماة والإدارة وغيرها، وتركزت </w:t>
      </w:r>
      <w:r w:rsidRPr="00096602">
        <w:rPr>
          <w:rFonts w:ascii="Traditional Arabic" w:hAnsi="Traditional Arabic" w:cs="Traditional Arabic" w:hint="cs"/>
          <w:sz w:val="36"/>
          <w:szCs w:val="36"/>
          <w:rtl/>
        </w:rPr>
        <w:lastRenderedPageBreak/>
        <w:t>أنشطتها في الفترة الأخيرة على منطقة الجنوب، ومن ثم انتقلت من مقرها السابق في بانكوك واستقرت في ولاية جالا.</w:t>
      </w:r>
    </w:p>
    <w:p w:rsidR="00285A5A" w:rsidRPr="00096602" w:rsidRDefault="00285A5A" w:rsidP="00285A5A">
      <w:pPr>
        <w:spacing w:after="0" w:line="240" w:lineRule="auto"/>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ومن أهم ما تقوم به الجمعية من نشاط : </w:t>
      </w:r>
    </w:p>
    <w:p w:rsidR="00285A5A" w:rsidRPr="00096602" w:rsidRDefault="00285A5A" w:rsidP="00BA0A33">
      <w:pPr>
        <w:pStyle w:val="ListParagraph"/>
        <w:numPr>
          <w:ilvl w:val="0"/>
          <w:numId w:val="46"/>
        </w:numPr>
        <w:spacing w:after="0" w:line="240" w:lineRule="auto"/>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التعريف بالإسلام للشباب المسلم تعريفاً شمولياً، ثم تدريبهم ليكونوا مسلمين واعيين نشطين لممارسة ومزاولة الأعمال الإسلامية في المجتمع.</w:t>
      </w:r>
    </w:p>
    <w:p w:rsidR="00285A5A" w:rsidRPr="00096602" w:rsidRDefault="00285A5A" w:rsidP="00BA0A33">
      <w:pPr>
        <w:pStyle w:val="ListParagraph"/>
        <w:numPr>
          <w:ilvl w:val="0"/>
          <w:numId w:val="46"/>
        </w:numPr>
        <w:spacing w:after="0"/>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تصحيح الممارسات الخاطئة وإصلاح ما اعتادوه من العادات والتقاليد التي تسربت إليهم من المصادر غير المسلمة من بقايا الهندوسية والبوذية.</w:t>
      </w:r>
    </w:p>
    <w:p w:rsidR="00285A5A" w:rsidRPr="00096602" w:rsidRDefault="00285A5A" w:rsidP="00BA0A33">
      <w:pPr>
        <w:pStyle w:val="ListParagraph"/>
        <w:numPr>
          <w:ilvl w:val="0"/>
          <w:numId w:val="46"/>
        </w:numPr>
        <w:spacing w:after="0"/>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السعي لتدريب أعضائها ليكونوا دعاة وقياديين اجتماعيين.</w:t>
      </w:r>
    </w:p>
    <w:p w:rsidR="00285A5A" w:rsidRPr="00096602" w:rsidRDefault="00285A5A" w:rsidP="00F7398A">
      <w:pPr>
        <w:pStyle w:val="ListParagraph"/>
        <w:numPr>
          <w:ilvl w:val="0"/>
          <w:numId w:val="46"/>
        </w:numPr>
        <w:spacing w:after="0"/>
        <w:jc w:val="both"/>
        <w:rPr>
          <w:rFonts w:ascii="Traditional Arabic" w:hAnsi="Traditional Arabic" w:cs="Traditional Arabic"/>
          <w:sz w:val="36"/>
          <w:szCs w:val="36"/>
        </w:rPr>
      </w:pPr>
      <w:r w:rsidRPr="00096602">
        <w:rPr>
          <w:rFonts w:ascii="Traditional Arabic" w:hAnsi="Traditional Arabic" w:cs="Traditional Arabic" w:hint="cs"/>
          <w:sz w:val="36"/>
          <w:szCs w:val="36"/>
          <w:rtl/>
        </w:rPr>
        <w:t>تنفيذ برامج الدعوة والتنسيق مع المؤسسات الأخرى من حيث الإعداد والاهتمام بالقضايا المستجدة.</w:t>
      </w:r>
      <w:r w:rsidR="00F7398A" w:rsidRPr="00F7398A">
        <w:rPr>
          <w:rStyle w:val="FootnoteReference"/>
          <w:rFonts w:ascii="Traditional Arabic" w:hAnsi="Traditional Arabic" w:cs="Traditional Arabic"/>
          <w:sz w:val="32"/>
          <w:szCs w:val="32"/>
          <w:rtl/>
          <w:cs/>
        </w:rPr>
        <w:t xml:space="preserve"> </w:t>
      </w:r>
      <w:r w:rsidR="00F7398A" w:rsidRPr="00096602">
        <w:rPr>
          <w:rStyle w:val="FootnoteReference"/>
          <w:rFonts w:ascii="Traditional Arabic" w:hAnsi="Traditional Arabic" w:cs="Traditional Arabic"/>
          <w:sz w:val="32"/>
          <w:szCs w:val="32"/>
          <w:rtl/>
          <w:cs/>
        </w:rPr>
        <w:t>(</w:t>
      </w:r>
      <w:r w:rsidR="00F7398A" w:rsidRPr="00096602">
        <w:rPr>
          <w:rStyle w:val="FootnoteReference"/>
          <w:rFonts w:ascii="Traditional Arabic" w:hAnsi="Traditional Arabic" w:cs="Traditional Arabic"/>
          <w:sz w:val="32"/>
          <w:szCs w:val="32"/>
          <w:rtl/>
        </w:rPr>
        <w:footnoteReference w:id="130"/>
      </w:r>
      <w:r w:rsidR="00F7398A" w:rsidRPr="00096602">
        <w:rPr>
          <w:rStyle w:val="FootnoteReference"/>
          <w:rFonts w:ascii="Traditional Arabic" w:hAnsi="Traditional Arabic" w:cs="Traditional Arabic"/>
          <w:sz w:val="32"/>
          <w:szCs w:val="32"/>
          <w:rtl/>
          <w:cs/>
        </w:rPr>
        <w:t>)</w:t>
      </w:r>
    </w:p>
    <w:p w:rsidR="00285A5A" w:rsidRPr="00096602" w:rsidRDefault="00285A5A" w:rsidP="00BA0A33">
      <w:pPr>
        <w:pStyle w:val="ListParagraph"/>
        <w:numPr>
          <w:ilvl w:val="0"/>
          <w:numId w:val="41"/>
        </w:num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 xml:space="preserve">مؤسسة الهلال الخيرية : </w:t>
      </w:r>
    </w:p>
    <w:p w:rsidR="00285A5A" w:rsidRPr="00096602" w:rsidRDefault="00285A5A" w:rsidP="00285A5A">
      <w:pPr>
        <w:spacing w:after="0"/>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من أحدث الجمعيات الخيرية التي تأسست بجهود بعض الدعاة والعاملين في حقول الدعوة إلى في ولاية جالا، وتم تسجليها رسميا لدى الحكومة بتاريخ 18/ 12 / 1427 ه، وقد نصت المؤسسة أن من أهدافها : رعاية ومساعدة الأيتام والفقراء والمساكين في كل شؤون حياتهم، ودعم مسيرة الحركة التعليمية الصحيحة والدعوة الإسلامية، والتعاون مع كل أنشطة لرفع مستوى الناشئين، والتعاون مع الهيئات الخيرة الأخرى الصالح المجتمع.</w:t>
      </w:r>
    </w:p>
    <w:p w:rsidR="00285A5A" w:rsidRPr="00096602" w:rsidRDefault="00285A5A" w:rsidP="00285A5A">
      <w:pPr>
        <w:spacing w:after="0"/>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وكذا من أنشطتها المتنوعة : الدعم التعليمي لأصحاب الدخل المتدني، ومساعدة المتضررين من الأحداث الطبيعية كالسيول والفيضانات، ورعاية الشباب ممثلة في المخيمات التربوية، كما تسعى المؤسسة لإيجاد مشاريع تنموية كمشروع دورات تنمية مهارات مهنية لربات البيوت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31"/>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w:t>
      </w:r>
    </w:p>
    <w:p w:rsidR="00285A5A" w:rsidRPr="00096602" w:rsidRDefault="00285A5A" w:rsidP="00285A5A">
      <w:pPr>
        <w:spacing w:line="360" w:lineRule="auto"/>
        <w:ind w:firstLine="360"/>
        <w:jc w:val="center"/>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lastRenderedPageBreak/>
        <w:t>المطلب الثاني :</w:t>
      </w:r>
    </w:p>
    <w:p w:rsidR="00285A5A" w:rsidRPr="00096602" w:rsidRDefault="00285A5A" w:rsidP="00285A5A">
      <w:pPr>
        <w:ind w:firstLine="360"/>
        <w:jc w:val="both"/>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966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t>دور المملكة العربية السعودية في نشر الدعوة في جنوب تايلاند.</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إن من كبرى مميزات المملكة العربية السعودية أنها دولة تستمد أحكامها ودستورها من القرآن الكريم والسنة المطهرة، وتقيم شرع الله تعالى في البلاد، وتنفذ حدوده، وتسخر كل طاقاته في خدمة الإسلام ونشر الدين.</w:t>
      </w:r>
    </w:p>
    <w:p w:rsidR="00285A5A" w:rsidRPr="00096602" w:rsidRDefault="00285A5A" w:rsidP="00F73D7F">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ولقد حرصت المملكة العربية السعودية منذ نشأتها على يد جلالة الملك عبدالعزيز رحمه الله على تجديد غايتها، وإيضاح منهجها، والسعي وراء تحقيق ذلك بالدعوة إلى الله تعالى.</w:t>
      </w:r>
      <w:r w:rsidR="00F73D7F" w:rsidRPr="00F73D7F">
        <w:rPr>
          <w:rStyle w:val="FootnoteReference"/>
          <w:rFonts w:ascii="Traditional Arabic" w:hAnsi="Traditional Arabic" w:cs="Traditional Arabic"/>
          <w:sz w:val="32"/>
          <w:szCs w:val="32"/>
          <w:rtl/>
        </w:rPr>
        <w:t xml:space="preserve"> </w:t>
      </w:r>
      <w:r w:rsidR="00F73D7F" w:rsidRPr="00096602">
        <w:rPr>
          <w:rStyle w:val="FootnoteReference"/>
          <w:rFonts w:ascii="Traditional Arabic" w:hAnsi="Traditional Arabic" w:cs="Traditional Arabic"/>
          <w:sz w:val="32"/>
          <w:szCs w:val="32"/>
          <w:rtl/>
        </w:rPr>
        <w:t>(</w:t>
      </w:r>
      <w:r w:rsidR="00F73D7F" w:rsidRPr="00096602">
        <w:rPr>
          <w:rStyle w:val="FootnoteReference"/>
          <w:rFonts w:ascii="Traditional Arabic" w:hAnsi="Traditional Arabic" w:cs="Traditional Arabic"/>
          <w:sz w:val="32"/>
          <w:szCs w:val="32"/>
          <w:rtl/>
        </w:rPr>
        <w:footnoteReference w:id="132"/>
      </w:r>
      <w:r w:rsidR="00F73D7F" w:rsidRPr="00096602">
        <w:rPr>
          <w:rStyle w:val="FootnoteReference"/>
          <w:rFonts w:ascii="Traditional Arabic" w:hAnsi="Traditional Arabic" w:cs="Traditional Arabic"/>
          <w:sz w:val="32"/>
          <w:szCs w:val="32"/>
          <w:rtl/>
        </w:rPr>
        <w:t>)</w:t>
      </w:r>
    </w:p>
    <w:p w:rsidR="00285A5A" w:rsidRPr="00096602" w:rsidRDefault="00285A5A" w:rsidP="00D93BC2">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ومن هنا كان القيام بالدعوة إلى الله تعالى والأمر بالمعروف والنهي عن المنكر من الأسس التي قامت عليها المملكة العربية السعودية.</w:t>
      </w:r>
      <w:r w:rsidR="00D93BC2" w:rsidRPr="00D93BC2">
        <w:rPr>
          <w:rStyle w:val="FootnoteReference"/>
          <w:rFonts w:ascii="Traditional Arabic" w:hAnsi="Traditional Arabic" w:cs="Traditional Arabic"/>
          <w:sz w:val="32"/>
          <w:szCs w:val="32"/>
          <w:rtl/>
        </w:rPr>
        <w:t xml:space="preserve"> </w:t>
      </w:r>
      <w:r w:rsidR="00D93BC2" w:rsidRPr="00096602">
        <w:rPr>
          <w:rStyle w:val="FootnoteReference"/>
          <w:rFonts w:ascii="Traditional Arabic" w:hAnsi="Traditional Arabic" w:cs="Traditional Arabic"/>
          <w:sz w:val="32"/>
          <w:szCs w:val="32"/>
          <w:rtl/>
        </w:rPr>
        <w:t>(</w:t>
      </w:r>
      <w:r w:rsidR="00D93BC2" w:rsidRPr="00096602">
        <w:rPr>
          <w:rStyle w:val="FootnoteReference"/>
          <w:rFonts w:ascii="Traditional Arabic" w:hAnsi="Traditional Arabic" w:cs="Traditional Arabic"/>
          <w:sz w:val="32"/>
          <w:szCs w:val="32"/>
          <w:rtl/>
        </w:rPr>
        <w:footnoteReference w:id="133"/>
      </w:r>
      <w:r w:rsidR="00D93BC2" w:rsidRPr="00096602">
        <w:rPr>
          <w:rStyle w:val="FootnoteReference"/>
          <w:rFonts w:ascii="Traditional Arabic" w:hAnsi="Traditional Arabic" w:cs="Traditional Arabic"/>
          <w:sz w:val="32"/>
          <w:szCs w:val="32"/>
          <w:rtl/>
        </w:rPr>
        <w:t>)</w:t>
      </w:r>
    </w:p>
    <w:p w:rsidR="00285A5A" w:rsidRPr="00096602" w:rsidRDefault="00285A5A" w:rsidP="00285A5A">
      <w:pPr>
        <w:spacing w:line="240" w:lineRule="auto"/>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والمتأمل في جهود المملكة العربية السعودية في الدعوة إلى الله تعالى يجد أنها لا تقتصر على مناطق المملكة فحسب، بل امتدت جهودها وأعمالها الدعوية إلى البلاد الإسلامية والأقليات الإسلامية والتي منها جنوب تايلاند.</w:t>
      </w:r>
    </w:p>
    <w:p w:rsidR="00285A5A" w:rsidRPr="00096602" w:rsidRDefault="00285A5A" w:rsidP="00285A5A">
      <w:pPr>
        <w:spacing w:line="240" w:lineRule="auto"/>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وقد تحققت جهود المملكة العربية السعودية في الدعوة إلى الله في جنوب تايلاند بمختلف الوسائل والطرق، من أهمها </w:t>
      </w:r>
      <w:r w:rsidRPr="00096602">
        <w:rPr>
          <w:rStyle w:val="FootnoteReference"/>
          <w:rFonts w:ascii="Traditional Arabic" w:hAnsi="Traditional Arabic" w:cs="Traditional Arabic"/>
          <w:sz w:val="32"/>
          <w:szCs w:val="32"/>
          <w:rtl/>
        </w:rPr>
        <w:t>(</w:t>
      </w:r>
      <w:r w:rsidRPr="00096602">
        <w:rPr>
          <w:rStyle w:val="FootnoteReference"/>
          <w:rFonts w:ascii="Traditional Arabic" w:hAnsi="Traditional Arabic" w:cs="Traditional Arabic"/>
          <w:sz w:val="32"/>
          <w:szCs w:val="32"/>
          <w:rtl/>
        </w:rPr>
        <w:footnoteReference w:id="134"/>
      </w:r>
      <w:r w:rsidRPr="00096602">
        <w:rPr>
          <w:rStyle w:val="FootnoteReference"/>
          <w:rFonts w:ascii="Traditional Arabic" w:hAnsi="Traditional Arabic" w:cs="Traditional Arabic"/>
          <w:sz w:val="32"/>
          <w:szCs w:val="32"/>
          <w:rtl/>
        </w:rPr>
        <w:t>)</w:t>
      </w:r>
      <w:r w:rsidRPr="00096602">
        <w:rPr>
          <w:rFonts w:ascii="Traditional Arabic" w:hAnsi="Traditional Arabic" w:cs="Traditional Arabic" w:hint="cs"/>
          <w:sz w:val="36"/>
          <w:szCs w:val="36"/>
          <w:rtl/>
        </w:rPr>
        <w:t xml:space="preserve"> </w:t>
      </w:r>
      <w:r w:rsidRPr="00096602">
        <w:rPr>
          <w:rFonts w:ascii="Traditional Arabic" w:hAnsi="Traditional Arabic" w:cs="Traditional Arabic" w:hint="cs"/>
          <w:sz w:val="32"/>
          <w:szCs w:val="32"/>
          <w:rtl/>
        </w:rPr>
        <w:t xml:space="preserve"> </w:t>
      </w:r>
      <w:r w:rsidRPr="00096602">
        <w:rPr>
          <w:rFonts w:ascii="Traditional Arabic" w:hAnsi="Traditional Arabic" w:cs="Traditional Arabic" w:hint="cs"/>
          <w:sz w:val="36"/>
          <w:szCs w:val="36"/>
          <w:rtl/>
        </w:rPr>
        <w:t xml:space="preserve">: </w:t>
      </w:r>
    </w:p>
    <w:p w:rsidR="00285A5A" w:rsidRPr="00096602" w:rsidRDefault="00285A5A" w:rsidP="00BA0A33">
      <w:pPr>
        <w:pStyle w:val="ListParagraph"/>
        <w:numPr>
          <w:ilvl w:val="0"/>
          <w:numId w:val="42"/>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lastRenderedPageBreak/>
        <w:t>استقدام الطلبة للدراسة بالمملكة العربية السعودية في مختلف جامعاتها ومعاهدها بمنح دراسية وامتيازات عديدة،</w:t>
      </w:r>
      <w:r w:rsidRPr="00096602">
        <w:rPr>
          <w:rFonts w:ascii="Traditional Arabic" w:hAnsi="Traditional Arabic" w:cs="Traditional Arabic" w:hint="cs"/>
          <w:sz w:val="36"/>
          <w:szCs w:val="36"/>
          <w:rtl/>
        </w:rPr>
        <w:t xml:space="preserve"> ومن تلك الجامعات : الجامعة الإسلامية بالمدينة المنورة، وجامعة الإمام محمد بن سعود الإسلامية بالرياض، وفروعها المختلفة، وجامعة أم القرى بمكة المكرمة وجامعة الملك سعود بالرياض وغيرها من الجامعات.</w:t>
      </w:r>
    </w:p>
    <w:p w:rsidR="00285A5A" w:rsidRPr="00096602" w:rsidRDefault="00285A5A" w:rsidP="0024464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وقد</w:t>
      </w:r>
      <w:r>
        <w:rPr>
          <w:rFonts w:ascii="Traditional Arabic" w:hAnsi="Traditional Arabic" w:cs="Traditional Arabic" w:hint="cs"/>
          <w:sz w:val="36"/>
          <w:szCs w:val="36"/>
          <w:rtl/>
        </w:rPr>
        <w:t xml:space="preserve"> تخرج من</w:t>
      </w:r>
      <w:r w:rsidRPr="00096602">
        <w:rPr>
          <w:rFonts w:ascii="Traditional Arabic" w:hAnsi="Traditional Arabic" w:cs="Traditional Arabic" w:hint="cs"/>
          <w:sz w:val="36"/>
          <w:szCs w:val="36"/>
          <w:rtl/>
        </w:rPr>
        <w:t>ها الكثير من الطلبة، وتولى الكثير منهم المناصب الديني</w:t>
      </w:r>
      <w:r>
        <w:rPr>
          <w:rFonts w:ascii="Traditional Arabic" w:hAnsi="Traditional Arabic" w:cs="Traditional Arabic" w:hint="cs"/>
          <w:sz w:val="36"/>
          <w:szCs w:val="36"/>
          <w:rtl/>
        </w:rPr>
        <w:t>ة والاجتماعية، فنجد منهم الدعاة،</w:t>
      </w:r>
      <w:r w:rsidRPr="00096602">
        <w:rPr>
          <w:rFonts w:ascii="Traditional Arabic" w:hAnsi="Traditional Arabic" w:cs="Traditional Arabic" w:hint="cs"/>
          <w:sz w:val="36"/>
          <w:szCs w:val="36"/>
          <w:rtl/>
        </w:rPr>
        <w:t xml:space="preserve"> والقضاة، وأساتذة الجامعات، كما نجد منهم الخطباء، وأئمة المساجد، ومديري المدارس والمعاهد، والمؤسسات الإسلامية، وكذا نجد منهم أعضاء في اللجان الإسلامية المختلفة الحكومية والأهلية على المستوى الوطني والمحلي، والكثير منهم يعملون في السلك التدريسي في المدارس الإسلامية.</w:t>
      </w:r>
      <w:r w:rsidR="0024464A" w:rsidRPr="0024464A">
        <w:rPr>
          <w:rStyle w:val="FootnoteReference"/>
          <w:rFonts w:ascii="Traditional Arabic" w:hAnsi="Traditional Arabic" w:cs="Traditional Arabic"/>
          <w:sz w:val="32"/>
          <w:szCs w:val="32"/>
          <w:rtl/>
        </w:rPr>
        <w:t xml:space="preserve"> </w:t>
      </w:r>
      <w:r w:rsidR="0024464A" w:rsidRPr="00096602">
        <w:rPr>
          <w:rStyle w:val="FootnoteReference"/>
          <w:rFonts w:ascii="Traditional Arabic" w:hAnsi="Traditional Arabic" w:cs="Traditional Arabic"/>
          <w:sz w:val="32"/>
          <w:szCs w:val="32"/>
          <w:rtl/>
        </w:rPr>
        <w:t>(</w:t>
      </w:r>
      <w:r w:rsidR="0024464A" w:rsidRPr="00096602">
        <w:rPr>
          <w:rStyle w:val="FootnoteReference"/>
          <w:rFonts w:ascii="Traditional Arabic" w:hAnsi="Traditional Arabic" w:cs="Traditional Arabic"/>
          <w:sz w:val="32"/>
          <w:szCs w:val="32"/>
          <w:rtl/>
        </w:rPr>
        <w:footnoteReference w:id="135"/>
      </w:r>
      <w:r w:rsidR="0024464A" w:rsidRPr="00096602">
        <w:rPr>
          <w:rStyle w:val="FootnoteReference"/>
          <w:rFonts w:ascii="Traditional Arabic" w:hAnsi="Traditional Arabic" w:cs="Traditional Arabic"/>
          <w:sz w:val="32"/>
          <w:szCs w:val="32"/>
          <w:rtl/>
        </w:rPr>
        <w:t>)</w:t>
      </w:r>
    </w:p>
    <w:p w:rsidR="00285A5A" w:rsidRPr="00096602" w:rsidRDefault="00285A5A" w:rsidP="00285A5A">
      <w:pPr>
        <w:spacing w:line="240" w:lineRule="auto"/>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أن منح المملكة العربية السعودية لطلاب جنوب تايلاند بالدراسة في جامعاتها لها دور في أن تعمل المدارس الإسلامية في تطوير مناهجها التعليمية وفق مناهج المعاهد السعودية، وذلك طلبا</w:t>
      </w:r>
      <w:r>
        <w:rPr>
          <w:rFonts w:ascii="Traditional Arabic" w:hAnsi="Traditional Arabic" w:cs="Traditional Arabic" w:hint="cs"/>
          <w:sz w:val="36"/>
          <w:szCs w:val="36"/>
          <w:rtl/>
        </w:rPr>
        <w:t xml:space="preserve">ً للحصول على المعادلات </w:t>
      </w:r>
      <w:r w:rsidRPr="00096602">
        <w:rPr>
          <w:rFonts w:ascii="Traditional Arabic" w:hAnsi="Traditional Arabic" w:cs="Traditional Arabic" w:hint="cs"/>
          <w:sz w:val="36"/>
          <w:szCs w:val="36"/>
          <w:rtl/>
        </w:rPr>
        <w:t>شهاداتها، وهذا الأمر ساعد في بناء المناهج التعليمية وفق منهج أهل السنة والجماعة المقرر في المملكة العربية السعودية.</w:t>
      </w:r>
    </w:p>
    <w:p w:rsidR="00285A5A" w:rsidRPr="00096602" w:rsidRDefault="00285A5A" w:rsidP="00BA0A33">
      <w:pPr>
        <w:pStyle w:val="ListParagraph"/>
        <w:numPr>
          <w:ilvl w:val="0"/>
          <w:numId w:val="42"/>
        </w:numPr>
        <w:spacing w:line="240" w:lineRule="auto"/>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تعيين المدرسين والدعاة لتدريس العلوم الإسلامية والعربية في عدد من المدارس والمعاهد والجامعات في جنوب تايلاند.</w:t>
      </w:r>
      <w:r w:rsidRPr="00096602">
        <w:rPr>
          <w:rFonts w:ascii="Traditional Arabic" w:hAnsi="Traditional Arabic" w:cs="Traditional Arabic" w:hint="cs"/>
          <w:sz w:val="36"/>
          <w:szCs w:val="36"/>
          <w:rtl/>
        </w:rPr>
        <w:t xml:space="preserve"> وتسرف وزارة الشؤون الإسلامية والأوقاف والدعوة والإرشاد على أغلب الدعاة، وقد بلغ عددهم 25 مدرساً وداعية.</w:t>
      </w:r>
    </w:p>
    <w:p w:rsidR="00285A5A" w:rsidRPr="00096602" w:rsidRDefault="00285A5A" w:rsidP="00285A5A">
      <w:pPr>
        <w:spacing w:line="240" w:lineRule="auto"/>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ومن ثمرات هذا التعيين أن أوجد تعاون</w:t>
      </w:r>
      <w:r>
        <w:rPr>
          <w:rFonts w:ascii="Traditional Arabic" w:hAnsi="Traditional Arabic" w:cs="Traditional Arabic" w:hint="cs"/>
          <w:sz w:val="36"/>
          <w:szCs w:val="36"/>
          <w:rtl/>
        </w:rPr>
        <w:t>اً</w:t>
      </w:r>
      <w:r w:rsidRPr="00096602">
        <w:rPr>
          <w:rFonts w:ascii="Traditional Arabic" w:hAnsi="Traditional Arabic" w:cs="Traditional Arabic" w:hint="cs"/>
          <w:sz w:val="36"/>
          <w:szCs w:val="36"/>
          <w:rtl/>
        </w:rPr>
        <w:t xml:space="preserve"> كبير</w:t>
      </w:r>
      <w:r>
        <w:rPr>
          <w:rFonts w:ascii="Traditional Arabic" w:hAnsi="Traditional Arabic" w:cs="Traditional Arabic" w:hint="cs"/>
          <w:sz w:val="36"/>
          <w:szCs w:val="36"/>
          <w:rtl/>
        </w:rPr>
        <w:t>اً</w:t>
      </w:r>
      <w:r w:rsidRPr="00096602">
        <w:rPr>
          <w:rFonts w:ascii="Traditional Arabic" w:hAnsi="Traditional Arabic" w:cs="Traditional Arabic" w:hint="cs"/>
          <w:sz w:val="36"/>
          <w:szCs w:val="36"/>
          <w:rtl/>
        </w:rPr>
        <w:t xml:space="preserve"> بين دعاة الوزارة في المجال العلمي والدعوي، وقد أنشأوا اتحاداً يهدف إلى تنسيق العمل </w:t>
      </w:r>
      <w:r>
        <w:rPr>
          <w:rFonts w:ascii="Traditional Arabic" w:hAnsi="Traditional Arabic" w:cs="Traditional Arabic" w:hint="cs"/>
          <w:sz w:val="36"/>
          <w:szCs w:val="36"/>
          <w:rtl/>
        </w:rPr>
        <w:t>فيما بينهم، وكان له جهد عظيم في</w:t>
      </w:r>
      <w:r w:rsidRPr="00096602">
        <w:rPr>
          <w:rFonts w:ascii="Traditional Arabic" w:hAnsi="Traditional Arabic" w:cs="Traditional Arabic" w:hint="cs"/>
          <w:sz w:val="36"/>
          <w:szCs w:val="36"/>
          <w:rtl/>
        </w:rPr>
        <w:t xml:space="preserve"> العمل الدعوي.</w:t>
      </w:r>
    </w:p>
    <w:p w:rsidR="00285A5A" w:rsidRPr="00096602" w:rsidRDefault="00285A5A" w:rsidP="00285A5A">
      <w:pPr>
        <w:pStyle w:val="ListParagraph"/>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lastRenderedPageBreak/>
        <w:t>كما أن هناك بعض المؤسسات الدعوية التابعة للمملكة العربية السعودية كالندوة العالمية للشباب الإسلامي، وهيئة الإغاثة الإسلامية العالمية، تقوم بتعيين عدد من المدرسين لتدريس العلوم الإسلامية في عدد من المدارس الإسلامية في جنوب تايلاند.</w:t>
      </w:r>
    </w:p>
    <w:p w:rsidR="00285A5A" w:rsidRPr="00096602" w:rsidRDefault="00285A5A" w:rsidP="00BA0A33">
      <w:pPr>
        <w:pStyle w:val="ListParagraph"/>
        <w:numPr>
          <w:ilvl w:val="0"/>
          <w:numId w:val="42"/>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إقامة الدورات العلمية الشرعية للطلبة والدعاة في جنوب تايلاند،</w:t>
      </w:r>
      <w:r w:rsidRPr="00096602">
        <w:rPr>
          <w:rFonts w:ascii="Traditional Arabic" w:hAnsi="Traditional Arabic" w:cs="Traditional Arabic" w:hint="cs"/>
          <w:sz w:val="36"/>
          <w:szCs w:val="36"/>
          <w:rtl/>
        </w:rPr>
        <w:t xml:space="preserve"> بهدف رفع المستوى العلمي والفكري، وتزويدهم بالعلوم الشرعية، وربطهم بكتاب الله وسنة نبيه محمد صلى الله عليه وسلم.</w:t>
      </w:r>
    </w:p>
    <w:p w:rsidR="00285A5A" w:rsidRPr="00096602" w:rsidRDefault="00285A5A" w:rsidP="00285A5A">
      <w:pPr>
        <w:pStyle w:val="ListParagraph"/>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وسأعرض بياناً مفصلا </w:t>
      </w:r>
      <w:r w:rsidRPr="00096602">
        <w:rPr>
          <w:rFonts w:ascii="Traditional Arabic" w:hAnsi="Traditional Arabic" w:cs="Traditional Arabic" w:hint="cs"/>
          <w:sz w:val="36"/>
          <w:szCs w:val="36"/>
          <w:rtl/>
        </w:rPr>
        <w:t xml:space="preserve">لتلك الدورة : </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u w:val="single"/>
          <w:rtl/>
        </w:rPr>
        <w:t>أولاً</w:t>
      </w:r>
      <w:r w:rsidRPr="00096602">
        <w:rPr>
          <w:rFonts w:ascii="Traditional Arabic" w:hAnsi="Traditional Arabic" w:cs="Traditional Arabic" w:hint="cs"/>
          <w:sz w:val="36"/>
          <w:szCs w:val="36"/>
          <w:rtl/>
        </w:rPr>
        <w:t xml:space="preserve"> : الدورات التدريبية لمعلمي اللغة العربية والثقافة الإسلامية، والتي أقامتها الجامعة الإسلامية بالمدينة المنورة في فطاني، التي استقلت الجامعة الإسلامية بعقدها منذ عام 1414 ه </w:t>
      </w:r>
      <w:r w:rsidRPr="00096602">
        <w:rPr>
          <w:rFonts w:ascii="Traditional Arabic" w:hAnsi="Traditional Arabic" w:cs="Traditional Arabic"/>
          <w:sz w:val="36"/>
          <w:szCs w:val="36"/>
          <w:rtl/>
        </w:rPr>
        <w:t>–</w:t>
      </w:r>
      <w:r w:rsidRPr="00096602">
        <w:rPr>
          <w:rFonts w:ascii="Traditional Arabic" w:hAnsi="Traditional Arabic" w:cs="Traditional Arabic" w:hint="cs"/>
          <w:sz w:val="36"/>
          <w:szCs w:val="36"/>
          <w:rtl/>
        </w:rPr>
        <w:t xml:space="preserve"> 1424 ه بكلية الدراسات الإسلامية، جامعة الأمير سون</w:t>
      </w:r>
      <w:r>
        <w:rPr>
          <w:rFonts w:ascii="Traditional Arabic" w:hAnsi="Traditional Arabic" w:cs="Traditional Arabic" w:hint="cs"/>
          <w:sz w:val="36"/>
          <w:szCs w:val="36"/>
          <w:rtl/>
        </w:rPr>
        <w:t>ج</w:t>
      </w:r>
      <w:r w:rsidRPr="00096602">
        <w:rPr>
          <w:rFonts w:ascii="Traditional Arabic" w:hAnsi="Traditional Arabic" w:cs="Traditional Arabic" w:hint="cs"/>
          <w:sz w:val="36"/>
          <w:szCs w:val="36"/>
          <w:rtl/>
        </w:rPr>
        <w:t>كلا نكرين، فرع فطاني، وتميزت هذه الدورات بأن عدداً كبيراً من المشاركين تمكنوا من إجراء مقابلات تحريرية وشفوية للالتحاق بالجامعة الإسلامية بالمدينة المنورة.</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u w:val="single"/>
          <w:rtl/>
        </w:rPr>
        <w:t>ثانياً</w:t>
      </w:r>
      <w:r w:rsidRPr="00096602">
        <w:rPr>
          <w:rFonts w:ascii="Traditional Arabic" w:hAnsi="Traditional Arabic" w:cs="Traditional Arabic" w:hint="cs"/>
          <w:sz w:val="36"/>
          <w:szCs w:val="36"/>
          <w:rtl/>
        </w:rPr>
        <w:t xml:space="preserve"> : الدورات الشرعية واللغة العربية التي أقامتها الجامعة الإسلامية وجامعة الإمام محمد بن سعود الإسلامية بالرياض في ولاية جالا، ولا شك أن هذه الدورات أسهمت في رفع المستوى التعليمي والدعوي للدعاة والمعلمين في المنطقة، وتحفيز الهمم للعلم والعمل به والدعوة إليه، كما أعطت فرصة التعارف بين الدعاة وطلبة العلم فيما بينهم، لأن المشاركين يأتون من مناطق شتى، بما وحّد عملهم الدعوي، ونمّى أفكارهم.</w:t>
      </w:r>
    </w:p>
    <w:p w:rsidR="00285A5A" w:rsidRPr="00096602" w:rsidRDefault="00285A5A" w:rsidP="00BA0A33">
      <w:pPr>
        <w:pStyle w:val="ListParagraph"/>
        <w:numPr>
          <w:ilvl w:val="0"/>
          <w:numId w:val="42"/>
        </w:numPr>
        <w:jc w:val="both"/>
        <w:rPr>
          <w:rFonts w:ascii="Traditional Arabic" w:hAnsi="Traditional Arabic" w:cs="Traditional Arabic"/>
          <w:sz w:val="36"/>
          <w:szCs w:val="36"/>
        </w:rPr>
      </w:pPr>
      <w:r w:rsidRPr="00096602">
        <w:rPr>
          <w:rFonts w:ascii="Traditional Arabic" w:hAnsi="Traditional Arabic" w:cs="Traditional Arabic" w:hint="cs"/>
          <w:b/>
          <w:bCs/>
          <w:sz w:val="36"/>
          <w:szCs w:val="36"/>
          <w:rtl/>
        </w:rPr>
        <w:t>إقامة المخيمات التربوية للطلبة في فترة الإجازة الصيفية،</w:t>
      </w:r>
      <w:r w:rsidRPr="00096602">
        <w:rPr>
          <w:rFonts w:ascii="Traditional Arabic" w:hAnsi="Traditional Arabic" w:cs="Traditional Arabic" w:hint="cs"/>
          <w:sz w:val="36"/>
          <w:szCs w:val="36"/>
          <w:rtl/>
        </w:rPr>
        <w:t xml:space="preserve"> بهدف استغلال أوقات الطلاب في هذه الفترة، وتوسيع مداركهم العلمية والفكرية، وتنمية الروح الاجتماعية بينهم.</w:t>
      </w:r>
    </w:p>
    <w:p w:rsidR="00285A5A" w:rsidRPr="00096602" w:rsidRDefault="00285A5A" w:rsidP="00285A5A">
      <w:pPr>
        <w:jc w:val="both"/>
        <w:rPr>
          <w:rFonts w:ascii="Traditional Arabic" w:hAnsi="Traditional Arabic" w:cs="Traditional Arabic"/>
          <w:sz w:val="6"/>
          <w:szCs w:val="6"/>
        </w:rPr>
      </w:pPr>
    </w:p>
    <w:p w:rsidR="00285A5A" w:rsidRPr="00096602" w:rsidRDefault="00285A5A" w:rsidP="00BA0A33">
      <w:pPr>
        <w:pStyle w:val="ListParagraph"/>
        <w:numPr>
          <w:ilvl w:val="0"/>
          <w:numId w:val="42"/>
        </w:num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lastRenderedPageBreak/>
        <w:t>الإسهام في تأسيس الكلية الإسلامية جالا.</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نبتت فكرة إنشاء الكلية الإسلامية بجالا في رحاب الجامعات السعودية، من خلال لقاءات طلاب جنوب تايلاند الذين يدرسون في مرحلة الدراسات العليا، وترجموها واقعياً إثر رجوعهم إلى بلادهم. </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وقد حصل مشروع إنشاء الجامعة على تأييد وعناية من الحكومة السعودية، فقامت الهيئات التابعة لها بالدعم المالي، حيث دعم البنك الإسلام</w:t>
      </w:r>
      <w:r w:rsidRPr="00096602">
        <w:rPr>
          <w:rFonts w:ascii="Traditional Arabic" w:hAnsi="Traditional Arabic" w:cs="Traditional Arabic" w:hint="eastAsia"/>
          <w:sz w:val="36"/>
          <w:szCs w:val="36"/>
          <w:rtl/>
        </w:rPr>
        <w:t>ي</w:t>
      </w:r>
      <w:r w:rsidRPr="00096602">
        <w:rPr>
          <w:rFonts w:ascii="Traditional Arabic" w:hAnsi="Traditional Arabic" w:cs="Traditional Arabic" w:hint="cs"/>
          <w:sz w:val="36"/>
          <w:szCs w:val="36"/>
          <w:rtl/>
        </w:rPr>
        <w:t xml:space="preserve"> للتنمية مشروع الجامعة بمبلغ قدره مليون ومائتا ألف دولار أمريكي لتشييد المباني الأساسية والمرافق </w:t>
      </w:r>
      <w:r>
        <w:rPr>
          <w:rFonts w:ascii="Traditional Arabic" w:hAnsi="Traditional Arabic" w:cs="Traditional Arabic" w:hint="cs"/>
          <w:sz w:val="36"/>
          <w:szCs w:val="36"/>
          <w:rtl/>
        </w:rPr>
        <w:t>ا</w:t>
      </w:r>
      <w:r w:rsidRPr="00096602">
        <w:rPr>
          <w:rFonts w:ascii="Traditional Arabic" w:hAnsi="Traditional Arabic" w:cs="Traditional Arabic" w:hint="cs"/>
          <w:sz w:val="36"/>
          <w:szCs w:val="36"/>
          <w:rtl/>
        </w:rPr>
        <w:t>لحيوية للمشروع.</w:t>
      </w:r>
    </w:p>
    <w:p w:rsidR="00285A5A" w:rsidRPr="00096602" w:rsidRDefault="00285A5A" w:rsidP="00285A5A">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أصدر المجلس التأسيسي لرابطة العالم في دو</w:t>
      </w:r>
      <w:r>
        <w:rPr>
          <w:rFonts w:ascii="Traditional Arabic" w:hAnsi="Traditional Arabic" w:cs="Traditional Arabic" w:hint="cs"/>
          <w:sz w:val="36"/>
          <w:szCs w:val="36"/>
          <w:rtl/>
        </w:rPr>
        <w:t>ر</w:t>
      </w:r>
      <w:r w:rsidRPr="00096602">
        <w:rPr>
          <w:rFonts w:ascii="Traditional Arabic" w:hAnsi="Traditional Arabic" w:cs="Traditional Arabic" w:hint="cs"/>
          <w:sz w:val="36"/>
          <w:szCs w:val="36"/>
          <w:rtl/>
        </w:rPr>
        <w:t>تها الرابعة والثلاثين بدعم مشروع الكلية الإسلامية وتوفير الاحتياجات المادية والمعنوية لتسييرها وتنظيم شؤونها.</w:t>
      </w:r>
    </w:p>
    <w:p w:rsidR="00285A5A" w:rsidRPr="00096602" w:rsidRDefault="00285A5A" w:rsidP="00285A5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كذا حصلت الكلية على الدعم المادي والمعنوي من هيئة الإغاثة الإسلامية العالمية بالمنطقة الشرقية، إذ التزمت بتشغيل الكلية الإسلامية لمدة لا تقل عن ثلاث سنوات أو خمس سنوات.</w:t>
      </w:r>
    </w:p>
    <w:p w:rsidR="00285A5A" w:rsidRPr="00096602" w:rsidRDefault="00285A5A" w:rsidP="0024464A">
      <w:pPr>
        <w:ind w:firstLine="36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كما حظي مشروع الكلية بتأييد مستمر من قبل سفارة خادم الحرمين الشريفين ببانكوك، حيث تَشرّف سعادة القائم بالأعمال بالسفارة حفل تسليم رخصة افتتاح الكلية.</w:t>
      </w:r>
      <w:r w:rsidR="0024464A" w:rsidRPr="0024464A">
        <w:rPr>
          <w:rStyle w:val="FootnoteReference"/>
          <w:rFonts w:ascii="Traditional Arabic" w:hAnsi="Traditional Arabic" w:cs="Traditional Arabic"/>
          <w:sz w:val="32"/>
          <w:szCs w:val="32"/>
          <w:rtl/>
        </w:rPr>
        <w:t xml:space="preserve"> </w:t>
      </w:r>
      <w:r w:rsidR="0024464A" w:rsidRPr="00096602">
        <w:rPr>
          <w:rStyle w:val="FootnoteReference"/>
          <w:rFonts w:ascii="Traditional Arabic" w:hAnsi="Traditional Arabic" w:cs="Traditional Arabic"/>
          <w:sz w:val="32"/>
          <w:szCs w:val="32"/>
          <w:rtl/>
        </w:rPr>
        <w:t>(</w:t>
      </w:r>
      <w:r w:rsidR="0024464A" w:rsidRPr="00096602">
        <w:rPr>
          <w:rStyle w:val="FootnoteReference"/>
          <w:rFonts w:ascii="Traditional Arabic" w:hAnsi="Traditional Arabic" w:cs="Traditional Arabic"/>
          <w:sz w:val="32"/>
          <w:szCs w:val="32"/>
          <w:rtl/>
        </w:rPr>
        <w:footnoteReference w:id="136"/>
      </w:r>
      <w:r w:rsidR="0024464A" w:rsidRPr="00096602">
        <w:rPr>
          <w:rStyle w:val="FootnoteReference"/>
          <w:rFonts w:ascii="Traditional Arabic" w:hAnsi="Traditional Arabic" w:cs="Traditional Arabic"/>
          <w:sz w:val="32"/>
          <w:szCs w:val="32"/>
          <w:rtl/>
        </w:rPr>
        <w:t>)</w:t>
      </w:r>
    </w:p>
    <w:p w:rsidR="00285A5A" w:rsidRPr="00096602" w:rsidRDefault="00285A5A" w:rsidP="00BA0A33">
      <w:pPr>
        <w:pStyle w:val="ListParagraph"/>
        <w:numPr>
          <w:ilvl w:val="0"/>
          <w:numId w:val="42"/>
        </w:numPr>
        <w:jc w:val="both"/>
        <w:rPr>
          <w:rFonts w:ascii="Traditional Arabic" w:hAnsi="Traditional Arabic" w:cs="Traditional Arabic"/>
          <w:b/>
          <w:bCs/>
          <w:sz w:val="36"/>
          <w:szCs w:val="36"/>
        </w:rPr>
      </w:pPr>
      <w:r w:rsidRPr="00096602">
        <w:rPr>
          <w:rFonts w:ascii="Traditional Arabic" w:hAnsi="Traditional Arabic" w:cs="Traditional Arabic" w:hint="cs"/>
          <w:b/>
          <w:bCs/>
          <w:sz w:val="36"/>
          <w:szCs w:val="36"/>
          <w:rtl/>
        </w:rPr>
        <w:t>دعم الكلية الإسلامية بجالا بالمصادر والمراجع لإثراء مكتبتها.</w:t>
      </w:r>
    </w:p>
    <w:p w:rsidR="00285A5A" w:rsidRPr="00096602" w:rsidRDefault="00285A5A" w:rsidP="00F73D7F">
      <w:pPr>
        <w:ind w:firstLine="720"/>
        <w:jc w:val="both"/>
        <w:rPr>
          <w:rFonts w:ascii="Traditional Arabic" w:hAnsi="Traditional Arabic" w:cs="Traditional Arabic"/>
          <w:sz w:val="36"/>
          <w:szCs w:val="36"/>
          <w:rtl/>
        </w:rPr>
      </w:pPr>
      <w:r w:rsidRPr="00096602">
        <w:rPr>
          <w:rFonts w:ascii="Traditional Arabic" w:hAnsi="Traditional Arabic" w:cs="Traditional Arabic" w:hint="cs"/>
          <w:sz w:val="36"/>
          <w:szCs w:val="36"/>
          <w:rtl/>
        </w:rPr>
        <w:t xml:space="preserve">بناء على أهمية المكتبة وكونها من أهم الأسس التي تقوم عليها المؤسسات التعليمية، فقد اهتمت الحكومة السعودية بدعم الكلية الإسلامية بجالا بالمصادر والمراجع في العلوم الإسلامية واللغة العربية، حتى تلبي مكتبة الكلية احتياجات الطلبة وروادها القراء، وذلك عن طريق وفود </w:t>
      </w:r>
      <w:r w:rsidRPr="00096602">
        <w:rPr>
          <w:rFonts w:ascii="Traditional Arabic" w:hAnsi="Traditional Arabic" w:cs="Traditional Arabic" w:hint="cs"/>
          <w:sz w:val="36"/>
          <w:szCs w:val="36"/>
          <w:rtl/>
        </w:rPr>
        <w:lastRenderedPageBreak/>
        <w:t>المؤسسات الحكومية السعودية الق</w:t>
      </w:r>
      <w:r>
        <w:rPr>
          <w:rFonts w:ascii="Traditional Arabic" w:hAnsi="Traditional Arabic" w:cs="Traditional Arabic" w:hint="cs"/>
          <w:sz w:val="36"/>
          <w:szCs w:val="36"/>
          <w:rtl/>
        </w:rPr>
        <w:t>ا</w:t>
      </w:r>
      <w:r w:rsidRPr="00096602">
        <w:rPr>
          <w:rFonts w:ascii="Traditional Arabic" w:hAnsi="Traditional Arabic" w:cs="Traditional Arabic" w:hint="cs"/>
          <w:sz w:val="36"/>
          <w:szCs w:val="36"/>
          <w:rtl/>
        </w:rPr>
        <w:t>دمين إلى جنوب تايلاند لمهمة معينة، كالدورات الشرعية واللغة العربية التي أقامتها الجامعة الإسلامية، فقد زودت مكتبة الكلية بكميات من الكتب النافعة والمراجع القيمة وعدد من الأسطوان</w:t>
      </w:r>
      <w:r>
        <w:rPr>
          <w:rFonts w:ascii="Traditional Arabic" w:hAnsi="Traditional Arabic" w:cs="Traditional Arabic" w:hint="cs"/>
          <w:sz w:val="36"/>
          <w:szCs w:val="36"/>
          <w:rtl/>
        </w:rPr>
        <w:t>ات الإلكترونية الممغنطة، وكذا أس</w:t>
      </w:r>
      <w:r w:rsidRPr="00096602">
        <w:rPr>
          <w:rFonts w:ascii="Traditional Arabic" w:hAnsi="Traditional Arabic" w:cs="Traditional Arabic" w:hint="cs"/>
          <w:sz w:val="36"/>
          <w:szCs w:val="36"/>
          <w:rtl/>
        </w:rPr>
        <w:t>همت جامعة الإمام محمد بن سعود الإسلامية في تزويد مكتبة الكلية عندما تفضل عميد شؤون المكتبات في عام 1999 م، بزيارة الكلية، وأيضا</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دعمت وزارة الشؤون الإسلامية والأوقاف والدعوة والإرشاد</w:t>
      </w:r>
      <w:r>
        <w:rPr>
          <w:rFonts w:ascii="Traditional Arabic" w:hAnsi="Traditional Arabic" w:cs="Traditional Arabic" w:hint="cs"/>
          <w:sz w:val="36"/>
          <w:szCs w:val="36"/>
          <w:rtl/>
        </w:rPr>
        <w:t>،</w:t>
      </w:r>
      <w:r w:rsidRPr="00096602">
        <w:rPr>
          <w:rFonts w:ascii="Traditional Arabic" w:hAnsi="Traditional Arabic" w:cs="Traditional Arabic" w:hint="cs"/>
          <w:sz w:val="36"/>
          <w:szCs w:val="36"/>
          <w:rtl/>
        </w:rPr>
        <w:t xml:space="preserve"> بكمية كبيرة من الكتب والمراجع.</w:t>
      </w:r>
      <w:r w:rsidR="00F73D7F" w:rsidRPr="00F73D7F">
        <w:rPr>
          <w:rStyle w:val="FootnoteReference"/>
          <w:rFonts w:ascii="Traditional Arabic" w:hAnsi="Traditional Arabic" w:cs="Traditional Arabic"/>
          <w:sz w:val="32"/>
          <w:szCs w:val="32"/>
          <w:rtl/>
        </w:rPr>
        <w:t xml:space="preserve"> </w:t>
      </w:r>
      <w:r w:rsidR="00F73D7F" w:rsidRPr="00096602">
        <w:rPr>
          <w:rStyle w:val="FootnoteReference"/>
          <w:rFonts w:ascii="Traditional Arabic" w:hAnsi="Traditional Arabic" w:cs="Traditional Arabic"/>
          <w:sz w:val="32"/>
          <w:szCs w:val="32"/>
          <w:rtl/>
        </w:rPr>
        <w:t>(</w:t>
      </w:r>
      <w:r w:rsidR="00F73D7F" w:rsidRPr="00096602">
        <w:rPr>
          <w:rStyle w:val="FootnoteReference"/>
          <w:rFonts w:ascii="Traditional Arabic" w:hAnsi="Traditional Arabic" w:cs="Traditional Arabic"/>
          <w:sz w:val="32"/>
          <w:szCs w:val="32"/>
          <w:rtl/>
        </w:rPr>
        <w:footnoteReference w:id="137"/>
      </w:r>
      <w:r w:rsidR="00F73D7F" w:rsidRPr="00096602">
        <w:rPr>
          <w:rStyle w:val="FootnoteReference"/>
          <w:rFonts w:ascii="Traditional Arabic" w:hAnsi="Traditional Arabic" w:cs="Traditional Arabic"/>
          <w:sz w:val="32"/>
          <w:szCs w:val="32"/>
          <w:rtl/>
        </w:rPr>
        <w:t>)</w:t>
      </w:r>
    </w:p>
    <w:p w:rsidR="00C80D1B" w:rsidRPr="00C80D1B" w:rsidRDefault="00C80D1B" w:rsidP="00C80D1B">
      <w:pPr>
        <w:pStyle w:val="ListParagraph"/>
        <w:numPr>
          <w:ilvl w:val="0"/>
          <w:numId w:val="42"/>
        </w:numPr>
        <w:jc w:val="both"/>
        <w:rPr>
          <w:rFonts w:ascii="Traditional Arabic" w:hAnsi="Traditional Arabic" w:cs="Traditional Arabic"/>
          <w:b/>
          <w:bCs/>
          <w:sz w:val="36"/>
          <w:szCs w:val="36"/>
        </w:rPr>
      </w:pPr>
      <w:r w:rsidRPr="00C80D1B">
        <w:rPr>
          <w:rFonts w:ascii="Traditional Arabic" w:hAnsi="Traditional Arabic" w:cs="Traditional Arabic" w:hint="eastAsia"/>
          <w:b/>
          <w:bCs/>
          <w:sz w:val="36"/>
          <w:szCs w:val="36"/>
          <w:rtl/>
        </w:rPr>
        <w:t>دعم</w:t>
      </w:r>
      <w:r w:rsidRPr="00C80D1B">
        <w:rPr>
          <w:rFonts w:ascii="Traditional Arabic" w:hAnsi="Traditional Arabic" w:cs="Traditional Arabic"/>
          <w:b/>
          <w:bCs/>
          <w:sz w:val="36"/>
          <w:szCs w:val="36"/>
          <w:rtl/>
        </w:rPr>
        <w:t xml:space="preserve"> </w:t>
      </w:r>
      <w:r w:rsidRPr="00C80D1B">
        <w:rPr>
          <w:rFonts w:ascii="Traditional Arabic" w:hAnsi="Traditional Arabic" w:cs="Traditional Arabic" w:hint="eastAsia"/>
          <w:b/>
          <w:bCs/>
          <w:sz w:val="36"/>
          <w:szCs w:val="36"/>
          <w:rtl/>
        </w:rPr>
        <w:t>المملكة</w:t>
      </w:r>
      <w:r w:rsidRPr="00C80D1B">
        <w:rPr>
          <w:rFonts w:ascii="Traditional Arabic" w:hAnsi="Traditional Arabic" w:cs="Traditional Arabic"/>
          <w:b/>
          <w:bCs/>
          <w:sz w:val="36"/>
          <w:szCs w:val="36"/>
          <w:rtl/>
        </w:rPr>
        <w:t xml:space="preserve"> </w:t>
      </w:r>
      <w:r w:rsidRPr="00C80D1B">
        <w:rPr>
          <w:rFonts w:ascii="Traditional Arabic" w:hAnsi="Traditional Arabic" w:cs="Traditional Arabic" w:hint="eastAsia"/>
          <w:b/>
          <w:bCs/>
          <w:sz w:val="36"/>
          <w:szCs w:val="36"/>
          <w:rtl/>
        </w:rPr>
        <w:t>العربية</w:t>
      </w:r>
      <w:r w:rsidRPr="00C80D1B">
        <w:rPr>
          <w:rFonts w:ascii="Traditional Arabic" w:hAnsi="Traditional Arabic" w:cs="Traditional Arabic"/>
          <w:b/>
          <w:bCs/>
          <w:sz w:val="36"/>
          <w:szCs w:val="36"/>
          <w:rtl/>
        </w:rPr>
        <w:t xml:space="preserve"> </w:t>
      </w:r>
      <w:r w:rsidRPr="00C80D1B">
        <w:rPr>
          <w:rFonts w:ascii="Traditional Arabic" w:hAnsi="Traditional Arabic" w:cs="Traditional Arabic" w:hint="eastAsia"/>
          <w:b/>
          <w:bCs/>
          <w:sz w:val="36"/>
          <w:szCs w:val="36"/>
          <w:rtl/>
        </w:rPr>
        <w:t>السعودية</w:t>
      </w:r>
      <w:r w:rsidRPr="00C80D1B">
        <w:rPr>
          <w:rFonts w:ascii="Traditional Arabic" w:hAnsi="Traditional Arabic" w:cs="Traditional Arabic"/>
          <w:b/>
          <w:bCs/>
          <w:sz w:val="36"/>
          <w:szCs w:val="36"/>
          <w:rtl/>
        </w:rPr>
        <w:t xml:space="preserve"> </w:t>
      </w:r>
      <w:r w:rsidRPr="00C80D1B">
        <w:rPr>
          <w:rFonts w:ascii="Traditional Arabic" w:hAnsi="Traditional Arabic" w:cs="Traditional Arabic" w:hint="eastAsia"/>
          <w:b/>
          <w:bCs/>
          <w:sz w:val="36"/>
          <w:szCs w:val="36"/>
          <w:rtl/>
        </w:rPr>
        <w:t>في</w:t>
      </w:r>
      <w:r w:rsidRPr="00C80D1B">
        <w:rPr>
          <w:rFonts w:ascii="Traditional Arabic" w:hAnsi="Traditional Arabic" w:cs="Traditional Arabic"/>
          <w:b/>
          <w:bCs/>
          <w:sz w:val="36"/>
          <w:szCs w:val="36"/>
          <w:rtl/>
        </w:rPr>
        <w:t xml:space="preserve"> </w:t>
      </w:r>
      <w:r w:rsidRPr="00C80D1B">
        <w:rPr>
          <w:rFonts w:ascii="Traditional Arabic" w:hAnsi="Traditional Arabic" w:cs="Traditional Arabic" w:hint="eastAsia"/>
          <w:b/>
          <w:bCs/>
          <w:sz w:val="36"/>
          <w:szCs w:val="36"/>
          <w:rtl/>
        </w:rPr>
        <w:t>نشر</w:t>
      </w:r>
      <w:r w:rsidRPr="00C80D1B">
        <w:rPr>
          <w:rFonts w:ascii="Traditional Arabic" w:hAnsi="Traditional Arabic" w:cs="Traditional Arabic"/>
          <w:b/>
          <w:bCs/>
          <w:sz w:val="36"/>
          <w:szCs w:val="36"/>
          <w:rtl/>
        </w:rPr>
        <w:t xml:space="preserve"> </w:t>
      </w:r>
      <w:r w:rsidRPr="00C80D1B">
        <w:rPr>
          <w:rFonts w:ascii="Traditional Arabic" w:hAnsi="Traditional Arabic" w:cs="Traditional Arabic" w:hint="eastAsia"/>
          <w:b/>
          <w:bCs/>
          <w:sz w:val="36"/>
          <w:szCs w:val="36"/>
          <w:rtl/>
        </w:rPr>
        <w:t>المصاحف</w:t>
      </w:r>
      <w:r w:rsidRPr="00C80D1B">
        <w:rPr>
          <w:rFonts w:ascii="Traditional Arabic" w:hAnsi="Traditional Arabic" w:cs="Traditional Arabic"/>
          <w:b/>
          <w:bCs/>
          <w:sz w:val="36"/>
          <w:szCs w:val="36"/>
          <w:rtl/>
        </w:rPr>
        <w:t xml:space="preserve"> </w:t>
      </w:r>
      <w:r w:rsidRPr="00C80D1B">
        <w:rPr>
          <w:rFonts w:ascii="Traditional Arabic" w:hAnsi="Traditional Arabic" w:cs="Traditional Arabic" w:hint="eastAsia"/>
          <w:b/>
          <w:bCs/>
          <w:sz w:val="36"/>
          <w:szCs w:val="36"/>
          <w:rtl/>
        </w:rPr>
        <w:t>المكتوبة</w:t>
      </w:r>
      <w:r w:rsidRPr="00C80D1B">
        <w:rPr>
          <w:rFonts w:ascii="Traditional Arabic" w:hAnsi="Traditional Arabic" w:cs="Traditional Arabic"/>
          <w:b/>
          <w:bCs/>
          <w:sz w:val="36"/>
          <w:szCs w:val="36"/>
          <w:rtl/>
        </w:rPr>
        <w:t xml:space="preserve"> </w:t>
      </w:r>
      <w:r w:rsidRPr="00C80D1B">
        <w:rPr>
          <w:rFonts w:ascii="Traditional Arabic" w:hAnsi="Traditional Arabic" w:cs="Traditional Arabic" w:hint="eastAsia"/>
          <w:b/>
          <w:bCs/>
          <w:sz w:val="36"/>
          <w:szCs w:val="36"/>
          <w:rtl/>
        </w:rPr>
        <w:t>والمسموعة</w:t>
      </w:r>
      <w:r w:rsidRPr="00C80D1B">
        <w:rPr>
          <w:rFonts w:ascii="Traditional Arabic" w:hAnsi="Traditional Arabic" w:cs="Traditional Arabic" w:hint="cs"/>
          <w:b/>
          <w:bCs/>
          <w:sz w:val="36"/>
          <w:szCs w:val="36"/>
          <w:rtl/>
        </w:rPr>
        <w:t>.</w:t>
      </w:r>
    </w:p>
    <w:p w:rsidR="00C80D1B" w:rsidRDefault="00C80D1B" w:rsidP="00C80D1B">
      <w:pPr>
        <w:ind w:firstLine="720"/>
        <w:jc w:val="both"/>
        <w:rPr>
          <w:rFonts w:ascii="Traditional Arabic" w:hAnsi="Traditional Arabic" w:cs="Traditional Arabic"/>
          <w:sz w:val="36"/>
          <w:szCs w:val="36"/>
          <w:rtl/>
        </w:rPr>
      </w:pPr>
      <w:r w:rsidRPr="00C80D1B">
        <w:rPr>
          <w:rFonts w:ascii="Traditional Arabic" w:hAnsi="Traditional Arabic" w:cs="Traditional Arabic" w:hint="eastAsia"/>
          <w:sz w:val="36"/>
          <w:szCs w:val="36"/>
          <w:rtl/>
        </w:rPr>
        <w:t>دعم</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المملكة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العربية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السعودية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لخدمة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كتاب</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الله</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الكريم،</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حيث</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حملت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على</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عاتقها</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الاهتمام</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والعناية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بالقرآن</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الكريم،</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فأنشأت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لذلك</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مجمع</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الملك</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فهد</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بن</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عبدالعزيز</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لطباعة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المصحف</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الشريف</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بالمدينة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المنورة،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واعتنى</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بخدمة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كتاب</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الله</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وطباعته</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وتوزيعه</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بمختلف</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الإصدارات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والروايات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على</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المسلمين</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في</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شتى</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أرجاء</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المعمورة،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خاصة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في</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دولة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تايلاند،</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وبترجمة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معانيه</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وتفسيره</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إلى</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كثير</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من</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اللغات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العالمية،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وطباعة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كتب</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السنة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والسيرة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النبوية،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والعناية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بالبحوث</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والدراسات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الإسلامية،</w:t>
      </w:r>
    </w:p>
    <w:p w:rsidR="0075283B" w:rsidRPr="00C80D1B" w:rsidRDefault="00C80D1B" w:rsidP="0024464A">
      <w:pPr>
        <w:spacing w:after="0"/>
        <w:ind w:firstLine="720"/>
        <w:jc w:val="both"/>
        <w:rPr>
          <w:rFonts w:ascii="Traditional Arabic" w:hAnsi="Traditional Arabic" w:cs="Traditional Arabic"/>
          <w:sz w:val="36"/>
          <w:szCs w:val="36"/>
          <w:rtl/>
        </w:rPr>
      </w:pPr>
      <w:r w:rsidRPr="00C80D1B">
        <w:rPr>
          <w:rFonts w:ascii="Traditional Arabic" w:hAnsi="Traditional Arabic" w:cs="Traditional Arabic" w:hint="eastAsia"/>
          <w:sz w:val="36"/>
          <w:szCs w:val="36"/>
          <w:rtl/>
        </w:rPr>
        <w:t>وهذا</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الأمر</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ليس</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مستغرباً</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من</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المملكة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التي</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قامت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بإعلاء</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كلمة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التوحيد،</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ورفعت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رايته</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عاليةً،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وعُرفت</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بنبل</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مقاصدها،</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وعلو</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همتها،</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وسمو</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أهدافها،</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وحرصها</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على</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كل</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ما</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من</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شأنه</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خدمة</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الإسلام</w:t>
      </w:r>
      <w:r w:rsidRPr="00C80D1B">
        <w:rPr>
          <w:rFonts w:ascii="Traditional Arabic" w:hAnsi="Traditional Arabic" w:cs="Traditional Arabic"/>
          <w:sz w:val="36"/>
          <w:szCs w:val="36"/>
          <w:rtl/>
        </w:rPr>
        <w:t xml:space="preserve"> </w:t>
      </w:r>
      <w:r w:rsidRPr="00C80D1B">
        <w:rPr>
          <w:rFonts w:ascii="Traditional Arabic" w:hAnsi="Traditional Arabic" w:cs="Traditional Arabic" w:hint="eastAsia"/>
          <w:sz w:val="36"/>
          <w:szCs w:val="36"/>
          <w:rtl/>
        </w:rPr>
        <w:t>والمسلمين</w:t>
      </w:r>
      <w:r>
        <w:rPr>
          <w:rFonts w:ascii="Traditional Arabic" w:hAnsi="Traditional Arabic" w:cs="Traditional Arabic" w:hint="cs"/>
          <w:sz w:val="36"/>
          <w:szCs w:val="36"/>
          <w:rtl/>
        </w:rPr>
        <w:t>.</w:t>
      </w:r>
    </w:p>
    <w:p w:rsidR="00C80D1B" w:rsidRDefault="00C80D1B" w:rsidP="0024464A">
      <w:pPr>
        <w:spacing w:after="0"/>
        <w:ind w:firstLine="720"/>
        <w:jc w:val="both"/>
        <w:rPr>
          <w:rFonts w:ascii="Traditional Arabic" w:hAnsi="Traditional Arabic" w:cs="Traditional Arabic"/>
          <w:sz w:val="36"/>
          <w:szCs w:val="36"/>
          <w:rtl/>
        </w:rPr>
      </w:pPr>
      <w:r w:rsidRPr="00A737EF">
        <w:rPr>
          <w:noProof/>
          <w:rtl/>
        </w:rPr>
        <w:drawing>
          <wp:anchor distT="0" distB="0" distL="114300" distR="114300" simplePos="0" relativeHeight="251682816" behindDoc="0" locked="0" layoutInCell="1" allowOverlap="1" wp14:anchorId="1C971A42" wp14:editId="6BD70D92">
            <wp:simplePos x="0" y="0"/>
            <wp:positionH relativeFrom="column">
              <wp:posOffset>190302</wp:posOffset>
            </wp:positionH>
            <wp:positionV relativeFrom="paragraph">
              <wp:posOffset>1274338</wp:posOffset>
            </wp:positionV>
            <wp:extent cx="4788535" cy="284480"/>
            <wp:effectExtent l="0" t="0" r="0" b="127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53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602">
        <w:rPr>
          <w:rFonts w:ascii="Traditional Arabic" w:hAnsi="Traditional Arabic" w:cs="Traditional Arabic" w:hint="cs"/>
          <w:sz w:val="36"/>
          <w:szCs w:val="36"/>
          <w:rtl/>
        </w:rPr>
        <w:t xml:space="preserve">وفيما سبق يظهر بجلاء جهود المملكة العربية السعودية في خدمة الإسلام والمسلمين في جنوب تايلاند، ولها آثار إيجابية كثيرة ونتائج مثمرة في نشر العلم الشرعي، والعقيدة الصحيحة، والمنهج الوسطي السليم بين مجتمع المنطقة. </w:t>
      </w:r>
    </w:p>
    <w:p w:rsidR="00C80D1B" w:rsidRDefault="00C80D1B">
      <w:pPr>
        <w:rPr>
          <w:rtl/>
        </w:rPr>
        <w:sectPr w:rsidR="00C80D1B" w:rsidSect="00285A5A">
          <w:footnotePr>
            <w:numRestart w:val="eachPage"/>
          </w:footnotePr>
          <w:pgSz w:w="11906" w:h="16838"/>
          <w:pgMar w:top="1440" w:right="1440" w:bottom="1440" w:left="1440" w:header="706" w:footer="706" w:gutter="562"/>
          <w:cols w:space="708"/>
          <w:titlePg/>
          <w:rtlGutter/>
          <w:docGrid w:linePitch="360"/>
        </w:sectPr>
      </w:pPr>
    </w:p>
    <w:p w:rsidR="0075283B" w:rsidRDefault="0075283B" w:rsidP="0075283B">
      <w:pPr>
        <w:tabs>
          <w:tab w:val="left" w:pos="3137"/>
        </w:tabs>
        <w:spacing w:line="480" w:lineRule="auto"/>
        <w:jc w:val="center"/>
        <w:rPr>
          <w:rFonts w:ascii="Times New Roman" w:hAnsi="Times New Roman" w:cs="Times New Roman"/>
          <w:b/>
          <w:bCs/>
          <w:color w:val="171717" w:themeColor="background2" w:themeShade="1A"/>
          <w:sz w:val="36"/>
          <w:szCs w:val="36"/>
          <w:rtl/>
          <w14:shadow w14:blurRad="50800" w14:dist="38100" w14:dir="8100000" w14:sx="100000" w14:sy="100000" w14:kx="0" w14:ky="0" w14:algn="tr">
            <w14:srgbClr w14:val="000000">
              <w14:alpha w14:val="60000"/>
            </w14:srgbClr>
          </w14:shadow>
        </w:rPr>
      </w:pPr>
      <w:r>
        <w:rPr>
          <w:noProof/>
        </w:rPr>
        <w:lastRenderedPageBreak/>
        <w:drawing>
          <wp:anchor distT="0" distB="0" distL="114300" distR="114300" simplePos="0" relativeHeight="251695104" behindDoc="0" locked="0" layoutInCell="1" allowOverlap="1" wp14:anchorId="68C1B1F0" wp14:editId="69D444E9">
            <wp:simplePos x="0" y="0"/>
            <wp:positionH relativeFrom="margin">
              <wp:posOffset>-321201</wp:posOffset>
            </wp:positionH>
            <wp:positionV relativeFrom="paragraph">
              <wp:posOffset>415925</wp:posOffset>
            </wp:positionV>
            <wp:extent cx="6270625" cy="6889115"/>
            <wp:effectExtent l="0" t="0" r="0" b="6985"/>
            <wp:wrapNone/>
            <wp:docPr id="35" name="Picture 35"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0625" cy="688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83B" w:rsidRDefault="0075283B" w:rsidP="0075283B">
      <w:pPr>
        <w:tabs>
          <w:tab w:val="left" w:pos="3137"/>
        </w:tabs>
        <w:spacing w:line="480" w:lineRule="auto"/>
        <w:jc w:val="center"/>
        <w:rPr>
          <w:rFonts w:ascii="Times New Roman" w:hAnsi="Times New Roman" w:cs="Times New Roman"/>
          <w:b/>
          <w:bCs/>
          <w:color w:val="171717" w:themeColor="background2" w:themeShade="1A"/>
          <w:sz w:val="36"/>
          <w:szCs w:val="36"/>
          <w14:shadow w14:blurRad="50800" w14:dist="38100" w14:dir="8100000" w14:sx="100000" w14:sy="100000" w14:kx="0" w14:ky="0" w14:algn="tr">
            <w14:srgbClr w14:val="000000">
              <w14:alpha w14:val="60000"/>
            </w14:srgbClr>
          </w14:shadow>
        </w:rPr>
      </w:pPr>
    </w:p>
    <w:p w:rsidR="0075283B" w:rsidRDefault="0075283B" w:rsidP="0075283B">
      <w:pPr>
        <w:tabs>
          <w:tab w:val="left" w:pos="3137"/>
        </w:tabs>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Pr="003B246B" w:rsidRDefault="0075283B" w:rsidP="0075283B">
      <w:pPr>
        <w:tabs>
          <w:tab w:val="left" w:pos="3137"/>
        </w:tabs>
        <w:spacing w:after="0"/>
        <w:jc w:val="center"/>
        <w:rPr>
          <w:rFonts w:ascii="Times New Roman" w:hAnsi="Times New Roman" w:cs="DecoType Thuluth II"/>
          <w:b/>
          <w:bCs/>
          <w:color w:val="171717" w:themeColor="background2" w:themeShade="1A"/>
          <w:sz w:val="96"/>
          <w:szCs w:val="96"/>
          <w14:shadow w14:blurRad="50800" w14:dist="38100" w14:dir="8100000" w14:sx="100000" w14:sy="100000" w14:kx="0" w14:ky="0" w14:algn="tr">
            <w14:srgbClr w14:val="000000">
              <w14:alpha w14:val="60000"/>
            </w14:srgbClr>
          </w14:shadow>
        </w:rPr>
      </w:pPr>
      <w:r w:rsidRPr="003B246B">
        <w:rPr>
          <w:rFonts w:ascii="Times New Roman" w:hAnsi="Times New Roman" w:cs="DecoType Thuluth II" w:hint="eastAsia"/>
          <w:b/>
          <w:bCs/>
          <w:color w:val="171717" w:themeColor="background2" w:themeShade="1A"/>
          <w:sz w:val="96"/>
          <w:szCs w:val="96"/>
          <w:rtl/>
          <w14:shadow w14:blurRad="50800" w14:dist="38100" w14:dir="8100000" w14:sx="100000" w14:sy="100000" w14:kx="0" w14:ky="0" w14:algn="tr">
            <w14:srgbClr w14:val="000000">
              <w14:alpha w14:val="60000"/>
            </w14:srgbClr>
          </w14:shadow>
        </w:rPr>
        <w:t>الفصل</w:t>
      </w:r>
      <w:r w:rsidRPr="003B246B">
        <w:rPr>
          <w:rFonts w:ascii="Times New Roman" w:hAnsi="Times New Roman" w:cs="DecoType Thuluth II"/>
          <w:b/>
          <w:bCs/>
          <w:color w:val="171717" w:themeColor="background2" w:themeShade="1A"/>
          <w:sz w:val="96"/>
          <w:szCs w:val="96"/>
          <w:rtl/>
          <w14:shadow w14:blurRad="50800" w14:dist="38100" w14:dir="8100000" w14:sx="100000" w14:sy="100000" w14:kx="0" w14:ky="0" w14:algn="tr">
            <w14:srgbClr w14:val="000000">
              <w14:alpha w14:val="60000"/>
            </w14:srgbClr>
          </w14:shadow>
        </w:rPr>
        <w:t xml:space="preserve"> </w:t>
      </w:r>
      <w:r w:rsidRPr="003B246B">
        <w:rPr>
          <w:rFonts w:ascii="Times New Roman" w:hAnsi="Times New Roman" w:cs="DecoType Thuluth II" w:hint="eastAsia"/>
          <w:b/>
          <w:bCs/>
          <w:color w:val="171717" w:themeColor="background2" w:themeShade="1A"/>
          <w:sz w:val="96"/>
          <w:szCs w:val="96"/>
          <w:rtl/>
          <w14:shadow w14:blurRad="50800" w14:dist="38100" w14:dir="8100000" w14:sx="100000" w14:sy="100000" w14:kx="0" w14:ky="0" w14:algn="tr">
            <w14:srgbClr w14:val="000000">
              <w14:alpha w14:val="60000"/>
            </w14:srgbClr>
          </w14:shadow>
        </w:rPr>
        <w:t>الأول</w:t>
      </w:r>
      <w:r w:rsidRPr="003B246B">
        <w:rPr>
          <w:rFonts w:ascii="Times New Roman" w:hAnsi="Times New Roman" w:cs="DecoType Thuluth II"/>
          <w:b/>
          <w:bCs/>
          <w:color w:val="171717" w:themeColor="background2" w:themeShade="1A"/>
          <w:sz w:val="96"/>
          <w:szCs w:val="96"/>
          <w:rtl/>
          <w14:shadow w14:blurRad="50800" w14:dist="38100" w14:dir="8100000" w14:sx="100000" w14:sy="100000" w14:kx="0" w14:ky="0" w14:algn="tr">
            <w14:srgbClr w14:val="000000">
              <w14:alpha w14:val="60000"/>
            </w14:srgbClr>
          </w14:shadow>
        </w:rPr>
        <w:t xml:space="preserve"> </w:t>
      </w: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3B246B">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سياسة</w:t>
      </w:r>
      <w:r w:rsidRPr="003B246B">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3B246B">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التعليم</w:t>
      </w:r>
      <w:r w:rsidRPr="003B246B">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3B246B">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العالي</w:t>
      </w:r>
      <w:r w:rsidRPr="003B246B">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3B246B">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في</w:t>
      </w:r>
      <w:r w:rsidRPr="003B246B">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3B246B">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تايلاند</w:t>
      </w: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Default="00D00ECA"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EF41C0">
        <w:rPr>
          <w:noProof/>
          <w:rtl/>
        </w:rPr>
        <w:lastRenderedPageBreak/>
        <w:drawing>
          <wp:anchor distT="0" distB="0" distL="114300" distR="114300" simplePos="0" relativeHeight="251696128" behindDoc="1" locked="0" layoutInCell="1" allowOverlap="1" wp14:anchorId="3137AD2B" wp14:editId="3FFB0F2E">
            <wp:simplePos x="0" y="0"/>
            <wp:positionH relativeFrom="column">
              <wp:posOffset>-2011362</wp:posOffset>
            </wp:positionH>
            <wp:positionV relativeFrom="paragraph">
              <wp:posOffset>630238</wp:posOffset>
            </wp:positionV>
            <wp:extent cx="9560560" cy="6541135"/>
            <wp:effectExtent l="119062" t="109538" r="178753" b="178752"/>
            <wp:wrapNone/>
            <wp:docPr id="36" name="Picture 36" descr="D:\ส่วนตัว\رسالة الماجستير\معلومات الرسالة\إطارات إسلامية\031612040331ezs33ycxayn66m0kwlz3tv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วนตัว\رسالة الماجستير\معلومات الرسالة\إطارات إسلامية\031612040331ezs33ycxayn66m0kwlz3tvu - Cop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9560560" cy="6541135"/>
                    </a:xfrm>
                    <a:prstGeom prst="rect">
                      <a:avLst/>
                    </a:prstGeom>
                    <a:ln w="666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75283B" w:rsidRDefault="0075283B" w:rsidP="0075283B">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75283B" w:rsidRPr="00D00ECA" w:rsidRDefault="0075283B" w:rsidP="0075283B">
      <w:pPr>
        <w:tabs>
          <w:tab w:val="left" w:pos="3137"/>
        </w:tabs>
        <w:jc w:val="center"/>
        <w:rPr>
          <w:rFonts w:ascii="Traditional Arabic" w:hAnsi="Traditional Arabic" w:cs="PT Bold Heading"/>
          <w:b/>
          <w:bCs/>
          <w:color w:val="171717" w:themeColor="background2" w:themeShade="1A"/>
          <w:sz w:val="48"/>
          <w:szCs w:val="48"/>
          <w:rtl/>
        </w:rPr>
      </w:pPr>
      <w:r w:rsidRPr="00D00ECA">
        <w:rPr>
          <w:rFonts w:ascii="Times New Roman" w:hAnsi="Times New Roman" w:cs="PT Bold Heading" w:hint="eastAsia"/>
          <w:b/>
          <w:bCs/>
          <w:color w:val="171717" w:themeColor="background2" w:themeShade="1A"/>
          <w:sz w:val="48"/>
          <w:szCs w:val="48"/>
          <w:rtl/>
          <w14:shadow w14:blurRad="50800" w14:dist="38100" w14:dir="8100000" w14:sx="100000" w14:sy="100000" w14:kx="0" w14:ky="0" w14:algn="tr">
            <w14:srgbClr w14:val="000000">
              <w14:alpha w14:val="60000"/>
            </w14:srgbClr>
          </w14:shadow>
        </w:rPr>
        <w:t>سياسة</w:t>
      </w:r>
      <w:r w:rsidRPr="00D00ECA">
        <w:rPr>
          <w:rFonts w:ascii="Times New Roman" w:hAnsi="Times New Roman" w:cs="PT Bold Heading"/>
          <w:b/>
          <w:bCs/>
          <w:color w:val="171717" w:themeColor="background2" w:themeShade="1A"/>
          <w:sz w:val="48"/>
          <w:szCs w:val="48"/>
          <w:rtl/>
          <w14:shadow w14:blurRad="50800" w14:dist="38100" w14:dir="8100000" w14:sx="100000" w14:sy="100000" w14:kx="0" w14:ky="0" w14:algn="tr">
            <w14:srgbClr w14:val="000000">
              <w14:alpha w14:val="60000"/>
            </w14:srgbClr>
          </w14:shadow>
        </w:rPr>
        <w:t xml:space="preserve"> </w:t>
      </w:r>
      <w:r w:rsidRPr="00D00ECA">
        <w:rPr>
          <w:rFonts w:ascii="Times New Roman" w:hAnsi="Times New Roman" w:cs="PT Bold Heading" w:hint="eastAsia"/>
          <w:b/>
          <w:bCs/>
          <w:color w:val="171717" w:themeColor="background2" w:themeShade="1A"/>
          <w:sz w:val="48"/>
          <w:szCs w:val="48"/>
          <w:rtl/>
          <w14:shadow w14:blurRad="50800" w14:dist="38100" w14:dir="8100000" w14:sx="100000" w14:sy="100000" w14:kx="0" w14:ky="0" w14:algn="tr">
            <w14:srgbClr w14:val="000000">
              <w14:alpha w14:val="60000"/>
            </w14:srgbClr>
          </w14:shadow>
        </w:rPr>
        <w:t>التعليم</w:t>
      </w:r>
      <w:r w:rsidRPr="00D00ECA">
        <w:rPr>
          <w:rFonts w:ascii="Times New Roman" w:hAnsi="Times New Roman" w:cs="PT Bold Heading"/>
          <w:b/>
          <w:bCs/>
          <w:color w:val="171717" w:themeColor="background2" w:themeShade="1A"/>
          <w:sz w:val="48"/>
          <w:szCs w:val="48"/>
          <w:rtl/>
          <w14:shadow w14:blurRad="50800" w14:dist="38100" w14:dir="8100000" w14:sx="100000" w14:sy="100000" w14:kx="0" w14:ky="0" w14:algn="tr">
            <w14:srgbClr w14:val="000000">
              <w14:alpha w14:val="60000"/>
            </w14:srgbClr>
          </w14:shadow>
        </w:rPr>
        <w:t xml:space="preserve"> </w:t>
      </w:r>
      <w:r w:rsidRPr="00D00ECA">
        <w:rPr>
          <w:rFonts w:ascii="Times New Roman" w:hAnsi="Times New Roman" w:cs="PT Bold Heading" w:hint="eastAsia"/>
          <w:b/>
          <w:bCs/>
          <w:color w:val="171717" w:themeColor="background2" w:themeShade="1A"/>
          <w:sz w:val="48"/>
          <w:szCs w:val="48"/>
          <w:rtl/>
          <w14:shadow w14:blurRad="50800" w14:dist="38100" w14:dir="8100000" w14:sx="100000" w14:sy="100000" w14:kx="0" w14:ky="0" w14:algn="tr">
            <w14:srgbClr w14:val="000000">
              <w14:alpha w14:val="60000"/>
            </w14:srgbClr>
          </w14:shadow>
        </w:rPr>
        <w:t>العالي</w:t>
      </w:r>
      <w:r w:rsidRPr="00D00ECA">
        <w:rPr>
          <w:rFonts w:ascii="Times New Roman" w:hAnsi="Times New Roman" w:cs="PT Bold Heading"/>
          <w:b/>
          <w:bCs/>
          <w:color w:val="171717" w:themeColor="background2" w:themeShade="1A"/>
          <w:sz w:val="48"/>
          <w:szCs w:val="48"/>
          <w:rtl/>
          <w14:shadow w14:blurRad="50800" w14:dist="38100" w14:dir="8100000" w14:sx="100000" w14:sy="100000" w14:kx="0" w14:ky="0" w14:algn="tr">
            <w14:srgbClr w14:val="000000">
              <w14:alpha w14:val="60000"/>
            </w14:srgbClr>
          </w14:shadow>
        </w:rPr>
        <w:t xml:space="preserve"> </w:t>
      </w:r>
      <w:r w:rsidRPr="00D00ECA">
        <w:rPr>
          <w:rFonts w:ascii="Times New Roman" w:hAnsi="Times New Roman" w:cs="PT Bold Heading" w:hint="eastAsia"/>
          <w:b/>
          <w:bCs/>
          <w:color w:val="171717" w:themeColor="background2" w:themeShade="1A"/>
          <w:sz w:val="48"/>
          <w:szCs w:val="48"/>
          <w:rtl/>
          <w14:shadow w14:blurRad="50800" w14:dist="38100" w14:dir="8100000" w14:sx="100000" w14:sy="100000" w14:kx="0" w14:ky="0" w14:algn="tr">
            <w14:srgbClr w14:val="000000">
              <w14:alpha w14:val="60000"/>
            </w14:srgbClr>
          </w14:shadow>
        </w:rPr>
        <w:t>في</w:t>
      </w:r>
      <w:r w:rsidRPr="00D00ECA">
        <w:rPr>
          <w:rFonts w:ascii="Times New Roman" w:hAnsi="Times New Roman" w:cs="PT Bold Heading"/>
          <w:b/>
          <w:bCs/>
          <w:color w:val="171717" w:themeColor="background2" w:themeShade="1A"/>
          <w:sz w:val="48"/>
          <w:szCs w:val="48"/>
          <w:rtl/>
          <w14:shadow w14:blurRad="50800" w14:dist="38100" w14:dir="8100000" w14:sx="100000" w14:sy="100000" w14:kx="0" w14:ky="0" w14:algn="tr">
            <w14:srgbClr w14:val="000000">
              <w14:alpha w14:val="60000"/>
            </w14:srgbClr>
          </w14:shadow>
        </w:rPr>
        <w:t xml:space="preserve"> </w:t>
      </w:r>
      <w:r w:rsidRPr="00D00ECA">
        <w:rPr>
          <w:rFonts w:ascii="Times New Roman" w:hAnsi="Times New Roman" w:cs="PT Bold Heading" w:hint="eastAsia"/>
          <w:b/>
          <w:bCs/>
          <w:color w:val="171717" w:themeColor="background2" w:themeShade="1A"/>
          <w:sz w:val="48"/>
          <w:szCs w:val="48"/>
          <w:rtl/>
          <w14:shadow w14:blurRad="50800" w14:dist="38100" w14:dir="8100000" w14:sx="100000" w14:sy="100000" w14:kx="0" w14:ky="0" w14:algn="tr">
            <w14:srgbClr w14:val="000000">
              <w14:alpha w14:val="60000"/>
            </w14:srgbClr>
          </w14:shadow>
        </w:rPr>
        <w:t>تايلاند</w:t>
      </w:r>
    </w:p>
    <w:p w:rsidR="0075283B" w:rsidRPr="00D00ECA" w:rsidRDefault="0075283B" w:rsidP="0075283B">
      <w:pPr>
        <w:tabs>
          <w:tab w:val="left" w:pos="3137"/>
        </w:tabs>
        <w:jc w:val="center"/>
        <w:rPr>
          <w:rFonts w:ascii="Traditional Arabic" w:hAnsi="Traditional Arabic" w:cs="Traditional Arabic"/>
          <w:b/>
          <w:bCs/>
          <w:color w:val="171717" w:themeColor="background2" w:themeShade="1A"/>
          <w:sz w:val="14"/>
          <w:szCs w:val="14"/>
          <w:rtl/>
        </w:rPr>
      </w:pPr>
    </w:p>
    <w:tbl>
      <w:tblPr>
        <w:tblStyle w:val="TableGrid"/>
        <w:tblpPr w:leftFromText="180" w:rightFromText="180" w:vertAnchor="text" w:horzAnchor="margin" w:tblpY="1738"/>
        <w:bidiVisual/>
        <w:tblW w:w="8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5940"/>
      </w:tblGrid>
      <w:tr w:rsidR="00D00ECA" w:rsidRPr="00D00ECA" w:rsidTr="00D00ECA">
        <w:trPr>
          <w:trHeight w:val="1152"/>
        </w:trPr>
        <w:tc>
          <w:tcPr>
            <w:tcW w:w="2070" w:type="dxa"/>
          </w:tcPr>
          <w:p w:rsidR="00D00ECA" w:rsidRPr="00D00ECA" w:rsidRDefault="00D00ECA" w:rsidP="00D00ECA">
            <w:pPr>
              <w:spacing w:after="0" w:line="259" w:lineRule="auto"/>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D00ECA">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المبحث الأول : </w:t>
            </w:r>
          </w:p>
        </w:tc>
        <w:tc>
          <w:tcPr>
            <w:tcW w:w="5940" w:type="dxa"/>
          </w:tcPr>
          <w:p w:rsidR="00D00ECA" w:rsidRPr="00D00ECA" w:rsidRDefault="00D00ECA" w:rsidP="00D00ECA">
            <w:pPr>
              <w:spacing w:after="0" w:line="259" w:lineRule="auto"/>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D00ECA">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نظام التعليم العالي في الجامعات التايلاندية.</w:t>
            </w:r>
          </w:p>
        </w:tc>
      </w:tr>
      <w:tr w:rsidR="00D00ECA" w:rsidRPr="00D00ECA" w:rsidTr="00D00ECA">
        <w:trPr>
          <w:trHeight w:val="1177"/>
        </w:trPr>
        <w:tc>
          <w:tcPr>
            <w:tcW w:w="2070" w:type="dxa"/>
          </w:tcPr>
          <w:p w:rsidR="00D00ECA" w:rsidRPr="00D00ECA" w:rsidRDefault="00D00ECA" w:rsidP="00D00ECA">
            <w:pPr>
              <w:spacing w:after="0" w:line="259" w:lineRule="auto"/>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D00ECA">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المبحث الثاني : </w:t>
            </w:r>
          </w:p>
        </w:tc>
        <w:tc>
          <w:tcPr>
            <w:tcW w:w="5940" w:type="dxa"/>
          </w:tcPr>
          <w:p w:rsidR="00D00ECA" w:rsidRPr="00D00ECA" w:rsidRDefault="00D00ECA" w:rsidP="00D00ECA">
            <w:pPr>
              <w:spacing w:after="0" w:line="259" w:lineRule="auto"/>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D00ECA">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أهداف التعليم العالي في الجامعات التايلاندية.</w:t>
            </w:r>
          </w:p>
        </w:tc>
      </w:tr>
      <w:tr w:rsidR="00D00ECA" w:rsidRPr="00D00ECA" w:rsidTr="00D00ECA">
        <w:trPr>
          <w:trHeight w:val="1152"/>
        </w:trPr>
        <w:tc>
          <w:tcPr>
            <w:tcW w:w="2070" w:type="dxa"/>
          </w:tcPr>
          <w:p w:rsidR="00D00ECA" w:rsidRPr="00D00ECA" w:rsidRDefault="00D00ECA" w:rsidP="00D00ECA">
            <w:pPr>
              <w:spacing w:after="0" w:line="259" w:lineRule="auto"/>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D00ECA">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المبحث الثالث: </w:t>
            </w:r>
          </w:p>
        </w:tc>
        <w:tc>
          <w:tcPr>
            <w:tcW w:w="5940" w:type="dxa"/>
          </w:tcPr>
          <w:p w:rsidR="00D00ECA" w:rsidRPr="00D00ECA" w:rsidRDefault="00D00ECA" w:rsidP="00D00ECA">
            <w:pPr>
              <w:spacing w:after="0" w:line="259" w:lineRule="auto"/>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D00ECA">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مناهج التعليم العالي في الجامعات التايلاندية.</w:t>
            </w:r>
          </w:p>
        </w:tc>
      </w:tr>
      <w:tr w:rsidR="00D00ECA" w:rsidRPr="00D00ECA" w:rsidTr="00D00ECA">
        <w:trPr>
          <w:trHeight w:val="1681"/>
        </w:trPr>
        <w:tc>
          <w:tcPr>
            <w:tcW w:w="2070" w:type="dxa"/>
          </w:tcPr>
          <w:p w:rsidR="00D00ECA" w:rsidRPr="00D00ECA" w:rsidRDefault="00D00ECA" w:rsidP="00D00ECA">
            <w:pPr>
              <w:spacing w:after="0" w:line="259" w:lineRule="auto"/>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D00ECA">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المبحث الرابع : </w:t>
            </w:r>
          </w:p>
        </w:tc>
        <w:tc>
          <w:tcPr>
            <w:tcW w:w="5940" w:type="dxa"/>
          </w:tcPr>
          <w:p w:rsidR="00D00ECA" w:rsidRPr="00D00ECA" w:rsidRDefault="00D00ECA" w:rsidP="00D00ECA">
            <w:pPr>
              <w:spacing w:after="0" w:line="259" w:lineRule="auto"/>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D00ECA">
              <w:rPr>
                <w:rFonts w:ascii="Traditional Arabic" w:hAnsi="Traditional Arabic" w:cs="Traditional Arabic"/>
                <w:b/>
                <w:bCs/>
                <w:color w:val="auto"/>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التعليم الإسلامي قبل نشأة الجامعات الإسلامية ودوره الدعوي.</w:t>
            </w:r>
          </w:p>
        </w:tc>
      </w:tr>
    </w:tbl>
    <w:p w:rsidR="0075283B" w:rsidRDefault="0075283B" w:rsidP="0075283B">
      <w:pPr>
        <w:tabs>
          <w:tab w:val="left" w:pos="3137"/>
        </w:tabs>
        <w:jc w:val="center"/>
        <w:rPr>
          <w:rFonts w:ascii="Traditional Arabic" w:hAnsi="Traditional Arabic" w:cs="Traditional Arabic"/>
          <w:b/>
          <w:bCs/>
          <w:color w:val="171717" w:themeColor="background2" w:themeShade="1A"/>
          <w:sz w:val="40"/>
          <w:szCs w:val="40"/>
          <w:rtl/>
        </w:rPr>
      </w:pPr>
      <w:r w:rsidRPr="003B246B">
        <w:rPr>
          <w:rFonts w:ascii="Traditional Arabic" w:hAnsi="Traditional Arabic" w:cs="Traditional Arabic" w:hint="cs"/>
          <w:b/>
          <w:bCs/>
          <w:color w:val="171717" w:themeColor="background2" w:themeShade="1A"/>
          <w:sz w:val="40"/>
          <w:szCs w:val="40"/>
          <w:rtl/>
        </w:rPr>
        <w:t>وفيه أربعة مباحث :</w:t>
      </w:r>
    </w:p>
    <w:p w:rsidR="0075283B" w:rsidRDefault="0075283B" w:rsidP="0075283B">
      <w:pPr>
        <w:tabs>
          <w:tab w:val="left" w:pos="3137"/>
        </w:tabs>
        <w:jc w:val="center"/>
        <w:rPr>
          <w:rFonts w:ascii="Traditional Arabic" w:hAnsi="Traditional Arabic" w:cs="Traditional Arabic"/>
          <w:b/>
          <w:bCs/>
          <w:color w:val="171717" w:themeColor="background2" w:themeShade="1A"/>
          <w:sz w:val="40"/>
          <w:szCs w:val="40"/>
          <w:rtl/>
        </w:rPr>
        <w:sectPr w:rsidR="0075283B" w:rsidSect="0075283B">
          <w:headerReference w:type="default" r:id="rId29"/>
          <w:pgSz w:w="12240" w:h="15840"/>
          <w:pgMar w:top="1440" w:right="1440" w:bottom="1440" w:left="1440" w:header="720" w:footer="720" w:gutter="562"/>
          <w:cols w:space="720"/>
          <w:titlePg/>
          <w:rtlGutter/>
          <w:docGrid w:linePitch="360"/>
        </w:sectPr>
      </w:pPr>
    </w:p>
    <w:p w:rsidR="008805B9" w:rsidRPr="006D4C15" w:rsidRDefault="008805B9" w:rsidP="008805B9">
      <w:pPr>
        <w:pStyle w:val="TOCHeading"/>
        <w:bidi/>
        <w:spacing w:before="0" w:line="240" w:lineRule="auto"/>
        <w:jc w:val="both"/>
        <w:rPr>
          <w:rFonts w:ascii="Traditional Arabic" w:hAnsi="Traditional Arabic" w:cs="Traditional Arabic"/>
          <w:color w:val="auto"/>
          <w:sz w:val="44"/>
          <w:szCs w:val="44"/>
          <w:rtl/>
          <w14:shadow w14:blurRad="50800" w14:dist="38100" w14:dir="5400000" w14:sx="100000" w14:sy="100000" w14:kx="0" w14:ky="0" w14:algn="t">
            <w14:srgbClr w14:val="000000">
              <w14:alpha w14:val="60000"/>
            </w14:srgbClr>
          </w14:shadow>
        </w:rPr>
      </w:pPr>
      <w:r w:rsidRPr="006D4C15">
        <w:rPr>
          <w:rFonts w:ascii="Traditional Arabic" w:hAnsi="Traditional Arabic" w:cs="Traditional Arabic"/>
          <w:color w:val="auto"/>
          <w:sz w:val="44"/>
          <w:szCs w:val="44"/>
          <w:rtl/>
          <w14:shadow w14:blurRad="50800" w14:dist="38100" w14:dir="5400000" w14:sx="100000" w14:sy="100000" w14:kx="0" w14:ky="0" w14:algn="t">
            <w14:srgbClr w14:val="000000">
              <w14:alpha w14:val="60000"/>
            </w14:srgbClr>
          </w14:shadow>
        </w:rPr>
        <w:lastRenderedPageBreak/>
        <w:t>تمهيد</w:t>
      </w:r>
      <w:r w:rsidRPr="006D4C15">
        <w:rPr>
          <w:rFonts w:ascii="Traditional Arabic" w:hAnsi="Traditional Arabic" w:cs="Traditional Arabic" w:hint="cs"/>
          <w:color w:val="auto"/>
          <w:sz w:val="44"/>
          <w:szCs w:val="44"/>
          <w:rtl/>
          <w14:shadow w14:blurRad="50800" w14:dist="38100" w14:dir="5400000" w14:sx="100000" w14:sy="100000" w14:kx="0" w14:ky="0" w14:algn="t">
            <w14:srgbClr w14:val="000000">
              <w14:alpha w14:val="60000"/>
            </w14:srgbClr>
          </w14:shadow>
        </w:rPr>
        <w:t xml:space="preserve"> : </w:t>
      </w:r>
    </w:p>
    <w:p w:rsidR="008805B9" w:rsidRPr="006D4C15" w:rsidRDefault="008805B9" w:rsidP="0024464A">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ينتهي التعليم العام في معظم البلدان بنهاية التعليم الثانوي،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ولا</w:t>
      </w:r>
      <w:r w:rsidR="00E359A9">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يعني هذا –بطبيعة الحال – أن التعليم ينتهي،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بالنسبة للإنسان ذي المواهب والقدرات عند نهاية المرحلة الثانوية،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فالعلم ميادينه واسعة لا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حصر لها ولا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حدود،</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والكون مترامي الأطراف فسيح الجوانب ما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يزال غاصا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بالغامض والمجهول</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والطبيعية غنية بالموارد والثروات التي سخرها الله للإنسان والتي تتطلب المزيد من التنقيب والكشف عن أسرارها وثرواتها بغية استثمارها بما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يفيد البشرية،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ومجال المعرفة ما يزال رحبا</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مستعدا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لاستقبال كل من يطمع بالبحث والدراسة بغية التوصل إلى مزيد من العلم بالطبيعة والكون والإنسان، وقد أمد الله تعالى الإنسان بقابلية التعلم والقدرات التي تمكنه من كشف قوانين الكون،</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والتعرف على مكوناته وعناصره،</w:t>
      </w:r>
      <w:r w:rsidR="00E359A9">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كما منح الإنسان القدرات العقلية والمهارات الجسدية التي تمكنه من تحويل هذه القوانين الكونية التي يكتشفها إلى تطبيقات وصناعات.</w:t>
      </w:r>
      <w:r w:rsidR="0024464A" w:rsidRPr="0024464A">
        <w:rPr>
          <w:rStyle w:val="FootnoteReference"/>
          <w:rFonts w:ascii="Traditional Arabic" w:hAnsi="Traditional Arabic" w:cs="Traditional Arabic"/>
          <w:sz w:val="32"/>
          <w:szCs w:val="32"/>
          <w:rtl/>
          <w:cs/>
        </w:rPr>
        <w:t xml:space="preserve"> </w:t>
      </w:r>
      <w:r w:rsidR="0024464A" w:rsidRPr="006D4C15">
        <w:rPr>
          <w:rStyle w:val="FootnoteReference"/>
          <w:rFonts w:ascii="Traditional Arabic" w:hAnsi="Traditional Arabic" w:cs="Traditional Arabic"/>
          <w:sz w:val="32"/>
          <w:szCs w:val="32"/>
          <w:rtl/>
          <w:cs/>
        </w:rPr>
        <w:t>(</w:t>
      </w:r>
      <w:r w:rsidR="0024464A" w:rsidRPr="006D4C15">
        <w:rPr>
          <w:rStyle w:val="FootnoteReference"/>
          <w:rFonts w:ascii="Traditional Arabic" w:hAnsi="Traditional Arabic" w:cs="Traditional Arabic"/>
          <w:sz w:val="32"/>
          <w:szCs w:val="32"/>
          <w:rtl/>
        </w:rPr>
        <w:footnoteReference w:id="138"/>
      </w:r>
      <w:r w:rsidR="0024464A" w:rsidRPr="006D4C15">
        <w:rPr>
          <w:rStyle w:val="FootnoteReference"/>
          <w:rFonts w:ascii="Traditional Arabic" w:hAnsi="Traditional Arabic" w:cs="Traditional Arabic"/>
          <w:sz w:val="32"/>
          <w:szCs w:val="32"/>
          <w:rtl/>
          <w:cs/>
        </w:rPr>
        <w:t>)</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 xml:space="preserve">فقد قال الله سبحانه وتعالى : </w:t>
      </w:r>
      <w:r w:rsidRPr="006D4C15">
        <w:rPr>
          <w:rFonts w:ascii="QCF_BSML" w:hAnsi="QCF_BSML" w:cs="QCF_BSML"/>
          <w:sz w:val="35"/>
          <w:szCs w:val="35"/>
          <w:rtl/>
        </w:rPr>
        <w:t xml:space="preserve">ﮋ </w:t>
      </w:r>
      <w:r w:rsidRPr="006D4C15">
        <w:rPr>
          <w:rFonts w:ascii="QCF_P275" w:hAnsi="QCF_P275" w:cs="QCF_P275"/>
          <w:b/>
          <w:bCs/>
          <w:sz w:val="35"/>
          <w:szCs w:val="35"/>
          <w:rtl/>
        </w:rPr>
        <w:t xml:space="preserve">ﯤ   ﯥ  ﯦ  ﯧ  ﯨ  ﯩ  ﯪ  ﯫ  ﯬ   ﯭ  ﯮ  ﯯ  ﯰﯱ  ﯲ  ﯳ   ﯴ  </w:t>
      </w:r>
      <w:r w:rsidRPr="006D4C15">
        <w:rPr>
          <w:rFonts w:ascii="QCF_BSML" w:hAnsi="QCF_BSML" w:cs="QCF_BSML"/>
          <w:sz w:val="35"/>
          <w:szCs w:val="35"/>
          <w:rtl/>
        </w:rPr>
        <w:t>ﮊ</w:t>
      </w:r>
      <w:r w:rsidRPr="006D4C15">
        <w:rPr>
          <w:rFonts w:ascii="Arial" w:hAnsi="Arial"/>
          <w:sz w:val="18"/>
          <w:szCs w:val="18"/>
          <w:rtl/>
        </w:rPr>
        <w:t xml:space="preserve">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39"/>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hint="cs"/>
          <w:sz w:val="36"/>
          <w:szCs w:val="36"/>
          <w:rtl/>
        </w:rPr>
        <w:t xml:space="preserve"> وقال تعالى : </w:t>
      </w:r>
      <w:r w:rsidRPr="006D4C15">
        <w:rPr>
          <w:rFonts w:ascii="QCF_BSML" w:hAnsi="QCF_BSML" w:cs="QCF_BSML"/>
          <w:sz w:val="35"/>
          <w:szCs w:val="35"/>
          <w:rtl/>
        </w:rPr>
        <w:t xml:space="preserve"> ﮋ </w:t>
      </w:r>
      <w:r w:rsidRPr="006D4C15">
        <w:rPr>
          <w:rFonts w:ascii="QCF_P322" w:hAnsi="QCF_P322" w:cs="QCF_P322"/>
          <w:b/>
          <w:bCs/>
          <w:sz w:val="35"/>
          <w:szCs w:val="35"/>
          <w:rtl/>
        </w:rPr>
        <w:t xml:space="preserve">ﮤ  ﮥ   ﮦ      ﮧ  ﮨ             ﮩ    ﮪ  ﮫ  </w:t>
      </w:r>
      <w:r w:rsidRPr="006D4C15">
        <w:rPr>
          <w:rFonts w:ascii="QCF_BSML" w:hAnsi="QCF_BSML" w:cs="QCF_BSML"/>
          <w:sz w:val="35"/>
          <w:szCs w:val="35"/>
          <w:rtl/>
        </w:rPr>
        <w:t>ﮊ</w:t>
      </w:r>
      <w:r w:rsidRPr="006D4C15">
        <w:rPr>
          <w:rFonts w:ascii="Traditional Arabic" w:hAnsi="Traditional Arabic" w:cs="Traditional Arabic" w:hint="cs"/>
          <w:sz w:val="32"/>
          <w:szCs w:val="32"/>
          <w:rtl/>
        </w:rPr>
        <w:t>.</w:t>
      </w:r>
      <w:r w:rsidRPr="006D4C15">
        <w:rPr>
          <w:rFonts w:ascii="Traditional Arabic" w:hAnsi="Traditional Arabic" w:cs="Traditional Arabic"/>
          <w:sz w:val="36"/>
          <w:szCs w:val="36"/>
          <w:vertAlign w:val="superscript"/>
          <w:rtl/>
          <w:cs/>
        </w:rPr>
        <w:t xml:space="preserve"> (</w:t>
      </w:r>
      <w:r w:rsidRPr="006D4C15">
        <w:rPr>
          <w:rFonts w:ascii="Traditional Arabic" w:hAnsi="Traditional Arabic" w:cs="Traditional Arabic"/>
          <w:sz w:val="36"/>
          <w:szCs w:val="36"/>
          <w:vertAlign w:val="superscript"/>
          <w:rtl/>
        </w:rPr>
        <w:footnoteReference w:id="140"/>
      </w:r>
      <w:r w:rsidRPr="006D4C15">
        <w:rPr>
          <w:rFonts w:ascii="Traditional Arabic" w:hAnsi="Traditional Arabic" w:cs="Traditional Arabic"/>
          <w:sz w:val="36"/>
          <w:szCs w:val="36"/>
          <w:vertAlign w:val="superscript"/>
          <w:rtl/>
          <w:cs/>
        </w:rPr>
        <w:t>)</w:t>
      </w:r>
      <w:r w:rsidRPr="006D4C15">
        <w:rPr>
          <w:rFonts w:ascii="Arial" w:hAnsi="Arial"/>
          <w:sz w:val="18"/>
          <w:szCs w:val="18"/>
          <w:rtl/>
        </w:rPr>
        <w:t xml:space="preserve"> </w:t>
      </w:r>
      <w:r w:rsidRPr="006D4C15">
        <w:rPr>
          <w:rFonts w:ascii="Arial" w:hAnsi="Arial" w:hint="cs"/>
          <w:sz w:val="18"/>
          <w:szCs w:val="18"/>
          <w:rtl/>
        </w:rPr>
        <w:t>.</w:t>
      </w:r>
    </w:p>
    <w:p w:rsidR="008805B9" w:rsidRPr="006D4C15" w:rsidRDefault="008805B9" w:rsidP="008805B9">
      <w:pPr>
        <w:pStyle w:val="NormalWeb"/>
        <w:bidi/>
        <w:spacing w:line="345" w:lineRule="atLeast"/>
        <w:ind w:firstLine="720"/>
        <w:jc w:val="both"/>
        <w:rPr>
          <w:rFonts w:ascii="Traditional Arabic" w:hAnsi="Traditional Arabic" w:cstheme="minorBidi"/>
          <w:sz w:val="36"/>
          <w:szCs w:val="36"/>
        </w:rPr>
      </w:pPr>
      <w:r w:rsidRPr="006D4C15">
        <w:rPr>
          <w:rFonts w:ascii="Traditional Arabic" w:hAnsi="Traditional Arabic" w:cs="Traditional Arabic" w:hint="cs"/>
          <w:sz w:val="36"/>
          <w:szCs w:val="36"/>
          <w:rtl/>
          <w:lang w:bidi="ar-SA"/>
        </w:rPr>
        <w:t>و</w:t>
      </w:r>
      <w:r w:rsidRPr="006D4C15">
        <w:rPr>
          <w:rFonts w:ascii="Traditional Arabic" w:hAnsi="Traditional Arabic" w:cs="Traditional Arabic"/>
          <w:sz w:val="36"/>
          <w:szCs w:val="36"/>
          <w:rtl/>
          <w:lang w:bidi="ar-SA"/>
        </w:rPr>
        <w:t>لا شك أن التعليم العالي يحظى باهتمام الجميع</w:t>
      </w:r>
      <w:r w:rsidRPr="006D4C15">
        <w:rPr>
          <w:rFonts w:ascii="Traditional Arabic" w:hAnsi="Traditional Arabic" w:cs="Traditional Arabic" w:hint="cs"/>
          <w:sz w:val="36"/>
          <w:szCs w:val="36"/>
          <w:rtl/>
          <w:lang w:bidi="ar-SA"/>
        </w:rPr>
        <w:t xml:space="preserve">، </w:t>
      </w:r>
      <w:r w:rsidRPr="006D4C15">
        <w:rPr>
          <w:rFonts w:ascii="Traditional Arabic" w:hAnsi="Traditional Arabic" w:cs="Traditional Arabic"/>
          <w:sz w:val="36"/>
          <w:szCs w:val="36"/>
          <w:rtl/>
          <w:lang w:bidi="ar-SA"/>
        </w:rPr>
        <w:t>وليس هذا الاهتمام سوى تعبير عن أهمية دور التعليم العالي في المجتمع</w:t>
      </w:r>
      <w:r w:rsidRPr="006D4C15">
        <w:rPr>
          <w:rFonts w:ascii="Traditional Arabic" w:hAnsi="Traditional Arabic" w:cs="Traditional Arabic" w:hint="cs"/>
          <w:sz w:val="36"/>
          <w:szCs w:val="36"/>
          <w:rtl/>
          <w:lang w:bidi="ar-SA"/>
        </w:rPr>
        <w:t>،</w:t>
      </w:r>
      <w:r w:rsidRPr="006D4C15">
        <w:rPr>
          <w:rFonts w:ascii="Traditional Arabic" w:hAnsi="Traditional Arabic" w:cs="Traditional Arabic"/>
          <w:sz w:val="36"/>
          <w:szCs w:val="36"/>
          <w:rtl/>
          <w:lang w:bidi="ar-SA"/>
        </w:rPr>
        <w:t xml:space="preserve"> إنه بوضوح دور يرتقي بإمكانات الإنسان، وينهض بالاقتصاد، ويُعزز التنمية المُستدامة، ويُعطي للوطن مكانة أفضل بين الأمم. </w:t>
      </w:r>
    </w:p>
    <w:p w:rsidR="008805B9" w:rsidRPr="006D4C15" w:rsidRDefault="008805B9" w:rsidP="008805B9">
      <w:pPr>
        <w:pStyle w:val="NormalWeb"/>
        <w:bidi/>
        <w:spacing w:line="345" w:lineRule="atLeast"/>
        <w:ind w:firstLine="720"/>
        <w:jc w:val="both"/>
        <w:rPr>
          <w:rFonts w:ascii="Traditional Arabic" w:hAnsi="Traditional Arabic" w:cs="Traditional Arabic"/>
          <w:sz w:val="36"/>
          <w:szCs w:val="36"/>
          <w:rtl/>
          <w:cs/>
          <w:lang w:bidi="ar-SA"/>
        </w:rPr>
      </w:pPr>
      <w:r w:rsidRPr="006D4C15">
        <w:rPr>
          <w:rFonts w:ascii="Traditional Arabic" w:hAnsi="Traditional Arabic" w:cs="Traditional Arabic"/>
          <w:sz w:val="36"/>
          <w:szCs w:val="36"/>
          <w:rtl/>
          <w:lang w:bidi="ar-SA"/>
        </w:rPr>
        <w:lastRenderedPageBreak/>
        <w:t>إن طرح قضايا التعليم العالي في الصحافة غير كاف، خصوصاً إذا كان الطرح خطابياً غاضباً، أو يعتمد على معلومات غير دقيقة،</w:t>
      </w:r>
      <w:r w:rsidRPr="006D4C15">
        <w:rPr>
          <w:rFonts w:ascii="Traditional Arabic" w:hAnsi="Traditional Arabic" w:cs="Traditional Arabic" w:hint="cs"/>
          <w:sz w:val="36"/>
          <w:szCs w:val="36"/>
          <w:rtl/>
          <w:lang w:bidi="ar-SA"/>
        </w:rPr>
        <w:t xml:space="preserve"> </w:t>
      </w:r>
      <w:r w:rsidRPr="006D4C15">
        <w:rPr>
          <w:rFonts w:ascii="Traditional Arabic" w:hAnsi="Traditional Arabic" w:cs="Traditional Arabic"/>
          <w:sz w:val="36"/>
          <w:szCs w:val="36"/>
          <w:rtl/>
          <w:lang w:bidi="ar-SA"/>
        </w:rPr>
        <w:t>ولا بُد من طرح علمي هادئ لهذه القضايا من خلال مؤتمرات وندوات تُقدم فيها دراسات وأبحاث حول العوامل المُؤثرة في هذه القضايا، وتجارب الآخرين في مجالاتها، إلى جانب مُقترحات مُبررة لتوجهات المستقبل.</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 فمتغيرات العصر كثيرة في جميع المجالات</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وهذه المتغيرات تصب مُتطلباتها على التعليم العالي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وهناك بين مؤسسات التعليم العالي حول العالم مؤسسات تستجيب بسرعة، وأخرى بشكل أبطأ</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ولا تكون استجابة الجميع في الغالب على نمط واحد، بل غالباً </w:t>
      </w:r>
      <w:r>
        <w:rPr>
          <w:rFonts w:ascii="Traditional Arabic" w:hAnsi="Traditional Arabic" w:cs="Traditional Arabic"/>
          <w:sz w:val="36"/>
          <w:szCs w:val="36"/>
          <w:rtl/>
        </w:rPr>
        <w:t>ما تختلف بين مؤسسة وأخرى</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ولا يكون النجاح حليف الجميع بالدرجة نفسها، بل يختلف بين حالة وأخرى.</w:t>
      </w:r>
      <w:r w:rsidRPr="006D4C15">
        <w:rPr>
          <w:rStyle w:val="apple-converted-space"/>
          <w:rFonts w:ascii="Traditional Arabic" w:hAnsi="Traditional Arabic" w:cs="Traditional Arabic"/>
          <w:sz w:val="36"/>
          <w:szCs w:val="36"/>
          <w:rtl/>
        </w:rPr>
        <w:t> </w:t>
      </w:r>
    </w:p>
    <w:p w:rsidR="008805B9" w:rsidRPr="006D4C15" w:rsidRDefault="008805B9" w:rsidP="0024464A">
      <w:pPr>
        <w:pStyle w:val="TOCHeading"/>
        <w:bidi/>
        <w:spacing w:before="0" w:line="240" w:lineRule="auto"/>
        <w:ind w:firstLine="720"/>
        <w:jc w:val="both"/>
        <w:rPr>
          <w:rFonts w:ascii="Traditional Arabic" w:eastAsia="Times New Roman" w:hAnsi="Traditional Arabic" w:cs="Traditional Arabic"/>
          <w:b w:val="0"/>
          <w:bCs w:val="0"/>
          <w:color w:val="auto"/>
          <w:sz w:val="36"/>
          <w:szCs w:val="36"/>
          <w:rtl/>
        </w:rPr>
      </w:pPr>
      <w:r>
        <w:rPr>
          <w:rFonts w:ascii="Traditional Arabic" w:hAnsi="Traditional Arabic" w:cs="Traditional Arabic"/>
          <w:b w:val="0"/>
          <w:bCs w:val="0"/>
          <w:color w:val="auto"/>
          <w:sz w:val="36"/>
          <w:szCs w:val="36"/>
          <w:rtl/>
        </w:rPr>
        <w:t xml:space="preserve">لقد حظي التعليم العالي في </w:t>
      </w:r>
      <w:r w:rsidRPr="006D4C15">
        <w:rPr>
          <w:rFonts w:ascii="Traditional Arabic" w:hAnsi="Traditional Arabic" w:cs="Traditional Arabic"/>
          <w:b w:val="0"/>
          <w:bCs w:val="0"/>
          <w:color w:val="auto"/>
          <w:sz w:val="36"/>
          <w:szCs w:val="36"/>
          <w:rtl/>
        </w:rPr>
        <w:t xml:space="preserve">تايلاند ، باهتمام خاص من المسئولين، ويرجع ذلك إلى الصلة الوثيقة بين التعليم العالي والتنمية ، كما يرجع إلى استجابة الحكومة لشدة الطلب الاجتماعي على هذا النوع من التعليم الذي لم يكن متاحاً في الماضي، </w:t>
      </w:r>
      <w:r w:rsidRPr="006D4C15">
        <w:rPr>
          <w:rFonts w:ascii="Traditional Arabic" w:eastAsia="Times New Roman" w:hAnsi="Traditional Arabic" w:cs="Traditional Arabic"/>
          <w:b w:val="0"/>
          <w:bCs w:val="0"/>
          <w:color w:val="auto"/>
          <w:sz w:val="36"/>
          <w:szCs w:val="36"/>
          <w:rtl/>
        </w:rPr>
        <w:t>وقد أدركت حكومة التايلاندية أن مواصلة التعليم الجامعي والدراسات العليا قد غدت من ضرورات العصر،</w:t>
      </w:r>
      <w:r>
        <w:rPr>
          <w:rFonts w:ascii="Traditional Arabic" w:eastAsia="Times New Roman" w:hAnsi="Traditional Arabic" w:cs="Traditional Arabic" w:hint="cs"/>
          <w:b w:val="0"/>
          <w:bCs w:val="0"/>
          <w:color w:val="auto"/>
          <w:sz w:val="36"/>
          <w:szCs w:val="36"/>
          <w:rtl/>
        </w:rPr>
        <w:t xml:space="preserve"> </w:t>
      </w:r>
      <w:r w:rsidRPr="006D4C15">
        <w:rPr>
          <w:rFonts w:ascii="Traditional Arabic" w:eastAsia="Times New Roman" w:hAnsi="Traditional Arabic" w:cs="Traditional Arabic"/>
          <w:b w:val="0"/>
          <w:bCs w:val="0"/>
          <w:color w:val="auto"/>
          <w:sz w:val="36"/>
          <w:szCs w:val="36"/>
          <w:rtl/>
        </w:rPr>
        <w:t>وسبيلا من سبل التطور والنمو للإنسان والمجتمع على حد سواء، واستجابة لمتطلبات الحياة المتجددة،</w:t>
      </w:r>
      <w:r>
        <w:rPr>
          <w:rFonts w:ascii="Traditional Arabic" w:eastAsia="Times New Roman" w:hAnsi="Traditional Arabic" w:cs="Traditional Arabic" w:hint="cs"/>
          <w:b w:val="0"/>
          <w:bCs w:val="0"/>
          <w:color w:val="auto"/>
          <w:sz w:val="36"/>
          <w:szCs w:val="36"/>
          <w:rtl/>
        </w:rPr>
        <w:t xml:space="preserve"> </w:t>
      </w:r>
      <w:r w:rsidRPr="006D4C15">
        <w:rPr>
          <w:rFonts w:ascii="Traditional Arabic" w:eastAsia="Times New Roman" w:hAnsi="Traditional Arabic" w:cs="Traditional Arabic"/>
          <w:b w:val="0"/>
          <w:bCs w:val="0"/>
          <w:color w:val="auto"/>
          <w:sz w:val="36"/>
          <w:szCs w:val="36"/>
          <w:rtl/>
        </w:rPr>
        <w:t>وحاجات العيش المتباينة،</w:t>
      </w:r>
      <w:r w:rsidR="00E359A9">
        <w:rPr>
          <w:rFonts w:ascii="Traditional Arabic" w:eastAsia="Times New Roman" w:hAnsi="Traditional Arabic" w:cs="Traditional Arabic" w:hint="cs"/>
          <w:b w:val="0"/>
          <w:bCs w:val="0"/>
          <w:color w:val="auto"/>
          <w:sz w:val="36"/>
          <w:szCs w:val="36"/>
          <w:rtl/>
        </w:rPr>
        <w:t xml:space="preserve"> </w:t>
      </w:r>
      <w:r w:rsidRPr="006D4C15">
        <w:rPr>
          <w:rFonts w:ascii="Traditional Arabic" w:eastAsia="Times New Roman" w:hAnsi="Traditional Arabic" w:cs="Traditional Arabic"/>
          <w:b w:val="0"/>
          <w:bCs w:val="0"/>
          <w:color w:val="auto"/>
          <w:sz w:val="36"/>
          <w:szCs w:val="36"/>
          <w:rtl/>
        </w:rPr>
        <w:t>وتحقيقًا لمزيد من الإنتاج والرخاء،</w:t>
      </w:r>
      <w:r>
        <w:rPr>
          <w:rFonts w:ascii="Traditional Arabic" w:eastAsia="Times New Roman" w:hAnsi="Traditional Arabic" w:cs="Traditional Arabic" w:hint="cs"/>
          <w:b w:val="0"/>
          <w:bCs w:val="0"/>
          <w:color w:val="auto"/>
          <w:sz w:val="36"/>
          <w:szCs w:val="36"/>
          <w:rtl/>
        </w:rPr>
        <w:t xml:space="preserve"> </w:t>
      </w:r>
      <w:r w:rsidRPr="006D4C15">
        <w:rPr>
          <w:rFonts w:ascii="Traditional Arabic" w:eastAsia="Times New Roman" w:hAnsi="Traditional Arabic" w:cs="Traditional Arabic"/>
          <w:b w:val="0"/>
          <w:bCs w:val="0"/>
          <w:color w:val="auto"/>
          <w:sz w:val="36"/>
          <w:szCs w:val="36"/>
          <w:rtl/>
        </w:rPr>
        <w:t>وارتفاعا إلى مستويات أرقى في العمل والبناء.</w:t>
      </w:r>
      <w:r w:rsidR="0024464A" w:rsidRPr="0024464A">
        <w:rPr>
          <w:rStyle w:val="FootnoteReference"/>
          <w:rFonts w:ascii="Traditional Arabic" w:hAnsi="Traditional Arabic" w:cs="Traditional Arabic"/>
          <w:b w:val="0"/>
          <w:bCs w:val="0"/>
          <w:color w:val="auto"/>
          <w:sz w:val="32"/>
          <w:szCs w:val="32"/>
          <w:rtl/>
        </w:rPr>
        <w:t xml:space="preserve"> </w:t>
      </w:r>
      <w:r w:rsidR="0024464A" w:rsidRPr="006D4C15">
        <w:rPr>
          <w:rStyle w:val="FootnoteReference"/>
          <w:rFonts w:ascii="Traditional Arabic" w:hAnsi="Traditional Arabic" w:cs="Traditional Arabic"/>
          <w:b w:val="0"/>
          <w:bCs w:val="0"/>
          <w:color w:val="auto"/>
          <w:sz w:val="32"/>
          <w:szCs w:val="32"/>
          <w:rtl/>
        </w:rPr>
        <w:t>(</w:t>
      </w:r>
      <w:r w:rsidR="0024464A" w:rsidRPr="006D4C15">
        <w:rPr>
          <w:rStyle w:val="FootnoteReference"/>
          <w:rFonts w:ascii="Traditional Arabic" w:hAnsi="Traditional Arabic" w:cs="Traditional Arabic"/>
          <w:b w:val="0"/>
          <w:bCs w:val="0"/>
          <w:color w:val="auto"/>
          <w:sz w:val="32"/>
          <w:szCs w:val="32"/>
          <w:rtl/>
        </w:rPr>
        <w:footnoteReference w:id="141"/>
      </w:r>
      <w:r w:rsidR="0024464A" w:rsidRPr="006D4C15">
        <w:rPr>
          <w:rStyle w:val="FootnoteReference"/>
          <w:rFonts w:ascii="Traditional Arabic" w:hAnsi="Traditional Arabic" w:cs="Traditional Arabic"/>
          <w:b w:val="0"/>
          <w:bCs w:val="0"/>
          <w:color w:val="auto"/>
          <w:sz w:val="32"/>
          <w:szCs w:val="32"/>
          <w:rtl/>
        </w:rPr>
        <w:t>)</w:t>
      </w:r>
    </w:p>
    <w:p w:rsidR="008805B9" w:rsidRPr="006D4C15" w:rsidRDefault="008805B9" w:rsidP="008805B9">
      <w:pPr>
        <w:rPr>
          <w:rtl/>
          <w:lang w:eastAsia="ja-JP"/>
        </w:rPr>
        <w:sectPr w:rsidR="008805B9" w:rsidRPr="006D4C15" w:rsidSect="00B364E6">
          <w:headerReference w:type="default" r:id="rId30"/>
          <w:footnotePr>
            <w:numRestart w:val="eachPage"/>
          </w:footnotePr>
          <w:pgSz w:w="11906" w:h="16838"/>
          <w:pgMar w:top="1440" w:right="1440" w:bottom="1440" w:left="1440" w:header="706" w:footer="706" w:gutter="562"/>
          <w:pgNumType w:start="112"/>
          <w:cols w:space="708"/>
          <w:rtlGutter/>
          <w:docGrid w:linePitch="360"/>
        </w:sectPr>
      </w:pPr>
    </w:p>
    <w:p w:rsidR="008805B9" w:rsidRPr="006D4C15" w:rsidRDefault="008805B9" w:rsidP="008805B9">
      <w:pPr>
        <w:pStyle w:val="TOCHeading"/>
        <w:bidi/>
        <w:spacing w:before="0" w:line="240" w:lineRule="auto"/>
        <w:ind w:firstLine="720"/>
        <w:jc w:val="both"/>
        <w:rPr>
          <w:rFonts w:ascii="Traditional Arabic" w:hAnsi="Traditional Arabic" w:cs="Traditional Arabic"/>
          <w:b w:val="0"/>
          <w:bCs w:val="0"/>
          <w:color w:val="auto"/>
          <w:sz w:val="36"/>
          <w:szCs w:val="36"/>
          <w:rtl/>
        </w:rPr>
      </w:pPr>
      <w:r w:rsidRPr="006D4C15">
        <w:rPr>
          <w:rFonts w:cs="AL-Gemah-Almajd"/>
          <w:noProof/>
          <w:color w:val="auto"/>
          <w:sz w:val="72"/>
          <w:szCs w:val="72"/>
          <w:rtl/>
          <w:lang w:eastAsia="en-US"/>
        </w:rPr>
        <w:lastRenderedPageBreak/>
        <w:drawing>
          <wp:anchor distT="0" distB="0" distL="114300" distR="114300" simplePos="0" relativeHeight="251700224" behindDoc="1" locked="0" layoutInCell="1" allowOverlap="1" wp14:anchorId="5CBDF412" wp14:editId="7E494F8B">
            <wp:simplePos x="0" y="0"/>
            <wp:positionH relativeFrom="column">
              <wp:posOffset>-381000</wp:posOffset>
            </wp:positionH>
            <wp:positionV relativeFrom="page">
              <wp:posOffset>533400</wp:posOffset>
            </wp:positionV>
            <wp:extent cx="6057265" cy="9277350"/>
            <wp:effectExtent l="0" t="0" r="635" b="0"/>
            <wp:wrapNone/>
            <wp:docPr id="39" name="Picture 39"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265" cy="927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05B9" w:rsidRPr="006D4C15" w:rsidRDefault="008805B9" w:rsidP="008805B9">
      <w:pPr>
        <w:tabs>
          <w:tab w:val="left" w:pos="1954"/>
        </w:tabs>
        <w:spacing w:before="240" w:line="480" w:lineRule="auto"/>
        <w:rPr>
          <w:rFonts w:ascii="Arial" w:hAnsi="Arial" w:cs="AL-Gemah-Almajd"/>
          <w:b/>
          <w:bCs/>
          <w:sz w:val="16"/>
          <w:szCs w:val="16"/>
          <w:rtl/>
          <w14:shadow w14:blurRad="50800" w14:dist="38100" w14:dir="8100000" w14:sx="100000" w14:sy="100000" w14:kx="0" w14:ky="0" w14:algn="tr">
            <w14:srgbClr w14:val="000000">
              <w14:alpha w14:val="60000"/>
            </w14:srgbClr>
          </w14:shadow>
        </w:rPr>
      </w:pPr>
      <w:r w:rsidRPr="006D4C15">
        <w:rPr>
          <w:rFonts w:cs="AL-Gemah-Almajd"/>
          <w:noProof/>
          <w:sz w:val="72"/>
          <w:szCs w:val="72"/>
          <w:rtl/>
        </w:rPr>
        <w:drawing>
          <wp:anchor distT="0" distB="0" distL="114300" distR="114300" simplePos="0" relativeHeight="251701248" behindDoc="1" locked="0" layoutInCell="1" allowOverlap="1" wp14:anchorId="5D7D951C" wp14:editId="35CE38B3">
            <wp:simplePos x="0" y="0"/>
            <wp:positionH relativeFrom="column">
              <wp:posOffset>586740</wp:posOffset>
            </wp:positionH>
            <wp:positionV relativeFrom="page">
              <wp:posOffset>1529080</wp:posOffset>
            </wp:positionV>
            <wp:extent cx="4109720" cy="1405255"/>
            <wp:effectExtent l="0" t="0" r="5080" b="4445"/>
            <wp:wrapNone/>
            <wp:docPr id="40" name="Picture 40"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C15">
        <w:rPr>
          <w:rFonts w:ascii="Arial" w:hAnsi="Arial" w:cs="AL-Gemah-Almajd"/>
          <w:b/>
          <w:bCs/>
          <w:sz w:val="16"/>
          <w:szCs w:val="16"/>
          <w:rtl/>
          <w14:shadow w14:blurRad="50800" w14:dist="38100" w14:dir="8100000" w14:sx="100000" w14:sy="100000" w14:kx="0" w14:ky="0" w14:algn="tr">
            <w14:srgbClr w14:val="000000">
              <w14:alpha w14:val="60000"/>
            </w14:srgbClr>
          </w14:shadow>
        </w:rPr>
        <w:tab/>
      </w:r>
    </w:p>
    <w:p w:rsidR="008805B9" w:rsidRPr="006D4C15" w:rsidRDefault="008805B9" w:rsidP="008805B9">
      <w:pPr>
        <w:spacing w:before="240" w:line="480" w:lineRule="auto"/>
        <w:jc w:val="center"/>
        <w:rPr>
          <w:rFonts w:cs="AL-Gemah-Almajd"/>
          <w:b/>
          <w:bCs/>
          <w:sz w:val="72"/>
          <w:szCs w:val="72"/>
          <w:rtl/>
          <w14:shadow w14:blurRad="50800" w14:dist="38100" w14:dir="8100000" w14:sx="100000" w14:sy="100000" w14:kx="0" w14:ky="0" w14:algn="tr">
            <w14:srgbClr w14:val="000000">
              <w14:alpha w14:val="60000"/>
            </w14:srgbClr>
          </w14:shadow>
        </w:rPr>
      </w:pPr>
      <w:r w:rsidRPr="006D4C15">
        <w:rPr>
          <w:rFonts w:ascii="Arial" w:hAnsi="Arial" w:cs="AL-Gemah-Almajd" w:hint="cs"/>
          <w:b/>
          <w:bCs/>
          <w:sz w:val="72"/>
          <w:szCs w:val="72"/>
          <w:rtl/>
          <w14:shadow w14:blurRad="50800" w14:dist="38100" w14:dir="8100000" w14:sx="100000" w14:sy="100000" w14:kx="0" w14:ky="0" w14:algn="tr">
            <w14:srgbClr w14:val="000000">
              <w14:alpha w14:val="60000"/>
            </w14:srgbClr>
          </w14:shadow>
        </w:rPr>
        <w:t>المبحث</w:t>
      </w:r>
      <w:r w:rsidRPr="006D4C15">
        <w:rPr>
          <w:rFonts w:cs="AL-Gemah-Almajd" w:hint="cs"/>
          <w:b/>
          <w:bCs/>
          <w:sz w:val="72"/>
          <w:szCs w:val="72"/>
          <w:rtl/>
          <w14:shadow w14:blurRad="50800" w14:dist="38100" w14:dir="8100000" w14:sx="100000" w14:sy="100000" w14:kx="0" w14:ky="0" w14:algn="tr">
            <w14:srgbClr w14:val="000000">
              <w14:alpha w14:val="60000"/>
            </w14:srgbClr>
          </w14:shadow>
        </w:rPr>
        <w:t xml:space="preserve"> </w:t>
      </w:r>
      <w:r w:rsidRPr="006D4C15">
        <w:rPr>
          <w:rFonts w:ascii="Arial" w:hAnsi="Arial" w:cs="AL-Gemah-Almajd" w:hint="cs"/>
          <w:b/>
          <w:bCs/>
          <w:sz w:val="72"/>
          <w:szCs w:val="72"/>
          <w:rtl/>
          <w14:shadow w14:blurRad="50800" w14:dist="38100" w14:dir="8100000" w14:sx="100000" w14:sy="100000" w14:kx="0" w14:ky="0" w14:algn="tr">
            <w14:srgbClr w14:val="000000">
              <w14:alpha w14:val="60000"/>
            </w14:srgbClr>
          </w14:shadow>
        </w:rPr>
        <w:t>الأول</w:t>
      </w:r>
      <w:r w:rsidRPr="006D4C15">
        <w:rPr>
          <w:rFonts w:cs="AL-Gemah-Almajd" w:hint="cs"/>
          <w:b/>
          <w:bCs/>
          <w:sz w:val="72"/>
          <w:szCs w:val="72"/>
          <w:rtl/>
          <w14:shadow w14:blurRad="50800" w14:dist="38100" w14:dir="8100000" w14:sx="100000" w14:sy="100000" w14:kx="0" w14:ky="0" w14:algn="tr">
            <w14:srgbClr w14:val="000000">
              <w14:alpha w14:val="60000"/>
            </w14:srgbClr>
          </w14:shadow>
        </w:rPr>
        <w:t xml:space="preserve"> </w:t>
      </w:r>
    </w:p>
    <w:p w:rsidR="008805B9" w:rsidRPr="006D4C15" w:rsidRDefault="008805B9" w:rsidP="008805B9">
      <w:pPr>
        <w:spacing w:line="240" w:lineRule="auto"/>
        <w:jc w:val="center"/>
        <w:rPr>
          <w:b/>
          <w:bCs/>
          <w:sz w:val="48"/>
          <w:szCs w:val="48"/>
          <w:rtl/>
          <w14:shadow w14:blurRad="50800" w14:dist="38100" w14:dir="8100000" w14:sx="100000" w14:sy="100000" w14:kx="0" w14:ky="0" w14:algn="tr">
            <w14:srgbClr w14:val="000000">
              <w14:alpha w14:val="60000"/>
            </w14:srgbClr>
          </w14:shadow>
        </w:rPr>
      </w:pPr>
      <w:r w:rsidRPr="006D4C15">
        <w:rPr>
          <w:rFonts w:hint="cs"/>
          <w:b/>
          <w:bCs/>
          <w:sz w:val="48"/>
          <w:szCs w:val="48"/>
          <w:rtl/>
          <w14:shadow w14:blurRad="50800" w14:dist="38100" w14:dir="8100000" w14:sx="100000" w14:sy="100000" w14:kx="0" w14:ky="0" w14:algn="tr">
            <w14:srgbClr w14:val="000000">
              <w14:alpha w14:val="60000"/>
            </w14:srgbClr>
          </w14:shadow>
        </w:rPr>
        <w:t>نظام التعليم العالي في الجامعات التايلاندية</w:t>
      </w:r>
    </w:p>
    <w:p w:rsidR="008805B9" w:rsidRPr="006D4C15" w:rsidRDefault="008805B9" w:rsidP="008805B9">
      <w:pPr>
        <w:spacing w:line="240" w:lineRule="auto"/>
        <w:jc w:val="center"/>
        <w:rPr>
          <w:rFonts w:ascii="Traditional Arabic" w:hAnsi="Traditional Arabic" w:cs="Traditional Arabic"/>
          <w:b/>
          <w:bCs/>
          <w:sz w:val="36"/>
          <w:szCs w:val="36"/>
          <w:rtl/>
        </w:rPr>
      </w:pPr>
      <w:r w:rsidRPr="006D4C15">
        <w:rPr>
          <w:rFonts w:ascii="Traditional Arabic" w:hAnsi="Traditional Arabic" w:cs="Traditional Arabic"/>
          <w:b/>
          <w:bCs/>
          <w:sz w:val="36"/>
          <w:szCs w:val="36"/>
          <w:rtl/>
        </w:rPr>
        <w:t>وفيه مطلبان :</w:t>
      </w:r>
    </w:p>
    <w:p w:rsidR="008805B9" w:rsidRPr="006D4C15" w:rsidRDefault="008805B9" w:rsidP="008805B9">
      <w:pPr>
        <w:spacing w:line="240" w:lineRule="auto"/>
        <w:rPr>
          <w:rtl/>
        </w:rPr>
      </w:pPr>
    </w:p>
    <w:p w:rsidR="008805B9" w:rsidRPr="006D4C15" w:rsidRDefault="008805B9" w:rsidP="008805B9">
      <w:pPr>
        <w:spacing w:line="240" w:lineRule="auto"/>
        <w:rPr>
          <w:rtl/>
        </w:rPr>
      </w:pPr>
    </w:p>
    <w:p w:rsidR="008805B9" w:rsidRPr="006D4C15" w:rsidRDefault="008805B9" w:rsidP="008805B9">
      <w:pPr>
        <w:spacing w:line="240" w:lineRule="auto"/>
        <w:ind w:left="720" w:firstLine="720"/>
        <w:rPr>
          <w:rFonts w:ascii="Arial" w:hAnsi="Arial"/>
          <w:b/>
          <w:bCs/>
          <w:sz w:val="36"/>
          <w:szCs w:val="36"/>
          <w:rtl/>
          <w14:shadow w14:blurRad="50800" w14:dist="38100" w14:dir="8100000" w14:sx="100000" w14:sy="100000" w14:kx="0" w14:ky="0" w14:algn="tr">
            <w14:srgbClr w14:val="000000">
              <w14:alpha w14:val="60000"/>
            </w14:srgbClr>
          </w14:shadow>
        </w:rPr>
      </w:pPr>
      <w:r w:rsidRPr="006D4C15">
        <w:rPr>
          <w:rFonts w:ascii="Arial" w:hAnsi="Arial" w:hint="cs"/>
          <w:b/>
          <w:bCs/>
          <w:sz w:val="36"/>
          <w:szCs w:val="36"/>
          <w:rtl/>
          <w14:shadow w14:blurRad="50800" w14:dist="38100" w14:dir="8100000" w14:sx="100000" w14:sy="100000" w14:kx="0" w14:ky="0" w14:algn="tr">
            <w14:srgbClr w14:val="000000">
              <w14:alpha w14:val="60000"/>
            </w14:srgbClr>
          </w14:shadow>
        </w:rPr>
        <w:t>المطلب الأول : سياسة التعليم العالي في تايلاند</w:t>
      </w:r>
    </w:p>
    <w:p w:rsidR="008805B9" w:rsidRPr="006D4C15" w:rsidRDefault="008805B9" w:rsidP="008805B9">
      <w:pPr>
        <w:spacing w:line="240" w:lineRule="auto"/>
        <w:rPr>
          <w:rtl/>
        </w:rPr>
      </w:pPr>
    </w:p>
    <w:p w:rsidR="008805B9" w:rsidRPr="006D4C15" w:rsidRDefault="008805B9" w:rsidP="008805B9">
      <w:pPr>
        <w:tabs>
          <w:tab w:val="right" w:pos="904"/>
        </w:tabs>
        <w:spacing w:line="240" w:lineRule="auto"/>
        <w:ind w:left="3424" w:hanging="1984"/>
        <w:rPr>
          <w:rFonts w:ascii="Arial" w:hAnsi="Arial"/>
          <w:b/>
          <w:bCs/>
          <w:sz w:val="40"/>
          <w:szCs w:val="40"/>
          <w:rtl/>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المطلب الثاني : نظام</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التعليم</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العالي</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في</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الجامعات</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التايلاندية</w:t>
      </w:r>
    </w:p>
    <w:p w:rsidR="008805B9" w:rsidRPr="006D4C15" w:rsidRDefault="008805B9" w:rsidP="008805B9">
      <w:pPr>
        <w:spacing w:line="240" w:lineRule="auto"/>
        <w:rPr>
          <w:rtl/>
        </w:rPr>
      </w:pPr>
    </w:p>
    <w:p w:rsidR="008805B9" w:rsidRPr="006D4C15" w:rsidRDefault="008805B9" w:rsidP="008805B9">
      <w:pPr>
        <w:spacing w:line="240" w:lineRule="auto"/>
        <w:rPr>
          <w:rtl/>
        </w:rPr>
      </w:pPr>
    </w:p>
    <w:p w:rsidR="008805B9" w:rsidRPr="006D4C15" w:rsidRDefault="008805B9" w:rsidP="008805B9">
      <w:pPr>
        <w:spacing w:line="240" w:lineRule="auto"/>
        <w:rPr>
          <w:rtl/>
        </w:rPr>
      </w:pPr>
    </w:p>
    <w:p w:rsidR="008805B9" w:rsidRPr="006D4C15" w:rsidRDefault="008805B9" w:rsidP="008805B9">
      <w:pPr>
        <w:spacing w:line="240" w:lineRule="auto"/>
        <w:rPr>
          <w:rtl/>
        </w:rPr>
      </w:pPr>
    </w:p>
    <w:p w:rsidR="008805B9" w:rsidRPr="006D4C15" w:rsidRDefault="008805B9" w:rsidP="008805B9">
      <w:pPr>
        <w:spacing w:line="240" w:lineRule="auto"/>
        <w:rPr>
          <w:rtl/>
        </w:rPr>
      </w:pPr>
    </w:p>
    <w:p w:rsidR="008805B9" w:rsidRPr="006D4C15" w:rsidRDefault="008805B9" w:rsidP="008805B9">
      <w:pPr>
        <w:spacing w:line="240" w:lineRule="auto"/>
        <w:jc w:val="center"/>
        <w:rPr>
          <w:rFonts w:ascii="Arial" w:hAnsi="Arial"/>
          <w:b/>
          <w:bCs/>
          <w:sz w:val="40"/>
          <w:szCs w:val="40"/>
          <w:rtl/>
          <w14:shadow w14:blurRad="50800" w14:dist="38100" w14:dir="8100000" w14:sx="100000" w14:sy="100000" w14:kx="0" w14:ky="0" w14:algn="tr">
            <w14:srgbClr w14:val="000000">
              <w14:alpha w14:val="60000"/>
            </w14:srgbClr>
          </w14:shadow>
        </w:rPr>
        <w:sectPr w:rsidR="008805B9" w:rsidRPr="006D4C15" w:rsidSect="00B364E6">
          <w:footnotePr>
            <w:numRestart w:val="eachPage"/>
          </w:footnotePr>
          <w:pgSz w:w="11906" w:h="16838"/>
          <w:pgMar w:top="1440" w:right="1440" w:bottom="1440" w:left="1440" w:header="706" w:footer="706" w:gutter="562"/>
          <w:pgNumType w:start="105"/>
          <w:cols w:space="708"/>
          <w:titlePg/>
          <w:rtlGutter/>
          <w:docGrid w:linePitch="360"/>
        </w:sectPr>
      </w:pPr>
    </w:p>
    <w:p w:rsidR="008805B9" w:rsidRPr="006D4C15" w:rsidRDefault="008805B9" w:rsidP="008805B9">
      <w:pPr>
        <w:spacing w:line="240" w:lineRule="auto"/>
        <w:jc w:val="center"/>
        <w:rPr>
          <w:b/>
          <w:bCs/>
          <w:sz w:val="40"/>
          <w:szCs w:val="40"/>
          <w:rtl/>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lastRenderedPageBreak/>
        <w:t>المبحث</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الأول</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p>
    <w:p w:rsidR="008805B9" w:rsidRPr="006D4C15" w:rsidRDefault="008805B9" w:rsidP="008805B9">
      <w:pPr>
        <w:spacing w:line="240" w:lineRule="auto"/>
        <w:jc w:val="center"/>
        <w:rPr>
          <w:b/>
          <w:bCs/>
          <w:sz w:val="40"/>
          <w:szCs w:val="40"/>
          <w:rtl/>
          <w14:shadow w14:blurRad="50800" w14:dist="38100" w14:dir="8100000" w14:sx="100000" w14:sy="100000" w14:kx="0" w14:ky="0" w14:algn="tr">
            <w14:srgbClr w14:val="000000">
              <w14:alpha w14:val="60000"/>
            </w14:srgbClr>
          </w14:shadow>
        </w:rPr>
      </w:pPr>
      <w:r w:rsidRPr="006D4C15">
        <w:rPr>
          <w:rFonts w:hint="cs"/>
          <w:b/>
          <w:bCs/>
          <w:sz w:val="40"/>
          <w:szCs w:val="40"/>
          <w:rtl/>
          <w14:shadow w14:blurRad="50800" w14:dist="38100" w14:dir="8100000" w14:sx="100000" w14:sy="100000" w14:kx="0" w14:ky="0" w14:algn="tr">
            <w14:srgbClr w14:val="000000">
              <w14:alpha w14:val="60000"/>
            </w14:srgbClr>
          </w14:shadow>
        </w:rPr>
        <w:t>نظام التعليم العالي في الجامعات التايلاندية</w:t>
      </w:r>
    </w:p>
    <w:p w:rsidR="008805B9" w:rsidRPr="006D4C15" w:rsidRDefault="008805B9" w:rsidP="008805B9">
      <w:pPr>
        <w:spacing w:line="240" w:lineRule="auto"/>
        <w:jc w:val="center"/>
        <w:rPr>
          <w:rFonts w:ascii="Arial" w:hAnsi="Arial"/>
          <w:b/>
          <w:bCs/>
          <w:sz w:val="36"/>
          <w:szCs w:val="36"/>
          <w:rtl/>
          <w14:shadow w14:blurRad="50800" w14:dist="38100" w14:dir="8100000" w14:sx="100000" w14:sy="100000" w14:kx="0" w14:ky="0" w14:algn="tr">
            <w14:srgbClr w14:val="000000">
              <w14:alpha w14:val="60000"/>
            </w14:srgbClr>
          </w14:shadow>
        </w:rPr>
      </w:pPr>
      <w:r w:rsidRPr="006D4C15">
        <w:rPr>
          <w:rFonts w:ascii="Arial" w:hAnsi="Arial" w:hint="cs"/>
          <w:b/>
          <w:bCs/>
          <w:sz w:val="36"/>
          <w:szCs w:val="36"/>
          <w:rtl/>
          <w14:shadow w14:blurRad="50800" w14:dist="38100" w14:dir="8100000" w14:sx="100000" w14:sy="100000" w14:kx="0" w14:ky="0" w14:algn="tr">
            <w14:srgbClr w14:val="000000">
              <w14:alpha w14:val="60000"/>
            </w14:srgbClr>
          </w14:shadow>
        </w:rPr>
        <w:t>المطلب الأول : سياسة التعليم العالي في تايلاند</w:t>
      </w:r>
    </w:p>
    <w:p w:rsidR="008805B9" w:rsidRPr="006D4C15" w:rsidRDefault="008805B9" w:rsidP="008805B9">
      <w:pPr>
        <w:rPr>
          <w:rFonts w:ascii="Traditional Arabic" w:hAnsi="Traditional Arabic" w:cs="Traditional Arabic"/>
          <w:b/>
          <w:bCs/>
          <w:sz w:val="36"/>
          <w:szCs w:val="36"/>
          <w:rtl/>
        </w:rPr>
      </w:pPr>
      <w:r w:rsidRPr="006D4C15">
        <w:rPr>
          <w:rFonts w:ascii="Traditional Arabic" w:hAnsi="Traditional Arabic" w:cs="Traditional Arabic" w:hint="cs"/>
          <w:b/>
          <w:bCs/>
          <w:sz w:val="36"/>
          <w:szCs w:val="36"/>
          <w:rtl/>
        </w:rPr>
        <w:t xml:space="preserve">أولاً : </w:t>
      </w:r>
      <w:r w:rsidRPr="006D4C15">
        <w:rPr>
          <w:rFonts w:ascii="Traditional Arabic" w:hAnsi="Traditional Arabic" w:cs="Traditional Arabic" w:hint="eastAsia"/>
          <w:b/>
          <w:bCs/>
          <w:sz w:val="36"/>
          <w:szCs w:val="36"/>
          <w:rtl/>
        </w:rPr>
        <w:t>مفهوم</w:t>
      </w:r>
      <w:r w:rsidRPr="006D4C15">
        <w:rPr>
          <w:rFonts w:ascii="Traditional Arabic" w:hAnsi="Traditional Arabic" w:cs="Traditional Arabic"/>
          <w:b/>
          <w:bCs/>
          <w:sz w:val="36"/>
          <w:szCs w:val="36"/>
          <w:rtl/>
        </w:rPr>
        <w:t xml:space="preserve"> </w:t>
      </w:r>
      <w:r w:rsidRPr="006D4C15">
        <w:rPr>
          <w:rFonts w:ascii="Traditional Arabic" w:hAnsi="Traditional Arabic" w:cs="Traditional Arabic" w:hint="eastAsia"/>
          <w:b/>
          <w:bCs/>
          <w:sz w:val="36"/>
          <w:szCs w:val="36"/>
          <w:rtl/>
        </w:rPr>
        <w:t>السياسة</w:t>
      </w:r>
      <w:r w:rsidRPr="006D4C15">
        <w:rPr>
          <w:rFonts w:ascii="Traditional Arabic" w:hAnsi="Traditional Arabic" w:cs="Traditional Arabic"/>
          <w:b/>
          <w:bCs/>
          <w:sz w:val="36"/>
          <w:szCs w:val="36"/>
          <w:rtl/>
        </w:rPr>
        <w:t xml:space="preserve"> </w:t>
      </w:r>
      <w:r w:rsidRPr="006D4C15">
        <w:rPr>
          <w:rFonts w:ascii="Traditional Arabic" w:hAnsi="Traditional Arabic" w:cs="Traditional Arabic" w:hint="eastAsia"/>
          <w:b/>
          <w:bCs/>
          <w:sz w:val="36"/>
          <w:szCs w:val="36"/>
          <w:rtl/>
        </w:rPr>
        <w:t>التعليمية</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إن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كلمة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هي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المصدر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الصريح</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للفعل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ساس</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يسوس</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ومعناها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اللغة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ساس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الناس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سياسة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تولى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رياستهم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وقيادتهم</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وساس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الأمور</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دبرها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وقام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بإصلاحها</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فهو</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سائس</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وجمعه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ساسة و</w:t>
      </w:r>
      <w:r w:rsidRPr="006D4C15">
        <w:rPr>
          <w:rFonts w:ascii="Traditional Arabic" w:hAnsi="Traditional Arabic" w:cs="Traditional Arabic" w:hint="eastAsia"/>
          <w:sz w:val="36"/>
          <w:szCs w:val="36"/>
          <w:rtl/>
        </w:rPr>
        <w:t>س</w:t>
      </w:r>
      <w:r w:rsidRPr="006D4C15">
        <w:rPr>
          <w:rFonts w:ascii="Traditional Arabic" w:hAnsi="Traditional Arabic" w:cs="Traditional Arabic" w:hint="cs"/>
          <w:sz w:val="36"/>
          <w:szCs w:val="36"/>
          <w:rtl/>
        </w:rPr>
        <w:t>ُ</w:t>
      </w:r>
      <w:r w:rsidRPr="006D4C15">
        <w:rPr>
          <w:rFonts w:ascii="Traditional Arabic" w:hAnsi="Traditional Arabic" w:cs="Traditional Arabic" w:hint="eastAsia"/>
          <w:sz w:val="36"/>
          <w:szCs w:val="36"/>
          <w:rtl/>
        </w:rPr>
        <w:t>و</w:t>
      </w:r>
      <w:r w:rsidRPr="006D4C15">
        <w:rPr>
          <w:rFonts w:ascii="Traditional Arabic" w:hAnsi="Traditional Arabic" w:cs="Traditional Arabic" w:hint="cs"/>
          <w:sz w:val="36"/>
          <w:szCs w:val="36"/>
          <w:rtl/>
        </w:rPr>
        <w:t>ّ</w:t>
      </w:r>
      <w:r w:rsidRPr="006D4C15">
        <w:rPr>
          <w:rFonts w:ascii="Traditional Arabic" w:hAnsi="Traditional Arabic" w:cs="Traditional Arabic" w:hint="eastAsia"/>
          <w:sz w:val="36"/>
          <w:szCs w:val="36"/>
          <w:rtl/>
        </w:rPr>
        <w:t>اس</w:t>
      </w:r>
      <w:r w:rsidRPr="006D4C15">
        <w:rPr>
          <w:rFonts w:ascii="Traditional Arabic" w:hAnsi="Traditional Arabic" w:cs="Traditional Arabic"/>
          <w:sz w:val="36"/>
          <w:szCs w:val="36"/>
          <w:rtl/>
        </w:rPr>
        <w:t>.</w:t>
      </w:r>
      <w:r w:rsidRPr="006D4C15">
        <w:rPr>
          <w:rFonts w:ascii="Traditional Arabic" w:eastAsiaTheme="minorHAnsi" w:hAnsi="Traditional Arabic" w:cs="Traditional Arabic"/>
          <w:sz w:val="36"/>
          <w:szCs w:val="36"/>
          <w:vertAlign w:val="superscript"/>
          <w:rtl/>
          <w:cs/>
          <w:lang w:bidi="th-TH"/>
        </w:rPr>
        <w:t xml:space="preserve"> (</w:t>
      </w:r>
      <w:r w:rsidRPr="006D4C15">
        <w:rPr>
          <w:rFonts w:ascii="Traditional Arabic" w:eastAsiaTheme="minorHAnsi" w:hAnsi="Traditional Arabic" w:cs="Traditional Arabic"/>
          <w:sz w:val="36"/>
          <w:szCs w:val="36"/>
          <w:vertAlign w:val="superscript"/>
          <w:rtl/>
          <w:lang w:bidi="th-TH"/>
        </w:rPr>
        <w:footnoteReference w:id="142"/>
      </w:r>
      <w:r w:rsidRPr="006D4C15">
        <w:rPr>
          <w:rFonts w:ascii="Traditional Arabic" w:eastAsiaTheme="minorHAnsi" w:hAnsi="Traditional Arabic" w:cs="Traditional Arabic"/>
          <w:sz w:val="36"/>
          <w:szCs w:val="36"/>
          <w:vertAlign w:val="superscript"/>
          <w:rtl/>
          <w:cs/>
          <w:lang w:bidi="th-TH"/>
        </w:rPr>
        <w:t>)</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وتتعدد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مفاهيم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حيث</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اللفظ</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فهي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طويلة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وقصيرة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والاختلاف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يعود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للاختلاف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التخصصات</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ولكنها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جميعها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تصب</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مفهوم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مشترك</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المفاهيم</w:t>
      </w:r>
      <w:r w:rsidRPr="006D4C15">
        <w:rPr>
          <w:rFonts w:ascii="Traditional Arabic" w:hAnsi="Traditional Arabic" w:cs="Traditional Arabic"/>
          <w:sz w:val="36"/>
          <w:szCs w:val="36"/>
          <w:rtl/>
        </w:rPr>
        <w:t>:</w:t>
      </w:r>
      <w:r w:rsidRPr="006D4C15">
        <w:rPr>
          <w:rFonts w:ascii="Times New Roman" w:hAnsi="Times New Roman" w:cs="Times New Roman" w:hint="cs"/>
          <w:sz w:val="36"/>
          <w:szCs w:val="36"/>
          <w:rtl/>
        </w:rPr>
        <w:t>−</w:t>
      </w:r>
    </w:p>
    <w:p w:rsidR="008805B9" w:rsidRPr="006D4C15" w:rsidRDefault="008805B9" w:rsidP="008805B9">
      <w:pPr>
        <w:pStyle w:val="ListParagraph"/>
        <w:numPr>
          <w:ilvl w:val="0"/>
          <w:numId w:val="59"/>
        </w:numPr>
        <w:jc w:val="both"/>
        <w:rPr>
          <w:rFonts w:ascii="Traditional Arabic" w:hAnsi="Traditional Arabic" w:cs="Traditional Arabic"/>
          <w:sz w:val="36"/>
          <w:szCs w:val="36"/>
        </w:rPr>
      </w:pPr>
      <w:r w:rsidRPr="006D4C15">
        <w:rPr>
          <w:rFonts w:ascii="Traditional Arabic" w:hAnsi="Traditional Arabic" w:cs="Traditional Arabic" w:hint="eastAsia"/>
          <w:sz w:val="36"/>
          <w:szCs w:val="36"/>
          <w:rtl/>
        </w:rPr>
        <w:t>أن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مفهوم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يعني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جملته</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تحديد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الشكل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للمراحل</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ينتظم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المتعلم</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كل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مرحلة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هذه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المراحل</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ومجموعة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الخطط</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والبرامج</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والاتجاهات</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وكذلك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القوانين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والقواعد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والنظم</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والأسس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تتيسر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ضوئها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وبهديها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عملية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التربية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والتعليم</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w:t>
      </w:r>
      <w:r w:rsidRPr="006D4C15">
        <w:rPr>
          <w:rFonts w:ascii="Traditional Arabic" w:eastAsiaTheme="minorHAnsi" w:hAnsi="Traditional Arabic" w:cs="Traditional Arabic"/>
          <w:sz w:val="36"/>
          <w:szCs w:val="36"/>
          <w:vertAlign w:val="superscript"/>
          <w:rtl/>
          <w:cs/>
          <w:lang w:bidi="th-TH"/>
        </w:rPr>
        <w:t xml:space="preserve"> </w:t>
      </w:r>
      <w:r w:rsidRPr="006D4C15">
        <w:rPr>
          <w:rFonts w:ascii="Traditional Arabic" w:eastAsiaTheme="minorHAnsi" w:hAnsi="Traditional Arabic" w:cs="Traditional Arabic"/>
          <w:sz w:val="32"/>
          <w:szCs w:val="32"/>
          <w:vertAlign w:val="superscript"/>
          <w:rtl/>
          <w:cs/>
          <w:lang w:bidi="th-TH"/>
        </w:rPr>
        <w:t>(</w:t>
      </w:r>
      <w:r w:rsidRPr="006D4C15">
        <w:rPr>
          <w:rFonts w:ascii="Traditional Arabic" w:eastAsiaTheme="minorHAnsi" w:hAnsi="Traditional Arabic" w:cs="Traditional Arabic"/>
          <w:sz w:val="32"/>
          <w:szCs w:val="32"/>
          <w:vertAlign w:val="superscript"/>
          <w:rtl/>
          <w:lang w:bidi="th-TH"/>
        </w:rPr>
        <w:footnoteReference w:id="143"/>
      </w:r>
      <w:r w:rsidRPr="006D4C15">
        <w:rPr>
          <w:rFonts w:ascii="Traditional Arabic" w:eastAsiaTheme="minorHAnsi" w:hAnsi="Traditional Arabic" w:cs="Traditional Arabic"/>
          <w:sz w:val="32"/>
          <w:szCs w:val="32"/>
          <w:vertAlign w:val="superscript"/>
          <w:rtl/>
          <w:cs/>
          <w:lang w:bidi="th-TH"/>
        </w:rPr>
        <w:t>)</w:t>
      </w:r>
    </w:p>
    <w:p w:rsidR="008805B9" w:rsidRPr="006D4C15" w:rsidRDefault="008805B9" w:rsidP="008805B9">
      <w:pPr>
        <w:pStyle w:val="ListParagraph"/>
        <w:numPr>
          <w:ilvl w:val="0"/>
          <w:numId w:val="59"/>
        </w:numPr>
        <w:jc w:val="both"/>
        <w:rPr>
          <w:rFonts w:ascii="Traditional Arabic" w:hAnsi="Traditional Arabic" w:cs="Traditional Arabic"/>
          <w:sz w:val="36"/>
          <w:szCs w:val="36"/>
        </w:rPr>
      </w:pP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تكون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الإطار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الذي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يوجه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العمل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الإداري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والفني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النظام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ومؤسساته</w:t>
      </w:r>
      <w:r w:rsidRPr="006D4C15">
        <w:rPr>
          <w:rFonts w:ascii="Traditional Arabic" w:hAnsi="Traditional Arabic" w:cs="Traditional Arabic" w:hint="cs"/>
          <w:sz w:val="36"/>
          <w:szCs w:val="36"/>
          <w:rtl/>
        </w:rPr>
        <w:t>،</w:t>
      </w:r>
      <w:r w:rsidR="00E359A9">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كما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الإطار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الذي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تقوم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أساسه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إنجازات</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هذا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النظام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بصفة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عامة</w:t>
      </w:r>
      <w:r w:rsidRPr="006D4C15">
        <w:rPr>
          <w:rFonts w:ascii="Traditional Arabic" w:hAnsi="Traditional Arabic" w:cs="Traditional Arabic" w:hint="cs"/>
          <w:sz w:val="36"/>
          <w:szCs w:val="36"/>
          <w:rtl/>
        </w:rPr>
        <w:t xml:space="preserve"> " </w:t>
      </w:r>
      <w:r w:rsidRPr="006D4C15">
        <w:rPr>
          <w:rFonts w:ascii="Traditional Arabic" w:eastAsiaTheme="minorHAnsi" w:hAnsi="Traditional Arabic" w:cs="Traditional Arabic"/>
          <w:sz w:val="32"/>
          <w:szCs w:val="32"/>
          <w:vertAlign w:val="superscript"/>
          <w:rtl/>
          <w:cs/>
          <w:lang w:bidi="th-TH"/>
        </w:rPr>
        <w:t>(</w:t>
      </w:r>
      <w:r w:rsidRPr="006D4C15">
        <w:rPr>
          <w:rFonts w:eastAsiaTheme="minorHAnsi" w:cs="Traditional Arabic"/>
          <w:sz w:val="32"/>
          <w:szCs w:val="32"/>
          <w:vertAlign w:val="superscript"/>
          <w:rtl/>
          <w:lang w:bidi="th-TH"/>
        </w:rPr>
        <w:footnoteReference w:id="144"/>
      </w:r>
      <w:r w:rsidRPr="006D4C15">
        <w:rPr>
          <w:rFonts w:ascii="Traditional Arabic" w:eastAsiaTheme="minorHAnsi" w:hAnsi="Traditional Arabic" w:cs="Traditional Arabic"/>
          <w:sz w:val="32"/>
          <w:szCs w:val="32"/>
          <w:vertAlign w:val="superscript"/>
          <w:rtl/>
          <w:cs/>
          <w:lang w:bidi="th-TH"/>
        </w:rPr>
        <w:t>)</w:t>
      </w:r>
      <w:r w:rsidRPr="006D4C15">
        <w:rPr>
          <w:rFonts w:ascii="Traditional Arabic" w:hAnsi="Traditional Arabic" w:cs="Traditional Arabic"/>
          <w:sz w:val="36"/>
          <w:szCs w:val="36"/>
          <w:rtl/>
        </w:rPr>
        <w:t>.</w:t>
      </w:r>
    </w:p>
    <w:p w:rsidR="008805B9" w:rsidRPr="006D4C15" w:rsidRDefault="008805B9" w:rsidP="008805B9">
      <w:pPr>
        <w:pStyle w:val="ListParagraph"/>
        <w:numPr>
          <w:ilvl w:val="0"/>
          <w:numId w:val="59"/>
        </w:numPr>
        <w:jc w:val="both"/>
        <w:rPr>
          <w:rFonts w:ascii="Traditional Arabic" w:hAnsi="Traditional Arabic" w:cs="Traditional Arabic"/>
          <w:sz w:val="36"/>
          <w:szCs w:val="36"/>
        </w:rPr>
      </w:pPr>
      <w:r w:rsidRPr="006D4C15">
        <w:rPr>
          <w:rFonts w:ascii="Traditional Arabic" w:eastAsiaTheme="minorHAnsi" w:hAnsi="Traditional Arabic" w:cs="Traditional Arabic"/>
          <w:sz w:val="36"/>
          <w:szCs w:val="36"/>
          <w:rtl/>
        </w:rPr>
        <w:lastRenderedPageBreak/>
        <w:t>السياسة</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التعليمية</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هي</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الخطوط</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العامة</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التي</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تقوم</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عليها</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عملية</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التربية</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والتعليم</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أدا</w:t>
      </w:r>
      <w:r w:rsidRPr="006D4C15">
        <w:rPr>
          <w:rFonts w:ascii="Traditional Arabic" w:eastAsiaTheme="minorHAnsi" w:hAnsi="Traditional Arabic" w:cs="Traditional Arabic" w:hint="cs"/>
          <w:sz w:val="36"/>
          <w:szCs w:val="36"/>
          <w:rtl/>
        </w:rPr>
        <w:t>ءاً</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للواجب</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في</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تعريف</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الفرد</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بربه</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ودينه</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ولإقامة</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سلوكه</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على</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شرعه</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وتلبية</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لحاجات</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المجتمع</w:t>
      </w:r>
      <w:r w:rsidRPr="006D4C15">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وتحقيقا</w:t>
      </w:r>
      <w:r w:rsidRPr="006D4C15">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لأهداف</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الأمة</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وهي</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تشمل</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حقول</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التعليم</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ومراحله</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المختلفة</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والخطط</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والمناهج</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والوسائل</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التربوية</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والنظم</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الإدارية</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والأجهزة</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القائمة</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على</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التعليم</w:t>
      </w: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وسائر</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ما</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يتصل</w:t>
      </w:r>
      <w:r w:rsidRPr="006D4C15">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به</w:t>
      </w:r>
      <w:r w:rsidRPr="006D4C15">
        <w:rPr>
          <w:rFonts w:ascii="Traditional Arabic" w:eastAsiaTheme="minorHAnsi" w:hAnsi="Traditional Arabic" w:cs="Traditional Arabic"/>
          <w:sz w:val="36"/>
          <w:szCs w:val="36"/>
        </w:rPr>
        <w:t>.</w:t>
      </w:r>
      <w:r w:rsidRPr="006D4C15">
        <w:rPr>
          <w:rFonts w:ascii="Traditional Arabic" w:eastAsiaTheme="minorHAnsi" w:hAnsi="Traditional Arabic" w:cs="Traditional Arabic"/>
          <w:sz w:val="36"/>
          <w:szCs w:val="36"/>
          <w:vertAlign w:val="superscript"/>
          <w:rtl/>
          <w:cs/>
          <w:lang w:bidi="th-TH"/>
        </w:rPr>
        <w:t>(</w:t>
      </w:r>
      <w:r w:rsidRPr="006D4C15">
        <w:rPr>
          <w:rFonts w:ascii="Traditional Arabic" w:eastAsiaTheme="minorHAnsi" w:hAnsi="Traditional Arabic" w:cs="Traditional Arabic"/>
          <w:sz w:val="36"/>
          <w:szCs w:val="36"/>
          <w:vertAlign w:val="superscript"/>
          <w:rtl/>
          <w:lang w:bidi="th-TH"/>
        </w:rPr>
        <w:footnoteReference w:id="145"/>
      </w:r>
      <w:r w:rsidRPr="006D4C15">
        <w:rPr>
          <w:rFonts w:ascii="Traditional Arabic" w:eastAsiaTheme="minorHAnsi" w:hAnsi="Traditional Arabic" w:cs="Traditional Arabic"/>
          <w:sz w:val="36"/>
          <w:szCs w:val="36"/>
          <w:vertAlign w:val="superscript"/>
          <w:rtl/>
          <w:cs/>
          <w:lang w:bidi="th-TH"/>
        </w:rPr>
        <w:t>)</w:t>
      </w:r>
    </w:p>
    <w:p w:rsidR="008805B9" w:rsidRPr="006D4C15" w:rsidRDefault="008805B9" w:rsidP="0024464A">
      <w:pPr>
        <w:pStyle w:val="ListParagraph"/>
        <w:numPr>
          <w:ilvl w:val="0"/>
          <w:numId w:val="59"/>
        </w:numPr>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مجموعة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والاتجاهات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والمبادئ</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يقوم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عليها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مجتمع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المجتمعات</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وتحدد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إطاره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ونظمه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المختلفة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w:t>
      </w:r>
      <w:r w:rsidR="0024464A" w:rsidRPr="006D4C15">
        <w:rPr>
          <w:rFonts w:ascii="Traditional Arabic" w:eastAsiaTheme="minorHAnsi" w:hAnsi="Traditional Arabic" w:cs="Traditional Arabic"/>
          <w:sz w:val="32"/>
          <w:szCs w:val="32"/>
          <w:vertAlign w:val="superscript"/>
          <w:rtl/>
          <w:cs/>
          <w:lang w:bidi="th-TH"/>
        </w:rPr>
        <w:t>(</w:t>
      </w:r>
      <w:r w:rsidR="0024464A" w:rsidRPr="006D4C15">
        <w:rPr>
          <w:rFonts w:ascii="Traditional Arabic" w:eastAsiaTheme="minorHAnsi" w:hAnsi="Traditional Arabic" w:cs="Traditional Arabic"/>
          <w:sz w:val="32"/>
          <w:szCs w:val="32"/>
          <w:vertAlign w:val="superscript"/>
          <w:rtl/>
          <w:lang w:bidi="th-TH"/>
        </w:rPr>
        <w:footnoteReference w:id="146"/>
      </w:r>
      <w:r w:rsidR="0024464A" w:rsidRPr="006D4C15">
        <w:rPr>
          <w:rFonts w:ascii="Traditional Arabic" w:eastAsiaTheme="minorHAnsi" w:hAnsi="Traditional Arabic" w:cs="Traditional Arabic"/>
          <w:sz w:val="32"/>
          <w:szCs w:val="32"/>
          <w:vertAlign w:val="superscript"/>
          <w:rtl/>
          <w:cs/>
          <w:lang w:bidi="th-TH"/>
        </w:rPr>
        <w:t>)</w:t>
      </w:r>
    </w:p>
    <w:p w:rsidR="008805B9" w:rsidRPr="006D4C15" w:rsidRDefault="008805B9" w:rsidP="0024464A">
      <w:pPr>
        <w:pStyle w:val="ListParagraph"/>
        <w:numPr>
          <w:ilvl w:val="0"/>
          <w:numId w:val="59"/>
        </w:numPr>
        <w:jc w:val="both"/>
        <w:rPr>
          <w:rFonts w:ascii="Traditional Arabic" w:hAnsi="Traditional Arabic" w:cs="Traditional Arabic"/>
          <w:sz w:val="36"/>
          <w:szCs w:val="36"/>
        </w:rPr>
      </w:pPr>
      <w:r w:rsidRPr="006D4C15">
        <w:rPr>
          <w:rFonts w:ascii="Traditional Arabic" w:hAnsi="Traditional Arabic" w:cs="Traditional Arabic" w:hint="eastAsia"/>
          <w:sz w:val="36"/>
          <w:szCs w:val="36"/>
          <w:rtl/>
        </w:rPr>
        <w:t>أنها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التنظيم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الذي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تضعه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الدولة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لقيام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أوضاع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بأجهزته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الفنية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والإدارية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وفق</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تراه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أسس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وقواعد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ولوائح</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منظمة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لإتمامه</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w:t>
      </w:r>
      <w:r w:rsidR="0024464A" w:rsidRPr="006D4C15">
        <w:rPr>
          <w:rFonts w:ascii="Traditional Arabic" w:eastAsiaTheme="minorHAnsi" w:hAnsi="Traditional Arabic" w:cs="Traditional Arabic"/>
          <w:sz w:val="32"/>
          <w:szCs w:val="32"/>
          <w:vertAlign w:val="superscript"/>
          <w:rtl/>
          <w:cs/>
          <w:lang w:bidi="th-TH"/>
        </w:rPr>
        <w:t>(</w:t>
      </w:r>
      <w:r w:rsidR="0024464A" w:rsidRPr="006D4C15">
        <w:rPr>
          <w:rFonts w:ascii="Traditional Arabic" w:eastAsiaTheme="minorHAnsi" w:hAnsi="Traditional Arabic" w:cs="Traditional Arabic"/>
          <w:sz w:val="32"/>
          <w:szCs w:val="32"/>
          <w:vertAlign w:val="superscript"/>
          <w:rtl/>
          <w:lang w:bidi="th-TH"/>
        </w:rPr>
        <w:footnoteReference w:id="147"/>
      </w:r>
      <w:r w:rsidR="0024464A" w:rsidRPr="006D4C15">
        <w:rPr>
          <w:rFonts w:ascii="Traditional Arabic" w:eastAsiaTheme="minorHAnsi" w:hAnsi="Traditional Arabic" w:cs="Traditional Arabic"/>
          <w:sz w:val="32"/>
          <w:szCs w:val="32"/>
          <w:vertAlign w:val="superscript"/>
          <w:rtl/>
          <w:cs/>
          <w:lang w:bidi="th-TH"/>
        </w:rPr>
        <w:t>)</w:t>
      </w:r>
    </w:p>
    <w:p w:rsidR="008805B9" w:rsidRPr="006D4C15" w:rsidRDefault="008805B9" w:rsidP="0024464A">
      <w:pPr>
        <w:pStyle w:val="ListParagraph"/>
        <w:numPr>
          <w:ilvl w:val="0"/>
          <w:numId w:val="59"/>
        </w:numPr>
        <w:jc w:val="both"/>
        <w:rPr>
          <w:rFonts w:ascii="Traditional Arabic" w:hAnsi="Traditional Arabic" w:cs="Traditional Arabic"/>
          <w:sz w:val="36"/>
          <w:szCs w:val="36"/>
        </w:rPr>
      </w:pPr>
      <w:r w:rsidRPr="006D4C15">
        <w:rPr>
          <w:rFonts w:ascii="Traditional Arabic" w:hAnsi="Traditional Arabic" w:cs="Traditional Arabic" w:hint="eastAsia"/>
          <w:sz w:val="36"/>
          <w:szCs w:val="36"/>
          <w:rtl/>
        </w:rPr>
        <w:t>أنها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مجموعة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المبادئ</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يقوم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عليها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وتحدد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إطاره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وفلسفته</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وأهدافه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ونظمه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خلال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البيانات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والوثائق</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الرسمية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والإجراءات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تتخذ</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فيها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اتجاهات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الدولة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w:t>
      </w:r>
      <w:r w:rsidR="0024464A" w:rsidRPr="006D4C15">
        <w:rPr>
          <w:rFonts w:ascii="Traditional Arabic" w:eastAsiaTheme="minorHAnsi" w:hAnsi="Traditional Arabic" w:cs="Traditional Arabic"/>
          <w:sz w:val="32"/>
          <w:szCs w:val="32"/>
          <w:vertAlign w:val="superscript"/>
          <w:rtl/>
          <w:cs/>
          <w:lang w:bidi="th-TH"/>
        </w:rPr>
        <w:t>(</w:t>
      </w:r>
      <w:r w:rsidR="0024464A" w:rsidRPr="006D4C15">
        <w:rPr>
          <w:rFonts w:ascii="Traditional Arabic" w:eastAsiaTheme="minorHAnsi" w:hAnsi="Traditional Arabic" w:cs="Traditional Arabic"/>
          <w:sz w:val="32"/>
          <w:szCs w:val="32"/>
          <w:vertAlign w:val="superscript"/>
          <w:rtl/>
          <w:lang w:bidi="th-TH"/>
        </w:rPr>
        <w:footnoteReference w:id="148"/>
      </w:r>
      <w:r w:rsidR="0024464A" w:rsidRPr="006D4C15">
        <w:rPr>
          <w:rFonts w:ascii="Traditional Arabic" w:eastAsiaTheme="minorHAnsi" w:hAnsi="Traditional Arabic" w:cs="Traditional Arabic"/>
          <w:sz w:val="32"/>
          <w:szCs w:val="32"/>
          <w:vertAlign w:val="superscript"/>
          <w:rtl/>
          <w:cs/>
          <w:lang w:bidi="th-TH"/>
        </w:rPr>
        <w:t>)</w:t>
      </w:r>
    </w:p>
    <w:p w:rsidR="008805B9" w:rsidRPr="006D4C15" w:rsidRDefault="008805B9" w:rsidP="0024464A">
      <w:pPr>
        <w:pStyle w:val="ListParagraph"/>
        <w:numPr>
          <w:ilvl w:val="0"/>
          <w:numId w:val="59"/>
        </w:numPr>
        <w:jc w:val="both"/>
        <w:rPr>
          <w:rFonts w:ascii="Traditional Arabic" w:hAnsi="Traditional Arabic" w:cs="Traditional Arabic"/>
          <w:sz w:val="36"/>
          <w:szCs w:val="36"/>
        </w:rPr>
      </w:pPr>
      <w:r w:rsidRPr="006D4C15">
        <w:rPr>
          <w:rFonts w:ascii="Traditional Arabic" w:hAnsi="Traditional Arabic" w:cs="Traditional Arabic" w:hint="eastAsia"/>
          <w:sz w:val="36"/>
          <w:szCs w:val="36"/>
          <w:rtl/>
        </w:rPr>
        <w:t>أنها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عبارة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مجموعة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العبارات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صممت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لتنظيم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عملية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وصممت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لتعطي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اتجاه</w:t>
      </w:r>
      <w:r w:rsidRPr="006D4C15">
        <w:rPr>
          <w:rFonts w:ascii="Traditional Arabic" w:hAnsi="Traditional Arabic" w:cs="Traditional Arabic" w:hint="cs"/>
          <w:sz w:val="36"/>
          <w:szCs w:val="36"/>
          <w:rtl/>
        </w:rPr>
        <w:t xml:space="preserve">اً </w:t>
      </w:r>
      <w:r w:rsidRPr="006D4C15">
        <w:rPr>
          <w:rFonts w:ascii="Traditional Arabic" w:hAnsi="Traditional Arabic" w:cs="Traditional Arabic" w:hint="eastAsia"/>
          <w:sz w:val="36"/>
          <w:szCs w:val="36"/>
          <w:rtl/>
        </w:rPr>
        <w:t>للتعليم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وتحافظ</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عليه</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وتعدل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مظاهره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المختلفة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إنها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مجموعة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المبادئ</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lastRenderedPageBreak/>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توجه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القرارات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التنظيمية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الخاصة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والمتعلقة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بالوسائل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المختلفة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للوصول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الأهداف</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المرجوة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w:t>
      </w:r>
      <w:r w:rsidR="0024464A" w:rsidRPr="006D4C15">
        <w:rPr>
          <w:rFonts w:ascii="Traditional Arabic" w:eastAsiaTheme="minorHAnsi" w:hAnsi="Traditional Arabic" w:cs="Traditional Arabic"/>
          <w:sz w:val="36"/>
          <w:szCs w:val="36"/>
          <w:vertAlign w:val="superscript"/>
          <w:rtl/>
          <w:cs/>
          <w:lang w:bidi="th-TH"/>
        </w:rPr>
        <w:t>(</w:t>
      </w:r>
      <w:r w:rsidR="0024464A" w:rsidRPr="006D4C15">
        <w:rPr>
          <w:rFonts w:ascii="Traditional Arabic" w:eastAsiaTheme="minorHAnsi" w:hAnsi="Traditional Arabic" w:cs="Traditional Arabic"/>
          <w:sz w:val="36"/>
          <w:szCs w:val="36"/>
          <w:vertAlign w:val="superscript"/>
          <w:rtl/>
          <w:lang w:bidi="th-TH"/>
        </w:rPr>
        <w:footnoteReference w:id="149"/>
      </w:r>
      <w:r w:rsidR="0024464A" w:rsidRPr="006D4C15">
        <w:rPr>
          <w:rFonts w:ascii="Traditional Arabic" w:eastAsiaTheme="minorHAnsi" w:hAnsi="Traditional Arabic" w:cs="Traditional Arabic"/>
          <w:sz w:val="36"/>
          <w:szCs w:val="36"/>
          <w:vertAlign w:val="superscript"/>
          <w:rtl/>
          <w:cs/>
          <w:lang w:bidi="th-TH"/>
        </w:rPr>
        <w:t>)</w:t>
      </w:r>
    </w:p>
    <w:p w:rsidR="008805B9" w:rsidRPr="006D4C15" w:rsidRDefault="008805B9" w:rsidP="0024464A">
      <w:pPr>
        <w:pStyle w:val="ListParagraph"/>
        <w:numPr>
          <w:ilvl w:val="0"/>
          <w:numId w:val="59"/>
        </w:numPr>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أنها</w:t>
      </w:r>
      <w:r w:rsidRPr="006D4C15">
        <w:rPr>
          <w:rFonts w:ascii="Traditional Arabic" w:hAnsi="Traditional Arabic" w:cs="Traditional Arabic"/>
          <w:sz w:val="36"/>
          <w:szCs w:val="36"/>
          <w:rtl/>
        </w:rPr>
        <w:t xml:space="preserve"> " </w:t>
      </w:r>
      <w:r w:rsidRPr="006D4C15">
        <w:rPr>
          <w:rFonts w:ascii="Traditional Arabic" w:hAnsi="Traditional Arabic" w:cs="Traditional Arabic" w:hint="eastAsia"/>
          <w:sz w:val="36"/>
          <w:szCs w:val="36"/>
          <w:rtl/>
        </w:rPr>
        <w:t>المواد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الدستورية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تبين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الأسس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يقوم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عليها،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والتخطيط</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لإنشاء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مؤسساته،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وتبين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العملية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وتحدد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مقاصدها،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سواء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أكانت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هذه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المواد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مكتوبة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معلنة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بقرارات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ومراسيم،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غير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مكتوبة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ولا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معلنة،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إلا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ملاحظة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ذهنياً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لدى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المشرفين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مؤسسات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والمنشئين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والموجهين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لمسيرتها</w:t>
      </w:r>
      <w:r w:rsidRPr="006D4C15">
        <w:rPr>
          <w:rFonts w:ascii="Traditional Arabic" w:hAnsi="Traditional Arabic" w:cs="Traditional Arabic" w:hint="cs"/>
          <w:sz w:val="36"/>
          <w:szCs w:val="36"/>
          <w:rtl/>
        </w:rPr>
        <w:t>".</w:t>
      </w:r>
      <w:r w:rsidR="0024464A" w:rsidRPr="006D4C15">
        <w:rPr>
          <w:rFonts w:ascii="Traditional Arabic" w:eastAsiaTheme="minorHAnsi" w:hAnsi="Traditional Arabic" w:cs="Traditional Arabic"/>
          <w:sz w:val="36"/>
          <w:szCs w:val="36"/>
          <w:vertAlign w:val="superscript"/>
          <w:rtl/>
          <w:cs/>
          <w:lang w:bidi="th-TH"/>
        </w:rPr>
        <w:t>(</w:t>
      </w:r>
      <w:r w:rsidR="0024464A" w:rsidRPr="006D4C15">
        <w:rPr>
          <w:rFonts w:ascii="Traditional Arabic" w:eastAsiaTheme="minorHAnsi" w:hAnsi="Traditional Arabic" w:cs="Traditional Arabic"/>
          <w:sz w:val="36"/>
          <w:szCs w:val="36"/>
          <w:vertAlign w:val="superscript"/>
          <w:rtl/>
          <w:lang w:bidi="th-TH"/>
        </w:rPr>
        <w:footnoteReference w:id="150"/>
      </w:r>
      <w:r w:rsidR="0024464A" w:rsidRPr="006D4C15">
        <w:rPr>
          <w:rFonts w:ascii="Traditional Arabic" w:eastAsiaTheme="minorHAnsi" w:hAnsi="Traditional Arabic" w:cs="Traditional Arabic"/>
          <w:sz w:val="36"/>
          <w:szCs w:val="36"/>
          <w:vertAlign w:val="superscript"/>
          <w:rtl/>
          <w:cs/>
          <w:lang w:bidi="th-TH"/>
        </w:rPr>
        <w:t>)</w:t>
      </w:r>
    </w:p>
    <w:p w:rsidR="008805B9" w:rsidRPr="006D4C15" w:rsidRDefault="008805B9" w:rsidP="0024464A">
      <w:pPr>
        <w:ind w:firstLine="720"/>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ومن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خلال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المفاهيم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حول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يمكن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تعريف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بأنها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الإطار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للنظام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ومؤسساته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المختلفة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والذي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يوضح</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العلاقة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تحتاجه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البلاد</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ينبغي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تقوم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المؤسسات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خلاله</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يمكن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تقويم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عمل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المؤسسات</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ويصاغ</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ذلك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الإطار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بواسطة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إدارات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مختصة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وبمشاركة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بعض</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أفراد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المجتمع</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ذلك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يتضح</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تعبر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الاختيارات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للمجتمع،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قيمه،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وعاداته،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وثرواته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المادية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والبشرية،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تصوراته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المستقبلية</w:t>
      </w:r>
      <w:r w:rsidRPr="006D4C15">
        <w:rPr>
          <w:rFonts w:ascii="Traditional Arabic" w:hAnsi="Traditional Arabic" w:cs="Traditional Arabic" w:hint="cs"/>
          <w:sz w:val="36"/>
          <w:szCs w:val="36"/>
          <w:rtl/>
        </w:rPr>
        <w:t>.</w:t>
      </w:r>
      <w:r w:rsidR="0024464A" w:rsidRPr="0024464A">
        <w:rPr>
          <w:rFonts w:ascii="Traditional Arabic" w:eastAsiaTheme="minorHAnsi" w:hAnsi="Traditional Arabic" w:cs="Traditional Arabic"/>
          <w:sz w:val="36"/>
          <w:szCs w:val="36"/>
          <w:vertAlign w:val="superscript"/>
          <w:rtl/>
          <w:cs/>
          <w:lang w:bidi="th-TH"/>
        </w:rPr>
        <w:t xml:space="preserve"> </w:t>
      </w:r>
      <w:r w:rsidR="0024464A" w:rsidRPr="006D4C15">
        <w:rPr>
          <w:rFonts w:ascii="Traditional Arabic" w:eastAsiaTheme="minorHAnsi" w:hAnsi="Traditional Arabic" w:cs="Traditional Arabic"/>
          <w:sz w:val="36"/>
          <w:szCs w:val="36"/>
          <w:vertAlign w:val="superscript"/>
          <w:rtl/>
          <w:cs/>
          <w:lang w:bidi="th-TH"/>
        </w:rPr>
        <w:t>(</w:t>
      </w:r>
      <w:r w:rsidR="0024464A" w:rsidRPr="006D4C15">
        <w:rPr>
          <w:rFonts w:ascii="Traditional Arabic" w:eastAsiaTheme="minorHAnsi" w:hAnsi="Traditional Arabic" w:cs="Traditional Arabic"/>
          <w:sz w:val="36"/>
          <w:szCs w:val="36"/>
          <w:vertAlign w:val="superscript"/>
          <w:rtl/>
          <w:lang w:bidi="th-TH"/>
        </w:rPr>
        <w:footnoteReference w:id="151"/>
      </w:r>
      <w:r w:rsidR="0024464A" w:rsidRPr="006D4C15">
        <w:rPr>
          <w:rFonts w:ascii="Traditional Arabic" w:eastAsiaTheme="minorHAnsi" w:hAnsi="Traditional Arabic" w:cs="Traditional Arabic"/>
          <w:sz w:val="36"/>
          <w:szCs w:val="36"/>
          <w:vertAlign w:val="superscript"/>
          <w:rtl/>
          <w:cs/>
          <w:lang w:bidi="th-TH"/>
        </w:rPr>
        <w:t>)</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ويمكن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تعريفها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باختصار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الإطار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المحدد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والموجه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للنظام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w:t>
      </w:r>
      <w:r w:rsidRPr="006D4C15">
        <w:rPr>
          <w:rFonts w:ascii="Traditional Arabic" w:hAnsi="Traditional Arabic" w:cs="Traditional Arabic" w:hint="cs"/>
          <w:sz w:val="36"/>
          <w:szCs w:val="36"/>
          <w:rtl/>
        </w:rPr>
        <w:t xml:space="preserve"> وأهدافه.</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ومن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ذلك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يتضح</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تعبر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الاختيارات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للمجتمع</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قيمه</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وعاداته</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وثرواته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المادية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والبشرية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تصوراته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المستقبلية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أي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الانتهاء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تحديد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lastRenderedPageBreak/>
        <w:t>الأهداف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التربوية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الكبر</w:t>
      </w:r>
      <w:r w:rsidRPr="006D4C15">
        <w:rPr>
          <w:rFonts w:ascii="Traditional Arabic" w:hAnsi="Traditional Arabic" w:cs="Traditional Arabic" w:hint="cs"/>
          <w:sz w:val="36"/>
          <w:szCs w:val="36"/>
          <w:rtl/>
        </w:rPr>
        <w:t>ى</w:t>
      </w:r>
      <w:r w:rsidRPr="006D4C15">
        <w:rPr>
          <w:rFonts w:ascii="Traditional Arabic" w:hAnsi="Traditional Arabic" w:cs="Traditional Arabic" w:hint="eastAsia"/>
          <w:sz w:val="36"/>
          <w:szCs w:val="36"/>
          <w:rtl/>
        </w:rPr>
        <w:t xml:space="preserve"> وتحديد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الفلسفة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التربوية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يكون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وضع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005A604C">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فهي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تعبر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الاختيارات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المستمدة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hint="cs"/>
          <w:sz w:val="36"/>
          <w:szCs w:val="36"/>
          <w:rtl/>
        </w:rPr>
        <w:t xml:space="preserve"> الأ</w:t>
      </w:r>
      <w:r w:rsidRPr="006D4C15">
        <w:rPr>
          <w:rFonts w:ascii="Traditional Arabic" w:hAnsi="Traditional Arabic" w:cs="Traditional Arabic" w:hint="eastAsia"/>
          <w:sz w:val="36"/>
          <w:szCs w:val="36"/>
          <w:rtl/>
        </w:rPr>
        <w:t>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التربوية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والاجتماعية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الكبر</w:t>
      </w:r>
      <w:r w:rsidRPr="006D4C15">
        <w:rPr>
          <w:rFonts w:ascii="Traditional Arabic" w:hAnsi="Traditional Arabic" w:cs="Traditional Arabic" w:hint="cs"/>
          <w:sz w:val="36"/>
          <w:szCs w:val="36"/>
          <w:rtl/>
        </w:rPr>
        <w:t>ى.</w:t>
      </w:r>
    </w:p>
    <w:p w:rsidR="008805B9" w:rsidRPr="006D4C15" w:rsidRDefault="008805B9" w:rsidP="008805B9">
      <w:pPr>
        <w:jc w:val="both"/>
        <w:rPr>
          <w:rFonts w:ascii="Traditional Arabic" w:hAnsi="Traditional Arabic" w:cs="Traditional Arabic"/>
          <w:b/>
          <w:bCs/>
          <w:sz w:val="40"/>
          <w:szCs w:val="40"/>
          <w:rtl/>
        </w:rPr>
      </w:pPr>
      <w:r w:rsidRPr="006D4C15">
        <w:rPr>
          <w:rFonts w:ascii="Traditional Arabic" w:hAnsi="Traditional Arabic" w:cs="Traditional Arabic" w:hint="cs"/>
          <w:b/>
          <w:bCs/>
          <w:sz w:val="40"/>
          <w:szCs w:val="40"/>
          <w:rtl/>
        </w:rPr>
        <w:t xml:space="preserve">ثانياً : </w:t>
      </w:r>
      <w:r w:rsidRPr="006D4C15">
        <w:rPr>
          <w:rFonts w:ascii="Traditional Arabic" w:hAnsi="Traditional Arabic" w:cs="Traditional Arabic" w:hint="eastAsia"/>
          <w:b/>
          <w:bCs/>
          <w:sz w:val="40"/>
          <w:szCs w:val="40"/>
          <w:rtl/>
        </w:rPr>
        <w:t>أهداف</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eastAsia"/>
          <w:b/>
          <w:bCs/>
          <w:sz w:val="40"/>
          <w:szCs w:val="40"/>
          <w:rtl/>
        </w:rPr>
        <w:t>السياسة</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eastAsia"/>
          <w:b/>
          <w:bCs/>
          <w:sz w:val="40"/>
          <w:szCs w:val="40"/>
          <w:rtl/>
        </w:rPr>
        <w:t>التعليمية</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تختلف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دولة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w:t>
      </w:r>
      <w:r w:rsidRPr="006D4C15">
        <w:rPr>
          <w:rFonts w:ascii="Traditional Arabic" w:hAnsi="Traditional Arabic" w:cs="Traditional Arabic" w:hint="eastAsia"/>
          <w:sz w:val="36"/>
          <w:szCs w:val="36"/>
          <w:rtl/>
        </w:rPr>
        <w:t>لأخر</w:t>
      </w:r>
      <w:r w:rsidRPr="006D4C15">
        <w:rPr>
          <w:rFonts w:ascii="Traditional Arabic" w:hAnsi="Traditional Arabic" w:cs="Traditional Arabic" w:hint="cs"/>
          <w:sz w:val="36"/>
          <w:szCs w:val="36"/>
          <w:rtl/>
        </w:rPr>
        <w:t>ى،</w:t>
      </w:r>
      <w:r w:rsidRPr="006D4C15">
        <w:rPr>
          <w:rFonts w:ascii="Traditional Arabic" w:hAnsi="Traditional Arabic" w:cs="Traditional Arabic" w:hint="eastAsia"/>
          <w:sz w:val="36"/>
          <w:szCs w:val="36"/>
          <w:rtl/>
        </w:rPr>
        <w:t xml:space="preserve"> سواء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ذلك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الخاصة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وذلك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للاختلاف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المجتمعات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حيث</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المعتقدات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والقيم</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والعادات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والنظرة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للطبيعة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البشرية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والثروات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الطبيعية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والبشرية</w:t>
      </w:r>
      <w:r w:rsidRPr="006D4C15">
        <w:rPr>
          <w:rFonts w:ascii="Traditional Arabic" w:hAnsi="Traditional Arabic" w:cs="Traditional Arabic"/>
          <w:sz w:val="36"/>
          <w:szCs w:val="36"/>
          <w:rtl/>
        </w:rPr>
        <w:t>...</w:t>
      </w:r>
      <w:r w:rsidRPr="006D4C15">
        <w:rPr>
          <w:rFonts w:ascii="Traditional Arabic" w:hAnsi="Traditional Arabic" w:cs="Traditional Arabic" w:hint="eastAsia"/>
          <w:sz w:val="36"/>
          <w:szCs w:val="36"/>
          <w:rtl/>
        </w:rPr>
        <w:t>الخ</w:t>
      </w:r>
      <w:r w:rsidRPr="006D4C15">
        <w:rPr>
          <w:rFonts w:ascii="Traditional Arabic" w:hAnsi="Traditional Arabic" w:cs="Traditional Arabic"/>
          <w:sz w:val="36"/>
          <w:szCs w:val="36"/>
          <w:rtl/>
        </w:rPr>
        <w:t>.</w:t>
      </w:r>
    </w:p>
    <w:p w:rsidR="008805B9" w:rsidRPr="002462DF" w:rsidRDefault="008805B9" w:rsidP="005A604C">
      <w:pPr>
        <w:ind w:firstLine="720"/>
        <w:jc w:val="both"/>
        <w:rPr>
          <w:rFonts w:ascii="Times New Roman" w:hAnsi="Times New Roman" w:cs="Times New Roman"/>
          <w:sz w:val="36"/>
          <w:szCs w:val="36"/>
          <w:rtl/>
        </w:rPr>
      </w:pPr>
      <w:r w:rsidRPr="006D4C15">
        <w:rPr>
          <w:rFonts w:ascii="Traditional Arabic" w:hAnsi="Traditional Arabic" w:cs="Traditional Arabic" w:hint="eastAsia"/>
          <w:sz w:val="36"/>
          <w:szCs w:val="36"/>
          <w:rtl/>
        </w:rPr>
        <w:t>وتعد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عملية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تحديد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الخطوات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الهامة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لتنفيذ</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بطريقة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فع</w:t>
      </w:r>
      <w:r w:rsidRPr="006D4C15">
        <w:rPr>
          <w:rFonts w:ascii="Traditional Arabic" w:hAnsi="Traditional Arabic" w:cs="Traditional Arabic" w:hint="cs"/>
          <w:sz w:val="36"/>
          <w:szCs w:val="36"/>
          <w:rtl/>
        </w:rPr>
        <w:t>ّ</w:t>
      </w:r>
      <w:r w:rsidRPr="006D4C15">
        <w:rPr>
          <w:rFonts w:ascii="Traditional Arabic" w:hAnsi="Traditional Arabic" w:cs="Traditional Arabic" w:hint="eastAsia"/>
          <w:sz w:val="36"/>
          <w:szCs w:val="36"/>
          <w:rtl/>
        </w:rPr>
        <w:t>الة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ولذا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يجب</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تكون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محددة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وعملية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لتوضح</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مسار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وتنير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الطريق</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الاعتبارات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ينبغي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مراعاتها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وضع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يلي</w:t>
      </w:r>
      <w:r w:rsidRPr="006D4C15">
        <w:rPr>
          <w:rFonts w:ascii="Traditional Arabic" w:hAnsi="Traditional Arabic" w:cs="Traditional Arabic"/>
          <w:sz w:val="36"/>
          <w:szCs w:val="36"/>
          <w:rtl/>
        </w:rPr>
        <w:t>:</w:t>
      </w:r>
      <w:r w:rsidRPr="006D4C15">
        <w:rPr>
          <w:rFonts w:ascii="Times New Roman" w:hAnsi="Times New Roman" w:cs="Times New Roman" w:hint="cs"/>
          <w:sz w:val="36"/>
          <w:szCs w:val="36"/>
          <w:rtl/>
        </w:rPr>
        <w:t>−</w:t>
      </w:r>
    </w:p>
    <w:p w:rsidR="008805B9" w:rsidRPr="005A604C" w:rsidRDefault="008805B9" w:rsidP="0024464A">
      <w:pPr>
        <w:pStyle w:val="ListParagraph"/>
        <w:numPr>
          <w:ilvl w:val="0"/>
          <w:numId w:val="93"/>
        </w:numPr>
        <w:jc w:val="both"/>
        <w:rPr>
          <w:rFonts w:ascii="Traditional Arabic" w:hAnsi="Traditional Arabic" w:cs="Traditional Arabic"/>
          <w:sz w:val="36"/>
          <w:szCs w:val="36"/>
          <w:rtl/>
        </w:rPr>
      </w:pPr>
      <w:r w:rsidRPr="005A604C">
        <w:rPr>
          <w:rFonts w:ascii="Traditional Arabic" w:hAnsi="Traditional Arabic" w:cs="Traditional Arabic" w:hint="eastAsia"/>
          <w:sz w:val="36"/>
          <w:szCs w:val="36"/>
          <w:rtl/>
        </w:rPr>
        <w:t>أخذ</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السياسة</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العامة</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للدولة</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بعين</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الاعتبار</w:t>
      </w:r>
      <w:r w:rsidRPr="005A604C">
        <w:rPr>
          <w:rFonts w:ascii="Traditional Arabic" w:hAnsi="Traditional Arabic" w:cs="Traditional Arabic" w:hint="cs"/>
          <w:sz w:val="36"/>
          <w:szCs w:val="36"/>
          <w:rtl/>
        </w:rPr>
        <w:t>،</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ومن</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ضمنها</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السياسة</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التعليمية</w:t>
      </w:r>
      <w:r w:rsidRPr="005A604C">
        <w:rPr>
          <w:rFonts w:ascii="Traditional Arabic" w:hAnsi="Traditional Arabic" w:cs="Traditional Arabic" w:hint="cs"/>
          <w:sz w:val="36"/>
          <w:szCs w:val="36"/>
          <w:rtl/>
        </w:rPr>
        <w:t>.</w:t>
      </w:r>
      <w:r w:rsidR="0024464A" w:rsidRPr="0024464A">
        <w:rPr>
          <w:rFonts w:ascii="Traditional Arabic" w:eastAsiaTheme="minorHAnsi" w:hAnsi="Traditional Arabic" w:cs="Traditional Arabic"/>
          <w:sz w:val="36"/>
          <w:szCs w:val="36"/>
          <w:vertAlign w:val="superscript"/>
          <w:rtl/>
          <w:cs/>
          <w:lang w:bidi="th-TH"/>
        </w:rPr>
        <w:t xml:space="preserve"> </w:t>
      </w:r>
      <w:r w:rsidR="0024464A" w:rsidRPr="0024464A">
        <w:rPr>
          <w:rFonts w:ascii="Traditional Arabic" w:eastAsiaTheme="minorHAnsi" w:hAnsi="Traditional Arabic" w:cs="Traditional Arabic"/>
          <w:sz w:val="32"/>
          <w:szCs w:val="32"/>
          <w:vertAlign w:val="superscript"/>
          <w:rtl/>
          <w:cs/>
          <w:lang w:bidi="th-TH"/>
        </w:rPr>
        <w:t>(</w:t>
      </w:r>
      <w:r w:rsidR="0024464A" w:rsidRPr="0024464A">
        <w:rPr>
          <w:rFonts w:ascii="Traditional Arabic" w:eastAsiaTheme="minorHAnsi" w:hAnsi="Traditional Arabic" w:cs="Traditional Arabic"/>
          <w:sz w:val="32"/>
          <w:szCs w:val="32"/>
          <w:vertAlign w:val="superscript"/>
          <w:rtl/>
          <w:lang w:bidi="th-TH"/>
        </w:rPr>
        <w:footnoteReference w:id="152"/>
      </w:r>
      <w:r w:rsidR="0024464A" w:rsidRPr="0024464A">
        <w:rPr>
          <w:rFonts w:ascii="Traditional Arabic" w:eastAsiaTheme="minorHAnsi" w:hAnsi="Traditional Arabic" w:cs="Traditional Arabic"/>
          <w:sz w:val="32"/>
          <w:szCs w:val="32"/>
          <w:vertAlign w:val="superscript"/>
          <w:rtl/>
          <w:cs/>
          <w:lang w:bidi="th-TH"/>
        </w:rPr>
        <w:t>)</w:t>
      </w:r>
    </w:p>
    <w:p w:rsidR="008805B9" w:rsidRPr="006D4C15" w:rsidRDefault="008805B9" w:rsidP="0024464A">
      <w:pPr>
        <w:ind w:firstLine="720"/>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فالسياسة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جزء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للدولة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تنفصل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تؤثر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 xml:space="preserve">فيها </w:t>
      </w:r>
      <w:r w:rsidRPr="006D4C15">
        <w:rPr>
          <w:rFonts w:ascii="Traditional Arabic" w:hAnsi="Traditional Arabic" w:cs="Traditional Arabic" w:hint="cs"/>
          <w:sz w:val="36"/>
          <w:szCs w:val="36"/>
          <w:rtl/>
        </w:rPr>
        <w:t>و</w:t>
      </w:r>
      <w:r w:rsidRPr="006D4C15">
        <w:rPr>
          <w:rFonts w:ascii="Traditional Arabic" w:hAnsi="Traditional Arabic" w:cs="Traditional Arabic" w:hint="eastAsia"/>
          <w:sz w:val="36"/>
          <w:szCs w:val="36"/>
          <w:rtl/>
        </w:rPr>
        <w:t>تتأثر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بها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حيث</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إعداد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القو</w:t>
      </w:r>
      <w:r w:rsidRPr="006D4C15">
        <w:rPr>
          <w:rFonts w:ascii="Traditional Arabic" w:hAnsi="Traditional Arabic" w:cs="Traditional Arabic" w:hint="cs"/>
          <w:sz w:val="36"/>
          <w:szCs w:val="36"/>
          <w:rtl/>
        </w:rPr>
        <w:t xml:space="preserve">ي </w:t>
      </w:r>
      <w:r w:rsidRPr="006D4C15">
        <w:rPr>
          <w:rFonts w:ascii="Traditional Arabic" w:hAnsi="Traditional Arabic" w:cs="Traditional Arabic" w:hint="eastAsia"/>
          <w:sz w:val="36"/>
          <w:szCs w:val="36"/>
          <w:rtl/>
        </w:rPr>
        <w:t>البشرية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يتطلبه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وتدريب</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يعد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عنصر</w:t>
      </w:r>
      <w:r w:rsidRPr="006D4C15">
        <w:rPr>
          <w:rFonts w:ascii="Traditional Arabic" w:hAnsi="Traditional Arabic" w:cs="Traditional Arabic" w:hint="cs"/>
          <w:sz w:val="36"/>
          <w:szCs w:val="36"/>
          <w:rtl/>
        </w:rPr>
        <w:t xml:space="preserve">اً </w:t>
      </w:r>
      <w:r w:rsidRPr="006D4C15">
        <w:rPr>
          <w:rFonts w:ascii="Traditional Arabic" w:hAnsi="Traditional Arabic" w:cs="Traditional Arabic" w:hint="eastAsia"/>
          <w:sz w:val="36"/>
          <w:szCs w:val="36"/>
          <w:rtl/>
        </w:rPr>
        <w:t>خطيرا</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بناء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للدولة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والتخطيط</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لها</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وكذلك</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هي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الأساس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خطط</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التنمية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الاقتصادية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والاجتماعية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تنشدها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الدولة</w:t>
      </w:r>
      <w:r w:rsidRPr="006D4C15">
        <w:rPr>
          <w:rFonts w:ascii="Traditional Arabic" w:hAnsi="Traditional Arabic" w:cs="Traditional Arabic"/>
          <w:sz w:val="36"/>
          <w:szCs w:val="36"/>
          <w:rtl/>
        </w:rPr>
        <w:t>.</w:t>
      </w:r>
      <w:r w:rsidR="0024464A" w:rsidRPr="0024464A">
        <w:rPr>
          <w:rFonts w:ascii="Traditional Arabic" w:eastAsiaTheme="minorHAnsi" w:hAnsi="Traditional Arabic" w:cs="Traditional Arabic"/>
          <w:sz w:val="32"/>
          <w:szCs w:val="32"/>
          <w:vertAlign w:val="superscript"/>
          <w:rtl/>
          <w:cs/>
          <w:lang w:bidi="th-TH"/>
        </w:rPr>
        <w:t xml:space="preserve"> </w:t>
      </w:r>
      <w:r w:rsidR="0024464A" w:rsidRPr="006D4C15">
        <w:rPr>
          <w:rFonts w:ascii="Traditional Arabic" w:eastAsiaTheme="minorHAnsi" w:hAnsi="Traditional Arabic" w:cs="Traditional Arabic"/>
          <w:sz w:val="32"/>
          <w:szCs w:val="32"/>
          <w:vertAlign w:val="superscript"/>
          <w:rtl/>
          <w:cs/>
          <w:lang w:bidi="th-TH"/>
        </w:rPr>
        <w:t>(</w:t>
      </w:r>
      <w:r w:rsidR="0024464A" w:rsidRPr="006D4C15">
        <w:rPr>
          <w:rFonts w:ascii="Traditional Arabic" w:eastAsiaTheme="minorHAnsi" w:hAnsi="Traditional Arabic" w:cs="Traditional Arabic"/>
          <w:sz w:val="32"/>
          <w:szCs w:val="32"/>
          <w:vertAlign w:val="superscript"/>
          <w:rtl/>
          <w:lang w:bidi="th-TH"/>
        </w:rPr>
        <w:footnoteReference w:id="153"/>
      </w:r>
      <w:r w:rsidR="0024464A" w:rsidRPr="006D4C15">
        <w:rPr>
          <w:rFonts w:ascii="Traditional Arabic" w:eastAsiaTheme="minorHAnsi" w:hAnsi="Traditional Arabic" w:cs="Traditional Arabic"/>
          <w:sz w:val="32"/>
          <w:szCs w:val="32"/>
          <w:vertAlign w:val="superscript"/>
          <w:rtl/>
          <w:cs/>
          <w:lang w:bidi="th-TH"/>
        </w:rPr>
        <w:t>)</w:t>
      </w:r>
    </w:p>
    <w:p w:rsidR="005A604C" w:rsidRDefault="008805B9" w:rsidP="005A604C">
      <w:pPr>
        <w:pStyle w:val="ListParagraph"/>
        <w:numPr>
          <w:ilvl w:val="0"/>
          <w:numId w:val="93"/>
        </w:numPr>
        <w:jc w:val="both"/>
        <w:rPr>
          <w:rFonts w:ascii="Traditional Arabic" w:hAnsi="Traditional Arabic" w:cs="Traditional Arabic"/>
          <w:sz w:val="36"/>
          <w:szCs w:val="36"/>
        </w:rPr>
      </w:pPr>
      <w:r w:rsidRPr="005A604C">
        <w:rPr>
          <w:rFonts w:ascii="Traditional Arabic" w:hAnsi="Traditional Arabic" w:cs="Traditional Arabic" w:hint="eastAsia"/>
          <w:sz w:val="36"/>
          <w:szCs w:val="36"/>
          <w:rtl/>
        </w:rPr>
        <w:lastRenderedPageBreak/>
        <w:t>تحقيق</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الانسجام</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والتكامل</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بين</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الأهداف</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الأخر</w:t>
      </w:r>
      <w:r w:rsidRPr="005A604C">
        <w:rPr>
          <w:rFonts w:ascii="Traditional Arabic" w:hAnsi="Traditional Arabic" w:cs="Traditional Arabic" w:hint="cs"/>
          <w:sz w:val="36"/>
          <w:szCs w:val="36"/>
          <w:rtl/>
        </w:rPr>
        <w:t>ى</w:t>
      </w:r>
      <w:r w:rsidRPr="005A604C">
        <w:rPr>
          <w:rFonts w:ascii="Traditional Arabic" w:hAnsi="Traditional Arabic" w:cs="Traditional Arabic" w:hint="eastAsia"/>
          <w:sz w:val="36"/>
          <w:szCs w:val="36"/>
          <w:rtl/>
        </w:rPr>
        <w:t xml:space="preserve"> </w:t>
      </w:r>
      <w:r w:rsidR="0024464A" w:rsidRPr="005A604C">
        <w:rPr>
          <w:rFonts w:ascii="Traditional Arabic" w:hAnsi="Traditional Arabic" w:cs="Traditional Arabic" w:hint="cs"/>
          <w:sz w:val="36"/>
          <w:szCs w:val="36"/>
          <w:rtl/>
        </w:rPr>
        <w:t>للنشاطات</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المختلفة</w:t>
      </w:r>
      <w:r w:rsidRPr="005A604C">
        <w:rPr>
          <w:rFonts w:ascii="Traditional Arabic" w:hAnsi="Traditional Arabic" w:cs="Traditional Arabic" w:hint="cs"/>
          <w:sz w:val="36"/>
          <w:szCs w:val="36"/>
          <w:rtl/>
        </w:rPr>
        <w:t xml:space="preserve"> </w:t>
      </w:r>
      <w:r w:rsidRPr="005A604C">
        <w:rPr>
          <w:rFonts w:ascii="Traditional Arabic" w:hAnsi="Traditional Arabic" w:cs="Traditional Arabic" w:hint="eastAsia"/>
          <w:sz w:val="36"/>
          <w:szCs w:val="36"/>
          <w:rtl/>
        </w:rPr>
        <w:t>والأهداف</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التربوية</w:t>
      </w:r>
      <w:r w:rsidRPr="005A604C">
        <w:rPr>
          <w:rFonts w:ascii="Traditional Arabic" w:hAnsi="Traditional Arabic" w:cs="Traditional Arabic" w:hint="cs"/>
          <w:sz w:val="36"/>
          <w:szCs w:val="36"/>
          <w:rtl/>
        </w:rPr>
        <w:t xml:space="preserve">، </w:t>
      </w:r>
      <w:r w:rsidRPr="005A604C">
        <w:rPr>
          <w:rFonts w:ascii="Traditional Arabic" w:hAnsi="Traditional Arabic" w:cs="Traditional Arabic" w:hint="eastAsia"/>
          <w:sz w:val="36"/>
          <w:szCs w:val="36"/>
          <w:rtl/>
        </w:rPr>
        <w:t>وهذا</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الهدف</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ضروري</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وحتمي</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لضمان</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سير</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الجهود</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التعليمية وجهود</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الأنشطة</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الأخر</w:t>
      </w:r>
      <w:r w:rsidRPr="005A604C">
        <w:rPr>
          <w:rFonts w:ascii="Traditional Arabic" w:hAnsi="Traditional Arabic" w:cs="Traditional Arabic" w:hint="cs"/>
          <w:sz w:val="36"/>
          <w:szCs w:val="36"/>
          <w:rtl/>
        </w:rPr>
        <w:t xml:space="preserve">ى ؛ دعوية، </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اجتماعية</w:t>
      </w:r>
      <w:r w:rsidRPr="005A604C">
        <w:rPr>
          <w:rFonts w:ascii="Traditional Arabic" w:hAnsi="Traditional Arabic" w:cs="Traditional Arabic" w:hint="cs"/>
          <w:sz w:val="36"/>
          <w:szCs w:val="36"/>
          <w:rtl/>
        </w:rPr>
        <w:t>،</w:t>
      </w:r>
      <w:r w:rsidRPr="005A604C">
        <w:rPr>
          <w:rFonts w:ascii="Traditional Arabic" w:hAnsi="Traditional Arabic" w:cs="Traditional Arabic"/>
          <w:sz w:val="36"/>
          <w:szCs w:val="36"/>
          <w:rtl/>
        </w:rPr>
        <w:t xml:space="preserve"> </w:t>
      </w:r>
      <w:r w:rsidRPr="005A604C">
        <w:rPr>
          <w:rFonts w:ascii="Traditional Arabic" w:hAnsi="Traditional Arabic" w:cs="Traditional Arabic" w:hint="eastAsia"/>
          <w:sz w:val="36"/>
          <w:szCs w:val="36"/>
          <w:rtl/>
        </w:rPr>
        <w:t>اقتصادية</w:t>
      </w:r>
      <w:r w:rsidRPr="005A604C">
        <w:rPr>
          <w:rFonts w:ascii="Traditional Arabic" w:hAnsi="Traditional Arabic" w:cs="Traditional Arabic" w:hint="cs"/>
          <w:sz w:val="36"/>
          <w:szCs w:val="36"/>
          <w:rtl/>
        </w:rPr>
        <w:t xml:space="preserve"> في اتجاه واحد.</w:t>
      </w:r>
    </w:p>
    <w:p w:rsidR="005A604C" w:rsidRDefault="008805B9" w:rsidP="005A604C">
      <w:pPr>
        <w:pStyle w:val="ListParagraph"/>
        <w:numPr>
          <w:ilvl w:val="0"/>
          <w:numId w:val="93"/>
        </w:numPr>
        <w:jc w:val="both"/>
        <w:rPr>
          <w:rFonts w:ascii="Traditional Arabic" w:hAnsi="Traditional Arabic" w:cs="Traditional Arabic"/>
          <w:sz w:val="36"/>
          <w:szCs w:val="36"/>
        </w:rPr>
      </w:pPr>
      <w:r w:rsidRPr="005A604C">
        <w:rPr>
          <w:rFonts w:ascii="Traditional Arabic" w:hAnsi="Traditional Arabic" w:cs="Traditional Arabic"/>
          <w:sz w:val="36"/>
          <w:szCs w:val="36"/>
          <w:rtl/>
        </w:rPr>
        <w:t xml:space="preserve"> ترابط الأهداف التربوية مع الأهداف الأخرى العامة في الدولة والتي تتعلق بالنشاطات</w:t>
      </w:r>
      <w:r w:rsidRPr="005A604C">
        <w:rPr>
          <w:rFonts w:ascii="Traditional Arabic" w:hAnsi="Traditional Arabic" w:cs="Traditional Arabic" w:hint="cs"/>
          <w:sz w:val="36"/>
          <w:szCs w:val="36"/>
          <w:rtl/>
        </w:rPr>
        <w:t xml:space="preserve"> </w:t>
      </w:r>
      <w:r w:rsidRPr="005A604C">
        <w:rPr>
          <w:rFonts w:ascii="Traditional Arabic" w:hAnsi="Traditional Arabic" w:cs="Traditional Arabic"/>
          <w:sz w:val="36"/>
          <w:szCs w:val="36"/>
          <w:rtl/>
        </w:rPr>
        <w:t>الاجتماعية</w:t>
      </w:r>
      <w:r w:rsidRPr="005A604C">
        <w:rPr>
          <w:rFonts w:ascii="Traditional Arabic" w:hAnsi="Traditional Arabic" w:cs="Traditional Arabic" w:hint="cs"/>
          <w:sz w:val="36"/>
          <w:szCs w:val="36"/>
          <w:rtl/>
        </w:rPr>
        <w:t>،</w:t>
      </w:r>
      <w:r w:rsidRPr="005A604C">
        <w:rPr>
          <w:rFonts w:ascii="Traditional Arabic" w:hAnsi="Traditional Arabic" w:cs="Traditional Arabic"/>
          <w:sz w:val="36"/>
          <w:szCs w:val="36"/>
          <w:rtl/>
        </w:rPr>
        <w:t xml:space="preserve"> والاقتصادية</w:t>
      </w:r>
      <w:r w:rsidRPr="005A604C">
        <w:rPr>
          <w:rFonts w:ascii="Traditional Arabic" w:hAnsi="Traditional Arabic" w:cs="Traditional Arabic" w:hint="cs"/>
          <w:sz w:val="36"/>
          <w:szCs w:val="36"/>
          <w:rtl/>
        </w:rPr>
        <w:t>،</w:t>
      </w:r>
      <w:r w:rsidRPr="005A604C">
        <w:rPr>
          <w:rFonts w:ascii="Traditional Arabic" w:hAnsi="Traditional Arabic" w:cs="Traditional Arabic"/>
          <w:sz w:val="36"/>
          <w:szCs w:val="36"/>
          <w:rtl/>
        </w:rPr>
        <w:t xml:space="preserve"> والعمرانية</w:t>
      </w:r>
      <w:r w:rsidRPr="005A604C">
        <w:rPr>
          <w:rFonts w:ascii="Traditional Arabic" w:hAnsi="Traditional Arabic" w:cs="Traditional Arabic" w:hint="cs"/>
          <w:sz w:val="36"/>
          <w:szCs w:val="36"/>
          <w:rtl/>
        </w:rPr>
        <w:t>،</w:t>
      </w:r>
      <w:r w:rsidRPr="005A604C">
        <w:rPr>
          <w:rFonts w:ascii="Traditional Arabic" w:hAnsi="Traditional Arabic" w:cs="Traditional Arabic"/>
          <w:sz w:val="36"/>
          <w:szCs w:val="36"/>
          <w:rtl/>
        </w:rPr>
        <w:t xml:space="preserve"> والثقافية</w:t>
      </w:r>
      <w:r w:rsidRPr="005A604C">
        <w:rPr>
          <w:rFonts w:ascii="Traditional Arabic" w:hAnsi="Traditional Arabic" w:cs="Traditional Arabic" w:hint="cs"/>
          <w:sz w:val="36"/>
          <w:szCs w:val="36"/>
          <w:rtl/>
        </w:rPr>
        <w:t>،</w:t>
      </w:r>
      <w:r w:rsidRPr="005A604C">
        <w:rPr>
          <w:rFonts w:ascii="Traditional Arabic" w:hAnsi="Traditional Arabic" w:cs="Traditional Arabic"/>
          <w:sz w:val="36"/>
          <w:szCs w:val="36"/>
          <w:rtl/>
        </w:rPr>
        <w:t xml:space="preserve"> بحيث تتكامل معها</w:t>
      </w:r>
      <w:r w:rsidRPr="005A604C">
        <w:rPr>
          <w:rFonts w:ascii="Traditional Arabic" w:hAnsi="Traditional Arabic" w:cs="Traditional Arabic" w:hint="cs"/>
          <w:sz w:val="36"/>
          <w:szCs w:val="36"/>
          <w:rtl/>
        </w:rPr>
        <w:t xml:space="preserve"> </w:t>
      </w:r>
      <w:r w:rsidRPr="005A604C">
        <w:rPr>
          <w:rFonts w:ascii="Traditional Arabic" w:hAnsi="Traditional Arabic" w:cs="Traditional Arabic"/>
          <w:sz w:val="36"/>
          <w:szCs w:val="36"/>
          <w:rtl/>
        </w:rPr>
        <w:t>وذلك ضماناً لتحقيق الهدف النهائي للسياسة العامة في الدولة.</w:t>
      </w:r>
    </w:p>
    <w:p w:rsidR="008805B9" w:rsidRPr="005A604C" w:rsidRDefault="008805B9" w:rsidP="0024464A">
      <w:pPr>
        <w:pStyle w:val="ListParagraph"/>
        <w:numPr>
          <w:ilvl w:val="0"/>
          <w:numId w:val="93"/>
        </w:numPr>
        <w:jc w:val="both"/>
        <w:rPr>
          <w:rFonts w:ascii="Traditional Arabic" w:hAnsi="Traditional Arabic" w:cs="Traditional Arabic"/>
          <w:sz w:val="36"/>
          <w:szCs w:val="36"/>
          <w:rtl/>
        </w:rPr>
      </w:pPr>
      <w:r w:rsidRPr="005A604C">
        <w:rPr>
          <w:rFonts w:ascii="Traditional Arabic" w:hAnsi="Traditional Arabic" w:cs="Traditional Arabic"/>
          <w:sz w:val="36"/>
          <w:szCs w:val="36"/>
          <w:rtl/>
        </w:rPr>
        <w:t>توفير المرونة الكافية في اختيار الأهداف وتعديلها بحسب ما تقتضيه المصلحة العامة المعلنة للدولة على شكل خطط موضوعة من قطاعات أخرى.</w:t>
      </w:r>
      <w:r w:rsidR="0024464A" w:rsidRPr="0024464A">
        <w:rPr>
          <w:rFonts w:ascii="Traditional Arabic" w:eastAsiaTheme="minorHAnsi" w:hAnsi="Traditional Arabic" w:cs="Traditional Arabic"/>
          <w:sz w:val="36"/>
          <w:szCs w:val="36"/>
          <w:vertAlign w:val="superscript"/>
          <w:rtl/>
          <w:cs/>
          <w:lang w:bidi="th-TH"/>
        </w:rPr>
        <w:t xml:space="preserve"> </w:t>
      </w:r>
      <w:r w:rsidR="0024464A" w:rsidRPr="0024464A">
        <w:rPr>
          <w:rFonts w:ascii="Traditional Arabic" w:eastAsiaTheme="minorHAnsi" w:hAnsi="Traditional Arabic" w:cs="Traditional Arabic"/>
          <w:sz w:val="32"/>
          <w:szCs w:val="32"/>
          <w:vertAlign w:val="superscript"/>
          <w:rtl/>
          <w:cs/>
          <w:lang w:bidi="th-TH"/>
        </w:rPr>
        <w:t>(</w:t>
      </w:r>
      <w:r w:rsidR="0024464A" w:rsidRPr="0024464A">
        <w:rPr>
          <w:rFonts w:ascii="Traditional Arabic" w:eastAsiaTheme="minorHAnsi" w:hAnsi="Traditional Arabic" w:cs="Traditional Arabic"/>
          <w:sz w:val="32"/>
          <w:szCs w:val="32"/>
          <w:vertAlign w:val="superscript"/>
          <w:rtl/>
          <w:lang w:bidi="th-TH"/>
        </w:rPr>
        <w:footnoteReference w:id="154"/>
      </w:r>
      <w:r w:rsidR="0024464A" w:rsidRPr="0024464A">
        <w:rPr>
          <w:rFonts w:ascii="Traditional Arabic" w:eastAsiaTheme="minorHAnsi" w:hAnsi="Traditional Arabic" w:cs="Traditional Arabic"/>
          <w:sz w:val="32"/>
          <w:szCs w:val="32"/>
          <w:vertAlign w:val="superscript"/>
          <w:rtl/>
          <w:cs/>
          <w:lang w:bidi="th-TH"/>
        </w:rPr>
        <w:t>)</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hint="eastAsia"/>
          <w:sz w:val="36"/>
          <w:szCs w:val="36"/>
          <w:rtl/>
        </w:rPr>
        <w:t>ولا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تنحصر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وضع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بعض</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المبادئ</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التوجيهية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التي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تستخلصها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السياسة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للدولة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لا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أن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تشمل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مجموعة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الأهداف</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الخاصة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المترابطة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بينها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بقوة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ومنها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الأهداف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ذات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الصبغة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الروحية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والفلسفية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eastAsia"/>
          <w:sz w:val="36"/>
          <w:szCs w:val="36"/>
          <w:rtl/>
        </w:rPr>
        <w:t>والثقافية</w:t>
      </w:r>
      <w:r w:rsidRPr="006D4C15">
        <w:rPr>
          <w:rFonts w:ascii="Traditional Arabic" w:hAnsi="Traditional Arabic" w:cs="Traditional Arabic" w:hint="cs"/>
          <w:sz w:val="36"/>
          <w:szCs w:val="36"/>
          <w:rtl/>
        </w:rPr>
        <w:t xml:space="preserve">، والدعوية، </w:t>
      </w:r>
      <w:r w:rsidRPr="006D4C15">
        <w:rPr>
          <w:rFonts w:ascii="Traditional Arabic" w:hAnsi="Traditional Arabic" w:cs="Traditional Arabic" w:hint="eastAsia"/>
          <w:sz w:val="36"/>
          <w:szCs w:val="36"/>
          <w:rtl/>
        </w:rPr>
        <w:t>لكي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تقدم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فكرة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واضحة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مفهوم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eastAsia"/>
          <w:sz w:val="36"/>
          <w:szCs w:val="36"/>
          <w:rtl/>
        </w:rPr>
        <w:t>الإنسان</w:t>
      </w:r>
      <w:r w:rsidRPr="006D4C15">
        <w:rPr>
          <w:rFonts w:ascii="Traditional Arabic" w:hAnsi="Traditional Arabic" w:cs="Traditional Arabic"/>
          <w:sz w:val="36"/>
          <w:szCs w:val="36"/>
          <w:rtl/>
        </w:rPr>
        <w:t>.</w:t>
      </w:r>
    </w:p>
    <w:p w:rsidR="008805B9" w:rsidRPr="006D4C15" w:rsidRDefault="008805B9" w:rsidP="008805B9">
      <w:pPr>
        <w:spacing w:line="240" w:lineRule="auto"/>
        <w:jc w:val="both"/>
        <w:rPr>
          <w:rFonts w:ascii="Traditional Arabic" w:hAnsi="Traditional Arabic" w:cs="Traditional Arabic"/>
          <w:sz w:val="36"/>
          <w:szCs w:val="36"/>
        </w:rPr>
      </w:pPr>
      <w:r w:rsidRPr="006D4C15">
        <w:rPr>
          <w:rFonts w:ascii="Traditional Arabic" w:hAnsi="Traditional Arabic" w:cs="Traditional Arabic" w:hint="cs"/>
          <w:b/>
          <w:bCs/>
          <w:sz w:val="36"/>
          <w:szCs w:val="36"/>
          <w:rtl/>
        </w:rPr>
        <w:t>ثالثاً : مفهوم</w:t>
      </w:r>
      <w:r w:rsidRPr="006D4C15">
        <w:rPr>
          <w:rFonts w:ascii="Traditional Arabic" w:hAnsi="Traditional Arabic" w:cs="Traditional Arabic"/>
          <w:b/>
          <w:bCs/>
          <w:sz w:val="36"/>
          <w:szCs w:val="36"/>
        </w:rPr>
        <w:t xml:space="preserve"> </w:t>
      </w:r>
      <w:r w:rsidRPr="006D4C15">
        <w:rPr>
          <w:rFonts w:ascii="Traditional Arabic" w:hAnsi="Traditional Arabic" w:cs="Traditional Arabic" w:hint="cs"/>
          <w:b/>
          <w:bCs/>
          <w:sz w:val="36"/>
          <w:szCs w:val="36"/>
          <w:rtl/>
        </w:rPr>
        <w:t>التعليم</w:t>
      </w:r>
      <w:r w:rsidRPr="006D4C15">
        <w:rPr>
          <w:rFonts w:ascii="Traditional Arabic" w:hAnsi="Traditional Arabic" w:cs="Traditional Arabic"/>
          <w:sz w:val="36"/>
          <w:szCs w:val="36"/>
        </w:rPr>
        <w:t>:</w:t>
      </w:r>
    </w:p>
    <w:p w:rsidR="008805B9" w:rsidRPr="006D4C15" w:rsidRDefault="008805B9" w:rsidP="008805B9">
      <w:pPr>
        <w:spacing w:line="240" w:lineRule="auto"/>
        <w:ind w:firstLine="720"/>
        <w:jc w:val="both"/>
        <w:rPr>
          <w:rFonts w:ascii="Traditional Arabic" w:hAnsi="Traditional Arabic" w:cstheme="minorBidi"/>
          <w:sz w:val="36"/>
          <w:szCs w:val="36"/>
          <w:rtl/>
          <w:cs/>
        </w:rPr>
      </w:pPr>
      <w:r w:rsidRPr="006D4C15">
        <w:rPr>
          <w:rFonts w:ascii="Traditional Arabic" w:hAnsi="Traditional Arabic" w:cs="Traditional Arabic"/>
          <w:sz w:val="36"/>
          <w:szCs w:val="36"/>
          <w:rtl/>
        </w:rPr>
        <w:t>فالتعليم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هو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جملة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يكتسبه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الفرد</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حقائق</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معرفية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عبر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الوسائل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المتاحة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للتعلم</w:t>
      </w:r>
      <w:r w:rsidRPr="006D4C15">
        <w:rPr>
          <w:rFonts w:ascii="Traditional Arabic" w:hAnsi="Traditional Arabic" w:cs="Traditional Arabic"/>
          <w:sz w:val="36"/>
          <w:szCs w:val="36"/>
        </w:rPr>
        <w:t>"</w:t>
      </w:r>
      <w:r w:rsidRPr="006D4C15">
        <w:rPr>
          <w:rFonts w:ascii="Traditional Arabic" w:hAnsi="Traditional Arabic" w:cs="Traditional Arabic"/>
          <w:sz w:val="36"/>
          <w:szCs w:val="36"/>
          <w:rtl/>
        </w:rPr>
        <w:t>،</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والتعليم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لغة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كما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ورد</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في لسان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العرب؛</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يشتق</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علم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بالشيء</w:t>
      </w:r>
      <w:r>
        <w:rPr>
          <w:rFonts w:ascii="Traditional Arabic" w:hAnsi="Traditional Arabic" w:cs="Traditional Arabic" w:hint="cs"/>
          <w:sz w:val="36"/>
          <w:szCs w:val="36"/>
          <w:rtl/>
        </w:rPr>
        <w:t>:</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أحاطه</w:t>
      </w:r>
      <w:r w:rsidRPr="006D4C15">
        <w:rPr>
          <w:rFonts w:ascii="Traditional Arabic" w:hAnsi="Traditional Arabic" w:cs="Traditional Arabic"/>
          <w:sz w:val="36"/>
          <w:szCs w:val="36"/>
        </w:rPr>
        <w:t xml:space="preserve"> </w:t>
      </w:r>
      <w:r>
        <w:rPr>
          <w:rFonts w:ascii="Traditional Arabic" w:hAnsi="Traditional Arabic" w:cs="Traditional Arabic" w:hint="cs"/>
          <w:sz w:val="36"/>
          <w:szCs w:val="36"/>
          <w:rtl/>
        </w:rPr>
        <w:t>و</w:t>
      </w:r>
      <w:r w:rsidRPr="006D4C15">
        <w:rPr>
          <w:rFonts w:ascii="Traditional Arabic" w:hAnsi="Traditional Arabic" w:cs="Traditional Arabic"/>
          <w:sz w:val="36"/>
          <w:szCs w:val="36"/>
          <w:rtl/>
        </w:rPr>
        <w:t>أدركه،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وعلَّمه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العلم</w:t>
      </w:r>
      <w:r w:rsidRPr="006D4C15">
        <w:rPr>
          <w:rFonts w:ascii="Traditional Arabic" w:hAnsi="Traditional Arabic" w:cs="Traditional Arabic"/>
          <w:sz w:val="36"/>
          <w:szCs w:val="36"/>
        </w:rPr>
        <w:t xml:space="preserve"> </w:t>
      </w:r>
      <w:r w:rsidRPr="006D4C15">
        <w:rPr>
          <w:rFonts w:ascii="Traditional Arabic" w:hAnsi="Traditional Arabic" w:cs="Traditional Arabic" w:hint="cs"/>
          <w:sz w:val="36"/>
          <w:szCs w:val="36"/>
          <w:rtl/>
        </w:rPr>
        <w:t>و</w:t>
      </w:r>
      <w:r w:rsidRPr="006D4C15">
        <w:rPr>
          <w:rFonts w:ascii="Traditional Arabic" w:hAnsi="Traditional Arabic" w:cs="Traditional Arabic"/>
          <w:sz w:val="36"/>
          <w:szCs w:val="36"/>
          <w:rtl/>
        </w:rPr>
        <w:t>الصنعة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تعليما</w:t>
      </w:r>
      <w:r>
        <w:rPr>
          <w:rFonts w:ascii="Traditional Arabic" w:hAnsi="Traditional Arabic" w:cs="Traditional Arabic" w:hint="cs"/>
          <w:sz w:val="36"/>
          <w:szCs w:val="36"/>
          <w:rtl/>
        </w:rPr>
        <w:t>ً</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وعلاما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w:t>
      </w:r>
      <w:r w:rsidRPr="006D4C15">
        <w:rPr>
          <w:rFonts w:ascii="Traditional Arabic" w:hAnsi="Traditional Arabic" w:cs="Traditional Arabic"/>
          <w:sz w:val="36"/>
          <w:szCs w:val="36"/>
        </w:rPr>
        <w:t xml:space="preserve"> </w:t>
      </w:r>
      <w:r>
        <w:rPr>
          <w:rFonts w:ascii="Traditional Arabic" w:hAnsi="Traditional Arabic" w:cs="Traditional Arabic"/>
          <w:sz w:val="36"/>
          <w:szCs w:val="36"/>
          <w:rtl/>
        </w:rPr>
        <w:t>جعله</w:t>
      </w:r>
      <w:r w:rsidRPr="006D4C15">
        <w:rPr>
          <w:rFonts w:ascii="Traditional Arabic" w:hAnsi="Traditional Arabic" w:cs="Traditional Arabic"/>
          <w:sz w:val="36"/>
          <w:szCs w:val="36"/>
          <w:rtl/>
        </w:rPr>
        <w:t xml:space="preserve"> يتعلمها،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معانيه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الإتقان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فيقال</w:t>
      </w:r>
      <w:r w:rsidRPr="006D4C15">
        <w:rPr>
          <w:rFonts w:ascii="Traditional Arabic" w:hAnsi="Traditional Arabic" w:cs="Traditional Arabic"/>
          <w:sz w:val="36"/>
          <w:szCs w:val="36"/>
        </w:rPr>
        <w:t>:</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علم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الأمر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وتعلمه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أتقنه،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وعلمت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الشيء</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بمعنى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عرفته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وخبرته.</w:t>
      </w:r>
      <w:r w:rsidRPr="006D4C15">
        <w:rPr>
          <w:rFonts w:ascii="Traditional Arabic" w:hAnsi="Traditional Arabic" w:cs="Traditional Arabic"/>
          <w:sz w:val="36"/>
          <w:szCs w:val="36"/>
          <w:vertAlign w:val="superscript"/>
          <w:rtl/>
          <w:cs/>
          <w:lang w:bidi="th-TH"/>
        </w:rPr>
        <w:t xml:space="preserve"> (</w:t>
      </w:r>
      <w:r w:rsidRPr="006D4C15">
        <w:rPr>
          <w:rFonts w:ascii="Traditional Arabic" w:hAnsi="Traditional Arabic" w:cs="Traditional Arabic"/>
          <w:sz w:val="36"/>
          <w:szCs w:val="36"/>
          <w:vertAlign w:val="superscript"/>
          <w:rtl/>
          <w:lang w:bidi="th-TH"/>
        </w:rPr>
        <w:footnoteReference w:id="155"/>
      </w:r>
      <w:r w:rsidRPr="006D4C15">
        <w:rPr>
          <w:rFonts w:ascii="Traditional Arabic" w:hAnsi="Traditional Arabic" w:cs="Traditional Arabic"/>
          <w:sz w:val="36"/>
          <w:szCs w:val="36"/>
          <w:vertAlign w:val="superscript"/>
          <w:rtl/>
          <w:cs/>
          <w:lang w:bidi="th-TH"/>
        </w:rPr>
        <w:t>)</w:t>
      </w:r>
    </w:p>
    <w:p w:rsidR="008805B9" w:rsidRPr="005A604C" w:rsidRDefault="008805B9" w:rsidP="005A604C">
      <w:pPr>
        <w:spacing w:line="240" w:lineRule="auto"/>
        <w:ind w:firstLine="720"/>
        <w:jc w:val="both"/>
        <w:rPr>
          <w:rFonts w:ascii="Traditional Arabic" w:hAnsi="Traditional Arabic" w:cstheme="minorBidi"/>
          <w:sz w:val="36"/>
          <w:szCs w:val="36"/>
          <w:vertAlign w:val="superscript"/>
          <w:cs/>
          <w:lang w:bidi="th-TH"/>
        </w:rPr>
      </w:pPr>
      <w:r w:rsidRPr="006D4C15">
        <w:rPr>
          <w:rFonts w:ascii="Traditional Arabic" w:hAnsi="Traditional Arabic" w:cs="Traditional Arabic" w:hint="cs"/>
          <w:sz w:val="36"/>
          <w:szCs w:val="36"/>
          <w:rtl/>
        </w:rPr>
        <w:lastRenderedPageBreak/>
        <w:t>و</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اصطلاحا</w:t>
      </w:r>
      <w:r>
        <w:rPr>
          <w:rFonts w:ascii="Traditional Arabic" w:hAnsi="Traditional Arabic" w:cs="Traditional Arabic" w:hint="cs"/>
          <w:sz w:val="36"/>
          <w:szCs w:val="36"/>
          <w:rtl/>
        </w:rPr>
        <w:t>ً</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كما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تعرفه</w:t>
      </w:r>
      <w:r w:rsidRPr="006D4C15">
        <w:rPr>
          <w:rFonts w:ascii="Traditional Arabic" w:hAnsi="Traditional Arabic" w:cs="Traditional Arabic"/>
          <w:sz w:val="36"/>
          <w:szCs w:val="36"/>
        </w:rPr>
        <w:t xml:space="preserve"> " </w:t>
      </w:r>
      <w:r w:rsidRPr="006D4C15">
        <w:rPr>
          <w:rFonts w:ascii="Traditional Arabic" w:hAnsi="Traditional Arabic" w:cs="Traditional Arabic"/>
          <w:sz w:val="36"/>
          <w:szCs w:val="36"/>
          <w:rtl/>
        </w:rPr>
        <w:t>موسوعة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المعارف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التربوية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هو</w:t>
      </w:r>
      <w:r w:rsidRPr="006D4C15">
        <w:rPr>
          <w:rFonts w:ascii="Traditional Arabic" w:hAnsi="Traditional Arabic" w:cs="Traditional Arabic"/>
          <w:sz w:val="36"/>
          <w:szCs w:val="36"/>
        </w:rPr>
        <w:t xml:space="preserve">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ترتيب</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وتنظيم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للمعلومات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لإنتاج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ويتطلب</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ذلك</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انتقال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المعرفة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مصدر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مستقبل،</w:t>
      </w:r>
      <w:r w:rsidRPr="006D4C15">
        <w:rPr>
          <w:rFonts w:ascii="Traditional Arabic" w:hAnsi="Traditional Arabic" w:cs="Traditional Arabic"/>
          <w:sz w:val="36"/>
          <w:szCs w:val="36"/>
        </w:rPr>
        <w:t xml:space="preserve"> </w:t>
      </w:r>
      <w:r w:rsidRPr="006D4C15">
        <w:rPr>
          <w:rFonts w:ascii="Traditional Arabic" w:hAnsi="Traditional Arabic" w:cs="Traditional Arabic" w:hint="cs"/>
          <w:sz w:val="36"/>
          <w:szCs w:val="36"/>
          <w:rtl/>
        </w:rPr>
        <w:t>و</w:t>
      </w:r>
      <w:r w:rsidRPr="006D4C15">
        <w:rPr>
          <w:rFonts w:ascii="Traditional Arabic" w:hAnsi="Traditional Arabic" w:cs="Traditional Arabic"/>
          <w:sz w:val="36"/>
          <w:szCs w:val="36"/>
          <w:rtl/>
        </w:rPr>
        <w:t>تسمى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هذه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العملية بالاتصال</w:t>
      </w:r>
      <w:r w:rsidRPr="006D4C15">
        <w:rPr>
          <w:rFonts w:ascii="Traditional Arabic" w:hAnsi="Traditional Arabic" w:cs="Traditional Arabic" w:hint="cs"/>
          <w:sz w:val="36"/>
          <w:szCs w:val="36"/>
          <w:rtl/>
        </w:rPr>
        <w:t xml:space="preserve"> "، </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ونتيجة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لأن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 المؤثر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يعتمد</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مواقف</w:t>
      </w:r>
      <w:r w:rsidRPr="006D4C15">
        <w:rPr>
          <w:rFonts w:ascii="Traditional Arabic" w:hAnsi="Traditional Arabic" w:cs="Traditional Arabic" w:hint="cs"/>
          <w:sz w:val="36"/>
          <w:szCs w:val="36"/>
          <w:rtl/>
        </w:rPr>
        <w:t xml:space="preserve"> و</w:t>
      </w:r>
      <w:r w:rsidRPr="006D4C15">
        <w:rPr>
          <w:rFonts w:ascii="Traditional Arabic" w:hAnsi="Traditional Arabic" w:cs="Traditional Arabic"/>
          <w:sz w:val="36"/>
          <w:szCs w:val="36"/>
          <w:rtl/>
        </w:rPr>
        <w:t>معرفة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متجددة،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فإن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الحصول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فعال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يستوجب</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تحقيق</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عملية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اتصال فعالة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بين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أطراف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العملية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التعليمية،</w:t>
      </w:r>
      <w:r w:rsidRPr="006D4C15">
        <w:rPr>
          <w:rFonts w:ascii="Traditional Arabic" w:hAnsi="Traditional Arabic" w:cs="Traditional Arabic"/>
          <w:sz w:val="36"/>
          <w:szCs w:val="36"/>
        </w:rPr>
        <w:t xml:space="preserve"> </w:t>
      </w:r>
      <w:r w:rsidRPr="006D4C15">
        <w:rPr>
          <w:rFonts w:ascii="Traditional Arabic" w:hAnsi="Traditional Arabic" w:cs="Traditional Arabic" w:hint="cs"/>
          <w:sz w:val="36"/>
          <w:szCs w:val="36"/>
          <w:rtl/>
        </w:rPr>
        <w:t>و</w:t>
      </w:r>
      <w:r w:rsidRPr="006D4C15">
        <w:rPr>
          <w:rFonts w:ascii="Traditional Arabic" w:hAnsi="Traditional Arabic" w:cs="Traditional Arabic"/>
          <w:sz w:val="36"/>
          <w:szCs w:val="36"/>
          <w:rtl/>
        </w:rPr>
        <w:t>يمكن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تكون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الوسائل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التعليمية</w:t>
      </w:r>
      <w:r w:rsidRPr="006D4C15">
        <w:rPr>
          <w:rFonts w:ascii="Traditional Arabic" w:hAnsi="Traditional Arabic" w:cs="Traditional Arabic"/>
          <w:sz w:val="36"/>
          <w:szCs w:val="36"/>
        </w:rPr>
        <w:t xml:space="preserve"> </w:t>
      </w:r>
      <w:r w:rsidRPr="006D4C15">
        <w:rPr>
          <w:rFonts w:ascii="Traditional Arabic" w:hAnsi="Traditional Arabic" w:cs="Traditional Arabic" w:hint="cs"/>
          <w:sz w:val="36"/>
          <w:szCs w:val="36"/>
          <w:rtl/>
        </w:rPr>
        <w:t>و</w:t>
      </w:r>
      <w:r w:rsidRPr="006D4C15">
        <w:rPr>
          <w:rFonts w:ascii="Traditional Arabic" w:hAnsi="Traditional Arabic" w:cs="Traditional Arabic"/>
          <w:sz w:val="36"/>
          <w:szCs w:val="36"/>
          <w:rtl/>
        </w:rPr>
        <w:t>التكنولوجية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العوامل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المهمة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في زيادة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فعالية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عملية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الاتصال.</w:t>
      </w:r>
      <w:r w:rsidRPr="006D4C15">
        <w:rPr>
          <w:rFonts w:ascii="Traditional Arabic" w:hAnsi="Traditional Arabic" w:cs="Traditional Arabic"/>
          <w:sz w:val="36"/>
          <w:szCs w:val="36"/>
          <w:vertAlign w:val="superscript"/>
          <w:rtl/>
          <w:cs/>
          <w:lang w:bidi="th-TH"/>
        </w:rPr>
        <w:t xml:space="preserve"> (</w:t>
      </w:r>
      <w:r w:rsidRPr="006D4C15">
        <w:rPr>
          <w:rFonts w:ascii="Traditional Arabic" w:hAnsi="Traditional Arabic" w:cs="Traditional Arabic"/>
          <w:sz w:val="36"/>
          <w:szCs w:val="36"/>
          <w:vertAlign w:val="superscript"/>
          <w:rtl/>
          <w:lang w:bidi="th-TH"/>
        </w:rPr>
        <w:footnoteReference w:id="156"/>
      </w:r>
      <w:r w:rsidRPr="006D4C15">
        <w:rPr>
          <w:rFonts w:ascii="Traditional Arabic" w:hAnsi="Traditional Arabic" w:cs="Traditional Arabic"/>
          <w:sz w:val="36"/>
          <w:szCs w:val="36"/>
          <w:vertAlign w:val="superscript"/>
          <w:rtl/>
          <w:cs/>
          <w:lang w:bidi="th-TH"/>
        </w:rPr>
        <w:t>)</w:t>
      </w:r>
    </w:p>
    <w:p w:rsidR="008805B9" w:rsidRPr="006D4C15" w:rsidRDefault="008805B9" w:rsidP="008805B9">
      <w:pPr>
        <w:spacing w:line="240" w:lineRule="auto"/>
        <w:jc w:val="both"/>
        <w:rPr>
          <w:rFonts w:ascii="Traditional Arabic" w:hAnsi="Traditional Arabic" w:cs="Traditional Arabic"/>
          <w:b/>
          <w:bCs/>
          <w:sz w:val="36"/>
          <w:szCs w:val="36"/>
          <w:rtl/>
        </w:rPr>
      </w:pPr>
      <w:r w:rsidRPr="006D4C15">
        <w:rPr>
          <w:rFonts w:ascii="Traditional Arabic" w:hAnsi="Traditional Arabic" w:cs="Traditional Arabic" w:hint="cs"/>
          <w:b/>
          <w:bCs/>
          <w:sz w:val="36"/>
          <w:szCs w:val="36"/>
          <w:rtl/>
        </w:rPr>
        <w:t>رابعاً : مفهوم</w:t>
      </w:r>
      <w:r w:rsidRPr="006D4C15">
        <w:rPr>
          <w:rFonts w:ascii="Traditional Arabic" w:hAnsi="Traditional Arabic" w:cs="Traditional Arabic"/>
          <w:b/>
          <w:bCs/>
          <w:sz w:val="36"/>
          <w:szCs w:val="36"/>
        </w:rPr>
        <w:t xml:space="preserve"> </w:t>
      </w:r>
      <w:r w:rsidRPr="006D4C15">
        <w:rPr>
          <w:rFonts w:ascii="Traditional Arabic" w:hAnsi="Traditional Arabic" w:cs="Traditional Arabic" w:hint="cs"/>
          <w:b/>
          <w:bCs/>
          <w:sz w:val="36"/>
          <w:szCs w:val="36"/>
          <w:rtl/>
        </w:rPr>
        <w:t>التعليم</w:t>
      </w:r>
      <w:r w:rsidRPr="006D4C15">
        <w:rPr>
          <w:rFonts w:ascii="Traditional Arabic" w:hAnsi="Traditional Arabic" w:cs="Traditional Arabic"/>
          <w:b/>
          <w:bCs/>
          <w:sz w:val="36"/>
          <w:szCs w:val="36"/>
        </w:rPr>
        <w:t xml:space="preserve"> </w:t>
      </w:r>
      <w:r w:rsidRPr="006D4C15">
        <w:rPr>
          <w:rFonts w:ascii="Traditional Arabic" w:hAnsi="Traditional Arabic" w:cs="Traditional Arabic" w:hint="cs"/>
          <w:b/>
          <w:bCs/>
          <w:sz w:val="36"/>
          <w:szCs w:val="36"/>
          <w:rtl/>
        </w:rPr>
        <w:t>العالي</w:t>
      </w:r>
      <w:r w:rsidRPr="006D4C15">
        <w:rPr>
          <w:rFonts w:ascii="Traditional Arabic" w:hAnsi="Traditional Arabic" w:cs="Traditional Arabic"/>
          <w:b/>
          <w:bCs/>
          <w:sz w:val="36"/>
          <w:szCs w:val="36"/>
        </w:rPr>
        <w:t>:</w:t>
      </w:r>
    </w:p>
    <w:p w:rsidR="008805B9" w:rsidRPr="006D4C15" w:rsidRDefault="008805B9" w:rsidP="008805B9">
      <w:pPr>
        <w:ind w:firstLine="720"/>
        <w:jc w:val="both"/>
        <w:rPr>
          <w:rFonts w:ascii="Traditional Arabic" w:hAnsi="Traditional Arabic" w:cs="Traditional Arabic"/>
          <w:sz w:val="36"/>
          <w:szCs w:val="36"/>
        </w:rPr>
      </w:pPr>
      <w:r w:rsidRPr="006D4C15">
        <w:rPr>
          <w:rFonts w:ascii="Traditional Arabic" w:hAnsi="Traditional Arabic" w:cs="Traditional Arabic"/>
          <w:sz w:val="36"/>
          <w:szCs w:val="36"/>
          <w:rtl/>
        </w:rPr>
        <w:t>التعليم العالي هو آخر مرحلة من مراحل التعليم النظامي،</w:t>
      </w:r>
      <w:r w:rsidR="005A604C">
        <w:rPr>
          <w:rFonts w:ascii="Traditional Arabic" w:hAnsi="Traditional Arabic" w:cs="Traditional Arabic"/>
          <w:sz w:val="36"/>
          <w:szCs w:val="36"/>
          <w:rtl/>
        </w:rPr>
        <w:t xml:space="preserve"> و</w:t>
      </w:r>
      <w:r w:rsidRPr="006D4C15">
        <w:rPr>
          <w:rFonts w:ascii="Traditional Arabic" w:hAnsi="Traditional Arabic" w:cs="Traditional Arabic"/>
          <w:sz w:val="36"/>
          <w:szCs w:val="36"/>
          <w:rtl/>
        </w:rPr>
        <w:t xml:space="preserve">الذي يهدف </w:t>
      </w:r>
      <w:r w:rsidR="005A604C" w:rsidRPr="006D4C15">
        <w:rPr>
          <w:rFonts w:ascii="Traditional Arabic" w:hAnsi="Traditional Arabic" w:cs="Traditional Arabic" w:hint="cs"/>
          <w:sz w:val="36"/>
          <w:szCs w:val="36"/>
          <w:rtl/>
        </w:rPr>
        <w:t>لاكتسا</w:t>
      </w:r>
      <w:r w:rsidR="005A604C" w:rsidRPr="006D4C15">
        <w:rPr>
          <w:rFonts w:ascii="Traditional Arabic" w:hAnsi="Traditional Arabic" w:cs="Traditional Arabic" w:hint="eastAsia"/>
          <w:sz w:val="36"/>
          <w:szCs w:val="36"/>
          <w:rtl/>
        </w:rPr>
        <w:t>ب</w:t>
      </w:r>
      <w:r w:rsidRPr="006D4C15">
        <w:rPr>
          <w:rFonts w:ascii="Traditional Arabic" w:hAnsi="Traditional Arabic" w:cs="Traditional Arabic"/>
          <w:sz w:val="36"/>
          <w:szCs w:val="36"/>
          <w:rtl/>
        </w:rPr>
        <w:t xml:space="preserve"> الفرد معارف، مهارات وقدرات تخدمه وتخدم المجتمع ككل</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وفيما يلي سنتطرق لمفهوم التعليم العالي، الالتحاق به وأهم مكوناته والأطراف المستفيدة منه :</w:t>
      </w:r>
    </w:p>
    <w:p w:rsidR="008805B9" w:rsidRPr="006D4C15" w:rsidRDefault="008805B9" w:rsidP="008805B9">
      <w:pPr>
        <w:numPr>
          <w:ilvl w:val="0"/>
          <w:numId w:val="60"/>
        </w:numPr>
        <w:spacing w:after="0"/>
        <w:jc w:val="both"/>
        <w:rPr>
          <w:rFonts w:ascii="Traditional Arabic" w:hAnsi="Traditional Arabic" w:cs="Traditional Arabic"/>
          <w:sz w:val="36"/>
          <w:szCs w:val="36"/>
        </w:rPr>
      </w:pPr>
      <w:r w:rsidRPr="006D4C15">
        <w:rPr>
          <w:rFonts w:ascii="Traditional Arabic" w:hAnsi="Traditional Arabic" w:cs="Traditional Arabic" w:hint="cs"/>
          <w:sz w:val="36"/>
          <w:szCs w:val="36"/>
          <w:rtl/>
        </w:rPr>
        <w:t>التعليم العالي هو</w:t>
      </w:r>
      <w:r w:rsidRPr="006D4C15">
        <w:rPr>
          <w:rFonts w:ascii="Traditional Arabic" w:hAnsi="Traditional Arabic" w:cs="Traditional Arabic"/>
          <w:sz w:val="36"/>
          <w:szCs w:val="36"/>
          <w:rtl/>
        </w:rPr>
        <w:t>" كل أنواع الدراسات، التكوين أو التكوين الموجه التي تتم بعد المرحلة الثانوية على مستوى مؤسسة جامعية أو مؤسسات تعليمية أخرى معترف بها كمؤسسات للتعليم العالي من قبل السلطات الرسمية للدولة"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vertAlign w:val="superscript"/>
          <w:rtl/>
          <w:cs/>
          <w:lang w:bidi="th-TH"/>
        </w:rPr>
        <w:t>(</w:t>
      </w:r>
      <w:r w:rsidRPr="006D4C15">
        <w:rPr>
          <w:rFonts w:ascii="Traditional Arabic" w:hAnsi="Traditional Arabic" w:cs="Traditional Arabic"/>
          <w:sz w:val="36"/>
          <w:szCs w:val="36"/>
          <w:vertAlign w:val="superscript"/>
          <w:rtl/>
          <w:lang w:bidi="th-TH"/>
        </w:rPr>
        <w:footnoteReference w:id="157"/>
      </w:r>
      <w:r w:rsidRPr="006D4C15">
        <w:rPr>
          <w:rFonts w:ascii="Traditional Arabic" w:hAnsi="Traditional Arabic" w:cs="Traditional Arabic"/>
          <w:sz w:val="36"/>
          <w:szCs w:val="36"/>
          <w:vertAlign w:val="superscript"/>
          <w:rtl/>
          <w:cs/>
          <w:lang w:bidi="th-TH"/>
        </w:rPr>
        <w:t>)</w:t>
      </w:r>
    </w:p>
    <w:p w:rsidR="008805B9" w:rsidRPr="006D4C15" w:rsidRDefault="008805B9" w:rsidP="008805B9">
      <w:pPr>
        <w:numPr>
          <w:ilvl w:val="0"/>
          <w:numId w:val="60"/>
        </w:numPr>
        <w:spacing w:after="0"/>
        <w:jc w:val="both"/>
        <w:rPr>
          <w:rFonts w:ascii="Traditional Arabic" w:hAnsi="Traditional Arabic" w:cs="Traditional Arabic"/>
          <w:sz w:val="36"/>
          <w:szCs w:val="36"/>
        </w:rPr>
      </w:pPr>
      <w:r w:rsidRPr="006D4C15">
        <w:rPr>
          <w:rFonts w:ascii="Traditional Arabic" w:hAnsi="Traditional Arabic" w:cs="Traditional Arabic"/>
          <w:sz w:val="36"/>
          <w:szCs w:val="36"/>
          <w:rtl/>
        </w:rPr>
        <w:t>يقصد بالتعليم العالي؛ التعليم الذي يتم داخل كليات أو معاهد جامعية بعد الحصول على الشهادة الثانوية، وتختلف مدة الدراسة في هذه المؤسسات من سنتين</w:t>
      </w:r>
      <w:r w:rsidR="005A604C">
        <w:rPr>
          <w:rFonts w:ascii="Traditional Arabic" w:hAnsi="Traditional Arabic" w:cs="Traditional Arabic"/>
          <w:sz w:val="36"/>
          <w:szCs w:val="36"/>
          <w:rtl/>
        </w:rPr>
        <w:t xml:space="preserve"> إلى أربع سنوات، و</w:t>
      </w:r>
      <w:r w:rsidRPr="006D4C15">
        <w:rPr>
          <w:rFonts w:ascii="Traditional Arabic" w:hAnsi="Traditional Arabic" w:cs="Traditional Arabic"/>
          <w:sz w:val="36"/>
          <w:szCs w:val="36"/>
          <w:rtl/>
        </w:rPr>
        <w:t>هو آخر مرحلة من مراحل التعليم النظامي.</w:t>
      </w:r>
      <w:r w:rsidRPr="006D4C15">
        <w:rPr>
          <w:rFonts w:ascii="Traditional Arabic" w:hAnsi="Traditional Arabic" w:cs="Traditional Arabic"/>
          <w:sz w:val="36"/>
          <w:szCs w:val="36"/>
          <w:vertAlign w:val="superscript"/>
          <w:rtl/>
          <w:cs/>
          <w:lang w:bidi="th-TH"/>
        </w:rPr>
        <w:t xml:space="preserve"> (</w:t>
      </w:r>
      <w:r w:rsidRPr="006D4C15">
        <w:rPr>
          <w:rFonts w:ascii="Traditional Arabic" w:hAnsi="Traditional Arabic" w:cs="Traditional Arabic"/>
          <w:sz w:val="36"/>
          <w:szCs w:val="36"/>
          <w:vertAlign w:val="superscript"/>
          <w:rtl/>
          <w:lang w:bidi="th-TH"/>
        </w:rPr>
        <w:footnoteReference w:id="158"/>
      </w:r>
      <w:r w:rsidRPr="006D4C15">
        <w:rPr>
          <w:rFonts w:ascii="Traditional Arabic" w:hAnsi="Traditional Arabic" w:cs="Traditional Arabic"/>
          <w:sz w:val="36"/>
          <w:szCs w:val="36"/>
          <w:vertAlign w:val="superscript"/>
          <w:rtl/>
          <w:cs/>
          <w:lang w:bidi="th-TH"/>
        </w:rPr>
        <w:t>)</w:t>
      </w:r>
    </w:p>
    <w:p w:rsidR="008805B9" w:rsidRPr="006D4C15" w:rsidRDefault="008805B9" w:rsidP="008805B9">
      <w:pPr>
        <w:numPr>
          <w:ilvl w:val="0"/>
          <w:numId w:val="60"/>
        </w:numPr>
        <w:spacing w:after="0"/>
        <w:jc w:val="both"/>
        <w:rPr>
          <w:rFonts w:ascii="Traditional Arabic" w:hAnsi="Traditional Arabic" w:cs="Traditional Arabic"/>
          <w:sz w:val="36"/>
          <w:szCs w:val="36"/>
        </w:rPr>
      </w:pPr>
      <w:r w:rsidRPr="006D4C15">
        <w:rPr>
          <w:rFonts w:ascii="Traditional Arabic" w:hAnsi="Traditional Arabic" w:cs="Traditional Arabic"/>
          <w:sz w:val="36"/>
          <w:szCs w:val="36"/>
          <w:rtl/>
        </w:rPr>
        <w:lastRenderedPageBreak/>
        <w:t xml:space="preserve">ويقصد بالتعليم العالي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كل أنواع التعليم الذي يلي المرحلة </w:t>
      </w:r>
      <w:r w:rsidRPr="006D4C15">
        <w:rPr>
          <w:rFonts w:ascii="Traditional Arabic" w:hAnsi="Traditional Arabic" w:cs="Traditional Arabic" w:hint="cs"/>
          <w:sz w:val="36"/>
          <w:szCs w:val="36"/>
          <w:rtl/>
        </w:rPr>
        <w:t>ا</w:t>
      </w:r>
      <w:r w:rsidRPr="006D4C15">
        <w:rPr>
          <w:rFonts w:ascii="Traditional Arabic" w:hAnsi="Traditional Arabic" w:cs="Traditional Arabic"/>
          <w:sz w:val="36"/>
          <w:szCs w:val="36"/>
          <w:rtl/>
        </w:rPr>
        <w:t>لثانوية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أو ما يعادلها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ويقدم هذا النوع من التعليم في الغالب الكليات والجامعات والمعاهد العليا</w:t>
      </w:r>
      <w:r w:rsidRPr="006D4C15">
        <w:rPr>
          <w:rFonts w:ascii="Traditional Arabic" w:hAnsi="Traditional Arabic" w:cs="Traditional Arabic" w:hint="cs"/>
          <w:sz w:val="36"/>
          <w:szCs w:val="36"/>
          <w:rtl/>
        </w:rPr>
        <w:t>".</w:t>
      </w:r>
      <w:r w:rsidRPr="006D4C15">
        <w:rPr>
          <w:rFonts w:ascii="Traditional Arabic" w:eastAsiaTheme="minorHAnsi" w:hAnsi="Traditional Arabic" w:cs="Traditional Arabic"/>
          <w:sz w:val="36"/>
          <w:szCs w:val="36"/>
          <w:vertAlign w:val="superscript"/>
          <w:rtl/>
          <w:cs/>
          <w:lang w:bidi="th-TH"/>
        </w:rPr>
        <w:t>(</w:t>
      </w:r>
      <w:r w:rsidRPr="006D4C15">
        <w:rPr>
          <w:rFonts w:ascii="Traditional Arabic" w:eastAsiaTheme="minorHAnsi" w:hAnsi="Traditional Arabic" w:cs="Traditional Arabic"/>
          <w:sz w:val="36"/>
          <w:szCs w:val="36"/>
          <w:vertAlign w:val="superscript"/>
          <w:rtl/>
          <w:lang w:bidi="th-TH"/>
        </w:rPr>
        <w:footnoteReference w:id="159"/>
      </w:r>
      <w:r w:rsidRPr="006D4C15">
        <w:rPr>
          <w:rFonts w:ascii="Traditional Arabic" w:eastAsiaTheme="minorHAnsi" w:hAnsi="Traditional Arabic" w:cs="Traditional Arabic"/>
          <w:sz w:val="36"/>
          <w:szCs w:val="36"/>
          <w:vertAlign w:val="superscript"/>
          <w:rtl/>
          <w:cs/>
          <w:lang w:bidi="th-TH"/>
        </w:rPr>
        <w:t>)</w:t>
      </w:r>
      <w:r w:rsidRPr="006D4C15">
        <w:rPr>
          <w:rFonts w:ascii="Traditional Arabic" w:hAnsi="Traditional Arabic" w:cs="Traditional Arabic"/>
          <w:sz w:val="36"/>
          <w:szCs w:val="36"/>
          <w:vertAlign w:val="superscript"/>
          <w:rtl/>
          <w:cs/>
          <w:lang w:bidi="th-TH"/>
        </w:rPr>
        <w:t xml:space="preserve"> </w:t>
      </w:r>
    </w:p>
    <w:p w:rsidR="008805B9" w:rsidRPr="006D4C15" w:rsidRDefault="008805B9" w:rsidP="0024464A">
      <w:pPr>
        <w:numPr>
          <w:ilvl w:val="0"/>
          <w:numId w:val="60"/>
        </w:numPr>
        <w:spacing w:after="0"/>
        <w:jc w:val="both"/>
        <w:rPr>
          <w:rFonts w:ascii="Traditional Arabic" w:hAnsi="Traditional Arabic" w:cs="Traditional Arabic"/>
          <w:sz w:val="36"/>
          <w:szCs w:val="36"/>
        </w:rPr>
      </w:pPr>
      <w:r w:rsidRPr="006D4C15">
        <w:rPr>
          <w:rFonts w:ascii="Traditional Arabic" w:hAnsi="Traditional Arabic" w:cs="Traditional Arabic"/>
          <w:sz w:val="36"/>
          <w:szCs w:val="36"/>
          <w:rtl/>
        </w:rPr>
        <w:t xml:space="preserve">ويقصد بالتعليم العالي </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أنه كل دراسة منتظمة نظرية أو عملية أو تطبيقية لا تقل مدتها عن سنة، بعد الحصول على شهادة الثانوية العامة أو ما يعادلها، وتهدف إلى منح درجة علمية أو مهنية"</w:t>
      </w:r>
      <w:r w:rsidR="0024464A" w:rsidRPr="006D4C15">
        <w:rPr>
          <w:rFonts w:ascii="Traditional Arabic" w:hAnsi="Traditional Arabic" w:cs="Traditional Arabic"/>
          <w:sz w:val="36"/>
          <w:szCs w:val="36"/>
          <w:rtl/>
        </w:rPr>
        <w:t>.</w:t>
      </w:r>
      <w:r w:rsidRPr="006D4C15">
        <w:rPr>
          <w:rFonts w:ascii="Traditional Arabic" w:hAnsi="Traditional Arabic" w:cs="Traditional Arabic"/>
          <w:sz w:val="36"/>
          <w:szCs w:val="36"/>
          <w:vertAlign w:val="superscript"/>
          <w:rtl/>
        </w:rPr>
        <w:t xml:space="preserve"> (</w:t>
      </w:r>
      <w:r w:rsidRPr="006D4C15">
        <w:rPr>
          <w:rFonts w:ascii="Traditional Arabic" w:hAnsi="Traditional Arabic" w:cs="Traditional Arabic"/>
          <w:sz w:val="36"/>
          <w:szCs w:val="36"/>
          <w:vertAlign w:val="superscript"/>
          <w:rtl/>
        </w:rPr>
        <w:footnoteReference w:id="160"/>
      </w:r>
      <w:r w:rsidRPr="006D4C15">
        <w:rPr>
          <w:rFonts w:ascii="Traditional Arabic" w:hAnsi="Traditional Arabic" w:cs="Traditional Arabic"/>
          <w:sz w:val="36"/>
          <w:szCs w:val="36"/>
          <w:vertAlign w:val="superscript"/>
          <w:rtl/>
        </w:rPr>
        <w:t>)</w:t>
      </w:r>
    </w:p>
    <w:p w:rsidR="008805B9" w:rsidRPr="006D4C15" w:rsidRDefault="008805B9" w:rsidP="008805B9">
      <w:pPr>
        <w:numPr>
          <w:ilvl w:val="0"/>
          <w:numId w:val="60"/>
        </w:numPr>
        <w:spacing w:after="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التعليم العالي هو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مرحلة التخصص العملي في كافة أنواعه ومستوياته، رعاية لذوي الكفاية والنبوغ، وتنمية لمواهبهم، وسدًّا لحاجات المجتمع المختلفة في حاضرة ومستقبله، بما يساير التطور المفيد الذي يحقق أهداف الأمة وغايتها النبيلة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vertAlign w:val="superscript"/>
          <w:rtl/>
          <w:cs/>
          <w:lang w:bidi="th-TH"/>
        </w:rPr>
        <w:t>(</w:t>
      </w:r>
      <w:r w:rsidRPr="006D4C15">
        <w:rPr>
          <w:rFonts w:ascii="Traditional Arabic" w:hAnsi="Traditional Arabic" w:cs="Traditional Arabic"/>
          <w:sz w:val="36"/>
          <w:szCs w:val="36"/>
          <w:vertAlign w:val="superscript"/>
          <w:rtl/>
          <w:lang w:bidi="th-TH"/>
        </w:rPr>
        <w:footnoteReference w:id="161"/>
      </w:r>
      <w:r w:rsidRPr="006D4C15">
        <w:rPr>
          <w:rFonts w:ascii="Traditional Arabic" w:hAnsi="Traditional Arabic" w:cs="Traditional Arabic"/>
          <w:sz w:val="36"/>
          <w:szCs w:val="36"/>
          <w:vertAlign w:val="superscript"/>
          <w:rtl/>
          <w:cs/>
          <w:lang w:bidi="th-TH"/>
        </w:rPr>
        <w:t>)</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 </w:t>
      </w:r>
    </w:p>
    <w:p w:rsidR="008805B9" w:rsidRPr="006D4C15" w:rsidRDefault="008805B9" w:rsidP="008805B9">
      <w:pPr>
        <w:numPr>
          <w:ilvl w:val="0"/>
          <w:numId w:val="60"/>
        </w:numPr>
        <w:spacing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t>أو هو كل أنواع ال</w:t>
      </w:r>
      <w:r>
        <w:rPr>
          <w:rFonts w:ascii="Traditional Arabic" w:hAnsi="Traditional Arabic" w:cs="Traditional Arabic"/>
          <w:sz w:val="36"/>
          <w:szCs w:val="36"/>
          <w:rtl/>
        </w:rPr>
        <w:t>تعليم الذي يلي المرحلة الثانوية</w:t>
      </w:r>
      <w:r w:rsidRPr="006D4C15">
        <w:rPr>
          <w:rFonts w:ascii="Traditional Arabic" w:hAnsi="Traditional Arabic" w:cs="Traditional Arabic"/>
          <w:sz w:val="36"/>
          <w:szCs w:val="36"/>
          <w:rtl/>
        </w:rPr>
        <w:t>، وتقدمه مراكز التدريب المهني والمعاهد العليا والكليات الجامعية</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وتهدف مراكز إعداد ال</w:t>
      </w:r>
      <w:r w:rsidR="005A604C">
        <w:rPr>
          <w:rFonts w:ascii="Traditional Arabic" w:hAnsi="Traditional Arabic" w:cs="Traditional Arabic"/>
          <w:sz w:val="36"/>
          <w:szCs w:val="36"/>
          <w:rtl/>
        </w:rPr>
        <w:t>فني</w:t>
      </w:r>
      <w:r w:rsidRPr="006D4C15">
        <w:rPr>
          <w:rFonts w:ascii="Traditional Arabic" w:hAnsi="Traditional Arabic" w:cs="Traditional Arabic"/>
          <w:sz w:val="36"/>
          <w:szCs w:val="36"/>
          <w:rtl/>
        </w:rPr>
        <w:t>ين وتدريبهم إلى إعداد الفنيين المهرة لممارسة حرفة ما، وتمتد الدراسة بها لمدة عام أو عامين</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أما المعاهد العالية فالغرض منها إعداد الفنيين التطبيقين أو المشرفين الفنيين على مستوى عال، وتمتد بها الدراسة عادة لمدة ثلاثة أعوام، وقد تزيد تبعاً لنوعية الدارسة.</w:t>
      </w:r>
    </w:p>
    <w:p w:rsidR="008805B9" w:rsidRPr="006D4C15" w:rsidRDefault="008805B9" w:rsidP="008805B9">
      <w:pPr>
        <w:numPr>
          <w:ilvl w:val="0"/>
          <w:numId w:val="60"/>
        </w:numPr>
        <w:spacing w:line="240" w:lineRule="auto"/>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ويقصد بالتعليم العالي :</w:t>
      </w:r>
      <w:r w:rsidRPr="006D4C15">
        <w:rPr>
          <w:rFonts w:ascii="Traditional Arabic" w:hAnsi="Traditional Arabic" w:cs="Traditional Arabic" w:hint="cs"/>
          <w:b/>
          <w:bCs/>
          <w:sz w:val="36"/>
          <w:szCs w:val="36"/>
          <w:rtl/>
        </w:rPr>
        <w:t xml:space="preserve"> "</w:t>
      </w:r>
      <w:r w:rsidR="0024464A">
        <w:rPr>
          <w:rFonts w:ascii="Traditional Arabic" w:hAnsi="Traditional Arabic" w:cs="Traditional Arabic" w:hint="cs"/>
          <w:b/>
          <w:bCs/>
          <w:sz w:val="36"/>
          <w:szCs w:val="36"/>
          <w:rtl/>
        </w:rPr>
        <w:t xml:space="preserve"> </w:t>
      </w:r>
      <w:r w:rsidRPr="006D4C15">
        <w:rPr>
          <w:rFonts w:ascii="Traditional Arabic" w:hAnsi="Traditional Arabic" w:cs="Traditional Arabic" w:hint="cs"/>
          <w:sz w:val="36"/>
          <w:szCs w:val="36"/>
          <w:rtl/>
        </w:rPr>
        <w:t>كل أنواع التعليم الذي يلي مرحلة التعليم الثانوي، أو ما يعادلها، وتقدمه الكليات المتوسطة والمعاهد العليا والكليات والجامعية</w:t>
      </w:r>
      <w:r w:rsidR="0024464A">
        <w:rPr>
          <w:rFonts w:ascii="Traditional Arabic" w:hAnsi="Traditional Arabic" w:cs="Traditional Arabic" w:hint="cs"/>
          <w:sz w:val="36"/>
          <w:szCs w:val="36"/>
          <w:rtl/>
        </w:rPr>
        <w:t xml:space="preserve"> </w:t>
      </w:r>
      <w:r w:rsidRPr="006D4C15">
        <w:rPr>
          <w:rFonts w:ascii="Traditional Arabic" w:hAnsi="Traditional Arabic" w:cs="Traditional Arabic" w:hint="cs"/>
          <w:sz w:val="36"/>
          <w:szCs w:val="36"/>
          <w:rtl/>
        </w:rPr>
        <w:t xml:space="preserve">". </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والكليات المتوسطة تلي مرحلة التعليم الثانوي ولا تزيد مدتها عن عامين وتستهدف إعداد فنيين مهرة لممارسة حرفة ما.</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وأما المعهد العليا فهو عادة أكثر من ثلاث سنوات، ويهدف تخرج قادة فنيين تطبيقيين أو مشرفين فنيين على مستوى عالٍ، وتتوفر فيهم المعرفة العميقة والكفاية الفنية والمهارة العالية.</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lastRenderedPageBreak/>
        <w:t>وأما الجامعة وكلياتها المختلفة فهي المؤسسة التي تعد أصحاب المهن الراقية من أطباء ومهندسين ومحاسبين ورجال قانون ومعلمين، كما تهتم بالبحث العلمي لتطوير المعرفة.</w:t>
      </w:r>
      <w:r w:rsidRPr="006D4C15">
        <w:rPr>
          <w:rFonts w:ascii="Traditional Arabic" w:hAnsi="Traditional Arabic" w:cs="Traditional Arabic"/>
          <w:sz w:val="36"/>
          <w:szCs w:val="36"/>
          <w:vertAlign w:val="superscript"/>
          <w:rtl/>
        </w:rPr>
        <w:t xml:space="preserve"> (</w:t>
      </w:r>
      <w:r w:rsidRPr="006D4C15">
        <w:rPr>
          <w:rFonts w:ascii="Traditional Arabic" w:hAnsi="Traditional Arabic" w:cs="Traditional Arabic"/>
          <w:sz w:val="36"/>
          <w:szCs w:val="36"/>
          <w:vertAlign w:val="superscript"/>
          <w:rtl/>
        </w:rPr>
        <w:footnoteReference w:id="162"/>
      </w:r>
      <w:r w:rsidRPr="006D4C15">
        <w:rPr>
          <w:rFonts w:ascii="Traditional Arabic" w:hAnsi="Traditional Arabic" w:cs="Traditional Arabic"/>
          <w:sz w:val="36"/>
          <w:szCs w:val="36"/>
          <w:vertAlign w:val="superscript"/>
          <w:rtl/>
        </w:rPr>
        <w:t>)</w:t>
      </w:r>
    </w:p>
    <w:p w:rsidR="008805B9" w:rsidRPr="005A604C" w:rsidRDefault="008805B9" w:rsidP="005A604C">
      <w:pPr>
        <w:numPr>
          <w:ilvl w:val="0"/>
          <w:numId w:val="60"/>
        </w:numPr>
        <w:spacing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التعليم العالي هي المرحلة التعليمية التي تلي المرحلة الثانوية أو ما يعادلها وتُقَسّم بدورها إلى مرحلتين هما مرحلة التعليم الجامعي، ومرحلة الدراسات العليا. </w:t>
      </w:r>
    </w:p>
    <w:p w:rsidR="008805B9" w:rsidRPr="006D4C15" w:rsidRDefault="008805B9" w:rsidP="008805B9">
      <w:pPr>
        <w:numPr>
          <w:ilvl w:val="0"/>
          <w:numId w:val="61"/>
        </w:numPr>
        <w:spacing w:line="240" w:lineRule="auto"/>
        <w:jc w:val="both"/>
        <w:rPr>
          <w:rFonts w:ascii="Traditional Arabic" w:hAnsi="Traditional Arabic" w:cs="Traditional Arabic"/>
          <w:sz w:val="36"/>
          <w:szCs w:val="36"/>
          <w:rtl/>
        </w:rPr>
      </w:pPr>
      <w:r w:rsidRPr="006D4C15">
        <w:rPr>
          <w:rFonts w:ascii="Traditional Arabic" w:hAnsi="Traditional Arabic" w:cs="Traditional Arabic"/>
          <w:b/>
          <w:bCs/>
          <w:sz w:val="36"/>
          <w:szCs w:val="36"/>
          <w:rtl/>
        </w:rPr>
        <w:t>التعليم الجامعي</w:t>
      </w:r>
      <w:r w:rsidRPr="006D4C15">
        <w:rPr>
          <w:rFonts w:ascii="Traditional Arabic" w:hAnsi="Traditional Arabic" w:cs="Traditional Arabic"/>
          <w:sz w:val="36"/>
          <w:szCs w:val="36"/>
          <w:rtl/>
        </w:rPr>
        <w:t>.</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يبدأ م</w:t>
      </w:r>
      <w:r>
        <w:rPr>
          <w:rFonts w:ascii="Traditional Arabic" w:hAnsi="Traditional Arabic" w:cs="Traditional Arabic"/>
          <w:sz w:val="36"/>
          <w:szCs w:val="36"/>
          <w:rtl/>
        </w:rPr>
        <w:t xml:space="preserve">باشرة بنهاية المرحلة الثانوية </w:t>
      </w:r>
      <w:r w:rsidR="005A604C">
        <w:rPr>
          <w:rFonts w:ascii="Traditional Arabic" w:hAnsi="Traditional Arabic" w:cs="Traditional Arabic" w:hint="cs"/>
          <w:sz w:val="36"/>
          <w:szCs w:val="36"/>
          <w:rtl/>
        </w:rPr>
        <w:t>با</w:t>
      </w:r>
      <w:r w:rsidR="005A604C" w:rsidRPr="006D4C15">
        <w:rPr>
          <w:rFonts w:ascii="Traditional Arabic" w:hAnsi="Traditional Arabic" w:cs="Traditional Arabic" w:hint="cs"/>
          <w:sz w:val="36"/>
          <w:szCs w:val="36"/>
          <w:rtl/>
        </w:rPr>
        <w:t>ل</w:t>
      </w:r>
      <w:r w:rsidR="005A604C">
        <w:rPr>
          <w:rFonts w:ascii="Traditional Arabic" w:hAnsi="Traditional Arabic" w:cs="Traditional Arabic" w:hint="cs"/>
          <w:sz w:val="36"/>
          <w:szCs w:val="36"/>
          <w:rtl/>
        </w:rPr>
        <w:t>ال</w:t>
      </w:r>
      <w:r w:rsidR="005A604C" w:rsidRPr="006D4C15">
        <w:rPr>
          <w:rFonts w:ascii="Traditional Arabic" w:hAnsi="Traditional Arabic" w:cs="Traditional Arabic" w:hint="cs"/>
          <w:sz w:val="36"/>
          <w:szCs w:val="36"/>
          <w:rtl/>
        </w:rPr>
        <w:t>تحاق</w:t>
      </w:r>
      <w:r w:rsidRPr="006D4C15">
        <w:rPr>
          <w:rFonts w:ascii="Traditional Arabic" w:hAnsi="Traditional Arabic" w:cs="Traditional Arabic"/>
          <w:sz w:val="36"/>
          <w:szCs w:val="36"/>
          <w:rtl/>
        </w:rPr>
        <w:t xml:space="preserve"> الطالب بأي من كليات أو معاهد أو جامعات القطاع العام أو القطاع الخاص ويكون مؤهل للحصول على شهادات علمية حسب مدة دراسته وغالبا ما تكون على النحو الآتي: </w:t>
      </w:r>
    </w:p>
    <w:p w:rsidR="008805B9" w:rsidRPr="006D4C15" w:rsidRDefault="008805B9" w:rsidP="008805B9">
      <w:pPr>
        <w:jc w:val="both"/>
        <w:rPr>
          <w:rFonts w:ascii="Traditional Arabic" w:hAnsi="Traditional Arabic" w:cs="Traditional Arabic"/>
          <w:sz w:val="36"/>
          <w:szCs w:val="36"/>
          <w:rtl/>
        </w:rPr>
      </w:pPr>
      <w:r w:rsidRPr="006D4C15">
        <w:rPr>
          <w:rFonts w:ascii="Traditional Arabic" w:hAnsi="Traditional Arabic" w:cs="Traditional Arabic" w:hint="cs"/>
          <w:i/>
          <w:iCs/>
          <w:sz w:val="36"/>
          <w:szCs w:val="36"/>
          <w:u w:val="single"/>
          <w:rtl/>
        </w:rPr>
        <w:t>أولاً</w:t>
      </w:r>
      <w:r w:rsidRPr="006D4C15">
        <w:rPr>
          <w:rFonts w:ascii="Traditional Arabic" w:hAnsi="Traditional Arabic" w:cs="Traditional Arabic" w:hint="cs"/>
          <w:i/>
          <w:iCs/>
          <w:sz w:val="36"/>
          <w:szCs w:val="36"/>
          <w:rtl/>
        </w:rPr>
        <w:t xml:space="preserve"> : </w:t>
      </w:r>
      <w:r w:rsidRPr="006D4C15">
        <w:rPr>
          <w:rFonts w:ascii="Traditional Arabic" w:hAnsi="Traditional Arabic" w:cs="Traditional Arabic"/>
          <w:i/>
          <w:iCs/>
          <w:sz w:val="36"/>
          <w:szCs w:val="36"/>
          <w:rtl/>
        </w:rPr>
        <w:t>شهادة الدبلوم</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بعد إتمام الطالب عامين دراسيين في مجال تخصص محدد. </w:t>
      </w:r>
    </w:p>
    <w:p w:rsidR="008805B9" w:rsidRPr="006D4C15" w:rsidRDefault="008805B9" w:rsidP="008805B9">
      <w:pPr>
        <w:jc w:val="both"/>
        <w:rPr>
          <w:rFonts w:ascii="Traditional Arabic" w:hAnsi="Traditional Arabic" w:cs="Traditional Arabic"/>
          <w:sz w:val="36"/>
          <w:szCs w:val="36"/>
          <w:rtl/>
        </w:rPr>
      </w:pPr>
      <w:r w:rsidRPr="006D4C15">
        <w:rPr>
          <w:rFonts w:ascii="Traditional Arabic" w:hAnsi="Traditional Arabic" w:cs="Traditional Arabic" w:hint="cs"/>
          <w:i/>
          <w:iCs/>
          <w:sz w:val="36"/>
          <w:szCs w:val="36"/>
          <w:u w:val="single"/>
          <w:rtl/>
        </w:rPr>
        <w:t xml:space="preserve">ثانياً </w:t>
      </w:r>
      <w:r w:rsidRPr="006D4C15">
        <w:rPr>
          <w:rFonts w:ascii="Traditional Arabic" w:hAnsi="Traditional Arabic" w:cs="Traditional Arabic" w:hint="cs"/>
          <w:i/>
          <w:iCs/>
          <w:sz w:val="36"/>
          <w:szCs w:val="36"/>
          <w:rtl/>
        </w:rPr>
        <w:t>:</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i/>
          <w:iCs/>
          <w:sz w:val="36"/>
          <w:szCs w:val="36"/>
          <w:rtl/>
        </w:rPr>
        <w:t>الشهادة الجامعية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ويطلق عليها في الوطن العربي البكالوريوس أو الليسانس أو الإجازة أو الأستاذية بحسب التخصص وبلد منح الشهادة، وتمنح بعد إتمام الطالب أربعة أعوام دراسية في الكلية أو المعهد أو الجامعة في مجال تخصص معين، وغالباً ما تختم الدراسة بمشروع بحثي للتخرج. </w:t>
      </w:r>
    </w:p>
    <w:p w:rsidR="008805B9" w:rsidRPr="006D4C15" w:rsidRDefault="008805B9" w:rsidP="008805B9">
      <w:pPr>
        <w:numPr>
          <w:ilvl w:val="0"/>
          <w:numId w:val="61"/>
        </w:numPr>
        <w:jc w:val="both"/>
        <w:rPr>
          <w:rFonts w:ascii="Traditional Arabic" w:hAnsi="Traditional Arabic" w:cs="Traditional Arabic"/>
          <w:b/>
          <w:bCs/>
          <w:sz w:val="36"/>
          <w:szCs w:val="36"/>
          <w:rtl/>
        </w:rPr>
      </w:pPr>
      <w:r w:rsidRPr="006D4C15">
        <w:rPr>
          <w:rFonts w:ascii="Traditional Arabic" w:hAnsi="Traditional Arabic" w:cs="Traditional Arabic"/>
          <w:b/>
          <w:bCs/>
          <w:sz w:val="36"/>
          <w:szCs w:val="36"/>
          <w:rtl/>
        </w:rPr>
        <w:t>الدراسات العليا.</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وتبدأ مباشرة بنهاية مرحلة التعليم الجامعي </w:t>
      </w:r>
      <w:r w:rsidR="005A604C" w:rsidRPr="006D4C15">
        <w:rPr>
          <w:rFonts w:ascii="Traditional Arabic" w:hAnsi="Traditional Arabic" w:cs="Traditional Arabic" w:hint="cs"/>
          <w:sz w:val="36"/>
          <w:szCs w:val="36"/>
          <w:rtl/>
        </w:rPr>
        <w:t>ب</w:t>
      </w:r>
      <w:r w:rsidR="005A604C">
        <w:rPr>
          <w:rFonts w:ascii="Traditional Arabic" w:hAnsi="Traditional Arabic" w:cs="Traditional Arabic" w:hint="cs"/>
          <w:sz w:val="36"/>
          <w:szCs w:val="36"/>
          <w:rtl/>
        </w:rPr>
        <w:t>ال</w:t>
      </w:r>
      <w:r w:rsidR="005A604C" w:rsidRPr="006D4C15">
        <w:rPr>
          <w:rFonts w:ascii="Traditional Arabic" w:hAnsi="Traditional Arabic" w:cs="Traditional Arabic" w:hint="cs"/>
          <w:sz w:val="36"/>
          <w:szCs w:val="36"/>
          <w:rtl/>
        </w:rPr>
        <w:t>التحاق</w:t>
      </w:r>
      <w:r w:rsidRPr="006D4C15">
        <w:rPr>
          <w:rFonts w:ascii="Traditional Arabic" w:hAnsi="Traditional Arabic" w:cs="Traditional Arabic"/>
          <w:sz w:val="36"/>
          <w:szCs w:val="36"/>
          <w:rtl/>
        </w:rPr>
        <w:t xml:space="preserve"> الطالب بأي أكاديمية أو معهد أو جامعة في القطاع العام أو القطاع الخاص يكون بعدها مؤهل للحصول على شهادات علمية حسب مدة دراسته وغالبا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ما تكون على النحو الآتي: </w:t>
      </w:r>
    </w:p>
    <w:p w:rsidR="008805B9" w:rsidRPr="006D4C15" w:rsidRDefault="008805B9" w:rsidP="005A604C">
      <w:pPr>
        <w:ind w:firstLine="720"/>
        <w:jc w:val="both"/>
        <w:rPr>
          <w:rFonts w:ascii="Traditional Arabic" w:hAnsi="Traditional Arabic" w:cs="Traditional Arabic"/>
          <w:sz w:val="36"/>
          <w:szCs w:val="36"/>
          <w:rtl/>
        </w:rPr>
      </w:pPr>
      <w:r w:rsidRPr="006D4C15">
        <w:rPr>
          <w:rFonts w:ascii="Traditional Arabic" w:hAnsi="Traditional Arabic" w:cs="Traditional Arabic" w:hint="cs"/>
          <w:i/>
          <w:iCs/>
          <w:sz w:val="36"/>
          <w:szCs w:val="36"/>
          <w:u w:val="single"/>
          <w:rtl/>
        </w:rPr>
        <w:t xml:space="preserve">أولاً </w:t>
      </w:r>
      <w:r w:rsidRPr="006D4C15">
        <w:rPr>
          <w:rFonts w:ascii="Traditional Arabic" w:hAnsi="Traditional Arabic" w:cs="Traditional Arabic" w:hint="cs"/>
          <w:i/>
          <w:iCs/>
          <w:sz w:val="36"/>
          <w:szCs w:val="36"/>
          <w:rtl/>
        </w:rPr>
        <w:t xml:space="preserve">: </w:t>
      </w:r>
      <w:r w:rsidRPr="006D4C15">
        <w:rPr>
          <w:rFonts w:ascii="Traditional Arabic" w:hAnsi="Traditional Arabic" w:cs="Traditional Arabic"/>
          <w:i/>
          <w:iCs/>
          <w:sz w:val="36"/>
          <w:szCs w:val="36"/>
          <w:rtl/>
        </w:rPr>
        <w:t>شهادة الدبلوم العالي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 تختلف مدة الدراسة للحصول على هذه الشهادة من بلد إلى آخر وفي الوطن العربي تكون مدتها من سنه إلى سنتين، وتكون الدراسة فيها عبارة عن مواد </w:t>
      </w:r>
      <w:r w:rsidRPr="006D4C15">
        <w:rPr>
          <w:rFonts w:ascii="Traditional Arabic" w:hAnsi="Traditional Arabic" w:cs="Traditional Arabic"/>
          <w:sz w:val="36"/>
          <w:szCs w:val="36"/>
          <w:rtl/>
        </w:rPr>
        <w:lastRenderedPageBreak/>
        <w:t xml:space="preserve">دراسية على غرار النظام الجامعي، وهنا تقديم بحث علمي مبسط في ذات التخصص كمشروع للتخرج شرطٌ أساسي للحصول على الدرجة العلمية، وتسمى في بعض الدول ماجستير متخصص. </w:t>
      </w:r>
    </w:p>
    <w:p w:rsidR="008805B9" w:rsidRPr="006D4C15" w:rsidRDefault="008805B9" w:rsidP="005A604C">
      <w:pPr>
        <w:ind w:firstLine="720"/>
        <w:jc w:val="both"/>
        <w:rPr>
          <w:rFonts w:ascii="Traditional Arabic" w:hAnsi="Traditional Arabic" w:cs="Traditional Arabic"/>
          <w:sz w:val="36"/>
          <w:szCs w:val="36"/>
          <w:rtl/>
        </w:rPr>
      </w:pPr>
      <w:r w:rsidRPr="006D4C15">
        <w:rPr>
          <w:rFonts w:ascii="Traditional Arabic" w:hAnsi="Traditional Arabic" w:cs="Traditional Arabic" w:hint="cs"/>
          <w:i/>
          <w:iCs/>
          <w:sz w:val="36"/>
          <w:szCs w:val="36"/>
          <w:u w:val="single"/>
          <w:rtl/>
        </w:rPr>
        <w:t>ثانياً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hint="cs"/>
          <w:i/>
          <w:iCs/>
          <w:sz w:val="36"/>
          <w:szCs w:val="36"/>
          <w:rtl/>
        </w:rPr>
        <w:t xml:space="preserve">: </w:t>
      </w:r>
      <w:r w:rsidRPr="006D4C15">
        <w:rPr>
          <w:rFonts w:ascii="Traditional Arabic" w:hAnsi="Traditional Arabic" w:cs="Traditional Arabic"/>
          <w:i/>
          <w:iCs/>
          <w:sz w:val="36"/>
          <w:szCs w:val="36"/>
          <w:rtl/>
        </w:rPr>
        <w:t>شهادة الماجستير</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تمنح هذه الشهادة بعد تقديم الطالب لرسالة علمية في مجال تخصصه، وإقرار المجلس العلمي في المؤسسة التعليمية التي قُدم إليها البحث بجدارته بالمناقشة، يناقش بعدها البحث في جلسة علنية، غالباً ما يُعلن بنهايتها حصول الطالب على الدرجة العلمية، وتسمى هذه الشهادة في بعض الدول بشهادة الدراسات المعمقة، ومدتها تكون سنه كحد أدنى بعد شهادة الدبلوم العالي، وثلاث سنوات كحدٍ أقصى، </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الهدف الأساسي من رسالة الماجستير هو تقويم المنهج أكثر من هدف </w:t>
      </w:r>
      <w:r w:rsidR="005A604C" w:rsidRPr="006D4C15">
        <w:rPr>
          <w:rFonts w:ascii="Traditional Arabic" w:hAnsi="Traditional Arabic" w:cs="Traditional Arabic" w:hint="cs"/>
          <w:sz w:val="36"/>
          <w:szCs w:val="36"/>
          <w:rtl/>
        </w:rPr>
        <w:t>الاكتشاف</w:t>
      </w:r>
      <w:r w:rsidRPr="006D4C15">
        <w:rPr>
          <w:rFonts w:ascii="Traditional Arabic" w:hAnsi="Traditional Arabic" w:cs="Traditional Arabic"/>
          <w:sz w:val="36"/>
          <w:szCs w:val="36"/>
          <w:rtl/>
        </w:rPr>
        <w:t>، وسلامة البحث وجودة الأداء أكثر من أصالة الإنجاز والبعد في الاستقصاء، أما في حجمه فغير محدد، إذ العبرة في النوع لا في الكم</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p>
    <w:p w:rsidR="008805B9" w:rsidRPr="006D4C15" w:rsidRDefault="008805B9" w:rsidP="00B66C5E">
      <w:pPr>
        <w:spacing w:after="0"/>
        <w:ind w:firstLine="720"/>
        <w:jc w:val="both"/>
        <w:rPr>
          <w:rFonts w:ascii="Traditional Arabic" w:hAnsi="Traditional Arabic" w:cs="Traditional Arabic"/>
          <w:sz w:val="36"/>
          <w:szCs w:val="36"/>
          <w:rtl/>
        </w:rPr>
      </w:pPr>
      <w:r w:rsidRPr="006D4C15">
        <w:rPr>
          <w:rFonts w:ascii="Traditional Arabic" w:hAnsi="Traditional Arabic" w:cs="Traditional Arabic" w:hint="cs"/>
          <w:i/>
          <w:iCs/>
          <w:sz w:val="36"/>
          <w:szCs w:val="36"/>
          <w:u w:val="single"/>
          <w:rtl/>
        </w:rPr>
        <w:t>ثالثا</w:t>
      </w:r>
      <w:r w:rsidRPr="006D4C15">
        <w:rPr>
          <w:rFonts w:ascii="Traditional Arabic" w:hAnsi="Traditional Arabic" w:cs="Traditional Arabic" w:hint="cs"/>
          <w:i/>
          <w:iCs/>
          <w:sz w:val="36"/>
          <w:szCs w:val="36"/>
          <w:rtl/>
        </w:rPr>
        <w:t xml:space="preserve">ً : </w:t>
      </w:r>
      <w:r w:rsidRPr="006D4C15">
        <w:rPr>
          <w:rFonts w:ascii="Traditional Arabic" w:hAnsi="Traditional Arabic" w:cs="Traditional Arabic"/>
          <w:i/>
          <w:iCs/>
          <w:sz w:val="36"/>
          <w:szCs w:val="36"/>
          <w:rtl/>
        </w:rPr>
        <w:t>شهادة الدكتوراه</w:t>
      </w:r>
      <w:r w:rsidRPr="006D4C15">
        <w:rPr>
          <w:rFonts w:ascii="Traditional Arabic" w:hAnsi="Traditional Arabic" w:cs="Traditional Arabic"/>
          <w:sz w:val="36"/>
          <w:szCs w:val="36"/>
          <w:rtl/>
        </w:rPr>
        <w:t xml:space="preserve">. تمنح هذه الشهادة بعد تقديم الطالب لأطروحة علمية في مجال تخصصه، وإقرار المجلس العلمي في المؤسسة التعليمية التي قدمت إليها الأطروحة بجدارة البحث بالمناقشة، يناقش بعدها البحث في جلسة علنية غالباً ما يُعلن بنهايتها حصول الطالب على الدرجة العلمية، ومدتها تكون سنتين كحد أدنى وخمس سنوات كحد أقصى قد تمدد بتوصية من المشرف إلى سبع سنوات وهذا طبعاً في المتوسط لأن المدة تختلف من جامعة إلى أخرى، وهناك أربعة أنواع من شهادة الدكتوراه هي الدكتوراه الفخرية، ودكتوراه الجامعة، ودكتوراه الحلقة الثالثة، ودكتوراه الدولة، </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ويشترط في أطروحة الدكتوراه إلى جانب ما يشترط في رسالة الماجستير من سلامة البحث وجودة الأداء، التقصي المتعمق والإضافة إلى المعرفة، والجدَّة في الاكتشاف وأسلوب المعالجة، والحجم غير محدد أيضاً، لأن التقويم يرتكز على النوع والكيف، لا على الكم</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vertAlign w:val="superscript"/>
          <w:rtl/>
          <w:cs/>
          <w:lang w:bidi="th-TH"/>
        </w:rPr>
        <w:t>(</w:t>
      </w:r>
      <w:r w:rsidRPr="006D4C15">
        <w:rPr>
          <w:rFonts w:ascii="Traditional Arabic" w:hAnsi="Traditional Arabic" w:cs="Traditional Arabic"/>
          <w:sz w:val="36"/>
          <w:szCs w:val="36"/>
          <w:vertAlign w:val="superscript"/>
          <w:rtl/>
          <w:lang w:bidi="th-TH"/>
        </w:rPr>
        <w:footnoteReference w:id="163"/>
      </w:r>
      <w:r w:rsidRPr="006D4C15">
        <w:rPr>
          <w:rFonts w:ascii="Traditional Arabic" w:hAnsi="Traditional Arabic" w:cs="Traditional Arabic"/>
          <w:sz w:val="36"/>
          <w:szCs w:val="36"/>
          <w:vertAlign w:val="superscript"/>
          <w:rtl/>
          <w:cs/>
          <w:lang w:bidi="th-TH"/>
        </w:rPr>
        <w:t>)</w:t>
      </w:r>
      <w:r w:rsidRPr="006D4C15">
        <w:rPr>
          <w:rFonts w:ascii="Traditional Arabic" w:hAnsi="Traditional Arabic" w:cs="Traditional Arabic"/>
          <w:sz w:val="36"/>
          <w:szCs w:val="36"/>
          <w:rtl/>
        </w:rPr>
        <w:t>.</w:t>
      </w:r>
    </w:p>
    <w:p w:rsidR="008805B9" w:rsidRPr="006D4C15" w:rsidRDefault="008805B9" w:rsidP="00B66C5E">
      <w:pPr>
        <w:spacing w:after="0"/>
        <w:ind w:firstLine="720"/>
        <w:jc w:val="both"/>
        <w:rPr>
          <w:rFonts w:ascii="Traditional Arabic" w:hAnsi="Traditional Arabic" w:cs="Traditional Arabic"/>
          <w:sz w:val="36"/>
          <w:szCs w:val="36"/>
        </w:rPr>
      </w:pPr>
      <w:r w:rsidRPr="006D4C15">
        <w:rPr>
          <w:rFonts w:ascii="Traditional Arabic" w:hAnsi="Traditional Arabic" w:cs="Traditional Arabic"/>
          <w:sz w:val="36"/>
          <w:szCs w:val="36"/>
          <w:rtl/>
        </w:rPr>
        <w:lastRenderedPageBreak/>
        <w:t>وتختلف تسميات هذه المؤسسات التعليمية، فهناك: الجامعة، الكلية، الأكاديمية..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فالجامعة أعلى مؤسسة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معروفة</w:t>
      </w:r>
      <w:r w:rsidR="005A604C">
        <w:rPr>
          <w:rFonts w:ascii="Traditional Arabic" w:hAnsi="Traditional Arabic" w:cs="Traditional Arabic"/>
          <w:sz w:val="36"/>
          <w:szCs w:val="36"/>
          <w:rtl/>
        </w:rPr>
        <w:t xml:space="preserve"> في التعليم العالي و</w:t>
      </w:r>
      <w:r w:rsidRPr="006D4C15">
        <w:rPr>
          <w:rFonts w:ascii="Traditional Arabic" w:hAnsi="Traditional Arabic" w:cs="Traditional Arabic"/>
          <w:sz w:val="36"/>
          <w:szCs w:val="36"/>
          <w:rtl/>
        </w:rPr>
        <w:t>تطلق أسماء أخرى على الجامعة والمؤسسات التابعة لها، مثل: الكلية، المعهد،</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الأكاديمية، المدرسة العليا، وهذه الأسماء تسبب اختلاطا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في الفهم لأنها تحمل معاني مختلفة من بلد لآخر</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vertAlign w:val="superscript"/>
          <w:rtl/>
          <w:cs/>
          <w:lang w:bidi="th-TH"/>
        </w:rPr>
        <w:t xml:space="preserve"> (</w:t>
      </w:r>
      <w:r w:rsidRPr="006D4C15">
        <w:rPr>
          <w:rFonts w:ascii="Traditional Arabic" w:hAnsi="Traditional Arabic" w:cs="Traditional Arabic"/>
          <w:sz w:val="36"/>
          <w:szCs w:val="36"/>
          <w:vertAlign w:val="superscript"/>
          <w:rtl/>
          <w:lang w:bidi="th-TH"/>
        </w:rPr>
        <w:footnoteReference w:id="164"/>
      </w:r>
      <w:r w:rsidRPr="006D4C15">
        <w:rPr>
          <w:rFonts w:ascii="Traditional Arabic" w:hAnsi="Traditional Arabic" w:cs="Traditional Arabic"/>
          <w:sz w:val="36"/>
          <w:szCs w:val="36"/>
          <w:vertAlign w:val="superscript"/>
          <w:rtl/>
          <w:cs/>
          <w:lang w:bidi="th-TH"/>
        </w:rPr>
        <w:t>)</w:t>
      </w:r>
    </w:p>
    <w:p w:rsidR="008805B9" w:rsidRPr="00A51102" w:rsidRDefault="008805B9" w:rsidP="008805B9">
      <w:pPr>
        <w:spacing w:line="240" w:lineRule="auto"/>
        <w:ind w:firstLine="720"/>
        <w:jc w:val="both"/>
        <w:rPr>
          <w:rFonts w:ascii="Traditional Arabic" w:hAnsi="Traditional Arabic" w:cs="Traditional Arabic"/>
          <w:sz w:val="36"/>
          <w:szCs w:val="36"/>
        </w:rPr>
      </w:pPr>
      <w:r w:rsidRPr="006D4C15">
        <w:rPr>
          <w:rFonts w:ascii="Traditional Arabic" w:hAnsi="Traditional Arabic" w:cs="Traditional Arabic" w:hint="cs"/>
          <w:sz w:val="36"/>
          <w:szCs w:val="36"/>
          <w:rtl/>
        </w:rPr>
        <w:t>و</w:t>
      </w:r>
      <w:r w:rsidRPr="006D4C15">
        <w:rPr>
          <w:rFonts w:ascii="Traditional Arabic" w:hAnsi="Traditional Arabic" w:cs="Traditional Arabic"/>
          <w:sz w:val="36"/>
          <w:szCs w:val="36"/>
          <w:rtl/>
        </w:rPr>
        <w:t xml:space="preserve">تتميز الجامعة عن باقي مؤسسات التعليم العالي، في المدى الواسع لمقرراتها الدراسية </w:t>
      </w:r>
      <w:r>
        <w:rPr>
          <w:rFonts w:ascii="Traditional Arabic" w:hAnsi="Traditional Arabic" w:cs="Traditional Arabic" w:hint="cs"/>
          <w:sz w:val="36"/>
          <w:szCs w:val="36"/>
          <w:rtl/>
        </w:rPr>
        <w:t>و</w:t>
      </w:r>
      <w:r w:rsidRPr="006D4C15">
        <w:rPr>
          <w:rFonts w:ascii="Traditional Arabic" w:hAnsi="Traditional Arabic" w:cs="Traditional Arabic"/>
          <w:sz w:val="36"/>
          <w:szCs w:val="36"/>
          <w:rtl/>
        </w:rPr>
        <w:t>تعدد تخصصاتها، ويوفر النمط السائد في الجامعة فرصا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كثيرة للطلبة للتخصص في حقول العلوم (</w:t>
      </w:r>
      <w:r>
        <w:rPr>
          <w:rFonts w:ascii="Traditional Arabic" w:hAnsi="Traditional Arabic" w:cs="Traditional Arabic"/>
          <w:sz w:val="36"/>
          <w:szCs w:val="36"/>
          <w:rtl/>
        </w:rPr>
        <w:t xml:space="preserve"> الفيزياء، الكيمياء، الجيولوجيا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والعلوم الدينية (</w:t>
      </w:r>
      <w:r>
        <w:rPr>
          <w:rFonts w:ascii="Traditional Arabic" w:hAnsi="Traditional Arabic" w:cs="Traditional Arabic" w:hint="cs"/>
          <w:sz w:val="36"/>
          <w:szCs w:val="36"/>
          <w:rtl/>
        </w:rPr>
        <w:t xml:space="preserve"> علم </w:t>
      </w:r>
      <w:r w:rsidRPr="006D4C15">
        <w:rPr>
          <w:rFonts w:ascii="Traditional Arabic" w:hAnsi="Traditional Arabic" w:cs="Traditional Arabic" w:hint="cs"/>
          <w:sz w:val="36"/>
          <w:szCs w:val="36"/>
          <w:rtl/>
        </w:rPr>
        <w:t xml:space="preserve">أصول الدين </w:t>
      </w:r>
      <w:r>
        <w:rPr>
          <w:rFonts w:ascii="Traditional Arabic" w:hAnsi="Traditional Arabic" w:cs="Traditional Arabic" w:hint="cs"/>
          <w:sz w:val="36"/>
          <w:szCs w:val="36"/>
          <w:rtl/>
        </w:rPr>
        <w:t xml:space="preserve">: </w:t>
      </w:r>
      <w:r w:rsidRPr="006D4C15">
        <w:rPr>
          <w:rFonts w:ascii="Traditional Arabic" w:hAnsi="Traditional Arabic" w:cs="Traditional Arabic" w:hint="cs"/>
          <w:sz w:val="36"/>
          <w:szCs w:val="36"/>
          <w:rtl/>
        </w:rPr>
        <w:t xml:space="preserve">التفسير....) </w:t>
      </w:r>
      <w:r w:rsidRPr="006D4C15">
        <w:rPr>
          <w:rFonts w:ascii="Traditional Arabic" w:hAnsi="Traditional Arabic" w:cs="Traditional Arabic"/>
          <w:sz w:val="36"/>
          <w:szCs w:val="36"/>
          <w:rtl/>
        </w:rPr>
        <w:t>العلوم الاجتماعية (علم النفس، علم الاجتما</w:t>
      </w:r>
      <w:r>
        <w:rPr>
          <w:rFonts w:ascii="Traditional Arabic" w:hAnsi="Traditional Arabic" w:cs="Traditional Arabic"/>
          <w:sz w:val="36"/>
          <w:szCs w:val="36"/>
          <w:rtl/>
        </w:rPr>
        <w:t>ع، التربية..)، العلوم الإنسانية</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التاريخ،...)</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وغيرها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وعلى النقيض من الجامعات فإن الأنواع المألوفة من مؤسسات التعليم العالي الأخرى هي الكليات والأكاديميات، تركز على واحد أو اثنين من حقول المعرفة.</w:t>
      </w:r>
      <w:r w:rsidRPr="006D4C15">
        <w:rPr>
          <w:rFonts w:ascii="Traditional Arabic" w:hAnsi="Traditional Arabic" w:cs="Traditional Arabic"/>
          <w:sz w:val="36"/>
          <w:szCs w:val="36"/>
          <w:vertAlign w:val="superscript"/>
          <w:rtl/>
          <w:cs/>
          <w:lang w:bidi="th-TH"/>
        </w:rPr>
        <w:t xml:space="preserve"> (</w:t>
      </w:r>
      <w:r w:rsidRPr="006D4C15">
        <w:rPr>
          <w:rFonts w:ascii="Traditional Arabic" w:hAnsi="Traditional Arabic" w:cs="Traditional Arabic"/>
          <w:sz w:val="36"/>
          <w:szCs w:val="36"/>
          <w:vertAlign w:val="superscript"/>
          <w:rtl/>
          <w:lang w:bidi="th-TH"/>
        </w:rPr>
        <w:footnoteReference w:id="165"/>
      </w:r>
      <w:r w:rsidRPr="006D4C15">
        <w:rPr>
          <w:rFonts w:ascii="Traditional Arabic" w:hAnsi="Traditional Arabic" w:cs="Traditional Arabic"/>
          <w:sz w:val="36"/>
          <w:szCs w:val="36"/>
          <w:vertAlign w:val="superscript"/>
          <w:rtl/>
          <w:cs/>
          <w:lang w:bidi="th-TH"/>
        </w:rPr>
        <w:t>)</w:t>
      </w:r>
    </w:p>
    <w:p w:rsidR="008805B9" w:rsidRPr="006D4C15" w:rsidRDefault="008805B9" w:rsidP="0024464A">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وهكذا نستطيع أن نقول أن " أي حلقة تعليم وتعلم تجمع الأساتذة ومريديهم في جماعة موحدة تشكل الأساس لما يسمى الآن بالجامعة ".</w:t>
      </w:r>
      <w:r w:rsidR="0024464A" w:rsidRPr="006D4C15">
        <w:rPr>
          <w:rFonts w:ascii="Traditional Arabic" w:hAnsi="Traditional Arabic" w:cs="Traditional Arabic"/>
          <w:sz w:val="36"/>
          <w:szCs w:val="36"/>
          <w:vertAlign w:val="superscript"/>
          <w:rtl/>
          <w:cs/>
          <w:lang w:bidi="th-TH"/>
        </w:rPr>
        <w:t>(</w:t>
      </w:r>
      <w:r w:rsidR="0024464A" w:rsidRPr="006D4C15">
        <w:rPr>
          <w:rFonts w:ascii="Traditional Arabic" w:hAnsi="Traditional Arabic" w:cs="Traditional Arabic"/>
          <w:sz w:val="36"/>
          <w:szCs w:val="36"/>
          <w:vertAlign w:val="superscript"/>
          <w:rtl/>
          <w:lang w:bidi="th-TH"/>
        </w:rPr>
        <w:footnoteReference w:id="166"/>
      </w:r>
      <w:r w:rsidR="0024464A" w:rsidRPr="006D4C15">
        <w:rPr>
          <w:rFonts w:ascii="Traditional Arabic" w:hAnsi="Traditional Arabic" w:cs="Traditional Arabic"/>
          <w:sz w:val="36"/>
          <w:szCs w:val="36"/>
          <w:vertAlign w:val="superscript"/>
          <w:rtl/>
          <w:cs/>
          <w:lang w:bidi="th-TH"/>
        </w:rPr>
        <w:t>)</w:t>
      </w:r>
    </w:p>
    <w:p w:rsidR="008805B9" w:rsidRPr="006D4C15" w:rsidRDefault="008805B9" w:rsidP="005A604C">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فهي المؤسسات التي تقوم بإعداد الأخصائيين على مستوى عال، ليتولوا مسئوليات التخطيط والإدارة والبحث العلمي، ويتوافر لديهم رصيد واف من المعرفة في مجال تخصصهم مثل الأطباء والمحامين والمهندسين والمحاسبين وغيرهم، أي أن الجامعات تضطلع بإعداد الكوادر البشرية </w:t>
      </w:r>
      <w:r w:rsidRPr="006D4C15">
        <w:rPr>
          <w:rFonts w:ascii="Traditional Arabic" w:hAnsi="Traditional Arabic" w:cs="Traditional Arabic"/>
          <w:sz w:val="36"/>
          <w:szCs w:val="36"/>
          <w:rtl/>
        </w:rPr>
        <w:lastRenderedPageBreak/>
        <w:t>اللازمة، للإسهام في تحمل مسئوليات الحياة وأعباء التنمية، علاوة على تنشيطها الحركة الفكرية والثقافية وريادة البحث العلمي في المجالات العليمة والتقنية والأدبية</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vertAlign w:val="superscript"/>
          <w:rtl/>
          <w:cs/>
          <w:lang w:bidi="th-TH"/>
        </w:rPr>
        <w:t>(</w:t>
      </w:r>
      <w:r w:rsidRPr="006D4C15">
        <w:rPr>
          <w:rFonts w:ascii="Traditional Arabic" w:hAnsi="Traditional Arabic" w:cs="Traditional Arabic"/>
          <w:sz w:val="36"/>
          <w:szCs w:val="36"/>
          <w:vertAlign w:val="superscript"/>
          <w:rtl/>
          <w:lang w:bidi="th-TH"/>
        </w:rPr>
        <w:footnoteReference w:id="167"/>
      </w:r>
      <w:r w:rsidRPr="006D4C15">
        <w:rPr>
          <w:rFonts w:ascii="Traditional Arabic" w:hAnsi="Traditional Arabic" w:cs="Traditional Arabic"/>
          <w:sz w:val="36"/>
          <w:szCs w:val="36"/>
          <w:vertAlign w:val="superscript"/>
          <w:rtl/>
          <w:cs/>
          <w:lang w:bidi="th-TH"/>
        </w:rPr>
        <w:t>)</w:t>
      </w:r>
      <w:r w:rsidRPr="006D4C15">
        <w:rPr>
          <w:rFonts w:ascii="Traditional Arabic" w:hAnsi="Traditional Arabic" w:cs="Traditional Arabic"/>
          <w:sz w:val="36"/>
          <w:szCs w:val="36"/>
          <w:rtl/>
        </w:rPr>
        <w:t xml:space="preserve"> </w:t>
      </w:r>
    </w:p>
    <w:p w:rsidR="008805B9" w:rsidRDefault="008805B9" w:rsidP="005A604C">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وبهذا يشارك التعليم العالي بصفة عامة وال</w:t>
      </w:r>
      <w:r w:rsidRPr="006D4C15">
        <w:rPr>
          <w:rFonts w:ascii="Traditional Arabic" w:hAnsi="Traditional Arabic" w:cs="Traditional Arabic" w:hint="cs"/>
          <w:sz w:val="36"/>
          <w:szCs w:val="36"/>
          <w:rtl/>
        </w:rPr>
        <w:t>تعليم العالي الإسلامي</w:t>
      </w:r>
      <w:r w:rsidRPr="006D4C15">
        <w:rPr>
          <w:rFonts w:ascii="Traditional Arabic" w:hAnsi="Traditional Arabic" w:cs="Traditional Arabic"/>
          <w:sz w:val="36"/>
          <w:szCs w:val="36"/>
          <w:rtl/>
        </w:rPr>
        <w:t xml:space="preserve"> بصفة خاصة في تنمية المجتمع اقتصاديا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وسياسيا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واجتماعيا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وثقافيا</w:t>
      </w:r>
      <w:r>
        <w:rPr>
          <w:rFonts w:ascii="Traditional Arabic" w:hAnsi="Traditional Arabic" w:cs="Traditional Arabic" w:hint="cs"/>
          <w:sz w:val="36"/>
          <w:szCs w:val="36"/>
          <w:rtl/>
        </w:rPr>
        <w:t>ً</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وهذا يتطلب الربط بين ال</w:t>
      </w:r>
      <w:r>
        <w:rPr>
          <w:rFonts w:ascii="Traditional Arabic" w:hAnsi="Traditional Arabic" w:cs="Traditional Arabic"/>
          <w:sz w:val="36"/>
          <w:szCs w:val="36"/>
          <w:rtl/>
        </w:rPr>
        <w:t>جامعات والمجتمع عبر قنوات عديدة</w:t>
      </w:r>
      <w:r w:rsidRPr="006D4C15">
        <w:rPr>
          <w:rFonts w:ascii="Traditional Arabic" w:hAnsi="Traditional Arabic" w:cs="Traditional Arabic"/>
          <w:sz w:val="36"/>
          <w:szCs w:val="36"/>
          <w:rtl/>
        </w:rPr>
        <w:t>، تسمح ل</w:t>
      </w:r>
      <w:r w:rsidRPr="006D4C15">
        <w:rPr>
          <w:rFonts w:ascii="Traditional Arabic" w:hAnsi="Traditional Arabic" w:cs="Traditional Arabic" w:hint="cs"/>
          <w:sz w:val="36"/>
          <w:szCs w:val="36"/>
          <w:rtl/>
        </w:rPr>
        <w:t>لتعليم العالي الإسلامي</w:t>
      </w:r>
      <w:r w:rsidRPr="006D4C15">
        <w:rPr>
          <w:rFonts w:ascii="Traditional Arabic" w:hAnsi="Traditional Arabic" w:cs="Traditional Arabic"/>
          <w:sz w:val="36"/>
          <w:szCs w:val="36"/>
          <w:rtl/>
        </w:rPr>
        <w:t xml:space="preserve"> بأن </w:t>
      </w:r>
      <w:r w:rsidRPr="006D4C15">
        <w:rPr>
          <w:rFonts w:ascii="Traditional Arabic" w:hAnsi="Traditional Arabic" w:cs="Traditional Arabic" w:hint="cs"/>
          <w:sz w:val="36"/>
          <w:szCs w:val="36"/>
          <w:rtl/>
        </w:rPr>
        <w:t>ي</w:t>
      </w:r>
      <w:r w:rsidRPr="006D4C15">
        <w:rPr>
          <w:rFonts w:ascii="Traditional Arabic" w:hAnsi="Traditional Arabic" w:cs="Traditional Arabic"/>
          <w:sz w:val="36"/>
          <w:szCs w:val="36"/>
          <w:rtl/>
        </w:rPr>
        <w:t>تلمس حاجات المجتمع ومشكلاته، ف</w:t>
      </w:r>
      <w:r w:rsidRPr="006D4C15">
        <w:rPr>
          <w:rFonts w:ascii="Traditional Arabic" w:hAnsi="Traditional Arabic" w:cs="Traditional Arabic" w:hint="cs"/>
          <w:sz w:val="36"/>
          <w:szCs w:val="36"/>
          <w:rtl/>
        </w:rPr>
        <w:t>ي</w:t>
      </w:r>
      <w:r w:rsidRPr="006D4C15">
        <w:rPr>
          <w:rFonts w:ascii="Traditional Arabic" w:hAnsi="Traditional Arabic" w:cs="Traditional Arabic"/>
          <w:sz w:val="36"/>
          <w:szCs w:val="36"/>
          <w:rtl/>
        </w:rPr>
        <w:t>عمل على تلبيتها والبحث عن حلول مناسبة لها</w:t>
      </w:r>
      <w:r w:rsidRPr="006D4C15">
        <w:rPr>
          <w:rFonts w:ascii="Traditional Arabic" w:hAnsi="Traditional Arabic" w:cs="Traditional Arabic" w:hint="cs"/>
          <w:sz w:val="36"/>
          <w:szCs w:val="36"/>
          <w:rtl/>
        </w:rPr>
        <w:t>.</w:t>
      </w:r>
    </w:p>
    <w:p w:rsidR="00B66C5E" w:rsidRDefault="00B66C5E" w:rsidP="005A604C">
      <w:pPr>
        <w:spacing w:after="0" w:line="240" w:lineRule="auto"/>
        <w:ind w:firstLine="720"/>
        <w:jc w:val="both"/>
        <w:rPr>
          <w:rFonts w:ascii="Traditional Arabic" w:hAnsi="Traditional Arabic" w:cs="Traditional Arabic"/>
          <w:sz w:val="36"/>
          <w:szCs w:val="36"/>
          <w:rtl/>
        </w:rPr>
      </w:pPr>
    </w:p>
    <w:p w:rsidR="005A604C" w:rsidRPr="005A604C" w:rsidRDefault="005A604C" w:rsidP="005A604C">
      <w:pPr>
        <w:spacing w:after="0" w:line="240" w:lineRule="auto"/>
        <w:ind w:firstLine="720"/>
        <w:jc w:val="both"/>
        <w:rPr>
          <w:rFonts w:ascii="Traditional Arabic" w:hAnsi="Traditional Arabic" w:cs="Traditional Arabic"/>
          <w:sz w:val="10"/>
          <w:szCs w:val="10"/>
          <w:rtl/>
        </w:rPr>
      </w:pPr>
    </w:p>
    <w:p w:rsidR="008805B9" w:rsidRPr="006D4C15" w:rsidRDefault="008805B9" w:rsidP="008805B9">
      <w:pPr>
        <w:spacing w:line="240" w:lineRule="auto"/>
        <w:jc w:val="center"/>
        <w:rPr>
          <w:rFonts w:ascii="Arial" w:hAnsi="Arial"/>
          <w:b/>
          <w:bCs/>
          <w:sz w:val="40"/>
          <w:szCs w:val="40"/>
          <w:rtl/>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المطلب الثاني :</w:t>
      </w:r>
    </w:p>
    <w:p w:rsidR="008805B9" w:rsidRPr="006D4C15" w:rsidRDefault="008805B9" w:rsidP="008805B9">
      <w:pPr>
        <w:spacing w:line="240" w:lineRule="auto"/>
        <w:jc w:val="center"/>
        <w:rPr>
          <w:b/>
          <w:bCs/>
          <w:sz w:val="40"/>
          <w:szCs w:val="40"/>
          <w:rtl/>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t xml:space="preserve"> نظام</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التعليم</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العالي</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في</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الجامعات</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التايلاندية</w:t>
      </w:r>
    </w:p>
    <w:p w:rsidR="008805B9" w:rsidRPr="006D4C15" w:rsidRDefault="008805B9" w:rsidP="005A604C">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التعليم في تايلاند يتم رعاية التعليم من قبل الحكومة التايلاندية من خلال وزارة التربية والتعليم من مرحلة رياض الأطفال </w:t>
      </w:r>
      <w:r w:rsidR="0024464A">
        <w:rPr>
          <w:rFonts w:ascii="Traditional Arabic" w:hAnsi="Traditional Arabic" w:cs="Traditional Arabic" w:hint="cs"/>
          <w:sz w:val="36"/>
          <w:szCs w:val="36"/>
          <w:rtl/>
        </w:rPr>
        <w:t>إ</w:t>
      </w:r>
      <w:r w:rsidR="0024464A" w:rsidRPr="006D4C15">
        <w:rPr>
          <w:rFonts w:ascii="Traditional Arabic" w:hAnsi="Traditional Arabic" w:cs="Traditional Arabic" w:hint="cs"/>
          <w:sz w:val="36"/>
          <w:szCs w:val="36"/>
          <w:rtl/>
        </w:rPr>
        <w:t>لى</w:t>
      </w:r>
      <w:r w:rsidRPr="006D4C15">
        <w:rPr>
          <w:rFonts w:ascii="Traditional Arabic" w:hAnsi="Traditional Arabic" w:cs="Traditional Arabic"/>
          <w:sz w:val="36"/>
          <w:szCs w:val="36"/>
          <w:rtl/>
        </w:rPr>
        <w:t xml:space="preserve"> الثانوي ثم التعليم العالي، والتعليم الأساسي مجاني لمدة أثني عشرة عاما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بموجب الدستور التايلاندي وإلزامي في أول تسع سنوات دراسية.</w:t>
      </w:r>
    </w:p>
    <w:p w:rsidR="008805B9" w:rsidRPr="006D4C15" w:rsidRDefault="008805B9" w:rsidP="005A604C">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 التعليم النظامي في تايلاند يتألف من اثني عشر عا</w:t>
      </w:r>
      <w:r>
        <w:rPr>
          <w:rFonts w:ascii="Traditional Arabic" w:hAnsi="Traditional Arabic" w:cs="Traditional Arabic"/>
          <w:sz w:val="36"/>
          <w:szCs w:val="36"/>
          <w:rtl/>
        </w:rPr>
        <w:t>ما</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من التعليم الأساسي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وينقسم إل</w:t>
      </w:r>
      <w:r>
        <w:rPr>
          <w:rFonts w:ascii="Traditional Arabic" w:hAnsi="Traditional Arabic" w:cs="Traditional Arabic" w:hint="cs"/>
          <w:sz w:val="36"/>
          <w:szCs w:val="36"/>
          <w:rtl/>
        </w:rPr>
        <w:t>ى</w:t>
      </w:r>
      <w:r w:rsidRPr="006D4C15">
        <w:rPr>
          <w:rFonts w:ascii="Traditional Arabic" w:hAnsi="Traditional Arabic" w:cs="Traditional Arabic"/>
          <w:sz w:val="36"/>
          <w:szCs w:val="36"/>
          <w:rtl/>
        </w:rPr>
        <w:t xml:space="preserve"> ست سنوات من التعليم الابتدائي</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وست سنوات من التعليم الثانوي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وينقسم التعليم الثانوي </w:t>
      </w:r>
      <w:r>
        <w:rPr>
          <w:rFonts w:ascii="Traditional Arabic" w:hAnsi="Traditional Arabic" w:cs="Traditional Arabic" w:hint="cs"/>
          <w:sz w:val="36"/>
          <w:szCs w:val="36"/>
          <w:rtl/>
        </w:rPr>
        <w:t>إلى</w:t>
      </w:r>
      <w:r w:rsidRPr="006D4C15">
        <w:rPr>
          <w:rFonts w:ascii="Traditional Arabic" w:hAnsi="Traditional Arabic" w:cs="Traditional Arabic"/>
          <w:sz w:val="36"/>
          <w:szCs w:val="36"/>
          <w:rtl/>
        </w:rPr>
        <w:t xml:space="preserve"> ثلاث سنوات</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لمرحلة الثانوية الدنيا (المرحلة الإعدادية) وثلاث سنوات للثانوية العليا.</w:t>
      </w:r>
    </w:p>
    <w:p w:rsidR="008805B9" w:rsidRDefault="008805B9" w:rsidP="0024464A">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6D4C15">
        <w:rPr>
          <w:rFonts w:ascii="Traditional Arabic" w:hAnsi="Traditional Arabic" w:cs="Traditional Arabic"/>
          <w:sz w:val="36"/>
          <w:szCs w:val="36"/>
          <w:rtl/>
        </w:rPr>
        <w:t>رياض الأطفال جزء من التعليم الأساسي ما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قبل الابتدائي في النظام التايلاندي</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وتمتد من سنتين </w:t>
      </w:r>
      <w:r>
        <w:rPr>
          <w:rFonts w:ascii="Traditional Arabic" w:hAnsi="Traditional Arabic" w:cs="Traditional Arabic" w:hint="cs"/>
          <w:sz w:val="36"/>
          <w:szCs w:val="36"/>
          <w:rtl/>
        </w:rPr>
        <w:t>إلى</w:t>
      </w:r>
      <w:r w:rsidRPr="006D4C15">
        <w:rPr>
          <w:rFonts w:ascii="Traditional Arabic" w:hAnsi="Traditional Arabic" w:cs="Traditional Arabic"/>
          <w:sz w:val="36"/>
          <w:szCs w:val="36"/>
          <w:rtl/>
        </w:rPr>
        <w:t xml:space="preserve"> ثلاث سنوات ولا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تعتبر رياض الأطفال من التعليم الإلزامي الذي نص عليه الدستور التايلاندي، تعتبر المدارس الغير حكومية تسهم بشكل كبير في البنية الأساسية للتعليم العام، الجامعات العامة والخاصة في تايلاند يتم إدارتها من قبل لجنة التعليم العالي </w:t>
      </w:r>
      <w:r w:rsidR="005A604C" w:rsidRPr="006D4C15">
        <w:rPr>
          <w:rFonts w:ascii="Traditional Arabic" w:hAnsi="Traditional Arabic" w:cs="Traditional Arabic" w:hint="cs"/>
          <w:sz w:val="36"/>
          <w:szCs w:val="36"/>
          <w:rtl/>
        </w:rPr>
        <w:t>التابعة</w:t>
      </w:r>
      <w:r w:rsidRPr="006D4C15">
        <w:rPr>
          <w:rFonts w:ascii="Traditional Arabic" w:hAnsi="Traditional Arabic" w:cs="Traditional Arabic"/>
          <w:sz w:val="36"/>
          <w:szCs w:val="36"/>
          <w:rtl/>
        </w:rPr>
        <w:t xml:space="preserve"> لوزارة التربية والتعليم.</w:t>
      </w:r>
      <w:r w:rsidR="0024464A" w:rsidRPr="006D4C15">
        <w:rPr>
          <w:rStyle w:val="FootnoteReference"/>
          <w:rFonts w:ascii="Traditional Arabic" w:hAnsi="Traditional Arabic" w:cs="Traditional Arabic"/>
          <w:sz w:val="32"/>
          <w:szCs w:val="32"/>
          <w:rtl/>
        </w:rPr>
        <w:t>(</w:t>
      </w:r>
      <w:r w:rsidR="0024464A" w:rsidRPr="006D4C15">
        <w:rPr>
          <w:rStyle w:val="FootnoteReference"/>
          <w:rFonts w:ascii="Traditional Arabic" w:hAnsi="Traditional Arabic" w:cs="Traditional Arabic"/>
          <w:sz w:val="32"/>
          <w:szCs w:val="32"/>
          <w:rtl/>
        </w:rPr>
        <w:footnoteReference w:id="168"/>
      </w:r>
      <w:r w:rsidR="0024464A" w:rsidRPr="006D4C15">
        <w:rPr>
          <w:rStyle w:val="FootnoteReference"/>
          <w:rFonts w:ascii="Traditional Arabic" w:hAnsi="Traditional Arabic" w:cs="Traditional Arabic"/>
          <w:sz w:val="32"/>
          <w:szCs w:val="32"/>
          <w:rtl/>
        </w:rPr>
        <w:t>)</w:t>
      </w:r>
    </w:p>
    <w:p w:rsidR="00B66C5E" w:rsidRPr="006D4C15" w:rsidRDefault="00B66C5E" w:rsidP="005A604C">
      <w:pPr>
        <w:spacing w:after="0" w:line="240" w:lineRule="auto"/>
        <w:ind w:firstLine="720"/>
        <w:jc w:val="both"/>
        <w:rPr>
          <w:rFonts w:ascii="Traditional Arabic" w:hAnsi="Traditional Arabic" w:cs="Traditional Arabic"/>
          <w:sz w:val="36"/>
          <w:szCs w:val="36"/>
          <w:rtl/>
        </w:rPr>
      </w:pPr>
    </w:p>
    <w:p w:rsidR="008805B9" w:rsidRPr="006D4C15" w:rsidRDefault="008805B9" w:rsidP="008805B9">
      <w:pPr>
        <w:spacing w:line="240" w:lineRule="auto"/>
        <w:rPr>
          <w:rFonts w:ascii="Traditional Arabic" w:hAnsi="Traditional Arabic" w:cs="Traditional Arabic"/>
          <w:b/>
          <w:bCs/>
          <w:sz w:val="36"/>
          <w:szCs w:val="36"/>
          <w:rtl/>
        </w:rPr>
      </w:pPr>
      <w:r w:rsidRPr="006D4C15">
        <w:rPr>
          <w:rFonts w:ascii="Traditional Arabic" w:hAnsi="Traditional Arabic" w:cs="Traditional Arabic" w:hint="cs"/>
          <w:b/>
          <w:bCs/>
          <w:sz w:val="36"/>
          <w:szCs w:val="36"/>
          <w:rtl/>
        </w:rPr>
        <w:lastRenderedPageBreak/>
        <w:t xml:space="preserve">أولاً : النظام التعليمي في تايلاند : </w:t>
      </w:r>
    </w:p>
    <w:p w:rsidR="008805B9" w:rsidRPr="006D4C15" w:rsidRDefault="008805B9" w:rsidP="008805B9">
      <w:pPr>
        <w:spacing w:line="240" w:lineRule="auto"/>
        <w:rPr>
          <w:rFonts w:ascii="Traditional Arabic" w:hAnsi="Traditional Arabic" w:cs="Traditional Arabic"/>
          <w:sz w:val="36"/>
          <w:szCs w:val="36"/>
          <w14:shadow w14:blurRad="50800" w14:dist="38100" w14:dir="8100000" w14:sx="100000" w14:sy="100000" w14:kx="0" w14:ky="0" w14:algn="tr">
            <w14:srgbClr w14:val="000000">
              <w14:alpha w14:val="60000"/>
            </w14:srgbClr>
          </w14:shadow>
        </w:rPr>
      </w:pPr>
      <w:r w:rsidRPr="006D4C15">
        <w:rPr>
          <w:rFonts w:ascii="Traditional Arabic" w:hAnsi="Traditional Arabic" w:cs="Traditional Arabic"/>
          <w:sz w:val="36"/>
          <w:szCs w:val="36"/>
          <w:rtl/>
        </w:rPr>
        <w:t>يقوم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النظام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تايلاند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مجموعة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مبادئ</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أساسية</w:t>
      </w:r>
      <w:r w:rsidRPr="006D4C15">
        <w:rPr>
          <w:rFonts w:ascii="Traditional Arabic" w:hAnsi="Traditional Arabic" w:cs="Traditional Arabic" w:hint="cs"/>
          <w:sz w:val="36"/>
          <w:szCs w:val="36"/>
          <w:rtl/>
        </w:rPr>
        <w:t xml:space="preserve"> أهمها : </w:t>
      </w:r>
    </w:p>
    <w:p w:rsidR="008805B9" w:rsidRPr="006D4C15" w:rsidRDefault="008805B9" w:rsidP="008805B9">
      <w:pPr>
        <w:pStyle w:val="ListParagraph"/>
        <w:numPr>
          <w:ilvl w:val="0"/>
          <w:numId w:val="62"/>
        </w:numPr>
        <w:spacing w:before="134"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 xml:space="preserve"> توحيد تنظيم وتشريع السياسات والمبادئ التربوية العامة لجميع المناطق والمحافظات ف</w:t>
      </w:r>
      <w:r w:rsidR="0024464A">
        <w:rPr>
          <w:rFonts w:ascii="Traditional Arabic" w:eastAsiaTheme="minorEastAsia" w:hAnsi="Traditional Arabic" w:cs="Traditional Arabic"/>
          <w:sz w:val="36"/>
          <w:szCs w:val="36"/>
          <w:rtl/>
        </w:rPr>
        <w:t>ي مملكة تايلاند</w:t>
      </w:r>
      <w:r w:rsidRPr="006D4C15">
        <w:rPr>
          <w:rFonts w:ascii="Traditional Arabic" w:eastAsiaTheme="minorEastAsia" w:hAnsi="Traditional Arabic" w:cs="Traditional Arabic"/>
          <w:sz w:val="36"/>
          <w:szCs w:val="36"/>
          <w:rtl/>
        </w:rPr>
        <w:t>.</w:t>
      </w:r>
    </w:p>
    <w:p w:rsidR="008805B9" w:rsidRPr="006D4C15" w:rsidRDefault="008805B9" w:rsidP="008805B9">
      <w:pPr>
        <w:pStyle w:val="ListParagraph"/>
        <w:numPr>
          <w:ilvl w:val="0"/>
          <w:numId w:val="62"/>
        </w:numPr>
        <w:spacing w:before="134"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 xml:space="preserve"> لا مركزية السلطة التعليمية في مؤسسات التعليم في إدارة الشؤون الداخلية لها</w:t>
      </w:r>
      <w:r w:rsidRPr="006D4C15">
        <w:rPr>
          <w:rFonts w:ascii="Traditional Arabic" w:eastAsiaTheme="minorEastAsia" w:hAnsi="Traditional Arabic" w:cs="Traditional Arabic" w:hint="cs"/>
          <w:sz w:val="36"/>
          <w:szCs w:val="36"/>
          <w:rtl/>
        </w:rPr>
        <w:t>.</w:t>
      </w:r>
      <w:r w:rsidRPr="006D4C15">
        <w:rPr>
          <w:rFonts w:ascii="Traditional Arabic" w:eastAsiaTheme="minorEastAsia" w:hAnsi="Traditional Arabic" w:cs="Traditional Arabic"/>
          <w:sz w:val="36"/>
          <w:szCs w:val="36"/>
          <w:rtl/>
        </w:rPr>
        <w:t xml:space="preserve"> </w:t>
      </w:r>
    </w:p>
    <w:p w:rsidR="008805B9" w:rsidRPr="006D4C15" w:rsidRDefault="008805B9" w:rsidP="008805B9">
      <w:pPr>
        <w:pStyle w:val="ListParagraph"/>
        <w:numPr>
          <w:ilvl w:val="0"/>
          <w:numId w:val="62"/>
        </w:numPr>
        <w:spacing w:before="134"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 xml:space="preserve"> وضع المعايير التعليمية وضمان الجودة في جميع مؤسسات التعليم.</w:t>
      </w:r>
    </w:p>
    <w:p w:rsidR="008805B9" w:rsidRPr="006D4C15" w:rsidRDefault="008805B9" w:rsidP="008805B9">
      <w:pPr>
        <w:pStyle w:val="ListParagraph"/>
        <w:numPr>
          <w:ilvl w:val="0"/>
          <w:numId w:val="62"/>
        </w:numPr>
        <w:spacing w:before="134"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تطوير المستوى المهني لجميع العاملين في مجال التعليم بشكل مستمر.</w:t>
      </w:r>
    </w:p>
    <w:p w:rsidR="008805B9" w:rsidRPr="006D4C15" w:rsidRDefault="008805B9" w:rsidP="0024464A">
      <w:pPr>
        <w:pStyle w:val="ListParagraph"/>
        <w:numPr>
          <w:ilvl w:val="0"/>
          <w:numId w:val="62"/>
        </w:numPr>
        <w:spacing w:before="134" w:line="240" w:lineRule="auto"/>
        <w:jc w:val="both"/>
        <w:textAlignment w:val="baseline"/>
        <w:rPr>
          <w:rFonts w:eastAsiaTheme="minorEastAsia" w:hAnsi="Arial" w:cs="Times New Roman"/>
          <w:sz w:val="36"/>
          <w:szCs w:val="36"/>
          <w:rtl/>
        </w:rPr>
      </w:pPr>
      <w:r w:rsidRPr="006D4C15">
        <w:rPr>
          <w:rFonts w:ascii="Traditional Arabic" w:eastAsiaTheme="minorEastAsia" w:hAnsi="Traditional Arabic" w:cs="Traditional Arabic"/>
          <w:sz w:val="36"/>
          <w:szCs w:val="36"/>
          <w:rtl/>
        </w:rPr>
        <w:t xml:space="preserve"> تعزيز الشراكة مع جميع أنواع المنظمات العامة والخاصة العالمية والمحلية لدعم التعليم</w:t>
      </w:r>
      <w:r w:rsidRPr="006D4C15">
        <w:rPr>
          <w:rFonts w:eastAsiaTheme="minorEastAsia" w:hAnsi="Arial" w:cs="Times New Roman"/>
          <w:sz w:val="36"/>
          <w:szCs w:val="36"/>
          <w:rtl/>
        </w:rPr>
        <w:t>.</w:t>
      </w:r>
      <w:r w:rsidR="0024464A" w:rsidRPr="006D4C15">
        <w:rPr>
          <w:rStyle w:val="FootnoteReference"/>
          <w:rFonts w:ascii="Traditional Arabic" w:hAnsi="Traditional Arabic" w:cs="Traditional Arabic"/>
          <w:sz w:val="32"/>
          <w:szCs w:val="32"/>
          <w:rtl/>
        </w:rPr>
        <w:t>(</w:t>
      </w:r>
      <w:r w:rsidR="0024464A" w:rsidRPr="006D4C15">
        <w:rPr>
          <w:rStyle w:val="FootnoteReference"/>
          <w:rFonts w:ascii="Traditional Arabic" w:hAnsi="Traditional Arabic" w:cs="Traditional Arabic"/>
          <w:sz w:val="32"/>
          <w:szCs w:val="32"/>
          <w:rtl/>
        </w:rPr>
        <w:footnoteReference w:id="169"/>
      </w:r>
      <w:r w:rsidR="0024464A" w:rsidRPr="006D4C15">
        <w:rPr>
          <w:rStyle w:val="FootnoteReference"/>
          <w:rFonts w:ascii="Traditional Arabic" w:hAnsi="Traditional Arabic" w:cs="Traditional Arabic"/>
          <w:sz w:val="32"/>
          <w:szCs w:val="32"/>
          <w:rtl/>
        </w:rPr>
        <w:t>)</w:t>
      </w:r>
    </w:p>
    <w:p w:rsidR="008805B9" w:rsidRPr="006D4C15" w:rsidRDefault="008805B9" w:rsidP="008805B9">
      <w:pPr>
        <w:spacing w:line="240" w:lineRule="auto"/>
        <w:jc w:val="both"/>
        <w:rPr>
          <w:rFonts w:ascii="Traditional Arabic" w:hAnsi="Traditional Arabic" w:cs="Traditional Arabic"/>
          <w:sz w:val="36"/>
          <w:szCs w:val="36"/>
          <w:rtl/>
        </w:rPr>
      </w:pPr>
      <w:r w:rsidRPr="006D4C15">
        <w:rPr>
          <w:rFonts w:ascii="Traditional Arabic" w:hAnsi="Traditional Arabic" w:cs="Traditional Arabic" w:hint="cs"/>
          <w:b/>
          <w:bCs/>
          <w:sz w:val="36"/>
          <w:szCs w:val="36"/>
          <w:rtl/>
        </w:rPr>
        <w:t xml:space="preserve">ثانياً : </w:t>
      </w:r>
      <w:r w:rsidRPr="006D4C15">
        <w:rPr>
          <w:rFonts w:ascii="Traditional Arabic" w:hAnsi="Traditional Arabic" w:cs="Traditional Arabic"/>
          <w:b/>
          <w:bCs/>
          <w:sz w:val="36"/>
          <w:szCs w:val="36"/>
          <w:rtl/>
        </w:rPr>
        <w:t>هيكل</w:t>
      </w:r>
      <w:r w:rsidRPr="006D4C15">
        <w:rPr>
          <w:rFonts w:ascii="Traditional Arabic" w:hAnsi="Traditional Arabic" w:cs="Traditional Arabic" w:hint="cs"/>
          <w:b/>
          <w:bCs/>
          <w:sz w:val="36"/>
          <w:szCs w:val="36"/>
          <w:rtl/>
        </w:rPr>
        <w:t xml:space="preserve"> ا</w:t>
      </w:r>
      <w:r w:rsidRPr="006D4C15">
        <w:rPr>
          <w:rFonts w:ascii="Traditional Arabic" w:hAnsi="Traditional Arabic" w:cs="Traditional Arabic"/>
          <w:b/>
          <w:bCs/>
          <w:sz w:val="36"/>
          <w:szCs w:val="36"/>
          <w:rtl/>
        </w:rPr>
        <w:t>لتعليم</w:t>
      </w:r>
      <w:r w:rsidRPr="006D4C15">
        <w:rPr>
          <w:rFonts w:ascii="Traditional Arabic" w:hAnsi="Traditional Arabic" w:cs="Traditional Arabic" w:hint="cs"/>
          <w:b/>
          <w:bCs/>
          <w:sz w:val="36"/>
          <w:szCs w:val="36"/>
          <w:rtl/>
        </w:rPr>
        <w:t xml:space="preserve"> </w:t>
      </w:r>
      <w:r w:rsidRPr="006D4C15">
        <w:rPr>
          <w:rFonts w:ascii="Traditional Arabic" w:hAnsi="Traditional Arabic" w:cs="Traditional Arabic"/>
          <w:b/>
          <w:bCs/>
          <w:sz w:val="36"/>
          <w:szCs w:val="36"/>
          <w:rtl/>
        </w:rPr>
        <w:t xml:space="preserve"> في تايلاند</w:t>
      </w:r>
      <w:r w:rsidRPr="006D4C15">
        <w:rPr>
          <w:rFonts w:ascii="Traditional Arabic" w:hAnsi="Traditional Arabic" w:cs="Traditional Arabic" w:hint="cs"/>
          <w:sz w:val="36"/>
          <w:szCs w:val="36"/>
          <w:rtl/>
        </w:rPr>
        <w:t xml:space="preserve"> : </w:t>
      </w:r>
    </w:p>
    <w:p w:rsidR="008805B9" w:rsidRPr="006D4C15" w:rsidRDefault="008805B9" w:rsidP="008805B9">
      <w:pPr>
        <w:spacing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 ينقسم إلى خمسة مراحل رئيسية :</w:t>
      </w:r>
    </w:p>
    <w:p w:rsidR="008805B9" w:rsidRPr="006D4C15" w:rsidRDefault="008805B9" w:rsidP="008805B9">
      <w:pPr>
        <w:pStyle w:val="ListParagraph"/>
        <w:numPr>
          <w:ilvl w:val="0"/>
          <w:numId w:val="57"/>
        </w:numPr>
        <w:spacing w:after="0" w:line="240" w:lineRule="auto"/>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المرحلة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الأولى</w:t>
      </w:r>
      <w:r w:rsidRPr="006D4C15">
        <w:rPr>
          <w:rFonts w:ascii="Traditional Arabic" w:hAnsi="Traditional Arabic" w:cs="Traditional Arabic"/>
          <w:sz w:val="36"/>
          <w:szCs w:val="36"/>
          <w:rtl/>
        </w:rPr>
        <w:t xml:space="preserve"> : </w:t>
      </w:r>
      <w:r w:rsidRPr="006D4C15">
        <w:rPr>
          <w:rFonts w:ascii="Traditional Arabic" w:hAnsi="Traditional Arabic" w:cs="Traditional Arabic" w:hint="cs"/>
          <w:sz w:val="36"/>
          <w:szCs w:val="36"/>
          <w:rtl/>
        </w:rPr>
        <w:t>هي</w:t>
      </w:r>
      <w:r w:rsidRPr="006D4C15">
        <w:rPr>
          <w:rFonts w:ascii="Traditional Arabic" w:hAnsi="Traditional Arabic" w:cs="Traditional Arabic"/>
          <w:sz w:val="36"/>
          <w:szCs w:val="36"/>
          <w:rtl/>
        </w:rPr>
        <w:t xml:space="preserve"> في السنوات الثل</w:t>
      </w:r>
      <w:r>
        <w:rPr>
          <w:rFonts w:ascii="Traditional Arabic" w:hAnsi="Traditional Arabic" w:cs="Traditional Arabic"/>
          <w:sz w:val="36"/>
          <w:szCs w:val="36"/>
          <w:rtl/>
        </w:rPr>
        <w:t>اث الأولى في المدرسة الابتدائية</w:t>
      </w:r>
      <w:r w:rsidRPr="006D4C15">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w:t>
      </w:r>
      <w:r w:rsidRPr="001C76C4">
        <w:rPr>
          <w:rFonts w:ascii="Angsana New" w:hAnsi="Angsana New" w:cs="Angsana New"/>
          <w:sz w:val="36"/>
          <w:szCs w:val="36"/>
          <w:rtl/>
        </w:rPr>
        <w:t xml:space="preserve"> </w:t>
      </w:r>
      <w:r w:rsidRPr="001C76C4">
        <w:rPr>
          <w:rFonts w:ascii="Angsana New" w:hAnsi="Angsana New" w:cs="Angsana New"/>
          <w:sz w:val="36"/>
          <w:szCs w:val="36"/>
        </w:rPr>
        <w:t>Prathom</w:t>
      </w:r>
      <w:r w:rsidRPr="00441543">
        <w:rPr>
          <w:rFonts w:asciiTheme="majorBidi" w:hAnsiTheme="majorBidi" w:cstheme="majorBidi"/>
          <w:sz w:val="36"/>
          <w:szCs w:val="36"/>
          <w:rtl/>
        </w:rPr>
        <w:t xml:space="preserve"> </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1 إلى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 xml:space="preserve">3 )، هي للفئات العمرية من 6 إلى 8. </w:t>
      </w:r>
    </w:p>
    <w:p w:rsidR="008805B9" w:rsidRPr="006D4C15" w:rsidRDefault="008805B9" w:rsidP="008805B9">
      <w:pPr>
        <w:pStyle w:val="ListParagraph"/>
        <w:numPr>
          <w:ilvl w:val="0"/>
          <w:numId w:val="57"/>
        </w:numPr>
        <w:spacing w:after="0" w:line="240" w:lineRule="auto"/>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المرحلة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الثانية</w:t>
      </w:r>
      <w:r>
        <w:rPr>
          <w:rFonts w:ascii="Traditional Arabic" w:hAnsi="Traditional Arabic" w:cs="Traditional Arabic"/>
          <w:sz w:val="36"/>
          <w:szCs w:val="36"/>
          <w:rtl/>
        </w:rPr>
        <w:t xml:space="preserve"> : والمستوى الثاني</w:t>
      </w:r>
      <w:r w:rsidRPr="006D4C15">
        <w:rPr>
          <w:rFonts w:ascii="Traditional Arabic" w:hAnsi="Traditional Arabic" w:cs="Traditional Arabic"/>
          <w:sz w:val="36"/>
          <w:szCs w:val="36"/>
          <w:rtl/>
        </w:rPr>
        <w:t>،</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 </w:t>
      </w:r>
      <w:r w:rsidRPr="001C76C4">
        <w:rPr>
          <w:rFonts w:ascii="Angsana New" w:hAnsi="Angsana New" w:cs="Angsana New"/>
          <w:sz w:val="36"/>
          <w:szCs w:val="36"/>
        </w:rPr>
        <w:t>Prathom</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 xml:space="preserve"> من 4 إلى 6 ) من الفئات العمرية من 9 إلى 11.</w:t>
      </w:r>
    </w:p>
    <w:p w:rsidR="008805B9" w:rsidRPr="006D4C15" w:rsidRDefault="008805B9" w:rsidP="008805B9">
      <w:pPr>
        <w:pStyle w:val="ListParagraph"/>
        <w:numPr>
          <w:ilvl w:val="0"/>
          <w:numId w:val="57"/>
        </w:numPr>
        <w:spacing w:after="0" w:line="240" w:lineRule="auto"/>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المرحلة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الثالثة</w:t>
      </w:r>
      <w:r>
        <w:rPr>
          <w:rFonts w:ascii="Traditional Arabic" w:hAnsi="Traditional Arabic" w:cs="Traditional Arabic"/>
          <w:sz w:val="36"/>
          <w:szCs w:val="36"/>
          <w:rtl/>
        </w:rPr>
        <w:t xml:space="preserve"> :  والمستوى الثالث</w:t>
      </w:r>
      <w:r>
        <w:rPr>
          <w:rFonts w:ascii="Traditional Arabic" w:hAnsi="Traditional Arabic" w:cs="Traditional Arabic" w:hint="cs"/>
          <w:sz w:val="36"/>
          <w:szCs w:val="36"/>
          <w:rtl/>
        </w:rPr>
        <w:t xml:space="preserve">، </w:t>
      </w:r>
      <w:r w:rsidRPr="00441543">
        <w:rPr>
          <w:rFonts w:asciiTheme="majorBidi" w:hAnsiTheme="majorBidi" w:cstheme="majorBidi"/>
          <w:sz w:val="36"/>
          <w:szCs w:val="36"/>
          <w:rtl/>
        </w:rPr>
        <w:t xml:space="preserve">( </w:t>
      </w:r>
      <w:r w:rsidRPr="001C76C4">
        <w:rPr>
          <w:rFonts w:ascii="Angsana New" w:hAnsi="Angsana New" w:cs="Angsana New"/>
          <w:sz w:val="36"/>
          <w:szCs w:val="36"/>
        </w:rPr>
        <w:t>Matthayom</w:t>
      </w:r>
      <w:r w:rsidRPr="006D4C15">
        <w:rPr>
          <w:rFonts w:ascii="Traditional Arabic" w:hAnsi="Traditional Arabic" w:cs="Traditional Arabic"/>
          <w:sz w:val="36"/>
          <w:szCs w:val="36"/>
          <w:rtl/>
        </w:rPr>
        <w:t xml:space="preserve"> </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1</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 xml:space="preserve">إلى </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3 )، هو للفئات العمرية من 12 إلى 14</w:t>
      </w:r>
      <w:r w:rsidRPr="006D4C15">
        <w:rPr>
          <w:rFonts w:ascii="Traditional Arabic" w:hAnsi="Traditional Arabic" w:cs="Traditional Arabic"/>
          <w:sz w:val="36"/>
          <w:szCs w:val="36"/>
        </w:rPr>
        <w:t xml:space="preserve">. </w:t>
      </w:r>
    </w:p>
    <w:p w:rsidR="008805B9" w:rsidRPr="006D4C15" w:rsidRDefault="008805B9" w:rsidP="008805B9">
      <w:pPr>
        <w:pStyle w:val="ListParagraph"/>
        <w:numPr>
          <w:ilvl w:val="0"/>
          <w:numId w:val="57"/>
        </w:numPr>
        <w:spacing w:after="0" w:line="240" w:lineRule="auto"/>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المرحلة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الرابعة</w:t>
      </w:r>
      <w:r w:rsidRPr="006D4C15">
        <w:rPr>
          <w:rFonts w:ascii="Traditional Arabic" w:hAnsi="Traditional Arabic" w:cs="Traditional Arabic"/>
          <w:sz w:val="36"/>
          <w:szCs w:val="36"/>
          <w:rtl/>
        </w:rPr>
        <w:t xml:space="preserve"> </w:t>
      </w:r>
      <w:r>
        <w:rPr>
          <w:rFonts w:ascii="Traditional Arabic" w:hAnsi="Traditional Arabic" w:cs="Traditional Arabic"/>
          <w:sz w:val="36"/>
          <w:szCs w:val="36"/>
          <w:rtl/>
        </w:rPr>
        <w:t>: على المستوى الثانوي من التعلي</w:t>
      </w:r>
      <w:r>
        <w:rPr>
          <w:rFonts w:ascii="Traditional Arabic" w:hAnsi="Traditional Arabic" w:cs="Traditional Arabic" w:hint="cs"/>
          <w:sz w:val="36"/>
          <w:szCs w:val="36"/>
          <w:rtl/>
        </w:rPr>
        <w:t>م،</w:t>
      </w:r>
      <w:r w:rsidRPr="006D4C15">
        <w:rPr>
          <w:rFonts w:ascii="Traditional Arabic" w:hAnsi="Traditional Arabic" w:cs="Traditional Arabic"/>
          <w:sz w:val="36"/>
          <w:szCs w:val="36"/>
          <w:rtl/>
        </w:rPr>
        <w:t xml:space="preserve"> (</w:t>
      </w:r>
      <w:r>
        <w:rPr>
          <w:rFonts w:ascii="Traditional Arabic" w:hAnsi="Traditional Arabic" w:cs="Traditional Arabic"/>
          <w:sz w:val="36"/>
          <w:szCs w:val="36"/>
        </w:rPr>
        <w:t xml:space="preserve"> </w:t>
      </w:r>
      <w:r w:rsidRPr="001C76C4">
        <w:rPr>
          <w:rFonts w:ascii="Angsana New" w:hAnsi="Angsana New" w:cs="Angsana New"/>
          <w:sz w:val="36"/>
          <w:szCs w:val="36"/>
        </w:rPr>
        <w:t>Matthayom</w:t>
      </w:r>
      <w:r w:rsidRPr="006D4C15">
        <w:rPr>
          <w:rFonts w:ascii="Traditional Arabic" w:hAnsi="Traditional Arabic" w:cs="Traditional Arabic"/>
          <w:sz w:val="36"/>
          <w:szCs w:val="36"/>
          <w:rtl/>
        </w:rPr>
        <w:t xml:space="preserve">يتكون من 4 إلى 6 )، للفئات العمرية من 15 إلى 17 ، وتنقسم إلى تيارات الأكاديمي والمهني. </w:t>
      </w:r>
    </w:p>
    <w:p w:rsidR="008805B9" w:rsidRPr="006D4C15" w:rsidRDefault="008805B9" w:rsidP="0024464A">
      <w:pPr>
        <w:spacing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 xml:space="preserve"> </w:t>
      </w:r>
      <w:r w:rsidRPr="006D4C15">
        <w:rPr>
          <w:rFonts w:ascii="Traditional Arabic" w:hAnsi="Traditional Arabic" w:cs="Traditional Arabic"/>
          <w:sz w:val="36"/>
          <w:szCs w:val="36"/>
          <w:rtl/>
        </w:rPr>
        <w:tab/>
        <w:t>وهناك أيضا مدارس الثانوية العليا الأكاديمية والمدارس العليا والمدارس المهنية الثانوية الشاملة التي تقدم كل من المسارين الأكاديمي والمهني، والطلاب الذين يختارون تيار الدراسي عادة تعتزم الدخول إلى الجامعة، المدارس المهنية التي تقدم برامج إعداد الطلاب للعمل أو إجراء المزيد من الدراسات</w:t>
      </w:r>
      <w:r w:rsidRPr="006D4C15">
        <w:rPr>
          <w:rFonts w:ascii="Traditional Arabic" w:hAnsi="Traditional Arabic" w:cs="Traditional Arabic"/>
          <w:sz w:val="36"/>
          <w:szCs w:val="36"/>
        </w:rPr>
        <w:t>.</w:t>
      </w:r>
      <w:r w:rsidR="0024464A" w:rsidRPr="0024464A">
        <w:rPr>
          <w:rStyle w:val="FootnoteReference"/>
          <w:rFonts w:ascii="Traditional Arabic" w:hAnsi="Traditional Arabic" w:cs="Traditional Arabic"/>
          <w:sz w:val="32"/>
          <w:szCs w:val="32"/>
          <w:rtl/>
        </w:rPr>
        <w:t xml:space="preserve"> </w:t>
      </w:r>
      <w:r w:rsidR="0024464A" w:rsidRPr="006D4C15">
        <w:rPr>
          <w:rStyle w:val="FootnoteReference"/>
          <w:rFonts w:ascii="Traditional Arabic" w:hAnsi="Traditional Arabic" w:cs="Traditional Arabic"/>
          <w:sz w:val="32"/>
          <w:szCs w:val="32"/>
          <w:rtl/>
        </w:rPr>
        <w:t>(</w:t>
      </w:r>
      <w:r w:rsidR="0024464A" w:rsidRPr="006D4C15">
        <w:rPr>
          <w:rStyle w:val="FootnoteReference"/>
          <w:rFonts w:ascii="Traditional Arabic" w:hAnsi="Traditional Arabic" w:cs="Traditional Arabic"/>
          <w:sz w:val="32"/>
          <w:szCs w:val="32"/>
          <w:rtl/>
        </w:rPr>
        <w:footnoteReference w:id="170"/>
      </w:r>
      <w:r w:rsidR="0024464A" w:rsidRPr="006D4C15">
        <w:rPr>
          <w:rStyle w:val="FootnoteReference"/>
          <w:rFonts w:ascii="Traditional Arabic" w:hAnsi="Traditional Arabic" w:cs="Traditional Arabic"/>
          <w:sz w:val="32"/>
          <w:szCs w:val="32"/>
          <w:rtl/>
        </w:rPr>
        <w:t>)</w:t>
      </w:r>
      <w:r w:rsidRPr="006D4C15">
        <w:rPr>
          <w:rFonts w:ascii="Traditional Arabic" w:hAnsi="Traditional Arabic" w:cs="Traditional Arabic" w:hint="cs"/>
          <w:sz w:val="36"/>
          <w:szCs w:val="36"/>
          <w:rtl/>
        </w:rPr>
        <w:t xml:space="preserve"> </w:t>
      </w:r>
    </w:p>
    <w:p w:rsidR="008805B9" w:rsidRPr="006D4C15" w:rsidRDefault="008805B9" w:rsidP="0024464A">
      <w:pPr>
        <w:pStyle w:val="ListParagraph"/>
        <w:numPr>
          <w:ilvl w:val="0"/>
          <w:numId w:val="58"/>
        </w:numPr>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المرحلة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الخامسة</w:t>
      </w:r>
      <w:r w:rsidRPr="006D4C15">
        <w:rPr>
          <w:rFonts w:ascii="Traditional Arabic" w:hAnsi="Traditional Arabic" w:cs="Traditional Arabic"/>
          <w:sz w:val="36"/>
          <w:szCs w:val="36"/>
          <w:rtl/>
        </w:rPr>
        <w:t xml:space="preserve"> : </w:t>
      </w:r>
      <w:r w:rsidRPr="006D4C15">
        <w:rPr>
          <w:rFonts w:ascii="Traditional Arabic" w:hAnsi="Traditional Arabic" w:cs="Traditional Arabic" w:hint="cs"/>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العالي،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لمن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يرغب</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لمواصلة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الدراسة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بعد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الثانوية</w:t>
      </w:r>
      <w:r w:rsidRPr="006D4C15">
        <w:rPr>
          <w:rFonts w:ascii="Traditional Arabic" w:hAnsi="Traditional Arabic" w:cs="Traditional Arabic"/>
          <w:sz w:val="36"/>
          <w:szCs w:val="36"/>
          <w:rtl/>
        </w:rPr>
        <w:t>.</w:t>
      </w:r>
      <w:r w:rsidR="0024464A" w:rsidRPr="0024464A">
        <w:rPr>
          <w:rStyle w:val="FootnoteReference"/>
          <w:rFonts w:ascii="Traditional Arabic" w:hAnsi="Traditional Arabic" w:cs="Traditional Arabic"/>
          <w:sz w:val="32"/>
          <w:szCs w:val="32"/>
          <w:rtl/>
        </w:rPr>
        <w:t xml:space="preserve"> </w:t>
      </w:r>
      <w:r w:rsidR="0024464A" w:rsidRPr="006D4C15">
        <w:rPr>
          <w:rStyle w:val="FootnoteReference"/>
          <w:rFonts w:ascii="Traditional Arabic" w:hAnsi="Traditional Arabic" w:cs="Traditional Arabic"/>
          <w:sz w:val="32"/>
          <w:szCs w:val="32"/>
          <w:rtl/>
        </w:rPr>
        <w:t>(</w:t>
      </w:r>
      <w:r w:rsidR="0024464A" w:rsidRPr="006D4C15">
        <w:rPr>
          <w:rStyle w:val="FootnoteReference"/>
          <w:rFonts w:ascii="Traditional Arabic" w:hAnsi="Traditional Arabic" w:cs="Traditional Arabic"/>
          <w:sz w:val="32"/>
          <w:szCs w:val="32"/>
          <w:rtl/>
        </w:rPr>
        <w:footnoteReference w:id="171"/>
      </w:r>
      <w:r w:rsidR="0024464A" w:rsidRPr="006D4C15">
        <w:rPr>
          <w:rStyle w:val="FootnoteReference"/>
          <w:rFonts w:ascii="Traditional Arabic" w:hAnsi="Traditional Arabic" w:cs="Traditional Arabic"/>
          <w:sz w:val="32"/>
          <w:szCs w:val="32"/>
          <w:rtl/>
        </w:rPr>
        <w:t>)</w:t>
      </w:r>
    </w:p>
    <w:p w:rsidR="008805B9" w:rsidRPr="006D4C15" w:rsidRDefault="008805B9" w:rsidP="008805B9">
      <w:pPr>
        <w:spacing w:line="240" w:lineRule="auto"/>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rPr>
      </w:pPr>
      <w:r w:rsidRPr="006D4C15">
        <w:rPr>
          <w:rFonts w:ascii="Traditional Arabic" w:hAnsi="Traditional Arabic" w:cs="Traditional Arabic" w:hint="cs"/>
          <w:b/>
          <w:bCs/>
          <w:sz w:val="36"/>
          <w:szCs w:val="36"/>
          <w:rtl/>
          <w14:shadow w14:blurRad="50800" w14:dist="38100" w14:dir="8100000" w14:sx="100000" w14:sy="100000" w14:kx="0" w14:ky="0" w14:algn="tr">
            <w14:srgbClr w14:val="000000">
              <w14:alpha w14:val="60000"/>
            </w14:srgbClr>
          </w14:shadow>
        </w:rPr>
        <w:t xml:space="preserve">ثالثاً : </w:t>
      </w: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rPr>
        <w:t>نظام</w:t>
      </w:r>
      <w:r w:rsidRPr="006D4C15">
        <w:rPr>
          <w:rFonts w:ascii="Traditional Arabic" w:hAnsi="Traditional Arabic" w:cs="Traditional Arabic"/>
          <w:b/>
          <w:bCs/>
          <w:sz w:val="36"/>
          <w:szCs w:val="36"/>
          <w:rtl/>
          <w:cs/>
          <w14:shadow w14:blurRad="50800" w14:dist="38100" w14:dir="8100000" w14:sx="100000" w14:sy="100000" w14:kx="0" w14:ky="0" w14:algn="tr">
            <w14:srgbClr w14:val="000000">
              <w14:alpha w14:val="60000"/>
            </w14:srgbClr>
          </w14:shadow>
        </w:rPr>
        <w:t xml:space="preserve"> </w:t>
      </w: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rPr>
        <w:t>العام</w:t>
      </w:r>
      <w:r w:rsidRPr="006D4C15">
        <w:rPr>
          <w:rFonts w:ascii="Traditional Arabic" w:hAnsi="Traditional Arabic" w:cs="Traditional Arabic"/>
          <w:b/>
          <w:bCs/>
          <w:sz w:val="36"/>
          <w:szCs w:val="36"/>
          <w:rtl/>
          <w:cs/>
          <w14:shadow w14:blurRad="50800" w14:dist="38100" w14:dir="8100000" w14:sx="100000" w14:sy="100000" w14:kx="0" w14:ky="0" w14:algn="tr">
            <w14:srgbClr w14:val="000000">
              <w14:alpha w14:val="60000"/>
            </w14:srgbClr>
          </w14:shadow>
        </w:rPr>
        <w:t xml:space="preserve"> </w:t>
      </w: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rPr>
        <w:t>الدراسي</w:t>
      </w:r>
      <w:r w:rsidRPr="006D4C15">
        <w:rPr>
          <w:rFonts w:ascii="Traditional Arabic" w:hAnsi="Traditional Arabic" w:cs="Traditional Arabic"/>
          <w:b/>
          <w:bCs/>
          <w:sz w:val="36"/>
          <w:szCs w:val="36"/>
          <w:rtl/>
          <w:cs/>
          <w14:shadow w14:blurRad="50800" w14:dist="38100" w14:dir="8100000" w14:sx="100000" w14:sy="100000" w14:kx="0" w14:ky="0" w14:algn="tr">
            <w14:srgbClr w14:val="000000">
              <w14:alpha w14:val="60000"/>
            </w14:srgbClr>
          </w14:shadow>
        </w:rPr>
        <w:t xml:space="preserve"> (</w:t>
      </w: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rPr>
        <w:t>والسنة</w:t>
      </w:r>
      <w:r w:rsidRPr="006D4C15">
        <w:rPr>
          <w:rFonts w:ascii="Traditional Arabic" w:hAnsi="Traditional Arabic" w:cs="Traditional Arabic"/>
          <w:b/>
          <w:bCs/>
          <w:sz w:val="36"/>
          <w:szCs w:val="36"/>
          <w:rtl/>
          <w:cs/>
          <w14:shadow w14:blurRad="50800" w14:dist="38100" w14:dir="8100000" w14:sx="100000" w14:sy="100000" w14:kx="0" w14:ky="0" w14:algn="tr">
            <w14:srgbClr w14:val="000000">
              <w14:alpha w14:val="60000"/>
            </w14:srgbClr>
          </w14:shadow>
        </w:rPr>
        <w:t xml:space="preserve"> </w:t>
      </w: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rPr>
        <w:t>الدراسية</w:t>
      </w:r>
      <w:r w:rsidRPr="006D4C15">
        <w:rPr>
          <w:rFonts w:ascii="Traditional Arabic" w:hAnsi="Traditional Arabic" w:cs="Traditional Arabic"/>
          <w:b/>
          <w:bCs/>
          <w:sz w:val="36"/>
          <w:szCs w:val="36"/>
          <w:rtl/>
          <w:cs/>
          <w14:shadow w14:blurRad="50800" w14:dist="38100" w14:dir="8100000" w14:sx="100000" w14:sy="100000" w14:kx="0" w14:ky="0" w14:algn="tr">
            <w14:srgbClr w14:val="000000">
              <w14:alpha w14:val="60000"/>
            </w14:srgbClr>
          </w14:shadow>
        </w:rPr>
        <w:t xml:space="preserve">) </w:t>
      </w: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rPr>
        <w:t>في</w:t>
      </w:r>
      <w:r w:rsidRPr="006D4C15">
        <w:rPr>
          <w:rFonts w:ascii="Traditional Arabic" w:hAnsi="Traditional Arabic" w:cs="Traditional Arabic"/>
          <w:b/>
          <w:bCs/>
          <w:sz w:val="36"/>
          <w:szCs w:val="36"/>
          <w:rtl/>
          <w:cs/>
          <w14:shadow w14:blurRad="50800" w14:dist="38100" w14:dir="8100000" w14:sx="100000" w14:sy="100000" w14:kx="0" w14:ky="0" w14:algn="tr">
            <w14:srgbClr w14:val="000000">
              <w14:alpha w14:val="60000"/>
            </w14:srgbClr>
          </w14:shadow>
        </w:rPr>
        <w:t xml:space="preserve"> </w:t>
      </w: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rPr>
        <w:t>تايلاند</w:t>
      </w:r>
      <w:r>
        <w:rPr>
          <w:rFonts w:ascii="Traditional Arabic" w:hAnsi="Traditional Arabic" w:cs="Traditional Arabic" w:hint="cs"/>
          <w:b/>
          <w:bCs/>
          <w:sz w:val="36"/>
          <w:szCs w:val="36"/>
          <w:rtl/>
          <w14:shadow w14:blurRad="50800" w14:dist="38100" w14:dir="8100000" w14:sx="100000" w14:sy="100000" w14:kx="0" w14:ky="0" w14:algn="tr">
            <w14:srgbClr w14:val="000000">
              <w14:alpha w14:val="60000"/>
            </w14:srgbClr>
          </w14:shadow>
        </w:rPr>
        <w:t>:</w:t>
      </w:r>
    </w:p>
    <w:p w:rsidR="008805B9" w:rsidRPr="006D4C15" w:rsidRDefault="008805B9" w:rsidP="008805B9">
      <w:pPr>
        <w:pStyle w:val="ListParagraph"/>
        <w:numPr>
          <w:ilvl w:val="0"/>
          <w:numId w:val="48"/>
        </w:numPr>
        <w:spacing w:after="0" w:line="240" w:lineRule="auto"/>
        <w:jc w:val="both"/>
        <w:textAlignment w:val="baseline"/>
        <w:rPr>
          <w:rFonts w:ascii="Traditional Arabic" w:hAnsi="Traditional Arabic" w:cs="Traditional Arabic"/>
          <w:sz w:val="36"/>
          <w:szCs w:val="36"/>
          <w:rtl/>
        </w:rPr>
      </w:pPr>
      <w:r w:rsidRPr="006D4C15">
        <w:rPr>
          <w:rFonts w:ascii="Traditional Arabic" w:hAnsi="Traditional Arabic" w:cs="Traditional Arabic" w:hint="cs"/>
          <w:sz w:val="36"/>
          <w:szCs w:val="36"/>
          <w:rtl/>
        </w:rPr>
        <w:t>يقضي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طلاب</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المرحلة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الابتدائية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والثانوية</w:t>
      </w:r>
      <w:r w:rsidRPr="006D4C15">
        <w:rPr>
          <w:rFonts w:ascii="Traditional Arabic" w:hAnsi="Traditional Arabic" w:cs="Traditional Arabic"/>
          <w:sz w:val="36"/>
          <w:szCs w:val="36"/>
          <w:rtl/>
        </w:rPr>
        <w:t xml:space="preserve"> 200 </w:t>
      </w:r>
      <w:r w:rsidRPr="006D4C15">
        <w:rPr>
          <w:rFonts w:ascii="Traditional Arabic" w:hAnsi="Traditional Arabic" w:cs="Traditional Arabic" w:hint="cs"/>
          <w:sz w:val="36"/>
          <w:szCs w:val="36"/>
          <w:rtl/>
        </w:rPr>
        <w:t>يوماً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مدارسهم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خلال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العام</w:t>
      </w:r>
      <w:r>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الدراسي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الواحد،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مقسم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إلى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فصلين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دراسيين،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ويبدأ</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العام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الدراسي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عادة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15(</w:t>
      </w:r>
      <w:r w:rsidRPr="006D4C15">
        <w:rPr>
          <w:rFonts w:ascii="Traditional Arabic" w:hAnsi="Traditional Arabic" w:cs="Traditional Arabic" w:hint="cs"/>
          <w:sz w:val="36"/>
          <w:szCs w:val="36"/>
          <w:rtl/>
        </w:rPr>
        <w:t>مايو</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وينتهي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عادة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بداية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شهر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مارس</w:t>
      </w:r>
      <w:r w:rsidRPr="006D4C15">
        <w:rPr>
          <w:rFonts w:ascii="Traditional Arabic" w:hAnsi="Traditional Arabic" w:cs="Traditional Arabic"/>
          <w:sz w:val="36"/>
          <w:szCs w:val="36"/>
          <w:rtl/>
        </w:rPr>
        <w:t>.</w:t>
      </w:r>
    </w:p>
    <w:p w:rsidR="008805B9" w:rsidRPr="006D4C15" w:rsidRDefault="008805B9" w:rsidP="008805B9">
      <w:pPr>
        <w:pStyle w:val="ListParagraph"/>
        <w:numPr>
          <w:ilvl w:val="0"/>
          <w:numId w:val="48"/>
        </w:numPr>
        <w:spacing w:after="0" w:line="240" w:lineRule="auto"/>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 xml:space="preserve">يقضي طلاب المرحلة الجامعي 200 يوماً </w:t>
      </w:r>
      <w:r w:rsidRPr="006D4C15">
        <w:rPr>
          <w:rFonts w:ascii="Traditional Arabic" w:eastAsia="+mn-ea" w:hAnsi="Traditional Arabic" w:cs="Traditional Arabic" w:hint="cs"/>
          <w:sz w:val="36"/>
          <w:szCs w:val="36"/>
          <w:rtl/>
        </w:rPr>
        <w:t xml:space="preserve">من </w:t>
      </w:r>
      <w:r w:rsidR="0024464A">
        <w:rPr>
          <w:rFonts w:ascii="Traditional Arabic" w:eastAsia="+mn-ea" w:hAnsi="Traditional Arabic" w:cs="Traditional Arabic"/>
          <w:sz w:val="36"/>
          <w:szCs w:val="36"/>
          <w:rtl/>
        </w:rPr>
        <w:t>خلال العام</w:t>
      </w:r>
      <w:r w:rsidRPr="006D4C15">
        <w:rPr>
          <w:rFonts w:ascii="Traditional Arabic" w:eastAsia="+mn-ea" w:hAnsi="Traditional Arabic" w:cs="Traditional Arabic"/>
          <w:sz w:val="36"/>
          <w:szCs w:val="36"/>
          <w:rtl/>
        </w:rPr>
        <w:t xml:space="preserve"> الدراسي الواحد، مقسم إلى فصلين دراسيين، ويبدأ العام الدراسي عادة في </w:t>
      </w:r>
      <w:r w:rsidR="00B66C5E" w:rsidRPr="006D4C15">
        <w:rPr>
          <w:rFonts w:ascii="Traditional Arabic" w:eastAsia="+mn-ea" w:hAnsi="Traditional Arabic" w:cs="Traditional Arabic" w:hint="cs"/>
          <w:sz w:val="36"/>
          <w:szCs w:val="36"/>
          <w:rtl/>
        </w:rPr>
        <w:t>أوغسطس</w:t>
      </w:r>
      <w:r w:rsidRPr="006D4C15">
        <w:rPr>
          <w:rFonts w:ascii="Traditional Arabic" w:eastAsia="+mn-ea" w:hAnsi="Traditional Arabic" w:cs="Traditional Arabic"/>
          <w:sz w:val="36"/>
          <w:szCs w:val="36"/>
          <w:rtl/>
        </w:rPr>
        <w:t xml:space="preserve"> وينتهي في عادة في بداية شهر ما</w:t>
      </w:r>
      <w:r w:rsidRPr="006D4C15">
        <w:rPr>
          <w:rFonts w:ascii="Traditional Arabic" w:eastAsia="+mn-ea" w:hAnsi="Traditional Arabic" w:cs="Traditional Arabic" w:hint="cs"/>
          <w:sz w:val="36"/>
          <w:szCs w:val="36"/>
          <w:rtl/>
        </w:rPr>
        <w:t>يو</w:t>
      </w:r>
      <w:r w:rsidRPr="006D4C15">
        <w:rPr>
          <w:rFonts w:ascii="Traditional Arabic" w:eastAsia="+mn-ea" w:hAnsi="Traditional Arabic" w:cs="Traditional Arabic"/>
          <w:sz w:val="36"/>
          <w:szCs w:val="36"/>
          <w:rtl/>
        </w:rPr>
        <w:t>.</w:t>
      </w:r>
    </w:p>
    <w:p w:rsidR="008805B9" w:rsidRPr="006D4C15" w:rsidRDefault="008805B9" w:rsidP="008805B9">
      <w:pPr>
        <w:pStyle w:val="ListParagraph"/>
        <w:numPr>
          <w:ilvl w:val="0"/>
          <w:numId w:val="48"/>
        </w:numPr>
        <w:spacing w:after="0" w:line="240" w:lineRule="auto"/>
        <w:jc w:val="both"/>
        <w:textAlignment w:val="baseline"/>
        <w:rPr>
          <w:rFonts w:ascii="Traditional Arabic" w:hAnsi="Traditional Arabic" w:cs="Traditional Arabic"/>
          <w:sz w:val="36"/>
          <w:szCs w:val="36"/>
        </w:rPr>
      </w:pPr>
      <w:r w:rsidRPr="006D4C15">
        <w:rPr>
          <w:rFonts w:ascii="Traditional Arabic" w:hAnsi="Traditional Arabic" w:cs="Traditional Arabic" w:hint="cs"/>
          <w:sz w:val="36"/>
          <w:szCs w:val="36"/>
          <w:rtl/>
        </w:rPr>
        <w:t>و</w:t>
      </w:r>
      <w:r w:rsidRPr="006D4C15">
        <w:rPr>
          <w:rFonts w:ascii="Traditional Arabic" w:hAnsi="Traditional Arabic" w:cs="Traditional Arabic"/>
          <w:sz w:val="36"/>
          <w:szCs w:val="36"/>
          <w:rtl/>
        </w:rPr>
        <w:t xml:space="preserve">لديه اثنين أو ثلاثة </w:t>
      </w:r>
      <w:r w:rsidRPr="006D4C15">
        <w:rPr>
          <w:rFonts w:ascii="Traditional Arabic" w:hAnsi="Traditional Arabic" w:cs="Traditional Arabic" w:hint="cs"/>
          <w:sz w:val="36"/>
          <w:szCs w:val="36"/>
          <w:rtl/>
        </w:rPr>
        <w:t>أ</w:t>
      </w:r>
      <w:r w:rsidRPr="006D4C15">
        <w:rPr>
          <w:rFonts w:ascii="Traditional Arabic" w:hAnsi="Traditional Arabic" w:cs="Traditional Arabic"/>
          <w:sz w:val="36"/>
          <w:szCs w:val="36"/>
          <w:rtl/>
        </w:rPr>
        <w:t>سابيع راحة بين المصطلحين في سبتمبر</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منذ فترة طويلة تتزامن مع العطلة الصيفية لل</w:t>
      </w:r>
      <w:r>
        <w:rPr>
          <w:rFonts w:ascii="Traditional Arabic" w:hAnsi="Traditional Arabic" w:cs="Traditional Arabic"/>
          <w:sz w:val="36"/>
          <w:szCs w:val="36"/>
          <w:rtl/>
        </w:rPr>
        <w:t>جزء الحر من السنة والعيد البوذي</w:t>
      </w:r>
      <w:r w:rsidRPr="006D4C15">
        <w:rPr>
          <w:rFonts w:ascii="Traditional Arabic" w:hAnsi="Traditional Arabic" w:cs="Traditional Arabic"/>
          <w:sz w:val="36"/>
          <w:szCs w:val="36"/>
          <w:rtl/>
        </w:rPr>
        <w:t>، والتايلاندية التقليدية احتفالات العام الجديد</w:t>
      </w:r>
      <w:r w:rsidRPr="006D4C15">
        <w:rPr>
          <w:rFonts w:ascii="Traditional Arabic" w:hAnsi="Traditional Arabic" w:cs="Traditional Arabic" w:hint="cs"/>
          <w:sz w:val="36"/>
          <w:szCs w:val="36"/>
          <w:rtl/>
        </w:rPr>
        <w:t xml:space="preserve">، </w:t>
      </w:r>
      <w:r w:rsidRPr="006D4C15">
        <w:rPr>
          <w:rFonts w:ascii="Traditional Arabic" w:eastAsia="+mn-ea" w:hAnsi="Traditional Arabic" w:cs="Traditional Arabic"/>
          <w:sz w:val="36"/>
          <w:szCs w:val="36"/>
          <w:rtl/>
        </w:rPr>
        <w:t>وتتمتع جميع الجامعات بإجازات رسمية في الأعياد الوطنية والدينية</w:t>
      </w:r>
      <w:r w:rsidR="00B66C5E">
        <w:rPr>
          <w:rFonts w:ascii="Traditional Arabic" w:eastAsia="+mn-ea" w:hAnsi="Traditional Arabic" w:cs="Traditional Arabic" w:hint="cs"/>
          <w:sz w:val="36"/>
          <w:szCs w:val="36"/>
          <w:rtl/>
        </w:rPr>
        <w:t xml:space="preserve">            </w:t>
      </w:r>
      <w:r w:rsidRPr="006D4C15">
        <w:rPr>
          <w:rFonts w:ascii="Traditional Arabic" w:eastAsia="+mn-ea" w:hAnsi="Traditional Arabic" w:cs="Traditional Arabic"/>
          <w:sz w:val="36"/>
          <w:szCs w:val="36"/>
          <w:rtl/>
        </w:rPr>
        <w:t xml:space="preserve"> ( </w:t>
      </w:r>
      <w:r w:rsidRPr="006D4C15">
        <w:rPr>
          <w:rFonts w:ascii="Traditional Arabic" w:eastAsia="+mn-ea" w:hAnsi="Traditional Arabic" w:cs="Traditional Arabic" w:hint="cs"/>
          <w:sz w:val="36"/>
          <w:szCs w:val="36"/>
          <w:rtl/>
        </w:rPr>
        <w:t>الإسلامية، و</w:t>
      </w:r>
      <w:r w:rsidRPr="006D4C15">
        <w:rPr>
          <w:rFonts w:ascii="Traditional Arabic" w:eastAsia="+mn-ea" w:hAnsi="Traditional Arabic" w:cs="Traditional Arabic"/>
          <w:sz w:val="36"/>
          <w:szCs w:val="36"/>
          <w:rtl/>
        </w:rPr>
        <w:t>البوذية والمسيحية).</w:t>
      </w:r>
    </w:p>
    <w:p w:rsidR="008805B9" w:rsidRPr="006D4C15" w:rsidRDefault="008805B9" w:rsidP="008805B9">
      <w:pPr>
        <w:pStyle w:val="ListParagraph"/>
        <w:numPr>
          <w:ilvl w:val="0"/>
          <w:numId w:val="48"/>
        </w:numPr>
        <w:jc w:val="both"/>
        <w:textAlignment w:val="baseline"/>
        <w:rPr>
          <w:rFonts w:ascii="Lotus Linotype" w:hAnsi="Lotus Linotype" w:cs="Lotus Linotype"/>
          <w:sz w:val="36"/>
          <w:szCs w:val="36"/>
          <w:rtl/>
          <w:cs/>
          <w:lang w:bidi="th-TH"/>
        </w:rPr>
      </w:pPr>
      <w:r w:rsidRPr="006D4C15">
        <w:rPr>
          <w:rFonts w:ascii="Traditional Arabic" w:eastAsiaTheme="minorEastAsia" w:hAnsi="Traditional Arabic" w:cs="Traditional Arabic"/>
          <w:sz w:val="36"/>
          <w:szCs w:val="36"/>
          <w:rtl/>
        </w:rPr>
        <w:lastRenderedPageBreak/>
        <w:t>لقد أخذت لجنة التعليم الوطني على عاتقها مسؤولية الوقوف على عدد من الخبرات التربوية</w:t>
      </w:r>
      <w:r>
        <w:rPr>
          <w:rFonts w:ascii="Traditional Arabic" w:eastAsiaTheme="minorEastAsia" w:hAnsi="Traditional Arabic" w:cs="Traditional Arabic"/>
          <w:sz w:val="36"/>
          <w:szCs w:val="36"/>
          <w:rtl/>
        </w:rPr>
        <w:t xml:space="preserve"> للدول القريبة من تايلاند، مثل </w:t>
      </w:r>
      <w:r>
        <w:rPr>
          <w:rFonts w:ascii="Traditional Arabic" w:eastAsiaTheme="minorEastAsia" w:hAnsi="Traditional Arabic" w:cs="Traditional Arabic" w:hint="cs"/>
          <w:sz w:val="36"/>
          <w:szCs w:val="36"/>
          <w:rtl/>
        </w:rPr>
        <w:t>أ</w:t>
      </w:r>
      <w:r w:rsidRPr="006D4C15">
        <w:rPr>
          <w:rFonts w:ascii="Traditional Arabic" w:eastAsiaTheme="minorEastAsia" w:hAnsi="Traditional Arabic" w:cs="Traditional Arabic"/>
          <w:sz w:val="36"/>
          <w:szCs w:val="36"/>
          <w:rtl/>
        </w:rPr>
        <w:t>ستر</w:t>
      </w:r>
      <w:r>
        <w:rPr>
          <w:rFonts w:ascii="Traditional Arabic" w:eastAsiaTheme="minorEastAsia" w:hAnsi="Traditional Arabic" w:cs="Traditional Arabic"/>
          <w:sz w:val="36"/>
          <w:szCs w:val="36"/>
          <w:rtl/>
        </w:rPr>
        <w:t>اليا، وكوريا الجنوبية، واليابان</w:t>
      </w:r>
      <w:r w:rsidRPr="006D4C15">
        <w:rPr>
          <w:rFonts w:ascii="Traditional Arabic" w:eastAsiaTheme="minorEastAsia" w:hAnsi="Traditional Arabic" w:cs="Traditional Arabic"/>
          <w:sz w:val="36"/>
          <w:szCs w:val="36"/>
          <w:rtl/>
        </w:rPr>
        <w:t>، ونيوزيلندا، بالإضافة إلى الولايات المتحدة الامريكية، وبريطانيا</w:t>
      </w:r>
      <w:r w:rsidRPr="006D4C15">
        <w:rPr>
          <w:rFonts w:ascii="Lotus Linotype" w:eastAsiaTheme="minorEastAsia" w:hAnsi="Lotus Linotype" w:cs="Lotus Linotype"/>
          <w:sz w:val="36"/>
          <w:szCs w:val="36"/>
          <w:rtl/>
        </w:rPr>
        <w:t xml:space="preserve">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72"/>
      </w:r>
      <w:r w:rsidRPr="006D4C15">
        <w:rPr>
          <w:rFonts w:ascii="Traditional Arabic" w:hAnsi="Traditional Arabic" w:cs="Traditional Arabic"/>
          <w:sz w:val="36"/>
          <w:szCs w:val="36"/>
          <w:vertAlign w:val="superscript"/>
          <w:rtl/>
          <w:cs/>
        </w:rPr>
        <w:t>)</w:t>
      </w:r>
      <w:r w:rsidRPr="006D4C15">
        <w:rPr>
          <w:rFonts w:ascii="Lotus Linotype" w:eastAsiaTheme="minorEastAsia" w:hAnsi="Lotus Linotype" w:cs="Lotus Linotype"/>
          <w:sz w:val="36"/>
          <w:szCs w:val="36"/>
          <w:rtl/>
        </w:rPr>
        <w:t>.</w:t>
      </w:r>
    </w:p>
    <w:p w:rsidR="008805B9" w:rsidRPr="005E29D6" w:rsidRDefault="008805B9" w:rsidP="008805B9">
      <w:pPr>
        <w:spacing w:line="240" w:lineRule="auto"/>
        <w:ind w:left="360"/>
        <w:jc w:val="both"/>
        <w:textAlignment w:val="baseline"/>
        <w:rPr>
          <w:rFonts w:ascii="Traditional Arabic" w:eastAsiaTheme="minorEastAsia" w:hAnsi="Traditional Arabic" w:cs="Traditional Arabic"/>
          <w:sz w:val="36"/>
          <w:szCs w:val="36"/>
          <w:rtl/>
          <w14:shadow w14:blurRad="50800" w14:dist="38100" w14:dir="5400000" w14:sx="100000" w14:sy="100000" w14:kx="0" w14:ky="0" w14:algn="t">
            <w14:srgbClr w14:val="000000">
              <w14:alpha w14:val="60000"/>
            </w14:srgbClr>
          </w14:shadow>
        </w:rPr>
      </w:pPr>
      <w:r w:rsidRPr="005E29D6">
        <w:rPr>
          <w:rFonts w:ascii="Traditional Arabic" w:eastAsiaTheme="minorEastAsia" w:hAnsi="Traditional Arabic" w:cs="Traditional Arabic" w:hint="cs"/>
          <w:b/>
          <w:bCs/>
          <w:sz w:val="36"/>
          <w:szCs w:val="36"/>
          <w:rtl/>
          <w14:shadow w14:blurRad="50800" w14:dist="38100" w14:dir="5400000" w14:sx="100000" w14:sy="100000" w14:kx="0" w14:ky="0" w14:algn="t">
            <w14:srgbClr w14:val="000000">
              <w14:alpha w14:val="60000"/>
            </w14:srgbClr>
          </w14:shadow>
        </w:rPr>
        <w:t xml:space="preserve">رابعاً : </w:t>
      </w:r>
      <w:r w:rsidRPr="005E29D6">
        <w:rPr>
          <w:rFonts w:ascii="Traditional Arabic" w:eastAsiaTheme="minorEastAsia" w:hAnsi="Traditional Arabic" w:cs="Traditional Arabic"/>
          <w:b/>
          <w:bCs/>
          <w:sz w:val="36"/>
          <w:szCs w:val="36"/>
          <w:rtl/>
          <w14:shadow w14:blurRad="50800" w14:dist="38100" w14:dir="5400000" w14:sx="100000" w14:sy="100000" w14:kx="0" w14:ky="0" w14:algn="t">
            <w14:srgbClr w14:val="000000">
              <w14:alpha w14:val="60000"/>
            </w14:srgbClr>
          </w14:shadow>
        </w:rPr>
        <w:t>الأنشطة العامة في الجامعات الحكومة التايلاندية</w:t>
      </w:r>
      <w:r w:rsidRPr="005E29D6">
        <w:rPr>
          <w:rFonts w:ascii="Traditional Arabic" w:eastAsiaTheme="minorEastAsia" w:hAnsi="Traditional Arabic" w:cs="Traditional Arabic"/>
          <w:sz w:val="36"/>
          <w:szCs w:val="36"/>
          <w:rtl/>
          <w14:shadow w14:blurRad="50800" w14:dist="38100" w14:dir="5400000" w14:sx="100000" w14:sy="100000" w14:kx="0" w14:ky="0" w14:algn="t">
            <w14:srgbClr w14:val="000000">
              <w14:alpha w14:val="60000"/>
            </w14:srgbClr>
          </w14:shadow>
        </w:rPr>
        <w:t xml:space="preserve"> : </w:t>
      </w:r>
    </w:p>
    <w:p w:rsidR="008805B9" w:rsidRPr="006D4C15" w:rsidRDefault="008805B9" w:rsidP="008805B9">
      <w:pPr>
        <w:pStyle w:val="ListParagraph"/>
        <w:numPr>
          <w:ilvl w:val="0"/>
          <w:numId w:val="55"/>
        </w:numPr>
        <w:spacing w:after="0" w:line="240" w:lineRule="auto"/>
        <w:jc w:val="both"/>
        <w:textAlignment w:val="baseline"/>
        <w:rPr>
          <w:rFonts w:ascii="Traditional Arabic" w:hAnsi="Traditional Arabic" w:cs="Traditional Arabic"/>
          <w:sz w:val="36"/>
          <w:szCs w:val="36"/>
          <w:rtl/>
          <w:cs/>
        </w:rPr>
      </w:pPr>
      <w:r w:rsidRPr="006D4C15">
        <w:rPr>
          <w:rFonts w:ascii="Traditional Arabic" w:eastAsiaTheme="minorEastAsia" w:hAnsi="Traditional Arabic" w:cs="Traditional Arabic"/>
          <w:sz w:val="36"/>
          <w:szCs w:val="36"/>
          <w:rtl/>
        </w:rPr>
        <w:t>أهم الأنشطة المستخدمة في داخل الجامعات الحكومية التايلاندية :</w:t>
      </w:r>
    </w:p>
    <w:p w:rsidR="008805B9" w:rsidRPr="006D4C15" w:rsidRDefault="008805B9" w:rsidP="008805B9">
      <w:pPr>
        <w:pStyle w:val="ListParagraph"/>
        <w:numPr>
          <w:ilvl w:val="0"/>
          <w:numId w:val="49"/>
        </w:numPr>
        <w:spacing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 xml:space="preserve">الأنشطة اللغوية </w:t>
      </w:r>
      <w:r>
        <w:rPr>
          <w:rFonts w:ascii="Traditional Arabic" w:eastAsiaTheme="minorEastAsia" w:hAnsi="Traditional Arabic" w:cs="Traditional Arabic"/>
          <w:sz w:val="36"/>
          <w:szCs w:val="36"/>
          <w:rtl/>
        </w:rPr>
        <w:t>(اللغات الأجنبية) من خلال توظيف ال</w:t>
      </w:r>
      <w:r>
        <w:rPr>
          <w:rFonts w:ascii="Traditional Arabic" w:eastAsiaTheme="minorEastAsia" w:hAnsi="Traditional Arabic" w:cs="Traditional Arabic" w:hint="cs"/>
          <w:sz w:val="36"/>
          <w:szCs w:val="36"/>
          <w:rtl/>
        </w:rPr>
        <w:t>أ</w:t>
      </w:r>
      <w:r w:rsidR="00B66C5E">
        <w:rPr>
          <w:rFonts w:ascii="Traditional Arabic" w:eastAsiaTheme="minorEastAsia" w:hAnsi="Traditional Arabic" w:cs="Traditional Arabic"/>
          <w:sz w:val="36"/>
          <w:szCs w:val="36"/>
          <w:rtl/>
        </w:rPr>
        <w:t>جهزة الصوتية</w:t>
      </w:r>
      <w:r w:rsidRPr="006D4C15">
        <w:rPr>
          <w:rFonts w:ascii="Traditional Arabic" w:eastAsiaTheme="minorEastAsia" w:hAnsi="Traditional Arabic" w:cs="Traditional Arabic"/>
          <w:sz w:val="36"/>
          <w:szCs w:val="36"/>
          <w:rtl/>
        </w:rPr>
        <w:t>.</w:t>
      </w:r>
    </w:p>
    <w:p w:rsidR="008805B9" w:rsidRPr="006D4C15" w:rsidRDefault="008805B9" w:rsidP="008805B9">
      <w:pPr>
        <w:pStyle w:val="ListParagraph"/>
        <w:numPr>
          <w:ilvl w:val="0"/>
          <w:numId w:val="49"/>
        </w:numPr>
        <w:spacing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ال</w:t>
      </w:r>
      <w:r w:rsidR="00B66C5E">
        <w:rPr>
          <w:rFonts w:ascii="Traditional Arabic" w:eastAsiaTheme="minorEastAsia" w:hAnsi="Traditional Arabic" w:cs="Traditional Arabic"/>
          <w:sz w:val="36"/>
          <w:szCs w:val="36"/>
          <w:rtl/>
        </w:rPr>
        <w:t>أنشطة الحركية والمهارات الجسمية</w:t>
      </w:r>
      <w:r w:rsidRPr="006D4C15">
        <w:rPr>
          <w:rFonts w:ascii="Traditional Arabic" w:eastAsiaTheme="minorEastAsia" w:hAnsi="Traditional Arabic" w:cs="Traditional Arabic"/>
          <w:sz w:val="36"/>
          <w:szCs w:val="36"/>
          <w:rtl/>
        </w:rPr>
        <w:t>.</w:t>
      </w:r>
    </w:p>
    <w:p w:rsidR="008805B9" w:rsidRPr="006D4C15" w:rsidRDefault="008805B9" w:rsidP="008805B9">
      <w:pPr>
        <w:pStyle w:val="ListParagraph"/>
        <w:numPr>
          <w:ilvl w:val="0"/>
          <w:numId w:val="49"/>
        </w:numPr>
        <w:spacing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أنشطة ا</w:t>
      </w:r>
      <w:r w:rsidR="00B66C5E">
        <w:rPr>
          <w:rFonts w:ascii="Traditional Arabic" w:eastAsiaTheme="minorEastAsia" w:hAnsi="Traditional Arabic" w:cs="Traditional Arabic"/>
          <w:sz w:val="36"/>
          <w:szCs w:val="36"/>
          <w:rtl/>
        </w:rPr>
        <w:t>لتمثيل والدراما والمسرح المدرسي</w:t>
      </w:r>
      <w:r w:rsidRPr="006D4C15">
        <w:rPr>
          <w:rFonts w:ascii="Traditional Arabic" w:eastAsiaTheme="minorEastAsia" w:hAnsi="Traditional Arabic" w:cs="Traditional Arabic"/>
          <w:sz w:val="36"/>
          <w:szCs w:val="36"/>
          <w:rtl/>
        </w:rPr>
        <w:t>.</w:t>
      </w:r>
    </w:p>
    <w:p w:rsidR="008805B9" w:rsidRPr="006D4C15" w:rsidRDefault="008805B9" w:rsidP="008805B9">
      <w:pPr>
        <w:pStyle w:val="ListParagraph"/>
        <w:numPr>
          <w:ilvl w:val="0"/>
          <w:numId w:val="49"/>
        </w:numPr>
        <w:spacing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أنشطة الر</w:t>
      </w:r>
      <w:r w:rsidR="00B66C5E">
        <w:rPr>
          <w:rFonts w:ascii="Traditional Arabic" w:eastAsiaTheme="minorEastAsia" w:hAnsi="Traditional Arabic" w:cs="Traditional Arabic"/>
          <w:sz w:val="36"/>
          <w:szCs w:val="36"/>
          <w:rtl/>
        </w:rPr>
        <w:t>سم على الزجاج والقماش والجدران</w:t>
      </w:r>
      <w:r w:rsidR="00B66C5E">
        <w:rPr>
          <w:rFonts w:ascii="Traditional Arabic" w:eastAsiaTheme="minorEastAsia" w:hAnsi="Traditional Arabic" w:cs="Traditional Arabic" w:hint="cs"/>
          <w:sz w:val="36"/>
          <w:szCs w:val="36"/>
          <w:rtl/>
        </w:rPr>
        <w:t>.</w:t>
      </w:r>
    </w:p>
    <w:p w:rsidR="008805B9" w:rsidRPr="006D4C15" w:rsidRDefault="008805B9" w:rsidP="008805B9">
      <w:pPr>
        <w:pStyle w:val="ListParagraph"/>
        <w:numPr>
          <w:ilvl w:val="0"/>
          <w:numId w:val="49"/>
        </w:numPr>
        <w:spacing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sz w:val="36"/>
          <w:szCs w:val="36"/>
          <w:rtl/>
        </w:rPr>
        <w:t>أنشطة المشغولات والأعمال اليدوية.</w:t>
      </w:r>
    </w:p>
    <w:p w:rsidR="008805B9" w:rsidRPr="006D4C15" w:rsidRDefault="008805B9" w:rsidP="008805B9">
      <w:pPr>
        <w:pStyle w:val="ListParagraph"/>
        <w:numPr>
          <w:ilvl w:val="0"/>
          <w:numId w:val="49"/>
        </w:numPr>
        <w:spacing w:before="240" w:line="360" w:lineRule="auto"/>
        <w:jc w:val="both"/>
        <w:textAlignment w:val="baseline"/>
        <w:rPr>
          <w:rFonts w:ascii="Traditional Arabic" w:hAnsi="Traditional Arabic" w:cs="Traditional Arabic"/>
          <w:sz w:val="36"/>
          <w:szCs w:val="36"/>
          <w:rtl/>
        </w:rPr>
      </w:pPr>
      <w:r w:rsidRPr="006D4C15">
        <w:rPr>
          <w:rFonts w:ascii="Traditional Arabic" w:eastAsiaTheme="minorEastAsia" w:hAnsi="Traditional Arabic" w:cs="Traditional Arabic"/>
          <w:sz w:val="36"/>
          <w:szCs w:val="36"/>
          <w:rtl/>
        </w:rPr>
        <w:t>الأنشطة المهنية العملية في مجال الزراعة والصيانة المنزلية.</w:t>
      </w:r>
    </w:p>
    <w:p w:rsidR="008805B9" w:rsidRPr="006D4C15" w:rsidRDefault="008805B9" w:rsidP="008805B9">
      <w:pPr>
        <w:pStyle w:val="ListParagraph"/>
        <w:numPr>
          <w:ilvl w:val="0"/>
          <w:numId w:val="55"/>
        </w:numPr>
        <w:spacing w:before="240" w:after="0"/>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أما من حيث الأنشطة المستخدمة خارج الجامعة التايلاندية :</w:t>
      </w:r>
    </w:p>
    <w:p w:rsidR="008805B9" w:rsidRPr="006D4C15" w:rsidRDefault="008805B9" w:rsidP="008805B9">
      <w:pPr>
        <w:pStyle w:val="ListParagraph"/>
        <w:numPr>
          <w:ilvl w:val="0"/>
          <w:numId w:val="50"/>
        </w:numPr>
        <w:spacing w:after="0" w:line="240" w:lineRule="auto"/>
        <w:ind w:firstLine="8"/>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تنظيم زيارات للمكتبات ال</w:t>
      </w:r>
      <w:r w:rsidR="00B66C5E">
        <w:rPr>
          <w:rFonts w:ascii="Traditional Arabic" w:eastAsia="+mn-ea" w:hAnsi="Traditional Arabic" w:cs="Traditional Arabic"/>
          <w:sz w:val="36"/>
          <w:szCs w:val="36"/>
          <w:rtl/>
        </w:rPr>
        <w:t>عامة ومراكز العلوم والتكنولوجيا</w:t>
      </w:r>
      <w:r w:rsidRPr="006D4C15">
        <w:rPr>
          <w:rFonts w:ascii="Traditional Arabic" w:eastAsia="+mn-ea" w:hAnsi="Traditional Arabic" w:cs="Traditional Arabic"/>
          <w:sz w:val="36"/>
          <w:szCs w:val="36"/>
          <w:rtl/>
        </w:rPr>
        <w:t>.</w:t>
      </w:r>
    </w:p>
    <w:p w:rsidR="008805B9" w:rsidRPr="006D4C15" w:rsidRDefault="008805B9" w:rsidP="008805B9">
      <w:pPr>
        <w:pStyle w:val="ListParagraph"/>
        <w:numPr>
          <w:ilvl w:val="0"/>
          <w:numId w:val="50"/>
        </w:numPr>
        <w:spacing w:after="0" w:line="240" w:lineRule="auto"/>
        <w:ind w:firstLine="8"/>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تنظيم زيارات للمراكز المحلية الخد</w:t>
      </w:r>
      <w:r w:rsidR="00B66C5E">
        <w:rPr>
          <w:rFonts w:ascii="Traditional Arabic" w:eastAsia="+mn-ea" w:hAnsi="Traditional Arabic" w:cs="Traditional Arabic"/>
          <w:sz w:val="36"/>
          <w:szCs w:val="36"/>
          <w:rtl/>
        </w:rPr>
        <w:t>مية (مراكز الصحة ومراكز الزراعة</w:t>
      </w:r>
      <w:r w:rsidRPr="006D4C15">
        <w:rPr>
          <w:rFonts w:ascii="Traditional Arabic" w:eastAsia="+mn-ea" w:hAnsi="Traditional Arabic" w:cs="Traditional Arabic"/>
          <w:sz w:val="36"/>
          <w:szCs w:val="36"/>
          <w:rtl/>
        </w:rPr>
        <w:t>)</w:t>
      </w:r>
    </w:p>
    <w:p w:rsidR="008805B9" w:rsidRPr="006D4C15" w:rsidRDefault="00B66C5E" w:rsidP="008805B9">
      <w:pPr>
        <w:pStyle w:val="ListParagraph"/>
        <w:numPr>
          <w:ilvl w:val="0"/>
          <w:numId w:val="50"/>
        </w:numPr>
        <w:spacing w:after="0" w:line="240" w:lineRule="auto"/>
        <w:ind w:firstLine="8"/>
        <w:jc w:val="both"/>
        <w:textAlignment w:val="baseline"/>
        <w:rPr>
          <w:rFonts w:ascii="Traditional Arabic" w:hAnsi="Traditional Arabic" w:cs="Traditional Arabic"/>
          <w:sz w:val="36"/>
          <w:szCs w:val="36"/>
        </w:rPr>
      </w:pPr>
      <w:r>
        <w:rPr>
          <w:rFonts w:ascii="Traditional Arabic" w:eastAsia="+mn-ea" w:hAnsi="Traditional Arabic" w:cs="Traditional Arabic"/>
          <w:sz w:val="36"/>
          <w:szCs w:val="36"/>
          <w:rtl/>
        </w:rPr>
        <w:t>تنظيم زيارات للمتاحف والمعابد</w:t>
      </w:r>
      <w:r w:rsidR="008805B9" w:rsidRPr="006D4C15">
        <w:rPr>
          <w:rFonts w:ascii="Traditional Arabic" w:eastAsia="+mn-ea" w:hAnsi="Traditional Arabic" w:cs="Traditional Arabic"/>
          <w:sz w:val="36"/>
          <w:szCs w:val="36"/>
          <w:rtl/>
        </w:rPr>
        <w:t>.</w:t>
      </w:r>
    </w:p>
    <w:p w:rsidR="008805B9" w:rsidRPr="006D4C15" w:rsidRDefault="008805B9" w:rsidP="008805B9">
      <w:pPr>
        <w:pStyle w:val="ListParagraph"/>
        <w:numPr>
          <w:ilvl w:val="0"/>
          <w:numId w:val="50"/>
        </w:numPr>
        <w:spacing w:after="0" w:line="240" w:lineRule="auto"/>
        <w:ind w:firstLine="8"/>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تنظيم رحلات خلوية لاكتش</w:t>
      </w:r>
      <w:r w:rsidR="00B66C5E">
        <w:rPr>
          <w:rFonts w:ascii="Traditional Arabic" w:eastAsia="+mn-ea" w:hAnsi="Traditional Arabic" w:cs="Traditional Arabic"/>
          <w:sz w:val="36"/>
          <w:szCs w:val="36"/>
          <w:rtl/>
        </w:rPr>
        <w:t>اف أسرار البيئة</w:t>
      </w:r>
      <w:r w:rsidRPr="006D4C15">
        <w:rPr>
          <w:rFonts w:ascii="Traditional Arabic" w:eastAsia="+mn-ea" w:hAnsi="Traditional Arabic" w:cs="Traditional Arabic"/>
          <w:sz w:val="36"/>
          <w:szCs w:val="36"/>
          <w:rtl/>
        </w:rPr>
        <w:t>.</w:t>
      </w:r>
    </w:p>
    <w:p w:rsidR="008805B9" w:rsidRPr="002462DF" w:rsidRDefault="008805B9" w:rsidP="008805B9">
      <w:pPr>
        <w:pStyle w:val="ListParagraph"/>
        <w:numPr>
          <w:ilvl w:val="0"/>
          <w:numId w:val="50"/>
        </w:numPr>
        <w:spacing w:after="0" w:line="240" w:lineRule="auto"/>
        <w:ind w:firstLine="8"/>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زيارة المصانع الإنتاجية</w:t>
      </w:r>
      <w:r w:rsidRPr="006D4C15">
        <w:rPr>
          <w:rFonts w:ascii="Traditional Arabic" w:eastAsia="+mn-ea" w:hAnsi="Traditional Arabic" w:cs="Traditional Arabic" w:hint="cs"/>
          <w:sz w:val="36"/>
          <w:szCs w:val="36"/>
          <w:rtl/>
        </w:rPr>
        <w:t>.</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173"/>
      </w:r>
      <w:r w:rsidRPr="006D4C15">
        <w:rPr>
          <w:rStyle w:val="FootnoteReference"/>
          <w:rFonts w:ascii="Traditional Arabic" w:hAnsi="Traditional Arabic" w:cs="Traditional Arabic"/>
          <w:sz w:val="32"/>
          <w:szCs w:val="32"/>
          <w:rtl/>
        </w:rPr>
        <w:t>)</w:t>
      </w:r>
      <w:r w:rsidRPr="006D4C15">
        <w:rPr>
          <w:rFonts w:ascii="Times New Roman" w:eastAsiaTheme="minorHAnsi" w:hAnsi="Times New Roman" w:cs="Times New Roman"/>
          <w:sz w:val="24"/>
          <w:szCs w:val="24"/>
          <w:rtl/>
        </w:rPr>
        <w:t xml:space="preserve"> </w:t>
      </w:r>
    </w:p>
    <w:p w:rsidR="008805B9" w:rsidRDefault="008805B9" w:rsidP="008805B9">
      <w:pPr>
        <w:spacing w:after="0" w:line="240" w:lineRule="auto"/>
        <w:jc w:val="both"/>
        <w:textAlignment w:val="baseline"/>
        <w:rPr>
          <w:rFonts w:ascii="Traditional Arabic" w:hAnsi="Traditional Arabic" w:cs="Traditional Arabic"/>
          <w:sz w:val="36"/>
          <w:szCs w:val="36"/>
          <w:rtl/>
        </w:rPr>
      </w:pPr>
    </w:p>
    <w:p w:rsidR="008805B9" w:rsidRPr="002462DF" w:rsidRDefault="008805B9" w:rsidP="008805B9">
      <w:pPr>
        <w:spacing w:after="0" w:line="240" w:lineRule="auto"/>
        <w:jc w:val="both"/>
        <w:textAlignment w:val="baseline"/>
        <w:rPr>
          <w:rFonts w:ascii="Traditional Arabic" w:hAnsi="Traditional Arabic" w:cs="Traditional Arabic"/>
          <w:sz w:val="36"/>
          <w:szCs w:val="36"/>
          <w:rtl/>
        </w:rPr>
      </w:pPr>
    </w:p>
    <w:p w:rsidR="008805B9" w:rsidRPr="005E29D6" w:rsidRDefault="008805B9" w:rsidP="008805B9">
      <w:pPr>
        <w:spacing w:before="240" w:line="240" w:lineRule="auto"/>
        <w:jc w:val="both"/>
        <w:textAlignment w:val="baseline"/>
        <w:rPr>
          <w:rFonts w:ascii="Traditional Arabic" w:hAnsi="Traditional Arabic" w:cs="Traditional Arabic"/>
          <w:sz w:val="36"/>
          <w:szCs w:val="36"/>
          <w14:shadow w14:blurRad="50800" w14:dist="38100" w14:dir="5400000" w14:sx="100000" w14:sy="100000" w14:kx="0" w14:ky="0" w14:algn="t">
            <w14:srgbClr w14:val="000000">
              <w14:alpha w14:val="60000"/>
            </w14:srgbClr>
          </w14:shadow>
        </w:rPr>
      </w:pPr>
      <w:r w:rsidRPr="005E29D6">
        <w:rPr>
          <w:rFonts w:ascii="Traditional Arabic" w:eastAsia="+mn-ea" w:hAnsi="Traditional Arabic" w:cs="Traditional Arabic" w:hint="cs"/>
          <w:b/>
          <w:bCs/>
          <w:sz w:val="36"/>
          <w:szCs w:val="36"/>
          <w:rtl/>
          <w14:shadow w14:blurRad="50800" w14:dist="38100" w14:dir="5400000" w14:sx="100000" w14:sy="100000" w14:kx="0" w14:ky="0" w14:algn="t">
            <w14:srgbClr w14:val="000000">
              <w14:alpha w14:val="60000"/>
            </w14:srgbClr>
          </w14:shadow>
        </w:rPr>
        <w:lastRenderedPageBreak/>
        <w:t xml:space="preserve">خامساً : </w:t>
      </w:r>
      <w:r w:rsidRPr="005E29D6">
        <w:rPr>
          <w:rFonts w:ascii="Traditional Arabic" w:eastAsia="+mn-ea" w:hAnsi="Traditional Arabic" w:cs="Traditional Arabic"/>
          <w:b/>
          <w:bCs/>
          <w:sz w:val="36"/>
          <w:szCs w:val="36"/>
          <w:rtl/>
          <w14:shadow w14:blurRad="50800" w14:dist="38100" w14:dir="5400000" w14:sx="100000" w14:sy="100000" w14:kx="0" w14:ky="0" w14:algn="t">
            <w14:srgbClr w14:val="000000">
              <w14:alpha w14:val="60000"/>
            </w14:srgbClr>
          </w14:shadow>
        </w:rPr>
        <w:t>الجهات المشاركة في تطوير التعليم في تايلاند</w:t>
      </w:r>
      <w:r w:rsidRPr="005E29D6">
        <w:rPr>
          <w:rFonts w:ascii="Traditional Arabic" w:eastAsia="+mn-ea" w:hAnsi="Traditional Arabic" w:cs="Traditional Arabic"/>
          <w:sz w:val="36"/>
          <w:szCs w:val="36"/>
          <w:rtl/>
          <w14:shadow w14:blurRad="50800" w14:dist="38100" w14:dir="5400000" w14:sx="100000" w14:sy="100000" w14:kx="0" w14:ky="0" w14:algn="t">
            <w14:srgbClr w14:val="000000">
              <w14:alpha w14:val="60000"/>
            </w14:srgbClr>
          </w14:shadow>
        </w:rPr>
        <w:t xml:space="preserve"> :</w:t>
      </w:r>
    </w:p>
    <w:p w:rsidR="008805B9" w:rsidRPr="006D4C15" w:rsidRDefault="008805B9" w:rsidP="008805B9">
      <w:pPr>
        <w:pStyle w:val="NormalWeb"/>
        <w:bidi/>
        <w:spacing w:before="139" w:beforeAutospacing="0" w:after="0" w:afterAutospacing="0"/>
        <w:ind w:left="547" w:hanging="547"/>
        <w:jc w:val="both"/>
        <w:textAlignment w:val="baseline"/>
        <w:rPr>
          <w:rFonts w:ascii="Traditional Arabic" w:hAnsi="Traditional Arabic" w:cs="Traditional Arabic"/>
          <w:sz w:val="36"/>
          <w:szCs w:val="36"/>
          <w:cs/>
        </w:rPr>
      </w:pPr>
      <w:r w:rsidRPr="006D4C15">
        <w:rPr>
          <w:rFonts w:ascii="Traditional Arabic" w:eastAsia="+mn-ea" w:hAnsi="Traditional Arabic" w:cs="Traditional Arabic"/>
          <w:sz w:val="36"/>
          <w:szCs w:val="36"/>
          <w:rtl/>
          <w:lang w:bidi="ar-SA"/>
        </w:rPr>
        <w:t xml:space="preserve">    تتولى أربعة أجهزة حكومية تخطيط وتطوير التعليم على المستوى الوطني، وهي تابعة لمكتب رئيس الوزراء :</w:t>
      </w:r>
    </w:p>
    <w:p w:rsidR="008805B9" w:rsidRPr="006D4C15" w:rsidRDefault="008805B9" w:rsidP="008805B9">
      <w:pPr>
        <w:pStyle w:val="NormalWeb"/>
        <w:numPr>
          <w:ilvl w:val="0"/>
          <w:numId w:val="56"/>
        </w:numPr>
        <w:bidi/>
        <w:spacing w:before="139" w:beforeAutospacing="0" w:after="0" w:afterAutospacing="0"/>
        <w:jc w:val="both"/>
        <w:textAlignment w:val="baseline"/>
        <w:rPr>
          <w:rFonts w:ascii="Traditional Arabic" w:hAnsi="Traditional Arabic" w:cs="Traditional Arabic"/>
          <w:sz w:val="36"/>
          <w:szCs w:val="36"/>
          <w:cs/>
        </w:rPr>
      </w:pPr>
      <w:r w:rsidRPr="006D4C15">
        <w:rPr>
          <w:rFonts w:ascii="Traditional Arabic" w:eastAsia="+mn-ea" w:hAnsi="Traditional Arabic" w:cs="Traditional Arabic"/>
          <w:sz w:val="36"/>
          <w:szCs w:val="36"/>
          <w:rtl/>
          <w:lang w:bidi="ar-SA"/>
        </w:rPr>
        <w:t xml:space="preserve"> اللجنة الوطنية للتعليم</w:t>
      </w:r>
      <w:r>
        <w:rPr>
          <w:rFonts w:ascii="Traditional Arabic" w:eastAsia="+mn-ea" w:hAnsi="Traditional Arabic" w:cs="Traditional Arabic" w:hint="cs"/>
          <w:sz w:val="36"/>
          <w:szCs w:val="36"/>
          <w:rtl/>
          <w:lang w:bidi="ar-SA"/>
        </w:rPr>
        <w:t xml:space="preserve"> </w:t>
      </w:r>
      <w:r w:rsidRPr="006D4C15">
        <w:rPr>
          <w:rFonts w:ascii="Traditional Arabic" w:eastAsia="+mn-ea" w:hAnsi="Traditional Arabic" w:cs="Traditional Arabic"/>
          <w:sz w:val="36"/>
          <w:szCs w:val="36"/>
          <w:rtl/>
          <w:lang w:bidi="ar-SA"/>
        </w:rPr>
        <w:t>: تتولى مسؤولية تخطيط السياسة الشاملة المتعلقة بجميع أنواع التعليم (العام- العالي –العسكري –الصحي)</w:t>
      </w:r>
      <w:r>
        <w:rPr>
          <w:rFonts w:ascii="Traditional Arabic" w:eastAsia="+mn-ea" w:hAnsi="Traditional Arabic" w:cs="Traditional Arabic" w:hint="cs"/>
          <w:sz w:val="36"/>
          <w:szCs w:val="36"/>
          <w:rtl/>
          <w:lang w:bidi="ar-SA"/>
        </w:rPr>
        <w:t>.</w:t>
      </w:r>
    </w:p>
    <w:p w:rsidR="008805B9" w:rsidRPr="006D4C15" w:rsidRDefault="008805B9" w:rsidP="008805B9">
      <w:pPr>
        <w:pStyle w:val="NormalWeb"/>
        <w:numPr>
          <w:ilvl w:val="0"/>
          <w:numId w:val="56"/>
        </w:numPr>
        <w:bidi/>
        <w:spacing w:before="139" w:beforeAutospacing="0" w:after="0" w:afterAutospacing="0"/>
        <w:jc w:val="both"/>
        <w:textAlignment w:val="baseline"/>
        <w:rPr>
          <w:rFonts w:ascii="Traditional Arabic" w:hAnsi="Traditional Arabic" w:cs="Traditional Arabic"/>
          <w:sz w:val="36"/>
          <w:szCs w:val="36"/>
          <w:cs/>
        </w:rPr>
      </w:pPr>
      <w:r w:rsidRPr="006D4C15">
        <w:rPr>
          <w:rFonts w:ascii="Traditional Arabic" w:eastAsia="+mn-ea" w:hAnsi="Traditional Arabic" w:cs="Traditional Arabic"/>
          <w:sz w:val="36"/>
          <w:szCs w:val="36"/>
          <w:rtl/>
          <w:lang w:bidi="ar-SA"/>
        </w:rPr>
        <w:t xml:space="preserve"> وزارة الشؤون الجامعية</w:t>
      </w:r>
      <w:r>
        <w:rPr>
          <w:rFonts w:ascii="Traditional Arabic" w:eastAsia="+mn-ea" w:hAnsi="Traditional Arabic" w:cs="Traditional Arabic" w:hint="cs"/>
          <w:sz w:val="36"/>
          <w:szCs w:val="36"/>
          <w:rtl/>
          <w:lang w:bidi="ar-SA"/>
        </w:rPr>
        <w:t xml:space="preserve"> </w:t>
      </w:r>
      <w:r w:rsidRPr="006D4C15">
        <w:rPr>
          <w:rFonts w:ascii="Traditional Arabic" w:eastAsia="+mn-ea" w:hAnsi="Traditional Arabic" w:cs="Traditional Arabic"/>
          <w:sz w:val="36"/>
          <w:szCs w:val="36"/>
          <w:rtl/>
          <w:lang w:bidi="ar-SA"/>
        </w:rPr>
        <w:t>: تتولى مسؤولية إدارة التعليم العالي في الجامعات الحكومية والأهلية .</w:t>
      </w:r>
    </w:p>
    <w:p w:rsidR="008805B9" w:rsidRPr="006D4C15" w:rsidRDefault="008805B9" w:rsidP="008805B9">
      <w:pPr>
        <w:pStyle w:val="NormalWeb"/>
        <w:numPr>
          <w:ilvl w:val="0"/>
          <w:numId w:val="56"/>
        </w:numPr>
        <w:bidi/>
        <w:spacing w:before="139" w:beforeAutospacing="0" w:after="0" w:afterAutospacing="0"/>
        <w:jc w:val="both"/>
        <w:textAlignment w:val="baseline"/>
        <w:rPr>
          <w:rFonts w:ascii="Traditional Arabic" w:hAnsi="Traditional Arabic" w:cs="Traditional Arabic"/>
          <w:sz w:val="36"/>
          <w:szCs w:val="36"/>
          <w:cs/>
        </w:rPr>
      </w:pPr>
      <w:r w:rsidRPr="006D4C15">
        <w:rPr>
          <w:rFonts w:ascii="Traditional Arabic" w:eastAsia="+mn-ea" w:hAnsi="Traditional Arabic" w:cs="Traditional Arabic"/>
          <w:sz w:val="36"/>
          <w:szCs w:val="36"/>
          <w:rtl/>
          <w:lang w:bidi="ar-SA"/>
        </w:rPr>
        <w:t xml:space="preserve"> وزارة التربية</w:t>
      </w:r>
      <w:r>
        <w:rPr>
          <w:rFonts w:ascii="Traditional Arabic" w:eastAsia="+mn-ea" w:hAnsi="Traditional Arabic" w:cs="Traditional Arabic" w:hint="cs"/>
          <w:sz w:val="36"/>
          <w:szCs w:val="36"/>
          <w:rtl/>
          <w:lang w:bidi="ar-SA"/>
        </w:rPr>
        <w:t xml:space="preserve"> </w:t>
      </w:r>
      <w:r w:rsidRPr="006D4C15">
        <w:rPr>
          <w:rFonts w:ascii="Traditional Arabic" w:eastAsia="+mn-ea" w:hAnsi="Traditional Arabic" w:cs="Traditional Arabic"/>
          <w:sz w:val="36"/>
          <w:szCs w:val="36"/>
          <w:rtl/>
          <w:lang w:bidi="ar-SA"/>
        </w:rPr>
        <w:t>: تتولى معظم شؤون التعليم في تايلاند</w:t>
      </w:r>
      <w:r>
        <w:rPr>
          <w:rFonts w:ascii="Traditional Arabic" w:eastAsia="+mn-ea" w:hAnsi="Traditional Arabic" w:cs="Traditional Arabic" w:hint="cs"/>
          <w:sz w:val="36"/>
          <w:szCs w:val="36"/>
          <w:rtl/>
          <w:lang w:bidi="ar-SA"/>
        </w:rPr>
        <w:t>،</w:t>
      </w:r>
      <w:r w:rsidRPr="006D4C15">
        <w:rPr>
          <w:rFonts w:ascii="Traditional Arabic" w:eastAsia="+mn-ea" w:hAnsi="Traditional Arabic" w:cs="Traditional Arabic"/>
          <w:sz w:val="36"/>
          <w:szCs w:val="36"/>
          <w:rtl/>
          <w:lang w:bidi="ar-SA"/>
        </w:rPr>
        <w:t xml:space="preserve"> ابتداء</w:t>
      </w:r>
      <w:r>
        <w:rPr>
          <w:rFonts w:ascii="Traditional Arabic" w:eastAsia="+mn-ea" w:hAnsi="Traditional Arabic" w:cs="Traditional Arabic" w:hint="cs"/>
          <w:sz w:val="36"/>
          <w:szCs w:val="36"/>
          <w:rtl/>
          <w:lang w:bidi="ar-SA"/>
        </w:rPr>
        <w:t>ً</w:t>
      </w:r>
      <w:r w:rsidRPr="006D4C15">
        <w:rPr>
          <w:rFonts w:ascii="Traditional Arabic" w:eastAsia="+mn-ea" w:hAnsi="Traditional Arabic" w:cs="Traditional Arabic"/>
          <w:sz w:val="36"/>
          <w:szCs w:val="36"/>
          <w:rtl/>
          <w:lang w:bidi="ar-SA"/>
        </w:rPr>
        <w:t xml:space="preserve"> من التعليم ما قبل الابتدائي وحتى التعليم الثانوي، ومعاهد إعداد وتأهيل المعلمين،  وال</w:t>
      </w:r>
      <w:r>
        <w:rPr>
          <w:rFonts w:ascii="Traditional Arabic" w:eastAsia="+mn-ea" w:hAnsi="Traditional Arabic" w:cs="Traditional Arabic"/>
          <w:sz w:val="36"/>
          <w:szCs w:val="36"/>
          <w:rtl/>
          <w:lang w:bidi="ar-SA"/>
        </w:rPr>
        <w:t>تعليم الفني والمهني والمدارس ال</w:t>
      </w:r>
      <w:r>
        <w:rPr>
          <w:rFonts w:ascii="Traditional Arabic" w:eastAsia="+mn-ea" w:hAnsi="Traditional Arabic" w:cs="Traditional Arabic" w:hint="cs"/>
          <w:sz w:val="36"/>
          <w:szCs w:val="36"/>
          <w:rtl/>
          <w:lang w:bidi="ar-SA"/>
        </w:rPr>
        <w:t>أ</w:t>
      </w:r>
      <w:r w:rsidRPr="006D4C15">
        <w:rPr>
          <w:rFonts w:ascii="Traditional Arabic" w:eastAsia="+mn-ea" w:hAnsi="Traditional Arabic" w:cs="Traditional Arabic"/>
          <w:sz w:val="36"/>
          <w:szCs w:val="36"/>
          <w:rtl/>
          <w:lang w:bidi="ar-SA"/>
        </w:rPr>
        <w:t xml:space="preserve">هلية . </w:t>
      </w:r>
    </w:p>
    <w:p w:rsidR="008805B9" w:rsidRPr="006D4C15" w:rsidRDefault="008805B9" w:rsidP="008805B9">
      <w:pPr>
        <w:pStyle w:val="ListParagraph"/>
        <w:numPr>
          <w:ilvl w:val="0"/>
          <w:numId w:val="56"/>
        </w:numPr>
        <w:spacing w:after="0" w:line="240" w:lineRule="auto"/>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وزارة الداخلية</w:t>
      </w:r>
      <w:r>
        <w:rPr>
          <w:rFonts w:ascii="Traditional Arabic" w:eastAsia="+mn-ea" w:hAnsi="Traditional Arabic" w:cs="Traditional Arabic" w:hint="cs"/>
          <w:sz w:val="36"/>
          <w:szCs w:val="36"/>
          <w:rtl/>
        </w:rPr>
        <w:t xml:space="preserve"> </w:t>
      </w:r>
      <w:r w:rsidRPr="006D4C15">
        <w:rPr>
          <w:rFonts w:ascii="Traditional Arabic" w:eastAsia="+mn-ea" w:hAnsi="Traditional Arabic" w:cs="Traditional Arabic"/>
          <w:sz w:val="36"/>
          <w:szCs w:val="36"/>
          <w:rtl/>
        </w:rPr>
        <w:t>: تتولى مسؤولية الإدارة والإشراف على التعليم العالي في منطقة بانكوك العاصمة للبلاد .</w:t>
      </w:r>
    </w:p>
    <w:p w:rsidR="008805B9" w:rsidRPr="006D4C15" w:rsidRDefault="008805B9" w:rsidP="008805B9">
      <w:pPr>
        <w:pStyle w:val="NormalWeb"/>
        <w:bidi/>
        <w:spacing w:before="130" w:beforeAutospacing="0" w:after="0" w:afterAutospacing="0"/>
        <w:ind w:left="4" w:hanging="4"/>
        <w:jc w:val="both"/>
        <w:textAlignment w:val="baseline"/>
        <w:rPr>
          <w:rFonts w:ascii="Traditional Arabic" w:hAnsi="Traditional Arabic" w:cs="Traditional Arabic"/>
          <w:sz w:val="36"/>
          <w:szCs w:val="36"/>
          <w:cs/>
        </w:rPr>
      </w:pPr>
      <w:r>
        <w:rPr>
          <w:rFonts w:ascii="Traditional Arabic" w:eastAsia="+mn-ea" w:hAnsi="Traditional Arabic" w:cs="Traditional Arabic"/>
          <w:sz w:val="36"/>
          <w:szCs w:val="36"/>
          <w:rtl/>
          <w:lang w:bidi="ar-SA"/>
        </w:rPr>
        <w:t xml:space="preserve"> </w:t>
      </w:r>
      <w:r>
        <w:rPr>
          <w:rFonts w:ascii="Traditional Arabic" w:eastAsia="+mn-ea" w:hAnsi="Traditional Arabic" w:cs="Traditional Arabic"/>
          <w:sz w:val="36"/>
          <w:szCs w:val="36"/>
          <w:rtl/>
          <w:lang w:bidi="ar-SA"/>
        </w:rPr>
        <w:tab/>
      </w:r>
      <w:r w:rsidRPr="006D4C15">
        <w:rPr>
          <w:rFonts w:ascii="Traditional Arabic" w:eastAsia="+mn-ea" w:hAnsi="Traditional Arabic" w:cs="Traditional Arabic"/>
          <w:sz w:val="36"/>
          <w:szCs w:val="36"/>
          <w:rtl/>
          <w:lang w:bidi="ar-SA"/>
        </w:rPr>
        <w:t>وفي كل منطقة عدا منطقة العاصمة يوجد مكتب تربوي إقليمي، يتولى مسؤ</w:t>
      </w:r>
      <w:r w:rsidR="00B66C5E">
        <w:rPr>
          <w:rFonts w:ascii="Traditional Arabic" w:eastAsia="+mn-ea" w:hAnsi="Traditional Arabic" w:cs="Traditional Arabic"/>
          <w:sz w:val="36"/>
          <w:szCs w:val="36"/>
          <w:rtl/>
          <w:lang w:bidi="ar-SA"/>
        </w:rPr>
        <w:t>ولية الإشراف على التعليم العالي</w:t>
      </w:r>
      <w:r w:rsidRPr="006D4C15">
        <w:rPr>
          <w:rFonts w:ascii="Traditional Arabic" w:eastAsia="+mn-ea" w:hAnsi="Traditional Arabic" w:cs="Traditional Arabic"/>
          <w:sz w:val="36"/>
          <w:szCs w:val="36"/>
          <w:rtl/>
          <w:lang w:bidi="ar-SA"/>
        </w:rPr>
        <w:t>.</w:t>
      </w:r>
    </w:p>
    <w:p w:rsidR="008805B9" w:rsidRDefault="008805B9" w:rsidP="0024464A">
      <w:pPr>
        <w:pStyle w:val="NormalWeb"/>
        <w:bidi/>
        <w:spacing w:before="130" w:beforeAutospacing="0" w:after="0" w:afterAutospacing="0"/>
        <w:ind w:left="4" w:hanging="4"/>
        <w:jc w:val="both"/>
        <w:textAlignment w:val="baseline"/>
        <w:rPr>
          <w:rFonts w:ascii="Traditional Arabic" w:eastAsia="+mn-ea" w:hAnsi="Traditional Arabic" w:cs="Traditional Arabic"/>
          <w:sz w:val="36"/>
          <w:szCs w:val="36"/>
          <w:rtl/>
          <w:lang w:bidi="ar-SA"/>
        </w:rPr>
      </w:pPr>
      <w:r>
        <w:rPr>
          <w:rFonts w:ascii="Traditional Arabic" w:eastAsia="+mn-ea" w:hAnsi="Traditional Arabic" w:cs="Traditional Arabic"/>
          <w:sz w:val="36"/>
          <w:szCs w:val="36"/>
          <w:rtl/>
          <w:lang w:bidi="ar-SA"/>
        </w:rPr>
        <w:t xml:space="preserve"> </w:t>
      </w:r>
      <w:r>
        <w:rPr>
          <w:rFonts w:ascii="Traditional Arabic" w:eastAsia="+mn-ea" w:hAnsi="Traditional Arabic" w:cs="Traditional Arabic"/>
          <w:sz w:val="36"/>
          <w:szCs w:val="36"/>
          <w:rtl/>
          <w:lang w:bidi="ar-SA"/>
        </w:rPr>
        <w:tab/>
      </w:r>
      <w:r w:rsidRPr="006D4C15">
        <w:rPr>
          <w:rFonts w:ascii="Traditional Arabic" w:eastAsia="+mn-ea" w:hAnsi="Traditional Arabic" w:cs="Traditional Arabic"/>
          <w:sz w:val="36"/>
          <w:szCs w:val="36"/>
          <w:rtl/>
          <w:lang w:bidi="ar-SA"/>
        </w:rPr>
        <w:t>وتخصص الحكومة التايلاندية ما يقارب 27</w:t>
      </w:r>
      <w:r>
        <w:rPr>
          <w:rFonts w:ascii="Traditional Arabic" w:eastAsia="+mn-ea" w:hAnsi="Traditional Arabic" w:cs="Traditional Arabic"/>
          <w:sz w:val="36"/>
          <w:szCs w:val="36"/>
          <w:rtl/>
          <w:lang w:bidi="ar-SA"/>
        </w:rPr>
        <w:t>٪</w:t>
      </w:r>
      <w:r w:rsidRPr="006D4C15">
        <w:rPr>
          <w:rFonts w:ascii="Traditional Arabic" w:eastAsia="+mn-ea" w:hAnsi="Traditional Arabic" w:cs="Traditional Arabic"/>
          <w:sz w:val="36"/>
          <w:szCs w:val="36"/>
          <w:rtl/>
          <w:lang w:bidi="ar-SA"/>
        </w:rPr>
        <w:t xml:space="preserve"> للتع</w:t>
      </w:r>
      <w:r>
        <w:rPr>
          <w:rFonts w:ascii="Traditional Arabic" w:eastAsia="+mn-ea" w:hAnsi="Traditional Arabic" w:cs="Traditional Arabic"/>
          <w:sz w:val="36"/>
          <w:szCs w:val="36"/>
          <w:rtl/>
          <w:lang w:bidi="ar-SA"/>
        </w:rPr>
        <w:t>ليم من الميزانية العامة للدولة</w:t>
      </w:r>
      <w:r>
        <w:rPr>
          <w:rFonts w:ascii="Traditional Arabic" w:eastAsia="+mn-ea" w:hAnsi="Traditional Arabic" w:cs="Traditional Arabic" w:hint="cs"/>
          <w:sz w:val="36"/>
          <w:szCs w:val="36"/>
          <w:rtl/>
          <w:lang w:bidi="ar-SA"/>
        </w:rPr>
        <w:t xml:space="preserve">، </w:t>
      </w:r>
      <w:r w:rsidRPr="006D4C15">
        <w:rPr>
          <w:rFonts w:ascii="Traditional Arabic" w:eastAsia="+mn-ea" w:hAnsi="Traditional Arabic" w:cs="Traditional Arabic"/>
          <w:sz w:val="36"/>
          <w:szCs w:val="36"/>
          <w:rtl/>
          <w:lang w:bidi="ar-SA"/>
        </w:rPr>
        <w:t>وتساهم من</w:t>
      </w:r>
      <w:r>
        <w:rPr>
          <w:rFonts w:ascii="Traditional Arabic" w:eastAsia="+mn-ea" w:hAnsi="Traditional Arabic" w:cs="Traditional Arabic"/>
          <w:sz w:val="36"/>
          <w:szCs w:val="36"/>
          <w:rtl/>
          <w:lang w:bidi="ar-SA"/>
        </w:rPr>
        <w:t>ظمات المجتمع المحلي، من الأفراد</w:t>
      </w:r>
      <w:r>
        <w:rPr>
          <w:rFonts w:ascii="Traditional Arabic" w:eastAsia="+mn-ea" w:hAnsi="Traditional Arabic" w:cs="Traditional Arabic" w:hint="cs"/>
          <w:sz w:val="36"/>
          <w:szCs w:val="36"/>
          <w:rtl/>
          <w:lang w:bidi="ar-SA"/>
        </w:rPr>
        <w:t xml:space="preserve"> </w:t>
      </w:r>
      <w:r w:rsidRPr="006D4C15">
        <w:rPr>
          <w:rFonts w:ascii="Traditional Arabic" w:eastAsia="+mn-ea" w:hAnsi="Traditional Arabic" w:cs="Traditional Arabic"/>
          <w:sz w:val="36"/>
          <w:szCs w:val="36"/>
          <w:rtl/>
          <w:lang w:bidi="ar-SA"/>
        </w:rPr>
        <w:t>ومؤسسات القطاع الخاص والهيئات المهنية والشركات الداخلية والخارجية والبلدان الاجنبية في الدعم المالي للمؤسسات التعليمية من أجل توفير التعليم لجميع المرحلة.</w:t>
      </w:r>
      <w:r w:rsidR="0024464A" w:rsidRPr="0024464A">
        <w:rPr>
          <w:rFonts w:ascii="Traditional Arabic" w:eastAsiaTheme="minorHAnsi" w:hAnsi="Traditional Arabic" w:cs="Traditional Arabic"/>
          <w:sz w:val="36"/>
          <w:szCs w:val="36"/>
          <w:vertAlign w:val="superscript"/>
          <w:rtl/>
          <w:cs/>
        </w:rPr>
        <w:t xml:space="preserve"> </w:t>
      </w:r>
      <w:r w:rsidR="0024464A" w:rsidRPr="006D4C15">
        <w:rPr>
          <w:rFonts w:ascii="Traditional Arabic" w:eastAsiaTheme="minorHAnsi" w:hAnsi="Traditional Arabic" w:cs="Traditional Arabic"/>
          <w:sz w:val="36"/>
          <w:szCs w:val="36"/>
          <w:vertAlign w:val="superscript"/>
          <w:rtl/>
          <w:cs/>
        </w:rPr>
        <w:t>(</w:t>
      </w:r>
      <w:r w:rsidR="0024464A" w:rsidRPr="006D4C15">
        <w:rPr>
          <w:rFonts w:ascii="Traditional Arabic" w:eastAsiaTheme="minorHAnsi" w:hAnsi="Traditional Arabic" w:cs="Traditional Arabic"/>
          <w:sz w:val="36"/>
          <w:szCs w:val="36"/>
          <w:vertAlign w:val="superscript"/>
          <w:rtl/>
        </w:rPr>
        <w:footnoteReference w:id="174"/>
      </w:r>
      <w:r w:rsidR="0024464A" w:rsidRPr="006D4C15">
        <w:rPr>
          <w:rFonts w:ascii="Traditional Arabic" w:eastAsiaTheme="minorHAnsi" w:hAnsi="Traditional Arabic" w:cs="Traditional Arabic"/>
          <w:sz w:val="36"/>
          <w:szCs w:val="36"/>
          <w:vertAlign w:val="superscript"/>
          <w:rtl/>
          <w:cs/>
        </w:rPr>
        <w:t>)</w:t>
      </w:r>
    </w:p>
    <w:p w:rsidR="008805B9" w:rsidRDefault="008805B9" w:rsidP="008805B9">
      <w:pPr>
        <w:pStyle w:val="NormalWeb"/>
        <w:bidi/>
        <w:spacing w:before="130" w:beforeAutospacing="0" w:after="0" w:afterAutospacing="0"/>
        <w:ind w:left="547" w:hanging="547"/>
        <w:jc w:val="both"/>
        <w:textAlignment w:val="baseline"/>
        <w:rPr>
          <w:rFonts w:ascii="Traditional Arabic" w:hAnsi="Traditional Arabic" w:cs="Traditional Arabic"/>
          <w:sz w:val="36"/>
          <w:szCs w:val="36"/>
          <w:rtl/>
          <w:lang w:bidi="ar-SA"/>
        </w:rPr>
      </w:pPr>
    </w:p>
    <w:p w:rsidR="008805B9" w:rsidRPr="006D4C15" w:rsidRDefault="008805B9" w:rsidP="008805B9">
      <w:pPr>
        <w:pStyle w:val="NormalWeb"/>
        <w:bidi/>
        <w:spacing w:before="130" w:beforeAutospacing="0" w:after="0" w:afterAutospacing="0"/>
        <w:ind w:left="547" w:hanging="547"/>
        <w:jc w:val="both"/>
        <w:textAlignment w:val="baseline"/>
        <w:rPr>
          <w:rFonts w:ascii="Traditional Arabic" w:hAnsi="Traditional Arabic" w:cs="Traditional Arabic"/>
          <w:sz w:val="36"/>
          <w:szCs w:val="36"/>
          <w:cs/>
        </w:rPr>
      </w:pPr>
    </w:p>
    <w:p w:rsidR="008805B9" w:rsidRPr="006D4C15" w:rsidRDefault="008805B9" w:rsidP="008805B9">
      <w:pPr>
        <w:spacing w:before="240" w:line="240" w:lineRule="auto"/>
        <w:jc w:val="both"/>
        <w:rPr>
          <w:rFonts w:ascii="Traditional Arabic" w:hAnsi="Traditional Arabic" w:cs="Traditional Arabic"/>
          <w:b/>
          <w:bCs/>
          <w:sz w:val="36"/>
          <w:szCs w:val="36"/>
          <w:rtl/>
        </w:rPr>
      </w:pPr>
      <w:r w:rsidRPr="006D4C15">
        <w:rPr>
          <w:rFonts w:ascii="Traditional Arabic" w:hAnsi="Traditional Arabic" w:cs="Traditional Arabic" w:hint="cs"/>
          <w:b/>
          <w:bCs/>
          <w:sz w:val="36"/>
          <w:szCs w:val="36"/>
          <w:rtl/>
        </w:rPr>
        <w:lastRenderedPageBreak/>
        <w:t xml:space="preserve">سادساً:  خصائص التعليم العالي الخاص والحكومي : </w:t>
      </w:r>
    </w:p>
    <w:p w:rsidR="008805B9" w:rsidRPr="006D4C15" w:rsidRDefault="008805B9" w:rsidP="008805B9">
      <w:pPr>
        <w:pStyle w:val="ListParagraph"/>
        <w:numPr>
          <w:ilvl w:val="0"/>
          <w:numId w:val="64"/>
        </w:numPr>
        <w:spacing w:before="240" w:line="240" w:lineRule="auto"/>
        <w:jc w:val="both"/>
        <w:rPr>
          <w:rFonts w:ascii="Traditional Arabic" w:hAnsi="Traditional Arabic" w:cs="Traditional Arabic"/>
          <w:sz w:val="36"/>
          <w:szCs w:val="36"/>
          <w:rtl/>
          <w:cs/>
        </w:rPr>
      </w:pPr>
      <w:r w:rsidRPr="006D4C15">
        <w:rPr>
          <w:rFonts w:ascii="Traditional Arabic" w:hAnsi="Traditional Arabic" w:cs="Traditional Arabic"/>
          <w:b/>
          <w:bCs/>
          <w:sz w:val="36"/>
          <w:szCs w:val="36"/>
          <w:rtl/>
        </w:rPr>
        <w:t>تميز</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التعليم</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العالي</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الخاص</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عن</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التعليم</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العالي</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الحكومي</w:t>
      </w:r>
      <w:r w:rsidRPr="006D4C15">
        <w:rPr>
          <w:rFonts w:ascii="Traditional Arabic" w:hAnsi="Traditional Arabic" w:cs="Traditional Arabic"/>
          <w:sz w:val="36"/>
          <w:szCs w:val="36"/>
          <w:rtl/>
          <w:cs/>
        </w:rPr>
        <w:t xml:space="preserve"> : </w:t>
      </w:r>
    </w:p>
    <w:p w:rsidR="008805B9" w:rsidRPr="006D4C15" w:rsidRDefault="008805B9" w:rsidP="008805B9">
      <w:pPr>
        <w:spacing w:line="240" w:lineRule="auto"/>
        <w:jc w:val="both"/>
        <w:rPr>
          <w:rFonts w:ascii="Traditional Arabic" w:hAnsi="Traditional Arabic" w:cs="Traditional Arabic"/>
          <w:sz w:val="36"/>
          <w:szCs w:val="36"/>
          <w:rtl/>
          <w:cs/>
        </w:rPr>
      </w:pP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ab/>
        <w:t>إن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أوجه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التميز</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عديدة،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ويمكن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تصنيفها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حسب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طبيعتها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أربع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مجموعات،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النحو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التالي</w:t>
      </w:r>
      <w:r w:rsidRPr="006D4C15">
        <w:rPr>
          <w:rFonts w:ascii="Traditional Arabic" w:hAnsi="Traditional Arabic" w:cs="Traditional Arabic"/>
          <w:sz w:val="36"/>
          <w:szCs w:val="36"/>
          <w:rtl/>
          <w:cs/>
        </w:rPr>
        <w:t xml:space="preserve"> : </w:t>
      </w:r>
    </w:p>
    <w:p w:rsidR="008805B9" w:rsidRPr="006D4C15" w:rsidRDefault="008805B9" w:rsidP="008805B9">
      <w:pPr>
        <w:pStyle w:val="ListParagraph"/>
        <w:widowControl w:val="0"/>
        <w:numPr>
          <w:ilvl w:val="0"/>
          <w:numId w:val="63"/>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مرونة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مقارنة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وتتجلى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المرونة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قدرة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القيام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بوظيفة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الاستباق،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واستشراف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احتياجات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ومتطلبات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المستقبل،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وألا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يقتصر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التكيّف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احتياجات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ومتطلبات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الحاضر</w:t>
      </w:r>
      <w:r w:rsidRPr="006D4C15">
        <w:rPr>
          <w:rFonts w:ascii="Traditional Arabic" w:hAnsi="Traditional Arabic" w:cs="Traditional Arabic"/>
          <w:sz w:val="36"/>
          <w:szCs w:val="36"/>
          <w:rtl/>
          <w:cs/>
        </w:rPr>
        <w:t xml:space="preserve"> </w:t>
      </w:r>
      <w:r w:rsidRPr="006D4C15">
        <w:rPr>
          <w:rFonts w:ascii="Traditional Arabic" w:eastAsiaTheme="minorHAnsi" w:hAnsi="Traditional Arabic" w:cs="Traditional Arabic"/>
          <w:sz w:val="32"/>
          <w:szCs w:val="32"/>
          <w:vertAlign w:val="superscript"/>
          <w:rtl/>
          <w:cs/>
        </w:rPr>
        <w:t>(</w:t>
      </w:r>
      <w:r w:rsidRPr="006D4C15">
        <w:rPr>
          <w:rFonts w:ascii="Traditional Arabic" w:eastAsiaTheme="minorHAnsi" w:hAnsi="Traditional Arabic" w:cs="Traditional Arabic"/>
          <w:sz w:val="32"/>
          <w:szCs w:val="32"/>
          <w:vertAlign w:val="superscript"/>
          <w:rtl/>
        </w:rPr>
        <w:footnoteReference w:id="175"/>
      </w:r>
      <w:r w:rsidRPr="006D4C15">
        <w:rPr>
          <w:rFonts w:ascii="Traditional Arabic" w:eastAsiaTheme="minorHAnsi" w:hAnsi="Traditional Arabic" w:cs="Traditional Arabic"/>
          <w:sz w:val="32"/>
          <w:szCs w:val="32"/>
          <w:vertAlign w:val="superscript"/>
          <w:rtl/>
          <w:cs/>
        </w:rPr>
        <w:t>)</w:t>
      </w:r>
      <w:r w:rsidRPr="006D4C15">
        <w:rPr>
          <w:rFonts w:ascii="Traditional Arabic" w:hAnsi="Traditional Arabic" w:cs="Traditional Arabic"/>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وبالتالي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قدرة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استشراف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التخصصات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الواعدة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الدراسات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الإسلامية،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والتركيز</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مسالك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تكوين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الطلبة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التطبيقية،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ومناشط</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تأهليهم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الشخصية،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خلال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الأكاديمي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الشامل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المتطلبات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الإسلامية،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والتخصصات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المعاصرة،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وتتمثل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المرونة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كذلك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حرية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اختيار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الطلبة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التخصص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الذي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يرغبون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وأيضاً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مساعدتهم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لتحقيق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مطالب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القبول</w:t>
      </w:r>
      <w:r w:rsidRPr="006D4C15">
        <w:rPr>
          <w:rFonts w:ascii="Traditional Arabic" w:hAnsi="Traditional Arabic" w:cs="Traditional Arabic"/>
          <w:sz w:val="36"/>
          <w:szCs w:val="36"/>
          <w:rtl/>
          <w:cs/>
        </w:rPr>
        <w:t>.</w:t>
      </w:r>
    </w:p>
    <w:p w:rsidR="008805B9" w:rsidRPr="006D4C15" w:rsidRDefault="008805B9" w:rsidP="0024464A">
      <w:pPr>
        <w:pStyle w:val="ListParagraph"/>
        <w:widowControl w:val="0"/>
        <w:numPr>
          <w:ilvl w:val="0"/>
          <w:numId w:val="63"/>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أهلية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لتقديم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وخدمات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جودة،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أغلب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البلدان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نجد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حجم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حيث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عدد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المؤسسات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حيث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عدد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الطلبة،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أقل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نسبياً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حجم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يمكن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التحرك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بسهولة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أكبر،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مستوى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الإدارة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واتخاذ</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القرار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واستيعاب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متطلبات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التربية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شؤون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رعاية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الطلاب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والطالبات،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وإن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ذلك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نطاق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أطر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وقوانين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عامة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تشمل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مؤسسات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w:t>
      </w:r>
      <w:r w:rsidR="0024464A" w:rsidRPr="0024464A">
        <w:rPr>
          <w:rFonts w:ascii="Traditional Arabic" w:hAnsi="Traditional Arabic" w:cs="Traditional Arabic"/>
          <w:sz w:val="32"/>
          <w:szCs w:val="32"/>
          <w:vertAlign w:val="superscript"/>
          <w:rtl/>
          <w:cs/>
        </w:rPr>
        <w:t xml:space="preserve"> </w:t>
      </w:r>
      <w:r w:rsidR="0024464A" w:rsidRPr="006D4C15">
        <w:rPr>
          <w:rFonts w:ascii="Traditional Arabic" w:hAnsi="Traditional Arabic" w:cs="Traditional Arabic"/>
          <w:sz w:val="32"/>
          <w:szCs w:val="32"/>
          <w:vertAlign w:val="superscript"/>
          <w:rtl/>
          <w:cs/>
        </w:rPr>
        <w:t>(</w:t>
      </w:r>
      <w:r w:rsidR="0024464A" w:rsidRPr="006D4C15">
        <w:rPr>
          <w:rFonts w:ascii="Traditional Arabic" w:hAnsi="Traditional Arabic" w:cs="Traditional Arabic"/>
          <w:sz w:val="32"/>
          <w:szCs w:val="32"/>
          <w:vertAlign w:val="superscript"/>
          <w:rtl/>
        </w:rPr>
        <w:footnoteReference w:id="176"/>
      </w:r>
      <w:r w:rsidR="0024464A" w:rsidRPr="006D4C15">
        <w:rPr>
          <w:rFonts w:ascii="Traditional Arabic" w:hAnsi="Traditional Arabic" w:cs="Traditional Arabic"/>
          <w:sz w:val="32"/>
          <w:szCs w:val="32"/>
          <w:vertAlign w:val="superscript"/>
          <w:rtl/>
          <w:cs/>
        </w:rPr>
        <w:t>)</w:t>
      </w:r>
    </w:p>
    <w:p w:rsidR="008805B9" w:rsidRPr="006D4C15" w:rsidRDefault="008805B9" w:rsidP="008805B9">
      <w:pPr>
        <w:pStyle w:val="ListParagraph"/>
        <w:widowControl w:val="0"/>
        <w:numPr>
          <w:ilvl w:val="0"/>
          <w:numId w:val="63"/>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lastRenderedPageBreak/>
        <w:t>القدرة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استقطاب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الطلبة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الوافدين،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وهي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الميزة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تكون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أقدر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وهذا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ظاهر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البلد</w:t>
      </w:r>
      <w:r w:rsidRPr="006D4C15">
        <w:rPr>
          <w:rFonts w:ascii="Traditional Arabic" w:hAnsi="Traditional Arabic" w:cs="Traditional Arabic"/>
          <w:sz w:val="36"/>
          <w:szCs w:val="36"/>
          <w:rtl/>
          <w:cs/>
        </w:rPr>
        <w:t>.</w:t>
      </w:r>
    </w:p>
    <w:p w:rsidR="008805B9" w:rsidRPr="006D4C15" w:rsidRDefault="008805B9" w:rsidP="008805B9">
      <w:pPr>
        <w:pStyle w:val="ListParagraph"/>
        <w:widowControl w:val="0"/>
        <w:numPr>
          <w:ilvl w:val="0"/>
          <w:numId w:val="63"/>
        </w:numPr>
        <w:spacing w:before="24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إمكانية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عقد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شراكة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بعض</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المؤسسات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الاقتصادية،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بحكم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تفتح</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الأكثر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وضوحاً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المحيط</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الاقتصادي،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كأن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تتبنّى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بعض</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الشركات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مؤسسات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eastAsiaTheme="minorHAnsi" w:hAnsi="Traditional Arabic" w:cs="Traditional Arabic"/>
          <w:sz w:val="32"/>
          <w:szCs w:val="32"/>
          <w:vertAlign w:val="superscript"/>
          <w:rtl/>
          <w:cs/>
        </w:rPr>
        <w:t>(</w:t>
      </w:r>
      <w:r w:rsidRPr="006D4C15">
        <w:rPr>
          <w:rFonts w:ascii="Traditional Arabic" w:eastAsiaTheme="minorHAnsi" w:hAnsi="Traditional Arabic" w:cs="Traditional Arabic"/>
          <w:sz w:val="32"/>
          <w:szCs w:val="32"/>
          <w:vertAlign w:val="superscript"/>
          <w:rtl/>
        </w:rPr>
        <w:footnoteReference w:id="177"/>
      </w:r>
      <w:r w:rsidRPr="006D4C15">
        <w:rPr>
          <w:rFonts w:ascii="Traditional Arabic" w:eastAsiaTheme="minorHAnsi" w:hAnsi="Traditional Arabic" w:cs="Traditional Arabic"/>
          <w:sz w:val="32"/>
          <w:szCs w:val="32"/>
          <w:vertAlign w:val="superscript"/>
          <w:rtl/>
          <w:cs/>
        </w:rPr>
        <w:t>)</w:t>
      </w:r>
      <w:r w:rsidRPr="006D4C15">
        <w:rPr>
          <w:rFonts w:ascii="Traditional Arabic" w:hAnsi="Traditional Arabic" w:cs="Traditional Arabic"/>
          <w:sz w:val="36"/>
          <w:szCs w:val="36"/>
          <w:rtl/>
          <w:cs/>
        </w:rPr>
        <w:t>.</w:t>
      </w:r>
    </w:p>
    <w:p w:rsidR="008805B9" w:rsidRPr="006D4C15" w:rsidRDefault="008805B9" w:rsidP="008805B9">
      <w:pPr>
        <w:pStyle w:val="ListParagraph"/>
        <w:numPr>
          <w:ilvl w:val="0"/>
          <w:numId w:val="64"/>
        </w:numPr>
        <w:spacing w:before="240"/>
        <w:jc w:val="both"/>
        <w:rPr>
          <w:rFonts w:ascii="Traditional Arabic" w:hAnsi="Traditional Arabic" w:cs="Traditional Arabic"/>
          <w:sz w:val="36"/>
          <w:szCs w:val="36"/>
          <w:rtl/>
          <w:cs/>
        </w:rPr>
      </w:pPr>
      <w:r w:rsidRPr="006D4C15">
        <w:rPr>
          <w:rFonts w:ascii="Traditional Arabic" w:hAnsi="Traditional Arabic" w:cs="Traditional Arabic"/>
          <w:b/>
          <w:bCs/>
          <w:sz w:val="36"/>
          <w:szCs w:val="36"/>
          <w:rtl/>
        </w:rPr>
        <w:t>تميز</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التعليم</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العالي</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الحكومي</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عن</w:t>
      </w:r>
      <w:r w:rsidR="00B66C5E">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التعليم</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العالي</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الخاص</w:t>
      </w:r>
      <w:r w:rsidRPr="006D4C15">
        <w:rPr>
          <w:rFonts w:ascii="Traditional Arabic" w:hAnsi="Traditional Arabic" w:cs="Traditional Arabic"/>
          <w:sz w:val="36"/>
          <w:szCs w:val="36"/>
          <w:rtl/>
          <w:cs/>
        </w:rPr>
        <w:t xml:space="preserve"> : </w:t>
      </w:r>
    </w:p>
    <w:p w:rsidR="008805B9" w:rsidRPr="006D4C15" w:rsidRDefault="008805B9" w:rsidP="008805B9">
      <w:pPr>
        <w:spacing w:line="240" w:lineRule="auto"/>
        <w:ind w:firstLine="720"/>
        <w:rPr>
          <w:rFonts w:ascii="Traditional Arabic" w:hAnsi="Traditional Arabic" w:cs="Traditional Arabic"/>
          <w:sz w:val="36"/>
          <w:szCs w:val="36"/>
          <w:rtl/>
          <w:cs/>
        </w:rPr>
      </w:pPr>
      <w:r w:rsidRPr="006D4C15">
        <w:rPr>
          <w:rFonts w:ascii="Traditional Arabic" w:hAnsi="Traditional Arabic" w:cs="Traditional Arabic"/>
          <w:sz w:val="36"/>
          <w:szCs w:val="36"/>
          <w:rtl/>
        </w:rPr>
        <w:t>يتميز</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بعدة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أبعاد،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لعل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أهمها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 </w:t>
      </w:r>
    </w:p>
    <w:p w:rsidR="008805B9" w:rsidRPr="006D4C15" w:rsidRDefault="008805B9" w:rsidP="00B66C5E">
      <w:pPr>
        <w:pStyle w:val="ListParagraph"/>
        <w:widowControl w:val="0"/>
        <w:numPr>
          <w:ilvl w:val="0"/>
          <w:numId w:val="51"/>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يستوعب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الأغلب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النسبة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الكبيرة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الطلبة،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وقد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يرجع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ذلك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أسباب،</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أنه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يتوجه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إلى</w:t>
      </w:r>
      <w:r w:rsidR="00B66C5E">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فئات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المجتمع،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خصوصاً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يكون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مجانياًّ،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تكون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الرّسوم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للالتحاق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مرتفعة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متناول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الأفراد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الذين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تتوافر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فيهم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الشروط</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المطلوبة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الشروط</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المالية،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منطلق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مكسب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المكاسب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الوطنية،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ولكل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الاستفادة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منه</w:t>
      </w:r>
      <w:r w:rsidRPr="006D4C15">
        <w:rPr>
          <w:rFonts w:ascii="Traditional Arabic" w:hAnsi="Traditional Arabic" w:cs="Traditional Arabic"/>
          <w:sz w:val="36"/>
          <w:szCs w:val="36"/>
          <w:rtl/>
          <w:cs/>
        </w:rPr>
        <w:t>.</w:t>
      </w:r>
    </w:p>
    <w:p w:rsidR="008805B9" w:rsidRPr="006D4C15" w:rsidRDefault="008805B9" w:rsidP="008805B9">
      <w:pPr>
        <w:pStyle w:val="ListParagraph"/>
        <w:widowControl w:val="0"/>
        <w:numPr>
          <w:ilvl w:val="0"/>
          <w:numId w:val="51"/>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يبقى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مرجعاً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أساسياً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ويعتر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المحكّ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الذي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يعتمد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لتقويم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مستوى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w:t>
      </w:r>
    </w:p>
    <w:p w:rsidR="008805B9" w:rsidRPr="006D4C15" w:rsidRDefault="008805B9" w:rsidP="008805B9">
      <w:pPr>
        <w:pStyle w:val="ListParagraph"/>
        <w:widowControl w:val="0"/>
        <w:numPr>
          <w:ilvl w:val="0"/>
          <w:numId w:val="51"/>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يستمد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ميزانياته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أساساً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الدولة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جانب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يجمعه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الرسوم،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بعض</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الخدمات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يمكن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يقدمها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للأفراد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للمؤسسات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المجتمع،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وهو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يسمح</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بتأمين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مجّاني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كلياًّ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جزئياًّ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الملتحقين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به</w:t>
      </w:r>
      <w:r w:rsidRPr="006D4C15">
        <w:rPr>
          <w:rFonts w:ascii="Traditional Arabic" w:hAnsi="Traditional Arabic" w:cs="Traditional Arabic"/>
          <w:sz w:val="36"/>
          <w:szCs w:val="36"/>
          <w:rtl/>
          <w:cs/>
        </w:rPr>
        <w:t>.</w:t>
      </w:r>
    </w:p>
    <w:p w:rsidR="008805B9" w:rsidRPr="006D4C15" w:rsidRDefault="008805B9" w:rsidP="0024464A">
      <w:pPr>
        <w:pStyle w:val="ListParagraph"/>
        <w:widowControl w:val="0"/>
        <w:numPr>
          <w:ilvl w:val="0"/>
          <w:numId w:val="51"/>
        </w:numPr>
        <w:spacing w:before="240" w:line="240" w:lineRule="auto"/>
        <w:jc w:val="both"/>
        <w:rPr>
          <w:rFonts w:ascii="Traditional Arabic" w:hAnsi="Traditional Arabic" w:cs="Traditional Arabic"/>
          <w:sz w:val="36"/>
          <w:szCs w:val="36"/>
          <w:rtl/>
          <w:cs/>
        </w:rPr>
      </w:pPr>
      <w:r w:rsidRPr="006D4C15">
        <w:rPr>
          <w:rFonts w:ascii="Traditional Arabic" w:hAnsi="Traditional Arabic" w:cs="Traditional Arabic"/>
          <w:sz w:val="36"/>
          <w:szCs w:val="36"/>
          <w:rtl/>
        </w:rPr>
        <w:t>يبقى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متحمّلاً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العبء</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الأكبر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لإعداد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الكوادر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لخدمة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التنمية،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ونشر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أجل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تلبية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احتياجات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البلاد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والمجتمع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وطموحات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الأفراد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ويعتبر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رأس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الحربة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للتقدم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ولاستنباط</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المعرفة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وتوظيفها</w:t>
      </w:r>
      <w:r w:rsidRPr="006D4C15">
        <w:rPr>
          <w:rFonts w:ascii="Traditional Arabic" w:hAnsi="Traditional Arabic" w:cs="Traditional Arabic"/>
          <w:sz w:val="36"/>
          <w:szCs w:val="36"/>
          <w:rtl/>
          <w:cs/>
        </w:rPr>
        <w:t>.</w:t>
      </w:r>
      <w:r w:rsidR="0024464A" w:rsidRPr="0024464A">
        <w:rPr>
          <w:rFonts w:ascii="Traditional Arabic" w:eastAsiaTheme="minorHAnsi" w:hAnsi="Traditional Arabic" w:cs="Traditional Arabic"/>
          <w:sz w:val="36"/>
          <w:szCs w:val="36"/>
          <w:vertAlign w:val="superscript"/>
          <w:rtl/>
          <w:cs/>
        </w:rPr>
        <w:t xml:space="preserve"> </w:t>
      </w:r>
      <w:r w:rsidR="0024464A" w:rsidRPr="006D4C15">
        <w:rPr>
          <w:rFonts w:ascii="Traditional Arabic" w:eastAsiaTheme="minorHAnsi" w:hAnsi="Traditional Arabic" w:cs="Traditional Arabic"/>
          <w:sz w:val="36"/>
          <w:szCs w:val="36"/>
          <w:vertAlign w:val="superscript"/>
          <w:rtl/>
          <w:cs/>
        </w:rPr>
        <w:t>(</w:t>
      </w:r>
      <w:r w:rsidR="0024464A" w:rsidRPr="006D4C15">
        <w:rPr>
          <w:rFonts w:ascii="Traditional Arabic" w:eastAsiaTheme="minorHAnsi" w:hAnsi="Traditional Arabic" w:cs="Traditional Arabic"/>
          <w:sz w:val="36"/>
          <w:szCs w:val="36"/>
          <w:vertAlign w:val="superscript"/>
          <w:rtl/>
        </w:rPr>
        <w:footnoteReference w:id="178"/>
      </w:r>
      <w:r w:rsidR="0024464A" w:rsidRPr="006D4C15">
        <w:rPr>
          <w:rFonts w:ascii="Traditional Arabic" w:eastAsiaTheme="minorHAnsi" w:hAnsi="Traditional Arabic" w:cs="Traditional Arabic"/>
          <w:sz w:val="36"/>
          <w:szCs w:val="36"/>
          <w:vertAlign w:val="superscript"/>
          <w:rtl/>
          <w:cs/>
        </w:rPr>
        <w:t>)</w:t>
      </w:r>
    </w:p>
    <w:p w:rsidR="008805B9" w:rsidRPr="006D4C15" w:rsidRDefault="008805B9" w:rsidP="008805B9">
      <w:pPr>
        <w:spacing w:line="240" w:lineRule="auto"/>
        <w:jc w:val="both"/>
        <w:rPr>
          <w:rFonts w:ascii="Traditional Arabic" w:hAnsi="Traditional Arabic" w:cs="Traditional Arabic"/>
          <w:sz w:val="36"/>
          <w:szCs w:val="36"/>
          <w:rtl/>
          <w:cs/>
        </w:rPr>
      </w:pPr>
      <w:r w:rsidRPr="006D4C15">
        <w:rPr>
          <w:rFonts w:ascii="Traditional Arabic" w:hAnsi="Traditional Arabic" w:cs="Traditional Arabic" w:hint="cs"/>
          <w:b/>
          <w:bCs/>
          <w:sz w:val="36"/>
          <w:szCs w:val="36"/>
          <w:rtl/>
        </w:rPr>
        <w:lastRenderedPageBreak/>
        <w:t xml:space="preserve">ج- </w:t>
      </w:r>
      <w:r w:rsidRPr="006D4C15">
        <w:rPr>
          <w:rFonts w:ascii="Traditional Arabic" w:hAnsi="Traditional Arabic" w:cs="Traditional Arabic"/>
          <w:b/>
          <w:bCs/>
          <w:sz w:val="36"/>
          <w:szCs w:val="36"/>
          <w:rtl/>
        </w:rPr>
        <w:t>الدراسات</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الإسلامية</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في</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تايلاند</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بين</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التعليم</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العالي</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الحكومي</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والأهلي</w:t>
      </w:r>
      <w:r w:rsidRPr="006D4C15">
        <w:rPr>
          <w:rFonts w:ascii="Traditional Arabic" w:hAnsi="Traditional Arabic" w:cs="Traditional Arabic"/>
          <w:b/>
          <w:bCs/>
          <w:sz w:val="36"/>
          <w:szCs w:val="36"/>
          <w:rtl/>
          <w:cs/>
        </w:rPr>
        <w:t xml:space="preserve"> : </w:t>
      </w:r>
      <w:r w:rsidRPr="006D4C15">
        <w:rPr>
          <w:rFonts w:ascii="Traditional Arabic" w:hAnsi="Traditional Arabic" w:cs="Traditional Arabic"/>
          <w:b/>
          <w:bCs/>
          <w:sz w:val="36"/>
          <w:szCs w:val="36"/>
          <w:rtl/>
        </w:rPr>
        <w:t>مجالات</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التكامل</w:t>
      </w:r>
      <w:r w:rsidRPr="006D4C15">
        <w:rPr>
          <w:rFonts w:ascii="Traditional Arabic" w:hAnsi="Traditional Arabic" w:cs="Traditional Arabic"/>
          <w:sz w:val="36"/>
          <w:szCs w:val="36"/>
          <w:rtl/>
          <w:cs/>
        </w:rPr>
        <w:t>.</w:t>
      </w:r>
    </w:p>
    <w:p w:rsidR="008805B9" w:rsidRPr="006D4C15" w:rsidRDefault="008805B9" w:rsidP="008805B9">
      <w:pPr>
        <w:spacing w:line="240" w:lineRule="auto"/>
        <w:ind w:firstLine="720"/>
        <w:jc w:val="both"/>
        <w:rPr>
          <w:rFonts w:ascii="Traditional Arabic" w:hAnsi="Traditional Arabic" w:cs="Traditional Arabic"/>
          <w:sz w:val="36"/>
          <w:szCs w:val="36"/>
          <w:rtl/>
          <w:cs/>
        </w:rPr>
      </w:pPr>
      <w:r w:rsidRPr="006D4C15">
        <w:rPr>
          <w:rFonts w:ascii="Traditional Arabic" w:hAnsi="Traditional Arabic" w:cs="Traditional Arabic"/>
          <w:sz w:val="36"/>
          <w:szCs w:val="36"/>
          <w:rtl/>
        </w:rPr>
        <w:t>تمكن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التكامل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للدراسات</w:t>
      </w:r>
      <w:r w:rsidRPr="006D4C15">
        <w:rPr>
          <w:rFonts w:ascii="Traditional Arabic" w:hAnsi="Traditional Arabic" w:cs="Traditional Arabic"/>
          <w:sz w:val="36"/>
          <w:szCs w:val="36"/>
          <w:rtl/>
          <w:cs/>
        </w:rPr>
        <w:t xml:space="preserve"> </w:t>
      </w:r>
      <w:r>
        <w:rPr>
          <w:rFonts w:ascii="Traditional Arabic" w:hAnsi="Traditional Arabic" w:cs="Traditional Arabic"/>
          <w:sz w:val="36"/>
          <w:szCs w:val="36"/>
          <w:rtl/>
        </w:rPr>
        <w:t>الإس</w:t>
      </w:r>
      <w:r w:rsidRPr="006D4C15">
        <w:rPr>
          <w:rFonts w:ascii="Traditional Arabic" w:hAnsi="Traditional Arabic" w:cs="Traditional Arabic"/>
          <w:sz w:val="36"/>
          <w:szCs w:val="36"/>
          <w:rtl/>
        </w:rPr>
        <w:t>لامية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بتايلاند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التفاعل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ثلاثة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مشاهد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أساسية</w:t>
      </w:r>
      <w:r w:rsidRPr="006D4C15">
        <w:rPr>
          <w:rFonts w:ascii="Traditional Arabic" w:hAnsi="Traditional Arabic" w:cs="Traditional Arabic"/>
          <w:sz w:val="36"/>
          <w:szCs w:val="36"/>
          <w:rtl/>
          <w:cs/>
        </w:rPr>
        <w:t xml:space="preserve"> : </w:t>
      </w:r>
    </w:p>
    <w:p w:rsidR="008805B9" w:rsidRPr="006D4C15" w:rsidRDefault="008805B9" w:rsidP="008805B9">
      <w:pPr>
        <w:spacing w:line="240" w:lineRule="auto"/>
        <w:ind w:firstLine="720"/>
        <w:jc w:val="both"/>
        <w:rPr>
          <w:rFonts w:ascii="Traditional Arabic" w:hAnsi="Traditional Arabic" w:cs="Traditional Arabic"/>
          <w:sz w:val="36"/>
          <w:szCs w:val="36"/>
          <w:rtl/>
          <w:cs/>
        </w:rPr>
      </w:pPr>
      <w:r w:rsidRPr="006D4C15">
        <w:rPr>
          <w:rFonts w:ascii="Traditional Arabic" w:hAnsi="Traditional Arabic" w:cs="Traditional Arabic"/>
          <w:sz w:val="36"/>
          <w:szCs w:val="36"/>
          <w:rtl/>
        </w:rPr>
        <w:t>أولها</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ملامح</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المعاصر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منذ</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العقدين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الأخرين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القرن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العشرين</w:t>
      </w:r>
      <w:r w:rsidRPr="006D4C15">
        <w:rPr>
          <w:rFonts w:ascii="Traditional Arabic" w:hAnsi="Traditional Arabic" w:cs="Traditional Arabic"/>
          <w:sz w:val="36"/>
          <w:szCs w:val="36"/>
          <w:rtl/>
          <w:cs/>
        </w:rPr>
        <w:t>.</w:t>
      </w:r>
    </w:p>
    <w:p w:rsidR="008805B9" w:rsidRPr="006D4C15" w:rsidRDefault="008805B9" w:rsidP="008805B9">
      <w:pPr>
        <w:spacing w:line="240" w:lineRule="auto"/>
        <w:ind w:firstLine="720"/>
        <w:jc w:val="both"/>
        <w:rPr>
          <w:rFonts w:ascii="Traditional Arabic" w:hAnsi="Traditional Arabic" w:cs="Traditional Arabic"/>
          <w:sz w:val="36"/>
          <w:szCs w:val="36"/>
          <w:rtl/>
          <w:cs/>
        </w:rPr>
      </w:pPr>
      <w:r w:rsidRPr="006D4C15">
        <w:rPr>
          <w:rFonts w:ascii="Traditional Arabic" w:hAnsi="Traditional Arabic" w:cs="Traditional Arabic"/>
          <w:sz w:val="36"/>
          <w:szCs w:val="36"/>
          <w:rtl/>
        </w:rPr>
        <w:t>وثانيها</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التوجّهات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المتعيّن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بمقتضاها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عموماً</w:t>
      </w:r>
      <w:r w:rsidRPr="006D4C15">
        <w:rPr>
          <w:rFonts w:ascii="Traditional Arabic" w:hAnsi="Traditional Arabic" w:cs="Traditional Arabic"/>
          <w:sz w:val="36"/>
          <w:szCs w:val="36"/>
          <w:rtl/>
          <w:cs/>
        </w:rPr>
        <w:t>.</w:t>
      </w:r>
    </w:p>
    <w:p w:rsidR="008805B9" w:rsidRPr="006D4C15" w:rsidRDefault="008805B9" w:rsidP="008805B9">
      <w:pPr>
        <w:spacing w:line="240" w:lineRule="auto"/>
        <w:ind w:firstLine="720"/>
        <w:jc w:val="both"/>
        <w:rPr>
          <w:rFonts w:ascii="Traditional Arabic" w:hAnsi="Traditional Arabic" w:cs="Traditional Arabic"/>
          <w:sz w:val="36"/>
          <w:szCs w:val="36"/>
          <w:rtl/>
          <w:cs/>
        </w:rPr>
      </w:pPr>
      <w:r w:rsidRPr="006D4C15">
        <w:rPr>
          <w:rFonts w:ascii="Traditional Arabic" w:hAnsi="Traditional Arabic" w:cs="Traditional Arabic"/>
          <w:sz w:val="36"/>
          <w:szCs w:val="36"/>
          <w:rtl/>
        </w:rPr>
        <w:t>وثالثها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الوضع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الذي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عليه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بسِمَتِه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الإسلامية،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ويمثل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أحد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إفرازات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التفاعل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بديلاً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البدائل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الممكنة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لتجاوز</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الصّعوبات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00B66C5E">
        <w:rPr>
          <w:rFonts w:ascii="Traditional Arabic" w:hAnsi="Traditional Arabic" w:cs="Traditional Arabic" w:hint="cs"/>
          <w:sz w:val="36"/>
          <w:szCs w:val="36"/>
          <w:rtl/>
        </w:rPr>
        <w:t>ت</w:t>
      </w:r>
      <w:r w:rsidRPr="006D4C15">
        <w:rPr>
          <w:rFonts w:ascii="Traditional Arabic" w:hAnsi="Traditional Arabic" w:cs="Traditional Arabic"/>
          <w:sz w:val="36"/>
          <w:szCs w:val="36"/>
          <w:rtl/>
        </w:rPr>
        <w:t>واجهها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تحقيقه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لطلبات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المجتمع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ضوء</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الظروف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الداخلية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والخارجية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المفروضة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عليه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79"/>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rtl/>
          <w:cs/>
        </w:rPr>
        <w:t>.</w:t>
      </w:r>
    </w:p>
    <w:p w:rsidR="008805B9" w:rsidRPr="006D4C15" w:rsidRDefault="008805B9" w:rsidP="008805B9">
      <w:pPr>
        <w:spacing w:line="240" w:lineRule="auto"/>
        <w:ind w:firstLine="720"/>
        <w:jc w:val="both"/>
        <w:rPr>
          <w:rFonts w:ascii="Traditional Arabic" w:hAnsi="Traditional Arabic" w:cs="Traditional Arabic"/>
          <w:sz w:val="36"/>
          <w:szCs w:val="36"/>
          <w:rtl/>
          <w:cs/>
        </w:rPr>
      </w:pPr>
      <w:r w:rsidRPr="006D4C15">
        <w:rPr>
          <w:rFonts w:ascii="Traditional Arabic" w:hAnsi="Traditional Arabic" w:cs="Traditional Arabic"/>
          <w:sz w:val="36"/>
          <w:szCs w:val="36"/>
          <w:rtl/>
        </w:rPr>
        <w:t>وثمة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مسارات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أربعة،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الأقل،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للتكامل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ويشمل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عدداً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التكامل،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النحو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التالي</w:t>
      </w:r>
      <w:r w:rsidRPr="006D4C15">
        <w:rPr>
          <w:rFonts w:ascii="Traditional Arabic" w:hAnsi="Traditional Arabic" w:cs="Traditional Arabic"/>
          <w:sz w:val="36"/>
          <w:szCs w:val="36"/>
          <w:rtl/>
          <w:cs/>
        </w:rPr>
        <w:t xml:space="preserve"> : </w:t>
      </w:r>
    </w:p>
    <w:p w:rsidR="008805B9" w:rsidRPr="006D4C15" w:rsidRDefault="008805B9" w:rsidP="008805B9">
      <w:pPr>
        <w:spacing w:line="240" w:lineRule="auto"/>
        <w:jc w:val="both"/>
        <w:rPr>
          <w:rFonts w:ascii="Traditional Arabic" w:hAnsi="Traditional Arabic" w:cs="Traditional Arabic"/>
          <w:sz w:val="36"/>
          <w:szCs w:val="36"/>
          <w:rtl/>
          <w:cs/>
        </w:rPr>
      </w:pPr>
      <w:r w:rsidRPr="006D4C15">
        <w:rPr>
          <w:rFonts w:ascii="Traditional Arabic" w:hAnsi="Traditional Arabic" w:cs="Traditional Arabic"/>
          <w:b/>
          <w:bCs/>
          <w:sz w:val="36"/>
          <w:szCs w:val="36"/>
          <w:rtl/>
        </w:rPr>
        <w:t>المسار</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الأول</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ويتمثل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قيام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النظامين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بالوظائف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والمهام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نفسها،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وهو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تكامل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يتخذ</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المثليّة،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أوجه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الوظائف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والمهام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النظامين</w:t>
      </w:r>
      <w:r w:rsidRPr="006D4C15">
        <w:rPr>
          <w:rFonts w:ascii="Traditional Arabic" w:hAnsi="Traditional Arabic" w:cs="Traditional Arabic"/>
          <w:sz w:val="36"/>
          <w:szCs w:val="36"/>
          <w:rtl/>
          <w:cs/>
        </w:rPr>
        <w:t xml:space="preserve"> : </w:t>
      </w:r>
    </w:p>
    <w:p w:rsidR="008805B9" w:rsidRPr="006D4C15" w:rsidRDefault="008805B9" w:rsidP="008805B9">
      <w:pPr>
        <w:pStyle w:val="ListParagraph"/>
        <w:widowControl w:val="0"/>
        <w:numPr>
          <w:ilvl w:val="0"/>
          <w:numId w:val="53"/>
        </w:numPr>
        <w:spacing w:after="0" w:line="240" w:lineRule="auto"/>
        <w:ind w:left="904" w:hanging="450"/>
        <w:jc w:val="both"/>
        <w:rPr>
          <w:rFonts w:ascii="Traditional Arabic" w:hAnsi="Traditional Arabic" w:cs="Traditional Arabic"/>
          <w:sz w:val="36"/>
          <w:szCs w:val="36"/>
        </w:rPr>
      </w:pPr>
      <w:r w:rsidRPr="006D4C15">
        <w:rPr>
          <w:rFonts w:ascii="Traditional Arabic" w:hAnsi="Traditional Arabic" w:cs="Traditional Arabic"/>
          <w:sz w:val="36"/>
          <w:szCs w:val="36"/>
          <w:rtl/>
        </w:rPr>
        <w:t>يسهمان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تحقيق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أهداف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خلال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إعداد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الكوادر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البشرية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المؤهّلة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والمتخصصة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حقول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المعرفة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المختلفة،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القدرة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تنمية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المعرفة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مختلف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العلوم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يسهمان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توفير</w:t>
      </w:r>
      <w:r w:rsidRPr="006D4C15">
        <w:rPr>
          <w:rFonts w:ascii="Traditional Arabic" w:hAnsi="Traditional Arabic" w:cs="Traditional Arabic"/>
          <w:sz w:val="36"/>
          <w:szCs w:val="36"/>
          <w:rtl/>
          <w:cs/>
        </w:rPr>
        <w:t xml:space="preserve"> </w:t>
      </w:r>
      <w:r w:rsidR="00B66C5E" w:rsidRPr="006D4C15">
        <w:rPr>
          <w:rFonts w:ascii="Traditional Arabic" w:hAnsi="Traditional Arabic" w:cs="Traditional Arabic" w:hint="cs"/>
          <w:sz w:val="36"/>
          <w:szCs w:val="36"/>
          <w:rtl/>
        </w:rPr>
        <w:t>البيئة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الأكاديمية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والنفسية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والاجتماعية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المستويين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الكمي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والأفقي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والكيفي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الرأسي</w:t>
      </w:r>
      <w:r w:rsidRPr="006D4C15">
        <w:rPr>
          <w:rFonts w:ascii="Traditional Arabic" w:hAnsi="Traditional Arabic" w:cs="Traditional Arabic"/>
          <w:sz w:val="36"/>
          <w:szCs w:val="36"/>
          <w:rtl/>
          <w:cs/>
        </w:rPr>
        <w:t>.</w:t>
      </w:r>
    </w:p>
    <w:p w:rsidR="008805B9" w:rsidRPr="006D4C15" w:rsidRDefault="008805B9" w:rsidP="008805B9">
      <w:pPr>
        <w:pStyle w:val="ListParagraph"/>
        <w:widowControl w:val="0"/>
        <w:numPr>
          <w:ilvl w:val="0"/>
          <w:numId w:val="53"/>
        </w:numPr>
        <w:tabs>
          <w:tab w:val="right" w:pos="994"/>
          <w:tab w:val="right" w:pos="1084"/>
        </w:tabs>
        <w:spacing w:after="0" w:line="240" w:lineRule="auto"/>
        <w:ind w:left="994" w:hanging="540"/>
        <w:jc w:val="both"/>
        <w:rPr>
          <w:rFonts w:ascii="Traditional Arabic" w:hAnsi="Traditional Arabic" w:cs="Traditional Arabic"/>
          <w:sz w:val="36"/>
          <w:szCs w:val="36"/>
        </w:rPr>
      </w:pPr>
      <w:r w:rsidRPr="006D4C15">
        <w:rPr>
          <w:rFonts w:ascii="Traditional Arabic" w:hAnsi="Traditional Arabic" w:cs="Traditional Arabic"/>
          <w:sz w:val="36"/>
          <w:szCs w:val="36"/>
          <w:rtl/>
        </w:rPr>
        <w:t>يتكاملان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توفير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فرص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للراغبين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الالتحاق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بالتعليم</w:t>
      </w:r>
      <w:r w:rsidRPr="006D4C15">
        <w:rPr>
          <w:rFonts w:ascii="Traditional Arabic" w:hAnsi="Traditional Arabic" w:cs="Traditional Arabic"/>
          <w:sz w:val="36"/>
          <w:szCs w:val="36"/>
          <w:rtl/>
          <w:cs/>
        </w:rPr>
        <w:t xml:space="preserve"> </w:t>
      </w:r>
      <w:r>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الاستجابة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للطلب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الاجتماعي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المتزايد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هذا</w:t>
      </w:r>
      <w:r w:rsidRPr="006D4C15">
        <w:rPr>
          <w:rFonts w:ascii="Traditional Arabic" w:hAnsi="Traditional Arabic" w:cs="Traditional Arabic"/>
          <w:sz w:val="36"/>
          <w:szCs w:val="36"/>
          <w:rtl/>
          <w:cs/>
        </w:rPr>
        <w:t xml:space="preserve"> </w:t>
      </w:r>
      <w:r>
        <w:rPr>
          <w:rFonts w:ascii="Traditional Arabic" w:hAnsi="Traditional Arabic" w:cs="Traditional Arabic"/>
          <w:sz w:val="36"/>
          <w:szCs w:val="36"/>
          <w:rtl/>
        </w:rPr>
        <w:t>الصّدد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ضوء</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النمو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السكاني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الملاحَظ</w:t>
      </w:r>
      <w:r w:rsidRPr="006D4C15">
        <w:rPr>
          <w:rFonts w:ascii="Traditional Arabic" w:hAnsi="Traditional Arabic" w:cs="Traditional Arabic"/>
          <w:sz w:val="36"/>
          <w:szCs w:val="36"/>
          <w:rtl/>
          <w:cs/>
        </w:rPr>
        <w:t>.</w:t>
      </w:r>
    </w:p>
    <w:p w:rsidR="008805B9" w:rsidRPr="006D4C15" w:rsidRDefault="008805B9" w:rsidP="008805B9">
      <w:pPr>
        <w:pStyle w:val="ListParagraph"/>
        <w:widowControl w:val="0"/>
        <w:numPr>
          <w:ilvl w:val="0"/>
          <w:numId w:val="53"/>
        </w:numPr>
        <w:spacing w:after="0" w:line="240" w:lineRule="auto"/>
        <w:ind w:left="994" w:hanging="540"/>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يسهمان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تطوير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البحث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العلمي،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تطوير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الاستشارات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والخدمات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الملائمة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lastRenderedPageBreak/>
        <w:t>وتحديث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لفائدة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المؤسسات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والخاصة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والهياكل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الجامعية</w:t>
      </w:r>
      <w:r w:rsidRPr="006D4C15">
        <w:rPr>
          <w:rFonts w:ascii="Traditional Arabic" w:hAnsi="Traditional Arabic" w:cs="Traditional Arabic"/>
          <w:sz w:val="36"/>
          <w:szCs w:val="36"/>
          <w:rtl/>
          <w:cs/>
        </w:rPr>
        <w:t>.</w:t>
      </w:r>
    </w:p>
    <w:p w:rsidR="008805B9" w:rsidRPr="006D4C15" w:rsidRDefault="008805B9" w:rsidP="008805B9">
      <w:pPr>
        <w:pStyle w:val="ListParagraph"/>
        <w:widowControl w:val="0"/>
        <w:numPr>
          <w:ilvl w:val="0"/>
          <w:numId w:val="53"/>
        </w:numPr>
        <w:spacing w:before="240" w:after="0"/>
        <w:ind w:left="994" w:hanging="450"/>
        <w:jc w:val="both"/>
        <w:rPr>
          <w:rFonts w:ascii="Traditional Arabic" w:hAnsi="Traditional Arabic" w:cs="Traditional Arabic"/>
          <w:sz w:val="36"/>
          <w:szCs w:val="36"/>
          <w:rtl/>
          <w:cs/>
        </w:rPr>
      </w:pP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يتعاونان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تحديث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نظم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إدارية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جامعية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راشدة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وخلاقة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وإعداد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كفاءات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مهنية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مدربة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وترسيخ</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الشفافية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إجراءات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التعيينات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والترقيات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وتوفير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الدعم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اللازم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للبحث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العلمي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وترشيد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الطلبة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النجباء</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وتقديم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خدمات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المجتمع،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وتخضع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تلك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النقلة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الإدارية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المنهجية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إدارية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جودة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شاملة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ومستدامة،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يراعي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تطبيقها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مرتكزات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الهوية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الإسلامية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والمعايير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القياسية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المستخدمة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الصعيد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الدولي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ضبط</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الجودة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الخدمية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وتجويد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العطاء</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المهني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ومخرجاته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البشرية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الجامعات</w:t>
      </w:r>
      <w:r w:rsidRPr="006D4C15">
        <w:rPr>
          <w:rFonts w:ascii="Traditional Arabic" w:hAnsi="Traditional Arabic" w:cs="Traditional Arabic"/>
          <w:sz w:val="36"/>
          <w:szCs w:val="36"/>
          <w:rtl/>
          <w:cs/>
        </w:rPr>
        <w:t>.</w:t>
      </w:r>
    </w:p>
    <w:p w:rsidR="008805B9" w:rsidRPr="006D4C15" w:rsidRDefault="008805B9" w:rsidP="008805B9">
      <w:pPr>
        <w:spacing w:before="240" w:line="240" w:lineRule="auto"/>
        <w:jc w:val="both"/>
        <w:rPr>
          <w:rFonts w:ascii="Traditional Arabic" w:hAnsi="Traditional Arabic" w:cs="Traditional Arabic"/>
          <w:sz w:val="36"/>
          <w:szCs w:val="36"/>
          <w:rtl/>
          <w:cs/>
        </w:rPr>
      </w:pPr>
      <w:r w:rsidRPr="006D4C15">
        <w:rPr>
          <w:rFonts w:ascii="Traditional Arabic" w:hAnsi="Traditional Arabic" w:cs="Traditional Arabic"/>
          <w:b/>
          <w:bCs/>
          <w:sz w:val="36"/>
          <w:szCs w:val="36"/>
          <w:rtl/>
        </w:rPr>
        <w:t>المسار</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الثاني</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ويتمثل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استفادة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بهذا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المسار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يلي</w:t>
      </w:r>
      <w:r w:rsidRPr="006D4C15">
        <w:rPr>
          <w:rFonts w:ascii="Traditional Arabic" w:hAnsi="Traditional Arabic" w:cs="Traditional Arabic"/>
          <w:sz w:val="36"/>
          <w:szCs w:val="36"/>
          <w:rtl/>
          <w:cs/>
        </w:rPr>
        <w:t xml:space="preserve"> :</w:t>
      </w:r>
    </w:p>
    <w:p w:rsidR="008805B9" w:rsidRPr="006D4C15" w:rsidRDefault="008805B9" w:rsidP="008805B9">
      <w:pPr>
        <w:pStyle w:val="ListParagraph"/>
        <w:widowControl w:val="0"/>
        <w:numPr>
          <w:ilvl w:val="0"/>
          <w:numId w:val="52"/>
        </w:numPr>
        <w:spacing w:after="0" w:line="240" w:lineRule="auto"/>
        <w:ind w:left="1483" w:hanging="450"/>
        <w:jc w:val="both"/>
        <w:rPr>
          <w:rFonts w:ascii="Traditional Arabic" w:hAnsi="Traditional Arabic" w:cs="Traditional Arabic"/>
          <w:sz w:val="36"/>
          <w:szCs w:val="36"/>
        </w:rPr>
      </w:pPr>
      <w:r w:rsidRPr="006D4C15">
        <w:rPr>
          <w:rFonts w:ascii="Traditional Arabic" w:hAnsi="Traditional Arabic" w:cs="Traditional Arabic"/>
          <w:sz w:val="36"/>
          <w:szCs w:val="36"/>
          <w:rtl/>
        </w:rPr>
        <w:t>الاستفادة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أعضاء</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هيئة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التدريس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المباشر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سواء</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مستوى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التدريس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البحث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العلمي،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والاستفادة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أيضا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خبرتهم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بناء</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المناهج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تطويرها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وإغنائها،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يتوافر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لديهم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اطلاع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المستجدّات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المعرفية،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ذات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الصلة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بطرق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التدريس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والبحث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العلمي،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وكذلك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الاستفادة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منهم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يتعلق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التطوير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الأكاديمي</w:t>
      </w:r>
      <w:r w:rsidRPr="006D4C15">
        <w:rPr>
          <w:rFonts w:ascii="Traditional Arabic" w:hAnsi="Traditional Arabic" w:cs="Traditional Arabic"/>
          <w:sz w:val="36"/>
          <w:szCs w:val="36"/>
          <w:rtl/>
          <w:cs/>
        </w:rPr>
        <w:t>.</w:t>
      </w:r>
    </w:p>
    <w:p w:rsidR="008805B9" w:rsidRPr="006D4C15" w:rsidRDefault="008805B9" w:rsidP="008805B9">
      <w:pPr>
        <w:pStyle w:val="ListParagraph"/>
        <w:widowControl w:val="0"/>
        <w:numPr>
          <w:ilvl w:val="0"/>
          <w:numId w:val="52"/>
        </w:numPr>
        <w:spacing w:after="0" w:line="240" w:lineRule="auto"/>
        <w:ind w:left="1483" w:hanging="450"/>
        <w:jc w:val="both"/>
        <w:rPr>
          <w:rFonts w:ascii="Traditional Arabic" w:hAnsi="Traditional Arabic" w:cs="Traditional Arabic"/>
          <w:sz w:val="36"/>
          <w:szCs w:val="36"/>
        </w:rPr>
      </w:pPr>
      <w:r w:rsidRPr="006D4C15">
        <w:rPr>
          <w:rFonts w:ascii="Traditional Arabic" w:hAnsi="Traditional Arabic" w:cs="Traditional Arabic"/>
          <w:sz w:val="36"/>
          <w:szCs w:val="36"/>
          <w:rtl/>
        </w:rPr>
        <w:t>تقديم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نماذج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المناهج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تخصص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معيّنة،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وتأمين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توظيفها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يتلاءم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إمكانات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مؤسسات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w:t>
      </w:r>
    </w:p>
    <w:p w:rsidR="008805B9" w:rsidRPr="00B66C5E" w:rsidRDefault="008805B9" w:rsidP="00B66C5E">
      <w:pPr>
        <w:pStyle w:val="ListParagraph"/>
        <w:widowControl w:val="0"/>
        <w:numPr>
          <w:ilvl w:val="0"/>
          <w:numId w:val="52"/>
        </w:numPr>
        <w:spacing w:before="240" w:line="240" w:lineRule="auto"/>
        <w:ind w:left="1483" w:hanging="450"/>
        <w:jc w:val="both"/>
        <w:rPr>
          <w:rFonts w:ascii="Traditional Arabic" w:hAnsi="Traditional Arabic" w:cs="Traditional Arabic"/>
          <w:sz w:val="36"/>
          <w:szCs w:val="36"/>
        </w:rPr>
      </w:pPr>
      <w:r w:rsidRPr="006D4C15">
        <w:rPr>
          <w:rFonts w:ascii="Traditional Arabic" w:hAnsi="Traditional Arabic" w:cs="Traditional Arabic"/>
          <w:sz w:val="36"/>
          <w:szCs w:val="36"/>
          <w:rtl/>
        </w:rPr>
        <w:t>إيجاد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معابر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تمكن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نقل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الطلبة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والعكس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ممكن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أيضاً</w:t>
      </w:r>
      <w:r w:rsidRPr="006D4C15">
        <w:rPr>
          <w:rFonts w:ascii="Traditional Arabic" w:hAnsi="Traditional Arabic" w:cs="Traditional Arabic"/>
          <w:sz w:val="36"/>
          <w:szCs w:val="36"/>
          <w:rtl/>
          <w:cs/>
        </w:rPr>
        <w:t>.</w:t>
      </w:r>
    </w:p>
    <w:p w:rsidR="008805B9" w:rsidRPr="006D4C15" w:rsidRDefault="008805B9" w:rsidP="008805B9">
      <w:pPr>
        <w:spacing w:line="240" w:lineRule="auto"/>
        <w:jc w:val="both"/>
        <w:rPr>
          <w:rFonts w:ascii="Traditional Arabic" w:hAnsi="Traditional Arabic" w:cs="Traditional Arabic"/>
          <w:sz w:val="36"/>
          <w:szCs w:val="36"/>
          <w:rtl/>
          <w:cs/>
        </w:rPr>
      </w:pPr>
      <w:r w:rsidRPr="006D4C15">
        <w:rPr>
          <w:rFonts w:ascii="Traditional Arabic" w:hAnsi="Traditional Arabic" w:cs="Traditional Arabic"/>
          <w:b/>
          <w:bCs/>
          <w:sz w:val="36"/>
          <w:szCs w:val="36"/>
          <w:rtl/>
        </w:rPr>
        <w:t>المسار</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الثالث</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ويعنى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باستفادة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أوجه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ذلك</w:t>
      </w:r>
      <w:r w:rsidRPr="006D4C15">
        <w:rPr>
          <w:rFonts w:ascii="Traditional Arabic" w:hAnsi="Traditional Arabic" w:cs="Traditional Arabic"/>
          <w:sz w:val="36"/>
          <w:szCs w:val="36"/>
          <w:rtl/>
          <w:cs/>
        </w:rPr>
        <w:t xml:space="preserve"> : </w:t>
      </w:r>
    </w:p>
    <w:p w:rsidR="008805B9" w:rsidRPr="006D4C15" w:rsidRDefault="008805B9" w:rsidP="008805B9">
      <w:pPr>
        <w:pStyle w:val="ListParagraph"/>
        <w:widowControl w:val="0"/>
        <w:numPr>
          <w:ilvl w:val="0"/>
          <w:numId w:val="54"/>
        </w:numPr>
        <w:spacing w:after="0" w:line="240" w:lineRule="auto"/>
        <w:ind w:hanging="446"/>
        <w:jc w:val="both"/>
        <w:rPr>
          <w:rFonts w:ascii="Traditional Arabic" w:hAnsi="Traditional Arabic" w:cs="Traditional Arabic"/>
          <w:sz w:val="36"/>
          <w:szCs w:val="36"/>
        </w:rPr>
      </w:pPr>
      <w:r w:rsidRPr="006D4C15">
        <w:rPr>
          <w:rFonts w:ascii="Traditional Arabic" w:hAnsi="Traditional Arabic" w:cs="Traditional Arabic"/>
          <w:sz w:val="36"/>
          <w:szCs w:val="36"/>
          <w:rtl/>
        </w:rPr>
        <w:t>إعانة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Pr>
          <w:rFonts w:ascii="Traditional Arabic" w:hAnsi="Traditional Arabic" w:cs="Traditional Arabic" w:hint="cs"/>
          <w:sz w:val="36"/>
          <w:szCs w:val="36"/>
          <w:rtl/>
        </w:rPr>
        <w:t>تحمّل بعض أعباء التعليم العالي</w:t>
      </w:r>
      <w:r w:rsidRPr="006D4C15">
        <w:rPr>
          <w:rFonts w:ascii="Traditional Arabic" w:hAnsi="Traditional Arabic" w:cs="Traditional Arabic"/>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وتبدو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الإعانة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قيّمة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المواقع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الأكاديمية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ترتفع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باطّراد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lastRenderedPageBreak/>
        <w:t>أعداد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الرّاغبين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الالتحاق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w:t>
      </w:r>
    </w:p>
    <w:p w:rsidR="008805B9" w:rsidRPr="006D4C15" w:rsidRDefault="008805B9" w:rsidP="00B66C5E">
      <w:pPr>
        <w:pStyle w:val="ListParagraph"/>
        <w:widowControl w:val="0"/>
        <w:numPr>
          <w:ilvl w:val="0"/>
          <w:numId w:val="54"/>
        </w:numPr>
        <w:tabs>
          <w:tab w:val="right" w:pos="1534"/>
          <w:tab w:val="right" w:pos="1714"/>
        </w:tabs>
        <w:spacing w:line="240" w:lineRule="auto"/>
        <w:ind w:hanging="446"/>
        <w:jc w:val="both"/>
        <w:rPr>
          <w:rFonts w:ascii="Traditional Arabic" w:hAnsi="Traditional Arabic" w:cs="Traditional Arabic"/>
          <w:sz w:val="36"/>
          <w:szCs w:val="36"/>
        </w:rPr>
      </w:pPr>
      <w:r w:rsidRPr="006D4C15">
        <w:rPr>
          <w:rFonts w:ascii="Traditional Arabic" w:hAnsi="Traditional Arabic" w:cs="Traditional Arabic"/>
          <w:sz w:val="36"/>
          <w:szCs w:val="36"/>
          <w:rtl/>
        </w:rPr>
        <w:t>يمثل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يتميز</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بتأمين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خدمات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جيدة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مقارنة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بتلك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يوفرها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فرصة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لنظام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بحكم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المنافسة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قد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تظهر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النظامين،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لمراجعة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المناهج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والوسائل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وطرائق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ومختلف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أوجه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التنظيم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والظروف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المادّية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حسب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الإمكانات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المتوافرة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أجل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تحقيق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تقدم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مستدام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خدمات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w:t>
      </w:r>
    </w:p>
    <w:p w:rsidR="008805B9" w:rsidRPr="006D4C15" w:rsidRDefault="008805B9" w:rsidP="008805B9">
      <w:pPr>
        <w:spacing w:line="240" w:lineRule="auto"/>
        <w:jc w:val="both"/>
        <w:rPr>
          <w:rFonts w:ascii="Traditional Arabic" w:hAnsi="Traditional Arabic" w:cs="Traditional Arabic"/>
          <w:sz w:val="36"/>
          <w:szCs w:val="36"/>
          <w:rtl/>
          <w:cs/>
        </w:rPr>
      </w:pPr>
      <w:r w:rsidRPr="006D4C15">
        <w:rPr>
          <w:rFonts w:ascii="Traditional Arabic" w:hAnsi="Traditional Arabic" w:cs="Traditional Arabic"/>
          <w:b/>
          <w:bCs/>
          <w:sz w:val="36"/>
          <w:szCs w:val="36"/>
          <w:rtl/>
        </w:rPr>
        <w:t>المسار</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الرابع</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ويتعلق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بالتكامل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شراكة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يقوم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المسار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اعتبار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شريكاً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لا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يُستغنى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عنه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مسيرة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تنمية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فهو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فاعل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رئيسي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مواجهة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التحديات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00B66C5E">
        <w:rPr>
          <w:rFonts w:ascii="Traditional Arabic" w:hAnsi="Traditional Arabic" w:cs="Traditional Arabic" w:hint="cs"/>
          <w:sz w:val="36"/>
          <w:szCs w:val="36"/>
          <w:rtl/>
        </w:rPr>
        <w:t>ت</w:t>
      </w:r>
      <w:r w:rsidRPr="006D4C15">
        <w:rPr>
          <w:rFonts w:ascii="Traditional Arabic" w:hAnsi="Traditional Arabic" w:cs="Traditional Arabic"/>
          <w:sz w:val="36"/>
          <w:szCs w:val="36"/>
          <w:rtl/>
        </w:rPr>
        <w:t>واجهها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تنمية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وتطويره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80"/>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ويمكن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تتجسّد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الشركة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إحداث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مراكز</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للبحث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العلمي،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تجهيز</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توافر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بالتقنيات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والأجهزة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الحديثة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والباحثين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الأكفياء</w:t>
      </w:r>
      <w:r w:rsidRPr="006D4C15">
        <w:rPr>
          <w:rFonts w:ascii="Traditional Arabic" w:hAnsi="Traditional Arabic" w:cs="Traditional Arabic"/>
          <w:sz w:val="36"/>
          <w:szCs w:val="36"/>
          <w:rtl/>
          <w:cs/>
        </w:rPr>
        <w:t>...</w:t>
      </w:r>
    </w:p>
    <w:p w:rsidR="008805B9" w:rsidRPr="006D4C15" w:rsidRDefault="008805B9" w:rsidP="0024464A">
      <w:pPr>
        <w:spacing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cs/>
        </w:rPr>
        <w:tab/>
      </w:r>
      <w:r w:rsidRPr="006D4C15">
        <w:rPr>
          <w:rFonts w:ascii="Traditional Arabic" w:hAnsi="Traditional Arabic" w:cs="Traditional Arabic"/>
          <w:sz w:val="36"/>
          <w:szCs w:val="36"/>
          <w:rtl/>
        </w:rPr>
        <w:t>وبذلك</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يمكن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القول</w:t>
      </w:r>
      <w:r w:rsidRPr="006D4C15">
        <w:rPr>
          <w:rFonts w:ascii="Traditional Arabic" w:hAnsi="Traditional Arabic" w:cs="Traditional Arabic"/>
          <w:sz w:val="36"/>
          <w:szCs w:val="36"/>
          <w:rtl/>
          <w:cs/>
        </w:rPr>
        <w:t xml:space="preserve"> : </w:t>
      </w:r>
      <w:r w:rsidRPr="006D4C15">
        <w:rPr>
          <w:rFonts w:ascii="Traditional Arabic" w:hAnsi="Traditional Arabic" w:cs="Traditional Arabic"/>
          <w:sz w:val="36"/>
          <w:szCs w:val="36"/>
          <w:rtl/>
        </w:rPr>
        <w:t>إن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محكوم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عليهما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w:t>
      </w:r>
      <w:r w:rsidRPr="006D4C15">
        <w:rPr>
          <w:rFonts w:ascii="Traditional Arabic" w:hAnsi="Traditional Arabic" w:cs="Traditional Arabic"/>
          <w:sz w:val="36"/>
          <w:szCs w:val="36"/>
          <w:rtl/>
          <w:cs/>
        </w:rPr>
        <w:t xml:space="preserve"> </w:t>
      </w:r>
      <w:r>
        <w:rPr>
          <w:rFonts w:ascii="Traditional Arabic" w:hAnsi="Traditional Arabic" w:cs="Traditional Arabic"/>
          <w:sz w:val="36"/>
          <w:szCs w:val="36"/>
          <w:rtl/>
        </w:rPr>
        <w:t>يكاملا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مهما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التكامل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أجل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تأهيل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والجامعي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لخدمة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التنمية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المحليّة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والقومية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ومشاريع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النهضة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والأهلية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وخدمة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الإنسان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كافة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عصر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المعرفة</w:t>
      </w:r>
      <w:r w:rsidRPr="006D4C15">
        <w:rPr>
          <w:rFonts w:ascii="Traditional Arabic" w:hAnsi="Traditional Arabic" w:cs="Traditional Arabic"/>
          <w:sz w:val="36"/>
          <w:szCs w:val="36"/>
          <w:rtl/>
          <w:cs/>
        </w:rPr>
        <w:t>.</w:t>
      </w:r>
      <w:r w:rsidR="0024464A" w:rsidRPr="0024464A">
        <w:rPr>
          <w:rStyle w:val="FootnoteReference"/>
          <w:rFonts w:ascii="Traditional Arabic" w:hAnsi="Traditional Arabic" w:cs="Traditional Arabic"/>
          <w:sz w:val="32"/>
          <w:szCs w:val="32"/>
          <w:rtl/>
        </w:rPr>
        <w:t xml:space="preserve"> </w:t>
      </w:r>
      <w:r w:rsidR="0024464A" w:rsidRPr="006D4C15">
        <w:rPr>
          <w:rStyle w:val="FootnoteReference"/>
          <w:rFonts w:ascii="Traditional Arabic" w:hAnsi="Traditional Arabic" w:cs="Traditional Arabic"/>
          <w:sz w:val="32"/>
          <w:szCs w:val="32"/>
          <w:rtl/>
        </w:rPr>
        <w:t>(</w:t>
      </w:r>
      <w:r w:rsidR="0024464A" w:rsidRPr="006D4C15">
        <w:rPr>
          <w:rStyle w:val="FootnoteReference"/>
          <w:rFonts w:ascii="Traditional Arabic" w:hAnsi="Traditional Arabic" w:cs="Traditional Arabic"/>
          <w:sz w:val="32"/>
          <w:szCs w:val="32"/>
          <w:rtl/>
        </w:rPr>
        <w:footnoteReference w:id="181"/>
      </w:r>
      <w:r w:rsidR="0024464A" w:rsidRPr="006D4C15">
        <w:rPr>
          <w:rStyle w:val="FootnoteReference"/>
          <w:rFonts w:ascii="Traditional Arabic" w:hAnsi="Traditional Arabic" w:cs="Traditional Arabic"/>
          <w:sz w:val="32"/>
          <w:szCs w:val="32"/>
          <w:rtl/>
        </w:rPr>
        <w:t>)</w:t>
      </w:r>
    </w:p>
    <w:p w:rsidR="008805B9" w:rsidRDefault="008805B9" w:rsidP="0024464A">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و</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كغيره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أنواع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يحتاج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فهمه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نعرف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القوى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التاريخية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والثقافة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والاقتصادية،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العالمية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والمحلية،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أثرت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النوع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وهذا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الأصل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دراسة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نظم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إذ</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دراسة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تهتم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بالقوى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شكلت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النظام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حلقة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حلقاته،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ومحاولة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دراسة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نظام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بعيداً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القوى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صنعته،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سرد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لأحداث</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مفككة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ووقائع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خالية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lastRenderedPageBreak/>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رابطة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تربطها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وظروف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وعوامل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تفسرها،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ضوء</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فهمنا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لنظام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والقوى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صنعته،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يكون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تطوير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نظام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انعكاساً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للتغير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وكيف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هذه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القوى</w:t>
      </w:r>
      <w:r w:rsidR="0024464A">
        <w:rPr>
          <w:rFonts w:ascii="Traditional Arabic" w:hAnsi="Traditional Arabic" w:cs="Traditional Arabic" w:hint="cs"/>
          <w:sz w:val="36"/>
          <w:szCs w:val="36"/>
          <w:rtl/>
        </w:rPr>
        <w:t>.</w:t>
      </w:r>
      <w:r w:rsidR="0024464A" w:rsidRPr="0024464A">
        <w:rPr>
          <w:rStyle w:val="FootnoteReference"/>
          <w:rFonts w:ascii="Traditional Arabic" w:hAnsi="Traditional Arabic" w:cs="Traditional Arabic"/>
          <w:sz w:val="32"/>
          <w:szCs w:val="32"/>
          <w:rtl/>
        </w:rPr>
        <w:t xml:space="preserve"> </w:t>
      </w:r>
      <w:r w:rsidR="0024464A" w:rsidRPr="006D4C15">
        <w:rPr>
          <w:rStyle w:val="FootnoteReference"/>
          <w:rFonts w:ascii="Traditional Arabic" w:hAnsi="Traditional Arabic" w:cs="Traditional Arabic"/>
          <w:sz w:val="32"/>
          <w:szCs w:val="32"/>
          <w:rtl/>
        </w:rPr>
        <w:t>(</w:t>
      </w:r>
      <w:r w:rsidR="0024464A" w:rsidRPr="006D4C15">
        <w:rPr>
          <w:rStyle w:val="FootnoteReference"/>
          <w:rFonts w:ascii="Traditional Arabic" w:hAnsi="Traditional Arabic" w:cs="Traditional Arabic"/>
          <w:sz w:val="32"/>
          <w:szCs w:val="32"/>
          <w:rtl/>
        </w:rPr>
        <w:footnoteReference w:id="182"/>
      </w:r>
      <w:r w:rsidR="0024464A" w:rsidRPr="006D4C15">
        <w:rPr>
          <w:rStyle w:val="FootnoteReference"/>
          <w:rFonts w:ascii="Traditional Arabic" w:hAnsi="Traditional Arabic" w:cs="Traditional Arabic"/>
          <w:sz w:val="32"/>
          <w:szCs w:val="32"/>
          <w:rtl/>
        </w:rPr>
        <w:t>)</w:t>
      </w:r>
    </w:p>
    <w:p w:rsidR="008805B9" w:rsidRPr="00AE466A" w:rsidRDefault="008805B9" w:rsidP="008805B9">
      <w:pPr>
        <w:spacing w:line="240" w:lineRule="auto"/>
        <w:jc w:val="center"/>
        <w:rPr>
          <w:rFonts w:ascii="Traditional Arabic" w:hAnsi="Traditional Arabic" w:cs="Traditional Arabic"/>
          <w:b/>
          <w:bCs/>
          <w:sz w:val="36"/>
          <w:szCs w:val="36"/>
        </w:rPr>
      </w:pPr>
      <w:r w:rsidRPr="006D4C15">
        <w:rPr>
          <w:rFonts w:ascii="Traditional Arabic" w:hAnsi="Traditional Arabic" w:cs="Traditional Arabic"/>
          <w:sz w:val="36"/>
          <w:szCs w:val="36"/>
          <w:rtl/>
        </w:rPr>
        <w:t>جدول (8)</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مقارنة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نظام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المملكة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العربية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السعودية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وتايلاند</w:t>
      </w:r>
      <w:r w:rsidRPr="006D4C15">
        <w:rPr>
          <w:rFonts w:ascii="Traditional Arabic" w:hAnsi="Traditional Arabic"/>
          <w:b/>
          <w:bCs/>
          <w:sz w:val="36"/>
          <w:szCs w:val="36"/>
          <w:rtl/>
          <w:cs/>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183"/>
      </w:r>
      <w:r w:rsidRPr="006D4C15">
        <w:rPr>
          <w:rStyle w:val="FootnoteReference"/>
          <w:rFonts w:ascii="Traditional Arabic" w:hAnsi="Traditional Arabic" w:cs="Traditional Arabic"/>
          <w:sz w:val="32"/>
          <w:szCs w:val="32"/>
          <w:rtl/>
        </w:rPr>
        <w:t>)</w:t>
      </w:r>
      <w:r w:rsidRPr="006D4C15">
        <w:rPr>
          <w:rFonts w:ascii="Traditional Arabic" w:hAnsi="Traditional Arabic" w:cs="Traditional Arabic"/>
          <w:b/>
          <w:bCs/>
          <w:sz w:val="36"/>
          <w:szCs w:val="36"/>
          <w:rtl/>
          <w:cs/>
        </w:rPr>
        <w:t>:</w:t>
      </w:r>
    </w:p>
    <w:tbl>
      <w:tblPr>
        <w:bidiVisual/>
        <w:tblW w:w="10140" w:type="dxa"/>
        <w:jc w:val="center"/>
        <w:tblCellMar>
          <w:left w:w="0" w:type="dxa"/>
          <w:right w:w="0" w:type="dxa"/>
        </w:tblCellMar>
        <w:tblLook w:val="0600" w:firstRow="0" w:lastRow="0" w:firstColumn="0" w:lastColumn="0" w:noHBand="1" w:noVBand="1"/>
      </w:tblPr>
      <w:tblGrid>
        <w:gridCol w:w="1652"/>
        <w:gridCol w:w="4320"/>
        <w:gridCol w:w="4168"/>
      </w:tblGrid>
      <w:tr w:rsidR="008805B9" w:rsidRPr="006D4C15" w:rsidTr="00B364E6">
        <w:trPr>
          <w:trHeight w:val="828"/>
          <w:jc w:val="center"/>
        </w:trPr>
        <w:tc>
          <w:tcPr>
            <w:tcW w:w="1652" w:type="dxa"/>
            <w:tcBorders>
              <w:top w:val="thinThickSmallGap" w:sz="24" w:space="0" w:color="auto"/>
              <w:left w:val="double" w:sz="4" w:space="0" w:color="auto"/>
              <w:bottom w:val="triple" w:sz="4" w:space="0" w:color="auto"/>
              <w:right w:val="double" w:sz="4" w:space="0" w:color="auto"/>
            </w:tcBorders>
            <w:shd w:val="clear" w:color="auto" w:fill="AEAAAA" w:themeFill="background2" w:themeFillShade="BF"/>
            <w:tcMar>
              <w:top w:w="72" w:type="dxa"/>
              <w:left w:w="144" w:type="dxa"/>
              <w:bottom w:w="72" w:type="dxa"/>
              <w:right w:w="144" w:type="dxa"/>
            </w:tcMar>
            <w:vAlign w:val="center"/>
            <w:hideMark/>
          </w:tcPr>
          <w:p w:rsidR="008805B9" w:rsidRPr="006D4C15" w:rsidRDefault="008805B9" w:rsidP="00B364E6">
            <w:pPr>
              <w:spacing w:after="0" w:line="240" w:lineRule="auto"/>
              <w:jc w:val="center"/>
              <w:rPr>
                <w:rFonts w:ascii="Traditional Arabic" w:hAnsi="Traditional Arabic" w:cs="Traditional Arabic"/>
                <w:b/>
                <w:bCs/>
                <w:sz w:val="36"/>
                <w:szCs w:val="36"/>
              </w:rPr>
            </w:pPr>
            <w:r w:rsidRPr="006D4C15">
              <w:rPr>
                <w:rFonts w:ascii="Traditional Arabic" w:hAnsi="Traditional Arabic" w:cs="Traditional Arabic"/>
                <w:b/>
                <w:bCs/>
                <w:sz w:val="36"/>
                <w:szCs w:val="36"/>
                <w:rtl/>
              </w:rPr>
              <w:t>أوجه</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المقارنة</w:t>
            </w:r>
          </w:p>
        </w:tc>
        <w:tc>
          <w:tcPr>
            <w:tcW w:w="4320" w:type="dxa"/>
            <w:tcBorders>
              <w:top w:val="thinThickSmallGap" w:sz="24" w:space="0" w:color="auto"/>
              <w:left w:val="double" w:sz="4" w:space="0" w:color="auto"/>
              <w:bottom w:val="triple" w:sz="4" w:space="0" w:color="auto"/>
              <w:right w:val="double" w:sz="4" w:space="0" w:color="auto"/>
            </w:tcBorders>
            <w:shd w:val="clear" w:color="auto" w:fill="AEAAAA" w:themeFill="background2" w:themeFillShade="BF"/>
            <w:tcMar>
              <w:top w:w="72" w:type="dxa"/>
              <w:left w:w="144" w:type="dxa"/>
              <w:bottom w:w="72" w:type="dxa"/>
              <w:right w:w="144" w:type="dxa"/>
            </w:tcMar>
            <w:vAlign w:val="center"/>
            <w:hideMark/>
          </w:tcPr>
          <w:p w:rsidR="008805B9" w:rsidRPr="006D4C15" w:rsidRDefault="008805B9" w:rsidP="00B364E6">
            <w:pPr>
              <w:spacing w:after="0" w:line="240" w:lineRule="auto"/>
              <w:jc w:val="center"/>
              <w:rPr>
                <w:rFonts w:ascii="Traditional Arabic" w:hAnsi="Traditional Arabic" w:cs="Traditional Arabic"/>
                <w:b/>
                <w:bCs/>
                <w:sz w:val="36"/>
                <w:szCs w:val="36"/>
              </w:rPr>
            </w:pPr>
            <w:r w:rsidRPr="006D4C15">
              <w:rPr>
                <w:rFonts w:ascii="Traditional Arabic" w:hAnsi="Traditional Arabic" w:cs="Traditional Arabic"/>
                <w:b/>
                <w:bCs/>
                <w:sz w:val="36"/>
                <w:szCs w:val="36"/>
                <w:rtl/>
              </w:rPr>
              <w:t>المملكة</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العربية</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السعودية</w:t>
            </w:r>
          </w:p>
        </w:tc>
        <w:tc>
          <w:tcPr>
            <w:tcW w:w="4168" w:type="dxa"/>
            <w:tcBorders>
              <w:top w:val="thinThickSmallGap" w:sz="24" w:space="0" w:color="auto"/>
              <w:left w:val="double" w:sz="4" w:space="0" w:color="auto"/>
              <w:bottom w:val="triple" w:sz="4" w:space="0" w:color="auto"/>
              <w:right w:val="double" w:sz="4" w:space="0" w:color="auto"/>
            </w:tcBorders>
            <w:shd w:val="clear" w:color="auto" w:fill="AEAAAA" w:themeFill="background2" w:themeFillShade="BF"/>
            <w:tcMar>
              <w:top w:w="72" w:type="dxa"/>
              <w:left w:w="144" w:type="dxa"/>
              <w:bottom w:w="72" w:type="dxa"/>
              <w:right w:w="144" w:type="dxa"/>
            </w:tcMar>
            <w:vAlign w:val="center"/>
            <w:hideMark/>
          </w:tcPr>
          <w:p w:rsidR="008805B9" w:rsidRPr="006D4C15" w:rsidRDefault="008805B9" w:rsidP="00B364E6">
            <w:pPr>
              <w:spacing w:after="0" w:line="240" w:lineRule="auto"/>
              <w:jc w:val="center"/>
              <w:rPr>
                <w:rFonts w:ascii="Traditional Arabic" w:hAnsi="Traditional Arabic" w:cs="Traditional Arabic"/>
                <w:b/>
                <w:bCs/>
                <w:sz w:val="36"/>
                <w:szCs w:val="36"/>
              </w:rPr>
            </w:pPr>
            <w:r w:rsidRPr="006D4C15">
              <w:rPr>
                <w:rFonts w:ascii="Traditional Arabic" w:hAnsi="Traditional Arabic" w:cs="Traditional Arabic"/>
                <w:b/>
                <w:bCs/>
                <w:sz w:val="36"/>
                <w:szCs w:val="36"/>
                <w:rtl/>
              </w:rPr>
              <w:t>مملكة</w:t>
            </w:r>
            <w:r w:rsidRPr="006D4C15">
              <w:rPr>
                <w:rFonts w:ascii="Traditional Arabic" w:hAnsi="Traditional Arabic" w:cs="Traditional Arabic"/>
                <w:b/>
                <w:bCs/>
                <w:sz w:val="36"/>
                <w:szCs w:val="36"/>
                <w:rtl/>
                <w:cs/>
              </w:rPr>
              <w:t xml:space="preserve"> </w:t>
            </w:r>
            <w:r w:rsidRPr="006D4C15">
              <w:rPr>
                <w:rFonts w:ascii="Traditional Arabic" w:hAnsi="Traditional Arabic" w:cs="Traditional Arabic"/>
                <w:b/>
                <w:bCs/>
                <w:sz w:val="36"/>
                <w:szCs w:val="36"/>
                <w:rtl/>
              </w:rPr>
              <w:t>تايلاند</w:t>
            </w:r>
          </w:p>
        </w:tc>
      </w:tr>
      <w:tr w:rsidR="008805B9" w:rsidRPr="006D4C15" w:rsidTr="00B364E6">
        <w:trPr>
          <w:trHeight w:val="697"/>
          <w:jc w:val="center"/>
        </w:trPr>
        <w:tc>
          <w:tcPr>
            <w:tcW w:w="1652" w:type="dxa"/>
            <w:tcBorders>
              <w:top w:val="triple" w:sz="4" w:space="0" w:color="auto"/>
              <w:left w:val="double" w:sz="4" w:space="0" w:color="auto"/>
              <w:bottom w:val="single" w:sz="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AE466A" w:rsidRDefault="008805B9" w:rsidP="00B364E6">
            <w:pPr>
              <w:spacing w:after="0" w:line="240" w:lineRule="auto"/>
              <w:jc w:val="both"/>
              <w:rPr>
                <w:rFonts w:ascii="Traditional Arabic" w:hAnsi="Traditional Arabic" w:cs="Traditional Arabic"/>
                <w:b/>
                <w:bCs/>
                <w:sz w:val="36"/>
                <w:szCs w:val="36"/>
              </w:rPr>
            </w:pPr>
            <w:r w:rsidRPr="00AE466A">
              <w:rPr>
                <w:rFonts w:ascii="Traditional Arabic" w:hAnsi="Traditional Arabic" w:cs="Traditional Arabic"/>
                <w:b/>
                <w:bCs/>
                <w:sz w:val="36"/>
                <w:szCs w:val="36"/>
                <w:rtl/>
              </w:rPr>
              <w:t>المساحة</w:t>
            </w:r>
          </w:p>
        </w:tc>
        <w:tc>
          <w:tcPr>
            <w:tcW w:w="4320" w:type="dxa"/>
            <w:tcBorders>
              <w:top w:val="triple" w:sz="4" w:space="0" w:color="auto"/>
              <w:left w:val="double" w:sz="4" w:space="0" w:color="auto"/>
              <w:bottom w:val="single" w:sz="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CE41B5" w:rsidP="00B364E6">
            <w:pPr>
              <w:spacing w:after="0" w:line="240" w:lineRule="auto"/>
              <w:jc w:val="both"/>
              <w:rPr>
                <w:rFonts w:ascii="Traditional Arabic" w:hAnsi="Traditional Arabic" w:cs="Traditional Arabic"/>
                <w:sz w:val="36"/>
                <w:szCs w:val="36"/>
              </w:rPr>
            </w:pPr>
            <m:oMath>
              <m:f>
                <m:fPr>
                  <m:type m:val="skw"/>
                  <m:ctrlPr>
                    <w:rPr>
                      <w:rFonts w:ascii="Cambria Math" w:eastAsiaTheme="minorHAnsi" w:hAnsi="Cambria Math" w:cs="Traditional Arabic"/>
                      <w:i/>
                      <w:color w:val="222222"/>
                      <w:sz w:val="24"/>
                      <w:szCs w:val="24"/>
                      <w:shd w:val="clear" w:color="auto" w:fill="F1F4F9"/>
                    </w:rPr>
                  </m:ctrlPr>
                </m:fPr>
                <m:num>
                  <m:r>
                    <w:rPr>
                      <w:rFonts w:ascii="Cambria Math" w:hAnsi="Cambria Math" w:cs="Traditional Arabic"/>
                      <w:color w:val="222222"/>
                      <w:sz w:val="24"/>
                      <w:szCs w:val="24"/>
                      <w:shd w:val="clear" w:color="auto" w:fill="F1F4F9"/>
                    </w:rPr>
                    <m:t>1</m:t>
                  </m:r>
                </m:num>
                <m:den>
                  <m:r>
                    <w:rPr>
                      <w:rFonts w:ascii="Cambria Math" w:hAnsi="Cambria Math" w:cs="Traditional Arabic"/>
                      <w:color w:val="222222"/>
                      <w:sz w:val="24"/>
                      <w:szCs w:val="24"/>
                      <w:shd w:val="clear" w:color="auto" w:fill="F1F4F9"/>
                    </w:rPr>
                    <m:t>4</m:t>
                  </m:r>
                </m:den>
              </m:f>
            </m:oMath>
            <w:r w:rsidR="008805B9" w:rsidRPr="006D4C15">
              <w:rPr>
                <w:rFonts w:ascii="Traditional Arabic" w:hAnsi="Traditional Arabic" w:cs="Traditional Arabic"/>
                <w:sz w:val="36"/>
                <w:szCs w:val="36"/>
                <w:rtl/>
                <w:cs/>
              </w:rPr>
              <w:t xml:space="preserve">2 </w:t>
            </w:r>
            <w:r w:rsidR="008805B9" w:rsidRPr="006D4C15">
              <w:rPr>
                <w:rFonts w:ascii="Traditional Arabic" w:hAnsi="Traditional Arabic" w:cs="Traditional Arabic"/>
                <w:sz w:val="36"/>
                <w:szCs w:val="36"/>
                <w:rtl/>
              </w:rPr>
              <w:t>مليون</w:t>
            </w:r>
            <w:r w:rsidR="008805B9" w:rsidRPr="006D4C15">
              <w:rPr>
                <w:rFonts w:ascii="Traditional Arabic" w:hAnsi="Traditional Arabic" w:cs="Traditional Arabic"/>
                <w:sz w:val="36"/>
                <w:szCs w:val="36"/>
                <w:rtl/>
                <w:cs/>
              </w:rPr>
              <w:t xml:space="preserve"> </w:t>
            </w:r>
            <w:r w:rsidR="008805B9" w:rsidRPr="006D4C15">
              <w:rPr>
                <w:rFonts w:ascii="Traditional Arabic" w:hAnsi="Traditional Arabic" w:cs="Traditional Arabic"/>
                <w:sz w:val="36"/>
                <w:szCs w:val="36"/>
                <w:rtl/>
              </w:rPr>
              <w:t>كم</w:t>
            </w:r>
            <w:r w:rsidR="008805B9" w:rsidRPr="0016277E">
              <w:rPr>
                <w:rFonts w:ascii="Traditional Arabic" w:hAnsi="Traditional Arabic" w:cs="Traditional Arabic" w:hint="cs"/>
                <w:sz w:val="36"/>
                <w:szCs w:val="36"/>
                <w:vertAlign w:val="superscript"/>
                <w:rtl/>
              </w:rPr>
              <w:t>2</w:t>
            </w:r>
          </w:p>
        </w:tc>
        <w:tc>
          <w:tcPr>
            <w:tcW w:w="4168" w:type="dxa"/>
            <w:tcBorders>
              <w:top w:val="triple" w:sz="4" w:space="0" w:color="auto"/>
              <w:left w:val="double" w:sz="4" w:space="0" w:color="auto"/>
              <w:bottom w:val="single" w:sz="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514,000 </w:t>
            </w:r>
            <w:r w:rsidRPr="006D4C15">
              <w:rPr>
                <w:rFonts w:ascii="Traditional Arabic" w:hAnsi="Traditional Arabic" w:cs="Traditional Arabic"/>
                <w:sz w:val="36"/>
                <w:szCs w:val="36"/>
                <w:rtl/>
              </w:rPr>
              <w:t>كم</w:t>
            </w:r>
            <w:r w:rsidRPr="0016277E">
              <w:rPr>
                <w:rFonts w:ascii="Traditional Arabic" w:hAnsi="Traditional Arabic" w:cs="Traditional Arabic" w:hint="cs"/>
                <w:sz w:val="36"/>
                <w:szCs w:val="36"/>
                <w:vertAlign w:val="superscript"/>
                <w:rtl/>
              </w:rPr>
              <w:t>2</w:t>
            </w:r>
          </w:p>
        </w:tc>
      </w:tr>
      <w:tr w:rsidR="008805B9" w:rsidRPr="006D4C15" w:rsidTr="00B364E6">
        <w:trPr>
          <w:trHeight w:val="20"/>
          <w:jc w:val="center"/>
        </w:trPr>
        <w:tc>
          <w:tcPr>
            <w:tcW w:w="1652" w:type="dxa"/>
            <w:tcBorders>
              <w:top w:val="single" w:sz="8" w:space="0" w:color="000000"/>
              <w:left w:val="double" w:sz="4" w:space="0" w:color="auto"/>
              <w:bottom w:val="single" w:sz="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AE466A" w:rsidRDefault="008805B9" w:rsidP="00B364E6">
            <w:pPr>
              <w:spacing w:after="0" w:line="240" w:lineRule="auto"/>
              <w:jc w:val="both"/>
              <w:rPr>
                <w:rFonts w:ascii="Traditional Arabic" w:hAnsi="Traditional Arabic" w:cs="Traditional Arabic"/>
                <w:b/>
                <w:bCs/>
                <w:sz w:val="36"/>
                <w:szCs w:val="36"/>
              </w:rPr>
            </w:pPr>
            <w:r w:rsidRPr="00AE466A">
              <w:rPr>
                <w:rFonts w:ascii="Traditional Arabic" w:hAnsi="Traditional Arabic" w:cs="Traditional Arabic"/>
                <w:b/>
                <w:bCs/>
                <w:sz w:val="36"/>
                <w:szCs w:val="36"/>
                <w:rtl/>
              </w:rPr>
              <w:t>عدد</w:t>
            </w:r>
            <w:r w:rsidRPr="00AE466A">
              <w:rPr>
                <w:rFonts w:ascii="Traditional Arabic" w:hAnsi="Traditional Arabic" w:cs="Traditional Arabic"/>
                <w:b/>
                <w:bCs/>
                <w:sz w:val="36"/>
                <w:szCs w:val="36"/>
                <w:rtl/>
                <w:cs/>
              </w:rPr>
              <w:t xml:space="preserve"> </w:t>
            </w:r>
            <w:r w:rsidRPr="00AE466A">
              <w:rPr>
                <w:rFonts w:ascii="Traditional Arabic" w:hAnsi="Traditional Arabic" w:cs="Traditional Arabic"/>
                <w:b/>
                <w:bCs/>
                <w:sz w:val="36"/>
                <w:szCs w:val="36"/>
                <w:rtl/>
              </w:rPr>
              <w:t>السكان</w:t>
            </w:r>
          </w:p>
        </w:tc>
        <w:tc>
          <w:tcPr>
            <w:tcW w:w="4320" w:type="dxa"/>
            <w:tcBorders>
              <w:top w:val="single" w:sz="8" w:space="0" w:color="000000"/>
              <w:left w:val="double" w:sz="4" w:space="0" w:color="auto"/>
              <w:bottom w:val="single" w:sz="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27 </w:t>
            </w:r>
            <w:r w:rsidRPr="006D4C15">
              <w:rPr>
                <w:rFonts w:ascii="Traditional Arabic" w:hAnsi="Traditional Arabic" w:cs="Traditional Arabic"/>
                <w:sz w:val="36"/>
                <w:szCs w:val="36"/>
                <w:rtl/>
              </w:rPr>
              <w:t>مليون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نسمة</w:t>
            </w:r>
          </w:p>
        </w:tc>
        <w:tc>
          <w:tcPr>
            <w:tcW w:w="4168" w:type="dxa"/>
            <w:tcBorders>
              <w:top w:val="single" w:sz="8" w:space="0" w:color="000000"/>
              <w:left w:val="double" w:sz="4" w:space="0" w:color="auto"/>
              <w:bottom w:val="single" w:sz="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65,5 </w:t>
            </w:r>
            <w:r w:rsidRPr="006D4C15">
              <w:rPr>
                <w:rFonts w:ascii="Traditional Arabic" w:hAnsi="Traditional Arabic" w:cs="Traditional Arabic"/>
                <w:sz w:val="36"/>
                <w:szCs w:val="36"/>
                <w:rtl/>
              </w:rPr>
              <w:t>مليون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نسمة</w:t>
            </w:r>
          </w:p>
        </w:tc>
      </w:tr>
      <w:tr w:rsidR="008805B9" w:rsidRPr="006D4C15" w:rsidTr="00B364E6">
        <w:trPr>
          <w:trHeight w:val="20"/>
          <w:jc w:val="center"/>
        </w:trPr>
        <w:tc>
          <w:tcPr>
            <w:tcW w:w="1652" w:type="dxa"/>
            <w:tcBorders>
              <w:top w:val="single" w:sz="8" w:space="0" w:color="000000"/>
              <w:left w:val="double" w:sz="4" w:space="0" w:color="auto"/>
              <w:bottom w:val="single" w:sz="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AE466A" w:rsidRDefault="008805B9" w:rsidP="00B364E6">
            <w:pPr>
              <w:spacing w:after="0" w:line="240" w:lineRule="auto"/>
              <w:rPr>
                <w:rFonts w:ascii="Traditional Arabic" w:hAnsi="Traditional Arabic" w:cs="Traditional Arabic"/>
                <w:b/>
                <w:bCs/>
                <w:sz w:val="36"/>
                <w:szCs w:val="36"/>
              </w:rPr>
            </w:pPr>
            <w:r w:rsidRPr="008073B2">
              <w:rPr>
                <w:rFonts w:ascii="Traditional Arabic" w:hAnsi="Traditional Arabic" w:cs="Traditional Arabic"/>
                <w:b/>
                <w:bCs/>
                <w:sz w:val="32"/>
                <w:szCs w:val="32"/>
                <w:rtl/>
              </w:rPr>
              <w:t>أهم</w:t>
            </w:r>
            <w:r w:rsidRPr="008073B2">
              <w:rPr>
                <w:rFonts w:ascii="Traditional Arabic" w:hAnsi="Traditional Arabic" w:cs="Traditional Arabic" w:hint="cs"/>
                <w:b/>
                <w:bCs/>
                <w:sz w:val="32"/>
                <w:szCs w:val="32"/>
                <w:rtl/>
              </w:rPr>
              <w:t xml:space="preserve"> </w:t>
            </w:r>
            <w:r w:rsidRPr="008073B2">
              <w:rPr>
                <w:rFonts w:ascii="Traditional Arabic" w:hAnsi="Traditional Arabic" w:cs="Traditional Arabic"/>
                <w:b/>
                <w:bCs/>
                <w:sz w:val="32"/>
                <w:szCs w:val="32"/>
                <w:rtl/>
              </w:rPr>
              <w:t>مقومات</w:t>
            </w:r>
            <w:r w:rsidRPr="008073B2">
              <w:rPr>
                <w:rFonts w:ascii="Traditional Arabic" w:hAnsi="Traditional Arabic" w:cs="Traditional Arabic"/>
                <w:b/>
                <w:bCs/>
                <w:sz w:val="32"/>
                <w:szCs w:val="32"/>
                <w:rtl/>
                <w:cs/>
              </w:rPr>
              <w:t xml:space="preserve"> </w:t>
            </w:r>
            <w:r w:rsidRPr="008073B2">
              <w:rPr>
                <w:rFonts w:ascii="Traditional Arabic" w:hAnsi="Traditional Arabic" w:cs="Traditional Arabic"/>
                <w:b/>
                <w:bCs/>
                <w:sz w:val="32"/>
                <w:szCs w:val="32"/>
                <w:rtl/>
              </w:rPr>
              <w:t>الانتاج</w:t>
            </w:r>
            <w:r w:rsidRPr="008073B2">
              <w:rPr>
                <w:rFonts w:ascii="Traditional Arabic" w:hAnsi="Traditional Arabic" w:cs="Traditional Arabic"/>
                <w:b/>
                <w:bCs/>
                <w:sz w:val="32"/>
                <w:szCs w:val="32"/>
                <w:rtl/>
                <w:cs/>
              </w:rPr>
              <w:t xml:space="preserve"> </w:t>
            </w:r>
            <w:r w:rsidRPr="008073B2">
              <w:rPr>
                <w:rFonts w:ascii="Traditional Arabic" w:hAnsi="Traditional Arabic" w:cs="Traditional Arabic"/>
                <w:b/>
                <w:bCs/>
                <w:sz w:val="32"/>
                <w:szCs w:val="32"/>
                <w:rtl/>
              </w:rPr>
              <w:t>الاقتصادي</w:t>
            </w:r>
          </w:p>
        </w:tc>
        <w:tc>
          <w:tcPr>
            <w:tcW w:w="4320" w:type="dxa"/>
            <w:tcBorders>
              <w:top w:val="single" w:sz="8" w:space="0" w:color="000000"/>
              <w:left w:val="double" w:sz="4" w:space="0" w:color="auto"/>
              <w:bottom w:val="single" w:sz="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ال</w:t>
            </w:r>
            <w:r>
              <w:rPr>
                <w:rFonts w:ascii="Traditional Arabic" w:hAnsi="Traditional Arabic" w:cs="Traditional Arabic" w:hint="cs"/>
                <w:sz w:val="36"/>
                <w:szCs w:val="36"/>
                <w:rtl/>
              </w:rPr>
              <w:t>إ</w:t>
            </w:r>
            <w:r w:rsidRPr="006D4C15">
              <w:rPr>
                <w:rFonts w:ascii="Traditional Arabic" w:hAnsi="Traditional Arabic" w:cs="Traditional Arabic"/>
                <w:sz w:val="36"/>
                <w:szCs w:val="36"/>
                <w:rtl/>
              </w:rPr>
              <w:t>نتاج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البترولي</w:t>
            </w:r>
          </w:p>
        </w:tc>
        <w:tc>
          <w:tcPr>
            <w:tcW w:w="4168" w:type="dxa"/>
            <w:tcBorders>
              <w:top w:val="single" w:sz="8" w:space="0" w:color="000000"/>
              <w:left w:val="double" w:sz="4" w:space="0" w:color="auto"/>
              <w:bottom w:val="single" w:sz="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ال</w:t>
            </w:r>
            <w:r>
              <w:rPr>
                <w:rFonts w:ascii="Traditional Arabic" w:hAnsi="Traditional Arabic" w:cs="Traditional Arabic" w:hint="cs"/>
                <w:sz w:val="36"/>
                <w:szCs w:val="36"/>
                <w:rtl/>
              </w:rPr>
              <w:t>إ</w:t>
            </w:r>
            <w:r w:rsidRPr="006D4C15">
              <w:rPr>
                <w:rFonts w:ascii="Traditional Arabic" w:hAnsi="Traditional Arabic" w:cs="Traditional Arabic"/>
                <w:sz w:val="36"/>
                <w:szCs w:val="36"/>
                <w:rtl/>
              </w:rPr>
              <w:t>نتاج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الزراعي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والصناعي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والبحري</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AE466A" w:rsidRDefault="008805B9" w:rsidP="00B364E6">
            <w:pPr>
              <w:spacing w:after="0" w:line="240" w:lineRule="auto"/>
              <w:jc w:val="both"/>
              <w:rPr>
                <w:rFonts w:ascii="Traditional Arabic" w:hAnsi="Traditional Arabic" w:cs="Traditional Arabic"/>
                <w:b/>
                <w:bCs/>
                <w:sz w:val="36"/>
                <w:szCs w:val="36"/>
              </w:rPr>
            </w:pPr>
            <w:r w:rsidRPr="00AE466A">
              <w:rPr>
                <w:rFonts w:ascii="Traditional Arabic" w:hAnsi="Traditional Arabic" w:cs="Traditional Arabic"/>
                <w:b/>
                <w:bCs/>
                <w:sz w:val="36"/>
                <w:szCs w:val="36"/>
                <w:rtl/>
              </w:rPr>
              <w:t>المناخ</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قاري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معظم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المناطق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صيفاً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شتاءً</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حار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نسبياً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مدار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السنة</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AE466A" w:rsidRDefault="008805B9" w:rsidP="00B364E6">
            <w:pPr>
              <w:spacing w:after="0" w:line="240" w:lineRule="auto"/>
              <w:jc w:val="both"/>
              <w:rPr>
                <w:rFonts w:ascii="Traditional Arabic" w:hAnsi="Traditional Arabic" w:cs="Traditional Arabic"/>
                <w:b/>
                <w:bCs/>
                <w:sz w:val="36"/>
                <w:szCs w:val="36"/>
              </w:rPr>
            </w:pPr>
            <w:r w:rsidRPr="00AE466A">
              <w:rPr>
                <w:rFonts w:ascii="Traditional Arabic" w:hAnsi="Traditional Arabic" w:cs="Traditional Arabic"/>
                <w:b/>
                <w:bCs/>
                <w:sz w:val="36"/>
                <w:szCs w:val="36"/>
                <w:rtl/>
              </w:rPr>
              <w:t>إلزامية</w:t>
            </w:r>
            <w:r w:rsidRPr="00AE466A">
              <w:rPr>
                <w:rFonts w:ascii="Traditional Arabic" w:hAnsi="Traditional Arabic" w:cs="Traditional Arabic"/>
                <w:b/>
                <w:bCs/>
                <w:sz w:val="36"/>
                <w:szCs w:val="36"/>
                <w:rtl/>
                <w:cs/>
              </w:rPr>
              <w:t xml:space="preserve"> </w:t>
            </w:r>
            <w:r w:rsidRPr="00AE466A">
              <w:rPr>
                <w:rFonts w:ascii="Traditional Arabic" w:hAnsi="Traditional Arabic" w:cs="Traditional Arabic"/>
                <w:b/>
                <w:bCs/>
                <w:sz w:val="36"/>
                <w:szCs w:val="36"/>
                <w:rtl/>
              </w:rPr>
              <w:t>التعليم</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تنص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وثيقة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سياسة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إلزامية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الأطفال</w:t>
            </w:r>
            <w:r>
              <w:rPr>
                <w:rFonts w:ascii="Traditional Arabic" w:hAnsi="Traditional Arabic" w:cs="Traditional Arabic" w:hint="cs"/>
                <w:sz w:val="36"/>
                <w:szCs w:val="36"/>
                <w:rtl/>
              </w:rPr>
              <w:t>، كما في مادة ( 30 )</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ينص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القانون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إلزامية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الابتدائية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عمر</w:t>
            </w:r>
            <w:r w:rsidRPr="006D4C15">
              <w:rPr>
                <w:rFonts w:ascii="Traditional Arabic" w:hAnsi="Traditional Arabic" w:cs="Traditional Arabic"/>
                <w:sz w:val="36"/>
                <w:szCs w:val="36"/>
                <w:rtl/>
                <w:cs/>
              </w:rPr>
              <w:t xml:space="preserve">6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11</w:t>
            </w:r>
            <w:r w:rsidRPr="006D4C15">
              <w:rPr>
                <w:rFonts w:ascii="Traditional Arabic" w:hAnsi="Traditional Arabic" w:cs="Traditional Arabic"/>
                <w:sz w:val="36"/>
                <w:szCs w:val="36"/>
                <w:rtl/>
              </w:rPr>
              <w:t>سنه</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الثانوية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الدنيا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عمر</w:t>
            </w:r>
            <w:r w:rsidRPr="006D4C15">
              <w:rPr>
                <w:rFonts w:ascii="Traditional Arabic" w:hAnsi="Traditional Arabic" w:cs="Traditional Arabic"/>
                <w:sz w:val="36"/>
                <w:szCs w:val="36"/>
                <w:rtl/>
                <w:cs/>
              </w:rPr>
              <w:t>12</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14</w:t>
            </w:r>
            <w:r w:rsidRPr="006D4C15">
              <w:rPr>
                <w:rFonts w:ascii="Traditional Arabic" w:hAnsi="Traditional Arabic" w:cs="Traditional Arabic"/>
                <w:sz w:val="36"/>
                <w:szCs w:val="36"/>
                <w:rtl/>
              </w:rPr>
              <w:t>سنة</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AE466A" w:rsidRDefault="008805B9" w:rsidP="00B364E6">
            <w:pPr>
              <w:spacing w:after="0" w:line="240" w:lineRule="auto"/>
              <w:jc w:val="both"/>
              <w:rPr>
                <w:rFonts w:ascii="Traditional Arabic" w:hAnsi="Traditional Arabic" w:cs="Traditional Arabic"/>
                <w:b/>
                <w:bCs/>
                <w:sz w:val="36"/>
                <w:szCs w:val="36"/>
              </w:rPr>
            </w:pPr>
            <w:r w:rsidRPr="00AE466A">
              <w:rPr>
                <w:rFonts w:ascii="Traditional Arabic" w:hAnsi="Traditional Arabic" w:cs="Traditional Arabic"/>
                <w:b/>
                <w:bCs/>
                <w:sz w:val="36"/>
                <w:szCs w:val="36"/>
                <w:rtl/>
              </w:rPr>
              <w:t>مجانية</w:t>
            </w:r>
            <w:r w:rsidRPr="00AE466A">
              <w:rPr>
                <w:rFonts w:ascii="Traditional Arabic" w:hAnsi="Traditional Arabic" w:cs="Traditional Arabic"/>
                <w:b/>
                <w:bCs/>
                <w:sz w:val="36"/>
                <w:szCs w:val="36"/>
                <w:rtl/>
                <w:cs/>
              </w:rPr>
              <w:t xml:space="preserve"> </w:t>
            </w:r>
            <w:r w:rsidRPr="00AE466A">
              <w:rPr>
                <w:rFonts w:ascii="Traditional Arabic" w:hAnsi="Traditional Arabic" w:cs="Traditional Arabic"/>
                <w:b/>
                <w:bCs/>
                <w:sz w:val="36"/>
                <w:szCs w:val="36"/>
                <w:rtl/>
              </w:rPr>
              <w:t>التعليم</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مجاناً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جميع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المدارس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رياض</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الأطفال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حتى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والدراسات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العليا</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جميع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المدارس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الحكومية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الابتدائية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الثانوية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الدنيا</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عمر</w:t>
            </w:r>
            <w:r w:rsidRPr="006D4C15">
              <w:rPr>
                <w:rFonts w:ascii="Traditional Arabic" w:hAnsi="Traditional Arabic" w:cs="Traditional Arabic"/>
                <w:sz w:val="36"/>
                <w:szCs w:val="36"/>
                <w:rtl/>
                <w:cs/>
              </w:rPr>
              <w:t xml:space="preserve"> 6</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إلى</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cs/>
              </w:rPr>
              <w:t>14</w:t>
            </w:r>
            <w:r w:rsidRPr="006D4C15">
              <w:rPr>
                <w:rFonts w:ascii="Traditional Arabic" w:hAnsi="Traditional Arabic" w:cs="Traditional Arabic"/>
                <w:sz w:val="36"/>
                <w:szCs w:val="36"/>
                <w:rtl/>
              </w:rPr>
              <w:t>سنة</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AE466A" w:rsidRDefault="008805B9" w:rsidP="00B364E6">
            <w:pPr>
              <w:spacing w:after="0" w:line="240" w:lineRule="auto"/>
              <w:rPr>
                <w:rFonts w:ascii="Traditional Arabic" w:hAnsi="Traditional Arabic" w:cs="Traditional Arabic"/>
                <w:b/>
                <w:bCs/>
                <w:sz w:val="36"/>
                <w:szCs w:val="36"/>
              </w:rPr>
            </w:pPr>
            <w:r w:rsidRPr="00AE466A">
              <w:rPr>
                <w:rFonts w:ascii="Traditional Arabic" w:hAnsi="Traditional Arabic" w:cs="Traditional Arabic"/>
                <w:b/>
                <w:bCs/>
                <w:sz w:val="36"/>
                <w:szCs w:val="36"/>
                <w:rtl/>
              </w:rPr>
              <w:lastRenderedPageBreak/>
              <w:t>الأهداف</w:t>
            </w:r>
            <w:r w:rsidRPr="00AE466A">
              <w:rPr>
                <w:rFonts w:ascii="Traditional Arabic" w:hAnsi="Traditional Arabic" w:cs="Traditional Arabic"/>
                <w:b/>
                <w:bCs/>
                <w:sz w:val="36"/>
                <w:szCs w:val="36"/>
                <w:rtl/>
                <w:cs/>
              </w:rPr>
              <w:t xml:space="preserve"> </w:t>
            </w:r>
            <w:r w:rsidRPr="00AE466A">
              <w:rPr>
                <w:rFonts w:ascii="Traditional Arabic" w:hAnsi="Traditional Arabic" w:cs="Traditional Arabic"/>
                <w:b/>
                <w:bCs/>
                <w:sz w:val="36"/>
                <w:szCs w:val="36"/>
                <w:rtl/>
              </w:rPr>
              <w:t>العامة</w:t>
            </w:r>
            <w:r w:rsidRPr="00AE466A">
              <w:rPr>
                <w:rFonts w:ascii="Traditional Arabic" w:hAnsi="Traditional Arabic" w:cs="Traditional Arabic"/>
                <w:b/>
                <w:bCs/>
                <w:sz w:val="36"/>
                <w:szCs w:val="36"/>
                <w:rtl/>
                <w:cs/>
              </w:rPr>
              <w:t xml:space="preserve"> </w:t>
            </w:r>
            <w:r w:rsidRPr="00AE466A">
              <w:rPr>
                <w:rFonts w:ascii="Traditional Arabic" w:hAnsi="Traditional Arabic" w:cs="Traditional Arabic"/>
                <w:b/>
                <w:bCs/>
                <w:sz w:val="36"/>
                <w:szCs w:val="36"/>
                <w:rtl/>
              </w:rPr>
              <w:t>للتعليم</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ثابتة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منذ</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عام</w:t>
            </w:r>
            <w:r w:rsidRPr="006D4C15">
              <w:rPr>
                <w:rFonts w:ascii="Traditional Arabic" w:hAnsi="Traditional Arabic" w:cs="Traditional Arabic"/>
                <w:sz w:val="36"/>
                <w:szCs w:val="36"/>
                <w:rtl/>
                <w:cs/>
              </w:rPr>
              <w:t xml:space="preserve"> 1970 </w:t>
            </w:r>
            <w:r w:rsidRPr="006D4C15">
              <w:rPr>
                <w:rFonts w:ascii="Traditional Arabic" w:hAnsi="Traditional Arabic" w:cs="Traditional Arabic"/>
                <w:sz w:val="36"/>
                <w:szCs w:val="36"/>
                <w:rtl/>
              </w:rPr>
              <w:t>م</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متجددة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عام</w:t>
            </w:r>
            <w:r w:rsidRPr="006D4C15">
              <w:rPr>
                <w:rFonts w:ascii="Traditional Arabic" w:hAnsi="Traditional Arabic" w:cs="Traditional Arabic"/>
                <w:sz w:val="36"/>
                <w:szCs w:val="36"/>
                <w:rtl/>
                <w:cs/>
              </w:rPr>
              <w:t xml:space="preserve"> 1921</w:t>
            </w:r>
            <w:r w:rsidRPr="006D4C15">
              <w:rPr>
                <w:rFonts w:ascii="Traditional Arabic" w:hAnsi="Traditional Arabic" w:cs="Traditional Arabic"/>
                <w:sz w:val="36"/>
                <w:szCs w:val="36"/>
                <w:rtl/>
              </w:rPr>
              <w:t>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وحتى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قانون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التشريع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لإصلاح</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1999</w:t>
            </w:r>
            <w:r w:rsidRPr="006D4C15">
              <w:rPr>
                <w:rFonts w:ascii="Traditional Arabic" w:hAnsi="Traditional Arabic" w:cs="Traditional Arabic"/>
                <w:sz w:val="36"/>
                <w:szCs w:val="36"/>
                <w:rtl/>
              </w:rPr>
              <w:t>م</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AE466A" w:rsidRDefault="008805B9" w:rsidP="00B364E6">
            <w:pPr>
              <w:spacing w:after="0" w:line="240" w:lineRule="auto"/>
              <w:jc w:val="both"/>
              <w:rPr>
                <w:rFonts w:ascii="Traditional Arabic" w:hAnsi="Traditional Arabic" w:cs="Traditional Arabic"/>
                <w:b/>
                <w:bCs/>
                <w:sz w:val="36"/>
                <w:szCs w:val="36"/>
              </w:rPr>
            </w:pPr>
            <w:r w:rsidRPr="00AE466A">
              <w:rPr>
                <w:rFonts w:ascii="Traditional Arabic" w:hAnsi="Traditional Arabic" w:cs="Traditional Arabic"/>
                <w:b/>
                <w:bCs/>
                <w:sz w:val="36"/>
                <w:szCs w:val="36"/>
                <w:rtl/>
              </w:rPr>
              <w:t>المراحل</w:t>
            </w:r>
            <w:r w:rsidRPr="00AE466A">
              <w:rPr>
                <w:rFonts w:ascii="Traditional Arabic" w:hAnsi="Traditional Arabic" w:cs="Traditional Arabic"/>
                <w:b/>
                <w:bCs/>
                <w:sz w:val="36"/>
                <w:szCs w:val="36"/>
                <w:rtl/>
                <w:cs/>
              </w:rPr>
              <w:t xml:space="preserve"> </w:t>
            </w:r>
            <w:r w:rsidRPr="00AE466A">
              <w:rPr>
                <w:rFonts w:ascii="Traditional Arabic" w:hAnsi="Traditional Arabic" w:cs="Traditional Arabic"/>
                <w:b/>
                <w:bCs/>
                <w:sz w:val="36"/>
                <w:szCs w:val="36"/>
                <w:rtl/>
              </w:rPr>
              <w:t>التعليمية</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1- </w:t>
            </w:r>
            <w:r w:rsidRPr="006D4C15">
              <w:rPr>
                <w:rFonts w:ascii="Traditional Arabic" w:hAnsi="Traditional Arabic" w:cs="Traditional Arabic"/>
                <w:sz w:val="36"/>
                <w:szCs w:val="36"/>
                <w:rtl/>
              </w:rPr>
              <w:t>رياض</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الأطفال</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sidRPr="006D4C15">
              <w:rPr>
                <w:rFonts w:ascii="Traditional Arabic" w:hAnsi="Traditional Arabic" w:cs="Traditional Arabic"/>
                <w:sz w:val="36"/>
                <w:szCs w:val="36"/>
                <w:rtl/>
                <w:cs/>
              </w:rPr>
              <w:t xml:space="preserve"> 3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5 </w:t>
            </w:r>
            <w:r w:rsidRPr="006D4C15">
              <w:rPr>
                <w:rFonts w:ascii="Traditional Arabic" w:hAnsi="Traditional Arabic" w:cs="Traditional Arabic"/>
                <w:sz w:val="36"/>
                <w:szCs w:val="36"/>
                <w:rtl/>
              </w:rPr>
              <w:t>سنوات</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اختياري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ومجاني</w:t>
            </w:r>
            <w:r w:rsidRPr="006D4C15">
              <w:rPr>
                <w:rFonts w:ascii="Traditional Arabic" w:hAnsi="Traditional Arabic" w:cs="Traditional Arabic"/>
                <w:sz w:val="36"/>
                <w:szCs w:val="36"/>
                <w:rtl/>
                <w:cs/>
              </w:rPr>
              <w:t>.</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2- </w:t>
            </w: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الابتدائية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بداية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الرسمي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sidRPr="006D4C15">
              <w:rPr>
                <w:rFonts w:ascii="Traditional Arabic" w:hAnsi="Traditional Arabic" w:cs="Traditional Arabic"/>
                <w:sz w:val="36"/>
                <w:szCs w:val="36"/>
                <w:rtl/>
                <w:cs/>
              </w:rPr>
              <w:t xml:space="preserve"> 6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11 </w:t>
            </w:r>
            <w:r w:rsidRPr="006D4C15">
              <w:rPr>
                <w:rFonts w:ascii="Traditional Arabic" w:hAnsi="Traditional Arabic" w:cs="Traditional Arabic"/>
                <w:sz w:val="36"/>
                <w:szCs w:val="36"/>
                <w:rtl/>
              </w:rPr>
              <w:t>سنة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مدتها</w:t>
            </w:r>
            <w:r w:rsidRPr="006D4C15">
              <w:rPr>
                <w:rFonts w:ascii="Traditional Arabic" w:hAnsi="Traditional Arabic" w:cs="Traditional Arabic"/>
                <w:sz w:val="36"/>
                <w:szCs w:val="36"/>
                <w:rtl/>
                <w:cs/>
              </w:rPr>
              <w:t xml:space="preserve"> 6</w:t>
            </w:r>
            <w:r w:rsidRPr="006D4C15">
              <w:rPr>
                <w:rFonts w:ascii="Traditional Arabic" w:hAnsi="Traditional Arabic" w:cs="Traditional Arabic"/>
                <w:sz w:val="36"/>
                <w:szCs w:val="36"/>
                <w:rtl/>
              </w:rPr>
              <w:t>سنوات</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إلزامية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ومجانية</w:t>
            </w:r>
            <w:r w:rsidRPr="006D4C15">
              <w:rPr>
                <w:rFonts w:ascii="Traditional Arabic" w:hAnsi="Traditional Arabic" w:cs="Traditional Arabic"/>
                <w:sz w:val="36"/>
                <w:szCs w:val="36"/>
                <w:rtl/>
                <w:cs/>
              </w:rPr>
              <w:t xml:space="preserve"> .</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3- </w:t>
            </w: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المتوسطة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sidRPr="006D4C15">
              <w:rPr>
                <w:rFonts w:ascii="Traditional Arabic" w:hAnsi="Traditional Arabic" w:cs="Traditional Arabic"/>
                <w:sz w:val="36"/>
                <w:szCs w:val="36"/>
                <w:rtl/>
                <w:cs/>
              </w:rPr>
              <w:t xml:space="preserve"> 12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14 </w:t>
            </w:r>
            <w:r w:rsidRPr="006D4C15">
              <w:rPr>
                <w:rFonts w:ascii="Traditional Arabic" w:hAnsi="Traditional Arabic" w:cs="Traditional Arabic"/>
                <w:sz w:val="36"/>
                <w:szCs w:val="36"/>
                <w:rtl/>
              </w:rPr>
              <w:t>سنة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مدتها</w:t>
            </w:r>
            <w:r w:rsidRPr="006D4C15">
              <w:rPr>
                <w:rFonts w:ascii="Traditional Arabic" w:hAnsi="Traditional Arabic" w:cs="Traditional Arabic"/>
                <w:sz w:val="36"/>
                <w:szCs w:val="36"/>
                <w:rtl/>
                <w:cs/>
              </w:rPr>
              <w:t xml:space="preserve"> 3 </w:t>
            </w:r>
            <w:r w:rsidRPr="006D4C15">
              <w:rPr>
                <w:rFonts w:ascii="Traditional Arabic" w:hAnsi="Traditional Arabic" w:cs="Traditional Arabic"/>
                <w:sz w:val="36"/>
                <w:szCs w:val="36"/>
                <w:rtl/>
              </w:rPr>
              <w:t>سنوات</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إلزامية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ومجانية</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4- </w:t>
            </w: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الثانوية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sidRPr="006D4C15">
              <w:rPr>
                <w:rFonts w:ascii="Traditional Arabic" w:hAnsi="Traditional Arabic" w:cs="Traditional Arabic"/>
                <w:sz w:val="36"/>
                <w:szCs w:val="36"/>
                <w:rtl/>
                <w:cs/>
              </w:rPr>
              <w:t xml:space="preserve"> 15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17 </w:t>
            </w:r>
            <w:r w:rsidRPr="006D4C15">
              <w:rPr>
                <w:rFonts w:ascii="Traditional Arabic" w:hAnsi="Traditional Arabic" w:cs="Traditional Arabic"/>
                <w:sz w:val="36"/>
                <w:szCs w:val="36"/>
                <w:rtl/>
              </w:rPr>
              <w:t>سنة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مدتها</w:t>
            </w:r>
            <w:r w:rsidRPr="006D4C15">
              <w:rPr>
                <w:rFonts w:ascii="Traditional Arabic" w:hAnsi="Traditional Arabic" w:cs="Traditional Arabic"/>
                <w:sz w:val="36"/>
                <w:szCs w:val="36"/>
                <w:rtl/>
                <w:cs/>
              </w:rPr>
              <w:t xml:space="preserve"> 3 </w:t>
            </w:r>
            <w:r w:rsidRPr="006D4C15">
              <w:rPr>
                <w:rFonts w:ascii="Traditional Arabic" w:hAnsi="Traditional Arabic" w:cs="Traditional Arabic"/>
                <w:sz w:val="36"/>
                <w:szCs w:val="36"/>
                <w:rtl/>
              </w:rPr>
              <w:t>سنوات</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إلزامية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ومجانية</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5- </w:t>
            </w: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إلزامية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ومجانية</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1- </w:t>
            </w:r>
            <w:r w:rsidRPr="006D4C15">
              <w:rPr>
                <w:rFonts w:ascii="Traditional Arabic" w:hAnsi="Traditional Arabic" w:cs="Traditional Arabic"/>
                <w:sz w:val="36"/>
                <w:szCs w:val="36"/>
                <w:rtl/>
              </w:rPr>
              <w:t>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قبل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المدرسة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الولادة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cs/>
              </w:rPr>
              <w:t xml:space="preserve">5 </w:t>
            </w:r>
            <w:r w:rsidRPr="006D4C15">
              <w:rPr>
                <w:rFonts w:ascii="Traditional Arabic" w:hAnsi="Traditional Arabic" w:cs="Traditional Arabic"/>
                <w:sz w:val="36"/>
                <w:szCs w:val="36"/>
                <w:rtl/>
              </w:rPr>
              <w:t>سنوات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اختياري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مجاني</w:t>
            </w:r>
            <w:r w:rsidRPr="006D4C15">
              <w:rPr>
                <w:rFonts w:ascii="Traditional Arabic" w:hAnsi="Traditional Arabic" w:cs="Traditional Arabic"/>
                <w:sz w:val="36"/>
                <w:szCs w:val="36"/>
                <w:rtl/>
                <w:cs/>
              </w:rPr>
              <w:t>.</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2- </w:t>
            </w:r>
            <w:r w:rsidRPr="006D4C15">
              <w:rPr>
                <w:rFonts w:ascii="Traditional Arabic" w:hAnsi="Traditional Arabic" w:cs="Traditional Arabic"/>
                <w:sz w:val="36"/>
                <w:szCs w:val="36"/>
                <w:rtl/>
              </w:rPr>
              <w:t>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الابتدائي</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sidRPr="006D4C15">
              <w:rPr>
                <w:rFonts w:ascii="Traditional Arabic" w:hAnsi="Traditional Arabic" w:cs="Traditional Arabic"/>
                <w:sz w:val="36"/>
                <w:szCs w:val="36"/>
                <w:rtl/>
                <w:cs/>
              </w:rPr>
              <w:t xml:space="preserve"> 6</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11 </w:t>
            </w:r>
            <w:r w:rsidRPr="006D4C15">
              <w:rPr>
                <w:rFonts w:ascii="Traditional Arabic" w:hAnsi="Traditional Arabic" w:cs="Traditional Arabic"/>
                <w:sz w:val="36"/>
                <w:szCs w:val="36"/>
                <w:rtl/>
              </w:rPr>
              <w:t>سنة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إلزامي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ومجاني</w:t>
            </w:r>
            <w:r w:rsidRPr="006D4C15">
              <w:rPr>
                <w:rFonts w:ascii="Traditional Arabic" w:hAnsi="Traditional Arabic" w:cs="Traditional Arabic"/>
                <w:sz w:val="36"/>
                <w:szCs w:val="36"/>
                <w:rtl/>
                <w:cs/>
              </w:rPr>
              <w:t xml:space="preserve"> .</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3- </w:t>
            </w:r>
            <w:r w:rsidRPr="006D4C15">
              <w:rPr>
                <w:rFonts w:ascii="Traditional Arabic" w:hAnsi="Traditional Arabic" w:cs="Traditional Arabic"/>
                <w:sz w:val="36"/>
                <w:szCs w:val="36"/>
                <w:rtl/>
              </w:rPr>
              <w:t>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الثانوي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الدنيا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sidRPr="006D4C15">
              <w:rPr>
                <w:rFonts w:ascii="Traditional Arabic" w:hAnsi="Traditional Arabic" w:cs="Traditional Arabic"/>
                <w:sz w:val="36"/>
                <w:szCs w:val="36"/>
                <w:rtl/>
                <w:cs/>
              </w:rPr>
              <w:t xml:space="preserve"> 12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14</w:t>
            </w:r>
            <w:r w:rsidRPr="006D4C15">
              <w:rPr>
                <w:rFonts w:ascii="Traditional Arabic" w:hAnsi="Traditional Arabic" w:cs="Traditional Arabic"/>
                <w:sz w:val="36"/>
                <w:szCs w:val="36"/>
                <w:rtl/>
              </w:rPr>
              <w:t>سنة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إلزامي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ومجاني</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الثانوية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العليا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w:t>
            </w:r>
            <w:r w:rsidRPr="006D4C15">
              <w:rPr>
                <w:rFonts w:ascii="Traditional Arabic" w:hAnsi="Traditional Arabic" w:cs="Traditional Arabic"/>
                <w:sz w:val="36"/>
                <w:szCs w:val="36"/>
                <w:rtl/>
                <w:cs/>
              </w:rPr>
              <w:t xml:space="preserve"> 15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17 </w:t>
            </w:r>
            <w:r w:rsidRPr="006D4C15">
              <w:rPr>
                <w:rFonts w:ascii="Traditional Arabic" w:hAnsi="Traditional Arabic" w:cs="Traditional Arabic"/>
                <w:sz w:val="36"/>
                <w:szCs w:val="36"/>
                <w:rtl/>
              </w:rPr>
              <w:t>سنة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اختياري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مجاني</w:t>
            </w:r>
            <w:r w:rsidRPr="006D4C15">
              <w:rPr>
                <w:rFonts w:ascii="Traditional Arabic" w:hAnsi="Traditional Arabic" w:cs="Traditional Arabic"/>
                <w:sz w:val="36"/>
                <w:szCs w:val="36"/>
                <w:rtl/>
                <w:cs/>
              </w:rPr>
              <w:t xml:space="preserve"> .</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4- </w:t>
            </w: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اختياري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وغير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مجاني</w:t>
            </w:r>
            <w:r w:rsidRPr="006D4C15">
              <w:rPr>
                <w:rFonts w:ascii="Traditional Arabic" w:hAnsi="Traditional Arabic" w:cs="Traditional Arabic"/>
                <w:sz w:val="36"/>
                <w:szCs w:val="36"/>
                <w:rtl/>
                <w:cs/>
              </w:rPr>
              <w:t xml:space="preserve"> .</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rPr>
                <w:rFonts w:ascii="Traditional Arabic" w:hAnsi="Traditional Arabic" w:cs="Traditional Arabic"/>
                <w:b/>
                <w:bCs/>
                <w:sz w:val="36"/>
                <w:szCs w:val="36"/>
              </w:rPr>
            </w:pPr>
            <w:r w:rsidRPr="00B66C5E">
              <w:rPr>
                <w:rFonts w:ascii="Traditional Arabic" w:hAnsi="Traditional Arabic" w:cs="Traditional Arabic"/>
                <w:b/>
                <w:bCs/>
                <w:sz w:val="32"/>
                <w:szCs w:val="32"/>
                <w:rtl/>
              </w:rPr>
              <w:t>العمر</w:t>
            </w:r>
            <w:r w:rsidRPr="00B66C5E">
              <w:rPr>
                <w:rFonts w:ascii="Traditional Arabic" w:hAnsi="Traditional Arabic" w:cs="Traditional Arabic"/>
                <w:b/>
                <w:bCs/>
                <w:sz w:val="32"/>
                <w:szCs w:val="32"/>
                <w:rtl/>
                <w:cs/>
              </w:rPr>
              <w:t xml:space="preserve"> </w:t>
            </w:r>
            <w:r w:rsidRPr="00B66C5E">
              <w:rPr>
                <w:rFonts w:ascii="Traditional Arabic" w:hAnsi="Traditional Arabic" w:cs="Traditional Arabic"/>
                <w:b/>
                <w:bCs/>
                <w:sz w:val="32"/>
                <w:szCs w:val="32"/>
                <w:rtl/>
              </w:rPr>
              <w:t>القانوني</w:t>
            </w:r>
            <w:r w:rsidRPr="00B66C5E">
              <w:rPr>
                <w:rFonts w:ascii="Traditional Arabic" w:hAnsi="Traditional Arabic" w:cs="Traditional Arabic"/>
                <w:b/>
                <w:bCs/>
                <w:sz w:val="32"/>
                <w:szCs w:val="32"/>
                <w:rtl/>
                <w:cs/>
              </w:rPr>
              <w:t xml:space="preserve"> </w:t>
            </w:r>
            <w:r w:rsidRPr="00B66C5E">
              <w:rPr>
                <w:rFonts w:ascii="Traditional Arabic" w:hAnsi="Traditional Arabic" w:cs="Traditional Arabic"/>
                <w:b/>
                <w:bCs/>
                <w:sz w:val="32"/>
                <w:szCs w:val="32"/>
                <w:rtl/>
              </w:rPr>
              <w:t>لدخول</w:t>
            </w:r>
            <w:r w:rsidRPr="00B66C5E">
              <w:rPr>
                <w:rFonts w:ascii="Traditional Arabic" w:hAnsi="Traditional Arabic" w:cs="Traditional Arabic"/>
                <w:b/>
                <w:bCs/>
                <w:sz w:val="32"/>
                <w:szCs w:val="32"/>
                <w:rtl/>
                <w:cs/>
              </w:rPr>
              <w:t xml:space="preserve"> </w:t>
            </w:r>
            <w:r w:rsidRPr="00B66C5E">
              <w:rPr>
                <w:rFonts w:ascii="Traditional Arabic" w:hAnsi="Traditional Arabic" w:cs="Traditional Arabic"/>
                <w:b/>
                <w:bCs/>
                <w:sz w:val="32"/>
                <w:szCs w:val="32"/>
                <w:rtl/>
              </w:rPr>
              <w:t>الطفل</w:t>
            </w:r>
            <w:r w:rsidRPr="00B66C5E">
              <w:rPr>
                <w:rFonts w:ascii="Traditional Arabic" w:hAnsi="Traditional Arabic" w:cs="Traditional Arabic"/>
                <w:b/>
                <w:bCs/>
                <w:sz w:val="32"/>
                <w:szCs w:val="32"/>
                <w:rtl/>
                <w:cs/>
              </w:rPr>
              <w:t xml:space="preserve"> </w:t>
            </w:r>
            <w:r w:rsidRPr="00B66C5E">
              <w:rPr>
                <w:rFonts w:ascii="Traditional Arabic" w:hAnsi="Traditional Arabic" w:cs="Traditional Arabic"/>
                <w:b/>
                <w:bCs/>
                <w:sz w:val="32"/>
                <w:szCs w:val="32"/>
                <w:rtl/>
              </w:rPr>
              <w:t>التعليم</w:t>
            </w:r>
            <w:r w:rsidRPr="00B66C5E">
              <w:rPr>
                <w:rFonts w:ascii="Traditional Arabic" w:hAnsi="Traditional Arabic" w:cs="Traditional Arabic"/>
                <w:b/>
                <w:bCs/>
                <w:sz w:val="32"/>
                <w:szCs w:val="32"/>
                <w:rtl/>
                <w:cs/>
              </w:rPr>
              <w:t xml:space="preserve"> </w:t>
            </w:r>
            <w:r w:rsidRPr="00B66C5E">
              <w:rPr>
                <w:rFonts w:ascii="Traditional Arabic" w:hAnsi="Traditional Arabic" w:cs="Traditional Arabic"/>
                <w:b/>
                <w:bCs/>
                <w:sz w:val="32"/>
                <w:szCs w:val="32"/>
                <w:rtl/>
              </w:rPr>
              <w:t>الأساسي</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5 </w:t>
            </w:r>
            <w:r w:rsidRPr="006D4C15">
              <w:rPr>
                <w:rFonts w:ascii="Traditional Arabic" w:hAnsi="Traditional Arabic" w:cs="Traditional Arabic"/>
                <w:sz w:val="36"/>
                <w:szCs w:val="36"/>
                <w:rtl/>
              </w:rPr>
              <w:t>سنوات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w:t>
            </w:r>
            <w:r w:rsidRPr="006D4C15">
              <w:rPr>
                <w:rFonts w:ascii="Traditional Arabic" w:hAnsi="Traditional Arabic" w:cs="Traditional Arabic"/>
                <w:sz w:val="36"/>
                <w:szCs w:val="36"/>
                <w:rtl/>
                <w:cs/>
              </w:rPr>
              <w:t xml:space="preserve"> 9 </w:t>
            </w:r>
            <w:r w:rsidRPr="006D4C15">
              <w:rPr>
                <w:rFonts w:ascii="Traditional Arabic" w:hAnsi="Traditional Arabic" w:cs="Traditional Arabic"/>
                <w:sz w:val="36"/>
                <w:szCs w:val="36"/>
                <w:rtl/>
              </w:rPr>
              <w:t>أشهر</w:t>
            </w:r>
            <w:r w:rsidRPr="006D4C15">
              <w:rPr>
                <w:rFonts w:ascii="Traditional Arabic" w:hAnsi="Traditional Arabic" w:cs="Traditional Arabic"/>
                <w:sz w:val="36"/>
                <w:szCs w:val="36"/>
                <w:rtl/>
                <w:cs/>
              </w:rPr>
              <w:t xml:space="preserve"> </w:t>
            </w:r>
            <w:r>
              <w:rPr>
                <w:rFonts w:ascii="Traditional Arabic" w:hAnsi="Traditional Arabic" w:cs="Traditional Arabic" w:hint="cs"/>
                <w:sz w:val="36"/>
                <w:szCs w:val="36"/>
                <w:rtl/>
              </w:rPr>
              <w:t>أ</w:t>
            </w:r>
            <w:r w:rsidRPr="006D4C15">
              <w:rPr>
                <w:rFonts w:ascii="Traditional Arabic" w:hAnsi="Traditional Arabic" w:cs="Traditional Arabic"/>
                <w:sz w:val="36"/>
                <w:szCs w:val="36"/>
                <w:rtl/>
              </w:rPr>
              <w:t>و</w:t>
            </w:r>
            <w:r w:rsidRPr="006D4C15">
              <w:rPr>
                <w:rFonts w:ascii="Traditional Arabic" w:hAnsi="Traditional Arabic" w:cs="Traditional Arabic"/>
                <w:sz w:val="36"/>
                <w:szCs w:val="36"/>
                <w:rtl/>
                <w:cs/>
              </w:rPr>
              <w:t xml:space="preserve">5 </w:t>
            </w:r>
            <w:r w:rsidRPr="006D4C15">
              <w:rPr>
                <w:rFonts w:ascii="Traditional Arabic" w:hAnsi="Traditional Arabic" w:cs="Traditional Arabic"/>
                <w:sz w:val="36"/>
                <w:szCs w:val="36"/>
                <w:rtl/>
              </w:rPr>
              <w:t>سنوات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ونصف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إذا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الطفل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قد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ألتحق</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برياض</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الأطفال</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center"/>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6 </w:t>
            </w:r>
            <w:r w:rsidRPr="006D4C15">
              <w:rPr>
                <w:rFonts w:ascii="Traditional Arabic" w:hAnsi="Traditional Arabic" w:cs="Traditional Arabic"/>
                <w:sz w:val="36"/>
                <w:szCs w:val="36"/>
                <w:rtl/>
              </w:rPr>
              <w:t>سنوات</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rPr>
                <w:rFonts w:ascii="Traditional Arabic" w:hAnsi="Traditional Arabic" w:cs="Traditional Arabic"/>
                <w:b/>
                <w:bCs/>
                <w:sz w:val="36"/>
                <w:szCs w:val="36"/>
              </w:rPr>
            </w:pPr>
            <w:r w:rsidRPr="00B66C5E">
              <w:rPr>
                <w:rFonts w:ascii="Traditional Arabic" w:hAnsi="Traditional Arabic" w:cs="Traditional Arabic"/>
                <w:b/>
                <w:bCs/>
                <w:sz w:val="36"/>
                <w:szCs w:val="36"/>
                <w:rtl/>
              </w:rPr>
              <w:t>مؤسسات</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إعداد</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المعلم</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قبل</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الخدمة</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كليات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التربية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الجامعية</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8073B2" w:rsidRDefault="008805B9" w:rsidP="00B364E6">
            <w:pPr>
              <w:spacing w:after="0" w:line="240" w:lineRule="auto"/>
              <w:jc w:val="both"/>
              <w:rPr>
                <w:rFonts w:ascii="Traditional Arabic" w:hAnsi="Traditional Arabic" w:cs="Traditional Arabic"/>
                <w:sz w:val="12"/>
                <w:szCs w:val="12"/>
                <w:rtl/>
              </w:rPr>
            </w:pPr>
          </w:p>
          <w:p w:rsidR="008805B9" w:rsidRDefault="008805B9" w:rsidP="00B364E6">
            <w:pPr>
              <w:spacing w:after="0"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t>الأول</w:t>
            </w:r>
            <w:r w:rsidRPr="006D4C15">
              <w:rPr>
                <w:rFonts w:ascii="Traditional Arabic" w:hAnsi="Traditional Arabic" w:cs="Traditional Arabic"/>
                <w:sz w:val="36"/>
                <w:szCs w:val="36"/>
                <w:rtl/>
                <w:cs/>
              </w:rPr>
              <w:t xml:space="preserve"> :</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معاهد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تدريب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المعلمين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التابعة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لوزارة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التربية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ومدتها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سنتان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tl/>
                <w:cs/>
              </w:rPr>
              <w:t xml:space="preserve"> 4 </w:t>
            </w:r>
            <w:r w:rsidRPr="006D4C15">
              <w:rPr>
                <w:rFonts w:ascii="Traditional Arabic" w:hAnsi="Traditional Arabic" w:cs="Traditional Arabic"/>
                <w:sz w:val="36"/>
                <w:szCs w:val="36"/>
                <w:rtl/>
              </w:rPr>
              <w:t>سنوات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والثاني</w:t>
            </w:r>
            <w:r w:rsidRPr="006D4C15">
              <w:rPr>
                <w:rFonts w:ascii="Traditional Arabic" w:hAnsi="Traditional Arabic" w:cs="Traditional Arabic"/>
                <w:sz w:val="36"/>
                <w:szCs w:val="36"/>
                <w:rtl/>
                <w:cs/>
              </w:rPr>
              <w:t xml:space="preserve"> :</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الكليات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الجامعية</w:t>
            </w:r>
          </w:p>
          <w:p w:rsidR="008805B9" w:rsidRPr="008073B2" w:rsidRDefault="008805B9" w:rsidP="00B364E6">
            <w:pPr>
              <w:spacing w:after="0" w:line="240" w:lineRule="auto"/>
              <w:jc w:val="both"/>
              <w:rPr>
                <w:rFonts w:ascii="Traditional Arabic" w:hAnsi="Traditional Arabic" w:cs="Traditional Arabic"/>
                <w:sz w:val="20"/>
                <w:szCs w:val="20"/>
              </w:rPr>
            </w:pP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jc w:val="both"/>
              <w:rPr>
                <w:rFonts w:ascii="Traditional Arabic" w:hAnsi="Traditional Arabic" w:cs="Traditional Arabic"/>
                <w:b/>
                <w:bCs/>
                <w:sz w:val="36"/>
                <w:szCs w:val="36"/>
              </w:rPr>
            </w:pPr>
            <w:r w:rsidRPr="00B66C5E">
              <w:rPr>
                <w:rFonts w:ascii="Traditional Arabic" w:hAnsi="Traditional Arabic" w:cs="Traditional Arabic"/>
                <w:b/>
                <w:bCs/>
                <w:sz w:val="36"/>
                <w:szCs w:val="36"/>
                <w:rtl/>
              </w:rPr>
              <w:t>تدريب</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المعلم</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إثناء</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الخدمة</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ليس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لها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برامج</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واضحة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ومحددة</w:t>
            </w:r>
            <w:r w:rsidRPr="006D4C15">
              <w:rPr>
                <w:rFonts w:ascii="Traditional Arabic" w:hAnsi="Traditional Arabic" w:cs="Traditional Arabic"/>
                <w:sz w:val="36"/>
                <w:szCs w:val="36"/>
                <w:rtl/>
                <w:cs/>
              </w:rPr>
              <w:t>.</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دورة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تدريبية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واحدة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الأقل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خمس</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سنوات</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ودورات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تدريبية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تنشيطية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موسم</w:t>
            </w:r>
            <w:r w:rsidRPr="006D4C15">
              <w:rPr>
                <w:rFonts w:ascii="Traditional Arabic" w:hAnsi="Traditional Arabic" w:cs="Traditional Arabic"/>
                <w:sz w:val="36"/>
                <w:szCs w:val="36"/>
                <w:rtl/>
                <w:cs/>
              </w:rPr>
              <w:t xml:space="preserve"> </w:t>
            </w:r>
            <w:r>
              <w:rPr>
                <w:rFonts w:ascii="Traditional Arabic" w:hAnsi="Traditional Arabic" w:cs="Traditional Arabic"/>
                <w:sz w:val="36"/>
                <w:szCs w:val="36"/>
                <w:rtl/>
              </w:rPr>
              <w:t>ال</w:t>
            </w:r>
            <w:r>
              <w:rPr>
                <w:rFonts w:ascii="Traditional Arabic" w:hAnsi="Traditional Arabic" w:cs="Traditional Arabic" w:hint="cs"/>
                <w:sz w:val="36"/>
                <w:szCs w:val="36"/>
                <w:rtl/>
              </w:rPr>
              <w:t>إ</w:t>
            </w:r>
            <w:r w:rsidRPr="006D4C15">
              <w:rPr>
                <w:rFonts w:ascii="Traditional Arabic" w:hAnsi="Traditional Arabic" w:cs="Traditional Arabic"/>
                <w:sz w:val="36"/>
                <w:szCs w:val="36"/>
                <w:rtl/>
              </w:rPr>
              <w:t>جازات</w:t>
            </w:r>
            <w:r w:rsidRPr="006D4C15">
              <w:rPr>
                <w:rFonts w:ascii="Traditional Arabic" w:hAnsi="Traditional Arabic" w:cs="Traditional Arabic"/>
                <w:sz w:val="36"/>
                <w:szCs w:val="36"/>
                <w:rtl/>
                <w:cs/>
              </w:rPr>
              <w:t xml:space="preserve"> .</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rPr>
                <w:rFonts w:ascii="Traditional Arabic" w:hAnsi="Traditional Arabic" w:cs="Traditional Arabic"/>
                <w:b/>
                <w:bCs/>
                <w:sz w:val="36"/>
                <w:szCs w:val="36"/>
              </w:rPr>
            </w:pPr>
            <w:r w:rsidRPr="00B66C5E">
              <w:rPr>
                <w:rFonts w:ascii="Traditional Arabic" w:hAnsi="Traditional Arabic" w:cs="Traditional Arabic"/>
                <w:b/>
                <w:bCs/>
                <w:sz w:val="36"/>
                <w:szCs w:val="36"/>
                <w:rtl/>
              </w:rPr>
              <w:lastRenderedPageBreak/>
              <w:t>جهة</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الإشراف</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على</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المعلم</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مراكز</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الإشراف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التربوي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التابعة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لوزارة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مكاتب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لجنة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الخدمة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المدنية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للمعلمين</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التابع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لوزارة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التربية</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rPr>
                <w:rFonts w:ascii="Traditional Arabic" w:hAnsi="Traditional Arabic" w:cs="Traditional Arabic"/>
                <w:b/>
                <w:bCs/>
                <w:sz w:val="36"/>
                <w:szCs w:val="36"/>
              </w:rPr>
            </w:pPr>
            <w:r w:rsidRPr="00B66C5E">
              <w:rPr>
                <w:rFonts w:ascii="Traditional Arabic" w:hAnsi="Traditional Arabic" w:cs="Traditional Arabic"/>
                <w:b/>
                <w:bCs/>
                <w:sz w:val="36"/>
                <w:szCs w:val="36"/>
                <w:rtl/>
              </w:rPr>
              <w:t>طبيعة</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المناهج</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الدراسية</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نظرية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معظم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الجوانب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والموضوعات</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الغالب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نظري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تطبيقي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مجالات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الأعمال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والحرف</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المهنية</w:t>
            </w:r>
            <w:r w:rsidRPr="006D4C15">
              <w:rPr>
                <w:rFonts w:ascii="Traditional Arabic" w:hAnsi="Traditional Arabic" w:cs="Traditional Arabic"/>
                <w:sz w:val="36"/>
                <w:szCs w:val="36"/>
                <w:rtl/>
                <w:cs/>
              </w:rPr>
              <w:t xml:space="preserve"> .</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66C5E">
            <w:pPr>
              <w:spacing w:after="0" w:line="240" w:lineRule="auto"/>
              <w:rPr>
                <w:rFonts w:ascii="Traditional Arabic" w:hAnsi="Traditional Arabic" w:cs="Traditional Arabic"/>
                <w:b/>
                <w:bCs/>
                <w:sz w:val="36"/>
                <w:szCs w:val="36"/>
              </w:rPr>
            </w:pPr>
            <w:r w:rsidRPr="00B66C5E">
              <w:rPr>
                <w:rFonts w:ascii="Traditional Arabic" w:hAnsi="Traditional Arabic" w:cs="Traditional Arabic"/>
                <w:b/>
                <w:bCs/>
                <w:sz w:val="36"/>
                <w:szCs w:val="36"/>
                <w:rtl/>
              </w:rPr>
              <w:t>عدد</w:t>
            </w:r>
            <w:r w:rsidR="00B66C5E" w:rsidRPr="00B66C5E">
              <w:rPr>
                <w:rFonts w:ascii="Traditional Arabic" w:hAnsi="Traditional Arabic" w:cs="Traditional Arabic" w:hint="cs"/>
                <w:b/>
                <w:bCs/>
                <w:sz w:val="36"/>
                <w:szCs w:val="36"/>
                <w:rtl/>
              </w:rPr>
              <w:t xml:space="preserve"> أيام الدراسة</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center"/>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173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السنة</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center"/>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200 </w:t>
            </w:r>
            <w:r w:rsidRPr="006D4C15">
              <w:rPr>
                <w:rFonts w:ascii="Traditional Arabic" w:hAnsi="Traditional Arabic" w:cs="Traditional Arabic"/>
                <w:sz w:val="36"/>
                <w:szCs w:val="36"/>
                <w:rtl/>
              </w:rPr>
              <w:t>يوماً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السنة</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jc w:val="both"/>
              <w:rPr>
                <w:rFonts w:ascii="Traditional Arabic" w:hAnsi="Traditional Arabic" w:cs="Traditional Arabic"/>
                <w:b/>
                <w:bCs/>
                <w:sz w:val="36"/>
                <w:szCs w:val="36"/>
              </w:rPr>
            </w:pPr>
            <w:r w:rsidRPr="00B66C5E">
              <w:rPr>
                <w:rFonts w:ascii="Traditional Arabic" w:hAnsi="Traditional Arabic" w:cs="Traditional Arabic"/>
                <w:b/>
                <w:bCs/>
                <w:sz w:val="36"/>
                <w:szCs w:val="36"/>
                <w:rtl/>
              </w:rPr>
              <w:t>تقويم</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الطلاب</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الابتدائية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تقويم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مستمر</w:t>
            </w:r>
          </w:p>
          <w:p w:rsidR="008805B9" w:rsidRPr="006D4C15" w:rsidRDefault="008805B9" w:rsidP="00F73D7F">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المرحلة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المتوسطة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والثانوية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اختبار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كل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نهاية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فصل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دراسي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الغالب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أدنى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درجة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للنجاح</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هي</w:t>
            </w:r>
            <w:r w:rsidRPr="006D4C15">
              <w:rPr>
                <w:rFonts w:ascii="Traditional Arabic" w:hAnsi="Traditional Arabic" w:cs="Traditional Arabic"/>
                <w:sz w:val="36"/>
                <w:szCs w:val="36"/>
                <w:rtl/>
                <w:cs/>
              </w:rPr>
              <w:t xml:space="preserve"> 50</w:t>
            </w:r>
            <w:r w:rsidR="00F73D7F">
              <w:rPr>
                <w:rFonts w:ascii="Traditional Arabic" w:hAnsi="Traditional Arabic" w:cs="Traditional Arabic"/>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جميع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المواد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الدراسية</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F73D7F">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جميع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المراحل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الابتدائية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والثانوية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يكون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الاختبار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نهاية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الدراسي</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Pr>
                <w:rFonts w:ascii="Traditional Arabic" w:hAnsi="Traditional Arabic" w:cs="Traditional Arabic"/>
                <w:sz w:val="36"/>
                <w:szCs w:val="36"/>
                <w:rtl/>
              </w:rPr>
              <w:t>و</w:t>
            </w:r>
            <w:r>
              <w:rPr>
                <w:rFonts w:ascii="Traditional Arabic" w:hAnsi="Traditional Arabic" w:cs="Traditional Arabic" w:hint="cs"/>
                <w:sz w:val="36"/>
                <w:szCs w:val="36"/>
                <w:rtl/>
              </w:rPr>
              <w:t>أ</w:t>
            </w:r>
            <w:r w:rsidRPr="006D4C15">
              <w:rPr>
                <w:rFonts w:ascii="Traditional Arabic" w:hAnsi="Traditional Arabic" w:cs="Traditional Arabic"/>
                <w:sz w:val="36"/>
                <w:szCs w:val="36"/>
                <w:rtl/>
              </w:rPr>
              <w:t>دنى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درجة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للنجاح</w:t>
            </w:r>
            <w:r w:rsidRPr="006D4C15">
              <w:rPr>
                <w:rFonts w:ascii="Traditional Arabic" w:hAnsi="Traditional Arabic" w:cs="Traditional Arabic"/>
                <w:sz w:val="36"/>
                <w:szCs w:val="36"/>
                <w:rtl/>
                <w:cs/>
              </w:rPr>
              <w:t xml:space="preserve"> 60</w:t>
            </w:r>
            <w:r w:rsidR="00F73D7F">
              <w:rPr>
                <w:rFonts w:ascii="Traditional Arabic" w:hAnsi="Traditional Arabic" w:cs="Traditional Arabic"/>
                <w:sz w:val="36"/>
                <w:szCs w:val="36"/>
                <w:rtl/>
              </w:rPr>
              <w:t>٪</w:t>
            </w:r>
            <w:r w:rsidRPr="006D4C15">
              <w:rPr>
                <w:rFonts w:ascii="Traditional Arabic" w:hAnsi="Traditional Arabic" w:cs="Traditional Arabic"/>
                <w:sz w:val="36"/>
                <w:szCs w:val="36"/>
                <w:rtl/>
                <w:cs/>
              </w:rPr>
              <w:t xml:space="preserve"> </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والحضور</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يقل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عن</w:t>
            </w:r>
            <w:r w:rsidRPr="006D4C15">
              <w:rPr>
                <w:rFonts w:ascii="Traditional Arabic" w:hAnsi="Traditional Arabic" w:cs="Traditional Arabic"/>
                <w:sz w:val="36"/>
                <w:szCs w:val="36"/>
                <w:rtl/>
                <w:cs/>
              </w:rPr>
              <w:t xml:space="preserve"> 80</w:t>
            </w:r>
            <w:r w:rsidR="00F73D7F">
              <w:rPr>
                <w:rFonts w:ascii="Traditional Arabic" w:hAnsi="Traditional Arabic" w:cs="Traditional Arabic"/>
                <w:sz w:val="36"/>
                <w:szCs w:val="36"/>
                <w:rtl/>
              </w:rPr>
              <w:t>٪</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rPr>
                <w:rFonts w:ascii="Traditional Arabic" w:hAnsi="Traditional Arabic" w:cs="Traditional Arabic"/>
                <w:b/>
                <w:bCs/>
                <w:sz w:val="36"/>
                <w:szCs w:val="36"/>
              </w:rPr>
            </w:pPr>
            <w:r w:rsidRPr="00B66C5E">
              <w:rPr>
                <w:rFonts w:ascii="Traditional Arabic" w:hAnsi="Traditional Arabic" w:cs="Traditional Arabic"/>
                <w:b/>
                <w:bCs/>
                <w:sz w:val="36"/>
                <w:szCs w:val="36"/>
                <w:rtl/>
              </w:rPr>
              <w:t>طبيعة</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الأنشطة</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المدرسية</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الغالب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تقوم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جهد</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المعلم</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المتمثلة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الشرح</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والتوصيف</w:t>
            </w:r>
            <w:r>
              <w:rPr>
                <w:rFonts w:ascii="Traditional Arabic" w:hAnsi="Traditional Arabic" w:cs="Traditional Arabic" w:hint="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داخل</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المدرسة</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الغالب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تقوم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نشاط</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الطالب</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وتفاعله</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rPr>
                <w:rFonts w:ascii="Traditional Arabic" w:hAnsi="Traditional Arabic" w:cs="Traditional Arabic"/>
                <w:b/>
                <w:bCs/>
                <w:sz w:val="36"/>
                <w:szCs w:val="36"/>
              </w:rPr>
            </w:pPr>
            <w:r w:rsidRPr="00B66C5E">
              <w:rPr>
                <w:rFonts w:ascii="Traditional Arabic" w:hAnsi="Traditional Arabic" w:cs="Traditional Arabic"/>
                <w:b/>
                <w:bCs/>
                <w:sz w:val="36"/>
                <w:szCs w:val="36"/>
                <w:rtl/>
              </w:rPr>
              <w:t>الجهات</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المشاركة</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في</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تطوير</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التعليم</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1</w:t>
            </w:r>
            <w:r w:rsidRPr="006D4C15">
              <w:rPr>
                <w:rFonts w:ascii="Traditional Arabic" w:hAnsi="Traditional Arabic" w:cs="Traditional Arabic"/>
                <w:sz w:val="36"/>
                <w:szCs w:val="36"/>
                <w:rtl/>
                <w:cs/>
              </w:rPr>
              <w:t>-</w:t>
            </w:r>
            <w:r w:rsidRPr="006D4C15">
              <w:rPr>
                <w:rFonts w:ascii="Traditional Arabic" w:hAnsi="Traditional Arabic" w:cs="Traditional Arabic"/>
                <w:sz w:val="36"/>
                <w:szCs w:val="36"/>
                <w:rtl/>
              </w:rPr>
              <w:t>وزارة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tl/>
                <w:cs/>
              </w:rPr>
              <w:t>.</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 xml:space="preserve">1- </w:t>
            </w:r>
            <w:r w:rsidRPr="006D4C15">
              <w:rPr>
                <w:rFonts w:ascii="Traditional Arabic" w:hAnsi="Traditional Arabic" w:cs="Traditional Arabic"/>
                <w:sz w:val="36"/>
                <w:szCs w:val="36"/>
                <w:rtl/>
              </w:rPr>
              <w:t>اللجنة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الوطنية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للتعليم</w:t>
            </w:r>
            <w:r w:rsidRPr="006D4C15">
              <w:rPr>
                <w:rFonts w:ascii="Traditional Arabic" w:hAnsi="Traditional Arabic" w:cs="Traditional Arabic"/>
                <w:sz w:val="36"/>
                <w:szCs w:val="36"/>
                <w:rtl/>
                <w:cs/>
              </w:rPr>
              <w:t xml:space="preserve">   2-</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وزارة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الشؤون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الجامعية</w:t>
            </w:r>
            <w:r w:rsidRPr="006D4C15">
              <w:rPr>
                <w:rFonts w:ascii="Traditional Arabic" w:hAnsi="Traditional Arabic" w:cs="Traditional Arabic"/>
                <w:sz w:val="36"/>
                <w:szCs w:val="36"/>
                <w:rtl/>
                <w:cs/>
              </w:rPr>
              <w:t xml:space="preserve"> 3-</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وزارة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التربية</w:t>
            </w:r>
          </w:p>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cs/>
              </w:rPr>
              <w:t>4-</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وزارة</w:t>
            </w:r>
            <w:r w:rsidRPr="006D4C15">
              <w:rPr>
                <w:rFonts w:ascii="Traditional Arabic" w:hAnsi="Traditional Arabic" w:cs="Traditional Arabic"/>
                <w:sz w:val="36"/>
                <w:szCs w:val="36"/>
                <w:rtl/>
                <w:cs/>
              </w:rPr>
              <w:t xml:space="preserve"> </w:t>
            </w:r>
            <w:r w:rsidR="00875A21" w:rsidRPr="006D4C15">
              <w:rPr>
                <w:rFonts w:ascii="Traditional Arabic" w:hAnsi="Traditional Arabic" w:cs="Traditional Arabic" w:hint="cs"/>
                <w:sz w:val="36"/>
                <w:szCs w:val="36"/>
                <w:rtl/>
              </w:rPr>
              <w:t>الداخلية</w:t>
            </w:r>
          </w:p>
        </w:tc>
      </w:tr>
      <w:tr w:rsidR="008805B9" w:rsidRPr="006D4C15" w:rsidTr="00B364E6">
        <w:trPr>
          <w:trHeight w:val="20"/>
          <w:jc w:val="center"/>
        </w:trPr>
        <w:tc>
          <w:tcPr>
            <w:tcW w:w="1652" w:type="dxa"/>
            <w:tcBorders>
              <w:top w:val="single" w:sz="8" w:space="0" w:color="000000"/>
              <w:left w:val="double" w:sz="4" w:space="0" w:color="auto"/>
              <w:bottom w:val="single" w:sz="18" w:space="0" w:color="000000"/>
              <w:right w:val="double" w:sz="4" w:space="0" w:color="auto"/>
            </w:tcBorders>
            <w:shd w:val="clear" w:color="auto" w:fill="BFBFBF" w:themeFill="background1" w:themeFillShade="BF"/>
            <w:tcMar>
              <w:top w:w="72" w:type="dxa"/>
              <w:left w:w="144" w:type="dxa"/>
              <w:bottom w:w="72" w:type="dxa"/>
              <w:right w:w="144" w:type="dxa"/>
            </w:tcMar>
            <w:vAlign w:val="center"/>
            <w:hideMark/>
          </w:tcPr>
          <w:p w:rsidR="008805B9" w:rsidRPr="00B66C5E" w:rsidRDefault="008805B9" w:rsidP="00B364E6">
            <w:pPr>
              <w:spacing w:after="0" w:line="240" w:lineRule="auto"/>
              <w:jc w:val="both"/>
              <w:rPr>
                <w:rFonts w:ascii="Traditional Arabic" w:hAnsi="Traditional Arabic" w:cs="Traditional Arabic"/>
                <w:b/>
                <w:bCs/>
                <w:sz w:val="36"/>
                <w:szCs w:val="36"/>
              </w:rPr>
            </w:pPr>
            <w:r w:rsidRPr="00B66C5E">
              <w:rPr>
                <w:rFonts w:ascii="Traditional Arabic" w:hAnsi="Traditional Arabic" w:cs="Traditional Arabic"/>
                <w:b/>
                <w:bCs/>
                <w:sz w:val="36"/>
                <w:szCs w:val="36"/>
                <w:rtl/>
              </w:rPr>
              <w:t>تمويل</w:t>
            </w:r>
            <w:r w:rsidRPr="00B66C5E">
              <w:rPr>
                <w:rFonts w:ascii="Traditional Arabic" w:hAnsi="Traditional Arabic" w:cs="Traditional Arabic"/>
                <w:b/>
                <w:bCs/>
                <w:sz w:val="36"/>
                <w:szCs w:val="36"/>
                <w:rtl/>
                <w:cs/>
              </w:rPr>
              <w:t xml:space="preserve"> </w:t>
            </w:r>
            <w:r w:rsidRPr="00B66C5E">
              <w:rPr>
                <w:rFonts w:ascii="Traditional Arabic" w:hAnsi="Traditional Arabic" w:cs="Traditional Arabic"/>
                <w:b/>
                <w:bCs/>
                <w:sz w:val="36"/>
                <w:szCs w:val="36"/>
                <w:rtl/>
              </w:rPr>
              <w:t>التعليم</w:t>
            </w:r>
          </w:p>
        </w:tc>
        <w:tc>
          <w:tcPr>
            <w:tcW w:w="4320"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ممثلاً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في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وزارة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التربية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والتعليم</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بميزانية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تقدر</w:t>
            </w:r>
            <w:r>
              <w:rPr>
                <w:rFonts w:ascii="Traditional Arabic" w:hAnsi="Traditional Arabic" w:cs="Traditional Arabic" w:hint="cs"/>
                <w:sz w:val="36"/>
                <w:szCs w:val="36"/>
                <w:rtl/>
              </w:rPr>
              <w:t xml:space="preserve"> بـــــ</w:t>
            </w:r>
            <w:r w:rsidRPr="006D4C15">
              <w:rPr>
                <w:rFonts w:ascii="Traditional Arabic" w:hAnsi="Traditional Arabic" w:cs="Traditional Arabic"/>
                <w:sz w:val="36"/>
                <w:szCs w:val="36"/>
                <w:rtl/>
                <w:cs/>
              </w:rPr>
              <w:t xml:space="preserve"> 25</w:t>
            </w:r>
            <w:r>
              <w:rPr>
                <w:rFonts w:ascii="Simplified Arabic" w:hAnsi="Simplified Arabic" w:cs="Simplified Arabic"/>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الميزانية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العامة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للدولة</w:t>
            </w:r>
            <w:r w:rsidRPr="006D4C15">
              <w:rPr>
                <w:rFonts w:ascii="Traditional Arabic" w:hAnsi="Traditional Arabic" w:cs="Traditional Arabic"/>
                <w:sz w:val="36"/>
                <w:szCs w:val="36"/>
                <w:rtl/>
                <w:cs/>
              </w:rPr>
              <w:t>.</w:t>
            </w:r>
          </w:p>
        </w:tc>
        <w:tc>
          <w:tcPr>
            <w:tcW w:w="4168" w:type="dxa"/>
            <w:tcBorders>
              <w:top w:val="single" w:sz="8" w:space="0" w:color="000000"/>
              <w:left w:val="double" w:sz="4" w:space="0" w:color="auto"/>
              <w:bottom w:val="single" w:sz="18" w:space="0" w:color="000000"/>
              <w:right w:val="double" w:sz="4" w:space="0" w:color="auto"/>
            </w:tcBorders>
            <w:shd w:val="clear" w:color="auto" w:fill="auto"/>
            <w:tcMar>
              <w:top w:w="72" w:type="dxa"/>
              <w:left w:w="144" w:type="dxa"/>
              <w:bottom w:w="72" w:type="dxa"/>
              <w:right w:w="144" w:type="dxa"/>
            </w:tcMar>
            <w:vAlign w:val="center"/>
            <w:hideMark/>
          </w:tcPr>
          <w:p w:rsidR="008805B9" w:rsidRPr="006D4C15" w:rsidRDefault="008805B9" w:rsidP="00B364E6">
            <w:p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حكومي</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ما</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يقارب</w:t>
            </w:r>
            <w:r w:rsidRPr="006D4C15">
              <w:rPr>
                <w:rFonts w:ascii="Traditional Arabic" w:hAnsi="Traditional Arabic" w:cs="Traditional Arabic"/>
                <w:sz w:val="36"/>
                <w:szCs w:val="36"/>
                <w:rtl/>
                <w:cs/>
              </w:rPr>
              <w:t xml:space="preserve"> 27</w:t>
            </w:r>
            <w:r w:rsidRPr="008462CD">
              <w:rPr>
                <w:rFonts w:ascii="Traditional Arabic" w:hAnsi="Traditional Arabic" w:cs="Traditional Arabic"/>
                <w:b/>
                <w:bCs/>
                <w:sz w:val="36"/>
                <w:szCs w:val="36"/>
                <w:rtl/>
              </w:rPr>
              <w:t>٪</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الميزانية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العام</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بالإضافة</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القطاع</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الخاص</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والمنظمات</w:t>
            </w:r>
            <w:r w:rsidRPr="006D4C15">
              <w:rPr>
                <w:rFonts w:ascii="Traditional Arabic" w:hAnsi="Traditional Arabic" w:cs="Traditional Arabic"/>
                <w:sz w:val="36"/>
                <w:szCs w:val="36"/>
                <w:rtl/>
                <w:cs/>
              </w:rPr>
              <w:t xml:space="preserve"> </w:t>
            </w:r>
            <w:r w:rsidRPr="006D4C15">
              <w:rPr>
                <w:rFonts w:ascii="Traditional Arabic" w:hAnsi="Traditional Arabic" w:cs="Traditional Arabic"/>
                <w:sz w:val="36"/>
                <w:szCs w:val="36"/>
                <w:rtl/>
              </w:rPr>
              <w:t>الدولية</w:t>
            </w:r>
            <w:r w:rsidRPr="006D4C15">
              <w:rPr>
                <w:rFonts w:ascii="Traditional Arabic" w:hAnsi="Traditional Arabic" w:cs="Traditional Arabic"/>
                <w:sz w:val="36"/>
                <w:szCs w:val="36"/>
                <w:rtl/>
                <w:cs/>
              </w:rPr>
              <w:t xml:space="preserve"> .</w:t>
            </w:r>
          </w:p>
        </w:tc>
      </w:tr>
    </w:tbl>
    <w:p w:rsidR="00B66C5E" w:rsidRDefault="00B66C5E" w:rsidP="00B66C5E">
      <w:pPr>
        <w:spacing w:after="0" w:line="360" w:lineRule="auto"/>
        <w:rPr>
          <w:rFonts w:ascii="Arial" w:hAnsi="Arial" w:cs="AL-Gemah-Almajd"/>
          <w:b/>
          <w:bCs/>
          <w:sz w:val="52"/>
          <w:szCs w:val="52"/>
          <w:rtl/>
          <w14:shadow w14:blurRad="50800" w14:dist="38100" w14:dir="8100000" w14:sx="100000" w14:sy="100000" w14:kx="0" w14:ky="0" w14:algn="tr">
            <w14:srgbClr w14:val="000000">
              <w14:alpha w14:val="60000"/>
            </w14:srgbClr>
          </w14:shadow>
        </w:rPr>
      </w:pPr>
    </w:p>
    <w:p w:rsidR="00B66C5E" w:rsidRDefault="00B66C5E" w:rsidP="008805B9">
      <w:pPr>
        <w:spacing w:after="0" w:line="360" w:lineRule="auto"/>
        <w:jc w:val="center"/>
        <w:rPr>
          <w:rFonts w:ascii="Arial" w:hAnsi="Arial" w:cs="AL-Gemah-Almajd"/>
          <w:b/>
          <w:bCs/>
          <w:sz w:val="52"/>
          <w:szCs w:val="52"/>
          <w:rtl/>
          <w14:shadow w14:blurRad="50800" w14:dist="38100" w14:dir="8100000" w14:sx="100000" w14:sy="100000" w14:kx="0" w14:ky="0" w14:algn="tr">
            <w14:srgbClr w14:val="000000">
              <w14:alpha w14:val="60000"/>
            </w14:srgbClr>
          </w14:shadow>
        </w:rPr>
      </w:pPr>
    </w:p>
    <w:p w:rsidR="008805B9" w:rsidRPr="006D4C15" w:rsidRDefault="008805B9" w:rsidP="008805B9">
      <w:pPr>
        <w:spacing w:after="0" w:line="360" w:lineRule="auto"/>
        <w:jc w:val="center"/>
        <w:rPr>
          <w:rFonts w:cs="AL-Gemah-Almajd"/>
          <w:b/>
          <w:bCs/>
          <w:sz w:val="52"/>
          <w:szCs w:val="52"/>
          <w:rtl/>
          <w14:shadow w14:blurRad="50800" w14:dist="38100" w14:dir="8100000" w14:sx="100000" w14:sy="100000" w14:kx="0" w14:ky="0" w14:algn="tr">
            <w14:srgbClr w14:val="000000">
              <w14:alpha w14:val="60000"/>
            </w14:srgbClr>
          </w14:shadow>
        </w:rPr>
      </w:pPr>
      <w:r w:rsidRPr="006D4C15">
        <w:rPr>
          <w:rFonts w:cs="AL-Gemah-Almajd"/>
          <w:noProof/>
          <w:sz w:val="52"/>
          <w:szCs w:val="52"/>
          <w:rtl/>
        </w:rPr>
        <w:lastRenderedPageBreak/>
        <w:drawing>
          <wp:anchor distT="0" distB="0" distL="114300" distR="114300" simplePos="0" relativeHeight="251705344" behindDoc="1" locked="0" layoutInCell="1" allowOverlap="1" wp14:anchorId="43620996" wp14:editId="2316A22D">
            <wp:simplePos x="0" y="0"/>
            <wp:positionH relativeFrom="column">
              <wp:posOffset>1163955</wp:posOffset>
            </wp:positionH>
            <wp:positionV relativeFrom="page">
              <wp:posOffset>755319</wp:posOffset>
            </wp:positionV>
            <wp:extent cx="3023238" cy="873456"/>
            <wp:effectExtent l="0" t="0" r="5715" b="3175"/>
            <wp:wrapNone/>
            <wp:docPr id="41" name="Picture 41"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238" cy="8734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C15">
        <w:rPr>
          <w:rFonts w:ascii="Arial" w:hAnsi="Arial" w:cs="AL-Gemah-Almajd" w:hint="cs"/>
          <w:b/>
          <w:bCs/>
          <w:sz w:val="52"/>
          <w:szCs w:val="52"/>
          <w:rtl/>
          <w14:shadow w14:blurRad="50800" w14:dist="38100" w14:dir="8100000" w14:sx="100000" w14:sy="100000" w14:kx="0" w14:ky="0" w14:algn="tr">
            <w14:srgbClr w14:val="000000">
              <w14:alpha w14:val="60000"/>
            </w14:srgbClr>
          </w14:shadow>
        </w:rPr>
        <w:t>المبحث</w:t>
      </w:r>
      <w:r w:rsidRPr="006D4C15">
        <w:rPr>
          <w:rFonts w:cs="AL-Gemah-Almajd" w:hint="cs"/>
          <w:b/>
          <w:bCs/>
          <w:sz w:val="52"/>
          <w:szCs w:val="52"/>
          <w:rtl/>
          <w14:shadow w14:blurRad="50800" w14:dist="38100" w14:dir="8100000" w14:sx="100000" w14:sy="100000" w14:kx="0" w14:ky="0" w14:algn="tr">
            <w14:srgbClr w14:val="000000">
              <w14:alpha w14:val="60000"/>
            </w14:srgbClr>
          </w14:shadow>
        </w:rPr>
        <w:t xml:space="preserve"> </w:t>
      </w:r>
      <w:r w:rsidRPr="006D4C15">
        <w:rPr>
          <w:rFonts w:ascii="Arial" w:hAnsi="Arial" w:cs="AL-Gemah-Almajd" w:hint="cs"/>
          <w:b/>
          <w:bCs/>
          <w:sz w:val="52"/>
          <w:szCs w:val="52"/>
          <w:rtl/>
          <w14:shadow w14:blurRad="50800" w14:dist="38100" w14:dir="8100000" w14:sx="100000" w14:sy="100000" w14:kx="0" w14:ky="0" w14:algn="tr">
            <w14:srgbClr w14:val="000000">
              <w14:alpha w14:val="60000"/>
            </w14:srgbClr>
          </w14:shadow>
        </w:rPr>
        <w:t xml:space="preserve">الثاني </w:t>
      </w:r>
    </w:p>
    <w:p w:rsidR="008805B9" w:rsidRPr="006D4C15" w:rsidRDefault="008805B9" w:rsidP="008805B9">
      <w:pPr>
        <w:spacing w:before="240" w:after="0"/>
        <w:jc w:val="center"/>
        <w:rPr>
          <w:b/>
          <w:bCs/>
          <w:sz w:val="40"/>
          <w:szCs w:val="40"/>
          <w:rtl/>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t>أهداف</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التعليم</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العالي</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في</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الجامعات</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التايلاندية</w:t>
      </w:r>
      <w:r w:rsidRPr="006D4C15">
        <w:rPr>
          <w:rFonts w:hint="cs"/>
          <w:b/>
          <w:bCs/>
          <w:sz w:val="40"/>
          <w:szCs w:val="40"/>
          <w:rtl/>
          <w14:shadow w14:blurRad="50800" w14:dist="38100" w14:dir="8100000" w14:sx="100000" w14:sy="100000" w14:kx="0" w14:ky="0" w14:algn="tr">
            <w14:srgbClr w14:val="000000">
              <w14:alpha w14:val="60000"/>
            </w14:srgbClr>
          </w14:shadow>
        </w:rPr>
        <w:t>.</w:t>
      </w:r>
    </w:p>
    <w:p w:rsidR="008805B9" w:rsidRPr="006D4C15" w:rsidRDefault="008805B9" w:rsidP="008805B9">
      <w:pPr>
        <w:spacing w:before="240"/>
        <w:ind w:firstLine="720"/>
        <w:jc w:val="both"/>
        <w:rPr>
          <w:rFonts w:ascii="Lotus Linotype" w:hAnsi="Lotus Linotype" w:cs="Lotus Linotype"/>
          <w:sz w:val="36"/>
          <w:szCs w:val="36"/>
          <w:rtl/>
          <w:cs/>
        </w:rPr>
      </w:pPr>
      <w:r w:rsidRPr="006D4C15">
        <w:rPr>
          <w:rFonts w:ascii="Traditional Arabic" w:hAnsi="Traditional Arabic" w:cs="Traditional Arabic"/>
          <w:sz w:val="36"/>
          <w:szCs w:val="36"/>
          <w:rtl/>
        </w:rPr>
        <w:t xml:space="preserve">والهدف في اللغة كل شيء عظيم مرتفع مثل الجبل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84"/>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rtl/>
        </w:rPr>
        <w:t>، وفي الحديث عَ</w:t>
      </w:r>
      <w:r w:rsidR="00B66C5E">
        <w:rPr>
          <w:rFonts w:ascii="Traditional Arabic" w:hAnsi="Traditional Arabic" w:cs="Traditional Arabic"/>
          <w:sz w:val="36"/>
          <w:szCs w:val="36"/>
          <w:rtl/>
        </w:rPr>
        <w:t>نْ عَبْدِ اللَّهِ بْنِ جَعْفَرٍ</w:t>
      </w:r>
      <w:r w:rsidRPr="006D4C15">
        <w:rPr>
          <w:rFonts w:ascii="Traditional Arabic" w:hAnsi="Traditional Arabic" w:cs="Traditional Arabic"/>
          <w:sz w:val="36"/>
          <w:szCs w:val="36"/>
          <w:rtl/>
        </w:rPr>
        <w:t xml:space="preserve">، </w:t>
      </w:r>
      <w:r w:rsidRPr="006D4C15">
        <w:rPr>
          <w:rFonts w:ascii="Traditional Arabic" w:hAnsi="Traditional Arabic" w:cs="Traditional Arabic"/>
          <w:b/>
          <w:bCs/>
          <w:sz w:val="36"/>
          <w:szCs w:val="36"/>
          <w:rtl/>
        </w:rPr>
        <w:t>قَالَ : " أَرْدَفَنِي رَسُولُ اللَّهِ صَلَّى اللَّهُ عَلَيْهِ وَسَلَّمَ ذَاتَ يَوْمٍ خَلْفَ</w:t>
      </w:r>
      <w:r w:rsidR="00FB71B6">
        <w:rPr>
          <w:rFonts w:ascii="Traditional Arabic" w:hAnsi="Traditional Arabic" w:cs="Traditional Arabic"/>
          <w:b/>
          <w:bCs/>
          <w:sz w:val="36"/>
          <w:szCs w:val="36"/>
          <w:rtl/>
        </w:rPr>
        <w:t>هُ ، فَأَسَرَّ إِلَيَّ حَدِيثًا</w:t>
      </w:r>
      <w:r w:rsidRPr="006D4C15">
        <w:rPr>
          <w:rFonts w:ascii="Traditional Arabic" w:hAnsi="Traditional Arabic" w:cs="Traditional Arabic"/>
          <w:b/>
          <w:bCs/>
          <w:sz w:val="36"/>
          <w:szCs w:val="36"/>
          <w:rtl/>
        </w:rPr>
        <w:t xml:space="preserve">، لَا أُحَدِّثُ بِهِ أَحَدًا مِنَ </w:t>
      </w:r>
      <w:r w:rsidR="00FB71B6">
        <w:rPr>
          <w:rFonts w:ascii="Traditional Arabic" w:hAnsi="Traditional Arabic" w:cs="Traditional Arabic"/>
          <w:b/>
          <w:bCs/>
          <w:sz w:val="36"/>
          <w:szCs w:val="36"/>
          <w:rtl/>
        </w:rPr>
        <w:t>النَّاسِ</w:t>
      </w:r>
      <w:r w:rsidRPr="006D4C15">
        <w:rPr>
          <w:rFonts w:ascii="Traditional Arabic" w:hAnsi="Traditional Arabic" w:cs="Traditional Arabic"/>
          <w:b/>
          <w:bCs/>
          <w:sz w:val="36"/>
          <w:szCs w:val="36"/>
          <w:rtl/>
        </w:rPr>
        <w:t>، وَكَانَ أَحَبَّ مَا اسْتَتَرَ بِهِ رَسُولُ اللَّهِ صَلَّى اللَّهُ عَلَيْهِ وَسَلَّمَ لِحَاجَتِهِ ، هَدَفٌ ، أَوْ حَائِشُ نَخْلٍ "))</w:t>
      </w:r>
      <w:r w:rsidRPr="006D4C15">
        <w:rPr>
          <w:rFonts w:ascii="Lotus Linotype" w:hAnsi="Lotus Linotype" w:cs="Lotus Linotype" w:hint="cs"/>
          <w:sz w:val="36"/>
          <w:szCs w:val="36"/>
          <w:rtl/>
        </w:rPr>
        <w:t xml:space="preserve"> </w:t>
      </w:r>
      <w:r w:rsidRPr="00FB71B6">
        <w:rPr>
          <w:rFonts w:ascii="Traditional Arabic" w:hAnsi="Traditional Arabic" w:cs="Traditional Arabic"/>
          <w:sz w:val="32"/>
          <w:szCs w:val="32"/>
          <w:vertAlign w:val="superscript"/>
          <w:rtl/>
          <w:cs/>
        </w:rPr>
        <w:t>(</w:t>
      </w:r>
      <w:r w:rsidRPr="00FB71B6">
        <w:rPr>
          <w:rFonts w:ascii="Traditional Arabic" w:hAnsi="Traditional Arabic" w:cs="Traditional Arabic"/>
          <w:sz w:val="32"/>
          <w:szCs w:val="32"/>
          <w:vertAlign w:val="superscript"/>
          <w:rtl/>
        </w:rPr>
        <w:footnoteReference w:id="185"/>
      </w:r>
      <w:r w:rsidRPr="00FB71B6">
        <w:rPr>
          <w:rFonts w:ascii="Traditional Arabic" w:hAnsi="Traditional Arabic" w:cs="Traditional Arabic"/>
          <w:sz w:val="32"/>
          <w:szCs w:val="32"/>
          <w:vertAlign w:val="superscript"/>
          <w:rtl/>
          <w:cs/>
        </w:rPr>
        <w:t>)</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وقال النووي في شرح الحديث : "أما (الهدف) فبفتح الهاء والدال وهو ما ارتفع من الأرض"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86"/>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rtl/>
        </w:rPr>
        <w:t xml:space="preserve">، وفي النهاية لابن الأثير أنه كل بناء مرتفع أي مشرف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87"/>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rtl/>
        </w:rPr>
        <w:t>.</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فالهدف هو: </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كلُّ بناءٍ مرتفِع مُشرِفٍ، النهاية في غريب الحد</w:t>
      </w:r>
      <w:r w:rsidR="00CC4787">
        <w:rPr>
          <w:rFonts w:ascii="Traditional Arabic" w:hAnsi="Traditional Arabic" w:cs="Traditional Arabic"/>
          <w:sz w:val="36"/>
          <w:szCs w:val="36"/>
          <w:rtl/>
        </w:rPr>
        <w:t>يث والأثر، باب الهاء مع الدال "</w:t>
      </w:r>
      <w:r w:rsidRPr="006D4C15">
        <w:rPr>
          <w:rFonts w:ascii="Traditional Arabic" w:hAnsi="Traditional Arabic" w:cs="Traditional Arabic"/>
          <w:sz w:val="36"/>
          <w:szCs w:val="36"/>
          <w:rtl/>
        </w:rPr>
        <w:t>.</w:t>
      </w:r>
    </w:p>
    <w:p w:rsidR="008805B9" w:rsidRPr="006D4C15" w:rsidRDefault="008805B9" w:rsidP="008805B9">
      <w:pPr>
        <w:ind w:firstLine="720"/>
        <w:jc w:val="both"/>
        <w:rPr>
          <w:rFonts w:ascii="Traditional Arabic" w:hAnsi="Traditional Arabic" w:cs="Traditional Arabic"/>
          <w:sz w:val="36"/>
          <w:szCs w:val="36"/>
        </w:rPr>
      </w:pPr>
      <w:r w:rsidRPr="006D4C15">
        <w:rPr>
          <w:rFonts w:ascii="Traditional Arabic" w:hAnsi="Traditional Arabic" w:cs="Traditional Arabic"/>
          <w:sz w:val="36"/>
          <w:szCs w:val="36"/>
          <w:rtl/>
        </w:rPr>
        <w:t xml:space="preserve">وفي الاصطلاح هو " الغاية التي يتصورها الإنسان ويضعها نصب عينيه، وينظم سلوكه من أجل تحقيقها "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88"/>
      </w:r>
      <w:r w:rsidRPr="006D4C15">
        <w:rPr>
          <w:rFonts w:ascii="Traditional Arabic" w:hAnsi="Traditional Arabic" w:cs="Traditional Arabic"/>
          <w:sz w:val="36"/>
          <w:szCs w:val="36"/>
          <w:vertAlign w:val="superscript"/>
          <w:rtl/>
          <w:cs/>
        </w:rPr>
        <w:t>)</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 xml:space="preserve">ويقصد به تعليمياً : "الأنماط السلوكية التي يتوقع أن يقدر الطالب القيام بها أو عملها أو قولها أو فعلها بإتقان "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89"/>
      </w:r>
      <w:r w:rsidRPr="006D4C15">
        <w:rPr>
          <w:rFonts w:ascii="Traditional Arabic" w:hAnsi="Traditional Arabic" w:cs="Traditional Arabic"/>
          <w:sz w:val="36"/>
          <w:szCs w:val="36"/>
          <w:vertAlign w:val="superscript"/>
          <w:rtl/>
          <w:cs/>
        </w:rPr>
        <w:t>)</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أي أن الهدف التعليمي يهتم بالتغيير الذي يحدث في شخصية المتعلم من خلال مروره بمواقف أو خبرات تربوية متعددة ومتنوعة يمكن ترجمتها إلى الواقع المأمول</w:t>
      </w:r>
      <w:r w:rsidRPr="006D4C15">
        <w:rPr>
          <w:rFonts w:ascii="Traditional Arabic" w:hAnsi="Traditional Arabic" w:cs="Traditional Arabic"/>
          <w:sz w:val="36"/>
          <w:szCs w:val="36"/>
        </w:rPr>
        <w:t>.</w:t>
      </w:r>
    </w:p>
    <w:p w:rsidR="008805B9" w:rsidRPr="006D4C15" w:rsidRDefault="008805B9" w:rsidP="008805B9">
      <w:pPr>
        <w:spacing w:before="24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hint="cs"/>
          <w:sz w:val="36"/>
          <w:szCs w:val="36"/>
          <w:rtl/>
        </w:rPr>
        <w:t>و</w:t>
      </w:r>
      <w:r w:rsidRPr="006D4C15">
        <w:rPr>
          <w:rFonts w:ascii="Traditional Arabic" w:hAnsi="Traditional Arabic" w:cs="Traditional Arabic"/>
          <w:sz w:val="36"/>
          <w:szCs w:val="36"/>
          <w:rtl/>
        </w:rPr>
        <w:t>تختلف أهداف</w:t>
      </w:r>
      <w:r w:rsidRPr="006D4C15">
        <w:rPr>
          <w:rFonts w:ascii="Traditional Arabic" w:hAnsi="Traditional Arabic" w:cs="Traditional Arabic" w:hint="cs"/>
          <w:sz w:val="36"/>
          <w:szCs w:val="36"/>
          <w:rtl/>
        </w:rPr>
        <w:t xml:space="preserve"> التعليم العالي</w:t>
      </w:r>
      <w:r w:rsidRPr="006D4C15">
        <w:rPr>
          <w:rFonts w:ascii="Traditional Arabic" w:hAnsi="Traditional Arabic" w:cs="Traditional Arabic"/>
          <w:sz w:val="36"/>
          <w:szCs w:val="36"/>
          <w:rtl/>
        </w:rPr>
        <w:t xml:space="preserve"> </w:t>
      </w:r>
      <w:r w:rsidR="00CC4787" w:rsidRPr="006D4C15">
        <w:rPr>
          <w:rFonts w:ascii="Traditional Arabic" w:hAnsi="Traditional Arabic" w:cs="Traditional Arabic" w:hint="cs"/>
          <w:sz w:val="36"/>
          <w:szCs w:val="36"/>
          <w:rtl/>
        </w:rPr>
        <w:t>باختلاف</w:t>
      </w:r>
      <w:r w:rsidRPr="006D4C15">
        <w:rPr>
          <w:rFonts w:ascii="Traditional Arabic" w:hAnsi="Traditional Arabic" w:cs="Traditional Arabic"/>
          <w:sz w:val="36"/>
          <w:szCs w:val="36"/>
          <w:rtl/>
        </w:rPr>
        <w:t xml:space="preserve"> الجهة المرتبطة بالتعليم العالي فالحكومة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مثلاً تهدف إلى تأدية واجبها الوطني في تسهيل كسب العلم لمواطنيها لتطوير الموارد</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البشرية لتساهم في بناء الوطن بالعلم والمعرفة، وكذلك لتحقيق الأمن والاستقرار 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خلال مجتمع متعلم يُقَدِّر معنى الحياة ويفهم رسالته ودوره في المجتمع</w:t>
      </w:r>
      <w:r w:rsidRPr="006D4C15">
        <w:rPr>
          <w:rFonts w:ascii="Traditional Arabic" w:hAnsi="Traditional Arabic" w:cs="Traditional Arabic" w:hint="cs"/>
          <w:sz w:val="36"/>
          <w:szCs w:val="36"/>
          <w:rtl/>
        </w:rPr>
        <w:t>.</w:t>
      </w:r>
    </w:p>
    <w:p w:rsidR="008805B9" w:rsidRPr="006D4C15" w:rsidRDefault="008805B9" w:rsidP="008805B9">
      <w:pPr>
        <w:spacing w:after="0" w:line="240" w:lineRule="auto"/>
        <w:ind w:firstLine="720"/>
        <w:jc w:val="both"/>
        <w:rPr>
          <w:rFonts w:ascii="Traditional Arabic" w:hAnsi="Traditional Arabic" w:cs="Traditional Arabic"/>
          <w:b/>
          <w:bCs/>
          <w:sz w:val="40"/>
          <w:szCs w:val="40"/>
          <w:rtl/>
        </w:rPr>
      </w:pPr>
      <w:r w:rsidRPr="006D4C15">
        <w:rPr>
          <w:rFonts w:ascii="Traditional Arabic" w:hAnsi="Traditional Arabic" w:cs="Traditional Arabic" w:hint="cs"/>
          <w:b/>
          <w:bCs/>
          <w:sz w:val="40"/>
          <w:szCs w:val="40"/>
          <w:rtl/>
        </w:rPr>
        <w:t xml:space="preserve">أولاً : الأهداف العامة للتعليم العالي في تايلاند : </w:t>
      </w:r>
    </w:p>
    <w:p w:rsidR="008805B9" w:rsidRPr="006D4C15" w:rsidRDefault="008805B9" w:rsidP="008805B9">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أهداف العامة للتعليم العالي التي نصت عليها وثيقة سياسة التعليم العالي في تايلاند يمكننا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تلخيص هذه الأهداف في الآتي</w:t>
      </w:r>
      <w:r w:rsidRPr="006D4C15">
        <w:rPr>
          <w:rFonts w:ascii="Traditional Arabic" w:hAnsi="Traditional Arabic" w:cs="Traditional Arabic"/>
          <w:sz w:val="36"/>
          <w:szCs w:val="36"/>
        </w:rPr>
        <w:t xml:space="preserve">: </w:t>
      </w:r>
    </w:p>
    <w:p w:rsidR="008805B9" w:rsidRPr="006D4C15" w:rsidRDefault="008805B9" w:rsidP="00CC4787">
      <w:pPr>
        <w:pStyle w:val="NormalWeb"/>
        <w:numPr>
          <w:ilvl w:val="0"/>
          <w:numId w:val="65"/>
        </w:numPr>
        <w:bidi/>
        <w:spacing w:before="134" w:beforeAutospacing="0" w:after="0" w:afterAutospacing="0" w:line="216" w:lineRule="auto"/>
        <w:jc w:val="both"/>
        <w:textAlignment w:val="baseline"/>
        <w:rPr>
          <w:rFonts w:ascii="Lotus Linotype" w:hAnsi="Lotus Linotype" w:cs="Lotus Linotype"/>
          <w:sz w:val="36"/>
          <w:szCs w:val="36"/>
        </w:rPr>
      </w:pPr>
      <w:r w:rsidRPr="006D4C15">
        <w:rPr>
          <w:rFonts w:ascii="Traditional Arabic" w:eastAsia="+mn-ea" w:hAnsi="Traditional Arabic" w:cs="Traditional Arabic" w:hint="cs"/>
          <w:sz w:val="36"/>
          <w:szCs w:val="36"/>
          <w:rtl/>
          <w:lang w:bidi="ar-SA"/>
        </w:rPr>
        <w:t>تتمثل</w:t>
      </w:r>
      <w:r w:rsidRPr="006D4C15">
        <w:rPr>
          <w:rFonts w:ascii="Traditional Arabic" w:eastAsia="+mn-ea" w:hAnsi="Traditional Arabic" w:cs="Traditional Arabic"/>
          <w:sz w:val="36"/>
          <w:szCs w:val="36"/>
          <w:rtl/>
          <w:lang w:bidi="ar-SA"/>
        </w:rPr>
        <w:t xml:space="preserve"> </w:t>
      </w:r>
      <w:r w:rsidRPr="006D4C15">
        <w:rPr>
          <w:rFonts w:ascii="Traditional Arabic" w:eastAsia="+mn-ea" w:hAnsi="Traditional Arabic" w:cs="Traditional Arabic" w:hint="cs"/>
          <w:sz w:val="36"/>
          <w:szCs w:val="36"/>
          <w:rtl/>
          <w:lang w:bidi="ar-SA"/>
        </w:rPr>
        <w:t>أهداف</w:t>
      </w:r>
      <w:r w:rsidRPr="006D4C15">
        <w:rPr>
          <w:rFonts w:ascii="Traditional Arabic" w:eastAsia="+mn-ea" w:hAnsi="Traditional Arabic" w:cs="Traditional Arabic"/>
          <w:sz w:val="36"/>
          <w:szCs w:val="36"/>
          <w:rtl/>
          <w:lang w:bidi="ar-SA"/>
        </w:rPr>
        <w:t xml:space="preserve"> </w:t>
      </w:r>
      <w:r w:rsidRPr="006D4C15">
        <w:rPr>
          <w:rFonts w:ascii="Traditional Arabic" w:eastAsia="+mn-ea" w:hAnsi="Traditional Arabic" w:cs="Traditional Arabic" w:hint="cs"/>
          <w:sz w:val="36"/>
          <w:szCs w:val="36"/>
          <w:rtl/>
          <w:lang w:bidi="ar-SA"/>
        </w:rPr>
        <w:t>التعليم</w:t>
      </w:r>
      <w:r w:rsidRPr="006D4C15">
        <w:rPr>
          <w:rFonts w:ascii="Traditional Arabic" w:eastAsia="+mn-ea" w:hAnsi="Traditional Arabic" w:cs="Traditional Arabic"/>
          <w:sz w:val="36"/>
          <w:szCs w:val="36"/>
          <w:rtl/>
          <w:lang w:bidi="ar-SA"/>
        </w:rPr>
        <w:t xml:space="preserve"> </w:t>
      </w:r>
      <w:r w:rsidRPr="006D4C15">
        <w:rPr>
          <w:rFonts w:ascii="Traditional Arabic" w:eastAsia="+mn-ea" w:hAnsi="Traditional Arabic" w:cs="Traditional Arabic" w:hint="cs"/>
          <w:sz w:val="36"/>
          <w:szCs w:val="36"/>
          <w:rtl/>
          <w:lang w:bidi="ar-SA"/>
        </w:rPr>
        <w:t>ال</w:t>
      </w:r>
      <w:r w:rsidRPr="006D4C15">
        <w:rPr>
          <w:rFonts w:ascii="Traditional Arabic" w:eastAsia="+mn-ea" w:hAnsi="Traditional Arabic" w:cs="Traditional Arabic"/>
          <w:sz w:val="36"/>
          <w:szCs w:val="36"/>
          <w:rtl/>
          <w:lang w:bidi="ar-SA"/>
        </w:rPr>
        <w:t>عالي في تايلاند في تطوير المهارات الأساسية في القراءة والكتابة والحساب، وكذلك مساعدة الطلاب في فهم العالم المحيط بهم، وتمكينهم من العيش في وئام وال</w:t>
      </w:r>
      <w:r w:rsidR="00CC4787">
        <w:rPr>
          <w:rFonts w:ascii="Traditional Arabic" w:eastAsia="+mn-ea" w:hAnsi="Traditional Arabic" w:cs="Traditional Arabic"/>
          <w:sz w:val="36"/>
          <w:szCs w:val="36"/>
          <w:rtl/>
          <w:lang w:bidi="ar-SA"/>
        </w:rPr>
        <w:t>مشاركة كأعضاء فاعلين في المجتمع</w:t>
      </w:r>
      <w:r w:rsidRPr="006D4C15">
        <w:rPr>
          <w:rFonts w:ascii="Traditional Arabic" w:eastAsia="+mn-ea" w:hAnsi="Traditional Arabic" w:cs="Traditional Arabic"/>
          <w:sz w:val="36"/>
          <w:szCs w:val="36"/>
          <w:rtl/>
          <w:lang w:bidi="ar-SA"/>
        </w:rPr>
        <w:t>.</w:t>
      </w:r>
    </w:p>
    <w:p w:rsidR="008805B9" w:rsidRPr="006D4C15" w:rsidRDefault="008805B9" w:rsidP="008805B9">
      <w:pPr>
        <w:pStyle w:val="ListParagraph"/>
        <w:numPr>
          <w:ilvl w:val="0"/>
          <w:numId w:val="65"/>
        </w:numPr>
        <w:spacing w:after="0" w:line="240" w:lineRule="auto"/>
        <w:jc w:val="both"/>
        <w:textAlignment w:val="baseline"/>
        <w:rPr>
          <w:rFonts w:ascii="Traditional Arabic" w:hAnsi="Traditional Arabic" w:cs="Traditional Arabic"/>
          <w:sz w:val="36"/>
          <w:szCs w:val="36"/>
        </w:rPr>
      </w:pPr>
      <w:r w:rsidRPr="006D4C15">
        <w:rPr>
          <w:rFonts w:ascii="Traditional Arabic" w:eastAsiaTheme="minorEastAsia" w:hAnsi="Traditional Arabic" w:cs="Traditional Arabic" w:hint="cs"/>
          <w:sz w:val="36"/>
          <w:szCs w:val="36"/>
          <w:rtl/>
        </w:rPr>
        <w:t>تتمثل</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أهداف</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التعليم</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w:t>
      </w:r>
      <w:r w:rsidRPr="006D4C15">
        <w:rPr>
          <w:rFonts w:ascii="Traditional Arabic" w:eastAsiaTheme="minorEastAsia" w:hAnsi="Traditional Arabic" w:cs="Traditional Arabic"/>
          <w:sz w:val="36"/>
          <w:szCs w:val="36"/>
          <w:rtl/>
        </w:rPr>
        <w:t>عالي في تايلاند في تزويد الطلاب بالمعارف والمهارات والقيم المناسبة لمختلف أعمار الطلاب، لتعزيز نوعية الحياة الاجتماعية ذات ا</w:t>
      </w:r>
      <w:r w:rsidR="00CC4787">
        <w:rPr>
          <w:rFonts w:ascii="Traditional Arabic" w:eastAsiaTheme="minorEastAsia" w:hAnsi="Traditional Arabic" w:cs="Traditional Arabic"/>
          <w:sz w:val="36"/>
          <w:szCs w:val="36"/>
          <w:rtl/>
        </w:rPr>
        <w:t>لصلة بالظروف والمتطلبات المحلية</w:t>
      </w:r>
      <w:r w:rsidRPr="006D4C15">
        <w:rPr>
          <w:rFonts w:ascii="Traditional Arabic" w:eastAsiaTheme="minorEastAsia" w:hAnsi="Traditional Arabic" w:cs="Traditional Arabic"/>
          <w:sz w:val="36"/>
          <w:szCs w:val="36"/>
          <w:rtl/>
        </w:rPr>
        <w:t>.</w:t>
      </w:r>
    </w:p>
    <w:p w:rsidR="008805B9" w:rsidRPr="006D4C15" w:rsidRDefault="008805B9" w:rsidP="00CC4787">
      <w:pPr>
        <w:pStyle w:val="ListParagraph"/>
        <w:numPr>
          <w:ilvl w:val="0"/>
          <w:numId w:val="65"/>
        </w:numPr>
        <w:spacing w:after="0" w:line="240" w:lineRule="auto"/>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تنمية جميع جوانب الشخص</w:t>
      </w:r>
      <w:r w:rsidR="00CC4787">
        <w:rPr>
          <w:rFonts w:ascii="Traditional Arabic" w:eastAsia="+mn-ea" w:hAnsi="Traditional Arabic" w:cs="Traditional Arabic"/>
          <w:sz w:val="36"/>
          <w:szCs w:val="36"/>
          <w:rtl/>
        </w:rPr>
        <w:t>ية التايلاندية الصحية، والعقلية، والفكرية،</w:t>
      </w:r>
      <w:r w:rsidR="00CC4787">
        <w:rPr>
          <w:rFonts w:ascii="Traditional Arabic" w:eastAsia="+mn-ea" w:hAnsi="Traditional Arabic" w:cs="Traditional Arabic" w:hint="cs"/>
          <w:sz w:val="36"/>
          <w:szCs w:val="36"/>
          <w:rtl/>
        </w:rPr>
        <w:t xml:space="preserve"> </w:t>
      </w:r>
      <w:r w:rsidRPr="006D4C15">
        <w:rPr>
          <w:rFonts w:ascii="Traditional Arabic" w:eastAsia="+mn-ea" w:hAnsi="Traditional Arabic" w:cs="Traditional Arabic"/>
          <w:sz w:val="36"/>
          <w:szCs w:val="36"/>
          <w:rtl/>
        </w:rPr>
        <w:t>والأخلاقية،</w:t>
      </w:r>
      <w:r w:rsidR="00CC4787">
        <w:rPr>
          <w:rFonts w:ascii="Traditional Arabic" w:eastAsia="+mn-ea" w:hAnsi="Traditional Arabic" w:cs="Traditional Arabic" w:hint="cs"/>
          <w:sz w:val="36"/>
          <w:szCs w:val="36"/>
          <w:rtl/>
        </w:rPr>
        <w:t xml:space="preserve"> </w:t>
      </w:r>
      <w:r w:rsidRPr="006D4C15">
        <w:rPr>
          <w:rFonts w:ascii="Traditional Arabic" w:eastAsia="+mn-ea" w:hAnsi="Traditional Arabic" w:cs="Traditional Arabic"/>
          <w:sz w:val="36"/>
          <w:szCs w:val="36"/>
          <w:rtl/>
        </w:rPr>
        <w:t>بحيث يكون المتعلم قادراً</w:t>
      </w:r>
      <w:r w:rsidR="00CC4787">
        <w:rPr>
          <w:rFonts w:ascii="Traditional Arabic" w:eastAsia="+mn-ea" w:hAnsi="Traditional Arabic" w:cs="Traditional Arabic"/>
          <w:sz w:val="36"/>
          <w:szCs w:val="36"/>
          <w:rtl/>
        </w:rPr>
        <w:t xml:space="preserve"> على العيش مع الآخرين بسعادة</w:t>
      </w:r>
      <w:r w:rsidRPr="006D4C15">
        <w:rPr>
          <w:rFonts w:ascii="Traditional Arabic" w:eastAsia="+mn-ea" w:hAnsi="Traditional Arabic" w:cs="Traditional Arabic"/>
          <w:sz w:val="36"/>
          <w:szCs w:val="36"/>
          <w:rtl/>
        </w:rPr>
        <w:t>.</w:t>
      </w:r>
    </w:p>
    <w:p w:rsidR="008805B9" w:rsidRPr="006D4C15" w:rsidRDefault="008805B9" w:rsidP="008805B9">
      <w:pPr>
        <w:pStyle w:val="ListParagraph"/>
        <w:numPr>
          <w:ilvl w:val="0"/>
          <w:numId w:val="65"/>
        </w:numPr>
        <w:spacing w:after="0" w:line="240" w:lineRule="auto"/>
        <w:jc w:val="both"/>
        <w:textAlignment w:val="baseline"/>
        <w:rPr>
          <w:rFonts w:ascii="Traditional Arabic" w:hAnsi="Traditional Arabic" w:cs="Traditional Arabic"/>
          <w:sz w:val="36"/>
          <w:szCs w:val="36"/>
        </w:rPr>
      </w:pPr>
      <w:r w:rsidRPr="006D4C15">
        <w:rPr>
          <w:rFonts w:ascii="Traditional Arabic" w:hAnsi="Traditional Arabic" w:cs="Traditional Arabic"/>
          <w:sz w:val="36"/>
          <w:szCs w:val="36"/>
          <w:rtl/>
        </w:rPr>
        <w:t>تنمية شعور المواطنين بالانتماء للوطن، والعمل على خدمة المجتمع وتطويره</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65"/>
        </w:numPr>
        <w:spacing w:after="0" w:line="240" w:lineRule="auto"/>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hint="cs"/>
          <w:sz w:val="36"/>
          <w:szCs w:val="36"/>
          <w:rtl/>
        </w:rPr>
        <w:t>ت</w:t>
      </w:r>
      <w:r w:rsidRPr="006D4C15">
        <w:rPr>
          <w:rFonts w:ascii="Traditional Arabic" w:eastAsia="+mn-ea" w:hAnsi="Traditional Arabic" w:cs="Traditional Arabic"/>
          <w:sz w:val="36"/>
          <w:szCs w:val="36"/>
          <w:rtl/>
        </w:rPr>
        <w:t>نمية القدرة على التعلم الذاتي بشكل مستمر، والاعتما</w:t>
      </w:r>
      <w:r w:rsidR="00CC4787">
        <w:rPr>
          <w:rFonts w:ascii="Traditional Arabic" w:eastAsia="+mn-ea" w:hAnsi="Traditional Arabic" w:cs="Traditional Arabic"/>
          <w:sz w:val="36"/>
          <w:szCs w:val="36"/>
          <w:rtl/>
        </w:rPr>
        <w:t>د على الذات في الحاجات المعيشية</w:t>
      </w:r>
      <w:r w:rsidRPr="006D4C15">
        <w:rPr>
          <w:rFonts w:ascii="Traditional Arabic" w:eastAsia="+mn-ea" w:hAnsi="Traditional Arabic" w:cs="Traditional Arabic"/>
          <w:sz w:val="36"/>
          <w:szCs w:val="36"/>
          <w:rtl/>
        </w:rPr>
        <w:t>.</w:t>
      </w:r>
      <w:r w:rsidRPr="006D4C15">
        <w:rPr>
          <w:rFonts w:ascii="Traditional Arabic" w:hAnsi="Traditional Arabic" w:cs="Traditional Arabic"/>
          <w:sz w:val="32"/>
          <w:szCs w:val="32"/>
          <w:rtl/>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190"/>
      </w:r>
      <w:r w:rsidRPr="006D4C15">
        <w:rPr>
          <w:rStyle w:val="FootnoteReference"/>
          <w:rFonts w:ascii="Traditional Arabic" w:hAnsi="Traditional Arabic" w:cs="Traditional Arabic"/>
          <w:sz w:val="32"/>
          <w:szCs w:val="32"/>
          <w:rtl/>
        </w:rPr>
        <w:t>)</w:t>
      </w:r>
      <w:r w:rsidRPr="006D4C15">
        <w:rPr>
          <w:rFonts w:ascii="Times New Roman" w:eastAsiaTheme="minorHAnsi" w:hAnsi="Times New Roman" w:cs="Times New Roman"/>
          <w:sz w:val="24"/>
          <w:szCs w:val="24"/>
          <w:rtl/>
        </w:rPr>
        <w:t xml:space="preserve"> </w:t>
      </w:r>
    </w:p>
    <w:p w:rsidR="008805B9" w:rsidRPr="006D4C15" w:rsidRDefault="008805B9" w:rsidP="008805B9">
      <w:pPr>
        <w:pStyle w:val="ListParagraph"/>
        <w:numPr>
          <w:ilvl w:val="0"/>
          <w:numId w:val="65"/>
        </w:numPr>
        <w:spacing w:after="0" w:line="240" w:lineRule="auto"/>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lastRenderedPageBreak/>
        <w:t>غرس الوعي السياسي في ظل نظام الحكم الملكي الدستوري واحترام القان</w:t>
      </w:r>
      <w:r w:rsidR="00CC4787">
        <w:rPr>
          <w:rFonts w:ascii="Traditional Arabic" w:eastAsia="+mn-ea" w:hAnsi="Traditional Arabic" w:cs="Traditional Arabic"/>
          <w:sz w:val="36"/>
          <w:szCs w:val="36"/>
          <w:rtl/>
        </w:rPr>
        <w:t>ون والمساواة وكرامة الإنسان</w:t>
      </w:r>
      <w:r w:rsidRPr="006D4C15">
        <w:rPr>
          <w:rFonts w:ascii="Traditional Arabic" w:eastAsia="+mn-ea" w:hAnsi="Traditional Arabic" w:cs="Traditional Arabic"/>
          <w:sz w:val="36"/>
          <w:szCs w:val="36"/>
          <w:rtl/>
        </w:rPr>
        <w:t>.</w:t>
      </w:r>
    </w:p>
    <w:p w:rsidR="008805B9" w:rsidRPr="006D4C15" w:rsidRDefault="008805B9" w:rsidP="008805B9">
      <w:pPr>
        <w:pStyle w:val="ListParagraph"/>
        <w:numPr>
          <w:ilvl w:val="0"/>
          <w:numId w:val="65"/>
        </w:numPr>
        <w:spacing w:after="0" w:line="240" w:lineRule="auto"/>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sz w:val="36"/>
          <w:szCs w:val="36"/>
          <w:rtl/>
        </w:rPr>
        <w:t>القدرة عل</w:t>
      </w:r>
      <w:r w:rsidR="00E359A9">
        <w:rPr>
          <w:rFonts w:ascii="Traditional Arabic" w:eastAsia="+mn-ea" w:hAnsi="Traditional Arabic" w:cs="Traditional Arabic"/>
          <w:sz w:val="36"/>
          <w:szCs w:val="36"/>
          <w:rtl/>
        </w:rPr>
        <w:t>ى حماية المصالح العامة والوطنية</w:t>
      </w:r>
      <w:r w:rsidRPr="006D4C15">
        <w:rPr>
          <w:rFonts w:ascii="Traditional Arabic" w:eastAsia="+mn-ea" w:hAnsi="Traditional Arabic" w:cs="Traditional Arabic"/>
          <w:sz w:val="36"/>
          <w:szCs w:val="36"/>
          <w:rtl/>
        </w:rPr>
        <w:t>.</w:t>
      </w:r>
    </w:p>
    <w:p w:rsidR="008805B9" w:rsidRPr="006D4C15" w:rsidRDefault="008805B9" w:rsidP="008805B9">
      <w:pPr>
        <w:numPr>
          <w:ilvl w:val="0"/>
          <w:numId w:val="65"/>
        </w:numPr>
        <w:spacing w:before="100" w:beforeAutospacing="1" w:after="100" w:afterAutospacing="1"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 xml:space="preserve">كسب العلم حباً فيه ورغبة في </w:t>
      </w:r>
      <w:r w:rsidR="00E359A9" w:rsidRPr="006D4C15">
        <w:rPr>
          <w:rFonts w:ascii="Traditional Arabic" w:hAnsi="Traditional Arabic" w:cs="Traditional Arabic" w:hint="cs"/>
          <w:sz w:val="36"/>
          <w:szCs w:val="36"/>
          <w:rtl/>
        </w:rPr>
        <w:t>الاستزادة</w:t>
      </w:r>
      <w:r w:rsidRPr="006D4C15">
        <w:rPr>
          <w:rFonts w:ascii="Traditional Arabic" w:hAnsi="Traditional Arabic" w:cs="Traditional Arabic"/>
          <w:sz w:val="36"/>
          <w:szCs w:val="36"/>
          <w:rtl/>
        </w:rPr>
        <w:t xml:space="preserve"> منه </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التعليم من أجل التعليم</w:t>
      </w:r>
      <w:r w:rsidRPr="006D4C15">
        <w:rPr>
          <w:rFonts w:ascii="Traditional Arabic" w:hAnsi="Traditional Arabic" w:cs="Traditional Arabic"/>
          <w:sz w:val="36"/>
          <w:szCs w:val="36"/>
        </w:rPr>
        <w:t xml:space="preserve"> </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Pr>
        <w:t xml:space="preserve"> </w:t>
      </w:r>
    </w:p>
    <w:p w:rsidR="008805B9" w:rsidRPr="006D4C15" w:rsidRDefault="008805B9" w:rsidP="008805B9">
      <w:pPr>
        <w:numPr>
          <w:ilvl w:val="0"/>
          <w:numId w:val="65"/>
        </w:numPr>
        <w:spacing w:before="100" w:beforeAutospacing="1" w:after="100" w:afterAutospacing="1"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كسب العلم بهدف الحصول على وظيفة</w:t>
      </w:r>
      <w:r w:rsidRPr="006D4C15">
        <w:rPr>
          <w:rFonts w:ascii="Traditional Arabic" w:hAnsi="Traditional Arabic" w:cs="Traditional Arabic" w:hint="cs"/>
          <w:sz w:val="36"/>
          <w:szCs w:val="36"/>
          <w:rtl/>
        </w:rPr>
        <w:t>، و</w:t>
      </w:r>
      <w:r w:rsidRPr="006D4C15">
        <w:rPr>
          <w:rFonts w:ascii="Traditional Arabic" w:hAnsi="Traditional Arabic" w:cs="Traditional Arabic"/>
          <w:sz w:val="36"/>
          <w:szCs w:val="36"/>
          <w:rtl/>
        </w:rPr>
        <w:t>ترقية</w:t>
      </w:r>
      <w:r w:rsidRPr="006D4C15">
        <w:rPr>
          <w:rFonts w:ascii="Traditional Arabic" w:hAnsi="Traditional Arabic" w:cs="Traditional Arabic" w:hint="cs"/>
          <w:sz w:val="36"/>
          <w:szCs w:val="36"/>
          <w:rtl/>
        </w:rPr>
        <w:t>، و</w:t>
      </w:r>
      <w:r w:rsidRPr="006D4C15">
        <w:rPr>
          <w:rFonts w:ascii="Traditional Arabic" w:hAnsi="Traditional Arabic" w:cs="Traditional Arabic"/>
          <w:sz w:val="36"/>
          <w:szCs w:val="36"/>
          <w:rtl/>
        </w:rPr>
        <w:t xml:space="preserve">مكانة </w:t>
      </w:r>
      <w:r w:rsidRPr="006D4C15">
        <w:rPr>
          <w:rFonts w:ascii="Traditional Arabic" w:hAnsi="Traditional Arabic" w:cs="Traditional Arabic" w:hint="cs"/>
          <w:sz w:val="36"/>
          <w:szCs w:val="36"/>
          <w:rtl/>
        </w:rPr>
        <w:t>ا</w:t>
      </w:r>
      <w:r w:rsidRPr="006D4C15">
        <w:rPr>
          <w:rFonts w:ascii="Traditional Arabic" w:hAnsi="Traditional Arabic" w:cs="Traditional Arabic"/>
          <w:sz w:val="36"/>
          <w:szCs w:val="36"/>
          <w:rtl/>
        </w:rPr>
        <w:t>جتماعية</w:t>
      </w:r>
      <w:r w:rsidRPr="006D4C15">
        <w:rPr>
          <w:rFonts w:ascii="Traditional Arabic" w:hAnsi="Traditional Arabic" w:cs="Traditional Arabic"/>
          <w:sz w:val="36"/>
          <w:szCs w:val="36"/>
        </w:rPr>
        <w:t>.</w:t>
      </w:r>
    </w:p>
    <w:p w:rsidR="008805B9" w:rsidRPr="006D4C15" w:rsidRDefault="008805B9" w:rsidP="008805B9">
      <w:pPr>
        <w:numPr>
          <w:ilvl w:val="0"/>
          <w:numId w:val="65"/>
        </w:numPr>
        <w:tabs>
          <w:tab w:val="right" w:pos="814"/>
        </w:tabs>
        <w:spacing w:before="100" w:beforeAutospacing="1" w:after="100" w:afterAutospacing="1" w:line="240" w:lineRule="auto"/>
        <w:jc w:val="both"/>
        <w:rPr>
          <w:rFonts w:ascii="Traditional Arabic" w:hAnsi="Traditional Arabic" w:cs="Traditional Arabic"/>
          <w:sz w:val="36"/>
          <w:szCs w:val="36"/>
        </w:rPr>
      </w:pPr>
      <w:r w:rsidRPr="006D4C15">
        <w:rPr>
          <w:rFonts w:ascii="Traditional Arabic" w:eastAsia="+mn-ea" w:hAnsi="Traditional Arabic" w:cs="Traditional Arabic"/>
          <w:sz w:val="36"/>
          <w:szCs w:val="36"/>
          <w:rtl/>
        </w:rPr>
        <w:t xml:space="preserve"> تعزيز ال</w:t>
      </w:r>
      <w:r w:rsidR="00E359A9">
        <w:rPr>
          <w:rFonts w:ascii="Traditional Arabic" w:eastAsia="+mn-ea" w:hAnsi="Traditional Arabic" w:cs="Traditional Arabic"/>
          <w:sz w:val="36"/>
          <w:szCs w:val="36"/>
          <w:rtl/>
        </w:rPr>
        <w:t>دين واللغة والثقافة التايلاندية</w:t>
      </w:r>
      <w:r w:rsidRPr="006D4C15">
        <w:rPr>
          <w:rFonts w:ascii="Traditional Arabic" w:eastAsia="+mn-ea" w:hAnsi="Traditional Arabic" w:cs="Traditional Arabic"/>
          <w:sz w:val="36"/>
          <w:szCs w:val="36"/>
          <w:rtl/>
        </w:rPr>
        <w:t>.</w:t>
      </w:r>
    </w:p>
    <w:p w:rsidR="008805B9" w:rsidRPr="006D4C15" w:rsidRDefault="008805B9" w:rsidP="008805B9">
      <w:pPr>
        <w:numPr>
          <w:ilvl w:val="0"/>
          <w:numId w:val="65"/>
        </w:numPr>
        <w:tabs>
          <w:tab w:val="right" w:pos="814"/>
        </w:tabs>
        <w:spacing w:before="100" w:beforeAutospacing="1" w:after="100" w:afterAutospacing="1" w:line="240" w:lineRule="auto"/>
        <w:jc w:val="both"/>
        <w:rPr>
          <w:rFonts w:ascii="Traditional Arabic" w:hAnsi="Traditional Arabic" w:cs="Traditional Arabic"/>
          <w:sz w:val="36"/>
          <w:szCs w:val="36"/>
        </w:rPr>
      </w:pPr>
      <w:r w:rsidRPr="006D4C15">
        <w:rPr>
          <w:rFonts w:ascii="Traditional Arabic" w:eastAsia="+mn-ea" w:hAnsi="Traditional Arabic" w:cs="Traditional Arabic"/>
          <w:sz w:val="36"/>
          <w:szCs w:val="36"/>
          <w:rtl/>
        </w:rPr>
        <w:t>إدراك أهمية الاستفادة من ا</w:t>
      </w:r>
      <w:r w:rsidR="00E359A9">
        <w:rPr>
          <w:rFonts w:ascii="Traditional Arabic" w:eastAsia="+mn-ea" w:hAnsi="Traditional Arabic" w:cs="Traditional Arabic"/>
          <w:sz w:val="36"/>
          <w:szCs w:val="36"/>
          <w:rtl/>
        </w:rPr>
        <w:t>لموارد الطبيعية والمحافظة عليها</w:t>
      </w:r>
      <w:r w:rsidRPr="006D4C15">
        <w:rPr>
          <w:rFonts w:ascii="Traditional Arabic" w:eastAsia="+mn-ea" w:hAnsi="Traditional Arabic" w:cs="Traditional Arabic"/>
          <w:sz w:val="36"/>
          <w:szCs w:val="36"/>
          <w:rtl/>
        </w:rPr>
        <w:t>.</w:t>
      </w:r>
    </w:p>
    <w:p w:rsidR="008805B9" w:rsidRPr="006D4C15" w:rsidRDefault="008805B9" w:rsidP="008805B9">
      <w:pPr>
        <w:numPr>
          <w:ilvl w:val="0"/>
          <w:numId w:val="65"/>
        </w:numPr>
        <w:tabs>
          <w:tab w:val="right" w:pos="814"/>
        </w:tabs>
        <w:spacing w:before="100" w:beforeAutospacing="1" w:after="100" w:afterAutospacing="1" w:line="240" w:lineRule="auto"/>
        <w:jc w:val="both"/>
        <w:rPr>
          <w:rFonts w:ascii="Traditional Arabic" w:hAnsi="Traditional Arabic" w:cs="Traditional Arabic"/>
          <w:sz w:val="36"/>
          <w:szCs w:val="36"/>
          <w:rtl/>
        </w:rPr>
      </w:pPr>
      <w:r w:rsidRPr="006D4C15">
        <w:rPr>
          <w:rFonts w:ascii="Traditional Arabic" w:eastAsia="+mn-ea" w:hAnsi="Traditional Arabic" w:cs="Traditional Arabic"/>
          <w:sz w:val="36"/>
          <w:szCs w:val="36"/>
          <w:rtl/>
        </w:rPr>
        <w:t xml:space="preserve"> نشر الفن والرياضة والمعرفة لجميع الشعب التايلاند</w:t>
      </w:r>
      <w:r w:rsidRPr="006D4C15">
        <w:rPr>
          <w:rFonts w:ascii="Traditional Arabic" w:eastAsia="+mn-ea" w:hAnsi="Traditional Arabic" w:cs="Traditional Arabic" w:hint="cs"/>
          <w:sz w:val="36"/>
          <w:szCs w:val="36"/>
          <w:rtl/>
        </w:rPr>
        <w:t>ي.</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191"/>
      </w:r>
      <w:r w:rsidRPr="006D4C15">
        <w:rPr>
          <w:rStyle w:val="FootnoteReference"/>
          <w:rFonts w:ascii="Traditional Arabic" w:hAnsi="Traditional Arabic" w:cs="Traditional Arabic"/>
          <w:sz w:val="32"/>
          <w:szCs w:val="32"/>
          <w:rtl/>
        </w:rPr>
        <w:t>)</w:t>
      </w:r>
      <w:r w:rsidRPr="006D4C15">
        <w:rPr>
          <w:rFonts w:ascii="Times New Roman" w:eastAsiaTheme="minorHAnsi" w:hAnsi="Times New Roman" w:cs="Times New Roman"/>
          <w:sz w:val="24"/>
          <w:szCs w:val="24"/>
          <w:rtl/>
        </w:rPr>
        <w:t xml:space="preserve"> </w:t>
      </w:r>
    </w:p>
    <w:p w:rsidR="008805B9" w:rsidRPr="006D4C15" w:rsidRDefault="008805B9" w:rsidP="008805B9">
      <w:pPr>
        <w:pStyle w:val="NormalWeb"/>
        <w:bidi/>
        <w:spacing w:before="134" w:beforeAutospacing="0" w:after="0" w:afterAutospacing="0" w:line="216" w:lineRule="auto"/>
        <w:ind w:left="547" w:hanging="547"/>
        <w:jc w:val="both"/>
        <w:textAlignment w:val="baseline"/>
        <w:rPr>
          <w:rFonts w:ascii="Traditional Arabic" w:eastAsiaTheme="minorEastAsia" w:hAnsi="Traditional Arabic" w:cs="Traditional Arabic"/>
          <w:b/>
          <w:bCs/>
          <w:sz w:val="40"/>
          <w:szCs w:val="40"/>
          <w:rtl/>
          <w:lang w:bidi="ar-SA"/>
        </w:rPr>
      </w:pPr>
      <w:r w:rsidRPr="006D4C15">
        <w:rPr>
          <w:rFonts w:ascii="Traditional Arabic" w:eastAsiaTheme="minorEastAsia" w:hAnsi="Traditional Arabic" w:cs="Traditional Arabic" w:hint="cs"/>
          <w:b/>
          <w:bCs/>
          <w:sz w:val="40"/>
          <w:szCs w:val="40"/>
          <w:rtl/>
          <w:lang w:bidi="ar-SA"/>
        </w:rPr>
        <w:t xml:space="preserve">ثانيا : الأهداف الخاصة للتعليم العالي في تايلاند : </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ascii="Traditional Arabic" w:eastAsiaTheme="minorEastAsia" w:hAnsi="Traditional Arabic" w:cs="Traditional Arabic" w:hint="cs"/>
          <w:sz w:val="36"/>
          <w:szCs w:val="36"/>
          <w:rtl/>
        </w:rPr>
        <w:t>وهناك</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برامج</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التعليم</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العالي</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العليا</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الماجستير</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والدكتوراه</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وتهدف</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هذه</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البرامج</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إلى</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تطوير</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القوى</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العاملة</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للبلاد</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ذات</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المهارات</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الأكاديمية</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والمهنية</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عالية</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المستوى</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من</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أجل</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التنمية</w:t>
      </w:r>
      <w:r w:rsidRPr="006D4C15">
        <w:rPr>
          <w:rFonts w:ascii="Traditional Arabic" w:eastAsiaTheme="minorEastAsia" w:hAnsi="Traditional Arabic" w:cs="Traditional Arabic"/>
          <w:sz w:val="36"/>
          <w:szCs w:val="36"/>
          <w:rtl/>
        </w:rPr>
        <w:t xml:space="preserve"> </w:t>
      </w:r>
      <w:r w:rsidRPr="006D4C15">
        <w:rPr>
          <w:rFonts w:ascii="Traditional Arabic" w:eastAsiaTheme="minorEastAsia" w:hAnsi="Traditional Arabic" w:cs="Traditional Arabic" w:hint="cs"/>
          <w:sz w:val="36"/>
          <w:szCs w:val="36"/>
          <w:rtl/>
        </w:rPr>
        <w:t>الوطنية</w:t>
      </w:r>
      <w:r w:rsidRPr="006D4C15">
        <w:rPr>
          <w:rFonts w:ascii="Traditional Arabic" w:eastAsiaTheme="minorEastAsia" w:hAnsi="Traditional Arabic" w:cs="Traditional Arabic"/>
          <w:sz w:val="36"/>
          <w:szCs w:val="36"/>
          <w:rtl/>
        </w:rPr>
        <w:t>.</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ascii="Lotus Linotype" w:hAnsi="Lotus Linotype" w:cs="Lotus Linotype" w:hint="cs"/>
          <w:sz w:val="36"/>
          <w:szCs w:val="36"/>
          <w:rtl/>
        </w:rPr>
        <w:t xml:space="preserve"> </w:t>
      </w:r>
      <w:r w:rsidRPr="006D4C15">
        <w:rPr>
          <w:rFonts w:ascii="Traditional Arabic" w:hAnsi="Traditional Arabic" w:cs="Traditional Arabic"/>
          <w:sz w:val="36"/>
          <w:szCs w:val="36"/>
          <w:rtl/>
        </w:rPr>
        <w:t>إعداد مواطنين أكفاء مؤهلين علمياً وفكرياً تأهيلاً عال</w:t>
      </w:r>
      <w:r w:rsidR="00E359A9">
        <w:rPr>
          <w:rFonts w:ascii="Traditional Arabic" w:hAnsi="Traditional Arabic" w:cs="Traditional Arabic"/>
          <w:sz w:val="36"/>
          <w:szCs w:val="36"/>
          <w:rtl/>
        </w:rPr>
        <w:t>ياً لأداء واجبهم في خدمة بلادهم</w:t>
      </w:r>
      <w:r w:rsidRPr="006D4C15">
        <w:rPr>
          <w:rFonts w:ascii="Traditional Arabic" w:hAnsi="Traditional Arabic" w:cs="Traditional Arabic"/>
          <w:sz w:val="36"/>
          <w:szCs w:val="36"/>
          <w:rtl/>
        </w:rPr>
        <w:t>.</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cs="Times New Roman"/>
          <w:rtl/>
        </w:rPr>
        <w:t xml:space="preserve"> </w:t>
      </w:r>
      <w:r w:rsidRPr="006D4C15">
        <w:rPr>
          <w:rFonts w:ascii="Traditional Arabic" w:hAnsi="Traditional Arabic" w:cs="Traditional Arabic"/>
          <w:sz w:val="36"/>
          <w:szCs w:val="36"/>
          <w:rtl/>
        </w:rPr>
        <w:t>القيام بدور إيجابي في ميدان البحث العلمي الذي يسهم في مجال التقدم العالمي في الآداب والعلوم ولمخترعات، وإيجاد الحلول السليمة لملائمة لمتطلبات الحياة والمتطورة واتجاهاتها التقنية.</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ascii="Traditional Arabic" w:hAnsi="Traditional Arabic" w:cs="Traditional Arabic" w:hint="cs"/>
          <w:sz w:val="36"/>
          <w:szCs w:val="36"/>
          <w:rtl/>
        </w:rPr>
        <w:t>إتاحة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الفرصة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أمام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النابغين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للدراسات</w:t>
      </w:r>
      <w:r w:rsidRPr="006D4C15">
        <w:rPr>
          <w:rFonts w:ascii="Traditional Arabic" w:hAnsi="Traditional Arabic" w:cs="Traditional Arabic"/>
          <w:sz w:val="36"/>
          <w:szCs w:val="36"/>
          <w:rtl/>
        </w:rPr>
        <w:t xml:space="preserve"> العليا في التخصصات العلمية المختلفة.</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ascii="Traditional Arabic" w:hAnsi="Traditional Arabic" w:cs="Traditional Arabic" w:hint="cs"/>
          <w:sz w:val="36"/>
          <w:szCs w:val="36"/>
          <w:rtl/>
        </w:rPr>
        <w:t>القيام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بالخدمات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التدريبية،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والدراسات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التجديدية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تنقل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للخريجين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الذين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هم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مجال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العمل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ينبغي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أن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يطلعوا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عليه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جد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بعد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تخرجهم</w:t>
      </w:r>
      <w:r w:rsidRPr="006D4C15">
        <w:rPr>
          <w:rFonts w:ascii="Traditional Arabic" w:hAnsi="Traditional Arabic" w:cs="Traditional Arabic"/>
          <w:sz w:val="36"/>
          <w:szCs w:val="36"/>
          <w:rtl/>
        </w:rPr>
        <w:t>.</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ascii="Traditional Arabic" w:hAnsi="Traditional Arabic" w:cs="Traditional Arabic" w:hint="cs"/>
          <w:sz w:val="36"/>
          <w:szCs w:val="36"/>
          <w:rtl/>
        </w:rPr>
        <w:t>إجراء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البحوث</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النظرية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والدراسات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العملية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والتطبيقية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تساهم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التقدم</w:t>
      </w:r>
      <w:r w:rsidRPr="006D4C15">
        <w:rPr>
          <w:rFonts w:ascii="Traditional Arabic" w:hAnsi="Traditional Arabic" w:cs="Traditional Arabic"/>
          <w:sz w:val="36"/>
          <w:szCs w:val="36"/>
          <w:rtl/>
        </w:rPr>
        <w:t xml:space="preserve"> العملي، مع التركيز بصفة </w:t>
      </w:r>
      <w:r w:rsidR="00E359A9">
        <w:rPr>
          <w:rFonts w:ascii="Traditional Arabic" w:hAnsi="Traditional Arabic" w:cs="Traditional Arabic"/>
          <w:sz w:val="36"/>
          <w:szCs w:val="36"/>
          <w:rtl/>
        </w:rPr>
        <w:t xml:space="preserve">خاصة على البحوث والدراسات التي </w:t>
      </w:r>
      <w:r w:rsidRPr="006D4C15">
        <w:rPr>
          <w:rFonts w:ascii="Traditional Arabic" w:hAnsi="Traditional Arabic" w:cs="Traditional Arabic"/>
          <w:sz w:val="36"/>
          <w:szCs w:val="36"/>
          <w:rtl/>
        </w:rPr>
        <w:t>تطلبها خطط التنمية الشاملة في الدولة في مختلف القطاعات والخدمات</w:t>
      </w:r>
      <w:r w:rsidRPr="006D4C15">
        <w:rPr>
          <w:rFonts w:ascii="Traditional Arabic" w:hAnsi="Traditional Arabic" w:cs="Traditional Arabic"/>
          <w:sz w:val="36"/>
          <w:szCs w:val="36"/>
        </w:rPr>
        <w:t xml:space="preserve">. </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ascii="Traditional Arabic" w:hAnsi="Traditional Arabic" w:cs="Traditional Arabic" w:hint="cs"/>
          <w:sz w:val="36"/>
          <w:szCs w:val="36"/>
          <w:rtl/>
        </w:rPr>
        <w:lastRenderedPageBreak/>
        <w:t>تقديم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الاستشارات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والخدمات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الفنية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العلوم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والتقنيات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للهيئات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والمؤسسات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الحكومية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والخاصة</w:t>
      </w:r>
      <w:r w:rsidRPr="006D4C15">
        <w:rPr>
          <w:rFonts w:ascii="Traditional Arabic" w:hAnsi="Traditional Arabic" w:cs="Traditional Arabic"/>
          <w:sz w:val="36"/>
          <w:szCs w:val="36"/>
          <w:rtl/>
        </w:rPr>
        <w:t>.</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ascii="Traditional Arabic" w:hAnsi="Traditional Arabic" w:cs="Traditional Arabic" w:hint="cs"/>
          <w:sz w:val="36"/>
          <w:szCs w:val="36"/>
          <w:rtl/>
        </w:rPr>
        <w:t>النهوض</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بحركة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التأليف</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والترجمة</w:t>
      </w:r>
      <w:r w:rsidRPr="006D4C15">
        <w:rPr>
          <w:rFonts w:ascii="Traditional Arabic" w:hAnsi="Traditional Arabic" w:cs="Traditional Arabic"/>
          <w:sz w:val="36"/>
          <w:szCs w:val="36"/>
          <w:rtl/>
        </w:rPr>
        <w:t xml:space="preserve"> والإنتاج العلمي، بما يحقق لمؤسسات التعليم العالي في الدولة دورًا قياديًا في تنمية الحضارة المجتمع والدولة.</w:t>
      </w:r>
    </w:p>
    <w:p w:rsidR="008805B9" w:rsidRPr="006D4C15" w:rsidRDefault="008805B9" w:rsidP="008805B9">
      <w:pPr>
        <w:pStyle w:val="ListParagraph"/>
        <w:numPr>
          <w:ilvl w:val="0"/>
          <w:numId w:val="66"/>
        </w:numPr>
        <w:spacing w:before="139" w:after="0" w:line="240" w:lineRule="auto"/>
        <w:jc w:val="both"/>
        <w:textAlignment w:val="baseline"/>
        <w:rPr>
          <w:rFonts w:ascii="Lotus Linotype" w:hAnsi="Lotus Linotype"/>
          <w:sz w:val="36"/>
          <w:szCs w:val="36"/>
        </w:rPr>
      </w:pPr>
      <w:r w:rsidRPr="006D4C15">
        <w:rPr>
          <w:rFonts w:ascii="Traditional Arabic" w:hAnsi="Traditional Arabic" w:cs="Traditional Arabic" w:hint="cs"/>
          <w:sz w:val="36"/>
          <w:szCs w:val="36"/>
          <w:rtl/>
        </w:rPr>
        <w:t>عقد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الندوات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والمؤتمرات،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وتنظيم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برامج</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التدريب</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المستمر،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بما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يؤدي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إلى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تنمية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الموارد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البشرية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بالدولة</w:t>
      </w:r>
      <w:r w:rsidRPr="006D4C15">
        <w:rPr>
          <w:rFonts w:ascii="Traditional Arabic" w:hAnsi="Traditional Arabic" w:cs="Traditional Arabic"/>
          <w:sz w:val="36"/>
          <w:szCs w:val="36"/>
          <w:rtl/>
        </w:rPr>
        <w:t>.</w:t>
      </w:r>
    </w:p>
    <w:p w:rsidR="008805B9" w:rsidRPr="006D4C15" w:rsidRDefault="008805B9" w:rsidP="008805B9">
      <w:pPr>
        <w:pStyle w:val="NormalWeb"/>
        <w:numPr>
          <w:ilvl w:val="0"/>
          <w:numId w:val="66"/>
        </w:numPr>
        <w:tabs>
          <w:tab w:val="right" w:pos="904"/>
        </w:tabs>
        <w:bidi/>
        <w:spacing w:before="134" w:beforeAutospacing="0" w:after="0" w:afterAutospacing="0" w:line="216" w:lineRule="auto"/>
        <w:jc w:val="both"/>
        <w:textAlignment w:val="baseline"/>
        <w:rPr>
          <w:rFonts w:ascii="Traditional Arabic" w:hAnsi="Traditional Arabic" w:cs="Traditional Arabic"/>
          <w:sz w:val="36"/>
          <w:szCs w:val="36"/>
          <w:lang w:bidi="ar-SA"/>
        </w:rPr>
      </w:pPr>
      <w:r w:rsidRPr="006D4C15">
        <w:rPr>
          <w:rFonts w:ascii="Traditional Arabic" w:hAnsi="Traditional Arabic" w:cs="Traditional Arabic"/>
          <w:sz w:val="36"/>
          <w:szCs w:val="36"/>
          <w:rtl/>
          <w:lang w:bidi="ar-SA"/>
        </w:rPr>
        <w:t>تنمية المعرفة، والعناية بالثقافة والدراسات العالية في فروع الآداب والعلوم والفنون وإعداد المتخصصين والفنيين في هذه الفروع وغيرها من نواحي المعرفة، وتكوين الشخصية العلمية الإنسانية والتطوير العلمي</w:t>
      </w:r>
      <w:r w:rsidRPr="006D4C15">
        <w:rPr>
          <w:rFonts w:ascii="Traditional Arabic" w:hAnsi="Traditional Arabic" w:cs="Traditional Arabic"/>
          <w:sz w:val="36"/>
          <w:szCs w:val="36"/>
          <w:lang w:bidi="ar-SA"/>
        </w:rPr>
        <w:t>.</w:t>
      </w:r>
    </w:p>
    <w:p w:rsidR="008805B9" w:rsidRPr="006D4C15" w:rsidRDefault="008805B9" w:rsidP="008805B9">
      <w:pPr>
        <w:pStyle w:val="NormalWeb"/>
        <w:numPr>
          <w:ilvl w:val="0"/>
          <w:numId w:val="66"/>
        </w:numPr>
        <w:tabs>
          <w:tab w:val="right" w:pos="904"/>
        </w:tabs>
        <w:bidi/>
        <w:spacing w:before="134" w:beforeAutospacing="0" w:after="0" w:afterAutospacing="0" w:line="216" w:lineRule="auto"/>
        <w:jc w:val="both"/>
        <w:textAlignment w:val="baseline"/>
        <w:rPr>
          <w:rFonts w:ascii="Traditional Arabic" w:hAnsi="Traditional Arabic" w:cs="Traditional Arabic"/>
          <w:sz w:val="36"/>
          <w:szCs w:val="36"/>
          <w:lang w:bidi="ar-SA"/>
        </w:rPr>
      </w:pPr>
      <w:r w:rsidRPr="006D4C15">
        <w:rPr>
          <w:rFonts w:ascii="Traditional Arabic" w:hAnsi="Traditional Arabic" w:cs="Traditional Arabic"/>
          <w:sz w:val="36"/>
          <w:szCs w:val="36"/>
          <w:rtl/>
          <w:lang w:bidi="ar-SA"/>
        </w:rPr>
        <w:t>إعداد الطاقات البشرية المدربة من الفنيين والمتخصصين والباحثين والخبراء في حقول المعرفة بأنواعها المختلفة؛ لتلبية متطلبات التنمية الشاملة في الدولة</w:t>
      </w:r>
      <w:r w:rsidRPr="006D4C15">
        <w:rPr>
          <w:rFonts w:ascii="Traditional Arabic" w:hAnsi="Traditional Arabic" w:cs="Traditional Arabic" w:hint="cs"/>
          <w:sz w:val="36"/>
          <w:szCs w:val="36"/>
          <w:rtl/>
          <w:lang w:bidi="ar-SA"/>
        </w:rPr>
        <w:t>.</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192"/>
      </w:r>
      <w:r w:rsidRPr="006D4C15">
        <w:rPr>
          <w:rStyle w:val="FootnoteReference"/>
          <w:rFonts w:ascii="Traditional Arabic" w:hAnsi="Traditional Arabic" w:cs="Traditional Arabic"/>
          <w:sz w:val="32"/>
          <w:szCs w:val="32"/>
          <w:rtl/>
          <w:cs/>
        </w:rPr>
        <w:t>)</w:t>
      </w:r>
      <w:r w:rsidRPr="006D4C15">
        <w:rPr>
          <w:rFonts w:ascii="Times New Roman" w:eastAsiaTheme="minorHAnsi" w:hAnsi="Times New Roman" w:cs="Times New Roman"/>
          <w:rtl/>
          <w:cs/>
        </w:rPr>
        <w:t xml:space="preserve"> </w:t>
      </w:r>
    </w:p>
    <w:p w:rsidR="008805B9" w:rsidRPr="006D4C15" w:rsidRDefault="008805B9" w:rsidP="008805B9">
      <w:pPr>
        <w:pStyle w:val="NormalWeb"/>
        <w:tabs>
          <w:tab w:val="right" w:pos="904"/>
        </w:tabs>
        <w:bidi/>
        <w:spacing w:before="134" w:beforeAutospacing="0" w:after="0" w:afterAutospacing="0" w:line="216" w:lineRule="auto"/>
        <w:jc w:val="both"/>
        <w:textAlignment w:val="baseline"/>
        <w:rPr>
          <w:rFonts w:ascii="Traditional Arabic" w:hAnsi="Traditional Arabic" w:cs="Traditional Arabic"/>
          <w:sz w:val="36"/>
          <w:szCs w:val="36"/>
          <w:lang w:bidi="ar-SA"/>
        </w:rPr>
        <w:sectPr w:rsidR="008805B9" w:rsidRPr="006D4C15" w:rsidSect="00B364E6">
          <w:footnotePr>
            <w:numRestart w:val="eachPage"/>
          </w:footnotePr>
          <w:pgSz w:w="11906" w:h="16838"/>
          <w:pgMar w:top="1440" w:right="1440" w:bottom="1440" w:left="1440" w:header="706" w:footer="706" w:gutter="562"/>
          <w:pgNumType w:start="115"/>
          <w:cols w:space="708"/>
          <w:rtlGutter/>
          <w:docGrid w:linePitch="360"/>
        </w:sectPr>
      </w:pPr>
    </w:p>
    <w:p w:rsidR="008805B9" w:rsidRPr="006D4C15" w:rsidRDefault="008805B9" w:rsidP="008805B9">
      <w:pPr>
        <w:pStyle w:val="NormalWeb"/>
        <w:bidi/>
        <w:spacing w:before="134" w:beforeAutospacing="0" w:after="0" w:afterAutospacing="0" w:line="216" w:lineRule="auto"/>
        <w:jc w:val="both"/>
        <w:textAlignment w:val="baseline"/>
        <w:rPr>
          <w:rFonts w:ascii="Lotus Linotype" w:eastAsia="+mn-ea" w:hAnsi="Lotus Linotype" w:cs="Lotus Linotype"/>
          <w:sz w:val="36"/>
          <w:szCs w:val="36"/>
          <w:rtl/>
          <w:cs/>
          <w:lang w:bidi="ar-SA"/>
        </w:rPr>
      </w:pPr>
      <w:r w:rsidRPr="006D4C15">
        <w:rPr>
          <w:rFonts w:cs="AL-Gemah-Almajd"/>
          <w:noProof/>
          <w:sz w:val="72"/>
          <w:szCs w:val="72"/>
          <w:rtl/>
          <w:lang w:bidi="ar-SA"/>
        </w:rPr>
        <w:lastRenderedPageBreak/>
        <w:drawing>
          <wp:anchor distT="0" distB="0" distL="114300" distR="114300" simplePos="0" relativeHeight="251698176" behindDoc="1" locked="0" layoutInCell="1" allowOverlap="1" wp14:anchorId="3658544B" wp14:editId="75A680B5">
            <wp:simplePos x="0" y="0"/>
            <wp:positionH relativeFrom="column">
              <wp:posOffset>-342900</wp:posOffset>
            </wp:positionH>
            <wp:positionV relativeFrom="page">
              <wp:posOffset>571500</wp:posOffset>
            </wp:positionV>
            <wp:extent cx="6057265" cy="9410700"/>
            <wp:effectExtent l="0" t="0" r="635" b="0"/>
            <wp:wrapNone/>
            <wp:docPr id="42" name="Picture 42"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265" cy="941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05B9" w:rsidRPr="006D4C15" w:rsidRDefault="008805B9" w:rsidP="008805B9">
      <w:pPr>
        <w:spacing w:before="139" w:after="0" w:line="240" w:lineRule="auto"/>
        <w:ind w:left="547" w:hanging="547"/>
        <w:jc w:val="both"/>
        <w:textAlignment w:val="baseline"/>
        <w:rPr>
          <w:rFonts w:ascii="Lotus Linotype" w:hAnsi="Lotus Linotype" w:cs="Lotus Linotype"/>
          <w:sz w:val="36"/>
          <w:szCs w:val="36"/>
          <w:rtl/>
        </w:rPr>
      </w:pPr>
      <w:r w:rsidRPr="006D4C15">
        <w:rPr>
          <w:rFonts w:cs="AL-Gemah-Almajd"/>
          <w:noProof/>
          <w:sz w:val="72"/>
          <w:szCs w:val="72"/>
          <w:rtl/>
        </w:rPr>
        <w:drawing>
          <wp:anchor distT="0" distB="0" distL="114300" distR="114300" simplePos="0" relativeHeight="251699200" behindDoc="1" locked="0" layoutInCell="1" allowOverlap="1" wp14:anchorId="0FA49A31" wp14:editId="38BBF5C9">
            <wp:simplePos x="0" y="0"/>
            <wp:positionH relativeFrom="column">
              <wp:posOffset>700405</wp:posOffset>
            </wp:positionH>
            <wp:positionV relativeFrom="page">
              <wp:posOffset>1748790</wp:posOffset>
            </wp:positionV>
            <wp:extent cx="4109720" cy="1405255"/>
            <wp:effectExtent l="0" t="0" r="5080" b="4445"/>
            <wp:wrapNone/>
            <wp:docPr id="43" name="Picture 43"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05B9" w:rsidRPr="006D4C15" w:rsidRDefault="008805B9" w:rsidP="008805B9">
      <w:pPr>
        <w:spacing w:line="240" w:lineRule="auto"/>
        <w:rPr>
          <w:rtl/>
        </w:rPr>
      </w:pPr>
    </w:p>
    <w:p w:rsidR="008805B9" w:rsidRPr="006D4C15" w:rsidRDefault="008805B9" w:rsidP="008805B9">
      <w:pPr>
        <w:spacing w:line="480" w:lineRule="auto"/>
        <w:jc w:val="center"/>
        <w:rPr>
          <w:rFonts w:ascii="Arial" w:hAnsi="Arial"/>
          <w:b/>
          <w:bCs/>
          <w:sz w:val="40"/>
          <w:szCs w:val="40"/>
          <w:rtl/>
          <w14:shadow w14:blurRad="50800" w14:dist="38100" w14:dir="8100000" w14:sx="100000" w14:sy="100000" w14:kx="0" w14:ky="0" w14:algn="tr">
            <w14:srgbClr w14:val="000000">
              <w14:alpha w14:val="60000"/>
            </w14:srgbClr>
          </w14:shadow>
        </w:rPr>
      </w:pPr>
      <w:r w:rsidRPr="006D4C15">
        <w:rPr>
          <w:rFonts w:ascii="Arial" w:hAnsi="Arial" w:cs="AL-Gemah-Almajd" w:hint="cs"/>
          <w:b/>
          <w:bCs/>
          <w:sz w:val="72"/>
          <w:szCs w:val="72"/>
          <w:rtl/>
          <w14:shadow w14:blurRad="50800" w14:dist="38100" w14:dir="8100000" w14:sx="100000" w14:sy="100000" w14:kx="0" w14:ky="0" w14:algn="tr">
            <w14:srgbClr w14:val="000000">
              <w14:alpha w14:val="60000"/>
            </w14:srgbClr>
          </w14:shadow>
        </w:rPr>
        <w:t>المبحث</w:t>
      </w:r>
      <w:r w:rsidRPr="006D4C15">
        <w:rPr>
          <w:rFonts w:cs="AL-Gemah-Almajd" w:hint="cs"/>
          <w:b/>
          <w:bCs/>
          <w:sz w:val="72"/>
          <w:szCs w:val="72"/>
          <w:rtl/>
          <w14:shadow w14:blurRad="50800" w14:dist="38100" w14:dir="8100000" w14:sx="100000" w14:sy="100000" w14:kx="0" w14:ky="0" w14:algn="tr">
            <w14:srgbClr w14:val="000000">
              <w14:alpha w14:val="60000"/>
            </w14:srgbClr>
          </w14:shadow>
        </w:rPr>
        <w:t xml:space="preserve"> </w:t>
      </w:r>
      <w:r w:rsidRPr="006D4C15">
        <w:rPr>
          <w:rFonts w:ascii="Arial" w:hAnsi="Arial" w:cs="AL-Gemah-Almajd" w:hint="cs"/>
          <w:b/>
          <w:bCs/>
          <w:sz w:val="72"/>
          <w:szCs w:val="72"/>
          <w:rtl/>
          <w14:shadow w14:blurRad="50800" w14:dist="38100" w14:dir="8100000" w14:sx="100000" w14:sy="100000" w14:kx="0" w14:ky="0" w14:algn="tr">
            <w14:srgbClr w14:val="000000">
              <w14:alpha w14:val="60000"/>
            </w14:srgbClr>
          </w14:shadow>
        </w:rPr>
        <w:t>الثالث</w:t>
      </w:r>
    </w:p>
    <w:p w:rsidR="008805B9" w:rsidRPr="006D4C15" w:rsidRDefault="008805B9" w:rsidP="008805B9">
      <w:pPr>
        <w:jc w:val="center"/>
        <w:rPr>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D4C15">
        <w:rPr>
          <w:rFonts w:ascii="Arial" w:hAnsi="Arial"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مناهج</w:t>
      </w:r>
      <w:r w:rsidRPr="006D4C15">
        <w:rPr>
          <w:rFonts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التعليم</w:t>
      </w:r>
      <w:r w:rsidRPr="006D4C15">
        <w:rPr>
          <w:rFonts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العالي</w:t>
      </w:r>
      <w:r w:rsidRPr="006D4C15">
        <w:rPr>
          <w:rFonts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في</w:t>
      </w:r>
      <w:r w:rsidRPr="006D4C15">
        <w:rPr>
          <w:rFonts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الجامعات</w:t>
      </w:r>
      <w:r w:rsidRPr="006D4C15">
        <w:rPr>
          <w:rFonts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التايلاندية</w:t>
      </w:r>
    </w:p>
    <w:p w:rsidR="008805B9" w:rsidRPr="006D4C15" w:rsidRDefault="008805B9" w:rsidP="008805B9">
      <w:pPr>
        <w:tabs>
          <w:tab w:val="left" w:pos="2299"/>
          <w:tab w:val="center" w:pos="4513"/>
        </w:tabs>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ab/>
      </w:r>
      <w:r w:rsidRPr="006D4C15">
        <w:rPr>
          <w:rFonts w:ascii="Traditional Arabic" w:hAnsi="Traditional Arabic" w:cs="Traditional Arabic"/>
          <w:b/>
          <w:bCs/>
          <w:sz w:val="36"/>
          <w:szCs w:val="3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ab/>
        <w:t xml:space="preserve">وفيه أربعة مطالب : </w:t>
      </w:r>
    </w:p>
    <w:p w:rsidR="008805B9" w:rsidRPr="006D4C15" w:rsidRDefault="008805B9" w:rsidP="008805B9">
      <w:pPr>
        <w:ind w:firstLine="720"/>
        <w:rPr>
          <w:rFonts w:ascii="Traditional Arabic" w:hAnsi="Traditional Arabic" w:cs="Traditional Arabic"/>
          <w:b/>
          <w:bCs/>
          <w:sz w:val="40"/>
          <w:szCs w:val="40"/>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D4C15">
        <w:rPr>
          <w:rFonts w:ascii="Traditional Arabic" w:hAnsi="Traditional Arabic" w:cs="Traditional Arabic" w:hint="cs"/>
          <w:b/>
          <w:bCs/>
          <w:sz w:val="40"/>
          <w:szCs w:val="40"/>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المطلب الأول : </w:t>
      </w:r>
      <w:r w:rsidRPr="006D4C15">
        <w:rPr>
          <w:rFonts w:ascii="Traditional Arabic" w:hAnsi="Traditional Arabic" w:cs="Traditional Arabic"/>
          <w:b/>
          <w:bCs/>
          <w:sz w:val="40"/>
          <w:szCs w:val="40"/>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مفهوم مناهج التعليم العالي</w:t>
      </w:r>
      <w:r>
        <w:rPr>
          <w:rFonts w:ascii="Traditional Arabic" w:hAnsi="Traditional Arabic" w:cs="Traditional Arabic" w:hint="cs"/>
          <w:b/>
          <w:bCs/>
          <w:sz w:val="40"/>
          <w:szCs w:val="40"/>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w:t>
      </w:r>
      <w:r w:rsidRPr="006D4C15">
        <w:rPr>
          <w:rFonts w:ascii="Traditional Arabic" w:hAnsi="Traditional Arabic" w:cs="Traditional Arabic"/>
          <w:b/>
          <w:bCs/>
          <w:sz w:val="40"/>
          <w:szCs w:val="40"/>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p>
    <w:p w:rsidR="008805B9" w:rsidRPr="006D4C15" w:rsidRDefault="008805B9" w:rsidP="008805B9">
      <w:pPr>
        <w:spacing w:before="240"/>
        <w:ind w:left="720"/>
        <w:jc w:val="both"/>
        <w:textAlignment w:val="baseline"/>
        <w:rPr>
          <w:rFonts w:ascii="Traditional Arabic" w:eastAsia="+mn-ea"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6D4C15">
        <w:rPr>
          <w:rFonts w:ascii="Traditional Arabic" w:eastAsia="+mn-ea" w:hAnsi="Traditional Arabic" w:cs="Traditional Arabic" w:hint="cs"/>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المطلب الثاني : المناهج الدراسة في التعليم العالي في تايلاند.</w:t>
      </w:r>
    </w:p>
    <w:p w:rsidR="008805B9" w:rsidRPr="006D4C15" w:rsidRDefault="008805B9" w:rsidP="008805B9">
      <w:pPr>
        <w:spacing w:before="240"/>
        <w:ind w:left="720"/>
        <w:jc w:val="both"/>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6D4C15">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المطلب الثالث :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المراحل</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التعليمية</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وأنواعها</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في</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التعليم</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التايلاندي</w:t>
      </w:r>
    </w:p>
    <w:p w:rsidR="008805B9" w:rsidRPr="006D4C15" w:rsidRDefault="008805B9" w:rsidP="008805B9">
      <w:pPr>
        <w:ind w:firstLine="720"/>
        <w:jc w:val="both"/>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6D4C15">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المطلب الرابع : المراحل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إعداد</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المعلم</w:t>
      </w:r>
      <w:r w:rsidRPr="006D4C15">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t>
      </w:r>
    </w:p>
    <w:p w:rsidR="008805B9" w:rsidRPr="006D4C15" w:rsidRDefault="008805B9" w:rsidP="008805B9">
      <w:pPr>
        <w:jc w:val="center"/>
        <w:rPr>
          <w:rFonts w:ascii="Arial" w:hAnsi="Arial"/>
          <w:b/>
          <w:bCs/>
          <w:sz w:val="40"/>
          <w:szCs w:val="40"/>
          <w:rtl/>
          <w14:shadow w14:blurRad="50800" w14:dist="38100" w14:dir="8100000" w14:sx="100000" w14:sy="100000" w14:kx="0" w14:ky="0" w14:algn="tr">
            <w14:srgbClr w14:val="000000">
              <w14:alpha w14:val="60000"/>
            </w14:srgbClr>
          </w14:shadow>
        </w:rPr>
      </w:pPr>
    </w:p>
    <w:p w:rsidR="008805B9" w:rsidRPr="006D4C15" w:rsidRDefault="008805B9" w:rsidP="008805B9">
      <w:pPr>
        <w:jc w:val="center"/>
        <w:rPr>
          <w:rFonts w:ascii="Arial" w:hAnsi="Arial"/>
          <w:b/>
          <w:bCs/>
          <w:sz w:val="40"/>
          <w:szCs w:val="40"/>
          <w:rtl/>
          <w14:shadow w14:blurRad="50800" w14:dist="38100" w14:dir="8100000" w14:sx="100000" w14:sy="100000" w14:kx="0" w14:ky="0" w14:algn="tr">
            <w14:srgbClr w14:val="000000">
              <w14:alpha w14:val="60000"/>
            </w14:srgbClr>
          </w14:shadow>
        </w:rPr>
      </w:pPr>
    </w:p>
    <w:p w:rsidR="008805B9" w:rsidRPr="006D4C15" w:rsidRDefault="008805B9" w:rsidP="008805B9">
      <w:pPr>
        <w:jc w:val="center"/>
        <w:rPr>
          <w:rFonts w:ascii="Arial" w:hAnsi="Arial"/>
          <w:b/>
          <w:bCs/>
          <w:sz w:val="40"/>
          <w:szCs w:val="40"/>
          <w:rtl/>
          <w14:shadow w14:blurRad="50800" w14:dist="38100" w14:dir="8100000" w14:sx="100000" w14:sy="100000" w14:kx="0" w14:ky="0" w14:algn="tr">
            <w14:srgbClr w14:val="000000">
              <w14:alpha w14:val="60000"/>
            </w14:srgbClr>
          </w14:shadow>
        </w:rPr>
      </w:pPr>
    </w:p>
    <w:p w:rsidR="008805B9" w:rsidRPr="006D4C15" w:rsidRDefault="008805B9" w:rsidP="008805B9">
      <w:pPr>
        <w:rPr>
          <w:rFonts w:ascii="Arial" w:hAnsi="Arial"/>
          <w:b/>
          <w:bCs/>
          <w:sz w:val="40"/>
          <w:szCs w:val="40"/>
          <w:rtl/>
          <w14:shadow w14:blurRad="50800" w14:dist="38100" w14:dir="8100000" w14:sx="100000" w14:sy="100000" w14:kx="0" w14:ky="0" w14:algn="tr">
            <w14:srgbClr w14:val="000000">
              <w14:alpha w14:val="60000"/>
            </w14:srgbClr>
          </w14:shadow>
        </w:rPr>
      </w:pPr>
    </w:p>
    <w:p w:rsidR="008805B9" w:rsidRPr="006D4C15" w:rsidRDefault="008805B9" w:rsidP="008805B9">
      <w:pPr>
        <w:jc w:val="center"/>
        <w:rPr>
          <w:b/>
          <w:bCs/>
          <w:sz w:val="40"/>
          <w:szCs w:val="40"/>
          <w:rtl/>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lastRenderedPageBreak/>
        <w:t>المبحث</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الثالث</w:t>
      </w:r>
      <w:r w:rsidRPr="006D4C15">
        <w:rPr>
          <w:rFonts w:hint="cs"/>
          <w:b/>
          <w:bCs/>
          <w:sz w:val="40"/>
          <w:szCs w:val="40"/>
          <w:rtl/>
          <w14:shadow w14:blurRad="50800" w14:dist="38100" w14:dir="8100000" w14:sx="100000" w14:sy="100000" w14:kx="0" w14:ky="0" w14:algn="tr">
            <w14:srgbClr w14:val="000000">
              <w14:alpha w14:val="60000"/>
            </w14:srgbClr>
          </w14:shadow>
        </w:rPr>
        <w:t>:</w:t>
      </w:r>
    </w:p>
    <w:p w:rsidR="008805B9" w:rsidRPr="006D4C15" w:rsidRDefault="008805B9" w:rsidP="008805B9">
      <w:pPr>
        <w:jc w:val="center"/>
        <w:rPr>
          <w:b/>
          <w:bCs/>
          <w:sz w:val="40"/>
          <w:szCs w:val="40"/>
          <w:rtl/>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t>مناهج</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التعليم</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العالي</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في</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الجامعات</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التايلاندية</w:t>
      </w:r>
    </w:p>
    <w:p w:rsidR="008805B9" w:rsidRPr="006D4C15" w:rsidRDefault="008805B9" w:rsidP="008805B9">
      <w:pPr>
        <w:rPr>
          <w:rFonts w:ascii="Traditional Arabic" w:hAnsi="Traditional Arabic" w:cs="Traditional Arabic"/>
          <w:b/>
          <w:bCs/>
          <w:sz w:val="40"/>
          <w:szCs w:val="40"/>
          <w:rtl/>
          <w14:shadow w14:blurRad="50800" w14:dist="38100" w14:dir="8100000" w14:sx="100000" w14:sy="100000" w14:kx="0" w14:ky="0" w14:algn="tr">
            <w14:srgbClr w14:val="000000">
              <w14:alpha w14:val="60000"/>
            </w14:srgbClr>
          </w14:shadow>
        </w:rPr>
      </w:pPr>
      <w:r w:rsidRPr="006D4C15">
        <w:rPr>
          <w:rFonts w:ascii="Traditional Arabic" w:hAnsi="Traditional Arabic" w:cs="Traditional Arabic" w:hint="cs"/>
          <w:b/>
          <w:bCs/>
          <w:sz w:val="40"/>
          <w:szCs w:val="40"/>
          <w:rtl/>
          <w14:shadow w14:blurRad="50800" w14:dist="38100" w14:dir="8100000" w14:sx="100000" w14:sy="100000" w14:kx="0" w14:ky="0" w14:algn="tr">
            <w14:srgbClr w14:val="000000">
              <w14:alpha w14:val="60000"/>
            </w14:srgbClr>
          </w14:shadow>
        </w:rPr>
        <w:t xml:space="preserve">المطلب الأول : </w:t>
      </w:r>
      <w:r w:rsidRPr="006D4C15">
        <w:rPr>
          <w:rFonts w:ascii="Traditional Arabic" w:hAnsi="Traditional Arabic" w:cs="Traditional Arabic"/>
          <w:b/>
          <w:bCs/>
          <w:sz w:val="40"/>
          <w:szCs w:val="40"/>
          <w:rtl/>
          <w14:shadow w14:blurRad="50800" w14:dist="38100" w14:dir="8100000" w14:sx="100000" w14:sy="100000" w14:kx="0" w14:ky="0" w14:algn="tr">
            <w14:srgbClr w14:val="000000">
              <w14:alpha w14:val="60000"/>
            </w14:srgbClr>
          </w14:shadow>
        </w:rPr>
        <w:t xml:space="preserve">مفهوم مناهج التعليم العالي : </w:t>
      </w:r>
    </w:p>
    <w:p w:rsidR="008805B9" w:rsidRPr="006D4C15" w:rsidRDefault="008805B9" w:rsidP="008805B9">
      <w:pPr>
        <w:shd w:val="clear" w:color="auto" w:fill="FFFFFF"/>
        <w:spacing w:before="100" w:beforeAutospacing="1" w:after="360" w:line="390" w:lineRule="atLeast"/>
        <w:jc w:val="both"/>
        <w:textAlignment w:val="baseline"/>
        <w:rPr>
          <w:rFonts w:ascii="Traditional Arabic" w:hAnsi="Traditional Arabic" w:cs="Traditional Arabic"/>
          <w:b/>
          <w:bCs/>
          <w:spacing w:val="-11"/>
          <w:sz w:val="36"/>
          <w:szCs w:val="36"/>
          <w:rtl/>
        </w:rPr>
      </w:pPr>
      <w:r w:rsidRPr="006D4C15">
        <w:rPr>
          <w:rFonts w:ascii="Traditional Arabic" w:hAnsi="Traditional Arabic" w:cs="Traditional Arabic" w:hint="cs"/>
          <w:b/>
          <w:bCs/>
          <w:spacing w:val="-11"/>
          <w:sz w:val="36"/>
          <w:szCs w:val="36"/>
          <w:rtl/>
        </w:rPr>
        <w:t xml:space="preserve">أولأ : مفهوم المنهج : </w:t>
      </w:r>
    </w:p>
    <w:p w:rsidR="008805B9" w:rsidRPr="006D4C15" w:rsidRDefault="008805B9" w:rsidP="008805B9">
      <w:pPr>
        <w:pStyle w:val="ListParagraph"/>
        <w:numPr>
          <w:ilvl w:val="0"/>
          <w:numId w:val="75"/>
        </w:numPr>
        <w:shd w:val="clear" w:color="auto" w:fill="FFFFFF"/>
        <w:spacing w:before="100" w:beforeAutospacing="1" w:after="360" w:line="390" w:lineRule="atLeast"/>
        <w:jc w:val="both"/>
        <w:textAlignment w:val="baseline"/>
        <w:rPr>
          <w:rFonts w:ascii="Traditional Arabic" w:hAnsi="Traditional Arabic" w:cs="Traditional Arabic"/>
          <w:b/>
          <w:bCs/>
          <w:spacing w:val="-11"/>
          <w:sz w:val="36"/>
          <w:szCs w:val="36"/>
          <w:rtl/>
        </w:rPr>
      </w:pPr>
      <w:r w:rsidRPr="006D4C15">
        <w:rPr>
          <w:rFonts w:ascii="Traditional Arabic" w:hAnsi="Traditional Arabic" w:cs="Traditional Arabic" w:hint="cs"/>
          <w:b/>
          <w:bCs/>
          <w:spacing w:val="-11"/>
          <w:sz w:val="36"/>
          <w:szCs w:val="36"/>
          <w:rtl/>
        </w:rPr>
        <w:t>المنهج</w:t>
      </w:r>
      <w:r w:rsidRPr="006D4C15">
        <w:rPr>
          <w:rFonts w:ascii="Traditional Arabic" w:hAnsi="Traditional Arabic" w:cs="Traditional Arabic"/>
          <w:b/>
          <w:bCs/>
          <w:spacing w:val="-11"/>
          <w:sz w:val="36"/>
          <w:szCs w:val="36"/>
          <w:rtl/>
        </w:rPr>
        <w:t xml:space="preserve"> </w:t>
      </w:r>
      <w:r w:rsidRPr="006D4C15">
        <w:rPr>
          <w:rFonts w:ascii="Traditional Arabic" w:hAnsi="Traditional Arabic" w:cs="Traditional Arabic" w:hint="cs"/>
          <w:b/>
          <w:bCs/>
          <w:spacing w:val="-11"/>
          <w:sz w:val="36"/>
          <w:szCs w:val="36"/>
          <w:rtl/>
        </w:rPr>
        <w:t xml:space="preserve">في اللغة: </w:t>
      </w:r>
    </w:p>
    <w:p w:rsidR="008805B9" w:rsidRPr="006D4C15" w:rsidRDefault="008805B9" w:rsidP="008805B9">
      <w:pPr>
        <w:shd w:val="clear" w:color="auto" w:fill="FFFFFF"/>
        <w:spacing w:before="100" w:beforeAutospacing="1" w:after="360" w:line="390" w:lineRule="atLeast"/>
        <w:ind w:firstLine="720"/>
        <w:jc w:val="both"/>
        <w:textAlignment w:val="baseline"/>
        <w:rPr>
          <w:rFonts w:ascii="Traditional Arabic" w:hAnsi="Traditional Arabic" w:cs="Traditional Arabic"/>
          <w:spacing w:val="-11"/>
          <w:sz w:val="36"/>
          <w:szCs w:val="36"/>
          <w:rtl/>
          <w:cs/>
        </w:rPr>
      </w:pPr>
      <w:r w:rsidRPr="006D4C15">
        <w:rPr>
          <w:rFonts w:ascii="Traditional Arabic" w:hAnsi="Traditional Arabic" w:cs="Traditional Arabic"/>
          <w:spacing w:val="-11"/>
          <w:sz w:val="36"/>
          <w:szCs w:val="36"/>
          <w:rtl/>
        </w:rPr>
        <w:t>جاء في معجم لسان العرب في مادة نهج : والمنهاج : الطريق الواضح . واستنهج الطريق : صار نهجا</w:t>
      </w:r>
      <w:r>
        <w:rPr>
          <w:rFonts w:ascii="Traditional Arabic" w:hAnsi="Traditional Arabic" w:cs="Traditional Arabic" w:hint="cs"/>
          <w:spacing w:val="-11"/>
          <w:sz w:val="36"/>
          <w:szCs w:val="36"/>
          <w:rtl/>
        </w:rPr>
        <w:t>،</w:t>
      </w:r>
      <w:r w:rsidRPr="006D4C15">
        <w:rPr>
          <w:rFonts w:ascii="Traditional Arabic" w:hAnsi="Traditional Arabic" w:cs="Traditional Arabic"/>
          <w:spacing w:val="-11"/>
          <w:sz w:val="36"/>
          <w:szCs w:val="36"/>
          <w:rtl/>
        </w:rPr>
        <w:t xml:space="preserve"> وفي حديث العباس في قصة وفاة  رَسُولِ اللَّهِ صَ</w:t>
      </w:r>
      <w:r>
        <w:rPr>
          <w:rFonts w:ascii="Traditional Arabic" w:hAnsi="Traditional Arabic" w:cs="Traditional Arabic"/>
          <w:spacing w:val="-11"/>
          <w:sz w:val="36"/>
          <w:szCs w:val="36"/>
          <w:rtl/>
        </w:rPr>
        <w:t>لَّى اللَّهُ عَلَيْهِ وَسَلَّمَ</w:t>
      </w:r>
      <w:r w:rsidRPr="006D4C15">
        <w:rPr>
          <w:rFonts w:ascii="Traditional Arabic" w:hAnsi="Traditional Arabic" w:cs="Traditional Arabic"/>
          <w:spacing w:val="-11"/>
          <w:sz w:val="36"/>
          <w:szCs w:val="36"/>
          <w:rtl/>
        </w:rPr>
        <w:t xml:space="preserve">، أَنَّهُ قَالَ : </w:t>
      </w:r>
      <w:r w:rsidRPr="006D4C15">
        <w:rPr>
          <w:rFonts w:ascii="Traditional Arabic" w:hAnsi="Traditional Arabic" w:cs="Traditional Arabic"/>
          <w:b/>
          <w:bCs/>
          <w:spacing w:val="-11"/>
          <w:sz w:val="36"/>
          <w:szCs w:val="36"/>
          <w:rtl/>
        </w:rPr>
        <w:t xml:space="preserve">" إِنَّ رَسُولَ اللَّهِ </w:t>
      </w:r>
      <w:r>
        <w:rPr>
          <w:rFonts w:ascii="Traditional Arabic" w:hAnsi="Traditional Arabic" w:cs="Traditional Arabic" w:hint="cs"/>
          <w:b/>
          <w:bCs/>
          <w:spacing w:val="-11"/>
          <w:sz w:val="36"/>
          <w:szCs w:val="36"/>
          <w:rtl/>
        </w:rPr>
        <w:t xml:space="preserve">صلى الله عليه وسلم </w:t>
      </w:r>
      <w:r w:rsidRPr="006D4C15">
        <w:rPr>
          <w:rFonts w:ascii="Traditional Arabic" w:hAnsi="Traditional Arabic" w:cs="Traditional Arabic"/>
          <w:b/>
          <w:bCs/>
          <w:spacing w:val="-11"/>
          <w:sz w:val="36"/>
          <w:szCs w:val="36"/>
          <w:rtl/>
        </w:rPr>
        <w:t>لَمْ يَمُتْ حَتَّى تَرَكَكُمْ عَلَى طَرِيقٍ نَاهِجَةٍ ، وَإِنْ يَكُ مَا يَقُولُ ابْنُ الْخَطَّابِ حَقًّا ، فَإِنَّهُ لَنْ نَعْجَزَ أَنْ نَحْثُوَ عَنْهُ ، فَخَلِّ بَيْنَنَا وَبَيْنَ صَاحِبِنَا ، فَإِنَّهُ يَأْسُنُ كَمَا يَأْسُنُ النَّاسُ "</w:t>
      </w:r>
      <w:r w:rsidRPr="006D4C15">
        <w:rPr>
          <w:rFonts w:ascii="Traditional Arabic" w:hAnsi="Traditional Arabic" w:cs="Traditional Arabic"/>
          <w:spacing w:val="-11"/>
          <w:sz w:val="36"/>
          <w:szCs w:val="36"/>
          <w:rtl/>
        </w:rPr>
        <w:t xml:space="preserve"> أي واضحة بينة .. وفلان يستنهج سبيل فلان أي يسلك نهجه</w:t>
      </w:r>
      <w:r>
        <w:rPr>
          <w:rFonts w:ascii="Traditional Arabic" w:hAnsi="Traditional Arabic" w:cs="Traditional Arabic" w:hint="cs"/>
          <w:spacing w:val="-11"/>
          <w:sz w:val="36"/>
          <w:szCs w:val="36"/>
          <w:rtl/>
        </w:rPr>
        <w:t>،</w:t>
      </w:r>
      <w:r w:rsidRPr="006D4C15">
        <w:rPr>
          <w:rFonts w:ascii="Traditional Arabic" w:hAnsi="Traditional Arabic" w:cs="Traditional Arabic"/>
          <w:spacing w:val="-11"/>
          <w:sz w:val="36"/>
          <w:szCs w:val="36"/>
          <w:rtl/>
        </w:rPr>
        <w:t xml:space="preserve"> والنهج الطريق المستقيم . .</w:t>
      </w:r>
      <w:r w:rsidRPr="006D4C15">
        <w:rPr>
          <w:rFonts w:ascii="Traditional Arabic" w:hAnsi="Traditional Arabic" w:cs="Traditional Arabic"/>
          <w:sz w:val="36"/>
          <w:szCs w:val="36"/>
          <w:vertAlign w:val="superscript"/>
          <w:rtl/>
          <w:cs/>
        </w:rPr>
        <w:t xml:space="preserve"> (</w:t>
      </w:r>
      <w:r w:rsidRPr="006D4C15">
        <w:rPr>
          <w:rFonts w:ascii="Traditional Arabic" w:hAnsi="Traditional Arabic" w:cs="Traditional Arabic"/>
          <w:sz w:val="36"/>
          <w:szCs w:val="36"/>
          <w:vertAlign w:val="superscript"/>
          <w:rtl/>
        </w:rPr>
        <w:footnoteReference w:id="193"/>
      </w:r>
      <w:r w:rsidRPr="006D4C15">
        <w:rPr>
          <w:rFonts w:ascii="Traditional Arabic" w:hAnsi="Traditional Arabic" w:cs="Traditional Arabic"/>
          <w:sz w:val="36"/>
          <w:szCs w:val="36"/>
          <w:vertAlign w:val="superscript"/>
          <w:rtl/>
          <w:cs/>
        </w:rPr>
        <w:t>)</w:t>
      </w:r>
    </w:p>
    <w:p w:rsidR="008805B9" w:rsidRPr="006D4C15" w:rsidRDefault="008805B9" w:rsidP="008805B9">
      <w:pPr>
        <w:shd w:val="clear" w:color="auto" w:fill="FFFFFF"/>
        <w:spacing w:before="100" w:beforeAutospacing="1" w:after="360" w:line="390" w:lineRule="atLeast"/>
        <w:jc w:val="both"/>
        <w:textAlignment w:val="baseline"/>
        <w:rPr>
          <w:rFonts w:ascii="Traditional Arabic" w:hAnsi="Traditional Arabic" w:cs="Traditional Arabic"/>
          <w:spacing w:val="-11"/>
          <w:sz w:val="36"/>
          <w:szCs w:val="36"/>
          <w:rtl/>
          <w:cs/>
        </w:rPr>
      </w:pPr>
      <w:r>
        <w:rPr>
          <w:rFonts w:ascii="Traditional Arabic" w:hAnsi="Traditional Arabic" w:cs="Traditional Arabic" w:hint="cs"/>
          <w:spacing w:val="-11"/>
          <w:sz w:val="36"/>
          <w:szCs w:val="36"/>
          <w:rtl/>
        </w:rPr>
        <w:t xml:space="preserve">     </w:t>
      </w:r>
      <w:r w:rsidRPr="006D4C15">
        <w:rPr>
          <w:rFonts w:ascii="Traditional Arabic" w:hAnsi="Traditional Arabic" w:cs="Traditional Arabic"/>
          <w:spacing w:val="-11"/>
          <w:sz w:val="36"/>
          <w:szCs w:val="36"/>
          <w:rtl/>
        </w:rPr>
        <w:t>ذكر المنهج بلفظه في القرآ</w:t>
      </w:r>
      <w:r>
        <w:rPr>
          <w:rFonts w:ascii="Traditional Arabic" w:hAnsi="Traditional Arabic" w:cs="Traditional Arabic"/>
          <w:spacing w:val="-11"/>
          <w:sz w:val="36"/>
          <w:szCs w:val="36"/>
          <w:rtl/>
        </w:rPr>
        <w:t>ن الكريم</w:t>
      </w:r>
      <w:r>
        <w:rPr>
          <w:rFonts w:ascii="Traditional Arabic" w:hAnsi="Traditional Arabic" w:cs="Traditional Arabic" w:hint="cs"/>
          <w:spacing w:val="-11"/>
          <w:sz w:val="36"/>
          <w:szCs w:val="36"/>
          <w:rtl/>
        </w:rPr>
        <w:t xml:space="preserve">، </w:t>
      </w:r>
      <w:r w:rsidRPr="006D4C15">
        <w:rPr>
          <w:rFonts w:ascii="Traditional Arabic" w:hAnsi="Traditional Arabic" w:cs="Traditional Arabic"/>
          <w:spacing w:val="-11"/>
          <w:sz w:val="36"/>
          <w:szCs w:val="36"/>
          <w:rtl/>
        </w:rPr>
        <w:t xml:space="preserve">يقول تعالى : </w:t>
      </w:r>
      <w:r w:rsidRPr="006D4C15">
        <w:rPr>
          <w:rFonts w:ascii="QCF_BSML" w:hAnsi="QCF_BSML" w:cs="QCF_BSML"/>
          <w:sz w:val="35"/>
          <w:szCs w:val="35"/>
          <w:rtl/>
        </w:rPr>
        <w:t xml:space="preserve">ﮋ </w:t>
      </w:r>
      <w:r w:rsidRPr="006D4C15">
        <w:rPr>
          <w:rFonts w:ascii="QCF_P116" w:hAnsi="QCF_P116" w:cs="QCF_P116"/>
          <w:b/>
          <w:bCs/>
          <w:sz w:val="35"/>
          <w:szCs w:val="35"/>
          <w:rtl/>
        </w:rPr>
        <w:t xml:space="preserve">ﮚ  ﮛ  ﮜ  ﮝ  ﮞﮟ   </w:t>
      </w:r>
      <w:r w:rsidRPr="006D4C15">
        <w:rPr>
          <w:rFonts w:ascii="QCF_BSML" w:hAnsi="QCF_BSML" w:cs="QCF_BSML"/>
          <w:sz w:val="35"/>
          <w:szCs w:val="35"/>
          <w:rtl/>
        </w:rPr>
        <w:t>ﮊ</w:t>
      </w:r>
      <w:r w:rsidRPr="006D4C15">
        <w:rPr>
          <w:rFonts w:ascii="Traditional Arabic" w:hAnsi="Traditional Arabic" w:cs="Traditional Arabic" w:hint="cs"/>
          <w:sz w:val="32"/>
          <w:szCs w:val="32"/>
          <w:rtl/>
        </w:rPr>
        <w:t>.</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94"/>
      </w:r>
      <w:r w:rsidRPr="006D4C15">
        <w:rPr>
          <w:rFonts w:ascii="Traditional Arabic" w:hAnsi="Traditional Arabic" w:cs="Traditional Arabic"/>
          <w:sz w:val="36"/>
          <w:szCs w:val="36"/>
          <w:vertAlign w:val="superscript"/>
          <w:rtl/>
          <w:cs/>
        </w:rPr>
        <w:t>)</w:t>
      </w:r>
    </w:p>
    <w:p w:rsidR="008805B9" w:rsidRPr="006D4C15" w:rsidRDefault="008805B9" w:rsidP="008805B9">
      <w:pPr>
        <w:shd w:val="clear" w:color="auto" w:fill="FFFFFF"/>
        <w:spacing w:before="100" w:beforeAutospacing="1" w:after="360" w:line="390" w:lineRule="atLeast"/>
        <w:ind w:firstLine="720"/>
        <w:jc w:val="both"/>
        <w:textAlignment w:val="baseline"/>
        <w:rPr>
          <w:rFonts w:ascii="Traditional Arabic" w:hAnsi="Traditional Arabic" w:cs="Traditional Arabic"/>
          <w:spacing w:val="-11"/>
          <w:sz w:val="36"/>
          <w:szCs w:val="36"/>
          <w:rtl/>
        </w:rPr>
      </w:pPr>
      <w:r w:rsidRPr="006D4C15">
        <w:rPr>
          <w:rFonts w:ascii="Traditional Arabic" w:hAnsi="Traditional Arabic" w:cs="Traditional Arabic"/>
          <w:spacing w:val="-11"/>
          <w:sz w:val="36"/>
          <w:szCs w:val="36"/>
          <w:rtl/>
        </w:rPr>
        <w:t>قال الإمام القرطبي</w:t>
      </w:r>
      <w:r>
        <w:rPr>
          <w:rFonts w:ascii="Traditional Arabic" w:hAnsi="Traditional Arabic" w:cs="Traditional Arabic" w:hint="cs"/>
          <w:spacing w:val="-11"/>
          <w:sz w:val="36"/>
          <w:szCs w:val="36"/>
          <w:rtl/>
        </w:rPr>
        <w:t xml:space="preserve"> رحمه الله </w:t>
      </w:r>
      <w:r w:rsidRPr="006D4C15">
        <w:rPr>
          <w:rFonts w:ascii="Traditional Arabic" w:hAnsi="Traditional Arabic" w:cs="Traditional Arabic"/>
          <w:spacing w:val="-11"/>
          <w:sz w:val="36"/>
          <w:szCs w:val="36"/>
          <w:rtl/>
        </w:rPr>
        <w:t>” الشرعة بالشريعة</w:t>
      </w:r>
      <w:r>
        <w:rPr>
          <w:rFonts w:ascii="Traditional Arabic" w:hAnsi="Traditional Arabic" w:cs="Traditional Arabic" w:hint="cs"/>
          <w:spacing w:val="-11"/>
          <w:sz w:val="36"/>
          <w:szCs w:val="36"/>
          <w:rtl/>
        </w:rPr>
        <w:t xml:space="preserve">، </w:t>
      </w:r>
      <w:r>
        <w:rPr>
          <w:rFonts w:ascii="Traditional Arabic" w:hAnsi="Traditional Arabic" w:cs="Traditional Arabic"/>
          <w:spacing w:val="-11"/>
          <w:sz w:val="36"/>
          <w:szCs w:val="36"/>
          <w:rtl/>
        </w:rPr>
        <w:t>و</w:t>
      </w:r>
      <w:r w:rsidRPr="006D4C15">
        <w:rPr>
          <w:rFonts w:ascii="Traditional Arabic" w:hAnsi="Traditional Arabic" w:cs="Traditional Arabic"/>
          <w:spacing w:val="-11"/>
          <w:sz w:val="36"/>
          <w:szCs w:val="36"/>
          <w:rtl/>
        </w:rPr>
        <w:t xml:space="preserve">المنهاج فإنّ أصله : الطريقُ البيِّن الواضح، يقال منه: ” هو طريق نَهْجٌ، وَمنهْجٌ بيِّنٌ. </w:t>
      </w:r>
    </w:p>
    <w:p w:rsidR="008805B9" w:rsidRDefault="008805B9" w:rsidP="008805B9">
      <w:pPr>
        <w:shd w:val="clear" w:color="auto" w:fill="FFFFFF"/>
        <w:spacing w:before="100" w:beforeAutospacing="1" w:after="360" w:line="390" w:lineRule="atLeast"/>
        <w:ind w:firstLine="720"/>
        <w:jc w:val="both"/>
        <w:textAlignment w:val="baseline"/>
        <w:rPr>
          <w:rFonts w:ascii="Traditional Arabic" w:hAnsi="Traditional Arabic" w:cs="Traditional Arabic"/>
          <w:spacing w:val="-11"/>
          <w:sz w:val="36"/>
          <w:szCs w:val="36"/>
          <w:rtl/>
        </w:rPr>
      </w:pPr>
      <w:r>
        <w:rPr>
          <w:rFonts w:ascii="Traditional Arabic" w:hAnsi="Traditional Arabic" w:cs="Traditional Arabic" w:hint="cs"/>
          <w:spacing w:val="-11"/>
          <w:sz w:val="36"/>
          <w:szCs w:val="36"/>
          <w:rtl/>
        </w:rPr>
        <w:t>وقا</w:t>
      </w:r>
      <w:r w:rsidRPr="006D4C15">
        <w:rPr>
          <w:rFonts w:ascii="Traditional Arabic" w:hAnsi="Traditional Arabic" w:cs="Traditional Arabic"/>
          <w:spacing w:val="-11"/>
          <w:sz w:val="36"/>
          <w:szCs w:val="36"/>
          <w:rtl/>
        </w:rPr>
        <w:t>ل الراجز</w:t>
      </w:r>
      <w:r>
        <w:rPr>
          <w:rFonts w:ascii="Traditional Arabic" w:hAnsi="Traditional Arabic" w:cs="Traditional Arabic" w:hint="cs"/>
          <w:spacing w:val="-11"/>
          <w:sz w:val="36"/>
          <w:szCs w:val="36"/>
          <w:rtl/>
        </w:rPr>
        <w:t xml:space="preserve"> رحمه الله </w:t>
      </w:r>
      <w:r w:rsidRPr="006D4C15">
        <w:rPr>
          <w:rFonts w:ascii="Traditional Arabic" w:hAnsi="Traditional Arabic" w:cs="Traditional Arabic"/>
          <w:spacing w:val="-11"/>
          <w:sz w:val="36"/>
          <w:szCs w:val="36"/>
        </w:rPr>
        <w:t>:</w:t>
      </w:r>
      <w:r w:rsidRPr="006D4C15">
        <w:rPr>
          <w:rFonts w:ascii="Traditional Arabic" w:hAnsi="Traditional Arabic" w:cs="Traditional Arabic"/>
          <w:spacing w:val="-11"/>
          <w:sz w:val="36"/>
          <w:szCs w:val="36"/>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6"/>
        <w:gridCol w:w="1209"/>
        <w:gridCol w:w="3629"/>
      </w:tblGrid>
      <w:tr w:rsidR="0058219E" w:rsidRPr="0058219E" w:rsidTr="0058219E">
        <w:trPr>
          <w:trHeight w:hRule="exact" w:val="550"/>
        </w:trPr>
        <w:tc>
          <w:tcPr>
            <w:tcW w:w="3698" w:type="dxa"/>
          </w:tcPr>
          <w:p w:rsidR="0058219E" w:rsidRPr="0058219E" w:rsidRDefault="0058219E" w:rsidP="00B364E6">
            <w:pPr>
              <w:spacing w:after="0" w:line="240" w:lineRule="auto"/>
              <w:jc w:val="lowKashida"/>
              <w:rPr>
                <w:color w:val="auto"/>
                <w:rtl/>
              </w:rPr>
            </w:pPr>
            <w:r w:rsidRPr="0058219E">
              <w:rPr>
                <w:rFonts w:ascii="Traditional Arabic" w:hAnsi="Traditional Arabic" w:cs="Traditional Arabic"/>
                <w:color w:val="auto"/>
                <w:spacing w:val="-11"/>
                <w:rtl/>
              </w:rPr>
              <w:t>مَــنْ يـكُ فِـي شَـكٍّ فَهـ</w:t>
            </w:r>
            <w:r w:rsidRPr="0058219E">
              <w:rPr>
                <w:rFonts w:ascii="Traditional Arabic" w:hAnsi="Traditional Arabic" w:cs="Traditional Arabic" w:hint="cs"/>
                <w:color w:val="auto"/>
                <w:spacing w:val="-11"/>
                <w:rtl/>
              </w:rPr>
              <w:t>ـ</w:t>
            </w:r>
            <w:r w:rsidRPr="0058219E">
              <w:rPr>
                <w:rFonts w:ascii="Traditional Arabic" w:hAnsi="Traditional Arabic" w:cs="Traditional Arabic"/>
                <w:color w:val="auto"/>
                <w:spacing w:val="-11"/>
                <w:rtl/>
              </w:rPr>
              <w:t>ذَا فَلْـجُ</w:t>
            </w:r>
            <w:r w:rsidRPr="0058219E">
              <w:rPr>
                <w:rFonts w:ascii="Traditional Arabic" w:hAnsi="Traditional Arabic" w:cs="Traditional Arabic"/>
                <w:color w:val="auto"/>
                <w:spacing w:val="-11"/>
                <w:rtl/>
              </w:rPr>
              <w:br/>
            </w:r>
          </w:p>
        </w:tc>
        <w:tc>
          <w:tcPr>
            <w:tcW w:w="1233" w:type="dxa"/>
          </w:tcPr>
          <w:p w:rsidR="0058219E" w:rsidRPr="0058219E" w:rsidRDefault="0058219E" w:rsidP="00B364E6">
            <w:pPr>
              <w:spacing w:after="0" w:line="240" w:lineRule="auto"/>
              <w:rPr>
                <w:color w:val="auto"/>
                <w:rtl/>
              </w:rPr>
            </w:pPr>
          </w:p>
        </w:tc>
        <w:tc>
          <w:tcPr>
            <w:tcW w:w="3699" w:type="dxa"/>
          </w:tcPr>
          <w:p w:rsidR="0058219E" w:rsidRPr="0058219E" w:rsidRDefault="0058219E" w:rsidP="00B364E6">
            <w:pPr>
              <w:spacing w:after="0" w:line="240" w:lineRule="auto"/>
              <w:jc w:val="lowKashida"/>
              <w:rPr>
                <w:color w:val="auto"/>
                <w:rtl/>
              </w:rPr>
            </w:pPr>
            <w:r w:rsidRPr="0058219E">
              <w:rPr>
                <w:rFonts w:ascii="Traditional Arabic" w:hAnsi="Traditional Arabic" w:cs="Traditional Arabic"/>
                <w:color w:val="auto"/>
                <w:spacing w:val="-11"/>
                <w:rtl/>
              </w:rPr>
              <w:t>مَـــاءٌ رَوَاءٌ وَطَـــرِيقٌ نَهْــجُ</w:t>
            </w:r>
            <w:r w:rsidRPr="0058219E">
              <w:rPr>
                <w:rFonts w:ascii="Traditional Arabic" w:hAnsi="Traditional Arabic" w:cs="Traditional Arabic"/>
                <w:color w:val="auto"/>
                <w:spacing w:val="-11"/>
                <w:rtl/>
              </w:rPr>
              <w:br/>
            </w:r>
          </w:p>
        </w:tc>
      </w:tr>
    </w:tbl>
    <w:p w:rsidR="008805B9" w:rsidRPr="006D4C15" w:rsidRDefault="008805B9" w:rsidP="0058219E">
      <w:pPr>
        <w:shd w:val="clear" w:color="auto" w:fill="FFFFFF"/>
        <w:spacing w:before="100" w:beforeAutospacing="1" w:after="360" w:line="390" w:lineRule="atLeast"/>
        <w:ind w:firstLine="720"/>
        <w:jc w:val="both"/>
        <w:textAlignment w:val="baseline"/>
        <w:rPr>
          <w:rFonts w:ascii="Traditional Arabic" w:hAnsi="Traditional Arabic" w:cs="Traditional Arabic"/>
          <w:spacing w:val="-11"/>
          <w:sz w:val="36"/>
          <w:szCs w:val="36"/>
          <w:rtl/>
          <w:cs/>
        </w:rPr>
      </w:pPr>
      <w:r w:rsidRPr="006D4C15">
        <w:rPr>
          <w:rFonts w:ascii="Traditional Arabic" w:hAnsi="Traditional Arabic" w:cs="Traditional Arabic"/>
          <w:spacing w:val="-11"/>
          <w:sz w:val="36"/>
          <w:szCs w:val="36"/>
          <w:rtl/>
        </w:rPr>
        <w:lastRenderedPageBreak/>
        <w:t>معنى الكلام : لكل قوم منكم جعلنا طريقًا إلى الحق يؤمُّه، وسبيلا</w:t>
      </w:r>
      <w:r>
        <w:rPr>
          <w:rFonts w:ascii="Traditional Arabic" w:hAnsi="Traditional Arabic" w:cs="Traditional Arabic" w:hint="cs"/>
          <w:spacing w:val="-11"/>
          <w:sz w:val="36"/>
          <w:szCs w:val="36"/>
          <w:rtl/>
        </w:rPr>
        <w:t>ً</w:t>
      </w:r>
      <w:r>
        <w:rPr>
          <w:rFonts w:ascii="Traditional Arabic" w:hAnsi="Traditional Arabic" w:cs="Traditional Arabic"/>
          <w:spacing w:val="-11"/>
          <w:sz w:val="36"/>
          <w:szCs w:val="36"/>
          <w:rtl/>
        </w:rPr>
        <w:t xml:space="preserve"> واضح</w:t>
      </w:r>
      <w:r w:rsidRPr="006D4C15">
        <w:rPr>
          <w:rFonts w:ascii="Traditional Arabic" w:hAnsi="Traditional Arabic" w:cs="Traditional Arabic"/>
          <w:spacing w:val="-11"/>
          <w:sz w:val="36"/>
          <w:szCs w:val="36"/>
          <w:rtl/>
        </w:rPr>
        <w:t>ا</w:t>
      </w:r>
      <w:r>
        <w:rPr>
          <w:rFonts w:ascii="Traditional Arabic" w:hAnsi="Traditional Arabic" w:cs="Traditional Arabic" w:hint="cs"/>
          <w:spacing w:val="-11"/>
          <w:sz w:val="36"/>
          <w:szCs w:val="36"/>
          <w:rtl/>
        </w:rPr>
        <w:t>ً</w:t>
      </w:r>
      <w:r w:rsidRPr="006D4C15">
        <w:rPr>
          <w:rFonts w:ascii="Traditional Arabic" w:hAnsi="Traditional Arabic" w:cs="Traditional Arabic"/>
          <w:spacing w:val="-11"/>
          <w:sz w:val="36"/>
          <w:szCs w:val="36"/>
          <w:rtl/>
        </w:rPr>
        <w:t xml:space="preserve"> يعمل به.</w:t>
      </w:r>
      <w:r w:rsidRPr="00FD6FB7">
        <w:rPr>
          <w:rFonts w:ascii="Traditional Arabic" w:hAnsi="Traditional Arabic" w:cs="Traditional Arabic"/>
          <w:sz w:val="36"/>
          <w:szCs w:val="36"/>
          <w:vertAlign w:val="superscript"/>
          <w:rtl/>
          <w:cs/>
        </w:rPr>
        <w:t xml:space="preserve"> </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95"/>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pacing w:val="-11"/>
          <w:sz w:val="36"/>
          <w:szCs w:val="36"/>
          <w:rtl/>
        </w:rPr>
        <w:t xml:space="preserve"> </w:t>
      </w:r>
      <w:r w:rsidRPr="006D4C15">
        <w:rPr>
          <w:rFonts w:ascii="Traditional Arabic" w:hAnsi="Traditional Arabic" w:cs="Traditional Arabic"/>
          <w:sz w:val="36"/>
          <w:szCs w:val="36"/>
          <w:vertAlign w:val="superscript"/>
          <w:rtl/>
          <w:cs/>
        </w:rPr>
        <w:t xml:space="preserve"> </w:t>
      </w:r>
    </w:p>
    <w:p w:rsidR="008805B9" w:rsidRPr="006D4C15" w:rsidRDefault="008805B9" w:rsidP="008805B9">
      <w:pPr>
        <w:shd w:val="clear" w:color="auto" w:fill="FFFFFF"/>
        <w:spacing w:before="100" w:beforeAutospacing="1" w:after="360" w:line="390" w:lineRule="atLeast"/>
        <w:ind w:firstLine="720"/>
        <w:jc w:val="both"/>
        <w:textAlignment w:val="baseline"/>
        <w:rPr>
          <w:rFonts w:ascii="Traditional Arabic" w:hAnsi="Traditional Arabic"/>
          <w:spacing w:val="-11"/>
          <w:sz w:val="36"/>
          <w:szCs w:val="36"/>
          <w:rtl/>
          <w:cs/>
        </w:rPr>
      </w:pPr>
      <w:r w:rsidRPr="006D4C15">
        <w:rPr>
          <w:rFonts w:ascii="Traditional Arabic" w:hAnsi="Traditional Arabic" w:cs="Traditional Arabic"/>
          <w:spacing w:val="-11"/>
          <w:sz w:val="36"/>
          <w:szCs w:val="36"/>
          <w:rtl/>
        </w:rPr>
        <w:t>وقد شرح ابن فارس</w:t>
      </w:r>
      <w:r>
        <w:rPr>
          <w:rFonts w:ascii="Traditional Arabic" w:hAnsi="Traditional Arabic" w:cs="Traditional Arabic" w:hint="cs"/>
          <w:spacing w:val="-11"/>
          <w:sz w:val="36"/>
          <w:szCs w:val="36"/>
          <w:rtl/>
        </w:rPr>
        <w:t xml:space="preserve"> رحمه الله</w:t>
      </w:r>
      <w:r w:rsidRPr="006D4C15">
        <w:rPr>
          <w:rFonts w:ascii="Traditional Arabic" w:hAnsi="Traditional Arabic" w:cs="Traditional Arabic"/>
          <w:spacing w:val="-11"/>
          <w:sz w:val="36"/>
          <w:szCs w:val="36"/>
          <w:rtl/>
        </w:rPr>
        <w:t xml:space="preserve"> في معجم مقاييس اللغة المنهج : المنهج كلمة مشتقة من المادة (نهج) النون والهاء والجيم أصلان متباينان</w:t>
      </w:r>
      <w:r w:rsidRPr="006D4C15">
        <w:rPr>
          <w:rFonts w:ascii="Traditional Arabic" w:hAnsi="Traditional Arabic" w:cs="Traditional Arabic"/>
          <w:spacing w:val="-11"/>
          <w:sz w:val="36"/>
          <w:szCs w:val="36"/>
        </w:rPr>
        <w:t xml:space="preserve"> </w:t>
      </w:r>
      <w:r w:rsidRPr="006D4C15">
        <w:rPr>
          <w:rFonts w:ascii="Traditional Arabic" w:hAnsi="Traditional Arabic" w:cs="Traditional Arabic" w:hint="cs"/>
          <w:spacing w:val="-11"/>
          <w:sz w:val="36"/>
          <w:szCs w:val="36"/>
          <w:rtl/>
        </w:rPr>
        <w:t xml:space="preserve">: </w:t>
      </w:r>
      <w:r w:rsidRPr="006D4C15">
        <w:rPr>
          <w:rFonts w:ascii="Traditional Arabic" w:hAnsi="Traditional Arabic" w:cs="Traditional Arabic"/>
          <w:spacing w:val="-11"/>
          <w:sz w:val="36"/>
          <w:szCs w:val="36"/>
          <w:rtl/>
        </w:rPr>
        <w:t>الأول النهج</w:t>
      </w:r>
      <w:r>
        <w:rPr>
          <w:rFonts w:ascii="Traditional Arabic" w:hAnsi="Traditional Arabic" w:cs="Traditional Arabic" w:hint="cs"/>
          <w:spacing w:val="-11"/>
          <w:sz w:val="36"/>
          <w:szCs w:val="36"/>
          <w:rtl/>
        </w:rPr>
        <w:t>،</w:t>
      </w:r>
      <w:r w:rsidRPr="006D4C15">
        <w:rPr>
          <w:rFonts w:ascii="Traditional Arabic" w:hAnsi="Traditional Arabic" w:cs="Traditional Arabic"/>
          <w:spacing w:val="-11"/>
          <w:sz w:val="36"/>
          <w:szCs w:val="36"/>
          <w:rtl/>
        </w:rPr>
        <w:t xml:space="preserve"> الطريق، </w:t>
      </w:r>
      <w:r w:rsidRPr="006D4C15">
        <w:rPr>
          <w:rFonts w:ascii="Traditional Arabic" w:hAnsi="Traditional Arabic" w:cs="Traditional Arabic"/>
          <w:spacing w:val="-11"/>
          <w:sz w:val="36"/>
          <w:szCs w:val="36"/>
        </w:rPr>
        <w:t xml:space="preserve"> </w:t>
      </w:r>
      <w:r w:rsidRPr="006D4C15">
        <w:rPr>
          <w:rFonts w:ascii="Traditional Arabic" w:hAnsi="Traditional Arabic" w:cs="Traditional Arabic"/>
          <w:spacing w:val="-11"/>
          <w:sz w:val="36"/>
          <w:szCs w:val="36"/>
          <w:rtl/>
        </w:rPr>
        <w:t>ونهج لي الأمر : أوضحه</w:t>
      </w:r>
      <w:r>
        <w:rPr>
          <w:rFonts w:ascii="Traditional Arabic" w:hAnsi="Traditional Arabic" w:cs="Traditional Arabic" w:hint="cs"/>
          <w:spacing w:val="-11"/>
          <w:sz w:val="36"/>
          <w:szCs w:val="36"/>
          <w:rtl/>
        </w:rPr>
        <w:t>،</w:t>
      </w:r>
      <w:r w:rsidRPr="006D4C15">
        <w:rPr>
          <w:rFonts w:ascii="Traditional Arabic" w:hAnsi="Traditional Arabic" w:cs="Traditional Arabic"/>
          <w:spacing w:val="-11"/>
          <w:sz w:val="36"/>
          <w:szCs w:val="36"/>
          <w:rtl/>
        </w:rPr>
        <w:t xml:space="preserve"> وهو مستقيم</w:t>
      </w:r>
      <w:r>
        <w:rPr>
          <w:rFonts w:ascii="Traditional Arabic" w:hAnsi="Traditional Arabic" w:cs="Traditional Arabic"/>
          <w:spacing w:val="-11"/>
          <w:sz w:val="36"/>
          <w:szCs w:val="36"/>
          <w:rtl/>
        </w:rPr>
        <w:t xml:space="preserve"> المنهاج والمنهج : الطريق أيضا</w:t>
      </w:r>
      <w:r>
        <w:rPr>
          <w:rFonts w:ascii="Traditional Arabic" w:hAnsi="Traditional Arabic" w:cs="Traditional Arabic" w:hint="cs"/>
          <w:spacing w:val="-11"/>
          <w:sz w:val="36"/>
          <w:szCs w:val="36"/>
          <w:rtl/>
        </w:rPr>
        <w:t xml:space="preserve">، </w:t>
      </w:r>
      <w:r w:rsidRPr="006D4C15">
        <w:rPr>
          <w:rFonts w:ascii="Traditional Arabic" w:hAnsi="Traditional Arabic" w:cs="Traditional Arabic"/>
          <w:spacing w:val="-11"/>
          <w:sz w:val="36"/>
          <w:szCs w:val="36"/>
          <w:rtl/>
        </w:rPr>
        <w:t>والجمع المناهج</w:t>
      </w:r>
      <w:r w:rsidRPr="006D4C15">
        <w:rPr>
          <w:rFonts w:ascii="Traditional Arabic" w:hAnsi="Traditional Arabic" w:cs="Traditional Arabic" w:hint="cs"/>
          <w:spacing w:val="-11"/>
          <w:sz w:val="36"/>
          <w:szCs w:val="36"/>
          <w:rtl/>
        </w:rPr>
        <w:t>.</w:t>
      </w:r>
    </w:p>
    <w:p w:rsidR="008805B9" w:rsidRPr="006D4C15" w:rsidRDefault="008805B9" w:rsidP="008805B9">
      <w:pPr>
        <w:pStyle w:val="ListParagraph"/>
        <w:numPr>
          <w:ilvl w:val="0"/>
          <w:numId w:val="75"/>
        </w:numPr>
        <w:shd w:val="clear" w:color="auto" w:fill="FFFFFF"/>
        <w:spacing w:before="100" w:beforeAutospacing="1" w:after="360" w:line="390" w:lineRule="atLeast"/>
        <w:jc w:val="both"/>
        <w:textAlignment w:val="baseline"/>
        <w:rPr>
          <w:rFonts w:ascii="Traditional Arabic" w:hAnsi="Traditional Arabic" w:cs="Traditional Arabic"/>
          <w:b/>
          <w:bCs/>
          <w:sz w:val="36"/>
          <w:szCs w:val="36"/>
          <w:rtl/>
        </w:rPr>
      </w:pPr>
      <w:r w:rsidRPr="006D4C15">
        <w:rPr>
          <w:rFonts w:ascii="Traditional Arabic" w:hAnsi="Traditional Arabic" w:cs="Traditional Arabic" w:hint="cs"/>
          <w:b/>
          <w:bCs/>
          <w:sz w:val="36"/>
          <w:szCs w:val="36"/>
          <w:rtl/>
        </w:rPr>
        <w:t>منهج</w:t>
      </w:r>
      <w:r w:rsidRPr="006D4C15">
        <w:rPr>
          <w:rFonts w:ascii="Traditional Arabic" w:hAnsi="Traditional Arabic" w:cs="Traditional Arabic"/>
          <w:b/>
          <w:bCs/>
          <w:sz w:val="36"/>
          <w:szCs w:val="36"/>
          <w:rtl/>
        </w:rPr>
        <w:t xml:space="preserve"> </w:t>
      </w:r>
      <w:r w:rsidRPr="006D4C15">
        <w:rPr>
          <w:rFonts w:ascii="Traditional Arabic" w:hAnsi="Traditional Arabic" w:cs="Traditional Arabic" w:hint="cs"/>
          <w:b/>
          <w:bCs/>
          <w:sz w:val="36"/>
          <w:szCs w:val="36"/>
          <w:rtl/>
        </w:rPr>
        <w:t>التعليم</w:t>
      </w:r>
      <w:r w:rsidRPr="006D4C15">
        <w:rPr>
          <w:rFonts w:ascii="Traditional Arabic" w:hAnsi="Traditional Arabic" w:cs="Traditional Arabic"/>
          <w:b/>
          <w:bCs/>
          <w:sz w:val="36"/>
          <w:szCs w:val="36"/>
          <w:rtl/>
        </w:rPr>
        <w:t xml:space="preserve"> </w:t>
      </w:r>
      <w:r w:rsidRPr="006D4C15">
        <w:rPr>
          <w:rFonts w:ascii="Traditional Arabic" w:hAnsi="Traditional Arabic" w:cs="Traditional Arabic" w:hint="cs"/>
          <w:b/>
          <w:bCs/>
          <w:sz w:val="36"/>
          <w:szCs w:val="36"/>
          <w:rtl/>
        </w:rPr>
        <w:t>في</w:t>
      </w:r>
      <w:r w:rsidRPr="006D4C15">
        <w:rPr>
          <w:rFonts w:ascii="Traditional Arabic" w:hAnsi="Traditional Arabic" w:cs="Traditional Arabic"/>
          <w:b/>
          <w:bCs/>
          <w:sz w:val="36"/>
          <w:szCs w:val="36"/>
          <w:rtl/>
        </w:rPr>
        <w:t xml:space="preserve"> </w:t>
      </w:r>
      <w:r w:rsidRPr="006D4C15">
        <w:rPr>
          <w:rFonts w:ascii="Traditional Arabic" w:hAnsi="Traditional Arabic" w:cs="Traditional Arabic" w:hint="cs"/>
          <w:b/>
          <w:bCs/>
          <w:sz w:val="36"/>
          <w:szCs w:val="36"/>
          <w:rtl/>
        </w:rPr>
        <w:t>الاصطلاح</w:t>
      </w:r>
      <w:r w:rsidRPr="006D4C15">
        <w:rPr>
          <w:rFonts w:ascii="Traditional Arabic" w:hAnsi="Traditional Arabic" w:cs="Traditional Arabic"/>
          <w:b/>
          <w:bCs/>
          <w:sz w:val="36"/>
          <w:szCs w:val="36"/>
          <w:rtl/>
        </w:rPr>
        <w:t xml:space="preserve"> : </w:t>
      </w:r>
    </w:p>
    <w:p w:rsidR="008805B9" w:rsidRPr="006D4C15" w:rsidRDefault="008805B9" w:rsidP="008805B9">
      <w:pPr>
        <w:shd w:val="clear" w:color="auto" w:fill="FFFFFF"/>
        <w:spacing w:before="100" w:beforeAutospacing="1" w:after="360" w:line="390" w:lineRule="atLeast"/>
        <w:ind w:firstLine="720"/>
        <w:jc w:val="both"/>
        <w:textAlignment w:val="baseline"/>
        <w:rPr>
          <w:rFonts w:ascii="Traditional Arabic" w:hAnsi="Traditional Arabic" w:cs="Traditional Arabic"/>
          <w:sz w:val="36"/>
          <w:szCs w:val="36"/>
          <w:rtl/>
        </w:rPr>
      </w:pP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المناهج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مصطلح</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عام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يعنى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الطريق</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الواضح،</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وهو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مصطلح يعنى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 xml:space="preserve">الطريقة </w:t>
      </w:r>
      <w:r w:rsidR="00E359A9" w:rsidRPr="006D4C15">
        <w:rPr>
          <w:rFonts w:ascii="Traditional Arabic" w:hAnsi="Traditional Arabic" w:cs="Traditional Arabic" w:hint="cs"/>
          <w:sz w:val="36"/>
          <w:szCs w:val="36"/>
          <w:rtl/>
        </w:rPr>
        <w:t>التي</w:t>
      </w:r>
      <w:r w:rsidRPr="006D4C15">
        <w:rPr>
          <w:rFonts w:ascii="Traditional Arabic" w:hAnsi="Traditional Arabic" w:cs="Traditional Arabic"/>
          <w:sz w:val="36"/>
          <w:szCs w:val="36"/>
          <w:rtl/>
        </w:rPr>
        <w:t xml:space="preserve"> يتبعها الفرد لتحقيق هدف محدد.</w:t>
      </w:r>
    </w:p>
    <w:p w:rsidR="008805B9" w:rsidRPr="006D4C15" w:rsidRDefault="008805B9" w:rsidP="008805B9">
      <w:pPr>
        <w:shd w:val="clear" w:color="auto" w:fill="FFFFFF"/>
        <w:spacing w:before="100" w:beforeAutospacing="1" w:after="360" w:line="390" w:lineRule="atLeast"/>
        <w:ind w:firstLine="720"/>
        <w:jc w:val="both"/>
        <w:textAlignment w:val="baseline"/>
        <w:rPr>
          <w:rFonts w:ascii="Traditional Arabic" w:hAnsi="Traditional Arabic" w:cs="Traditional Arabic"/>
          <w:sz w:val="36"/>
          <w:szCs w:val="36"/>
          <w:rtl/>
          <w:cs/>
        </w:rPr>
      </w:pPr>
      <w:r w:rsidRPr="006D4C15">
        <w:rPr>
          <w:rFonts w:ascii="Traditional Arabic" w:hAnsi="Traditional Arabic" w:cs="Traditional Arabic"/>
          <w:sz w:val="36"/>
          <w:szCs w:val="36"/>
          <w:rtl/>
        </w:rPr>
        <w:t xml:space="preserve">والمنهج مصطلح شائع </w:t>
      </w:r>
      <w:r w:rsidR="00E359A9"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مجال التعليم حيث يشير إلى وثائق الرسالة التعليمية </w:t>
      </w:r>
      <w:r w:rsidR="00E359A9" w:rsidRPr="006D4C15">
        <w:rPr>
          <w:rFonts w:ascii="Traditional Arabic" w:hAnsi="Traditional Arabic" w:cs="Traditional Arabic" w:hint="cs"/>
          <w:sz w:val="36"/>
          <w:szCs w:val="36"/>
          <w:rtl/>
        </w:rPr>
        <w:t>التي</w:t>
      </w:r>
      <w:r w:rsidRPr="006D4C15">
        <w:rPr>
          <w:rFonts w:ascii="Traditional Arabic" w:hAnsi="Traditional Arabic" w:cs="Traditional Arabic"/>
          <w:sz w:val="36"/>
          <w:szCs w:val="36"/>
          <w:rtl/>
        </w:rPr>
        <w:t xml:space="preserve"> تقدمها مؤسسات التعليم لطلابها </w:t>
      </w:r>
      <w:r w:rsidR="00E359A9" w:rsidRPr="006D4C15">
        <w:rPr>
          <w:rFonts w:ascii="Traditional Arabic" w:hAnsi="Traditional Arabic" w:cs="Traditional Arabic" w:hint="cs"/>
          <w:sz w:val="36"/>
          <w:szCs w:val="36"/>
          <w:rtl/>
        </w:rPr>
        <w:t>كي</w:t>
      </w:r>
      <w:r w:rsidRPr="006D4C15">
        <w:rPr>
          <w:rFonts w:ascii="Traditional Arabic" w:hAnsi="Traditional Arabic" w:cs="Traditional Arabic"/>
          <w:sz w:val="36"/>
          <w:szCs w:val="36"/>
          <w:rtl/>
        </w:rPr>
        <w:t xml:space="preserve"> تحقق من خلالهم أهداف محددة.</w:t>
      </w:r>
    </w:p>
    <w:p w:rsidR="008805B9" w:rsidRPr="006D4C15" w:rsidRDefault="008805B9" w:rsidP="008805B9">
      <w:pPr>
        <w:autoSpaceDE w:val="0"/>
        <w:autoSpaceDN w:val="0"/>
        <w:adjustRightInd w:val="0"/>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والمنهج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الدراسي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مصطلح</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تعريفات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عديدة</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الأدب</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التربوي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،ويمكن أن نجمعها كالتالي</w:t>
      </w:r>
      <w:r w:rsidRPr="006D4C15">
        <w:rPr>
          <w:rFonts w:ascii="Traditional Arabic" w:hAnsi="Traditional Arabic" w:cs="Traditional Arabic"/>
          <w:sz w:val="36"/>
          <w:szCs w:val="36"/>
        </w:rPr>
        <w:t xml:space="preserve"> : </w:t>
      </w:r>
    </w:p>
    <w:p w:rsidR="008805B9" w:rsidRPr="006D4C15" w:rsidRDefault="008805B9" w:rsidP="008805B9">
      <w:pPr>
        <w:pStyle w:val="ListParagraph"/>
        <w:numPr>
          <w:ilvl w:val="0"/>
          <w:numId w:val="68"/>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كان المنهج بالمفهوم القديم يركز على المادة التعليمية ممثلة في المعارف والمعلومات التي تقدم للمتعلم ويطلب منه استذكارها وحفظها ( كان دور المعلم ملقنا، والمتعلم متلقي ومستمع).</w:t>
      </w:r>
    </w:p>
    <w:p w:rsidR="008805B9" w:rsidRPr="006D4C15" w:rsidRDefault="00B066EE" w:rsidP="008805B9">
      <w:pPr>
        <w:pStyle w:val="ListParagraph"/>
        <w:numPr>
          <w:ilvl w:val="0"/>
          <w:numId w:val="68"/>
        </w:numPr>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 xml:space="preserve">أما المنهج </w:t>
      </w:r>
      <w:r w:rsidR="008805B9" w:rsidRPr="006D4C15">
        <w:rPr>
          <w:rFonts w:ascii="Traditional Arabic" w:hAnsi="Traditional Arabic" w:cs="Traditional Arabic"/>
          <w:sz w:val="36"/>
          <w:szCs w:val="36"/>
          <w:rtl/>
        </w:rPr>
        <w:t>بمفهومه الحديث فيعني: جميع خبرات التعليم والتعلم الهادفة التي يتم التخطيط لها بشكل فردي أو جماعي، وتحقق قدرا</w:t>
      </w:r>
      <w:r w:rsidR="008805B9">
        <w:rPr>
          <w:rFonts w:ascii="Traditional Arabic" w:hAnsi="Traditional Arabic" w:cs="Traditional Arabic" w:hint="cs"/>
          <w:sz w:val="36"/>
          <w:szCs w:val="36"/>
          <w:rtl/>
        </w:rPr>
        <w:t>ً</w:t>
      </w:r>
      <w:r w:rsidR="008805B9" w:rsidRPr="006D4C15">
        <w:rPr>
          <w:rFonts w:ascii="Traditional Arabic" w:hAnsi="Traditional Arabic" w:cs="Traditional Arabic"/>
          <w:sz w:val="36"/>
          <w:szCs w:val="36"/>
          <w:rtl/>
        </w:rPr>
        <w:t xml:space="preserve"> كبيرا</w:t>
      </w:r>
      <w:r w:rsidR="008805B9">
        <w:rPr>
          <w:rFonts w:ascii="Traditional Arabic" w:hAnsi="Traditional Arabic" w:cs="Traditional Arabic" w:hint="cs"/>
          <w:sz w:val="36"/>
          <w:szCs w:val="36"/>
          <w:rtl/>
        </w:rPr>
        <w:t>ً</w:t>
      </w:r>
      <w:r w:rsidR="008805B9" w:rsidRPr="006D4C15">
        <w:rPr>
          <w:rFonts w:ascii="Traditional Arabic" w:hAnsi="Traditional Arabic" w:cs="Traditional Arabic"/>
          <w:sz w:val="36"/>
          <w:szCs w:val="36"/>
          <w:rtl/>
        </w:rPr>
        <w:t xml:space="preserve"> من التفاعل بين المعلم والمتعلم، وتتيح ممارسة العديد من الأنشطة وتؤكد على مشاركته في مجريات المواقف التعليمية داخل مؤسسات التعليم أو خارجها.</w:t>
      </w:r>
      <w:r w:rsidR="008805B9" w:rsidRPr="006D4C15">
        <w:rPr>
          <w:rFonts w:ascii="Traditional Arabic" w:eastAsiaTheme="minorHAnsi" w:hAnsi="Traditional Arabic" w:cs="Traditional Arabic"/>
          <w:sz w:val="36"/>
          <w:szCs w:val="36"/>
          <w:vertAlign w:val="superscript"/>
          <w:rtl/>
          <w:cs/>
        </w:rPr>
        <w:t xml:space="preserve"> (</w:t>
      </w:r>
      <w:r w:rsidR="008805B9" w:rsidRPr="006D4C15">
        <w:rPr>
          <w:rFonts w:ascii="Traditional Arabic" w:eastAsiaTheme="minorHAnsi" w:hAnsi="Traditional Arabic" w:cs="Traditional Arabic"/>
          <w:sz w:val="36"/>
          <w:szCs w:val="36"/>
          <w:vertAlign w:val="superscript"/>
          <w:rtl/>
        </w:rPr>
        <w:footnoteReference w:id="196"/>
      </w:r>
      <w:r w:rsidR="008805B9" w:rsidRPr="006D4C15">
        <w:rPr>
          <w:rFonts w:ascii="Traditional Arabic" w:eastAsiaTheme="minorHAnsi" w:hAnsi="Traditional Arabic" w:cs="Traditional Arabic"/>
          <w:sz w:val="36"/>
          <w:szCs w:val="36"/>
          <w:vertAlign w:val="superscript"/>
          <w:rtl/>
          <w:cs/>
        </w:rPr>
        <w:t>)</w:t>
      </w:r>
    </w:p>
    <w:p w:rsidR="008805B9" w:rsidRPr="006D4C15" w:rsidRDefault="008805B9" w:rsidP="008805B9">
      <w:pPr>
        <w:pStyle w:val="ListParagraph"/>
        <w:numPr>
          <w:ilvl w:val="0"/>
          <w:numId w:val="68"/>
        </w:numPr>
        <w:autoSpaceDE w:val="0"/>
        <w:autoSpaceDN w:val="0"/>
        <w:adjustRightInd w:val="0"/>
        <w:spacing w:after="0"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يعرف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التعليمي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بأنه</w:t>
      </w:r>
      <w:r w:rsidRPr="006D4C15">
        <w:rPr>
          <w:rFonts w:ascii="Traditional Arabic" w:hAnsi="Traditional Arabic" w:cs="Traditional Arabic"/>
          <w:sz w:val="36"/>
          <w:szCs w:val="36"/>
        </w:rPr>
        <w:t xml:space="preserve"> : </w:t>
      </w:r>
      <w:r w:rsidRPr="006D4C15">
        <w:rPr>
          <w:rFonts w:ascii="Traditional Arabic" w:hAnsi="Traditional Arabic" w:cs="Traditional Arabic"/>
          <w:sz w:val="36"/>
          <w:szCs w:val="36"/>
          <w:rtl/>
        </w:rPr>
        <w:t>خطة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شاملة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لمجموعة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خبرات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تعليمية تعلمية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يتم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إكسابها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للمتعلم</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صف</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دراسي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مرحلة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دراسية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محددة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داخل جدران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مؤسسة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تعليمية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نظامية.</w:t>
      </w:r>
    </w:p>
    <w:p w:rsidR="008805B9" w:rsidRPr="006D4C15" w:rsidRDefault="008805B9" w:rsidP="008805B9">
      <w:pPr>
        <w:pStyle w:val="ListParagraph"/>
        <w:numPr>
          <w:ilvl w:val="0"/>
          <w:numId w:val="68"/>
        </w:numPr>
        <w:autoSpaceDE w:val="0"/>
        <w:autoSpaceDN w:val="0"/>
        <w:adjustRightInd w:val="0"/>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والمعنى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الآخر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فهو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الأكثر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شمولا</w:t>
      </w:r>
      <w:r>
        <w:rPr>
          <w:rFonts w:ascii="Traditional Arabic" w:hAnsi="Traditional Arabic" w:cs="Traditional Arabic" w:hint="cs"/>
          <w:sz w:val="36"/>
          <w:szCs w:val="36"/>
          <w:rtl/>
        </w:rPr>
        <w:t>ً</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واتساعا</w:t>
      </w:r>
      <w:r w:rsidRPr="006D4C15">
        <w:rPr>
          <w:rFonts w:ascii="Traditional Arabic" w:hAnsi="Traditional Arabic" w:cs="Traditional Arabic"/>
          <w:sz w:val="36"/>
          <w:szCs w:val="36"/>
          <w:rtl/>
        </w:rPr>
        <w:t xml:space="preserve"> حيث</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يعرف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الدراسي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بأنه</w:t>
      </w:r>
      <w:r w:rsidRPr="006D4C15">
        <w:rPr>
          <w:rFonts w:ascii="Traditional Arabic" w:hAnsi="Traditional Arabic" w:cs="Traditional Arabic"/>
          <w:sz w:val="36"/>
          <w:szCs w:val="36"/>
        </w:rPr>
        <w:t xml:space="preserve"> : </w:t>
      </w:r>
      <w:r w:rsidRPr="006D4C15">
        <w:rPr>
          <w:rFonts w:ascii="Traditional Arabic" w:hAnsi="Traditional Arabic" w:cs="Traditional Arabic"/>
          <w:sz w:val="36"/>
          <w:szCs w:val="36"/>
          <w:rtl/>
        </w:rPr>
        <w:t>وثائق</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مكتوبة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تضم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خطة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شاملة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متكاملة لمجموعة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متنوعة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خبرات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والتعلم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 لمعرفية</w:t>
      </w:r>
      <w:r w:rsidRPr="006D4C15">
        <w:rPr>
          <w:rFonts w:ascii="Traditional Arabic" w:hAnsi="Traditional Arabic" w:cs="Traditional Arabic"/>
          <w:sz w:val="36"/>
          <w:szCs w:val="36"/>
        </w:rPr>
        <w:t xml:space="preserve"> – </w:t>
      </w:r>
      <w:r w:rsidRPr="006D4C15">
        <w:rPr>
          <w:rFonts w:ascii="Traditional Arabic" w:hAnsi="Traditional Arabic" w:cs="Traditional Arabic"/>
          <w:sz w:val="36"/>
          <w:szCs w:val="36"/>
          <w:rtl/>
        </w:rPr>
        <w:t>والمهارية والوجدانية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يتلقاها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المتعلم</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صف</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دراسي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مرحلة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دراسية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محددة داخل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خارج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جدران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المؤسسات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النظامية</w:t>
      </w:r>
      <w:r w:rsidRPr="006D4C15">
        <w:rPr>
          <w:rFonts w:ascii="Traditional Arabic" w:hAnsi="Traditional Arabic" w:cs="Traditional Arabic"/>
          <w:sz w:val="36"/>
          <w:szCs w:val="36"/>
        </w:rPr>
        <w:t>.</w:t>
      </w:r>
    </w:p>
    <w:p w:rsidR="008805B9" w:rsidRPr="006D4C15" w:rsidRDefault="008805B9" w:rsidP="008805B9">
      <w:pPr>
        <w:autoSpaceDE w:val="0"/>
        <w:autoSpaceDN w:val="0"/>
        <w:adjustRightInd w:val="0"/>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والمنهج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هو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منظومة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تضم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عدة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عناصر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ومكونات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مترابطة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متفاعلة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تحقق أهداف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تعليمية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محددة</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وتتكون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منظومة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ستة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عناصر</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هي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 xml:space="preserve"> الأهداف،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والمحتوى،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وطرق</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التدريس،</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والوسائل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والأنشطة المصاحبة،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والتقويم،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حيث</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يؤثر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كل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عنصر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منها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ويتأثر</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بباقي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العناصر، وتنطلق</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منظومة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 xml:space="preserve">الأهداف، </w:t>
      </w:r>
      <w:r w:rsidRPr="006D4C15">
        <w:rPr>
          <w:rFonts w:ascii="Traditional Arabic" w:hAnsi="Traditional Arabic" w:cs="Traditional Arabic"/>
          <w:spacing w:val="-11"/>
          <w:sz w:val="36"/>
          <w:szCs w:val="36"/>
          <w:rtl/>
        </w:rPr>
        <w:t>ويمثل المنهج أحد أهم عناصر منظومة التدريس، فما منظومة التدريس سوى معلم، ومتعلم، بينهما منهج دراسي.</w:t>
      </w:r>
    </w:p>
    <w:p w:rsidR="008805B9" w:rsidRPr="006D4C15" w:rsidRDefault="008805B9" w:rsidP="008805B9">
      <w:pPr>
        <w:autoSpaceDE w:val="0"/>
        <w:autoSpaceDN w:val="0"/>
        <w:adjustRightInd w:val="0"/>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المفاهيم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ربما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تتداخل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لدى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البعض</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مع</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مفهوم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مفهوم المقرر ذلك المفهوم الذي يشير إلى العناوين والموضوعات والعناصر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الرئيسة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w:t>
      </w:r>
      <w:r>
        <w:rPr>
          <w:rFonts w:ascii="Traditional Arabic" w:hAnsi="Traditional Arabic" w:cs="Traditional Arabic" w:hint="cs"/>
          <w:sz w:val="36"/>
          <w:szCs w:val="36"/>
          <w:rtl/>
        </w:rPr>
        <w:t xml:space="preserve">ي </w:t>
      </w:r>
      <w:r w:rsidRPr="006D4C15">
        <w:rPr>
          <w:rFonts w:ascii="Traditional Arabic" w:hAnsi="Traditional Arabic" w:cs="Traditional Arabic"/>
          <w:sz w:val="36"/>
          <w:szCs w:val="36"/>
          <w:rtl/>
        </w:rPr>
        <w:t>يدور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حولها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المحتوى</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العلمي</w:t>
      </w:r>
      <w:r w:rsidRPr="006D4C15">
        <w:rPr>
          <w:rFonts w:ascii="Traditional Arabic" w:hAnsi="Traditional Arabic" w:cs="Traditional Arabic"/>
          <w:sz w:val="36"/>
          <w:szCs w:val="36"/>
        </w:rPr>
        <w:t xml:space="preserve"> </w:t>
      </w:r>
      <w:r>
        <w:rPr>
          <w:rFonts w:ascii="Traditional Arabic" w:hAnsi="Traditional Arabic" w:cs="Traditional Arabic"/>
          <w:sz w:val="36"/>
          <w:szCs w:val="36"/>
          <w:rtl/>
        </w:rPr>
        <w:t>ل</w:t>
      </w:r>
      <w:r>
        <w:rPr>
          <w:rFonts w:ascii="Traditional Arabic" w:hAnsi="Traditional Arabic" w:cs="Traditional Arabic" w:hint="cs"/>
          <w:sz w:val="36"/>
          <w:szCs w:val="36"/>
          <w:rtl/>
        </w:rPr>
        <w:t xml:space="preserve">أي </w:t>
      </w:r>
      <w:r w:rsidRPr="006D4C15">
        <w:rPr>
          <w:rFonts w:ascii="Traditional Arabic" w:hAnsi="Traditional Arabic" w:cs="Traditional Arabic"/>
          <w:sz w:val="36"/>
          <w:szCs w:val="36"/>
          <w:rtl/>
        </w:rPr>
        <w:t>منهج،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 xml:space="preserve">برنامج </w:t>
      </w:r>
      <w:r w:rsidR="00E359A9" w:rsidRPr="006D4C15">
        <w:rPr>
          <w:rFonts w:ascii="Traditional Arabic" w:hAnsi="Traditional Arabic" w:cs="Traditional Arabic" w:hint="cs"/>
          <w:sz w:val="36"/>
          <w:szCs w:val="36"/>
          <w:rtl/>
        </w:rPr>
        <w:t>تعليمي</w:t>
      </w:r>
      <w:r w:rsidRPr="006D4C15">
        <w:rPr>
          <w:rFonts w:ascii="Traditional Arabic" w:hAnsi="Traditional Arabic" w:cs="Traditional Arabic"/>
          <w:sz w:val="36"/>
          <w:szCs w:val="36"/>
          <w:rtl/>
        </w:rPr>
        <w:t>،</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دراسي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موجه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لأية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فئة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أو</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مجموعة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الدارسين</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وهناك</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 يخلط</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بين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المنهج،</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والمحتوى،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والمقرر</w:t>
      </w:r>
      <w:r w:rsidRPr="006D4C15">
        <w:rPr>
          <w:rFonts w:ascii="Traditional Arabic" w:hAnsi="Traditional Arabic" w:cs="Traditional Arabic"/>
          <w:sz w:val="36"/>
          <w:szCs w:val="36"/>
        </w:rPr>
        <w:t>.</w:t>
      </w:r>
    </w:p>
    <w:p w:rsidR="008805B9" w:rsidRPr="006D4C15" w:rsidRDefault="008805B9" w:rsidP="008805B9">
      <w:pPr>
        <w:shd w:val="clear" w:color="auto" w:fill="FFFFFF"/>
        <w:spacing w:before="100" w:beforeAutospacing="1" w:after="360" w:line="390" w:lineRule="atLeast"/>
        <w:ind w:firstLine="720"/>
        <w:jc w:val="both"/>
        <w:textAlignment w:val="baseline"/>
        <w:rPr>
          <w:rFonts w:ascii="Traditional Arabic" w:hAnsi="Traditional Arabic" w:cs="Traditional Arabic"/>
          <w:sz w:val="36"/>
          <w:szCs w:val="36"/>
          <w:rtl/>
        </w:rPr>
      </w:pPr>
      <w:r w:rsidRPr="006D4C15">
        <w:rPr>
          <w:rFonts w:ascii="Traditional Arabic" w:hAnsi="Traditional Arabic" w:cs="Traditional Arabic"/>
          <w:sz w:val="36"/>
          <w:szCs w:val="36"/>
          <w:rtl/>
        </w:rPr>
        <w:t>ويعرف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المقرر</w:t>
      </w:r>
      <w:r w:rsidRPr="006D4C15">
        <w:rPr>
          <w:rFonts w:ascii="Traditional Arabic" w:hAnsi="Traditional Arabic" w:cs="Traditional Arabic"/>
          <w:sz w:val="36"/>
          <w:szCs w:val="36"/>
        </w:rPr>
        <w:t xml:space="preserve"> </w:t>
      </w:r>
      <w:r w:rsidR="00E359A9" w:rsidRPr="006D4C15">
        <w:rPr>
          <w:rFonts w:ascii="Traditional Arabic" w:hAnsi="Traditional Arabic" w:cs="Traditional Arabic" w:hint="cs"/>
          <w:sz w:val="36"/>
          <w:szCs w:val="36"/>
          <w:rtl/>
        </w:rPr>
        <w:t>الأساسي</w:t>
      </w:r>
      <w:r w:rsidRPr="006D4C15">
        <w:rPr>
          <w:rFonts w:ascii="Traditional Arabic" w:hAnsi="Traditional Arabic" w:cs="Traditional Arabic"/>
          <w:sz w:val="36"/>
          <w:szCs w:val="36"/>
          <w:rtl/>
        </w:rPr>
        <w:t xml:space="preserve"> بأنه : مقرر </w:t>
      </w:r>
      <w:r w:rsidR="00E359A9" w:rsidRPr="006D4C15">
        <w:rPr>
          <w:rFonts w:ascii="Traditional Arabic" w:hAnsi="Traditional Arabic" w:cs="Traditional Arabic" w:hint="cs"/>
          <w:sz w:val="36"/>
          <w:szCs w:val="36"/>
          <w:rtl/>
        </w:rPr>
        <w:t>دراسي</w:t>
      </w:r>
      <w:r w:rsidRPr="006D4C15">
        <w:rPr>
          <w:rFonts w:ascii="Traditional Arabic" w:hAnsi="Traditional Arabic" w:cs="Traditional Arabic"/>
          <w:sz w:val="36"/>
          <w:szCs w:val="36"/>
          <w:rtl/>
        </w:rPr>
        <w:t xml:space="preserve"> يقدم فيه إطار عام هيكل</w:t>
      </w:r>
      <w:r>
        <w:rPr>
          <w:rFonts w:ascii="Traditional Arabic" w:hAnsi="Traditional Arabic" w:cs="Traditional Arabic" w:hint="cs"/>
          <w:sz w:val="36"/>
          <w:szCs w:val="36"/>
          <w:rtl/>
        </w:rPr>
        <w:t>ي</w:t>
      </w:r>
      <w:r w:rsidRPr="006D4C15">
        <w:rPr>
          <w:rFonts w:ascii="Traditional Arabic" w:hAnsi="Traditional Arabic" w:cs="Traditional Arabic"/>
          <w:sz w:val="36"/>
          <w:szCs w:val="36"/>
          <w:rtl/>
        </w:rPr>
        <w:t xml:space="preserve"> للأفكار ونشاطات التدريس، والذ</w:t>
      </w:r>
      <w:r>
        <w:rPr>
          <w:rFonts w:ascii="Traditional Arabic" w:hAnsi="Traditional Arabic" w:cs="Traditional Arabic" w:hint="cs"/>
          <w:sz w:val="36"/>
          <w:szCs w:val="36"/>
          <w:rtl/>
        </w:rPr>
        <w:t>ي</w:t>
      </w:r>
      <w:r w:rsidRPr="006D4C15">
        <w:rPr>
          <w:rFonts w:ascii="Traditional Arabic" w:hAnsi="Traditional Arabic" w:cs="Traditional Arabic"/>
          <w:sz w:val="36"/>
          <w:szCs w:val="36"/>
          <w:rtl/>
        </w:rPr>
        <w:t xml:space="preserve"> يستطيع فيه المدرس أن يضيف طرقه وأفكاره الخاصة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كما يشير المصطلح أيضا</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إلى المقرر الذى يجب أن يؤخذ كجزء من المنهج الأساس</w:t>
      </w:r>
      <w:r>
        <w:rPr>
          <w:rFonts w:ascii="Traditional Arabic" w:hAnsi="Traditional Arabic" w:cs="Traditional Arabic" w:hint="cs"/>
          <w:sz w:val="36"/>
          <w:szCs w:val="36"/>
          <w:rtl/>
        </w:rPr>
        <w:t>ي</w:t>
      </w:r>
      <w:r w:rsidRPr="006D4C15">
        <w:rPr>
          <w:rFonts w:ascii="Traditional Arabic" w:hAnsi="Traditional Arabic" w:cs="Traditional Arabic"/>
          <w:sz w:val="36"/>
          <w:szCs w:val="36"/>
          <w:rtl/>
        </w:rPr>
        <w:t xml:space="preserve"> لأ</w:t>
      </w:r>
      <w:r>
        <w:rPr>
          <w:rFonts w:ascii="Traditional Arabic" w:hAnsi="Traditional Arabic" w:cs="Traditional Arabic" w:hint="cs"/>
          <w:sz w:val="36"/>
          <w:szCs w:val="36"/>
          <w:rtl/>
        </w:rPr>
        <w:t>ي</w:t>
      </w:r>
      <w:r w:rsidRPr="006D4C15">
        <w:rPr>
          <w:rFonts w:ascii="Traditional Arabic" w:hAnsi="Traditional Arabic" w:cs="Traditional Arabic"/>
          <w:sz w:val="36"/>
          <w:szCs w:val="36"/>
          <w:rtl/>
        </w:rPr>
        <w:t xml:space="preserve"> صف أو أية مرحلة تعليمية.</w:t>
      </w:r>
    </w:p>
    <w:p w:rsidR="008805B9" w:rsidRPr="006D4C15" w:rsidRDefault="008805B9" w:rsidP="008805B9">
      <w:pPr>
        <w:shd w:val="clear" w:color="auto" w:fill="FFFFFF"/>
        <w:spacing w:before="100" w:beforeAutospacing="1" w:after="360" w:line="390" w:lineRule="atLeast"/>
        <w:ind w:firstLine="720"/>
        <w:jc w:val="both"/>
        <w:textAlignment w:val="baseline"/>
        <w:rPr>
          <w:rFonts w:ascii="Traditional Arabic" w:hAnsi="Traditional Arabic" w:cs="Traditional Arabic"/>
          <w:sz w:val="36"/>
          <w:szCs w:val="36"/>
          <w:rtl/>
          <w:cs/>
        </w:rPr>
      </w:pPr>
      <w:r w:rsidRPr="006D4C15">
        <w:rPr>
          <w:rFonts w:ascii="Traditional Arabic" w:hAnsi="Traditional Arabic" w:cs="Traditional Arabic"/>
          <w:sz w:val="36"/>
          <w:szCs w:val="36"/>
          <w:rtl/>
        </w:rPr>
        <w:t>أما المقرر الدراسي فيعرف بأنه : ذلك الجزء من البرنامج الدراسي والذي يتضمن مجموعة من الموضوعات الدراسية التي يلتزم الطلاب بدراستها في فترة زمنية محددة قد تتراوح بين فصل دراسي واحد، وعام دراسي كامل وفق خطة محددة</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ويرتبط المقرر الدراسي بمفهوم الخطة  الدراسية تلك</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تشير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إلى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توصيف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كامل</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للمقرر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الدراسي الذي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يدرسه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الطلاب</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حيث</w:t>
      </w:r>
      <w:r w:rsidRPr="006D4C15">
        <w:rPr>
          <w:rFonts w:ascii="Traditional Arabic" w:hAnsi="Traditional Arabic" w:cs="Traditional Arabic"/>
          <w:sz w:val="36"/>
          <w:szCs w:val="36"/>
        </w:rPr>
        <w:t xml:space="preserve"> : </w:t>
      </w:r>
      <w:r w:rsidRPr="006D4C15">
        <w:rPr>
          <w:rFonts w:ascii="Traditional Arabic" w:hAnsi="Traditional Arabic" w:cs="Traditional Arabic"/>
          <w:sz w:val="36"/>
          <w:szCs w:val="36"/>
          <w:rtl/>
        </w:rPr>
        <w:t>تحديد</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القائم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تدريسه،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والفئة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الطلابية المستهدفة،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ومجموعة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الأهداف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المراد</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تحقيقها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من</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lastRenderedPageBreak/>
        <w:t>خلاله والموضوعات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يتناولها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المقرر،</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وتوزيعها</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على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مدة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الدراسة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وأهم المتطلبات</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التعليمية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اللازمة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لتنفيذه،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وأساليب</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التقويم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تستهدف</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الحكم على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مدى</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تحقق</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أهدافه،</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وقائمة</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المراجع</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التي</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تدعم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تعليم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وتعلم</w:t>
      </w: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المقرر</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197"/>
      </w:r>
      <w:r w:rsidRPr="006D4C15">
        <w:rPr>
          <w:rFonts w:ascii="Traditional Arabic" w:hAnsi="Traditional Arabic" w:cs="Traditional Arabic"/>
          <w:sz w:val="36"/>
          <w:szCs w:val="36"/>
          <w:vertAlign w:val="superscript"/>
          <w:rtl/>
          <w:cs/>
        </w:rPr>
        <w:t>)</w:t>
      </w:r>
    </w:p>
    <w:p w:rsidR="008805B9" w:rsidRPr="006D4C15" w:rsidRDefault="00E359A9" w:rsidP="008805B9">
      <w:pPr>
        <w:spacing w:before="240" w:after="0" w:line="390" w:lineRule="atLeast"/>
        <w:ind w:firstLine="720"/>
        <w:jc w:val="both"/>
        <w:rPr>
          <w:rFonts w:ascii="Traditional Arabic" w:hAnsi="Traditional Arabic" w:cs="Traditional Arabic"/>
          <w:sz w:val="36"/>
          <w:szCs w:val="36"/>
          <w:rtl/>
          <w:lang w:bidi="ar-YE"/>
        </w:rPr>
      </w:pPr>
      <w:r>
        <w:rPr>
          <w:rFonts w:ascii="Traditional Arabic" w:hAnsi="Traditional Arabic" w:cs="Traditional Arabic"/>
          <w:sz w:val="36"/>
          <w:szCs w:val="36"/>
          <w:rtl/>
        </w:rPr>
        <w:t>ويمكن أن نقول أن</w:t>
      </w:r>
      <w:r>
        <w:rPr>
          <w:rFonts w:ascii="Traditional Arabic" w:hAnsi="Traditional Arabic" w:cs="Traditional Arabic" w:hint="cs"/>
          <w:sz w:val="36"/>
          <w:szCs w:val="36"/>
          <w:rtl/>
        </w:rPr>
        <w:t xml:space="preserve"> </w:t>
      </w:r>
      <w:r w:rsidR="008805B9" w:rsidRPr="006D4C15">
        <w:rPr>
          <w:rFonts w:ascii="Traditional Arabic" w:hAnsi="Traditional Arabic" w:cs="Traditional Arabic"/>
          <w:sz w:val="36"/>
          <w:szCs w:val="36"/>
          <w:rtl/>
        </w:rPr>
        <w:t>مناهج التعليم العالي</w:t>
      </w:r>
      <w:r w:rsidR="008805B9" w:rsidRPr="006D4C15">
        <w:rPr>
          <w:rFonts w:ascii="Traditional Arabic" w:hAnsi="Traditional Arabic" w:cs="Traditional Arabic"/>
          <w:sz w:val="36"/>
          <w:szCs w:val="36"/>
          <w:rtl/>
          <w:lang w:bidi="ar-YE"/>
        </w:rPr>
        <w:t xml:space="preserve"> هي جميع الخبرات التربوية التي تقدمها الجامعات إلى الطلاب داخل الفصل أو خارجه وفق أهداف محددة وتحت قيادة سليمة لتساعد على تحقق النمو الشامل من جميع النواحي الجسمية والعقلية والاجتماعية والنفسية، تتكون العملية التعليمية من عدة أساسيات وهي: المناهج، وطرق التدريس، والوسائل التعليمية، والمعلمين</w:t>
      </w:r>
      <w:r w:rsidR="008805B9" w:rsidRPr="006D4C15">
        <w:rPr>
          <w:rFonts w:ascii="Traditional Arabic" w:hAnsi="Traditional Arabic" w:cs="Traditional Arabic" w:hint="cs"/>
          <w:sz w:val="36"/>
          <w:szCs w:val="36"/>
          <w:rtl/>
          <w:lang w:bidi="ar-YE"/>
        </w:rPr>
        <w:t>.</w:t>
      </w:r>
    </w:p>
    <w:p w:rsidR="008805B9" w:rsidRPr="006D4C15" w:rsidRDefault="008805B9" w:rsidP="008805B9">
      <w:pPr>
        <w:spacing w:before="240" w:after="0"/>
        <w:jc w:val="both"/>
        <w:textAlignment w:val="baseline"/>
        <w:rPr>
          <w:rFonts w:ascii="Traditional Arabic" w:eastAsia="+mn-ea" w:hAnsi="Traditional Arabic" w:cs="Traditional Arabic"/>
          <w:b/>
          <w:bCs/>
          <w:sz w:val="40"/>
          <w:szCs w:val="40"/>
          <w:rtl/>
          <w14:shadow w14:blurRad="50800" w14:dist="38100" w14:dir="5400000" w14:sx="100000" w14:sy="100000" w14:kx="0" w14:ky="0" w14:algn="t">
            <w14:srgbClr w14:val="000000">
              <w14:alpha w14:val="60000"/>
            </w14:srgbClr>
          </w14:shadow>
        </w:rPr>
      </w:pPr>
      <w:r w:rsidRPr="006D4C15">
        <w:rPr>
          <w:rFonts w:ascii="Traditional Arabic" w:eastAsia="+mn-ea" w:hAnsi="Traditional Arabic" w:cs="Traditional Arabic" w:hint="cs"/>
          <w:b/>
          <w:bCs/>
          <w:sz w:val="40"/>
          <w:szCs w:val="40"/>
          <w:rtl/>
          <w14:shadow w14:blurRad="50800" w14:dist="38100" w14:dir="5400000" w14:sx="100000" w14:sy="100000" w14:kx="0" w14:ky="0" w14:algn="t">
            <w14:srgbClr w14:val="000000">
              <w14:alpha w14:val="60000"/>
            </w14:srgbClr>
          </w14:shadow>
        </w:rPr>
        <w:t>المطلب الثاني : المناهج الدراسة في التعليم العالي في تايلاند.</w:t>
      </w:r>
    </w:p>
    <w:p w:rsidR="008805B9" w:rsidRPr="009C301F" w:rsidRDefault="008805B9" w:rsidP="008805B9">
      <w:pPr>
        <w:spacing w:after="0" w:line="240" w:lineRule="auto"/>
        <w:jc w:val="both"/>
        <w:textAlignment w:val="baseline"/>
        <w:rPr>
          <w:rFonts w:ascii="Traditional Arabic" w:hAnsi="Traditional Arabic" w:cs="Traditional Arabic"/>
          <w:sz w:val="36"/>
          <w:szCs w:val="36"/>
        </w:rPr>
      </w:pPr>
      <w:r w:rsidRPr="006D4C15">
        <w:rPr>
          <w:rFonts w:ascii="Traditional Arabic" w:eastAsia="+mn-ea" w:hAnsi="Traditional Arabic" w:cs="Traditional Arabic" w:hint="cs"/>
          <w:sz w:val="40"/>
          <w:szCs w:val="40"/>
          <w:rtl/>
        </w:rPr>
        <w:t xml:space="preserve"> </w:t>
      </w:r>
      <w:r w:rsidRPr="006D4C15">
        <w:rPr>
          <w:rFonts w:ascii="Traditional Arabic" w:eastAsia="+mn-ea" w:hAnsi="Traditional Arabic" w:cs="Traditional Arabic"/>
          <w:sz w:val="40"/>
          <w:szCs w:val="40"/>
          <w:rtl/>
        </w:rPr>
        <w:tab/>
      </w:r>
      <w:r w:rsidRPr="009C301F">
        <w:rPr>
          <w:rFonts w:ascii="Traditional Arabic" w:eastAsia="+mn-ea" w:hAnsi="Traditional Arabic" w:cs="Traditional Arabic" w:hint="cs"/>
          <w:sz w:val="36"/>
          <w:szCs w:val="36"/>
          <w:rtl/>
        </w:rPr>
        <w:t>تتكون</w:t>
      </w:r>
      <w:r w:rsidRPr="009C301F">
        <w:rPr>
          <w:rFonts w:ascii="Traditional Arabic" w:eastAsia="+mn-ea" w:hAnsi="Traditional Arabic" w:cs="Traditional Arabic"/>
          <w:sz w:val="36"/>
          <w:szCs w:val="36"/>
          <w:rtl/>
        </w:rPr>
        <w:t xml:space="preserve"> </w:t>
      </w:r>
      <w:r w:rsidRPr="009C301F">
        <w:rPr>
          <w:rFonts w:ascii="Traditional Arabic" w:eastAsia="+mn-ea" w:hAnsi="Traditional Arabic" w:cs="Traditional Arabic" w:hint="cs"/>
          <w:sz w:val="36"/>
          <w:szCs w:val="36"/>
          <w:rtl/>
        </w:rPr>
        <w:t>المناهج</w:t>
      </w:r>
      <w:r w:rsidRPr="009C301F">
        <w:rPr>
          <w:rFonts w:ascii="Traditional Arabic" w:eastAsia="+mn-ea" w:hAnsi="Traditional Arabic" w:cs="Traditional Arabic"/>
          <w:sz w:val="36"/>
          <w:szCs w:val="36"/>
          <w:rtl/>
        </w:rPr>
        <w:t xml:space="preserve"> الدراسية في التعليم العالي في تايلاند</w:t>
      </w:r>
      <w:r>
        <w:rPr>
          <w:rFonts w:ascii="Traditional Arabic" w:eastAsia="+mn-ea" w:hAnsi="Traditional Arabic" w:cs="Traditional Arabic" w:hint="cs"/>
          <w:sz w:val="36"/>
          <w:szCs w:val="36"/>
          <w:rtl/>
        </w:rPr>
        <w:t>،</w:t>
      </w:r>
      <w:r w:rsidRPr="009C301F">
        <w:rPr>
          <w:rFonts w:ascii="Traditional Arabic" w:eastAsia="+mn-ea" w:hAnsi="Traditional Arabic" w:cs="Traditional Arabic"/>
          <w:sz w:val="36"/>
          <w:szCs w:val="36"/>
          <w:rtl/>
        </w:rPr>
        <w:t xml:space="preserve"> منها : </w:t>
      </w:r>
    </w:p>
    <w:p w:rsidR="008805B9" w:rsidRPr="006D4C15" w:rsidRDefault="008805B9" w:rsidP="008805B9">
      <w:pPr>
        <w:pStyle w:val="NormalWeb"/>
        <w:numPr>
          <w:ilvl w:val="0"/>
          <w:numId w:val="67"/>
        </w:numPr>
        <w:bidi/>
        <w:spacing w:before="130" w:beforeAutospacing="0" w:after="0" w:afterAutospacing="0"/>
        <w:jc w:val="both"/>
        <w:textAlignment w:val="baseline"/>
        <w:rPr>
          <w:rFonts w:ascii="Traditional Arabic" w:hAnsi="Traditional Arabic" w:cs="Traditional Arabic"/>
          <w:sz w:val="36"/>
          <w:szCs w:val="36"/>
          <w:cs/>
        </w:rPr>
      </w:pPr>
      <w:r w:rsidRPr="006D4C15">
        <w:rPr>
          <w:rFonts w:ascii="Traditional Arabic" w:eastAsia="+mn-ea" w:hAnsi="Traditional Arabic" w:cs="Traditional Arabic"/>
          <w:sz w:val="36"/>
          <w:szCs w:val="36"/>
          <w:rtl/>
          <w:lang w:bidi="ar-SA"/>
        </w:rPr>
        <w:t>مهارات ومواد عامة تضم اللغة التايلاندية، مجموعة اللغات ال</w:t>
      </w:r>
      <w:r w:rsidRPr="006D4C15">
        <w:rPr>
          <w:rFonts w:ascii="Traditional Arabic" w:eastAsia="+mn-ea" w:hAnsi="Traditional Arabic" w:cs="Traditional Arabic" w:hint="cs"/>
          <w:sz w:val="36"/>
          <w:szCs w:val="36"/>
          <w:rtl/>
          <w:lang w:bidi="ar-SA"/>
        </w:rPr>
        <w:t>أ</w:t>
      </w:r>
      <w:r w:rsidRPr="006D4C15">
        <w:rPr>
          <w:rFonts w:ascii="Traditional Arabic" w:eastAsia="+mn-ea" w:hAnsi="Traditional Arabic" w:cs="Traditional Arabic"/>
          <w:sz w:val="36"/>
          <w:szCs w:val="36"/>
          <w:rtl/>
          <w:lang w:bidi="ar-SA"/>
        </w:rPr>
        <w:t>جنبية، ومجموعة العلوم والرياضيات، ومجموعة الدراسات الاجتماعية، ومجموعة التربية الصحية والتربية الفنية، ومجموعة التعليم للعمل والمهنة.</w:t>
      </w:r>
    </w:p>
    <w:p w:rsidR="008805B9" w:rsidRPr="006D4C15" w:rsidRDefault="008805B9" w:rsidP="008805B9">
      <w:pPr>
        <w:pStyle w:val="NormalWeb"/>
        <w:numPr>
          <w:ilvl w:val="0"/>
          <w:numId w:val="67"/>
        </w:numPr>
        <w:bidi/>
        <w:spacing w:before="0" w:beforeAutospacing="0" w:after="0" w:afterAutospacing="0"/>
        <w:jc w:val="both"/>
        <w:textAlignment w:val="baseline"/>
        <w:rPr>
          <w:rFonts w:ascii="Traditional Arabic" w:hAnsi="Traditional Arabic" w:cs="Traditional Arabic"/>
          <w:sz w:val="36"/>
          <w:szCs w:val="36"/>
          <w:cs/>
        </w:rPr>
      </w:pPr>
      <w:r w:rsidRPr="006D4C15">
        <w:rPr>
          <w:rFonts w:ascii="Traditional Arabic" w:eastAsia="+mn-ea" w:hAnsi="Traditional Arabic" w:cs="Traditional Arabic"/>
          <w:sz w:val="36"/>
          <w:szCs w:val="36"/>
          <w:rtl/>
          <w:lang w:bidi="ar-SA"/>
        </w:rPr>
        <w:t>الخبرات الحياتية العملية العلمية وتتناول ح</w:t>
      </w:r>
      <w:r w:rsidR="00E359A9">
        <w:rPr>
          <w:rFonts w:ascii="Traditional Arabic" w:eastAsia="+mn-ea" w:hAnsi="Traditional Arabic" w:cs="Traditional Arabic"/>
          <w:sz w:val="36"/>
          <w:szCs w:val="36"/>
          <w:rtl/>
          <w:lang w:bidi="ar-SA"/>
        </w:rPr>
        <w:t>ل المشكلات الحياتية والاجتماعية</w:t>
      </w:r>
      <w:r w:rsidRPr="006D4C15">
        <w:rPr>
          <w:rFonts w:ascii="Traditional Arabic" w:eastAsia="+mn-ea" w:hAnsi="Traditional Arabic" w:cs="Traditional Arabic"/>
          <w:sz w:val="36"/>
          <w:szCs w:val="36"/>
          <w:rtl/>
          <w:lang w:bidi="ar-SA"/>
        </w:rPr>
        <w:t>.</w:t>
      </w:r>
    </w:p>
    <w:p w:rsidR="008805B9" w:rsidRPr="006D4C15" w:rsidRDefault="008805B9" w:rsidP="008805B9">
      <w:pPr>
        <w:pStyle w:val="NormalWeb"/>
        <w:numPr>
          <w:ilvl w:val="0"/>
          <w:numId w:val="67"/>
        </w:numPr>
        <w:bidi/>
        <w:spacing w:before="0" w:beforeAutospacing="0" w:after="0" w:afterAutospacing="0"/>
        <w:jc w:val="both"/>
        <w:textAlignment w:val="baseline"/>
        <w:rPr>
          <w:rFonts w:ascii="Traditional Arabic" w:hAnsi="Traditional Arabic" w:cs="Traditional Arabic"/>
          <w:sz w:val="36"/>
          <w:szCs w:val="36"/>
          <w:cs/>
        </w:rPr>
      </w:pPr>
      <w:r w:rsidRPr="006D4C15">
        <w:rPr>
          <w:rFonts w:ascii="Traditional Arabic" w:eastAsia="+mn-ea" w:hAnsi="Traditional Arabic" w:cs="Traditional Arabic"/>
          <w:sz w:val="36"/>
          <w:szCs w:val="36"/>
          <w:rtl/>
          <w:lang w:bidi="ar-SA"/>
        </w:rPr>
        <w:t>تنمية الشخصية وتتناول الأنشطة المتعلقة بتعزيز العادات والقيم الأخلاقية والموا</w:t>
      </w:r>
      <w:r w:rsidR="00E359A9">
        <w:rPr>
          <w:rFonts w:ascii="Traditional Arabic" w:eastAsia="+mn-ea" w:hAnsi="Traditional Arabic" w:cs="Traditional Arabic"/>
          <w:sz w:val="36"/>
          <w:szCs w:val="36"/>
          <w:rtl/>
          <w:lang w:bidi="ar-SA"/>
        </w:rPr>
        <w:t>قف السلوكية المقبولة في المجتمع</w:t>
      </w:r>
      <w:r w:rsidRPr="006D4C15">
        <w:rPr>
          <w:rFonts w:ascii="Traditional Arabic" w:eastAsia="+mn-ea" w:hAnsi="Traditional Arabic" w:cs="Traditional Arabic"/>
          <w:sz w:val="36"/>
          <w:szCs w:val="36"/>
          <w:rtl/>
          <w:lang w:bidi="ar-SA"/>
        </w:rPr>
        <w:t>.</w:t>
      </w:r>
    </w:p>
    <w:p w:rsidR="008805B9" w:rsidRPr="006D4C15" w:rsidRDefault="00E359A9" w:rsidP="008805B9">
      <w:pPr>
        <w:pStyle w:val="NormalWeb"/>
        <w:numPr>
          <w:ilvl w:val="0"/>
          <w:numId w:val="67"/>
        </w:numPr>
        <w:bidi/>
        <w:spacing w:before="0" w:beforeAutospacing="0" w:after="0" w:afterAutospacing="0"/>
        <w:jc w:val="both"/>
        <w:textAlignment w:val="baseline"/>
        <w:rPr>
          <w:rFonts w:ascii="Traditional Arabic" w:hAnsi="Traditional Arabic" w:cs="Traditional Arabic"/>
          <w:sz w:val="36"/>
          <w:szCs w:val="36"/>
        </w:rPr>
      </w:pPr>
      <w:r>
        <w:rPr>
          <w:rFonts w:ascii="Traditional Arabic" w:eastAsia="+mn-ea" w:hAnsi="Traditional Arabic" w:cs="Traditional Arabic"/>
          <w:sz w:val="36"/>
          <w:szCs w:val="36"/>
          <w:rtl/>
          <w:lang w:bidi="ar-SA"/>
        </w:rPr>
        <w:t>خبرات تتعلق بالأعمال المهنية</w:t>
      </w:r>
      <w:r w:rsidR="008805B9" w:rsidRPr="006D4C15">
        <w:rPr>
          <w:rFonts w:ascii="Traditional Arabic" w:eastAsia="+mn-ea" w:hAnsi="Traditional Arabic" w:cs="Traditional Arabic"/>
          <w:sz w:val="36"/>
          <w:szCs w:val="36"/>
          <w:rtl/>
          <w:lang w:bidi="ar-SA"/>
        </w:rPr>
        <w:t>.</w:t>
      </w:r>
    </w:p>
    <w:p w:rsidR="008805B9" w:rsidRPr="006D4C15" w:rsidRDefault="008805B9" w:rsidP="008805B9">
      <w:pPr>
        <w:pStyle w:val="NormalWeb"/>
        <w:numPr>
          <w:ilvl w:val="0"/>
          <w:numId w:val="67"/>
        </w:numPr>
        <w:bidi/>
        <w:spacing w:before="0" w:beforeAutospacing="0" w:after="0" w:afterAutospacing="0"/>
        <w:jc w:val="both"/>
        <w:textAlignment w:val="baseline"/>
        <w:rPr>
          <w:rFonts w:ascii="Traditional Arabic" w:hAnsi="Traditional Arabic" w:cs="Traditional Arabic"/>
          <w:sz w:val="36"/>
          <w:szCs w:val="36"/>
          <w:rtl/>
          <w:cs/>
        </w:rPr>
      </w:pPr>
      <w:r w:rsidRPr="006D4C15">
        <w:rPr>
          <w:rFonts w:ascii="Traditional Arabic" w:eastAsia="+mn-ea" w:hAnsi="Traditional Arabic" w:cs="Traditional Arabic"/>
          <w:sz w:val="36"/>
          <w:szCs w:val="36"/>
          <w:rtl/>
          <w:lang w:bidi="ar-SA"/>
        </w:rPr>
        <w:t>الخبرات الخاصة وتتناول الأنشطة وفقاً لاهتمامات وميول التلاميذ</w:t>
      </w:r>
      <w:r w:rsidRPr="006D4C15">
        <w:rPr>
          <w:rFonts w:ascii="Traditional Arabic" w:eastAsia="+mn-ea" w:hAnsi="Traditional Arabic" w:cs="Traditional Arabic" w:hint="cs"/>
          <w:sz w:val="36"/>
          <w:szCs w:val="36"/>
          <w:rtl/>
          <w:lang w:bidi="ar-SA"/>
        </w:rPr>
        <w:t>.</w:t>
      </w:r>
      <w:r w:rsidRPr="006D4C15">
        <w:rPr>
          <w:rFonts w:ascii="Traditional Arabic" w:eastAsia="+mn-ea" w:hAnsi="Traditional Arabic" w:cs="Traditional Arabic"/>
          <w:sz w:val="36"/>
          <w:szCs w:val="36"/>
          <w:rtl/>
          <w:lang w:bidi="ar-SA"/>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198"/>
      </w:r>
      <w:r w:rsidRPr="006D4C15">
        <w:rPr>
          <w:rStyle w:val="FootnoteReference"/>
          <w:rFonts w:ascii="Traditional Arabic" w:hAnsi="Traditional Arabic" w:cs="Traditional Arabic"/>
          <w:sz w:val="32"/>
          <w:szCs w:val="32"/>
          <w:rtl/>
          <w:cs/>
        </w:rPr>
        <w:t>)</w:t>
      </w:r>
      <w:r w:rsidRPr="006D4C15">
        <w:rPr>
          <w:rFonts w:ascii="Times New Roman" w:eastAsiaTheme="minorHAnsi" w:hAnsi="Times New Roman" w:cs="Times New Roman"/>
          <w:rtl/>
          <w:cs/>
        </w:rPr>
        <w:t xml:space="preserve"> </w:t>
      </w:r>
    </w:p>
    <w:p w:rsidR="008805B9" w:rsidRPr="006D4C15" w:rsidRDefault="008805B9" w:rsidP="008805B9">
      <w:pPr>
        <w:ind w:firstLine="360"/>
        <w:jc w:val="both"/>
        <w:rPr>
          <w:rFonts w:ascii="Traditional Arabic" w:hAnsi="Traditional Arabic" w:cs="Traditional Arabic"/>
          <w:sz w:val="40"/>
          <w:szCs w:val="40"/>
          <w:rtl/>
          <w14:shadow w14:blurRad="50800" w14:dist="38100" w14:dir="5400000" w14:sx="100000" w14:sy="100000" w14:kx="0" w14:ky="0" w14:algn="t">
            <w14:srgbClr w14:val="000000">
              <w14:alpha w14:val="60000"/>
            </w14:srgbClr>
          </w14:shadow>
        </w:rPr>
      </w:pP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lastRenderedPageBreak/>
        <w:t>المنهج الدراسي</w:t>
      </w:r>
      <w:r w:rsidRPr="006D4C15">
        <w:rPr>
          <w:rFonts w:ascii="Traditional Arabic" w:hAnsi="Traditional Arabic" w:cs="Traditional Arabic"/>
          <w:sz w:val="40"/>
          <w:szCs w:val="40"/>
          <w:rtl/>
          <w14:shadow w14:blurRad="50800" w14:dist="38100" w14:dir="5400000" w14:sx="100000" w14:sy="100000" w14:kx="0" w14:ky="0" w14:algn="t">
            <w14:srgbClr w14:val="000000">
              <w14:alpha w14:val="60000"/>
            </w14:srgbClr>
          </w14:shadow>
        </w:rPr>
        <w:t xml:space="preserve"> :</w:t>
      </w:r>
    </w:p>
    <w:p w:rsidR="008805B9" w:rsidRPr="006D4C15" w:rsidRDefault="008805B9" w:rsidP="008805B9">
      <w:pPr>
        <w:pStyle w:val="ListParagraph"/>
        <w:numPr>
          <w:ilvl w:val="0"/>
          <w:numId w:val="69"/>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 xml:space="preserve">برنامج الدبلوم : ومدته سنتين. </w:t>
      </w:r>
    </w:p>
    <w:p w:rsidR="008805B9" w:rsidRDefault="008805B9" w:rsidP="008805B9">
      <w:pPr>
        <w:pStyle w:val="ListParagraph"/>
        <w:numPr>
          <w:ilvl w:val="0"/>
          <w:numId w:val="69"/>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برنامج البكالوريوس : ومدته أربع سنوات، وخمس لبعض التخصص.</w:t>
      </w:r>
    </w:p>
    <w:p w:rsidR="008805B9" w:rsidRPr="006D4C15" w:rsidRDefault="008805B9" w:rsidP="008805B9">
      <w:pPr>
        <w:pStyle w:val="ListParagraph"/>
        <w:numPr>
          <w:ilvl w:val="0"/>
          <w:numId w:val="69"/>
        </w:numPr>
        <w:spacing w:after="0"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برنامج الماجستير : ومدته سنتين.</w:t>
      </w:r>
    </w:p>
    <w:p w:rsidR="008805B9" w:rsidRPr="0054500C" w:rsidRDefault="008805B9" w:rsidP="008805B9">
      <w:pPr>
        <w:pStyle w:val="ListParagraph"/>
        <w:numPr>
          <w:ilvl w:val="0"/>
          <w:numId w:val="68"/>
        </w:numPr>
        <w:spacing w:after="0" w:line="240" w:lineRule="auto"/>
        <w:ind w:firstLine="364"/>
        <w:jc w:val="both"/>
        <w:rPr>
          <w:rFonts w:ascii="Traditional Arabic" w:hAnsi="Traditional Arabic" w:cs="Traditional Arabic"/>
          <w:sz w:val="36"/>
          <w:szCs w:val="36"/>
          <w:rtl/>
        </w:rPr>
      </w:pPr>
      <w:r w:rsidRPr="0054500C">
        <w:rPr>
          <w:rFonts w:ascii="Traditional Arabic" w:hAnsi="Traditional Arabic" w:cs="Traditional Arabic"/>
          <w:sz w:val="36"/>
          <w:szCs w:val="36"/>
          <w:rtl/>
        </w:rPr>
        <w:t>برنامج الدكتوراه : ومدته سنتين.</w:t>
      </w:r>
    </w:p>
    <w:p w:rsidR="008805B9" w:rsidRPr="006D4C15" w:rsidRDefault="008805B9" w:rsidP="008805B9">
      <w:pPr>
        <w:spacing w:before="240"/>
        <w:jc w:val="both"/>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pPr>
      <w:r w:rsidRPr="006D4C15">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rPr>
        <w:t xml:space="preserve">المطلب الثالث :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المراحل</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التعليمية</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وأنواعها</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في</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التعليم</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التايلاندي</w:t>
      </w:r>
      <w:r w:rsidRPr="006D4C15">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rPr>
        <w:t>:</w:t>
      </w:r>
    </w:p>
    <w:p w:rsidR="008805B9" w:rsidRPr="006D4C15" w:rsidRDefault="008805B9" w:rsidP="008805B9">
      <w:pPr>
        <w:ind w:left="720"/>
        <w:jc w:val="both"/>
        <w:rPr>
          <w:rFonts w:ascii="Traditional Arabic" w:hAnsi="Traditional Arabic" w:cs="Traditional Arabic"/>
          <w:sz w:val="36"/>
          <w:szCs w:val="36"/>
        </w:rPr>
      </w:pPr>
      <w:r w:rsidRPr="006D4C15">
        <w:rPr>
          <w:rFonts w:ascii="Traditional Arabic" w:hAnsi="Traditional Arabic" w:cs="Traditional Arabic"/>
          <w:sz w:val="36"/>
          <w:szCs w:val="36"/>
          <w:rtl/>
        </w:rPr>
        <w:t>يتكون السلم التعليمي في تايلاند من ثلاث مراحل :</w:t>
      </w:r>
    </w:p>
    <w:p w:rsidR="008805B9" w:rsidRPr="006D4C15" w:rsidRDefault="008805B9" w:rsidP="008805B9">
      <w:pPr>
        <w:ind w:firstLine="360"/>
        <w:jc w:val="both"/>
        <w:rPr>
          <w:rFonts w:ascii="Traditional Arabic" w:hAnsi="Traditional Arabic" w:cs="Traditional Arabic"/>
          <w:sz w:val="36"/>
          <w:szCs w:val="36"/>
        </w:rPr>
      </w:pPr>
      <w:r w:rsidRPr="006D4C15">
        <w:rPr>
          <w:rFonts w:ascii="Traditional Arabic" w:hAnsi="Traditional Arabic" w:cs="Traditional Arabic"/>
          <w:b/>
          <w:bCs/>
          <w:sz w:val="36"/>
          <w:szCs w:val="36"/>
          <w:rtl/>
        </w:rPr>
        <w:t>المرحلة الأولى</w:t>
      </w:r>
      <w:r w:rsidRPr="006D4C15">
        <w:rPr>
          <w:rFonts w:ascii="Traditional Arabic" w:hAnsi="Traditional Arabic" w:cs="Traditional Arabic"/>
          <w:sz w:val="36"/>
          <w:szCs w:val="36"/>
          <w:rtl/>
        </w:rPr>
        <w:t xml:space="preserve"> : التعليم الابتدائي: وهي مرحلة إلزامية ومجانية، يلتحق فيها الأطفال من سن السادسة حتى سن الحادية عشر من العمر ومدة الدراسة فيها ست سنوات، وتعتبر هذه المرحلة القاعدة الرئيسية ، لنمو المهارات الأساسية وتشكيل شخصية الأطفال .</w:t>
      </w:r>
    </w:p>
    <w:p w:rsidR="008805B9" w:rsidRPr="006D4C15" w:rsidRDefault="008805B9" w:rsidP="008805B9">
      <w:pPr>
        <w:ind w:firstLine="360"/>
        <w:jc w:val="both"/>
        <w:rPr>
          <w:rFonts w:ascii="Traditional Arabic" w:hAnsi="Traditional Arabic" w:cs="Traditional Arabic"/>
          <w:sz w:val="36"/>
          <w:szCs w:val="36"/>
        </w:rPr>
      </w:pPr>
      <w:r w:rsidRPr="006D4C15">
        <w:rPr>
          <w:rFonts w:ascii="Traditional Arabic" w:hAnsi="Traditional Arabic" w:cs="Traditional Arabic"/>
          <w:b/>
          <w:bCs/>
          <w:sz w:val="36"/>
          <w:szCs w:val="36"/>
          <w:rtl/>
        </w:rPr>
        <w:t>المرحلة الثانية</w:t>
      </w:r>
      <w:r w:rsidRPr="006D4C15">
        <w:rPr>
          <w:rFonts w:ascii="Traditional Arabic" w:hAnsi="Traditional Arabic" w:cs="Traditional Arabic"/>
          <w:sz w:val="36"/>
          <w:szCs w:val="36"/>
          <w:rtl/>
        </w:rPr>
        <w:t>:  وتنقسم إلى مستويين :</w:t>
      </w:r>
    </w:p>
    <w:p w:rsidR="008805B9" w:rsidRPr="006D4C15" w:rsidRDefault="008805B9" w:rsidP="008805B9">
      <w:pPr>
        <w:pStyle w:val="ListParagraph"/>
        <w:numPr>
          <w:ilvl w:val="0"/>
          <w:numId w:val="70"/>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 xml:space="preserve"> الثانوية الدنيا : وهي مرحلة إلزامية ومجانية، يلتحق فيها التلاميذ من سن الثانية عشر إلى سن الرابعة عشرة من العمر .</w:t>
      </w:r>
    </w:p>
    <w:p w:rsidR="008805B9" w:rsidRPr="006D4C15" w:rsidRDefault="008805B9" w:rsidP="008805B9">
      <w:pPr>
        <w:pStyle w:val="ListParagraph"/>
        <w:numPr>
          <w:ilvl w:val="0"/>
          <w:numId w:val="70"/>
        </w:numPr>
        <w:tabs>
          <w:tab w:val="right" w:pos="814"/>
        </w:tabs>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الثانوية العليا: وهي مرحلة غير إلزامية وغير مجانية، يلتحق فيها التلاميذ من سن الخامسة عش</w:t>
      </w:r>
      <w:r w:rsidR="00B066EE">
        <w:rPr>
          <w:rFonts w:ascii="Traditional Arabic" w:hAnsi="Traditional Arabic" w:cs="Traditional Arabic"/>
          <w:sz w:val="36"/>
          <w:szCs w:val="36"/>
          <w:rtl/>
        </w:rPr>
        <w:t>رة إلى سن السابعة عشرة من العمر</w:t>
      </w:r>
      <w:r w:rsidRPr="006D4C15">
        <w:rPr>
          <w:rFonts w:ascii="Traditional Arabic" w:hAnsi="Traditional Arabic" w:cs="Traditional Arabic"/>
          <w:sz w:val="36"/>
          <w:szCs w:val="36"/>
          <w:rtl/>
        </w:rPr>
        <w:t>.</w:t>
      </w:r>
    </w:p>
    <w:p w:rsidR="008805B9" w:rsidRPr="006D4C15" w:rsidRDefault="008805B9" w:rsidP="008805B9">
      <w:pPr>
        <w:ind w:firstLine="360"/>
        <w:jc w:val="both"/>
        <w:rPr>
          <w:rFonts w:ascii="Lotus Linotype" w:hAnsi="Lotus Linotype" w:cs="Lotus Linotype"/>
          <w:sz w:val="36"/>
          <w:szCs w:val="36"/>
        </w:rPr>
      </w:pPr>
      <w:r w:rsidRPr="006D4C15">
        <w:rPr>
          <w:rFonts w:ascii="Traditional Arabic" w:hAnsi="Traditional Arabic" w:cs="Traditional Arabic"/>
          <w:b/>
          <w:bCs/>
          <w:sz w:val="36"/>
          <w:szCs w:val="36"/>
          <w:rtl/>
        </w:rPr>
        <w:t>المرحلة الثالثة</w:t>
      </w:r>
      <w:r w:rsidRPr="006D4C15">
        <w:rPr>
          <w:rFonts w:ascii="Traditional Arabic" w:hAnsi="Traditional Arabic" w:cs="Traditional Arabic"/>
          <w:sz w:val="36"/>
          <w:szCs w:val="36"/>
          <w:rtl/>
        </w:rPr>
        <w:t>: التعليم العالي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وهي مرحلة غير إلزامية وغير مجانية، ويلتحق فيها الطلاب بعد اجتيازهم الثانوية العليا بنجاح، بالإضافة إلى امتحان القبول، ويتراوح مدة الدراسة في برامج التعليم العالي الجامعية (ال</w:t>
      </w:r>
      <w:r w:rsidR="00E359A9">
        <w:rPr>
          <w:rFonts w:ascii="Traditional Arabic" w:hAnsi="Traditional Arabic" w:cs="Traditional Arabic"/>
          <w:sz w:val="36"/>
          <w:szCs w:val="36"/>
          <w:rtl/>
        </w:rPr>
        <w:t>بكالوريوس) ما بين 4 إلى 7 سنوات</w:t>
      </w:r>
      <w:r w:rsidRPr="006D4C15">
        <w:rPr>
          <w:rFonts w:ascii="Traditional Arabic" w:hAnsi="Traditional Arabic" w:cs="Traditional Arabic"/>
          <w:sz w:val="36"/>
          <w:szCs w:val="36"/>
          <w:rtl/>
        </w:rPr>
        <w:t>، حسب طبيعة التخصص</w:t>
      </w:r>
      <w:r w:rsidRPr="006D4C15">
        <w:rPr>
          <w:rFonts w:ascii="Lotus Linotype" w:hAnsi="Lotus Linotype" w:cs="Lotus Linotype"/>
          <w:sz w:val="36"/>
          <w:szCs w:val="36"/>
          <w:rtl/>
        </w:rPr>
        <w:t>.</w:t>
      </w:r>
    </w:p>
    <w:p w:rsidR="008805B9" w:rsidRPr="006D4C15" w:rsidRDefault="008805B9" w:rsidP="008805B9">
      <w:pPr>
        <w:jc w:val="both"/>
        <w:rPr>
          <w:rFonts w:ascii="Lotus Linotype" w:hAnsi="Lotus Linotype" w:cs="Lotus Linotype"/>
          <w:sz w:val="36"/>
          <w:szCs w:val="36"/>
        </w:rPr>
      </w:pPr>
      <w:r w:rsidRPr="006D4C15">
        <w:rPr>
          <w:rFonts w:ascii="Traditional Arabic" w:hAnsi="Traditional Arabic" w:cs="Traditional Arabic" w:hint="cs"/>
          <w:sz w:val="36"/>
          <w:szCs w:val="36"/>
          <w:rtl/>
        </w:rPr>
        <w:lastRenderedPageBreak/>
        <w:t xml:space="preserve">  </w:t>
      </w:r>
      <w:r>
        <w:rPr>
          <w:rFonts w:ascii="Traditional Arabic" w:hAnsi="Traditional Arabic" w:cs="Traditional Arabic"/>
          <w:sz w:val="36"/>
          <w:szCs w:val="36"/>
          <w:rtl/>
        </w:rPr>
        <w:tab/>
      </w:r>
      <w:r w:rsidRPr="006D4C15">
        <w:rPr>
          <w:rFonts w:ascii="Traditional Arabic" w:hAnsi="Traditional Arabic" w:cs="Traditional Arabic"/>
          <w:sz w:val="36"/>
          <w:szCs w:val="36"/>
          <w:rtl/>
        </w:rPr>
        <w:t>وهناك برامج التعليم العالي العليا (الماجستير والدكتوراه) وتهدف هذه البرامج إلى تطوير القوى العاملة للبلاد ذات المهارات الأكاديمية والمهنية عالية المستوى من أجل التنمية الوطنية</w:t>
      </w:r>
      <w:r w:rsidRPr="006D4C15">
        <w:rPr>
          <w:rFonts w:ascii="Traditional Arabic" w:hAnsi="Traditional Arabic" w:cs="Traditional Arabic"/>
          <w:sz w:val="36"/>
          <w:szCs w:val="36"/>
          <w:vertAlign w:val="superscript"/>
          <w:rtl/>
          <w:cs/>
        </w:rPr>
        <w:t xml:space="preserve"> </w:t>
      </w:r>
      <w:r w:rsidRPr="006D4C15">
        <w:rPr>
          <w:rFonts w:ascii="Traditional Arabic" w:hAnsi="Traditional Arabic" w:cs="Traditional Arabic"/>
          <w:sz w:val="32"/>
          <w:szCs w:val="32"/>
          <w:vertAlign w:val="superscript"/>
          <w:rtl/>
          <w:cs/>
        </w:rPr>
        <w:t>(</w:t>
      </w:r>
      <w:r w:rsidRPr="006D4C15">
        <w:rPr>
          <w:rFonts w:ascii="Traditional Arabic" w:hAnsi="Traditional Arabic" w:cs="Traditional Arabic"/>
          <w:sz w:val="32"/>
          <w:szCs w:val="32"/>
          <w:vertAlign w:val="superscript"/>
          <w:rtl/>
        </w:rPr>
        <w:footnoteReference w:id="199"/>
      </w:r>
      <w:r w:rsidRPr="006D4C15">
        <w:rPr>
          <w:rFonts w:ascii="Traditional Arabic" w:hAnsi="Traditional Arabic" w:cs="Traditional Arabic"/>
          <w:sz w:val="32"/>
          <w:szCs w:val="32"/>
          <w:vertAlign w:val="superscript"/>
          <w:rtl/>
          <w:cs/>
        </w:rPr>
        <w:t>)</w:t>
      </w:r>
    </w:p>
    <w:p w:rsidR="008805B9" w:rsidRPr="006D4C15" w:rsidRDefault="008805B9" w:rsidP="008805B9">
      <w:pPr>
        <w:jc w:val="both"/>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pPr>
      <w:r w:rsidRPr="006D4C15">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rPr>
        <w:t xml:space="preserve">المطلب الرابع : المراحل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إعداد</w:t>
      </w:r>
      <w:r w:rsidRPr="006D4C15">
        <w:rPr>
          <w:rFonts w:ascii="Traditional Arabic" w:hAnsi="Traditional Arabic" w:cs="Traditional Arabic"/>
          <w:b/>
          <w:bCs/>
          <w:sz w:val="40"/>
          <w:szCs w:val="40"/>
          <w:rtl/>
          <w:cs/>
          <w14:shadow w14:blurRad="50800" w14:dist="38100" w14:dir="5400000" w14:sx="100000" w14:sy="100000" w14:kx="0" w14:ky="0" w14:algn="t">
            <w14:srgbClr w14:val="000000">
              <w14:alpha w14:val="60000"/>
            </w14:srgbClr>
          </w14:shadow>
        </w:rPr>
        <w:t xml:space="preserve">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المعلم</w:t>
      </w:r>
      <w:r>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rPr>
        <w:t>:</w:t>
      </w:r>
    </w:p>
    <w:p w:rsidR="008805B9" w:rsidRPr="006D4C15" w:rsidRDefault="008805B9" w:rsidP="008805B9">
      <w:pPr>
        <w:jc w:val="both"/>
        <w:rPr>
          <w:rFonts w:ascii="Traditional Arabic" w:hAnsi="Traditional Arabic" w:cs="Traditional Arabic"/>
          <w:b/>
          <w:bCs/>
          <w:sz w:val="40"/>
          <w:szCs w:val="40"/>
          <w:rtl/>
        </w:rPr>
      </w:pPr>
      <w:r w:rsidRPr="006D4C15">
        <w:rPr>
          <w:rFonts w:ascii="Traditional Arabic" w:hAnsi="Traditional Arabic" w:cs="Traditional Arabic" w:hint="cs"/>
          <w:b/>
          <w:bCs/>
          <w:sz w:val="40"/>
          <w:szCs w:val="40"/>
          <w:rtl/>
        </w:rPr>
        <w:t xml:space="preserve">أولاً : إعداد المعلم </w:t>
      </w:r>
      <w:r w:rsidRPr="006D4C15">
        <w:rPr>
          <w:rFonts w:ascii="Traditional Arabic" w:hAnsi="Traditional Arabic" w:cs="Traditional Arabic"/>
          <w:b/>
          <w:bCs/>
          <w:sz w:val="40"/>
          <w:szCs w:val="40"/>
          <w:rtl/>
        </w:rPr>
        <w:t>قبل</w:t>
      </w:r>
      <w:r w:rsidRPr="006D4C15">
        <w:rPr>
          <w:rFonts w:ascii="Traditional Arabic" w:hAnsi="Traditional Arabic" w:cs="Traditional Arabic"/>
          <w:b/>
          <w:bCs/>
          <w:sz w:val="40"/>
          <w:szCs w:val="40"/>
          <w:rtl/>
          <w:cs/>
        </w:rPr>
        <w:t xml:space="preserve"> </w:t>
      </w:r>
      <w:r w:rsidRPr="006D4C15">
        <w:rPr>
          <w:rFonts w:ascii="Traditional Arabic" w:hAnsi="Traditional Arabic" w:cs="Traditional Arabic"/>
          <w:b/>
          <w:bCs/>
          <w:sz w:val="40"/>
          <w:szCs w:val="40"/>
          <w:rtl/>
        </w:rPr>
        <w:t>الخدمة</w:t>
      </w:r>
      <w:r w:rsidRPr="006D4C15">
        <w:rPr>
          <w:rFonts w:ascii="Traditional Arabic" w:hAnsi="Traditional Arabic" w:cs="Traditional Arabic"/>
          <w:b/>
          <w:bCs/>
          <w:sz w:val="40"/>
          <w:szCs w:val="40"/>
          <w:rtl/>
          <w:cs/>
        </w:rPr>
        <w:t xml:space="preserve"> </w:t>
      </w:r>
      <w:r w:rsidRPr="006D4C15">
        <w:rPr>
          <w:rFonts w:ascii="Traditional Arabic" w:hAnsi="Traditional Arabic" w:cs="Traditional Arabic"/>
          <w:b/>
          <w:bCs/>
          <w:sz w:val="40"/>
          <w:szCs w:val="40"/>
          <w:rtl/>
        </w:rPr>
        <w:t>في</w:t>
      </w:r>
      <w:r w:rsidRPr="006D4C15">
        <w:rPr>
          <w:rFonts w:ascii="Traditional Arabic" w:hAnsi="Traditional Arabic" w:cs="Traditional Arabic"/>
          <w:b/>
          <w:bCs/>
          <w:sz w:val="40"/>
          <w:szCs w:val="40"/>
          <w:rtl/>
          <w:cs/>
        </w:rPr>
        <w:t xml:space="preserve"> </w:t>
      </w:r>
      <w:r w:rsidRPr="006D4C15">
        <w:rPr>
          <w:rFonts w:ascii="Traditional Arabic" w:hAnsi="Traditional Arabic" w:cs="Traditional Arabic"/>
          <w:b/>
          <w:bCs/>
          <w:sz w:val="40"/>
          <w:szCs w:val="40"/>
          <w:rtl/>
        </w:rPr>
        <w:t>تايلاند</w:t>
      </w:r>
    </w:p>
    <w:p w:rsidR="008805B9" w:rsidRPr="006D4C15" w:rsidRDefault="008805B9" w:rsidP="008805B9">
      <w:pPr>
        <w:spacing w:after="0" w:line="240" w:lineRule="auto"/>
        <w:ind w:firstLine="547"/>
        <w:contextualSpacing/>
        <w:jc w:val="both"/>
        <w:textAlignment w:val="baseline"/>
        <w:rPr>
          <w:rFonts w:ascii="Traditional Arabic" w:hAnsi="Traditional Arabic" w:cs="Traditional Arabic"/>
          <w:sz w:val="36"/>
          <w:szCs w:val="36"/>
        </w:rPr>
      </w:pPr>
      <w:r w:rsidRPr="006D4C15">
        <w:rPr>
          <w:rFonts w:ascii="Traditional Arabic" w:hAnsi="Traditional Arabic" w:cs="Traditional Arabic"/>
          <w:sz w:val="36"/>
          <w:szCs w:val="36"/>
          <w:rtl/>
        </w:rPr>
        <w:t>يوجد في تايلاند نوعان من مؤسسات إعداد وتأهيل المعلم قبل الخدمة :</w:t>
      </w:r>
    </w:p>
    <w:p w:rsidR="008805B9" w:rsidRPr="006D4C15" w:rsidRDefault="008805B9" w:rsidP="008805B9">
      <w:pPr>
        <w:spacing w:before="139" w:after="0" w:line="240" w:lineRule="auto"/>
        <w:ind w:left="547" w:hanging="97"/>
        <w:jc w:val="both"/>
        <w:textAlignment w:val="baseline"/>
        <w:rPr>
          <w:rFonts w:ascii="Traditional Arabic" w:hAnsi="Traditional Arabic" w:cs="Traditional Arabic"/>
          <w:sz w:val="36"/>
          <w:szCs w:val="36"/>
          <w:rtl/>
        </w:rPr>
      </w:pPr>
      <w:r w:rsidRPr="006D4C15">
        <w:rPr>
          <w:rFonts w:ascii="Traditional Arabic" w:hAnsi="Traditional Arabic" w:cs="Traditional Arabic"/>
          <w:i/>
          <w:iCs/>
          <w:sz w:val="36"/>
          <w:szCs w:val="36"/>
          <w:u w:val="single"/>
          <w:rtl/>
        </w:rPr>
        <w:t>النوع الأول</w:t>
      </w:r>
      <w:r w:rsidRPr="006D4C15">
        <w:rPr>
          <w:rFonts w:ascii="Traditional Arabic" w:hAnsi="Traditional Arabic" w:cs="Traditional Arabic" w:hint="cs"/>
          <w:sz w:val="36"/>
          <w:szCs w:val="36"/>
          <w:rtl/>
        </w:rPr>
        <w:t xml:space="preserve"> : </w:t>
      </w:r>
      <w:r w:rsidRPr="006D4C15">
        <w:rPr>
          <w:rFonts w:ascii="Traditional Arabic" w:hAnsi="Traditional Arabic" w:cs="Traditional Arabic"/>
          <w:sz w:val="36"/>
          <w:szCs w:val="36"/>
          <w:rtl/>
        </w:rPr>
        <w:t>معاهد تأهيل وتدريب المعلمين التابعة لوزارة التربية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وعددها 36 معهداً</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ولها دور قوي في مجال تأهيل وتدريب المعلمين قبل وأثناء الخدمة في جميع أنحاء تايلاند</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وتقدم هذه المعاهد برامج تخصصية مختلفة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من خلال برنامجين</w:t>
      </w:r>
      <w:r w:rsidRPr="006D4C15">
        <w:rPr>
          <w:rFonts w:ascii="Traditional Arabic" w:hAnsi="Traditional Arabic" w:cs="Traditional Arabic" w:hint="cs"/>
          <w:sz w:val="36"/>
          <w:szCs w:val="36"/>
          <w:rtl/>
        </w:rPr>
        <w:t xml:space="preserve"> : </w:t>
      </w:r>
    </w:p>
    <w:p w:rsidR="008805B9" w:rsidRPr="006D4C15" w:rsidRDefault="008805B9" w:rsidP="008805B9">
      <w:pPr>
        <w:pStyle w:val="ListParagraph"/>
        <w:numPr>
          <w:ilvl w:val="0"/>
          <w:numId w:val="71"/>
        </w:numPr>
        <w:spacing w:before="139" w:after="0" w:line="240" w:lineRule="auto"/>
        <w:jc w:val="both"/>
        <w:textAlignment w:val="baseline"/>
        <w:rPr>
          <w:rFonts w:ascii="Traditional Arabic" w:hAnsi="Traditional Arabic" w:cs="Traditional Arabic"/>
          <w:sz w:val="36"/>
          <w:szCs w:val="36"/>
        </w:rPr>
      </w:pP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مدته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عامان، يحصل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بعدها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الخريج</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درجة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المشارك.</w:t>
      </w:r>
    </w:p>
    <w:p w:rsidR="008805B9" w:rsidRPr="006D4C15" w:rsidRDefault="008805B9" w:rsidP="008805B9">
      <w:pPr>
        <w:pStyle w:val="ListParagraph"/>
        <w:numPr>
          <w:ilvl w:val="0"/>
          <w:numId w:val="71"/>
        </w:numPr>
        <w:spacing w:before="139" w:after="0" w:line="240" w:lineRule="auto"/>
        <w:jc w:val="both"/>
        <w:textAlignment w:val="baseline"/>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مدته</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أربع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سنوات،</w:t>
      </w:r>
      <w:r w:rsidRPr="006D4C15">
        <w:rPr>
          <w:rFonts w:ascii="Traditional Arabic" w:hAnsi="Traditional Arabic" w:cs="Traditional Arabic"/>
          <w:sz w:val="36"/>
          <w:szCs w:val="36"/>
          <w:rtl/>
        </w:rPr>
        <w:t xml:space="preserve"> خمس مجالات تخصصية في التربية :</w:t>
      </w:r>
    </w:p>
    <w:p w:rsidR="008805B9" w:rsidRPr="00312BC3" w:rsidRDefault="008805B9" w:rsidP="008805B9">
      <w:pPr>
        <w:pStyle w:val="ListParagraph"/>
        <w:numPr>
          <w:ilvl w:val="0"/>
          <w:numId w:val="72"/>
        </w:numPr>
        <w:rPr>
          <w:rFonts w:ascii="Traditional Arabic" w:hAnsi="Traditional Arabic" w:cs="Traditional Arabic"/>
          <w:sz w:val="36"/>
          <w:szCs w:val="36"/>
        </w:rPr>
      </w:pPr>
      <w:r w:rsidRPr="00312BC3">
        <w:rPr>
          <w:rFonts w:ascii="Traditional Arabic" w:hAnsi="Traditional Arabic" w:cs="Traditional Arabic" w:hint="eastAsia"/>
          <w:sz w:val="36"/>
          <w:szCs w:val="36"/>
          <w:rtl/>
        </w:rPr>
        <w:t>مجال</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التعليم</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ما</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قبل</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المدرسة</w:t>
      </w:r>
      <w:r>
        <w:rPr>
          <w:rFonts w:ascii="Traditional Arabic" w:hAnsi="Traditional Arabic" w:cs="Traditional Arabic" w:hint="cs"/>
          <w:sz w:val="36"/>
          <w:szCs w:val="36"/>
          <w:rtl/>
        </w:rPr>
        <w:t xml:space="preserve"> </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ويشمل</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برنامجاً</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واحداً</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تخصصياً</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في</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تعليم</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الطفولة</w:t>
      </w:r>
      <w:r w:rsidRPr="00312BC3">
        <w:rPr>
          <w:rFonts w:ascii="Traditional Arabic" w:hAnsi="Traditional Arabic" w:cs="Traditional Arabic"/>
          <w:sz w:val="36"/>
          <w:szCs w:val="36"/>
          <w:rtl/>
        </w:rPr>
        <w:t xml:space="preserve"> </w:t>
      </w:r>
      <w:r w:rsidRPr="00312BC3">
        <w:rPr>
          <w:rFonts w:ascii="Traditional Arabic" w:hAnsi="Traditional Arabic" w:cs="Traditional Arabic" w:hint="eastAsia"/>
          <w:sz w:val="36"/>
          <w:szCs w:val="36"/>
          <w:rtl/>
        </w:rPr>
        <w:t>المبكرة</w:t>
      </w:r>
      <w:r w:rsidRPr="00312BC3">
        <w:rPr>
          <w:rFonts w:ascii="Traditional Arabic" w:hAnsi="Traditional Arabic" w:cs="Traditional Arabic"/>
          <w:sz w:val="36"/>
          <w:szCs w:val="36"/>
          <w:rtl/>
        </w:rPr>
        <w:t>.</w:t>
      </w:r>
    </w:p>
    <w:p w:rsidR="008805B9" w:rsidRPr="006D4C15" w:rsidRDefault="008805B9" w:rsidP="008805B9">
      <w:pPr>
        <w:pStyle w:val="ListParagraph"/>
        <w:numPr>
          <w:ilvl w:val="0"/>
          <w:numId w:val="72"/>
        </w:numPr>
        <w:spacing w:before="139" w:after="0" w:line="240" w:lineRule="auto"/>
        <w:jc w:val="both"/>
        <w:textAlignment w:val="baseline"/>
        <w:rPr>
          <w:rFonts w:ascii="Traditional Arabic" w:hAnsi="Traditional Arabic" w:cs="Traditional Arabic"/>
          <w:sz w:val="36"/>
          <w:szCs w:val="36"/>
        </w:rPr>
      </w:pPr>
      <w:r w:rsidRPr="006D4C15">
        <w:rPr>
          <w:rFonts w:ascii="Traditional Arabic" w:hAnsi="Traditional Arabic" w:cs="Traditional Arabic" w:hint="cs"/>
          <w:sz w:val="36"/>
          <w:szCs w:val="36"/>
          <w:rtl/>
        </w:rPr>
        <w:t>مجال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الابتدائي</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ويشمل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برنامجاً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واحداً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تخصصياً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الابتدائي.</w:t>
      </w:r>
    </w:p>
    <w:p w:rsidR="008805B9" w:rsidRPr="006D4C15" w:rsidRDefault="008805B9" w:rsidP="008805B9">
      <w:pPr>
        <w:pStyle w:val="ListParagraph"/>
        <w:numPr>
          <w:ilvl w:val="0"/>
          <w:numId w:val="72"/>
        </w:numPr>
        <w:spacing w:before="139" w:after="0" w:line="240" w:lineRule="auto"/>
        <w:jc w:val="both"/>
        <w:textAlignment w:val="baseline"/>
        <w:rPr>
          <w:rFonts w:ascii="Traditional Arabic" w:hAnsi="Traditional Arabic" w:cs="Traditional Arabic"/>
          <w:sz w:val="36"/>
          <w:szCs w:val="36"/>
        </w:rPr>
      </w:pPr>
      <w:r w:rsidRPr="006D4C15">
        <w:rPr>
          <w:rFonts w:ascii="Traditional Arabic" w:hAnsi="Traditional Arabic" w:cs="Traditional Arabic" w:hint="cs"/>
          <w:sz w:val="36"/>
          <w:szCs w:val="36"/>
          <w:rtl/>
        </w:rPr>
        <w:t>مجال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الثانوي</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ويشمل</w:t>
      </w:r>
      <w:r w:rsidRPr="006D4C15">
        <w:rPr>
          <w:rFonts w:ascii="Traditional Arabic" w:hAnsi="Traditional Arabic" w:cs="Traditional Arabic"/>
          <w:sz w:val="36"/>
          <w:szCs w:val="36"/>
          <w:rtl/>
        </w:rPr>
        <w:t xml:space="preserve"> 21 </w:t>
      </w:r>
      <w:r w:rsidRPr="006D4C15">
        <w:rPr>
          <w:rFonts w:ascii="Traditional Arabic" w:hAnsi="Traditional Arabic" w:cs="Traditional Arabic" w:hint="cs"/>
          <w:sz w:val="36"/>
          <w:szCs w:val="36"/>
          <w:rtl/>
        </w:rPr>
        <w:t>برنامجاً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تخصصياً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التعليم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الثانوي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المواد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الدراسية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التالية</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اللغة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التايلاندية،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واللغة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الإنجليزية،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والرياضيات،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والعلوم</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العامة،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والكيمياء،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والأحياء،</w:t>
      </w:r>
      <w:r w:rsidRPr="006D4C15">
        <w:rPr>
          <w:rFonts w:ascii="Traditional Arabic" w:hAnsi="Traditional Arabic" w:cs="Traditional Arabic"/>
          <w:sz w:val="36"/>
          <w:szCs w:val="36"/>
          <w:rtl/>
        </w:rPr>
        <w:t xml:space="preserve"> والفيزياء، والدراسات الاجتماعية، والجغرافيا، والتاريخ، والزراعة، والاقتصاد المنزلي، والفنون والحرف، والتجارة والصناعة، والتعليم الصناعي، والمسرح، والتربية الموسيقية، والتربية الرياضية، والتربية الصحية، والتربية الفنية، وإدارة الأعمال</w:t>
      </w:r>
      <w:r w:rsidRPr="006D4C15">
        <w:rPr>
          <w:rFonts w:ascii="Traditional Arabic" w:hAnsi="Traditional Arabic" w:cs="Traditional Arabic" w:hint="cs"/>
          <w:sz w:val="36"/>
          <w:szCs w:val="36"/>
          <w:rtl/>
        </w:rPr>
        <w:t>.</w:t>
      </w:r>
    </w:p>
    <w:p w:rsidR="008805B9" w:rsidRPr="006D4C15" w:rsidRDefault="008805B9" w:rsidP="008805B9">
      <w:pPr>
        <w:pStyle w:val="ListParagraph"/>
        <w:numPr>
          <w:ilvl w:val="0"/>
          <w:numId w:val="72"/>
        </w:numPr>
        <w:spacing w:before="139" w:after="0" w:line="240" w:lineRule="auto"/>
        <w:jc w:val="both"/>
        <w:textAlignment w:val="baseline"/>
        <w:rPr>
          <w:rFonts w:ascii="Traditional Arabic" w:hAnsi="Traditional Arabic" w:cs="Traditional Arabic"/>
          <w:sz w:val="36"/>
          <w:szCs w:val="36"/>
        </w:rPr>
      </w:pPr>
      <w:r w:rsidRPr="006D4C15">
        <w:rPr>
          <w:rFonts w:ascii="Traditional Arabic" w:hAnsi="Traditional Arabic" w:cs="Traditional Arabic" w:hint="cs"/>
          <w:sz w:val="36"/>
          <w:szCs w:val="36"/>
          <w:rtl/>
        </w:rPr>
        <w:t>مجال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التربية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الخاصة</w:t>
      </w:r>
      <w:r>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ويشمل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برنامجاً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واحداً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تخصصياً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التربية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الخاصة</w:t>
      </w:r>
      <w:r>
        <w:rPr>
          <w:rFonts w:ascii="Traditional Arabic" w:hAnsi="Traditional Arabic" w:cs="Traditional Arabic" w:hint="cs"/>
          <w:sz w:val="36"/>
          <w:szCs w:val="36"/>
          <w:rtl/>
        </w:rPr>
        <w:t>.</w:t>
      </w:r>
    </w:p>
    <w:p w:rsidR="008805B9" w:rsidRPr="006D4C15" w:rsidRDefault="008805B9" w:rsidP="008805B9">
      <w:pPr>
        <w:pStyle w:val="ListParagraph"/>
        <w:numPr>
          <w:ilvl w:val="0"/>
          <w:numId w:val="72"/>
        </w:numPr>
        <w:spacing w:before="139" w:after="0" w:line="240" w:lineRule="auto"/>
        <w:jc w:val="both"/>
        <w:textAlignment w:val="baseline"/>
        <w:rPr>
          <w:rFonts w:ascii="Traditional Arabic" w:hAnsi="Traditional Arabic" w:cs="Traditional Arabic"/>
          <w:sz w:val="36"/>
          <w:szCs w:val="36"/>
        </w:rPr>
      </w:pPr>
      <w:r w:rsidRPr="006D4C15">
        <w:rPr>
          <w:rFonts w:ascii="Traditional Arabic" w:hAnsi="Traditional Arabic" w:cs="Traditional Arabic" w:hint="cs"/>
          <w:sz w:val="36"/>
          <w:szCs w:val="36"/>
          <w:rtl/>
        </w:rPr>
        <w:lastRenderedPageBreak/>
        <w:t>مجال أساليب التعليم أو</w:t>
      </w:r>
      <w:r w:rsidRPr="006D4C15">
        <w:rPr>
          <w:rFonts w:ascii="Traditional Arabic" w:hAnsi="Traditional Arabic" w:cs="Traditional Arabic"/>
          <w:sz w:val="36"/>
          <w:szCs w:val="36"/>
          <w:rtl/>
        </w:rPr>
        <w:t xml:space="preserve"> تخصصية في مساندة التعليم وتشمل </w:t>
      </w:r>
      <w:r w:rsidRPr="006D4C15">
        <w:rPr>
          <w:rFonts w:ascii="Traditional Arabic" w:hAnsi="Traditional Arabic" w:cs="Traditional Arabic" w:hint="cs"/>
          <w:sz w:val="36"/>
          <w:szCs w:val="36"/>
          <w:rtl/>
        </w:rPr>
        <w:t xml:space="preserve">سبع برامج تخصصية </w:t>
      </w:r>
      <w:r w:rsidRPr="006D4C15">
        <w:rPr>
          <w:rFonts w:ascii="Traditional Arabic" w:hAnsi="Traditional Arabic" w:cs="Traditional Arabic"/>
          <w:sz w:val="36"/>
          <w:szCs w:val="36"/>
          <w:rtl/>
        </w:rPr>
        <w:t>:</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علم النفس والإرشاد</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والإدارة التربوية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والقياس والتقويم</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والتعليم غير نظامي</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وعلم المكتبات</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وتعليم الحاسوب</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والتكنولوجيا والتجديد التربوي</w:t>
      </w:r>
      <w:r w:rsidRPr="006D4C15">
        <w:rPr>
          <w:rFonts w:ascii="Traditional Arabic" w:hAnsi="Traditional Arabic" w:cs="Traditional Arabic" w:hint="cs"/>
          <w:sz w:val="36"/>
          <w:szCs w:val="36"/>
          <w:rtl/>
        </w:rPr>
        <w:t>.</w:t>
      </w:r>
    </w:p>
    <w:p w:rsidR="008805B9" w:rsidRPr="006D4C15" w:rsidRDefault="008805B9" w:rsidP="008805B9">
      <w:pPr>
        <w:spacing w:before="139" w:after="0" w:line="240" w:lineRule="auto"/>
        <w:ind w:left="547" w:hanging="547"/>
        <w:jc w:val="both"/>
        <w:textAlignment w:val="baseline"/>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 </w:t>
      </w:r>
      <w:r w:rsidRPr="006D4C15">
        <w:rPr>
          <w:rFonts w:ascii="Traditional Arabic" w:hAnsi="Traditional Arabic" w:cs="Traditional Arabic"/>
          <w:sz w:val="36"/>
          <w:szCs w:val="36"/>
          <w:rtl/>
        </w:rPr>
        <w:tab/>
        <w:t xml:space="preserve"> </w:t>
      </w:r>
      <w:r w:rsidRPr="006D4C15">
        <w:rPr>
          <w:rFonts w:ascii="Traditional Arabic" w:hAnsi="Traditional Arabic" w:cs="Traditional Arabic"/>
          <w:i/>
          <w:iCs/>
          <w:sz w:val="36"/>
          <w:szCs w:val="36"/>
          <w:u w:val="single"/>
          <w:rtl/>
        </w:rPr>
        <w:t>والنوع الثاني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كليات التربية وتتبع الجامعات وت</w:t>
      </w:r>
      <w:r w:rsidR="00E359A9">
        <w:rPr>
          <w:rFonts w:ascii="Traditional Arabic" w:hAnsi="Traditional Arabic" w:cs="Traditional Arabic"/>
          <w:sz w:val="36"/>
          <w:szCs w:val="36"/>
          <w:rtl/>
        </w:rPr>
        <w:t>شرف عليها وزارة الشؤون الجامعية</w:t>
      </w:r>
      <w:r w:rsidRPr="006D4C15">
        <w:rPr>
          <w:rFonts w:ascii="Traditional Arabic" w:hAnsi="Traditional Arabic" w:cs="Traditional Arabic"/>
          <w:sz w:val="36"/>
          <w:szCs w:val="36"/>
          <w:rtl/>
        </w:rPr>
        <w:t>.</w:t>
      </w:r>
    </w:p>
    <w:p w:rsidR="008805B9" w:rsidRPr="006D4C15" w:rsidRDefault="008805B9" w:rsidP="008805B9">
      <w:pPr>
        <w:spacing w:before="139" w:after="0" w:line="240" w:lineRule="auto"/>
        <w:ind w:left="26" w:hanging="26"/>
        <w:jc w:val="both"/>
        <w:textAlignment w:val="baseline"/>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 </w:t>
      </w:r>
      <w:r w:rsidRPr="006D4C15">
        <w:rPr>
          <w:rFonts w:ascii="Traditional Arabic" w:hAnsi="Traditional Arabic" w:cs="Traditional Arabic"/>
          <w:sz w:val="36"/>
          <w:szCs w:val="36"/>
          <w:rtl/>
        </w:rPr>
        <w:tab/>
        <w:t>يتم اختيار معلمي المدارس الحكومية حسب نظام الجدارة من الجنسين من خلال امتحان تنافسي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في صورة اختبارات تحريرية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بحيث يكون لدية تدريب مهني مسبق</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ولا يتم تعيين المعلم بشكل نهائي إلا بعد مضي 6 شهور</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يخضع من خلال</w:t>
      </w:r>
      <w:r w:rsidR="00E359A9">
        <w:rPr>
          <w:rFonts w:ascii="Traditional Arabic" w:hAnsi="Traditional Arabic" w:cs="Traditional Arabic"/>
          <w:sz w:val="36"/>
          <w:szCs w:val="36"/>
          <w:rtl/>
        </w:rPr>
        <w:t>ها لقياس قدراته وأداؤه التدريسي</w:t>
      </w:r>
      <w:r w:rsidRPr="006D4C15">
        <w:rPr>
          <w:rFonts w:ascii="Traditional Arabic" w:hAnsi="Traditional Arabic" w:cs="Traditional Arabic"/>
          <w:sz w:val="36"/>
          <w:szCs w:val="36"/>
          <w:rtl/>
        </w:rPr>
        <w:t>.</w:t>
      </w:r>
    </w:p>
    <w:p w:rsidR="008805B9" w:rsidRPr="006D4C15" w:rsidRDefault="008805B9" w:rsidP="008805B9">
      <w:pPr>
        <w:spacing w:before="139" w:after="0" w:line="240" w:lineRule="auto"/>
        <w:ind w:left="26" w:firstLine="694"/>
        <w:jc w:val="both"/>
        <w:textAlignment w:val="baseline"/>
        <w:rPr>
          <w:rFonts w:ascii="Traditional Arabic" w:hAnsi="Traditional Arabic" w:cs="Traditional Arabic"/>
          <w:sz w:val="36"/>
          <w:szCs w:val="36"/>
          <w:rtl/>
        </w:rPr>
      </w:pPr>
      <w:r w:rsidRPr="006D4C15">
        <w:rPr>
          <w:rFonts w:ascii="Traditional Arabic" w:hAnsi="Traditional Arabic" w:cs="Traditional Arabic"/>
          <w:sz w:val="36"/>
          <w:szCs w:val="36"/>
          <w:rtl/>
        </w:rPr>
        <w:t>تولي وزارة التربية في تايلاند ممثلة في معاهد تدريب المعلمين اهتماماً كبيراً بتطوير قدرات المعلمين المهنية من خلال برامج تدريبية يلتحق بها كل معلم مرة كل خمس سنوات على الأقل</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بالإضافة إلى الدورات التدريبية الصيفية التي تعقد في الإجازا</w:t>
      </w:r>
      <w:r w:rsidR="00E359A9">
        <w:rPr>
          <w:rFonts w:ascii="Traditional Arabic" w:hAnsi="Traditional Arabic" w:cs="Traditional Arabic"/>
          <w:sz w:val="36"/>
          <w:szCs w:val="36"/>
          <w:rtl/>
        </w:rPr>
        <w:t>ت وكذلك دورات تدريبية في الخارج</w:t>
      </w:r>
      <w:r w:rsidRPr="006D4C15">
        <w:rPr>
          <w:rFonts w:ascii="Traditional Arabic" w:hAnsi="Traditional Arabic" w:cs="Traditional Arabic"/>
          <w:sz w:val="36"/>
          <w:szCs w:val="36"/>
          <w:rtl/>
        </w:rPr>
        <w:t>.</w:t>
      </w:r>
    </w:p>
    <w:p w:rsidR="008805B9" w:rsidRPr="00E359A9" w:rsidRDefault="008805B9" w:rsidP="00B066EE">
      <w:pPr>
        <w:spacing w:before="139" w:after="0"/>
        <w:ind w:left="26" w:firstLine="521"/>
        <w:jc w:val="both"/>
        <w:textAlignment w:val="baseline"/>
        <w:rPr>
          <w:rFonts w:ascii="Traditional Arabic" w:hAnsi="Traditional Arabic" w:cs="Traditional Arabic"/>
          <w:sz w:val="36"/>
          <w:szCs w:val="36"/>
          <w:rtl/>
        </w:rPr>
      </w:pPr>
      <w:r w:rsidRPr="006D4C15">
        <w:rPr>
          <w:rFonts w:ascii="Traditional Arabic" w:hAnsi="Traditional Arabic" w:cs="Traditional Arabic"/>
          <w:sz w:val="36"/>
          <w:szCs w:val="36"/>
          <w:rtl/>
        </w:rPr>
        <w:t>يتولى مكتب لجن</w:t>
      </w:r>
      <w:r w:rsidR="00E359A9">
        <w:rPr>
          <w:rFonts w:ascii="Traditional Arabic" w:hAnsi="Traditional Arabic" w:cs="Traditional Arabic"/>
          <w:sz w:val="36"/>
          <w:szCs w:val="36"/>
          <w:rtl/>
        </w:rPr>
        <w:t>ة الخدمة المدنية للمعلمين في</w:t>
      </w:r>
      <w:r w:rsidRPr="006D4C15">
        <w:rPr>
          <w:rFonts w:ascii="Traditional Arabic" w:hAnsi="Traditional Arabic" w:cs="Traditional Arabic"/>
          <w:sz w:val="36"/>
          <w:szCs w:val="36"/>
          <w:rtl/>
        </w:rPr>
        <w:t xml:space="preserve"> المحافظات مهمة الإشراف على المعلمين في المدارس الحكومية</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من حيث متابعة أداء المعلمين وتقويم كفاءتهم التدريسي</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وإجراء البحوث لتطوير برامج تدريبهم</w:t>
      </w:r>
      <w:r w:rsidRPr="006D4C15">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حسب ما تقتضيه حاجاتهم المهنية.</w:t>
      </w:r>
      <w:r w:rsidR="00B066EE" w:rsidRPr="00B066EE">
        <w:rPr>
          <w:rFonts w:ascii="Traditional Arabic" w:hAnsi="Traditional Arabic" w:cs="Traditional Arabic"/>
          <w:sz w:val="36"/>
          <w:szCs w:val="36"/>
          <w:vertAlign w:val="superscript"/>
          <w:rtl/>
          <w:cs/>
        </w:rPr>
        <w:t xml:space="preserve"> </w:t>
      </w:r>
      <w:r w:rsidR="00B066EE" w:rsidRPr="006D4C15">
        <w:rPr>
          <w:rFonts w:ascii="Traditional Arabic" w:hAnsi="Traditional Arabic" w:cs="Traditional Arabic"/>
          <w:sz w:val="36"/>
          <w:szCs w:val="36"/>
          <w:vertAlign w:val="superscript"/>
          <w:rtl/>
          <w:cs/>
        </w:rPr>
        <w:t>(</w:t>
      </w:r>
      <w:r w:rsidR="00B066EE" w:rsidRPr="006D4C15">
        <w:rPr>
          <w:rFonts w:ascii="Traditional Arabic" w:hAnsi="Traditional Arabic" w:cs="Traditional Arabic"/>
          <w:sz w:val="36"/>
          <w:szCs w:val="36"/>
          <w:vertAlign w:val="superscript"/>
          <w:rtl/>
        </w:rPr>
        <w:footnoteReference w:id="200"/>
      </w:r>
      <w:r w:rsidR="00B066EE"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rtl/>
        </w:rPr>
        <w:t xml:space="preserve"> </w:t>
      </w:r>
    </w:p>
    <w:p w:rsidR="008805B9" w:rsidRPr="006D4C15" w:rsidRDefault="008805B9" w:rsidP="008805B9">
      <w:pPr>
        <w:spacing w:before="240"/>
        <w:jc w:val="both"/>
        <w:textAlignment w:val="baseline"/>
        <w:rPr>
          <w:rFonts w:ascii="Traditional Arabic" w:hAnsi="Traditional Arabic" w:cs="Traditional Arabic"/>
          <w:b/>
          <w:bCs/>
          <w:sz w:val="40"/>
          <w:szCs w:val="40"/>
          <w:rtl/>
          <w:cs/>
        </w:rPr>
      </w:pPr>
      <w:r w:rsidRPr="006D4C15">
        <w:rPr>
          <w:rFonts w:ascii="Traditional Arabic" w:hAnsi="Traditional Arabic" w:cs="Traditional Arabic" w:hint="cs"/>
          <w:b/>
          <w:bCs/>
          <w:sz w:val="40"/>
          <w:szCs w:val="40"/>
          <w:rtl/>
        </w:rPr>
        <w:t xml:space="preserve">ثانياً :  </w:t>
      </w:r>
      <w:r w:rsidRPr="006D4C15">
        <w:rPr>
          <w:rFonts w:ascii="Traditional Arabic" w:hAnsi="Traditional Arabic" w:cs="Traditional Arabic"/>
          <w:b/>
          <w:bCs/>
          <w:sz w:val="40"/>
          <w:szCs w:val="40"/>
          <w:rtl/>
        </w:rPr>
        <w:t>تدريب المعلمين في أثناء الخدمة</w:t>
      </w:r>
      <w:r w:rsidRPr="006D4C15">
        <w:rPr>
          <w:rFonts w:ascii="Traditional Arabic" w:hAnsi="Traditional Arabic" w:cs="Traditional Arabic"/>
          <w:b/>
          <w:bCs/>
          <w:sz w:val="40"/>
          <w:szCs w:val="40"/>
        </w:rPr>
        <w:t>:</w:t>
      </w:r>
    </w:p>
    <w:p w:rsidR="008805B9" w:rsidRPr="006D4C15" w:rsidRDefault="008805B9" w:rsidP="008805B9">
      <w:pPr>
        <w:ind w:firstLine="720"/>
        <w:jc w:val="both"/>
        <w:textAlignment w:val="baseline"/>
        <w:rPr>
          <w:rFonts w:ascii="Traditional Arabic" w:hAnsi="Traditional Arabic" w:cs="Traditional Arabic"/>
          <w:sz w:val="36"/>
          <w:szCs w:val="36"/>
          <w:rtl/>
          <w:cs/>
        </w:rPr>
      </w:pPr>
      <w:r w:rsidRPr="006D4C15">
        <w:rPr>
          <w:rFonts w:ascii="Traditional Arabic" w:hAnsi="Traditional Arabic" w:cs="Traditional Arabic"/>
          <w:sz w:val="36"/>
          <w:szCs w:val="36"/>
          <w:rtl/>
        </w:rPr>
        <w:t>تولي وزارة التربية في تايلاند اهتماماً كبيراً بتطوير المعلمين مهنياً، ويتولى مكتب لجنة الخدمة المدنية للمعلمين مهمة تطوير المعلمين على النحو التالي</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3"/>
        </w:numPr>
        <w:jc w:val="both"/>
        <w:textAlignment w:val="baseline"/>
        <w:rPr>
          <w:rFonts w:ascii="Traditional Arabic" w:hAnsi="Traditional Arabic" w:cs="Traditional Arabic"/>
          <w:sz w:val="36"/>
          <w:szCs w:val="36"/>
          <w:rtl/>
          <w:cs/>
        </w:rPr>
      </w:pPr>
      <w:r w:rsidRPr="006D4C15">
        <w:rPr>
          <w:rFonts w:ascii="Traditional Arabic" w:hAnsi="Traditional Arabic" w:cs="Traditional Arabic" w:hint="cs"/>
          <w:sz w:val="36"/>
          <w:szCs w:val="36"/>
          <w:rtl/>
        </w:rPr>
        <w:t>وضع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سياسات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وتوجهات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تطوير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المعلمين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للإدارا</w:t>
      </w:r>
      <w:r w:rsidRPr="006D4C15">
        <w:rPr>
          <w:rFonts w:ascii="Traditional Arabic" w:hAnsi="Traditional Arabic" w:cs="Traditional Arabic"/>
          <w:sz w:val="36"/>
          <w:szCs w:val="36"/>
          <w:rtl/>
        </w:rPr>
        <w:t>ت أو اللجان الفرعية للخدمة المدنية للمعلمين أو للهيئات التعليمية ذات العلاقة</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3"/>
        </w:numPr>
        <w:jc w:val="both"/>
        <w:textAlignment w:val="baseline"/>
        <w:rPr>
          <w:rFonts w:ascii="Traditional Arabic" w:hAnsi="Traditional Arabic" w:cs="Traditional Arabic"/>
          <w:sz w:val="36"/>
          <w:szCs w:val="36"/>
        </w:rPr>
      </w:pPr>
      <w:r w:rsidRPr="006D4C15">
        <w:rPr>
          <w:rFonts w:ascii="Traditional Arabic" w:hAnsi="Traditional Arabic" w:cs="Traditional Arabic" w:hint="cs"/>
          <w:sz w:val="36"/>
          <w:szCs w:val="36"/>
          <w:rtl/>
        </w:rPr>
        <w:lastRenderedPageBreak/>
        <w:t>توفير</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التدريب</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أثناء</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الخدمة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للمعلمين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جميع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المدارس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الحكومية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طريق</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عقد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الحلقات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الدراسية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والمساقات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التمهيدية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للمعلمين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الجدد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التابعين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لوزارة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التربية</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3"/>
        </w:numPr>
        <w:jc w:val="both"/>
        <w:textAlignment w:val="baseline"/>
        <w:rPr>
          <w:rFonts w:ascii="Traditional Arabic" w:hAnsi="Traditional Arabic" w:cs="Traditional Arabic"/>
          <w:sz w:val="36"/>
          <w:szCs w:val="36"/>
        </w:rPr>
      </w:pP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تطوير المناهج والأساليب والمواد والوثائق لتدريب جميع المعلمين</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3"/>
        </w:numPr>
        <w:jc w:val="both"/>
        <w:textAlignment w:val="baseline"/>
        <w:rPr>
          <w:rFonts w:ascii="Traditional Arabic" w:hAnsi="Traditional Arabic" w:cs="Traditional Arabic"/>
          <w:sz w:val="36"/>
          <w:szCs w:val="36"/>
        </w:rPr>
      </w:pPr>
      <w:r w:rsidRPr="006D4C15">
        <w:rPr>
          <w:rFonts w:ascii="Traditional Arabic" w:hAnsi="Traditional Arabic" w:cs="Traditional Arabic"/>
          <w:sz w:val="36"/>
          <w:szCs w:val="36"/>
        </w:rPr>
        <w:t xml:space="preserve">. </w:t>
      </w:r>
      <w:r w:rsidRPr="006D4C15">
        <w:rPr>
          <w:rFonts w:ascii="Traditional Arabic" w:hAnsi="Traditional Arabic" w:cs="Traditional Arabic"/>
          <w:sz w:val="36"/>
          <w:szCs w:val="36"/>
          <w:rtl/>
        </w:rPr>
        <w:t>تشغيل مركز وثائق مهنة التدريس كوحدة تخدم جميع المعلمين وأي شخص مهتم بتطوير هذه المهنة</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3"/>
        </w:numPr>
        <w:jc w:val="both"/>
        <w:textAlignment w:val="baseline"/>
        <w:rPr>
          <w:rFonts w:ascii="Traditional Arabic" w:hAnsi="Traditional Arabic" w:cs="Traditional Arabic"/>
          <w:sz w:val="36"/>
          <w:szCs w:val="36"/>
          <w:rtl/>
          <w:cs/>
        </w:rPr>
      </w:pPr>
      <w:r w:rsidRPr="006D4C15">
        <w:rPr>
          <w:rFonts w:ascii="Traditional Arabic" w:hAnsi="Traditional Arabic" w:cs="Traditional Arabic"/>
          <w:sz w:val="36"/>
          <w:szCs w:val="36"/>
          <w:rtl/>
        </w:rPr>
        <w:t>متابعة وتقييم نتائج معلمي المدارس الحكومية، وتشجيع الهيئات ذات العلاقة بتطوير المعلمين أكاديمياً وأخلاقياً مع الأخذ في الاعتبار تطوير مهنة التدريس</w:t>
      </w:r>
      <w:r>
        <w:rPr>
          <w:rFonts w:ascii="Traditional Arabic" w:hAnsi="Traditional Arabic" w:cs="Traditional Arabic" w:hint="cs"/>
          <w:sz w:val="36"/>
          <w:szCs w:val="36"/>
          <w:rtl/>
        </w:rPr>
        <w:t>.</w:t>
      </w:r>
    </w:p>
    <w:p w:rsidR="008805B9" w:rsidRPr="006D4C15" w:rsidRDefault="008805B9" w:rsidP="008805B9">
      <w:pPr>
        <w:spacing w:before="139" w:line="240" w:lineRule="auto"/>
        <w:ind w:firstLine="450"/>
        <w:jc w:val="both"/>
        <w:textAlignment w:val="baseline"/>
        <w:rPr>
          <w:rFonts w:ascii="Traditional Arabic" w:hAnsi="Traditional Arabic"/>
          <w:sz w:val="36"/>
          <w:szCs w:val="36"/>
          <w:rtl/>
          <w:cs/>
        </w:rPr>
      </w:pPr>
      <w:r w:rsidRPr="006D4C15">
        <w:rPr>
          <w:rFonts w:ascii="Traditional Arabic" w:hAnsi="Traditional Arabic" w:cs="Traditional Arabic"/>
          <w:sz w:val="36"/>
          <w:szCs w:val="36"/>
          <w:rtl/>
        </w:rPr>
        <w:t>وتشمل الإجراءات التي اتخذت لتطوير المعلمين ما</w:t>
      </w:r>
      <w:r w:rsidRPr="006D4C15">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يلي</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4"/>
        </w:numPr>
        <w:spacing w:before="240"/>
        <w:jc w:val="both"/>
        <w:textAlignment w:val="baseline"/>
        <w:rPr>
          <w:rFonts w:ascii="Traditional Arabic" w:hAnsi="Traditional Arabic" w:cs="Traditional Arabic"/>
          <w:sz w:val="36"/>
          <w:szCs w:val="36"/>
        </w:rPr>
      </w:pPr>
      <w:r w:rsidRPr="006D4C15">
        <w:rPr>
          <w:rFonts w:ascii="Traditional Arabic" w:hAnsi="Traditional Arabic" w:cs="Traditional Arabic" w:hint="cs"/>
          <w:sz w:val="36"/>
          <w:szCs w:val="36"/>
          <w:rtl/>
        </w:rPr>
        <w:t>وضع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برامج</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لتدريب</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جميع</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المعلمين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مرة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كل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خمس</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سنوات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الأقل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لمواكبة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التغييرات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الحاصلة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على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العملية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التعليمية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والمناهج</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الدراسية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البلاد،</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هذا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بالإضافة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إلى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البرامج</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التدريبية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التي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تنظمها</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الإدارات</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المعنية</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للمعلمين</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في</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كل</w:t>
      </w:r>
      <w:r w:rsidRPr="006D4C15">
        <w:rPr>
          <w:rFonts w:ascii="Traditional Arabic" w:hAnsi="Traditional Arabic" w:cs="Traditional Arabic"/>
          <w:sz w:val="36"/>
          <w:szCs w:val="36"/>
          <w:rtl/>
        </w:rPr>
        <w:t xml:space="preserve"> </w:t>
      </w:r>
      <w:r w:rsidRPr="006D4C15">
        <w:rPr>
          <w:rFonts w:ascii="Traditional Arabic" w:hAnsi="Traditional Arabic" w:cs="Traditional Arabic" w:hint="cs"/>
          <w:sz w:val="36"/>
          <w:szCs w:val="36"/>
          <w:rtl/>
        </w:rPr>
        <w:t>صيف</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4"/>
        </w:numPr>
        <w:spacing w:before="240"/>
        <w:jc w:val="both"/>
        <w:textAlignment w:val="baseline"/>
        <w:rPr>
          <w:rFonts w:ascii="Traditional Arabic" w:hAnsi="Traditional Arabic" w:cs="Traditional Arabic"/>
          <w:sz w:val="36"/>
          <w:szCs w:val="36"/>
        </w:rPr>
      </w:pPr>
      <w:r w:rsidRPr="006D4C15">
        <w:rPr>
          <w:rFonts w:ascii="Traditional Arabic" w:hAnsi="Traditional Arabic" w:cs="Traditional Arabic"/>
          <w:sz w:val="36"/>
          <w:szCs w:val="36"/>
          <w:rtl/>
        </w:rPr>
        <w:t>إنشاء مركز للتعليم والتطوير الذي يشمل معاهد تدريب المعلمين، المعاهد الأكاديمية والمهنية العامة والخاصة، أو الجهات الدينية التي تعمل كهيئة تدريبية أو وحدة للتعليم المستمر، ويهدف هذا المركز إلى بناء تعاون وثيق بين المعلمين والمجتمع</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4"/>
        </w:numPr>
        <w:spacing w:before="240"/>
        <w:jc w:val="both"/>
        <w:textAlignment w:val="baseline"/>
        <w:rPr>
          <w:rFonts w:ascii="Traditional Arabic" w:hAnsi="Traditional Arabic" w:cs="Traditional Arabic"/>
          <w:sz w:val="36"/>
          <w:szCs w:val="36"/>
        </w:rPr>
      </w:pPr>
      <w:r w:rsidRPr="006D4C15">
        <w:rPr>
          <w:rFonts w:ascii="Traditional Arabic" w:hAnsi="Traditional Arabic" w:cs="Traditional Arabic"/>
          <w:sz w:val="36"/>
          <w:szCs w:val="36"/>
          <w:rtl/>
        </w:rPr>
        <w:t>تطوير مناهج التدريب واعتبارها جزءاً من القياسات لرفع مستوى المعلمين</w:t>
      </w:r>
      <w:r w:rsidRPr="006D4C15">
        <w:rPr>
          <w:rFonts w:ascii="Traditional Arabic" w:hAnsi="Traditional Arabic" w:cs="Traditional Arabic"/>
          <w:sz w:val="36"/>
          <w:szCs w:val="36"/>
        </w:rPr>
        <w:t>.</w:t>
      </w:r>
    </w:p>
    <w:p w:rsidR="008805B9" w:rsidRPr="006D4C15" w:rsidRDefault="008805B9" w:rsidP="008805B9">
      <w:pPr>
        <w:pStyle w:val="ListParagraph"/>
        <w:numPr>
          <w:ilvl w:val="0"/>
          <w:numId w:val="74"/>
        </w:numPr>
        <w:spacing w:after="0"/>
        <w:jc w:val="both"/>
        <w:textAlignment w:val="baseline"/>
        <w:rPr>
          <w:rFonts w:ascii="Traditional Arabic" w:hAnsi="Traditional Arabic" w:cs="Traditional Arabic"/>
          <w:sz w:val="36"/>
          <w:szCs w:val="36"/>
        </w:rPr>
      </w:pPr>
      <w:r w:rsidRPr="006D4C15">
        <w:rPr>
          <w:rFonts w:ascii="Traditional Arabic" w:hAnsi="Traditional Arabic" w:cs="Traditional Arabic"/>
          <w:sz w:val="36"/>
          <w:szCs w:val="36"/>
          <w:rtl/>
        </w:rPr>
        <w:t>تشكيل لجنة على المستوى المحلي للاهتمام بمراقبة وتقويم تطوير المعلمين</w:t>
      </w:r>
      <w:r w:rsidRPr="006D4C15">
        <w:rPr>
          <w:rFonts w:ascii="Traditional Arabic" w:hAnsi="Traditional Arabic" w:cs="Traditional Arabic"/>
          <w:sz w:val="36"/>
          <w:szCs w:val="36"/>
        </w:rPr>
        <w:t>.</w:t>
      </w:r>
    </w:p>
    <w:p w:rsidR="00776863" w:rsidRPr="00776863" w:rsidRDefault="008805B9" w:rsidP="00776863">
      <w:pPr>
        <w:pStyle w:val="ListParagraph"/>
        <w:numPr>
          <w:ilvl w:val="0"/>
          <w:numId w:val="74"/>
        </w:numPr>
        <w:spacing w:before="139" w:after="0" w:line="240" w:lineRule="auto"/>
        <w:jc w:val="both"/>
        <w:textAlignment w:val="baseline"/>
        <w:rPr>
          <w:rFonts w:ascii="Traditional Arabic" w:hAnsi="Traditional Arabic" w:cs="Traditional Arabic"/>
          <w:sz w:val="36"/>
          <w:szCs w:val="36"/>
          <w:rtl/>
        </w:rPr>
        <w:sectPr w:rsidR="00776863" w:rsidRPr="00776863" w:rsidSect="00FB71B6">
          <w:footnotePr>
            <w:numRestart w:val="eachPage"/>
          </w:footnotePr>
          <w:pgSz w:w="11906" w:h="16838"/>
          <w:pgMar w:top="1440" w:right="1440" w:bottom="1440" w:left="1440" w:header="706" w:footer="706" w:gutter="562"/>
          <w:pgNumType w:start="142"/>
          <w:cols w:space="708"/>
          <w:titlePg/>
          <w:rtlGutter/>
          <w:docGrid w:linePitch="360"/>
        </w:sectPr>
      </w:pPr>
      <w:r w:rsidRPr="00301FC8">
        <w:rPr>
          <w:rFonts w:ascii="Traditional Arabic" w:hAnsi="Traditional Arabic" w:cs="Traditional Arabic"/>
          <w:sz w:val="36"/>
          <w:szCs w:val="36"/>
          <w:rtl/>
        </w:rPr>
        <w:t>إجراء البحوث لتطوير برامج التدريب.- تبادل المعلمين وتدريبهم في الخارج</w:t>
      </w:r>
      <w:r w:rsidRPr="006D4C15">
        <w:rPr>
          <w:rFonts w:ascii="Traditional Arabic" w:hAnsi="Traditional Arabic" w:cs="Traditional Arabic"/>
          <w:sz w:val="36"/>
          <w:szCs w:val="36"/>
        </w:rPr>
        <w:t>.</w:t>
      </w:r>
      <w:r w:rsidRPr="006D4C15">
        <w:rPr>
          <w:rFonts w:ascii="Traditional Arabic" w:hAnsi="Traditional Arabic" w:cs="Traditional Arabic"/>
          <w:sz w:val="36"/>
          <w:szCs w:val="36"/>
          <w:vertAlign w:val="superscript"/>
          <w:rtl/>
          <w:cs/>
        </w:rPr>
        <w:t>(</w:t>
      </w:r>
      <w:r w:rsidRPr="006D4C15">
        <w:rPr>
          <w:rFonts w:ascii="Traditional Arabic" w:hAnsi="Traditional Arabic" w:cs="Traditional Arabic"/>
          <w:sz w:val="36"/>
          <w:szCs w:val="36"/>
          <w:vertAlign w:val="superscript"/>
          <w:rtl/>
        </w:rPr>
        <w:footnoteReference w:id="201"/>
      </w:r>
      <w:r w:rsidRPr="006D4C15">
        <w:rPr>
          <w:rFonts w:ascii="Traditional Arabic" w:hAnsi="Traditional Arabic" w:cs="Traditional Arabic"/>
          <w:sz w:val="36"/>
          <w:szCs w:val="36"/>
          <w:vertAlign w:val="superscript"/>
          <w:rtl/>
          <w:cs/>
        </w:rPr>
        <w:t>)</w:t>
      </w:r>
    </w:p>
    <w:p w:rsidR="00776863" w:rsidRDefault="00776863" w:rsidP="00776863">
      <w:pPr>
        <w:rPr>
          <w:rFonts w:ascii="Arial" w:hAnsi="Arial" w:cs="AL-Gemah-Almajd"/>
          <w:b/>
          <w:bCs/>
          <w:sz w:val="72"/>
          <w:szCs w:val="72"/>
          <w:rtl/>
          <w14:shadow w14:blurRad="50800" w14:dist="38100" w14:dir="8100000" w14:sx="100000" w14:sy="100000" w14:kx="0" w14:ky="0" w14:algn="tr">
            <w14:srgbClr w14:val="000000">
              <w14:alpha w14:val="60000"/>
            </w14:srgbClr>
          </w14:shadow>
        </w:rPr>
      </w:pPr>
    </w:p>
    <w:p w:rsidR="008805B9" w:rsidRPr="00776863" w:rsidRDefault="008805B9" w:rsidP="00776863">
      <w:pPr>
        <w:ind w:left="2160" w:firstLine="720"/>
        <w:rPr>
          <w:rFonts w:ascii="Arial" w:hAnsi="Arial"/>
          <w:b/>
          <w:bCs/>
          <w:sz w:val="40"/>
          <w:szCs w:val="40"/>
          <w:rtl/>
          <w14:shadow w14:blurRad="50800" w14:dist="38100" w14:dir="8100000" w14:sx="100000" w14:sy="100000" w14:kx="0" w14:ky="0" w14:algn="tr">
            <w14:srgbClr w14:val="000000">
              <w14:alpha w14:val="60000"/>
            </w14:srgbClr>
          </w14:shadow>
        </w:rPr>
      </w:pPr>
      <w:r w:rsidRPr="006D4C15">
        <w:rPr>
          <w:rFonts w:cs="AL-Gemah-Almajd"/>
          <w:noProof/>
          <w:sz w:val="72"/>
          <w:szCs w:val="72"/>
          <w:rtl/>
        </w:rPr>
        <w:drawing>
          <wp:anchor distT="0" distB="0" distL="114300" distR="114300" simplePos="0" relativeHeight="251702272" behindDoc="1" locked="0" layoutInCell="1" allowOverlap="1" wp14:anchorId="7E7093D5" wp14:editId="3FE447DE">
            <wp:simplePos x="0" y="0"/>
            <wp:positionH relativeFrom="column">
              <wp:posOffset>-590550</wp:posOffset>
            </wp:positionH>
            <wp:positionV relativeFrom="page">
              <wp:posOffset>590550</wp:posOffset>
            </wp:positionV>
            <wp:extent cx="6057265" cy="9372600"/>
            <wp:effectExtent l="0" t="0" r="635" b="0"/>
            <wp:wrapNone/>
            <wp:docPr id="44" name="Picture 44"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265" cy="937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C15">
        <w:rPr>
          <w:rFonts w:cs="AL-Gemah-Almajd"/>
          <w:noProof/>
          <w:sz w:val="72"/>
          <w:szCs w:val="72"/>
          <w:rtl/>
        </w:rPr>
        <w:drawing>
          <wp:anchor distT="0" distB="0" distL="114300" distR="114300" simplePos="0" relativeHeight="251703296" behindDoc="1" locked="0" layoutInCell="1" allowOverlap="1" wp14:anchorId="261B9465" wp14:editId="0B18BA3D">
            <wp:simplePos x="0" y="0"/>
            <wp:positionH relativeFrom="column">
              <wp:posOffset>707390</wp:posOffset>
            </wp:positionH>
            <wp:positionV relativeFrom="page">
              <wp:posOffset>1623060</wp:posOffset>
            </wp:positionV>
            <wp:extent cx="4109720" cy="1405255"/>
            <wp:effectExtent l="0" t="0" r="5080" b="4445"/>
            <wp:wrapNone/>
            <wp:docPr id="45" name="Picture 45"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C15">
        <w:rPr>
          <w:rFonts w:ascii="Arial" w:hAnsi="Arial" w:cs="AL-Gemah-Almajd" w:hint="cs"/>
          <w:b/>
          <w:bCs/>
          <w:sz w:val="72"/>
          <w:szCs w:val="72"/>
          <w:rtl/>
          <w14:shadow w14:blurRad="50800" w14:dist="38100" w14:dir="8100000" w14:sx="100000" w14:sy="100000" w14:kx="0" w14:ky="0" w14:algn="tr">
            <w14:srgbClr w14:val="000000">
              <w14:alpha w14:val="60000"/>
            </w14:srgbClr>
          </w14:shadow>
        </w:rPr>
        <w:t>المبحث</w:t>
      </w:r>
      <w:r w:rsidRPr="006D4C15">
        <w:rPr>
          <w:rFonts w:cs="AL-Gemah-Almajd" w:hint="cs"/>
          <w:b/>
          <w:bCs/>
          <w:sz w:val="72"/>
          <w:szCs w:val="72"/>
          <w:rtl/>
          <w14:shadow w14:blurRad="50800" w14:dist="38100" w14:dir="8100000" w14:sx="100000" w14:sy="100000" w14:kx="0" w14:ky="0" w14:algn="tr">
            <w14:srgbClr w14:val="000000">
              <w14:alpha w14:val="60000"/>
            </w14:srgbClr>
          </w14:shadow>
        </w:rPr>
        <w:t xml:space="preserve"> </w:t>
      </w:r>
      <w:r w:rsidRPr="006D4C15">
        <w:rPr>
          <w:rFonts w:ascii="Arial" w:hAnsi="Arial" w:cs="AL-Gemah-Almajd" w:hint="cs"/>
          <w:b/>
          <w:bCs/>
          <w:sz w:val="72"/>
          <w:szCs w:val="72"/>
          <w:rtl/>
          <w14:shadow w14:blurRad="50800" w14:dist="38100" w14:dir="8100000" w14:sx="100000" w14:sy="100000" w14:kx="0" w14:ky="0" w14:algn="tr">
            <w14:srgbClr w14:val="000000">
              <w14:alpha w14:val="60000"/>
            </w14:srgbClr>
          </w14:shadow>
        </w:rPr>
        <w:t>الرابع</w:t>
      </w:r>
      <w:r w:rsidRPr="006D4C15">
        <w:rPr>
          <w:rFonts w:cs="AL-Gemah-Almajd" w:hint="cs"/>
          <w:b/>
          <w:bCs/>
          <w:sz w:val="72"/>
          <w:szCs w:val="72"/>
          <w:rtl/>
          <w14:shadow w14:blurRad="50800" w14:dist="38100" w14:dir="8100000" w14:sx="100000" w14:sy="100000" w14:kx="0" w14:ky="0" w14:algn="tr">
            <w14:srgbClr w14:val="000000">
              <w14:alpha w14:val="60000"/>
            </w14:srgbClr>
          </w14:shadow>
        </w:rPr>
        <w:t xml:space="preserve"> </w:t>
      </w:r>
    </w:p>
    <w:p w:rsidR="008805B9" w:rsidRPr="006D4C15" w:rsidRDefault="008805B9" w:rsidP="008805B9">
      <w:pPr>
        <w:jc w:val="center"/>
        <w:rPr>
          <w:b/>
          <w:bCs/>
          <w:sz w:val="48"/>
          <w:szCs w:val="48"/>
          <w:rtl/>
          <w14:shadow w14:blurRad="50800" w14:dist="38100" w14:dir="8100000" w14:sx="100000" w14:sy="100000" w14:kx="0" w14:ky="0" w14:algn="tr">
            <w14:srgbClr w14:val="000000">
              <w14:alpha w14:val="60000"/>
            </w14:srgbClr>
          </w14:shadow>
        </w:rPr>
      </w:pPr>
    </w:p>
    <w:p w:rsidR="008805B9" w:rsidRPr="006D4C15" w:rsidRDefault="008805B9" w:rsidP="008805B9">
      <w:pPr>
        <w:tabs>
          <w:tab w:val="right" w:pos="2006"/>
          <w:tab w:val="right" w:pos="2096"/>
        </w:tabs>
        <w:spacing w:before="240"/>
        <w:ind w:left="720" w:firstLine="720"/>
        <w:jc w:val="center"/>
        <w:rPr>
          <w:rFonts w:ascii="Arial" w:hAnsi="Arial"/>
          <w:b/>
          <w:bCs/>
          <w:sz w:val="48"/>
          <w:szCs w:val="48"/>
          <w:rtl/>
          <w14:shadow w14:blurRad="50800" w14:dist="38100" w14:dir="8100000" w14:sx="100000" w14:sy="100000" w14:kx="0" w14:ky="0" w14:algn="tr">
            <w14:srgbClr w14:val="000000">
              <w14:alpha w14:val="60000"/>
            </w14:srgbClr>
          </w14:shadow>
        </w:rPr>
      </w:pPr>
      <w:r w:rsidRPr="006D4C15">
        <w:rPr>
          <w:rFonts w:ascii="Arial" w:hAnsi="Arial" w:hint="cs"/>
          <w:b/>
          <w:bCs/>
          <w:sz w:val="48"/>
          <w:szCs w:val="48"/>
          <w:rtl/>
          <w14:shadow w14:blurRad="50800" w14:dist="38100" w14:dir="8100000" w14:sx="100000" w14:sy="100000" w14:kx="0" w14:ky="0" w14:algn="tr">
            <w14:srgbClr w14:val="000000">
              <w14:alpha w14:val="60000"/>
            </w14:srgbClr>
          </w14:shadow>
        </w:rPr>
        <w:t>التعليم</w:t>
      </w:r>
      <w:r w:rsidRPr="006D4C15">
        <w:rPr>
          <w:rFonts w:hint="cs"/>
          <w:b/>
          <w:bCs/>
          <w:sz w:val="48"/>
          <w:szCs w:val="48"/>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rPr>
        <w:t>الإسلامي</w:t>
      </w:r>
      <w:r w:rsidRPr="006D4C15">
        <w:rPr>
          <w:rFonts w:hint="cs"/>
          <w:b/>
          <w:bCs/>
          <w:sz w:val="48"/>
          <w:szCs w:val="48"/>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rPr>
        <w:t>قبل</w:t>
      </w:r>
      <w:r w:rsidRPr="006D4C15">
        <w:rPr>
          <w:rFonts w:hint="cs"/>
          <w:b/>
          <w:bCs/>
          <w:sz w:val="48"/>
          <w:szCs w:val="48"/>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rPr>
        <w:t>نشأة</w:t>
      </w:r>
      <w:r w:rsidRPr="006D4C15">
        <w:rPr>
          <w:rFonts w:hint="cs"/>
          <w:b/>
          <w:bCs/>
          <w:sz w:val="48"/>
          <w:szCs w:val="48"/>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rPr>
        <w:t>الجامعات</w:t>
      </w:r>
      <w:r w:rsidRPr="006D4C15">
        <w:rPr>
          <w:rFonts w:hint="cs"/>
          <w:b/>
          <w:bCs/>
          <w:sz w:val="48"/>
          <w:szCs w:val="48"/>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rPr>
        <w:t>الإسلامية</w:t>
      </w:r>
      <w:r w:rsidRPr="006D4C15">
        <w:rPr>
          <w:rFonts w:hint="cs"/>
          <w:b/>
          <w:bCs/>
          <w:sz w:val="48"/>
          <w:szCs w:val="48"/>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rPr>
        <w:t>ودوره</w:t>
      </w:r>
      <w:r w:rsidRPr="006D4C15">
        <w:rPr>
          <w:rFonts w:hint="cs"/>
          <w:b/>
          <w:bCs/>
          <w:sz w:val="48"/>
          <w:szCs w:val="48"/>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8"/>
          <w:szCs w:val="48"/>
          <w:rtl/>
          <w14:shadow w14:blurRad="50800" w14:dist="38100" w14:dir="8100000" w14:sx="100000" w14:sy="100000" w14:kx="0" w14:ky="0" w14:algn="tr">
            <w14:srgbClr w14:val="000000">
              <w14:alpha w14:val="60000"/>
            </w14:srgbClr>
          </w14:shadow>
        </w:rPr>
        <w:t>الدعوي</w:t>
      </w:r>
    </w:p>
    <w:p w:rsidR="008805B9" w:rsidRPr="006D4C15" w:rsidRDefault="008805B9" w:rsidP="008805B9">
      <w:pPr>
        <w:spacing w:before="240"/>
        <w:jc w:val="center"/>
        <w:rPr>
          <w:rFonts w:ascii="Arial" w:hAnsi="Arial"/>
          <w:b/>
          <w:bCs/>
          <w:sz w:val="10"/>
          <w:szCs w:val="10"/>
          <w:rtl/>
          <w14:shadow w14:blurRad="50800" w14:dist="38100" w14:dir="8100000" w14:sx="100000" w14:sy="100000" w14:kx="0" w14:ky="0" w14:algn="tr">
            <w14:srgbClr w14:val="000000">
              <w14:alpha w14:val="60000"/>
            </w14:srgbClr>
          </w14:shadow>
        </w:rPr>
      </w:pPr>
    </w:p>
    <w:p w:rsidR="008805B9" w:rsidRPr="006D4C15" w:rsidRDefault="008805B9" w:rsidP="008805B9">
      <w:pPr>
        <w:spacing w:before="240"/>
        <w:jc w:val="center"/>
        <w:rPr>
          <w:b/>
          <w:bCs/>
          <w:sz w:val="36"/>
          <w:szCs w:val="36"/>
          <w:rtl/>
          <w14:shadow w14:blurRad="50800" w14:dist="38100" w14:dir="8100000" w14:sx="100000" w14:sy="100000" w14:kx="0" w14:ky="0" w14:algn="tr">
            <w14:srgbClr w14:val="000000">
              <w14:alpha w14:val="60000"/>
            </w14:srgbClr>
          </w14:shadow>
        </w:rPr>
      </w:pPr>
      <w:r w:rsidRPr="006D4C15">
        <w:rPr>
          <w:rFonts w:ascii="Arial" w:hAnsi="Arial" w:hint="cs"/>
          <w:b/>
          <w:bCs/>
          <w:sz w:val="36"/>
          <w:szCs w:val="36"/>
          <w:rtl/>
          <w14:shadow w14:blurRad="50800" w14:dist="38100" w14:dir="8100000" w14:sx="100000" w14:sy="100000" w14:kx="0" w14:ky="0" w14:algn="tr">
            <w14:srgbClr w14:val="000000">
              <w14:alpha w14:val="60000"/>
            </w14:srgbClr>
          </w14:shadow>
        </w:rPr>
        <w:t>وفيه</w:t>
      </w:r>
      <w:r w:rsidRPr="006D4C15">
        <w:rPr>
          <w:rFonts w:hint="cs"/>
          <w:b/>
          <w:bCs/>
          <w:sz w:val="36"/>
          <w:szCs w:val="36"/>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36"/>
          <w:szCs w:val="36"/>
          <w:rtl/>
          <w14:shadow w14:blurRad="50800" w14:dist="38100" w14:dir="8100000" w14:sx="100000" w14:sy="100000" w14:kx="0" w14:ky="0" w14:algn="tr">
            <w14:srgbClr w14:val="000000">
              <w14:alpha w14:val="60000"/>
            </w14:srgbClr>
          </w14:shadow>
        </w:rPr>
        <w:t>مطلبان</w:t>
      </w:r>
      <w:r w:rsidRPr="006D4C15">
        <w:rPr>
          <w:rFonts w:hint="cs"/>
          <w:b/>
          <w:bCs/>
          <w:sz w:val="36"/>
          <w:szCs w:val="36"/>
          <w:rtl/>
          <w14:shadow w14:blurRad="50800" w14:dist="38100" w14:dir="8100000" w14:sx="100000" w14:sy="100000" w14:kx="0" w14:ky="0" w14:algn="tr">
            <w14:srgbClr w14:val="000000">
              <w14:alpha w14:val="60000"/>
            </w14:srgbClr>
          </w14:shadow>
        </w:rPr>
        <w:t xml:space="preserve"> :</w:t>
      </w:r>
    </w:p>
    <w:p w:rsidR="008805B9" w:rsidRPr="006D4C15" w:rsidRDefault="008805B9" w:rsidP="008805B9">
      <w:pPr>
        <w:rPr>
          <w:b/>
          <w:bCs/>
          <w:sz w:val="36"/>
          <w:szCs w:val="36"/>
          <w:rtl/>
          <w14:shadow w14:blurRad="50800" w14:dist="38100" w14:dir="8100000" w14:sx="100000" w14:sy="100000" w14:kx="0" w14:ky="0" w14:algn="tr">
            <w14:srgbClr w14:val="000000">
              <w14:alpha w14:val="60000"/>
            </w14:srgbClr>
          </w14:shadow>
        </w:rPr>
      </w:pPr>
    </w:p>
    <w:p w:rsidR="008805B9" w:rsidRPr="006D4C15" w:rsidRDefault="008805B9" w:rsidP="008805B9">
      <w:pPr>
        <w:spacing w:line="480" w:lineRule="auto"/>
        <w:ind w:left="720" w:firstLine="720"/>
        <w:rPr>
          <w:b/>
          <w:bCs/>
          <w:sz w:val="40"/>
          <w:szCs w:val="40"/>
          <w:rtl/>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المطلب</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الأول</w:t>
      </w:r>
      <w:r w:rsidRPr="006D4C15">
        <w:rPr>
          <w:rFonts w:hint="cs"/>
          <w:b/>
          <w:bCs/>
          <w:sz w:val="40"/>
          <w:szCs w:val="40"/>
          <w:rtl/>
          <w14:shadow w14:blurRad="50800" w14:dist="38100" w14:dir="8100000" w14:sx="100000" w14:sy="100000" w14:kx="0" w14:ky="0" w14:algn="tr">
            <w14:srgbClr w14:val="000000">
              <w14:alpha w14:val="60000"/>
            </w14:srgbClr>
          </w14:shadow>
        </w:rPr>
        <w:t xml:space="preserve"> :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تاريخ</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نشأة</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الكتاتيب</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وأبرز</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مشايخها</w:t>
      </w:r>
      <w:r w:rsidRPr="006D4C15">
        <w:rPr>
          <w:rFonts w:hint="cs"/>
          <w:b/>
          <w:bCs/>
          <w:sz w:val="40"/>
          <w:szCs w:val="40"/>
          <w:rtl/>
          <w14:shadow w14:blurRad="50800" w14:dist="38100" w14:dir="8100000" w14:sx="100000" w14:sy="100000" w14:kx="0" w14:ky="0" w14:algn="tr">
            <w14:srgbClr w14:val="000000">
              <w14:alpha w14:val="60000"/>
            </w14:srgbClr>
          </w14:shadow>
        </w:rPr>
        <w:t>.</w:t>
      </w:r>
    </w:p>
    <w:p w:rsidR="008805B9" w:rsidRPr="006D4C15" w:rsidRDefault="008805B9" w:rsidP="008805B9">
      <w:pPr>
        <w:spacing w:line="480" w:lineRule="auto"/>
        <w:ind w:left="3446" w:hanging="2006"/>
        <w:rPr>
          <w:b/>
          <w:bCs/>
          <w:sz w:val="40"/>
          <w:szCs w:val="40"/>
          <w14:shadow w14:blurRad="50800" w14:dist="38100" w14:dir="8100000" w14:sx="100000" w14:sy="100000" w14:kx="0" w14:ky="0" w14:algn="tr">
            <w14:srgbClr w14:val="000000">
              <w14:alpha w14:val="60000"/>
            </w14:srgbClr>
          </w14:shadow>
        </w:rPr>
      </w:pP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المطلب</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الثاني</w:t>
      </w:r>
      <w:r w:rsidRPr="006D4C15">
        <w:rPr>
          <w:rFonts w:hint="cs"/>
          <w:b/>
          <w:bCs/>
          <w:sz w:val="40"/>
          <w:szCs w:val="40"/>
          <w:rtl/>
          <w14:shadow w14:blurRad="50800" w14:dist="38100" w14:dir="8100000" w14:sx="100000" w14:sy="100000" w14:kx="0" w14:ky="0" w14:algn="tr">
            <w14:srgbClr w14:val="000000">
              <w14:alpha w14:val="60000"/>
            </w14:srgbClr>
          </w14:shadow>
        </w:rPr>
        <w:t xml:space="preserve"> :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تاريخ</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نشأة</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المدارس</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الإسلامية</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ودورها</w:t>
      </w: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0"/>
          <w:szCs w:val="40"/>
          <w:rtl/>
          <w14:shadow w14:blurRad="50800" w14:dist="38100" w14:dir="8100000" w14:sx="100000" w14:sy="100000" w14:kx="0" w14:ky="0" w14:algn="tr">
            <w14:srgbClr w14:val="000000">
              <w14:alpha w14:val="60000"/>
            </w14:srgbClr>
          </w14:shadow>
        </w:rPr>
        <w:t>الدعوي</w:t>
      </w:r>
    </w:p>
    <w:p w:rsidR="008805B9" w:rsidRPr="006D4C15" w:rsidRDefault="008805B9" w:rsidP="008805B9">
      <w:pPr>
        <w:ind w:left="720"/>
        <w:jc w:val="both"/>
        <w:rPr>
          <w:rFonts w:ascii="Traditional Arabic" w:hAnsi="Traditional Arabic" w:cs="Traditional Arabic"/>
          <w:sz w:val="36"/>
          <w:szCs w:val="36"/>
          <w:rtl/>
        </w:rPr>
      </w:pPr>
    </w:p>
    <w:p w:rsidR="008805B9" w:rsidRPr="006D4C15" w:rsidRDefault="008805B9" w:rsidP="008805B9">
      <w:pPr>
        <w:tabs>
          <w:tab w:val="left" w:pos="3137"/>
        </w:tabs>
        <w:spacing w:line="600" w:lineRule="auto"/>
        <w:ind w:left="4" w:firstLine="1134"/>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الناظر في التاريخ يجد شيوع الكتاتيب والحلقات العلمية في المساجد وبيوت العلماء وغيرها من الأماكن التعليمية في جميع ربوع البلاد الإسلامية.</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ويعد المسجد النبوي من أولى الحلقات العلمية بالمساجد، حيث كان يلتقي فيه رسول الل</w:t>
      </w:r>
      <w:r w:rsidR="00E35F11">
        <w:rPr>
          <w:rFonts w:ascii="Traditional Arabic" w:hAnsi="Traditional Arabic" w:cs="Traditional Arabic"/>
          <w:sz w:val="36"/>
          <w:szCs w:val="36"/>
          <w:rtl/>
        </w:rPr>
        <w:t>ه صلى الله عليه وسلم بصحابته، و</w:t>
      </w:r>
      <w:r w:rsidRPr="006D4C15">
        <w:rPr>
          <w:rFonts w:ascii="Traditional Arabic" w:hAnsi="Traditional Arabic" w:cs="Traditional Arabic"/>
          <w:sz w:val="36"/>
          <w:szCs w:val="36"/>
          <w:rtl/>
        </w:rPr>
        <w:t>يعلمّهم القرآن الكريم، ويدارسهم أحكام الدين، إضاف</w:t>
      </w:r>
      <w:r w:rsidR="00E35F11">
        <w:rPr>
          <w:rFonts w:ascii="Traditional Arabic" w:hAnsi="Traditional Arabic" w:cs="Traditional Arabic" w:hint="cs"/>
          <w:sz w:val="36"/>
          <w:szCs w:val="36"/>
          <w:rtl/>
        </w:rPr>
        <w:t>ة</w:t>
      </w:r>
      <w:r w:rsidRPr="006D4C15">
        <w:rPr>
          <w:rFonts w:ascii="Traditional Arabic" w:hAnsi="Traditional Arabic" w:cs="Traditional Arabic"/>
          <w:sz w:val="36"/>
          <w:szCs w:val="36"/>
          <w:rtl/>
        </w:rPr>
        <w:t xml:space="preserve"> إلى أنه كان مكاناً للقضاء بين الناس، وداراً لاستقبال وفود القبائل، وتدارس أمور المسلمين، وعقد ألوية الجيوش.</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ولحا</w:t>
      </w:r>
      <w:r w:rsidR="00E35F11">
        <w:rPr>
          <w:rFonts w:ascii="Traditional Arabic" w:hAnsi="Traditional Arabic" w:cs="Traditional Arabic"/>
          <w:sz w:val="36"/>
          <w:szCs w:val="36"/>
          <w:rtl/>
        </w:rPr>
        <w:t>جة المسلمين إلى العلم والتعلم ت</w:t>
      </w:r>
      <w:r w:rsidR="00E35F11">
        <w:rPr>
          <w:rFonts w:ascii="Traditional Arabic" w:hAnsi="Traditional Arabic" w:cs="Traditional Arabic" w:hint="cs"/>
          <w:sz w:val="36"/>
          <w:szCs w:val="36"/>
          <w:rtl/>
        </w:rPr>
        <w:t>ط</w:t>
      </w:r>
      <w:r w:rsidRPr="006D4C15">
        <w:rPr>
          <w:rFonts w:ascii="Traditional Arabic" w:hAnsi="Traditional Arabic" w:cs="Traditional Arabic"/>
          <w:sz w:val="36"/>
          <w:szCs w:val="36"/>
          <w:rtl/>
        </w:rPr>
        <w:t>ورت البيئة التعليمية من الحلقات العلمية المقامة في المساجد ومنازل العلماء على نظام المدارس والمعاهد العلمية.</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وكانت المدارس الإسلامية في القرن الأربعة الأولى تابعة للمساجد، ثم استقلت في نصف القرن الخامس، يقول المقريزي</w:t>
      </w:r>
      <w:r w:rsidRPr="006D4C15">
        <w:rPr>
          <w:rFonts w:ascii="Lotus Linotype" w:hAnsi="Lotus Linotype" w:cs="Lotus Linotype" w:hint="cs"/>
          <w:sz w:val="36"/>
          <w:szCs w:val="36"/>
          <w:rtl/>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02"/>
      </w:r>
      <w:r w:rsidRPr="006D4C15">
        <w:rPr>
          <w:rStyle w:val="FootnoteReference"/>
          <w:rFonts w:ascii="Traditional Arabic" w:hAnsi="Traditional Arabic" w:cs="Traditional Arabic"/>
          <w:sz w:val="32"/>
          <w:szCs w:val="32"/>
          <w:rtl/>
          <w:cs/>
        </w:rPr>
        <w:t>)</w:t>
      </w:r>
      <w:r w:rsidRPr="006D4C15">
        <w:rPr>
          <w:rFonts w:ascii="Lotus Linotype" w:hAnsi="Lotus Linotype" w:cs="Lotus Linotype" w:hint="cs"/>
          <w:sz w:val="36"/>
          <w:szCs w:val="36"/>
          <w:rtl/>
        </w:rPr>
        <w:t xml:space="preserve"> </w:t>
      </w:r>
      <w:r w:rsidRPr="006D4C15">
        <w:rPr>
          <w:rFonts w:ascii="Traditional Arabic" w:hAnsi="Traditional Arabic" w:cs="Traditional Arabic"/>
          <w:sz w:val="36"/>
          <w:szCs w:val="36"/>
          <w:rtl/>
        </w:rPr>
        <w:t>في الخطط : ويعتبر ظهور المدرسة في هذا العصر بشكل مستقل عن المسجد خير دليل على الاهتمام بالعلم، وكانت الأولى هي المدرسة البيهقية بنيسابور التي تعددت فيها المدارس بعد ذلك.</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ومع تطور العلوم والمعارف، واحتياج الناس إلى التخصصات المختلفة زادت عدد المدارس، وتطورّت حتى أصبحت لها مناهج علمية متعددة، وإدارة متكاملة، وفصول ومراحل </w:t>
      </w:r>
      <w:r w:rsidR="002E7183" w:rsidRPr="006D4C15">
        <w:rPr>
          <w:rFonts w:ascii="Traditional Arabic" w:hAnsi="Traditional Arabic" w:cs="Traditional Arabic" w:hint="cs"/>
          <w:sz w:val="36"/>
          <w:szCs w:val="36"/>
          <w:rtl/>
        </w:rPr>
        <w:t>دراسية</w:t>
      </w:r>
      <w:r w:rsidRPr="006D4C15">
        <w:rPr>
          <w:rFonts w:ascii="Traditional Arabic" w:hAnsi="Traditional Arabic" w:cs="Traditional Arabic"/>
          <w:sz w:val="36"/>
          <w:szCs w:val="36"/>
          <w:rtl/>
        </w:rPr>
        <w:t xml:space="preserve"> مختلفة، وأنشط تعليمية ودعوية متنوعة.</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 xml:space="preserve">وكانت لها دور كبير في نشر الدعوة إلى الله تعالى وتثقيف المجتمع الإسلامي، وتزويده بالمعارف والعلوم، وتربية </w:t>
      </w:r>
      <w:r w:rsidR="002E7183" w:rsidRPr="006D4C15">
        <w:rPr>
          <w:rFonts w:ascii="Traditional Arabic" w:hAnsi="Traditional Arabic" w:cs="Traditional Arabic" w:hint="cs"/>
          <w:sz w:val="36"/>
          <w:szCs w:val="36"/>
          <w:rtl/>
        </w:rPr>
        <w:t>الناش</w:t>
      </w:r>
      <w:r w:rsidR="002E7183" w:rsidRPr="006D4C15">
        <w:rPr>
          <w:rFonts w:ascii="Traditional Arabic" w:hAnsi="Traditional Arabic" w:cs="Traditional Arabic" w:hint="eastAsia"/>
          <w:sz w:val="36"/>
          <w:szCs w:val="36"/>
          <w:rtl/>
        </w:rPr>
        <w:t>ئ</w:t>
      </w:r>
      <w:r w:rsidRPr="006D4C15">
        <w:rPr>
          <w:rFonts w:ascii="Traditional Arabic" w:hAnsi="Traditional Arabic" w:cs="Traditional Arabic"/>
          <w:sz w:val="36"/>
          <w:szCs w:val="36"/>
          <w:rtl/>
        </w:rPr>
        <w:t xml:space="preserve"> على الصلاح، وصقل مواهبهم، واستثمار قدراتهم عبر أنشطتها المختلفة.</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وجنوب تايلاند شأنه كشأن بقية مناطق جنوب شرق آسيا، بدأ التعليم فيه بحلقات علمية بالمساجد ومنازل العلماء، ثم تطورت الدراسة إلى نظام كتاتيب ( ف</w:t>
      </w:r>
      <w:r>
        <w:rPr>
          <w:rFonts w:ascii="Traditional Arabic" w:hAnsi="Traditional Arabic" w:cs="Traditional Arabic" w:hint="cs"/>
          <w:sz w:val="36"/>
          <w:szCs w:val="36"/>
          <w:rtl/>
        </w:rPr>
        <w:t>ُو</w:t>
      </w:r>
      <w:r w:rsidRPr="006D4C15">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د</w:t>
      </w:r>
      <w:r>
        <w:rPr>
          <w:rFonts w:ascii="Traditional Arabic" w:hAnsi="Traditional Arabic" w:cs="Traditional Arabic" w:hint="cs"/>
          <w:sz w:val="36"/>
          <w:szCs w:val="36"/>
          <w:rtl/>
        </w:rPr>
        <w:t>ُ</w:t>
      </w:r>
      <w:r w:rsidRPr="006D4C15">
        <w:rPr>
          <w:rFonts w:ascii="Traditional Arabic" w:hAnsi="Traditional Arabic" w:cs="Traditional Arabic"/>
          <w:sz w:val="36"/>
          <w:szCs w:val="36"/>
          <w:rtl/>
        </w:rPr>
        <w:t>ق )، ثم إلى مدارس إسلامية تقليدية، وفي مطلع القرن السابع عشر الميلادي ظهرت المدارس الإسلامية النظامية التي تجمع بين العلم الشرعي والعلم العصري الحكومي.</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وفي مباحث هذا الفصل تفصيل للتعليم الإسلامي في جنوب تايلاند بدايةً من نشأة الكتاتيب ( </w:t>
      </w:r>
      <w:r>
        <w:rPr>
          <w:rFonts w:ascii="Traditional Arabic" w:hAnsi="Traditional Arabic" w:cs="Traditional Arabic" w:hint="cs"/>
          <w:sz w:val="36"/>
          <w:szCs w:val="36"/>
          <w:rtl/>
        </w:rPr>
        <w:t>ال</w:t>
      </w:r>
      <w:r w:rsidRPr="006D4C15">
        <w:rPr>
          <w:rFonts w:ascii="Traditional Arabic" w:hAnsi="Traditional Arabic" w:cs="Traditional Arabic"/>
          <w:sz w:val="36"/>
          <w:szCs w:val="36"/>
          <w:rtl/>
        </w:rPr>
        <w:t xml:space="preserve">فنادق ) وانتهاءً بظهور المدارس الإسلامية النظامية وعلاقتها بالجانب الدعوي. </w:t>
      </w:r>
    </w:p>
    <w:p w:rsidR="008805B9" w:rsidRPr="006D4C15" w:rsidRDefault="008805B9" w:rsidP="008805B9">
      <w:pPr>
        <w:tabs>
          <w:tab w:val="left" w:pos="3137"/>
        </w:tabs>
        <w:spacing w:line="600" w:lineRule="auto"/>
        <w:ind w:left="4" w:firstLine="1134"/>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p>
    <w:p w:rsidR="008805B9" w:rsidRPr="006D4C15" w:rsidRDefault="008805B9" w:rsidP="008805B9">
      <w:pPr>
        <w:tabs>
          <w:tab w:val="left" w:pos="3137"/>
        </w:tabs>
        <w:spacing w:line="600" w:lineRule="auto"/>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p>
    <w:p w:rsidR="008805B9" w:rsidRPr="006D4C15" w:rsidRDefault="008805B9" w:rsidP="008805B9">
      <w:pPr>
        <w:tabs>
          <w:tab w:val="left" w:pos="3137"/>
        </w:tabs>
        <w:spacing w:line="600" w:lineRule="auto"/>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p>
    <w:p w:rsidR="008805B9" w:rsidRPr="006D4C15" w:rsidRDefault="008805B9" w:rsidP="008805B9">
      <w:pPr>
        <w:tabs>
          <w:tab w:val="left" w:pos="3137"/>
        </w:tabs>
        <w:spacing w:line="600" w:lineRule="auto"/>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p>
    <w:p w:rsidR="008805B9" w:rsidRPr="006D4C15" w:rsidRDefault="008805B9" w:rsidP="008805B9">
      <w:pPr>
        <w:tabs>
          <w:tab w:val="left" w:pos="3137"/>
        </w:tabs>
        <w:spacing w:line="600" w:lineRule="auto"/>
        <w:jc w:val="both"/>
        <w:rPr>
          <w:rFonts w:ascii="Times New Roman" w:hAnsi="Times New Roman" w:cs="Times New Roman"/>
          <w:b/>
          <w:bCs/>
          <w:sz w:val="40"/>
          <w:szCs w:val="40"/>
          <w:rtl/>
          <w14:shadow w14:blurRad="50800" w14:dist="38100" w14:dir="2700000" w14:sx="100000" w14:sy="100000" w14:kx="0" w14:ky="0" w14:algn="tl">
            <w14:srgbClr w14:val="000000">
              <w14:alpha w14:val="60000"/>
            </w14:srgbClr>
          </w14:shadow>
        </w:rPr>
      </w:pPr>
    </w:p>
    <w:p w:rsidR="008805B9" w:rsidRPr="006D4C15" w:rsidRDefault="008805B9" w:rsidP="008805B9">
      <w:pPr>
        <w:jc w:val="center"/>
        <w:rPr>
          <w:b/>
          <w:bCs/>
          <w:sz w:val="44"/>
          <w:szCs w:val="44"/>
          <w:rtl/>
          <w14:shadow w14:blurRad="50800" w14:dist="38100" w14:dir="8100000" w14:sx="100000" w14:sy="100000" w14:kx="0" w14:ky="0" w14:algn="tr">
            <w14:srgbClr w14:val="000000">
              <w14:alpha w14:val="60000"/>
            </w14:srgbClr>
          </w14:shadow>
        </w:rPr>
      </w:pPr>
      <w:r w:rsidRPr="006D4C15">
        <w:rPr>
          <w:rFonts w:ascii="Arial" w:hAnsi="Arial" w:hint="cs"/>
          <w:b/>
          <w:bCs/>
          <w:sz w:val="44"/>
          <w:szCs w:val="44"/>
          <w:rtl/>
          <w14:shadow w14:blurRad="50800" w14:dist="38100" w14:dir="8100000" w14:sx="100000" w14:sy="100000" w14:kx="0" w14:ky="0" w14:algn="tr">
            <w14:srgbClr w14:val="000000">
              <w14:alpha w14:val="60000"/>
            </w14:srgbClr>
          </w14:shadow>
        </w:rPr>
        <w:lastRenderedPageBreak/>
        <w:t>المطلب</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الأول</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p>
    <w:p w:rsidR="008805B9" w:rsidRPr="006D4C15" w:rsidRDefault="008805B9" w:rsidP="008805B9">
      <w:pPr>
        <w:jc w:val="center"/>
        <w:rPr>
          <w:b/>
          <w:bCs/>
          <w:sz w:val="44"/>
          <w:szCs w:val="44"/>
          <w:rtl/>
          <w14:shadow w14:blurRad="50800" w14:dist="38100" w14:dir="8100000" w14:sx="100000" w14:sy="100000" w14:kx="0" w14:ky="0" w14:algn="tr">
            <w14:srgbClr w14:val="000000">
              <w14:alpha w14:val="60000"/>
            </w14:srgbClr>
          </w14:shadow>
        </w:rPr>
      </w:pPr>
      <w:r w:rsidRPr="006D4C15">
        <w:rPr>
          <w:rFonts w:hint="cs"/>
          <w:b/>
          <w:bCs/>
          <w:sz w:val="40"/>
          <w:szCs w:val="40"/>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تاريخ</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نشأة</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الكتاتيب</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وأبرز</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مشايخها</w:t>
      </w:r>
      <w:r w:rsidRPr="006D4C15">
        <w:rPr>
          <w:rFonts w:hint="cs"/>
          <w:b/>
          <w:bCs/>
          <w:sz w:val="44"/>
          <w:szCs w:val="44"/>
          <w:rtl/>
          <w14:shadow w14:blurRad="50800" w14:dist="38100" w14:dir="8100000" w14:sx="100000" w14:sy="100000" w14:kx="0" w14:ky="0" w14:algn="tr">
            <w14:srgbClr w14:val="000000">
              <w14:alpha w14:val="60000"/>
            </w14:srgbClr>
          </w14:shadow>
        </w:rPr>
        <w:t>.</w:t>
      </w:r>
    </w:p>
    <w:p w:rsidR="008805B9" w:rsidRPr="006D4C15" w:rsidRDefault="008805B9" w:rsidP="008805B9">
      <w:pPr>
        <w:rPr>
          <w:rFonts w:asciiTheme="minorHAnsi" w:eastAsiaTheme="minorHAnsi" w:hAnsiTheme="minorHAnsi" w:cstheme="minorBidi"/>
          <w:b/>
          <w:bCs/>
          <w:sz w:val="40"/>
          <w:szCs w:val="40"/>
          <w:rtl/>
          <w14:shadow w14:blurRad="50800" w14:dist="38100" w14:dir="8100000" w14:sx="100000" w14:sy="100000" w14:kx="0" w14:ky="0" w14:algn="tr">
            <w14:srgbClr w14:val="000000">
              <w14:alpha w14:val="60000"/>
            </w14:srgbClr>
          </w14:shadow>
        </w:rPr>
      </w:pPr>
      <w:r w:rsidRPr="006D4C15">
        <w:rPr>
          <w:rFonts w:ascii="Traditional Arabic" w:eastAsiaTheme="minorHAnsi" w:hAnsi="Traditional Arabic" w:cs="Traditional Arabic"/>
          <w:b/>
          <w:bCs/>
          <w:sz w:val="40"/>
          <w:szCs w:val="40"/>
          <w:rtl/>
          <w14:shadow w14:blurRad="50800" w14:dist="38100" w14:dir="8100000" w14:sx="100000" w14:sy="100000" w14:kx="0" w14:ky="0" w14:algn="tr">
            <w14:srgbClr w14:val="000000">
              <w14:alpha w14:val="60000"/>
            </w14:srgbClr>
          </w14:shadow>
        </w:rPr>
        <w:t>أولاً : تاريخ نشأة الكتاتيب ( الفنادق )</w:t>
      </w:r>
      <w:r w:rsidRPr="006D4C15">
        <w:rPr>
          <w:rFonts w:asciiTheme="minorHAnsi" w:eastAsiaTheme="minorHAnsi" w:hAnsiTheme="minorHAnsi" w:cstheme="minorBidi" w:hint="cs"/>
          <w:b/>
          <w:bCs/>
          <w:sz w:val="40"/>
          <w:szCs w:val="40"/>
          <w:rtl/>
          <w14:shadow w14:blurRad="50800" w14:dist="38100" w14:dir="8100000" w14:sx="100000" w14:sy="100000" w14:kx="0" w14:ky="0" w14:algn="tr">
            <w14:srgbClr w14:val="000000">
              <w14:alpha w14:val="60000"/>
            </w14:srgbClr>
          </w14:shadow>
        </w:rPr>
        <w:t xml:space="preserve"> </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مر التعليم الإسلامي في جنوب تايلاند بمراحل عدة، كانت بداية أمره عبارة عن إقامة دروس في بيوت العلماء وقصور الأمراء، ثم تطورت إلى تكوين حلقات كبيرة تُعقد في المصليات أو المساجد</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 xml:space="preserve"> وكانت هذه الدروس تلقى بعد صلاة المغرب، حيث الهدوء وتفرّغ أهل القرى من مشاغل العمل نهاراً، وغالباً ما تقدم مرة أو مرتين في الأسبوع</w:t>
      </w:r>
      <w:r w:rsidRPr="006D4C15">
        <w:rPr>
          <w:rFonts w:ascii="Traditional Arabic" w:eastAsiaTheme="minorHAnsi" w:hAnsi="Traditional Arabic" w:cs="Traditional Arabic" w:hint="cs"/>
          <w:sz w:val="36"/>
          <w:szCs w:val="36"/>
          <w:rtl/>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03"/>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w:t>
      </w:r>
    </w:p>
    <w:p w:rsidR="008805B9" w:rsidRPr="006D4C15" w:rsidRDefault="008805B9" w:rsidP="008805B9">
      <w:pPr>
        <w:ind w:firstLine="720"/>
        <w:jc w:val="both"/>
        <w:rPr>
          <w:rFonts w:ascii="Traditional Arabic" w:hAnsi="Traditional Arabic" w:cs="Traditional Arabic"/>
          <w:sz w:val="32"/>
          <w:szCs w:val="32"/>
          <w:rtl/>
        </w:rPr>
      </w:pPr>
      <w:r w:rsidRPr="006D4C15">
        <w:rPr>
          <w:rFonts w:ascii="Traditional Arabic" w:eastAsiaTheme="minorHAnsi" w:hAnsi="Traditional Arabic" w:cs="Traditional Arabic"/>
          <w:sz w:val="36"/>
          <w:szCs w:val="36"/>
          <w:rtl/>
        </w:rPr>
        <w:t>ثم زيدت فترة التدريس من المسائية إلى الصباحية، واختير يوم الجمعة للفترة الصباحية، لكونه يوم إجازة المسلمين، فكبرت الحلقات وزادت أعداد الحضور، لأن الفرصة قد سنح</w:t>
      </w:r>
      <w:r w:rsidR="00E35F11">
        <w:rPr>
          <w:rFonts w:ascii="Traditional Arabic" w:eastAsiaTheme="minorHAnsi" w:hAnsi="Traditional Arabic" w:cs="Traditional Arabic"/>
          <w:sz w:val="36"/>
          <w:szCs w:val="36"/>
          <w:rtl/>
        </w:rPr>
        <w:t xml:space="preserve">ت لأهل القرى المجاورة والبعيدة </w:t>
      </w:r>
      <w:r w:rsidRPr="006D4C15">
        <w:rPr>
          <w:rFonts w:ascii="Traditional Arabic" w:eastAsiaTheme="minorHAnsi" w:hAnsi="Traditional Arabic" w:cs="Traditional Arabic"/>
          <w:sz w:val="36"/>
          <w:szCs w:val="36"/>
          <w:rtl/>
        </w:rPr>
        <w:t>في المشاركة في حضور الدروس</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04"/>
      </w:r>
      <w:r w:rsidRPr="006D4C15">
        <w:rPr>
          <w:rStyle w:val="FootnoteReference"/>
          <w:rFonts w:ascii="Traditional Arabic" w:hAnsi="Traditional Arabic" w:cs="Traditional Arabic"/>
          <w:sz w:val="32"/>
          <w:szCs w:val="32"/>
          <w:rtl/>
        </w:rPr>
        <w:t>)</w:t>
      </w:r>
      <w:r w:rsidRPr="006D4C15">
        <w:rPr>
          <w:rFonts w:ascii="Lotus Linotype" w:eastAsiaTheme="minorHAnsi" w:hAnsi="Lotus Linotype" w:cs="Lotus Linotype" w:hint="cs"/>
          <w:sz w:val="36"/>
          <w:szCs w:val="36"/>
          <w:rtl/>
        </w:rPr>
        <w:t>.</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وفي ظل هذه البيئة التعليمية تخرج عدد كثير من العلماء منهم : الشيخ وان موسى الفطاني، ويقال إنه من أوائل من طوّر التعليم من كونه نعقد في المساجد أو المصليات إلى أن يكون تعليماً على شكل كتاتيب ( فنادق )، وقد أسس رحمه الله في سنة 1002 هـ - 1539م، فندقاً باسم</w:t>
      </w:r>
      <w:r w:rsidR="00E35F11">
        <w:rPr>
          <w:rFonts w:ascii="Traditional Arabic" w:eastAsiaTheme="minorHAnsi" w:hAnsi="Traditional Arabic" w:cs="Traditional Arabic"/>
          <w:sz w:val="36"/>
          <w:szCs w:val="36"/>
        </w:rPr>
        <w:t xml:space="preserve">  </w:t>
      </w:r>
      <w:r w:rsidRPr="006D4C15">
        <w:rPr>
          <w:rFonts w:ascii="Traditional Arabic" w:eastAsiaTheme="minorHAnsi" w:hAnsi="Traditional Arabic" w:cs="Traditional Arabic"/>
          <w:sz w:val="36"/>
          <w:szCs w:val="36"/>
          <w:rtl/>
        </w:rPr>
        <w:t xml:space="preserve"> ( ف</w:t>
      </w:r>
      <w:r>
        <w:rPr>
          <w:rFonts w:ascii="Traditional Arabic" w:eastAsiaTheme="minorHAnsi" w:hAnsi="Traditional Arabic" w:cs="Traditional Arabic" w:hint="cs"/>
          <w:sz w:val="36"/>
          <w:szCs w:val="36"/>
          <w:rtl/>
        </w:rPr>
        <w:t>ُو</w:t>
      </w:r>
      <w:r w:rsidRPr="006D4C15">
        <w:rPr>
          <w:rFonts w:ascii="Traditional Arabic" w:eastAsiaTheme="minorHAnsi" w:hAnsi="Traditional Arabic" w:cs="Traditional Arabic"/>
          <w:sz w:val="36"/>
          <w:szCs w:val="36"/>
          <w:rtl/>
        </w:rPr>
        <w:t>ن</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د</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ق سِناَ ).</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lastRenderedPageBreak/>
        <w:t>وقد اشتهر هذا الفندق، وكثر إقبال الطلاب عليه حتى أصبح مركزاً علمياً في جنوب تايلاند، بل تجاوز أثره التعليمي إلى جميع الأراضي الملايوية، وتخرج فيه عدد من العلماء والدعاة يحملون أمر الدعوة، وأسسوا ( فنادق ) أخرى في فطاني.</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ويعتبر منتصف</w:t>
      </w:r>
      <w:r w:rsidR="00E35F11">
        <w:rPr>
          <w:rFonts w:ascii="Traditional Arabic" w:eastAsiaTheme="minorHAnsi" w:hAnsi="Traditional Arabic" w:cs="Traditional Arabic"/>
          <w:sz w:val="36"/>
          <w:szCs w:val="36"/>
          <w:rtl/>
        </w:rPr>
        <w:t xml:space="preserve"> القرن التاسع عشر الميلادي هو أ</w:t>
      </w:r>
      <w:r w:rsidRPr="006D4C15">
        <w:rPr>
          <w:rFonts w:ascii="Traditional Arabic" w:eastAsiaTheme="minorHAnsi" w:hAnsi="Traditional Arabic" w:cs="Traditional Arabic"/>
          <w:sz w:val="36"/>
          <w:szCs w:val="36"/>
          <w:rtl/>
        </w:rPr>
        <w:t xml:space="preserve">قوى فترة ازدهار تعليم الفنادق في جنوب تايلاند، وقد بلغ عددها في عام 1378 هـ ( 1959م ) على حسب الولايات ما يلي: </w:t>
      </w:r>
    </w:p>
    <w:p w:rsidR="008805B9" w:rsidRPr="006D4C15" w:rsidRDefault="008805B9" w:rsidP="008805B9">
      <w:pPr>
        <w:numPr>
          <w:ilvl w:val="0"/>
          <w:numId w:val="76"/>
        </w:numPr>
        <w:spacing w:after="0"/>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ولاية فطاني 17 فندقاً.</w:t>
      </w:r>
    </w:p>
    <w:p w:rsidR="008805B9" w:rsidRPr="006D4C15" w:rsidRDefault="008805B9" w:rsidP="008805B9">
      <w:pPr>
        <w:numPr>
          <w:ilvl w:val="0"/>
          <w:numId w:val="76"/>
        </w:numPr>
        <w:tabs>
          <w:tab w:val="right" w:pos="1088"/>
          <w:tab w:val="right" w:pos="1229"/>
        </w:tabs>
        <w:spacing w:after="0"/>
        <w:ind w:left="1088" w:hanging="368"/>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ولاية جالا 9 فنادق.</w:t>
      </w:r>
    </w:p>
    <w:p w:rsidR="008805B9" w:rsidRPr="006D4C15" w:rsidRDefault="008805B9" w:rsidP="008805B9">
      <w:pPr>
        <w:pStyle w:val="ListParagraph"/>
        <w:numPr>
          <w:ilvl w:val="0"/>
          <w:numId w:val="88"/>
        </w:numPr>
        <w:spacing w:after="0"/>
        <w:jc w:val="both"/>
        <w:rPr>
          <w:rFonts w:ascii="Lotus Linotype" w:hAnsi="Lotus Linotype" w:cs="Lotus Linotype"/>
          <w:sz w:val="36"/>
          <w:szCs w:val="36"/>
        </w:rPr>
      </w:pPr>
      <w:r w:rsidRPr="006D4C15">
        <w:rPr>
          <w:rFonts w:ascii="Traditional Arabic" w:hAnsi="Traditional Arabic" w:cs="Traditional Arabic"/>
          <w:sz w:val="36"/>
          <w:szCs w:val="36"/>
          <w:rtl/>
        </w:rPr>
        <w:t xml:space="preserve"> ولاية ناراتيوات فندق واحد</w:t>
      </w:r>
      <w:r w:rsidRPr="006D4C15">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05"/>
      </w:r>
      <w:r w:rsidRPr="006D4C15">
        <w:rPr>
          <w:rStyle w:val="FootnoteReference"/>
          <w:rFonts w:ascii="Traditional Arabic" w:hAnsi="Traditional Arabic" w:cs="Traditional Arabic"/>
          <w:sz w:val="32"/>
          <w:szCs w:val="32"/>
          <w:rtl/>
          <w:cs/>
        </w:rPr>
        <w:t>)</w:t>
      </w:r>
      <w:r w:rsidRPr="006D4C15">
        <w:rPr>
          <w:rFonts w:ascii="Lotus Linotype" w:hAnsi="Lotus Linotype" w:cs="Lotus Linotype" w:hint="cs"/>
          <w:sz w:val="36"/>
          <w:szCs w:val="36"/>
          <w:rtl/>
          <w:cs/>
        </w:rPr>
        <w:t>.</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وكانت لهذه ا</w:t>
      </w:r>
      <w:r>
        <w:rPr>
          <w:rFonts w:ascii="Traditional Arabic" w:eastAsiaTheme="minorHAnsi" w:hAnsi="Traditional Arabic" w:cs="Traditional Arabic" w:hint="cs"/>
          <w:sz w:val="36"/>
          <w:szCs w:val="36"/>
          <w:rtl/>
        </w:rPr>
        <w:t>ل</w:t>
      </w:r>
      <w:r w:rsidRPr="006D4C15">
        <w:rPr>
          <w:rFonts w:ascii="Traditional Arabic" w:eastAsiaTheme="minorHAnsi" w:hAnsi="Traditional Arabic" w:cs="Traditional Arabic"/>
          <w:sz w:val="36"/>
          <w:szCs w:val="36"/>
          <w:rtl/>
        </w:rPr>
        <w:t>كتاتيب دور كبير في الحفاظ على الإسلام في مجتمع جنوب تايلاند، وإشاعة أحكامه، ونشر قيمه.</w:t>
      </w:r>
    </w:p>
    <w:p w:rsidR="008805B9" w:rsidRPr="006D4C15" w:rsidRDefault="008805B9" w:rsidP="008805B9">
      <w:pPr>
        <w:ind w:left="720"/>
        <w:jc w:val="both"/>
        <w:rPr>
          <w:rFonts w:ascii="Traditional Arabic" w:eastAsiaTheme="minorHAnsi" w:hAnsi="Traditional Arabic" w:cs="Traditional Arabic"/>
          <w:b/>
          <w:bCs/>
          <w:sz w:val="40"/>
          <w:szCs w:val="40"/>
          <w:rtl/>
          <w14:shadow w14:blurRad="50800" w14:dist="38100" w14:dir="5400000" w14:sx="100000" w14:sy="100000" w14:kx="0" w14:ky="0" w14:algn="t">
            <w14:srgbClr w14:val="000000">
              <w14:alpha w14:val="60000"/>
            </w14:srgbClr>
          </w14:shadow>
        </w:rPr>
      </w:pPr>
      <w:r w:rsidRPr="006D4C15">
        <w:rPr>
          <w:rFonts w:ascii="Traditional Arabic" w:eastAsiaTheme="minorHAnsi" w:hAnsi="Traditional Arabic" w:cs="Traditional Arabic" w:hint="cs"/>
          <w:b/>
          <w:bCs/>
          <w:sz w:val="40"/>
          <w:szCs w:val="40"/>
          <w:rtl/>
          <w14:shadow w14:blurRad="50800" w14:dist="38100" w14:dir="5400000" w14:sx="100000" w14:sy="100000" w14:kx="0" w14:ky="0" w14:algn="t">
            <w14:srgbClr w14:val="000000">
              <w14:alpha w14:val="60000"/>
            </w14:srgbClr>
          </w14:shadow>
        </w:rPr>
        <w:t xml:space="preserve">ثانياً : أشهر الكتاتيب ( الفنادق ) </w:t>
      </w:r>
    </w:p>
    <w:p w:rsidR="008805B9" w:rsidRPr="006D4C15" w:rsidRDefault="008805B9" w:rsidP="008805B9">
      <w:pPr>
        <w:ind w:left="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ومن الفنادق المشهور في هذه الفترة  : </w:t>
      </w:r>
    </w:p>
    <w:p w:rsidR="008805B9" w:rsidRPr="006D4C15" w:rsidRDefault="008805B9" w:rsidP="008805B9">
      <w:pPr>
        <w:pStyle w:val="ListParagraph"/>
        <w:numPr>
          <w:ilvl w:val="0"/>
          <w:numId w:val="91"/>
        </w:numPr>
        <w:jc w:val="both"/>
        <w:rPr>
          <w:rFonts w:ascii="Traditional Arabic" w:hAnsi="Traditional Arabic" w:cs="Traditional Arabic"/>
          <w:b/>
          <w:bCs/>
          <w:sz w:val="40"/>
          <w:szCs w:val="40"/>
        </w:rPr>
      </w:pPr>
      <w:r w:rsidRPr="006D4C15">
        <w:rPr>
          <w:rFonts w:ascii="Traditional Arabic" w:hAnsi="Traditional Arabic" w:cs="Traditional Arabic" w:hint="cs"/>
          <w:b/>
          <w:bCs/>
          <w:sz w:val="40"/>
          <w:szCs w:val="40"/>
          <w:rtl/>
        </w:rPr>
        <w:t>فندق</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بَرْمِين</w:t>
      </w:r>
      <w:r w:rsidRPr="006D4C15">
        <w:rPr>
          <w:rFonts w:ascii="Traditional Arabic" w:hAnsi="Traditional Arabic" w:cs="Traditional Arabic"/>
          <w:b/>
          <w:bCs/>
          <w:sz w:val="40"/>
          <w:szCs w:val="40"/>
          <w:rtl/>
        </w:rPr>
        <w:t>.</w:t>
      </w:r>
    </w:p>
    <w:p w:rsidR="008805B9"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أسسه الشيخ حاج وان أحمد بن وان إدريس</w:t>
      </w:r>
      <w:r w:rsidRPr="006D4C15">
        <w:rPr>
          <w:rFonts w:ascii="Traditional Arabic" w:hAnsi="Traditional Arabic" w:cs="Traditional Arabic"/>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06"/>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عام 1338هـ - 1920م، بفطاني</w:t>
      </w:r>
      <w:r>
        <w:rPr>
          <w:rFonts w:ascii="Traditional Arabic" w:eastAsiaTheme="minorHAnsi" w:hAnsi="Traditional Arabic" w:cs="Traditional Arabic" w:hint="cs"/>
          <w:sz w:val="36"/>
          <w:szCs w:val="36"/>
          <w:rtl/>
        </w:rPr>
        <w:t>.</w:t>
      </w:r>
    </w:p>
    <w:p w:rsidR="008805B9" w:rsidRPr="006D4C15" w:rsidRDefault="008805B9" w:rsidP="008805B9">
      <w:pPr>
        <w:ind w:firstLine="720"/>
        <w:jc w:val="both"/>
        <w:rPr>
          <w:rFonts w:ascii="Traditional Arabic" w:hAnsi="Traditional Arabic" w:cs="Traditional Arabic"/>
          <w:rtl/>
        </w:rPr>
      </w:pPr>
      <w:r w:rsidRPr="006D4C15">
        <w:rPr>
          <w:rFonts w:ascii="Traditional Arabic" w:eastAsiaTheme="minorHAnsi" w:hAnsi="Traditional Arabic" w:cs="Traditional Arabic"/>
          <w:sz w:val="36"/>
          <w:szCs w:val="36"/>
          <w:rtl/>
        </w:rPr>
        <w:lastRenderedPageBreak/>
        <w:t xml:space="preserve">وكان رحمه الله يدرّس من بعد صلاة الفجر مباشرة حتى الظهر ثم يستأنف التدريس من بعد صلاة العصر حتى الساعة العاشرة مساءً الكتب التالية : </w:t>
      </w:r>
    </w:p>
    <w:p w:rsidR="008805B9" w:rsidRPr="006D4C15" w:rsidRDefault="008805B9" w:rsidP="008805B9">
      <w:pPr>
        <w:numPr>
          <w:ilvl w:val="0"/>
          <w:numId w:val="77"/>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الكتب الخاصة بالطلاب المبتدئين في الطلب : في النحو : الآجرومية، وفي الفقه : م</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نية المصلي، وفي التوحيد : فريدة الفرائض.</w:t>
      </w:r>
    </w:p>
    <w:p w:rsidR="008805B9" w:rsidRPr="006D4C15" w:rsidRDefault="008805B9" w:rsidP="008805B9">
      <w:pPr>
        <w:numPr>
          <w:ilvl w:val="0"/>
          <w:numId w:val="77"/>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الكتب الخاصة بالطلاب المتوسطين في الطلب : في النحو : الم</w:t>
      </w:r>
      <w:r>
        <w:rPr>
          <w:rFonts w:ascii="Traditional Arabic" w:eastAsiaTheme="minorHAnsi" w:hAnsi="Traditional Arabic" w:cs="Traditional Arabic" w:hint="cs"/>
          <w:sz w:val="36"/>
          <w:szCs w:val="36"/>
          <w:rtl/>
        </w:rPr>
        <w:t>خ</w:t>
      </w:r>
      <w:r w:rsidRPr="006D4C15">
        <w:rPr>
          <w:rFonts w:ascii="Traditional Arabic" w:eastAsiaTheme="minorHAnsi" w:hAnsi="Traditional Arabic" w:cs="Traditional Arabic"/>
          <w:sz w:val="36"/>
          <w:szCs w:val="36"/>
          <w:rtl/>
        </w:rPr>
        <w:t>تصر في النحو، وفي الفقه : مطلع البدرين.</w:t>
      </w:r>
    </w:p>
    <w:p w:rsidR="008805B9" w:rsidRPr="006D4C15" w:rsidRDefault="008805B9" w:rsidP="008805B9">
      <w:pPr>
        <w:numPr>
          <w:ilvl w:val="0"/>
          <w:numId w:val="77"/>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الكتب الخاصة بالطلاب المتقدمين : في النحو : شرح ابن عقيل</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07"/>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 وفي الفقه إعانة الطالبين.</w:t>
      </w:r>
    </w:p>
    <w:p w:rsidR="008805B9" w:rsidRPr="006D4C15" w:rsidRDefault="008805B9" w:rsidP="008805B9">
      <w:pPr>
        <w:pStyle w:val="ListParagraph"/>
        <w:numPr>
          <w:ilvl w:val="0"/>
          <w:numId w:val="91"/>
        </w:numPr>
        <w:jc w:val="both"/>
        <w:rPr>
          <w:rFonts w:ascii="Traditional Arabic" w:hAnsi="Traditional Arabic" w:cs="Traditional Arabic"/>
          <w:b/>
          <w:bCs/>
          <w:sz w:val="40"/>
          <w:szCs w:val="40"/>
        </w:rPr>
      </w:pPr>
      <w:r w:rsidRPr="006D4C15">
        <w:rPr>
          <w:rFonts w:ascii="Traditional Arabic" w:hAnsi="Traditional Arabic" w:cs="Traditional Arabic" w:hint="cs"/>
          <w:b/>
          <w:bCs/>
          <w:sz w:val="40"/>
          <w:szCs w:val="40"/>
          <w:rtl/>
        </w:rPr>
        <w:t>فندق</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مَقْ</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أَغْكُول</w:t>
      </w:r>
      <w:r w:rsidRPr="006D4C15">
        <w:rPr>
          <w:rFonts w:ascii="Traditional Arabic" w:hAnsi="Traditional Arabic" w:cs="Traditional Arabic"/>
          <w:b/>
          <w:bCs/>
          <w:sz w:val="40"/>
          <w:szCs w:val="40"/>
          <w:rtl/>
        </w:rPr>
        <w:t>.</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أسسه الشيخ حسن بن محمد أمين</w:t>
      </w:r>
      <w:r w:rsidRPr="006D4C15">
        <w:rPr>
          <w:rStyle w:val="FootnoteReference"/>
          <w:rFonts w:ascii="Traditional Arabic" w:hAnsi="Traditional Arabic" w:cs="Traditional Arabic"/>
          <w:sz w:val="32"/>
          <w:szCs w:val="32"/>
          <w:rtl/>
        </w:rPr>
        <w:t xml:space="preserve"> (</w:t>
      </w:r>
      <w:r w:rsidRPr="006D4C15">
        <w:rPr>
          <w:rStyle w:val="FootnoteReference"/>
          <w:rFonts w:ascii="Traditional Arabic" w:hAnsi="Traditional Arabic" w:cs="Traditional Arabic"/>
          <w:sz w:val="32"/>
          <w:szCs w:val="32"/>
          <w:rtl/>
        </w:rPr>
        <w:footnoteReference w:id="208"/>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عام 1350هـ - 1932م، بقرية فَالَس، بولاية فطاني، وكان رحمه الله يدّرس من الساعة الثامنة صباحاً حتى الحادية عشر صباحاً، ثم يستأنف التدريس بعد العصر لمدة ساعة، ثم بعد صلاة العشاء حتى الساعة العاشرة مساءاً.</w:t>
      </w:r>
    </w:p>
    <w:p w:rsidR="008805B9" w:rsidRPr="006D4C15" w:rsidRDefault="008805B9" w:rsidP="008805B9">
      <w:pPr>
        <w:ind w:firstLine="720"/>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lastRenderedPageBreak/>
        <w:t>ومن الكتب التي يدرّسها رحمه الله : في الفقه الشافعي : الإقناع، ومغني المحتاج، وفي النحو : الألفية.</w:t>
      </w:r>
    </w:p>
    <w:p w:rsidR="008805B9" w:rsidRPr="006D4C15" w:rsidRDefault="008805B9" w:rsidP="008805B9">
      <w:pPr>
        <w:numPr>
          <w:ilvl w:val="0"/>
          <w:numId w:val="91"/>
        </w:numPr>
        <w:contextualSpacing/>
        <w:jc w:val="both"/>
        <w:rPr>
          <w:rFonts w:ascii="Traditional Arabic" w:eastAsiaTheme="minorHAnsi" w:hAnsi="Traditional Arabic" w:cs="Traditional Arabic"/>
          <w:b/>
          <w:bCs/>
          <w:sz w:val="36"/>
          <w:szCs w:val="36"/>
        </w:rPr>
      </w:pPr>
      <w:r w:rsidRPr="006D4C15">
        <w:rPr>
          <w:rFonts w:ascii="Traditional Arabic" w:eastAsiaTheme="minorHAnsi" w:hAnsi="Traditional Arabic" w:cs="Traditional Arabic"/>
          <w:b/>
          <w:bCs/>
          <w:sz w:val="40"/>
          <w:szCs w:val="40"/>
          <w:rtl/>
        </w:rPr>
        <w:t>فندق دَالاَ</w:t>
      </w:r>
      <w:r w:rsidRPr="006D4C15">
        <w:rPr>
          <w:rFonts w:ascii="Traditional Arabic" w:eastAsiaTheme="minorHAnsi" w:hAnsi="Traditional Arabic" w:cs="Traditional Arabic"/>
          <w:b/>
          <w:bCs/>
          <w:sz w:val="36"/>
          <w:szCs w:val="36"/>
          <w:rtl/>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09"/>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b/>
          <w:bCs/>
          <w:sz w:val="36"/>
          <w:szCs w:val="36"/>
          <w:rtl/>
        </w:rPr>
        <w:t>.</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أسسه الشيخ عبدالرحمن بن محمد أرشد بن عبدالغني الشهير باسم ( تُؤْ دَالاَ )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0"/>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عام 1351هـ - 1933م في قرية، شرق ولاية فطاني، واشتهر الفندق بتخصصه العلمي في علم النحو، لتمكن الشيخ فيه، وكان الشيخ يدرّس كتب النحو من الساعة التاسعة صباحاً إلى الظهر، ثم يستأنف التدريس بعد صلاة العصر لمدة ساعة، وبعد صلاة المغرب إلى العشاء وبعد صلاة العشاء يراجع المسائل العلمية مع الطلاب، ثم يجتمع بهم لدراسة أحوال فندق. </w:t>
      </w:r>
    </w:p>
    <w:p w:rsidR="008805B9" w:rsidRPr="006D4C15" w:rsidRDefault="008805B9" w:rsidP="008805B9">
      <w:pPr>
        <w:ind w:left="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ومن الكتب التي يدرّسها الشيخ في الفترة الصباحية : </w:t>
      </w:r>
    </w:p>
    <w:p w:rsidR="008805B9"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في النحو : الآجرومية وشرح الألفية لابن عقيل،  وفي الفقه : فتح الوهاب، والإقناع، وفي العقيدة : فريدة الفرائد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1"/>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w:t>
      </w:r>
    </w:p>
    <w:p w:rsidR="008805B9" w:rsidRPr="006D4C15" w:rsidRDefault="008805B9" w:rsidP="002C2452">
      <w:pPr>
        <w:jc w:val="both"/>
        <w:rPr>
          <w:rFonts w:ascii="Traditional Arabic" w:eastAsiaTheme="minorHAnsi" w:hAnsi="Traditional Arabic" w:cs="Traditional Arabic"/>
          <w:sz w:val="36"/>
          <w:szCs w:val="36"/>
        </w:rPr>
      </w:pPr>
    </w:p>
    <w:p w:rsidR="008805B9" w:rsidRPr="006D4C15" w:rsidRDefault="008805B9" w:rsidP="008805B9">
      <w:pPr>
        <w:numPr>
          <w:ilvl w:val="0"/>
          <w:numId w:val="91"/>
        </w:numPr>
        <w:contextualSpacing/>
        <w:jc w:val="both"/>
        <w:rPr>
          <w:rFonts w:ascii="Traditional Arabic" w:eastAsiaTheme="minorHAnsi" w:hAnsi="Traditional Arabic" w:cs="Traditional Arabic"/>
          <w:b/>
          <w:bCs/>
          <w:sz w:val="40"/>
          <w:szCs w:val="40"/>
        </w:rPr>
      </w:pPr>
      <w:r w:rsidRPr="006D4C15">
        <w:rPr>
          <w:rFonts w:ascii="Traditional Arabic" w:eastAsiaTheme="minorHAnsi" w:hAnsi="Traditional Arabic" w:cs="Traditional Arabic"/>
          <w:b/>
          <w:bCs/>
          <w:sz w:val="40"/>
          <w:szCs w:val="40"/>
          <w:rtl/>
        </w:rPr>
        <w:lastRenderedPageBreak/>
        <w:t>فندق كَرَاسَق.</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أ</w:t>
      </w:r>
      <w:r>
        <w:rPr>
          <w:rFonts w:ascii="Traditional Arabic" w:eastAsiaTheme="minorHAnsi" w:hAnsi="Traditional Arabic" w:cs="Traditional Arabic"/>
          <w:sz w:val="36"/>
          <w:szCs w:val="36"/>
          <w:rtl/>
        </w:rPr>
        <w:t>سسه الشيخ حاج أحمد بن حاج أوانج</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2"/>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عام 1378هـ، في قرية كَرَاسَقْ، بولاية فطاني، وكان الشيخ يدرّس من الساعة السادسة والنصف صباحاً حتى الظهر ثم يستأنف التدريس من بعد صلاة العصر حتى العاشرة مساءاً.</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ومن الكتب التي يدرّسها الشيخ : في العقيدة : فريدة</w:t>
      </w:r>
      <w:r>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الفرائد، وفي النحو : الآجرومية، وألفية ابن مالك، وفي الفقه : الإقناع، وكتاب التحرير.</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والجدير بالذكر أن الفنادق قد ازدهرت وكثر الدارسون فيها، مما جعلت الحكومة التايلاندية تخشى من نشوء حركات المقاومة الشعبية من تلك الفنادق، فضيّقت من نفوذها، وأصدرت عبر إدارة الشؤون التعليمية لمناطق ولايات الجنوب في أوائل 1380هـ قراراً يقضي بتسجيل المدارس الدينية التقليدية ( ف</w:t>
      </w:r>
      <w:r>
        <w:rPr>
          <w:rFonts w:ascii="Traditional Arabic" w:eastAsiaTheme="minorHAnsi" w:hAnsi="Traditional Arabic" w:cs="Traditional Arabic" w:hint="cs"/>
          <w:sz w:val="36"/>
          <w:szCs w:val="36"/>
          <w:rtl/>
        </w:rPr>
        <w:t>ُو</w:t>
      </w:r>
      <w:r w:rsidRPr="006D4C15">
        <w:rPr>
          <w:rFonts w:ascii="Traditional Arabic" w:eastAsiaTheme="minorHAnsi" w:hAnsi="Traditional Arabic" w:cs="Traditional Arabic"/>
          <w:sz w:val="36"/>
          <w:szCs w:val="36"/>
          <w:rtl/>
        </w:rPr>
        <w:t>ن</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د</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ق ) لدى الإدارة التعليمية المسؤولة بالولاية، بحجة أنهم يريدون إدخال الإصلاحات، وتقديم المساعدات المالية للمدارس المسجلة.</w:t>
      </w:r>
    </w:p>
    <w:p w:rsidR="008805B9" w:rsidRPr="006D4C15" w:rsidRDefault="002C2452" w:rsidP="008805B9">
      <w:pPr>
        <w:jc w:val="both"/>
        <w:rPr>
          <w:rFonts w:ascii="Traditional Arabic" w:eastAsiaTheme="minorHAnsi" w:hAnsi="Traditional Arabic" w:cs="Traditional Arabic"/>
          <w:sz w:val="36"/>
          <w:szCs w:val="36"/>
          <w:rtl/>
        </w:rPr>
      </w:pPr>
      <w:r>
        <w:rPr>
          <w:rFonts w:ascii="Traditional Arabic" w:eastAsiaTheme="minorHAnsi" w:hAnsi="Traditional Arabic" w:cs="Traditional Arabic"/>
          <w:sz w:val="36"/>
          <w:szCs w:val="36"/>
          <w:rtl/>
        </w:rPr>
        <w:tab/>
        <w:t>وفي بداية</w:t>
      </w:r>
      <w:r w:rsidR="008805B9" w:rsidRPr="006D4C15">
        <w:rPr>
          <w:rFonts w:ascii="Traditional Arabic" w:eastAsiaTheme="minorHAnsi" w:hAnsi="Traditional Arabic" w:cs="Traditional Arabic"/>
          <w:sz w:val="36"/>
          <w:szCs w:val="36"/>
          <w:rtl/>
        </w:rPr>
        <w:t xml:space="preserve"> الأمر كان مشايخ الكتاتيب (</w:t>
      </w:r>
      <w:r w:rsidR="008805B9">
        <w:rPr>
          <w:rFonts w:ascii="Traditional Arabic" w:eastAsiaTheme="minorHAnsi" w:hAnsi="Traditional Arabic" w:cs="Traditional Arabic" w:hint="cs"/>
          <w:sz w:val="36"/>
          <w:szCs w:val="36"/>
          <w:rtl/>
        </w:rPr>
        <w:t xml:space="preserve"> </w:t>
      </w:r>
      <w:r w:rsidR="008805B9" w:rsidRPr="006D4C15">
        <w:rPr>
          <w:rFonts w:ascii="Traditional Arabic" w:eastAsiaTheme="minorHAnsi" w:hAnsi="Traditional Arabic" w:cs="Traditional Arabic"/>
          <w:sz w:val="36"/>
          <w:szCs w:val="36"/>
          <w:rtl/>
        </w:rPr>
        <w:t>ف</w:t>
      </w:r>
      <w:r w:rsidR="008805B9">
        <w:rPr>
          <w:rFonts w:ascii="Traditional Arabic" w:eastAsiaTheme="minorHAnsi" w:hAnsi="Traditional Arabic" w:cs="Traditional Arabic" w:hint="cs"/>
          <w:sz w:val="36"/>
          <w:szCs w:val="36"/>
          <w:rtl/>
        </w:rPr>
        <w:t>ُو</w:t>
      </w:r>
      <w:r w:rsidR="008805B9" w:rsidRPr="006D4C15">
        <w:rPr>
          <w:rFonts w:ascii="Traditional Arabic" w:eastAsiaTheme="minorHAnsi" w:hAnsi="Traditional Arabic" w:cs="Traditional Arabic"/>
          <w:sz w:val="36"/>
          <w:szCs w:val="36"/>
          <w:rtl/>
        </w:rPr>
        <w:t>ن</w:t>
      </w:r>
      <w:r w:rsidR="008805B9">
        <w:rPr>
          <w:rFonts w:ascii="Traditional Arabic" w:eastAsiaTheme="minorHAnsi" w:hAnsi="Traditional Arabic" w:cs="Traditional Arabic" w:hint="cs"/>
          <w:sz w:val="36"/>
          <w:szCs w:val="36"/>
          <w:rtl/>
        </w:rPr>
        <w:t>ْ</w:t>
      </w:r>
      <w:r w:rsidR="008805B9" w:rsidRPr="006D4C15">
        <w:rPr>
          <w:rFonts w:ascii="Traditional Arabic" w:eastAsiaTheme="minorHAnsi" w:hAnsi="Traditional Arabic" w:cs="Traditional Arabic"/>
          <w:sz w:val="36"/>
          <w:szCs w:val="36"/>
          <w:rtl/>
        </w:rPr>
        <w:t>د</w:t>
      </w:r>
      <w:r w:rsidR="008805B9">
        <w:rPr>
          <w:rFonts w:ascii="Traditional Arabic" w:eastAsiaTheme="minorHAnsi" w:hAnsi="Traditional Arabic" w:cs="Traditional Arabic" w:hint="cs"/>
          <w:sz w:val="36"/>
          <w:szCs w:val="36"/>
          <w:rtl/>
        </w:rPr>
        <w:t>ُ</w:t>
      </w:r>
      <w:r w:rsidR="008805B9" w:rsidRPr="006D4C15">
        <w:rPr>
          <w:rFonts w:ascii="Traditional Arabic" w:eastAsiaTheme="minorHAnsi" w:hAnsi="Traditional Arabic" w:cs="Traditional Arabic"/>
          <w:sz w:val="36"/>
          <w:szCs w:val="36"/>
          <w:rtl/>
        </w:rPr>
        <w:t>ق ) على تخوف وحذر من سياسة الحكومة، خشية من أنهم إذا سجلوا ( فنادقهم ) لدى الإدارة المسؤولة، فإن ذلك يفتح الباب أمام الحكومة للتدخل في شؤون التعليم ونظامه.</w:t>
      </w:r>
    </w:p>
    <w:p w:rsidR="008805B9" w:rsidRPr="006D4C15" w:rsidRDefault="008805B9" w:rsidP="008805B9">
      <w:pPr>
        <w:jc w:val="both"/>
        <w:rPr>
          <w:rFonts w:ascii="Traditional Arabic" w:eastAsiaTheme="minorHAnsi" w:hAnsi="Traditional Arabic" w:cs="Traditional Arabic"/>
          <w:sz w:val="36"/>
          <w:szCs w:val="36"/>
          <w:rtl/>
        </w:rPr>
      </w:pPr>
      <w:r>
        <w:rPr>
          <w:rFonts w:ascii="Traditional Arabic" w:eastAsiaTheme="minorHAnsi" w:hAnsi="Traditional Arabic" w:cs="Traditional Arabic"/>
          <w:sz w:val="36"/>
          <w:szCs w:val="36"/>
          <w:rtl/>
        </w:rPr>
        <w:lastRenderedPageBreak/>
        <w:tab/>
        <w:t>وبعد مدة من التردد</w:t>
      </w:r>
      <w:r w:rsidRPr="006D4C15">
        <w:rPr>
          <w:rFonts w:ascii="Traditional Arabic" w:eastAsiaTheme="minorHAnsi" w:hAnsi="Traditional Arabic" w:cs="Traditional Arabic"/>
          <w:sz w:val="36"/>
          <w:szCs w:val="36"/>
          <w:rtl/>
        </w:rPr>
        <w:t xml:space="preserve"> والمراوغة سجلت بعض ( الفنادق )، وذلك لغرض الحصول على المساعدات المالية السنوية من قبل الحكومة، ولكن هذه المساعدات المالية كانت مشروطة بقبول المناهج الدراسية الحكومية، ونظامها.</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وفي سنة 1385 هـ كانت نقطة بداية تطبيق سياسة إصلاح ( الفنادق )، فسجلت الكثير منها لدى الإدارة التعليمية الحكومية، وسُميت بعد ذلك</w:t>
      </w:r>
      <w:r>
        <w:rPr>
          <w:rFonts w:ascii="Traditional Arabic" w:eastAsiaTheme="minorHAnsi" w:hAnsi="Traditional Arabic" w:cs="Traditional Arabic"/>
          <w:sz w:val="36"/>
          <w:szCs w:val="36"/>
          <w:rtl/>
        </w:rPr>
        <w:t xml:space="preserve"> بـ ( المدارس الإسلامية الأهلية</w:t>
      </w:r>
      <w:r w:rsidRPr="006D4C15">
        <w:rPr>
          <w:rFonts w:ascii="Traditional Arabic" w:eastAsiaTheme="minorHAnsi" w:hAnsi="Traditional Arabic" w:cs="Traditional Arabic"/>
          <w:sz w:val="36"/>
          <w:szCs w:val="36"/>
          <w:rtl/>
        </w:rPr>
        <w:t xml:space="preserve">)، وتحوّل نظامها التعليمي من الحلقات العلمية إلى النظام المدرسي الذي يتكون من إدارات تربوية وشؤون تعليمية وفصول ومبان خاصة بالتعليم، وبذلك أصبح من السهل على حكومة تايلاند أن تسيطر على هذه المدارس، وأن تفرض إرادتها عليها وتراقب أنشطتها المختلفة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3"/>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w:t>
      </w:r>
    </w:p>
    <w:p w:rsidR="008805B9" w:rsidRPr="006D4C15" w:rsidRDefault="008805B9" w:rsidP="008805B9">
      <w:pPr>
        <w:spacing w:line="240" w:lineRule="auto"/>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 xml:space="preserve">ومع ذلك فإن هناك عدداً لا بأس من ( الفنادق ) على نظام الحلقات العلمية، ولكنها مسجلة لدى الإدارة التعليمية الحكومية، وفيما </w:t>
      </w:r>
      <w:r>
        <w:rPr>
          <w:rFonts w:ascii="Traditional Arabic" w:eastAsiaTheme="minorHAnsi" w:hAnsi="Traditional Arabic" w:cs="Traditional Arabic"/>
          <w:sz w:val="36"/>
          <w:szCs w:val="36"/>
          <w:rtl/>
        </w:rPr>
        <w:t>يلي جدول يبين إحصائية عام 1430</w:t>
      </w:r>
      <w:r w:rsidRPr="006D4C15">
        <w:rPr>
          <w:rFonts w:ascii="Traditional Arabic" w:eastAsiaTheme="minorHAnsi" w:hAnsi="Traditional Arabic" w:cs="Traditional Arabic"/>
          <w:sz w:val="36"/>
          <w:szCs w:val="36"/>
          <w:rtl/>
        </w:rPr>
        <w:t>هـ حول عدد ( الفنادق وطلابها ) المسجلة رسمياً في</w:t>
      </w:r>
      <w:r>
        <w:rPr>
          <w:rFonts w:ascii="Traditional Arabic" w:eastAsiaTheme="minorHAnsi" w:hAnsi="Traditional Arabic" w:cs="Traditional Arabic"/>
          <w:sz w:val="36"/>
          <w:szCs w:val="36"/>
          <w:rtl/>
        </w:rPr>
        <w:t xml:space="preserve"> محافظات الحدود الجنوبية الثلاث</w:t>
      </w:r>
      <w:r w:rsidR="00B066EE">
        <w:rPr>
          <w:rFonts w:ascii="Traditional Arabic" w:eastAsiaTheme="minorHAnsi" w:hAnsi="Traditional Arabic" w:cs="Traditional Arabic" w:hint="cs"/>
          <w:sz w:val="36"/>
          <w:szCs w:val="36"/>
          <w:rtl/>
        </w:rPr>
        <w:t>.</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4"/>
      </w:r>
      <w:r w:rsidRPr="006D4C15">
        <w:rPr>
          <w:rStyle w:val="FootnoteReference"/>
          <w:rFonts w:ascii="Traditional Arabic" w:hAnsi="Traditional Arabic" w:cs="Traditional Arabic"/>
          <w:sz w:val="32"/>
          <w:szCs w:val="32"/>
          <w:rtl/>
        </w:rPr>
        <w:t>)</w:t>
      </w:r>
    </w:p>
    <w:p w:rsidR="002C2452" w:rsidRDefault="002C2452" w:rsidP="008805B9">
      <w:pPr>
        <w:spacing w:line="240" w:lineRule="auto"/>
        <w:jc w:val="both"/>
        <w:rPr>
          <w:rFonts w:ascii="Traditional Arabic" w:eastAsiaTheme="minorHAnsi" w:hAnsi="Traditional Arabic" w:cs="Traditional Arabic"/>
          <w:sz w:val="36"/>
          <w:szCs w:val="36"/>
          <w:rtl/>
        </w:rPr>
      </w:pPr>
    </w:p>
    <w:p w:rsidR="002C2452" w:rsidRDefault="002C2452" w:rsidP="008805B9">
      <w:pPr>
        <w:spacing w:line="240" w:lineRule="auto"/>
        <w:jc w:val="both"/>
        <w:rPr>
          <w:rFonts w:ascii="Traditional Arabic" w:eastAsiaTheme="minorHAnsi" w:hAnsi="Traditional Arabic" w:cs="Traditional Arabic"/>
          <w:sz w:val="36"/>
          <w:szCs w:val="36"/>
          <w:rtl/>
        </w:rPr>
      </w:pPr>
    </w:p>
    <w:p w:rsidR="008805B9" w:rsidRPr="006D4C15" w:rsidRDefault="008805B9" w:rsidP="008805B9">
      <w:pPr>
        <w:spacing w:line="240" w:lineRule="auto"/>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hint="cs"/>
          <w:sz w:val="36"/>
          <w:szCs w:val="36"/>
          <w:rtl/>
        </w:rPr>
        <w:lastRenderedPageBreak/>
        <w:t>جدول ( 9 ) بيان عدد الفنادق في جنوب تايلاند.</w:t>
      </w:r>
    </w:p>
    <w:tbl>
      <w:tblPr>
        <w:tblStyle w:val="TableGrid"/>
        <w:bidiVisual/>
        <w:tblW w:w="0" w:type="auto"/>
        <w:jc w:val="center"/>
        <w:tblLook w:val="04A0" w:firstRow="1" w:lastRow="0" w:firstColumn="1" w:lastColumn="0" w:noHBand="0" w:noVBand="1"/>
      </w:tblPr>
      <w:tblGrid>
        <w:gridCol w:w="2876"/>
        <w:gridCol w:w="2877"/>
        <w:gridCol w:w="2877"/>
      </w:tblGrid>
      <w:tr w:rsidR="002C2452" w:rsidRPr="002C2452" w:rsidTr="00B364E6">
        <w:trPr>
          <w:trHeight w:val="522"/>
          <w:jc w:val="center"/>
        </w:trPr>
        <w:tc>
          <w:tcPr>
            <w:tcW w:w="2876" w:type="dxa"/>
            <w:tcBorders>
              <w:top w:val="thinThickSmallGap" w:sz="24" w:space="0" w:color="auto"/>
              <w:left w:val="thickThinSmallGap" w:sz="24" w:space="0" w:color="auto"/>
              <w:bottom w:val="thinThickThinSmallGap" w:sz="24" w:space="0" w:color="auto"/>
            </w:tcBorders>
            <w:shd w:val="clear" w:color="auto" w:fill="BFBFBF" w:themeFill="background1" w:themeFillShade="BF"/>
            <w:vAlign w:val="center"/>
          </w:tcPr>
          <w:p w:rsidR="008805B9" w:rsidRPr="002C2452" w:rsidRDefault="008805B9" w:rsidP="002C2452">
            <w:pPr>
              <w:spacing w:after="0" w:line="240" w:lineRule="auto"/>
              <w:jc w:val="center"/>
              <w:rPr>
                <w:rFonts w:asciiTheme="majorBidi" w:eastAsiaTheme="minorHAnsi" w:hAnsiTheme="majorBidi" w:cstheme="majorBidi"/>
                <w:b/>
                <w:bCs/>
                <w:color w:val="auto"/>
                <w:rtl/>
              </w:rPr>
            </w:pPr>
            <w:r w:rsidRPr="002C2452">
              <w:rPr>
                <w:rFonts w:ascii="Times New Roman" w:eastAsiaTheme="minorHAnsi" w:hAnsi="Times New Roman" w:cs="Times New Roman" w:hint="cs"/>
                <w:b/>
                <w:bCs/>
                <w:color w:val="auto"/>
                <w:rtl/>
              </w:rPr>
              <w:t>الولاية</w:t>
            </w:r>
          </w:p>
        </w:tc>
        <w:tc>
          <w:tcPr>
            <w:tcW w:w="2877" w:type="dxa"/>
            <w:tcBorders>
              <w:top w:val="thinThickSmallGap" w:sz="24" w:space="0" w:color="auto"/>
            </w:tcBorders>
            <w:shd w:val="clear" w:color="auto" w:fill="BFBFBF" w:themeFill="background1" w:themeFillShade="BF"/>
            <w:vAlign w:val="center"/>
          </w:tcPr>
          <w:p w:rsidR="008805B9" w:rsidRPr="002C2452" w:rsidRDefault="008805B9" w:rsidP="002C2452">
            <w:pPr>
              <w:spacing w:after="0" w:line="240" w:lineRule="auto"/>
              <w:jc w:val="center"/>
              <w:rPr>
                <w:rFonts w:asciiTheme="majorBidi" w:eastAsiaTheme="minorHAnsi" w:hAnsiTheme="majorBidi" w:cstheme="majorBidi"/>
                <w:b/>
                <w:bCs/>
                <w:color w:val="auto"/>
                <w:rtl/>
              </w:rPr>
            </w:pPr>
            <w:r w:rsidRPr="002C2452">
              <w:rPr>
                <w:rFonts w:ascii="Times New Roman" w:eastAsiaTheme="minorHAnsi" w:hAnsi="Times New Roman" w:cs="Times New Roman" w:hint="cs"/>
                <w:b/>
                <w:bCs/>
                <w:color w:val="auto"/>
                <w:rtl/>
              </w:rPr>
              <w:t>عدد</w:t>
            </w:r>
            <w:r w:rsidRPr="002C2452">
              <w:rPr>
                <w:rFonts w:asciiTheme="majorBidi" w:eastAsiaTheme="minorHAnsi" w:hAnsiTheme="majorBidi" w:cstheme="majorBidi"/>
                <w:b/>
                <w:bCs/>
                <w:color w:val="auto"/>
                <w:rtl/>
              </w:rPr>
              <w:t xml:space="preserve"> </w:t>
            </w:r>
            <w:r w:rsidRPr="002C2452">
              <w:rPr>
                <w:rFonts w:ascii="Times New Roman" w:eastAsiaTheme="minorHAnsi" w:hAnsi="Times New Roman" w:cs="Times New Roman" w:hint="cs"/>
                <w:b/>
                <w:bCs/>
                <w:color w:val="auto"/>
                <w:rtl/>
              </w:rPr>
              <w:t>الفنادق</w:t>
            </w:r>
          </w:p>
        </w:tc>
        <w:tc>
          <w:tcPr>
            <w:tcW w:w="2877" w:type="dxa"/>
            <w:tcBorders>
              <w:top w:val="thinThickSmallGap" w:sz="24" w:space="0" w:color="auto"/>
              <w:right w:val="thinThickSmallGap" w:sz="24" w:space="0" w:color="auto"/>
            </w:tcBorders>
            <w:shd w:val="clear" w:color="auto" w:fill="BFBFBF" w:themeFill="background1" w:themeFillShade="BF"/>
            <w:vAlign w:val="center"/>
          </w:tcPr>
          <w:p w:rsidR="008805B9" w:rsidRPr="002C2452" w:rsidRDefault="008805B9" w:rsidP="002C2452">
            <w:pPr>
              <w:spacing w:after="0" w:line="240" w:lineRule="auto"/>
              <w:jc w:val="center"/>
              <w:rPr>
                <w:rFonts w:asciiTheme="majorBidi" w:eastAsiaTheme="minorHAnsi" w:hAnsiTheme="majorBidi" w:cstheme="majorBidi"/>
                <w:b/>
                <w:bCs/>
                <w:color w:val="auto"/>
                <w:rtl/>
              </w:rPr>
            </w:pPr>
            <w:r w:rsidRPr="002C2452">
              <w:rPr>
                <w:rFonts w:ascii="Times New Roman" w:eastAsiaTheme="minorHAnsi" w:hAnsi="Times New Roman" w:cs="Times New Roman" w:hint="cs"/>
                <w:b/>
                <w:bCs/>
                <w:color w:val="auto"/>
                <w:rtl/>
              </w:rPr>
              <w:t>عدد</w:t>
            </w:r>
            <w:r w:rsidRPr="002C2452">
              <w:rPr>
                <w:rFonts w:asciiTheme="majorBidi" w:eastAsiaTheme="minorHAnsi" w:hAnsiTheme="majorBidi" w:cstheme="majorBidi"/>
                <w:b/>
                <w:bCs/>
                <w:color w:val="auto"/>
                <w:rtl/>
              </w:rPr>
              <w:t xml:space="preserve"> </w:t>
            </w:r>
            <w:r w:rsidRPr="002C2452">
              <w:rPr>
                <w:rFonts w:ascii="Times New Roman" w:eastAsiaTheme="minorHAnsi" w:hAnsi="Times New Roman" w:cs="Times New Roman" w:hint="cs"/>
                <w:b/>
                <w:bCs/>
                <w:color w:val="auto"/>
                <w:rtl/>
              </w:rPr>
              <w:t>الطلبة</w:t>
            </w:r>
          </w:p>
        </w:tc>
      </w:tr>
      <w:tr w:rsidR="002C2452" w:rsidRPr="002C2452" w:rsidTr="00B364E6">
        <w:trPr>
          <w:trHeight w:val="621"/>
          <w:jc w:val="center"/>
        </w:trPr>
        <w:tc>
          <w:tcPr>
            <w:tcW w:w="2876" w:type="dxa"/>
            <w:tcBorders>
              <w:top w:val="thinThickThinSmallGap" w:sz="24" w:space="0" w:color="auto"/>
              <w:right w:val="doub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جالا</w:t>
            </w:r>
          </w:p>
        </w:tc>
        <w:tc>
          <w:tcPr>
            <w:tcW w:w="2877" w:type="dxa"/>
            <w:tcBorders>
              <w:top w:val="thinThickThinSmallGap" w:sz="24" w:space="0" w:color="auto"/>
              <w:left w:val="double" w:sz="4" w:space="0" w:color="auto"/>
              <w:right w:val="doub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82</w:t>
            </w:r>
          </w:p>
        </w:tc>
        <w:tc>
          <w:tcPr>
            <w:tcW w:w="2877" w:type="dxa"/>
            <w:tcBorders>
              <w:top w:val="thinThickThinSmallGap" w:sz="24" w:space="0" w:color="auto"/>
              <w:left w:val="doub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5.258</w:t>
            </w:r>
          </w:p>
        </w:tc>
      </w:tr>
      <w:tr w:rsidR="002C2452" w:rsidRPr="002C2452" w:rsidTr="00B364E6">
        <w:trPr>
          <w:trHeight w:val="632"/>
          <w:jc w:val="center"/>
        </w:trPr>
        <w:tc>
          <w:tcPr>
            <w:tcW w:w="2876" w:type="dxa"/>
            <w:tcBorders>
              <w:right w:val="doub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فطاني</w:t>
            </w:r>
          </w:p>
        </w:tc>
        <w:tc>
          <w:tcPr>
            <w:tcW w:w="2877" w:type="dxa"/>
            <w:tcBorders>
              <w:left w:val="double" w:sz="4" w:space="0" w:color="auto"/>
              <w:right w:val="doub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186</w:t>
            </w:r>
          </w:p>
        </w:tc>
        <w:tc>
          <w:tcPr>
            <w:tcW w:w="2877" w:type="dxa"/>
            <w:tcBorders>
              <w:left w:val="doub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11.788</w:t>
            </w:r>
          </w:p>
        </w:tc>
      </w:tr>
      <w:tr w:rsidR="002C2452" w:rsidRPr="002C2452" w:rsidTr="00B364E6">
        <w:trPr>
          <w:trHeight w:val="632"/>
          <w:jc w:val="center"/>
        </w:trPr>
        <w:tc>
          <w:tcPr>
            <w:tcW w:w="2876" w:type="dxa"/>
            <w:tcBorders>
              <w:bottom w:val="triple" w:sz="4" w:space="0" w:color="auto"/>
              <w:right w:val="doub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ناراتيوات</w:t>
            </w:r>
          </w:p>
        </w:tc>
        <w:tc>
          <w:tcPr>
            <w:tcW w:w="2877" w:type="dxa"/>
            <w:tcBorders>
              <w:left w:val="double" w:sz="4" w:space="0" w:color="auto"/>
              <w:bottom w:val="triple" w:sz="4" w:space="0" w:color="auto"/>
              <w:right w:val="doub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89</w:t>
            </w:r>
          </w:p>
        </w:tc>
        <w:tc>
          <w:tcPr>
            <w:tcW w:w="2877" w:type="dxa"/>
            <w:tcBorders>
              <w:left w:val="double" w:sz="4" w:space="0" w:color="auto"/>
              <w:bottom w:val="triple" w:sz="4" w:space="0" w:color="auto"/>
            </w:tcBorders>
            <w:vAlign w:val="center"/>
          </w:tcPr>
          <w:p w:rsidR="008805B9" w:rsidRPr="002C2452" w:rsidRDefault="008805B9" w:rsidP="002C2452">
            <w:pPr>
              <w:spacing w:after="0" w:line="240" w:lineRule="auto"/>
              <w:jc w:val="center"/>
              <w:rPr>
                <w:rFonts w:ascii="Lotus Linotype" w:eastAsiaTheme="minorHAnsi" w:hAnsi="Lotus Linotype" w:cs="Lotus Linotype"/>
                <w:color w:val="auto"/>
                <w:rtl/>
              </w:rPr>
            </w:pPr>
            <w:r w:rsidRPr="002C2452">
              <w:rPr>
                <w:rFonts w:ascii="Lotus Linotype" w:eastAsiaTheme="minorHAnsi" w:hAnsi="Lotus Linotype" w:cs="Lotus Linotype" w:hint="cs"/>
                <w:color w:val="auto"/>
                <w:rtl/>
              </w:rPr>
              <w:t>3.750</w:t>
            </w:r>
          </w:p>
        </w:tc>
      </w:tr>
      <w:tr w:rsidR="002C2452" w:rsidRPr="002C2452" w:rsidTr="00B364E6">
        <w:trPr>
          <w:trHeight w:val="632"/>
          <w:jc w:val="center"/>
        </w:trPr>
        <w:tc>
          <w:tcPr>
            <w:tcW w:w="2876" w:type="dxa"/>
            <w:tcBorders>
              <w:top w:val="triple" w:sz="4" w:space="0" w:color="auto"/>
              <w:right w:val="double" w:sz="4" w:space="0" w:color="auto"/>
            </w:tcBorders>
            <w:shd w:val="clear" w:color="auto" w:fill="BFBFBF" w:themeFill="background1" w:themeFillShade="BF"/>
            <w:vAlign w:val="center"/>
          </w:tcPr>
          <w:p w:rsidR="008805B9" w:rsidRPr="002C2452" w:rsidRDefault="008805B9" w:rsidP="002C2452">
            <w:pPr>
              <w:spacing w:after="0" w:line="240" w:lineRule="auto"/>
              <w:jc w:val="center"/>
              <w:rPr>
                <w:rFonts w:ascii="Lotus Linotype" w:eastAsiaTheme="minorHAnsi" w:hAnsi="Lotus Linotype" w:cs="Lotus Linotype"/>
                <w:b/>
                <w:bCs/>
                <w:color w:val="auto"/>
                <w:rtl/>
              </w:rPr>
            </w:pPr>
            <w:r w:rsidRPr="002C2452">
              <w:rPr>
                <w:rFonts w:ascii="Lotus Linotype" w:eastAsiaTheme="minorHAnsi" w:hAnsi="Lotus Linotype" w:cs="Lotus Linotype" w:hint="cs"/>
                <w:b/>
                <w:bCs/>
                <w:color w:val="auto"/>
                <w:rtl/>
              </w:rPr>
              <w:t>المجموع الكلي</w:t>
            </w:r>
          </w:p>
        </w:tc>
        <w:tc>
          <w:tcPr>
            <w:tcW w:w="2877" w:type="dxa"/>
            <w:tcBorders>
              <w:top w:val="triple" w:sz="4" w:space="0" w:color="auto"/>
              <w:left w:val="double" w:sz="4" w:space="0" w:color="auto"/>
              <w:right w:val="double" w:sz="4" w:space="0" w:color="auto"/>
            </w:tcBorders>
            <w:shd w:val="clear" w:color="auto" w:fill="BFBFBF" w:themeFill="background1" w:themeFillShade="BF"/>
            <w:vAlign w:val="center"/>
          </w:tcPr>
          <w:p w:rsidR="008805B9" w:rsidRPr="002C2452" w:rsidRDefault="008805B9" w:rsidP="002C2452">
            <w:pPr>
              <w:spacing w:after="0" w:line="240" w:lineRule="auto"/>
              <w:jc w:val="center"/>
              <w:rPr>
                <w:rFonts w:ascii="Lotus Linotype" w:eastAsiaTheme="minorHAnsi" w:hAnsi="Lotus Linotype" w:cs="Lotus Linotype"/>
                <w:b/>
                <w:bCs/>
                <w:color w:val="auto"/>
                <w:rtl/>
              </w:rPr>
            </w:pPr>
            <w:r w:rsidRPr="002C2452">
              <w:rPr>
                <w:rFonts w:ascii="Lotus Linotype" w:eastAsiaTheme="minorHAnsi" w:hAnsi="Lotus Linotype" w:cs="Lotus Linotype" w:hint="cs"/>
                <w:b/>
                <w:bCs/>
                <w:color w:val="auto"/>
                <w:rtl/>
              </w:rPr>
              <w:t>317</w:t>
            </w:r>
          </w:p>
        </w:tc>
        <w:tc>
          <w:tcPr>
            <w:tcW w:w="2877" w:type="dxa"/>
            <w:tcBorders>
              <w:top w:val="triple" w:sz="4" w:space="0" w:color="auto"/>
              <w:left w:val="double" w:sz="4" w:space="0" w:color="auto"/>
            </w:tcBorders>
            <w:shd w:val="clear" w:color="auto" w:fill="BFBFBF" w:themeFill="background1" w:themeFillShade="BF"/>
            <w:vAlign w:val="center"/>
          </w:tcPr>
          <w:p w:rsidR="008805B9" w:rsidRPr="002C2452" w:rsidRDefault="008805B9" w:rsidP="002C2452">
            <w:pPr>
              <w:spacing w:after="0" w:line="240" w:lineRule="auto"/>
              <w:jc w:val="center"/>
              <w:rPr>
                <w:rFonts w:ascii="Lotus Linotype" w:eastAsiaTheme="minorHAnsi" w:hAnsi="Lotus Linotype" w:cs="Lotus Linotype"/>
                <w:b/>
                <w:bCs/>
                <w:color w:val="auto"/>
                <w:rtl/>
              </w:rPr>
            </w:pPr>
            <w:r w:rsidRPr="002C2452">
              <w:rPr>
                <w:rFonts w:ascii="Lotus Linotype" w:eastAsiaTheme="minorHAnsi" w:hAnsi="Lotus Linotype" w:cs="Lotus Linotype" w:hint="cs"/>
                <w:b/>
                <w:bCs/>
                <w:color w:val="auto"/>
                <w:rtl/>
              </w:rPr>
              <w:t>20.796</w:t>
            </w:r>
          </w:p>
        </w:tc>
      </w:tr>
    </w:tbl>
    <w:p w:rsidR="002C2452" w:rsidRPr="002C2452" w:rsidRDefault="002C2452" w:rsidP="008805B9">
      <w:pPr>
        <w:spacing w:before="240" w:line="240" w:lineRule="auto"/>
        <w:jc w:val="both"/>
        <w:rPr>
          <w:rFonts w:ascii="Traditional Arabic" w:hAnsi="Traditional Arabic" w:cs="Traditional Arabic"/>
          <w:b/>
          <w:bCs/>
          <w:sz w:val="20"/>
          <w:szCs w:val="20"/>
          <w:rtl/>
          <w14:shadow w14:blurRad="50800" w14:dist="38100" w14:dir="5400000" w14:sx="100000" w14:sy="100000" w14:kx="0" w14:ky="0" w14:algn="t">
            <w14:srgbClr w14:val="000000">
              <w14:alpha w14:val="60000"/>
            </w14:srgbClr>
          </w14:shadow>
        </w:rPr>
      </w:pPr>
    </w:p>
    <w:p w:rsidR="008805B9" w:rsidRPr="006D4C15" w:rsidRDefault="008805B9" w:rsidP="008805B9">
      <w:pPr>
        <w:spacing w:before="240" w:line="240" w:lineRule="auto"/>
        <w:jc w:val="both"/>
        <w:rPr>
          <w:rFonts w:ascii="Traditional Arabic" w:hAnsi="Traditional Arabic" w:cs="Traditional Arabic"/>
          <w:b/>
          <w:bCs/>
          <w:sz w:val="36"/>
          <w:szCs w:val="36"/>
          <w:rtl/>
          <w:cs/>
          <w14:shadow w14:blurRad="50800" w14:dist="38100" w14:dir="5400000" w14:sx="100000" w14:sy="100000" w14:kx="0" w14:ky="0" w14:algn="t">
            <w14:srgbClr w14:val="000000">
              <w14:alpha w14:val="60000"/>
            </w14:srgbClr>
          </w14:shadow>
        </w:rPr>
      </w:pPr>
      <w:r w:rsidRPr="006D4C15">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rPr>
        <w:t xml:space="preserve">رابعاً : </w:t>
      </w:r>
      <w:r w:rsidRPr="006D4C15">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rPr>
        <w:t>النظام التعليمي في الفنادق</w:t>
      </w:r>
      <w:r w:rsidRPr="006D4C15">
        <w:rPr>
          <w:rFonts w:ascii="Traditional Arabic" w:hAnsi="Traditional Arabic" w:cs="Traditional Arabic"/>
          <w:b/>
          <w:bCs/>
          <w:sz w:val="36"/>
          <w:szCs w:val="36"/>
          <w:rtl/>
          <w:cs/>
          <w14:shadow w14:blurRad="50800" w14:dist="38100" w14:dir="5400000" w14:sx="100000" w14:sy="100000" w14:kx="0" w14:ky="0" w14:algn="t">
            <w14:srgbClr w14:val="000000">
              <w14:alpha w14:val="60000"/>
            </w14:srgbClr>
          </w14:shadow>
        </w:rPr>
        <w:t xml:space="preserve"> : </w:t>
      </w:r>
    </w:p>
    <w:p w:rsidR="008805B9" w:rsidRPr="006D4C15" w:rsidRDefault="008805B9" w:rsidP="008805B9">
      <w:pPr>
        <w:numPr>
          <w:ilvl w:val="0"/>
          <w:numId w:val="78"/>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طريقة التدريس</w:t>
      </w:r>
      <w:r w:rsidRPr="006D4C15">
        <w:rPr>
          <w:rFonts w:ascii="Traditional Arabic" w:eastAsiaTheme="minorHAnsi" w:hAnsi="Traditional Arabic" w:cs="Traditional Arabic"/>
          <w:sz w:val="36"/>
          <w:szCs w:val="36"/>
          <w:rtl/>
        </w:rPr>
        <w:t xml:space="preserve"> : يقوم التدريس في فنادق جنوب تايلاند على نظام الحلقات العلمية، بحيث يقوم شيخ الفندق ويسمى باللغة الملايوية (</w:t>
      </w:r>
      <w:r w:rsidRPr="006D4C15">
        <w:rPr>
          <w:rFonts w:ascii="Traditional Arabic" w:eastAsiaTheme="minorHAnsi" w:hAnsi="Traditional Arabic" w:cs="Traditional Arabic"/>
          <w:sz w:val="32"/>
          <w:szCs w:val="32"/>
          <w:rtl/>
        </w:rPr>
        <w:t xml:space="preserve"> </w:t>
      </w:r>
      <w:r w:rsidRPr="006D4C15">
        <w:rPr>
          <w:rFonts w:ascii="Traditional Arabic" w:eastAsiaTheme="minorHAnsi" w:hAnsi="Traditional Arabic" w:cs="Traditional Arabic"/>
          <w:sz w:val="36"/>
          <w:szCs w:val="36"/>
          <w:rtl/>
        </w:rPr>
        <w:t>توان كورو</w:t>
      </w:r>
      <w:r w:rsidRPr="006D4C15">
        <w:rPr>
          <w:rFonts w:ascii="Traditional Arabic" w:eastAsiaTheme="minorHAnsi" w:hAnsi="Traditional Arabic" w:cs="Traditional Arabic"/>
          <w:sz w:val="32"/>
          <w:szCs w:val="32"/>
          <w:rtl/>
        </w:rPr>
        <w:t xml:space="preserve"> </w:t>
      </w:r>
      <w:r w:rsidRPr="002C2452">
        <w:rPr>
          <w:rFonts w:ascii="Angsana New" w:eastAsiaTheme="minorHAnsi" w:hAnsi="Angsana New" w:cs="Angsana New"/>
          <w:sz w:val="32"/>
          <w:szCs w:val="32"/>
        </w:rPr>
        <w:t>TUAN GURU</w:t>
      </w:r>
      <w:r w:rsidRPr="002C2452">
        <w:rPr>
          <w:rFonts w:ascii="Angsana New" w:eastAsiaTheme="minorHAnsi" w:hAnsi="Angsana New" w:cs="Angsana New"/>
          <w:sz w:val="36"/>
          <w:szCs w:val="45"/>
        </w:rPr>
        <w:t xml:space="preserve"> </w:t>
      </w:r>
      <w:r w:rsidRPr="002C2452">
        <w:rPr>
          <w:rFonts w:ascii="Angsana New" w:eastAsiaTheme="minorHAnsi" w:hAnsi="Angsana New" w:cs="Angsana New"/>
          <w:sz w:val="36"/>
          <w:szCs w:val="36"/>
          <w:rtl/>
        </w:rPr>
        <w:t xml:space="preserve"> </w:t>
      </w:r>
      <w:r w:rsidRPr="006D4C15">
        <w:rPr>
          <w:rFonts w:ascii="Traditional Arabic" w:eastAsiaTheme="minorHAnsi" w:hAnsi="Traditional Arabic" w:cs="Traditional Arabic"/>
          <w:sz w:val="36"/>
          <w:szCs w:val="36"/>
          <w:rtl/>
        </w:rPr>
        <w:t>) بتدريس الكتب المقررة التي يقرها الشيخ، أو يملي عليهم مؤلفا هو يؤلفه، فيكتب الطلاب ما يملي عليهم.</w:t>
      </w:r>
    </w:p>
    <w:p w:rsidR="008805B9" w:rsidRPr="006D4C15" w:rsidRDefault="008805B9" w:rsidP="008805B9">
      <w:pPr>
        <w:ind w:firstLine="720"/>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وإذا كان الطلاب من المبتدئين فإنهم بعد فراغهم من الدراسة على الشيخ فإنهم يراجعون الدروس على الطلاب الذين لازموا الشيخ فترة طويلة.</w:t>
      </w:r>
    </w:p>
    <w:p w:rsidR="008805B9" w:rsidRPr="006D4C15" w:rsidRDefault="008805B9" w:rsidP="008805B9">
      <w:pPr>
        <w:numPr>
          <w:ilvl w:val="0"/>
          <w:numId w:val="78"/>
        </w:numPr>
        <w:spacing w:line="240" w:lineRule="auto"/>
        <w:ind w:left="95" w:firstLine="265"/>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أوقات الدراسة</w:t>
      </w:r>
      <w:r w:rsidRPr="006D4C15">
        <w:rPr>
          <w:rFonts w:ascii="Traditional Arabic" w:eastAsiaTheme="minorHAnsi" w:hAnsi="Traditional Arabic" w:cs="Traditional Arabic"/>
          <w:sz w:val="36"/>
          <w:szCs w:val="36"/>
          <w:rtl/>
        </w:rPr>
        <w:t xml:space="preserve"> : يبدأ التدريس في الفنادق غالباً من بعد صلاة الصبح إلى الساعة 11 صباحاً، ثم تستأنف الدراسة بعد صلاة العصر إلى العشاء، ثم بعد صلاة العشاء تستمر الدروس إلى الحادية عشرة ليلاً.</w:t>
      </w:r>
    </w:p>
    <w:p w:rsidR="008805B9" w:rsidRPr="006D4C15" w:rsidRDefault="008805B9" w:rsidP="008805B9">
      <w:pPr>
        <w:numPr>
          <w:ilvl w:val="0"/>
          <w:numId w:val="78"/>
        </w:numPr>
        <w:spacing w:line="240" w:lineRule="auto"/>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المواد الدراسية</w:t>
      </w:r>
      <w:r w:rsidRPr="006D4C15">
        <w:rPr>
          <w:rFonts w:ascii="Traditional Arabic" w:eastAsiaTheme="minorHAnsi" w:hAnsi="Traditional Arabic" w:cs="Traditional Arabic"/>
          <w:sz w:val="36"/>
          <w:szCs w:val="36"/>
          <w:rtl/>
        </w:rPr>
        <w:t xml:space="preserve"> : تُدرس في ( الفنادق ) غالباً المواد التالية : الفقه الشافعي، والنحو، والتفسير، والحديث التوحيد ( علم الكلام ) ، ولغة الدراسة بالملايوية والعربية، وتكتب الحروف العربية.</w:t>
      </w:r>
    </w:p>
    <w:p w:rsidR="008805B9" w:rsidRPr="006D4C15" w:rsidRDefault="008805B9" w:rsidP="008805B9">
      <w:pPr>
        <w:numPr>
          <w:ilvl w:val="0"/>
          <w:numId w:val="78"/>
        </w:numPr>
        <w:spacing w:line="240" w:lineRule="auto"/>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lastRenderedPageBreak/>
        <w:t xml:space="preserve">الإدارة </w:t>
      </w:r>
      <w:r w:rsidRPr="006D4C15">
        <w:rPr>
          <w:rFonts w:ascii="Traditional Arabic" w:eastAsiaTheme="minorHAnsi" w:hAnsi="Traditional Arabic" w:cs="Traditional Arabic"/>
          <w:sz w:val="36"/>
          <w:szCs w:val="36"/>
          <w:rtl/>
        </w:rPr>
        <w:t>: في الغالب يدير الشيخ ( الفنادق ) وحده في جميع شئونه المالية والتعليمية، وقد ينيب الشيخ تلاميذه النجباء القدماء في إدارة الكتاتيب، وأما الدخل المادي لفندق فعادة ما تعتمد على تبرعات أهل القرية وأولياء أمور الطلاب.</w:t>
      </w:r>
    </w:p>
    <w:p w:rsidR="008805B9" w:rsidRPr="006D4C15" w:rsidRDefault="008805B9" w:rsidP="008805B9">
      <w:pPr>
        <w:numPr>
          <w:ilvl w:val="0"/>
          <w:numId w:val="78"/>
        </w:numPr>
        <w:spacing w:line="240" w:lineRule="auto"/>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المراحل الدراسية</w:t>
      </w:r>
      <w:r w:rsidRPr="006D4C15">
        <w:rPr>
          <w:rFonts w:ascii="Traditional Arabic" w:eastAsiaTheme="minorHAnsi" w:hAnsi="Traditional Arabic" w:cs="Traditional Arabic"/>
          <w:sz w:val="36"/>
          <w:szCs w:val="36"/>
          <w:rtl/>
        </w:rPr>
        <w:t xml:space="preserve"> : ليس هناك</w:t>
      </w:r>
      <w:r>
        <w:rPr>
          <w:rFonts w:ascii="Traditional Arabic" w:eastAsiaTheme="minorHAnsi" w:hAnsi="Traditional Arabic" w:cs="Traditional Arabic"/>
          <w:sz w:val="36"/>
          <w:szCs w:val="36"/>
          <w:rtl/>
        </w:rPr>
        <w:t xml:space="preserve"> مراحل دراسية خاصة للتعليم في ف</w:t>
      </w:r>
      <w:r w:rsidRPr="006D4C15">
        <w:rPr>
          <w:rFonts w:ascii="Traditional Arabic" w:eastAsiaTheme="minorHAnsi" w:hAnsi="Traditional Arabic" w:cs="Traditional Arabic"/>
          <w:sz w:val="36"/>
          <w:szCs w:val="36"/>
          <w:rtl/>
        </w:rPr>
        <w:t>ندق، وإنما يقرأ الطالب على شيخه الكتاب حتى ينتهي إلى آخر باب من أبوابه أو حتى تنتهي الورقة الأخيرة من الكتاب المقرر، ولو اقتضى ذلك استمرارها عدة سنوات، ثم ينتقل إلى كتب أخرى وهكذا...</w:t>
      </w:r>
    </w:p>
    <w:p w:rsidR="002C2452" w:rsidRPr="002C2452" w:rsidRDefault="008805B9" w:rsidP="00B066EE">
      <w:pPr>
        <w:numPr>
          <w:ilvl w:val="0"/>
          <w:numId w:val="78"/>
        </w:numPr>
        <w:spacing w:before="240" w:after="0"/>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التقويم</w:t>
      </w:r>
      <w:r w:rsidRPr="006D4C15">
        <w:rPr>
          <w:rFonts w:ascii="Traditional Arabic" w:eastAsiaTheme="minorHAnsi" w:hAnsi="Traditional Arabic" w:cs="Traditional Arabic"/>
          <w:sz w:val="36"/>
          <w:szCs w:val="36"/>
          <w:rtl/>
        </w:rPr>
        <w:t xml:space="preserve"> : ويعتمد التقويم على ملاحظة الشيخ المستمرة لطلابه، وعلى اختباراته الدائمة الشفهية لمدى تحصيلهم، فطبيع الدراسات في الفندق تعتمد على تكليف الشيخ لطلابه قراءة الكتاب المقرر عليهم، وهو يقوم بتصحيح أخطائهم النحوية واللغوية ومناقشتهم فيه، ويقوم بشرح كل مسألة من مسائل الدرس، وسؤالهم عما فهموه من العبارة التي يقرؤونها من الكتاب، وفي بعض الأحيان يسترجع المسائل التي طرحها عليهم في الدرس الماضي، وأحياناً يطرح عليهم على سبيل إشكالات تتطلب حلاً، ويترك لهم فرصة المناقشة والحوار والإجابة، وبذلك يطّلع الشيخ على مدى استعداد الطلاب للدروس، وعلى مدى تحصيلهم العلمي.</w:t>
      </w:r>
      <w:r w:rsidR="00B066EE" w:rsidRPr="00B066EE">
        <w:rPr>
          <w:rStyle w:val="FootnoteReference"/>
          <w:rFonts w:ascii="Traditional Arabic" w:hAnsi="Traditional Arabic" w:cs="Traditional Arabic"/>
          <w:sz w:val="32"/>
          <w:szCs w:val="32"/>
          <w:rtl/>
        </w:rPr>
        <w:t xml:space="preserve"> </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15"/>
      </w:r>
      <w:r w:rsidR="00B066EE" w:rsidRPr="006D4C15">
        <w:rPr>
          <w:rStyle w:val="FootnoteReference"/>
          <w:rFonts w:ascii="Traditional Arabic" w:hAnsi="Traditional Arabic" w:cs="Traditional Arabic"/>
          <w:sz w:val="32"/>
          <w:szCs w:val="32"/>
          <w:rtl/>
        </w:rPr>
        <w:t>)</w:t>
      </w:r>
    </w:p>
    <w:p w:rsidR="008805B9" w:rsidRPr="006D4C15" w:rsidRDefault="008805B9" w:rsidP="002C2452">
      <w:pPr>
        <w:spacing w:before="240" w:after="0"/>
        <w:ind w:left="360"/>
        <w:contextualSpacing/>
        <w:jc w:val="both"/>
        <w:rPr>
          <w:rFonts w:ascii="Traditional Arabic" w:eastAsiaTheme="minorHAnsi" w:hAnsi="Traditional Arabic" w:cs="Traditional Arabic"/>
          <w:b/>
          <w:bCs/>
          <w:sz w:val="40"/>
          <w:szCs w:val="40"/>
          <w14:shadow w14:blurRad="50800" w14:dist="38100" w14:dir="5400000" w14:sx="100000" w14:sy="100000" w14:kx="0" w14:ky="0" w14:algn="t">
            <w14:srgbClr w14:val="000000">
              <w14:alpha w14:val="60000"/>
            </w14:srgbClr>
          </w14:shadow>
        </w:rPr>
      </w:pPr>
      <w:r w:rsidRPr="006D4C15">
        <w:rPr>
          <w:rFonts w:ascii="Traditional Arabic" w:eastAsiaTheme="minorHAnsi" w:hAnsi="Traditional Arabic" w:cs="Traditional Arabic" w:hint="cs"/>
          <w:b/>
          <w:bCs/>
          <w:sz w:val="40"/>
          <w:szCs w:val="40"/>
          <w:rtl/>
          <w14:shadow w14:blurRad="50800" w14:dist="38100" w14:dir="5400000" w14:sx="100000" w14:sy="100000" w14:kx="0" w14:ky="0" w14:algn="t">
            <w14:srgbClr w14:val="000000">
              <w14:alpha w14:val="60000"/>
            </w14:srgbClr>
          </w14:shadow>
        </w:rPr>
        <w:t xml:space="preserve">خامساً : </w:t>
      </w:r>
      <w:r w:rsidRPr="006D4C15">
        <w:rPr>
          <w:rFonts w:ascii="Traditional Arabic" w:eastAsiaTheme="minorHAnsi" w:hAnsi="Traditional Arabic" w:cs="Traditional Arabic"/>
          <w:b/>
          <w:bCs/>
          <w:sz w:val="40"/>
          <w:szCs w:val="40"/>
          <w:rtl/>
          <w14:shadow w14:blurRad="50800" w14:dist="38100" w14:dir="5400000" w14:sx="100000" w14:sy="100000" w14:kx="0" w14:ky="0" w14:algn="t">
            <w14:srgbClr w14:val="000000">
              <w14:alpha w14:val="60000"/>
            </w14:srgbClr>
          </w14:shadow>
        </w:rPr>
        <w:t xml:space="preserve">أنشطة ( الفنادق ) الدعوية والاجتماعية : </w:t>
      </w:r>
    </w:p>
    <w:p w:rsidR="008805B9" w:rsidRPr="006D4C15" w:rsidRDefault="008805B9" w:rsidP="008805B9">
      <w:pPr>
        <w:spacing w:line="240" w:lineRule="auto"/>
        <w:ind w:left="720"/>
        <w:contextualSpacing/>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من أنشطة الفنادق الدعوية : </w:t>
      </w:r>
    </w:p>
    <w:p w:rsidR="008805B9" w:rsidRPr="006D4C15" w:rsidRDefault="008805B9" w:rsidP="008805B9">
      <w:pPr>
        <w:numPr>
          <w:ilvl w:val="0"/>
          <w:numId w:val="79"/>
        </w:numPr>
        <w:spacing w:line="240" w:lineRule="auto"/>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أن مشايخ فندق يغت</w:t>
      </w:r>
      <w:r w:rsidR="002C2452">
        <w:rPr>
          <w:rFonts w:ascii="Traditional Arabic" w:eastAsiaTheme="minorHAnsi" w:hAnsi="Traditional Arabic" w:cs="Traditional Arabic"/>
          <w:sz w:val="36"/>
          <w:szCs w:val="36"/>
          <w:rtl/>
        </w:rPr>
        <w:t xml:space="preserve">نمون فرص المناسبات الاجتماعية، </w:t>
      </w:r>
      <w:r w:rsidRPr="006D4C15">
        <w:rPr>
          <w:rFonts w:ascii="Traditional Arabic" w:eastAsiaTheme="minorHAnsi" w:hAnsi="Traditional Arabic" w:cs="Traditional Arabic"/>
          <w:sz w:val="36"/>
          <w:szCs w:val="36"/>
          <w:rtl/>
        </w:rPr>
        <w:t>فيذهبون إليها لإلقاء المحاضرة العلمية، وتعليم الناس أمور دينهم.</w:t>
      </w:r>
    </w:p>
    <w:p w:rsidR="008805B9" w:rsidRPr="006D4C15" w:rsidRDefault="008805B9" w:rsidP="008805B9">
      <w:pPr>
        <w:numPr>
          <w:ilvl w:val="0"/>
          <w:numId w:val="79"/>
        </w:numPr>
        <w:spacing w:line="240" w:lineRule="auto"/>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lastRenderedPageBreak/>
        <w:t>كذلك من أنشطتها الدعوية أن شيخ فندق يرسل كبار الطلاب المتمكنين إلى القرى المجاورة والنائية لتعليم الناس في المساجد والمصليات العقيدة وأمور العبادات كصفة الصلاة والصوم والحج وغيرها.</w:t>
      </w:r>
    </w:p>
    <w:p w:rsidR="008805B9" w:rsidRPr="006D4C15" w:rsidRDefault="008805B9" w:rsidP="008805B9">
      <w:pPr>
        <w:numPr>
          <w:ilvl w:val="0"/>
          <w:numId w:val="79"/>
        </w:numPr>
        <w:spacing w:line="240" w:lineRule="auto"/>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أن شيخ فندق يبعث طلابها المتمكنين لخطبة الجمعة في المدن والقرى.</w:t>
      </w:r>
    </w:p>
    <w:p w:rsidR="008805B9" w:rsidRDefault="008805B9" w:rsidP="008805B9">
      <w:pPr>
        <w:numPr>
          <w:ilvl w:val="0"/>
          <w:numId w:val="79"/>
        </w:numPr>
        <w:spacing w:line="240" w:lineRule="auto"/>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وأيضاً من أنشطتها الاجتماعية : تعاون طلاب فندق مع أهل القرى في كثير من الشؤون الاجتماعية كمساعدة الطلاب في بناء المساجد والمصليات، وتغسيل الموتى والصلاة عليهم، ومشاركتهم في أفراحهم ومناسباتهم.</w:t>
      </w:r>
    </w:p>
    <w:p w:rsidR="009D5BDA" w:rsidRPr="009D5BDA" w:rsidRDefault="009D5BDA" w:rsidP="009D5BDA">
      <w:pPr>
        <w:spacing w:line="240" w:lineRule="auto"/>
        <w:ind w:left="720"/>
        <w:contextualSpacing/>
        <w:jc w:val="both"/>
        <w:rPr>
          <w:rFonts w:ascii="Traditional Arabic" w:eastAsiaTheme="minorHAnsi" w:hAnsi="Traditional Arabic" w:cs="Traditional Arabic"/>
          <w:sz w:val="8"/>
          <w:szCs w:val="8"/>
          <w:rtl/>
        </w:rPr>
      </w:pPr>
    </w:p>
    <w:p w:rsidR="008805B9" w:rsidRPr="006D4C15" w:rsidRDefault="008805B9" w:rsidP="008805B9">
      <w:pPr>
        <w:spacing w:before="240" w:after="0" w:line="240" w:lineRule="auto"/>
        <w:jc w:val="both"/>
        <w:rPr>
          <w:rFonts w:ascii="Traditional Arabic" w:eastAsiaTheme="minorHAnsi" w:hAnsi="Traditional Arabic" w:cs="Traditional Arabic"/>
          <w:b/>
          <w:bCs/>
          <w:sz w:val="40"/>
          <w:szCs w:val="40"/>
          <w:rtl/>
          <w14:shadow w14:blurRad="50800" w14:dist="38100" w14:dir="5400000" w14:sx="100000" w14:sy="100000" w14:kx="0" w14:ky="0" w14:algn="t">
            <w14:srgbClr w14:val="000000">
              <w14:alpha w14:val="60000"/>
            </w14:srgbClr>
          </w14:shadow>
        </w:rPr>
      </w:pPr>
      <w:r w:rsidRPr="006D4C15">
        <w:rPr>
          <w:rFonts w:ascii="Traditional Arabic" w:eastAsiaTheme="minorHAnsi" w:hAnsi="Traditional Arabic" w:cs="Traditional Arabic"/>
          <w:b/>
          <w:bCs/>
          <w:sz w:val="40"/>
          <w:szCs w:val="40"/>
          <w:rtl/>
          <w14:shadow w14:blurRad="50800" w14:dist="38100" w14:dir="5400000" w14:sx="100000" w14:sy="100000" w14:kx="0" w14:ky="0" w14:algn="t">
            <w14:srgbClr w14:val="000000">
              <w14:alpha w14:val="60000"/>
            </w14:srgbClr>
          </w14:shadow>
        </w:rPr>
        <w:t xml:space="preserve">سادساً </w:t>
      </w:r>
      <w:r>
        <w:rPr>
          <w:rFonts w:ascii="Traditional Arabic" w:eastAsiaTheme="minorHAnsi" w:hAnsi="Traditional Arabic" w:cs="Traditional Arabic" w:hint="cs"/>
          <w:b/>
          <w:bCs/>
          <w:sz w:val="40"/>
          <w:szCs w:val="40"/>
          <w:rtl/>
          <w14:shadow w14:blurRad="50800" w14:dist="38100" w14:dir="5400000" w14:sx="100000" w14:sy="100000" w14:kx="0" w14:ky="0" w14:algn="t">
            <w14:srgbClr w14:val="000000">
              <w14:alpha w14:val="60000"/>
            </w14:srgbClr>
          </w14:shadow>
        </w:rPr>
        <w:t>:</w:t>
      </w:r>
      <w:r w:rsidRPr="006D4C15">
        <w:rPr>
          <w:rFonts w:ascii="Traditional Arabic" w:eastAsiaTheme="minorHAnsi" w:hAnsi="Traditional Arabic" w:cs="Traditional Arabic"/>
          <w:b/>
          <w:bCs/>
          <w:sz w:val="40"/>
          <w:szCs w:val="40"/>
          <w:rtl/>
          <w14:shadow w14:blurRad="50800" w14:dist="38100" w14:dir="5400000" w14:sx="100000" w14:sy="100000" w14:kx="0" w14:ky="0" w14:algn="t">
            <w14:srgbClr w14:val="000000">
              <w14:alpha w14:val="60000"/>
            </w14:srgbClr>
          </w14:shadow>
        </w:rPr>
        <w:t xml:space="preserve">  أبرز مشايخ الكتاتيب ( الفنادق )</w:t>
      </w:r>
    </w:p>
    <w:p w:rsidR="008805B9" w:rsidRPr="006D4C15" w:rsidRDefault="008805B9" w:rsidP="009D5BDA">
      <w:pPr>
        <w:spacing w:after="0" w:line="240" w:lineRule="auto"/>
        <w:ind w:firstLine="720"/>
        <w:jc w:val="both"/>
        <w:rPr>
          <w:rFonts w:ascii="Lotus Linotype" w:eastAsiaTheme="minorHAnsi" w:hAnsi="Lotus Linotype" w:cs="Lotus Linotype"/>
          <w:sz w:val="36"/>
          <w:szCs w:val="36"/>
          <w:rtl/>
        </w:rPr>
      </w:pPr>
      <w:r w:rsidRPr="006D4C15">
        <w:rPr>
          <w:rFonts w:ascii="Traditional Arabic" w:eastAsiaTheme="minorHAnsi" w:hAnsi="Traditional Arabic" w:cs="Traditional Arabic"/>
          <w:sz w:val="36"/>
          <w:szCs w:val="36"/>
          <w:rtl/>
        </w:rPr>
        <w:t>رفع الله سبحانه وتعالى من منزلة العلماء، وأعلى من مكانتهم، قال تعالى :</w:t>
      </w:r>
      <w:r w:rsidRPr="006D4C15">
        <w:rPr>
          <w:rFonts w:ascii="Lotus Linotype" w:eastAsiaTheme="minorHAnsi" w:hAnsi="Lotus Linotype" w:cs="Lotus Linotype" w:hint="cs"/>
          <w:sz w:val="36"/>
          <w:szCs w:val="36"/>
          <w:rtl/>
        </w:rPr>
        <w:t xml:space="preserve"> </w:t>
      </w:r>
      <w:r w:rsidRPr="006D4C15">
        <w:rPr>
          <w:rFonts w:ascii="QCF_BSML" w:eastAsiaTheme="minorHAnsi" w:hAnsi="QCF_BSML" w:cs="QCF_BSML"/>
          <w:sz w:val="36"/>
          <w:szCs w:val="36"/>
          <w:rtl/>
        </w:rPr>
        <w:t xml:space="preserve">ﮋ </w:t>
      </w:r>
      <w:r w:rsidRPr="006D4C15">
        <w:rPr>
          <w:rFonts w:ascii="QCF_P052" w:eastAsiaTheme="minorHAnsi" w:hAnsi="QCF_P052" w:cs="QCF_P052"/>
          <w:b/>
          <w:bCs/>
          <w:sz w:val="36"/>
          <w:szCs w:val="36"/>
          <w:rtl/>
        </w:rPr>
        <w:t>ﭤ   ﭥ  ﭦ     ﭧ   ﭨ   ﭩ     ﭪ  ﭫ  ﭬ  ﭭ</w:t>
      </w:r>
      <w:r w:rsidR="009D5BDA">
        <w:rPr>
          <w:rFonts w:ascii="QCF_P052" w:eastAsiaTheme="minorHAnsi" w:hAnsi="QCF_P052" w:cs="QCF_P052"/>
          <w:b/>
          <w:bCs/>
          <w:sz w:val="36"/>
          <w:szCs w:val="36"/>
          <w:rtl/>
        </w:rPr>
        <w:t xml:space="preserve">  ﭮ  ﭯﭰ   ﭱ   ﭲ   ﭳ    ﭴ  ﭵ  ﭶ </w:t>
      </w:r>
      <w:r w:rsidRPr="006D4C15">
        <w:rPr>
          <w:rFonts w:ascii="QCF_BSML" w:eastAsiaTheme="minorHAnsi" w:hAnsi="QCF_BSML" w:cs="QCF_BSML"/>
          <w:sz w:val="36"/>
          <w:szCs w:val="36"/>
          <w:rtl/>
        </w:rPr>
        <w:t>ﮊ</w:t>
      </w:r>
      <w:r w:rsidRPr="006D4C15">
        <w:rPr>
          <w:rFonts w:ascii="Arial" w:eastAsiaTheme="minorHAnsi" w:hAnsi="Arial"/>
          <w:sz w:val="36"/>
          <w:szCs w:val="36"/>
          <w:rtl/>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6"/>
      </w:r>
      <w:r w:rsidRPr="006D4C15">
        <w:rPr>
          <w:rStyle w:val="FootnoteReference"/>
          <w:rFonts w:ascii="Traditional Arabic" w:hAnsi="Traditional Arabic" w:cs="Traditional Arabic"/>
          <w:sz w:val="32"/>
          <w:szCs w:val="32"/>
          <w:rtl/>
        </w:rPr>
        <w:t>)</w:t>
      </w:r>
      <w:r w:rsidRPr="008C128A">
        <w:rPr>
          <w:rFonts w:ascii="Traditional Arabic" w:eastAsiaTheme="minorHAnsi" w:hAnsi="Traditional Arabic" w:cs="Traditional Arabic"/>
          <w:sz w:val="32"/>
          <w:szCs w:val="32"/>
          <w:rtl/>
        </w:rPr>
        <w:t>.</w:t>
      </w:r>
    </w:p>
    <w:p w:rsidR="008805B9" w:rsidRPr="006D4C15" w:rsidRDefault="008805B9" w:rsidP="009D5BDA">
      <w:pPr>
        <w:spacing w:after="0"/>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وفي الآية (( </w:t>
      </w:r>
      <w:r w:rsidR="009D5BDA" w:rsidRPr="006D4C15">
        <w:rPr>
          <w:rFonts w:ascii="Traditional Arabic" w:eastAsiaTheme="minorHAnsi" w:hAnsi="Traditional Arabic" w:cs="Traditional Arabic" w:hint="cs"/>
          <w:sz w:val="36"/>
          <w:szCs w:val="36"/>
          <w:rtl/>
        </w:rPr>
        <w:t>استشهد</w:t>
      </w:r>
      <w:r w:rsidRPr="006D4C15">
        <w:rPr>
          <w:rFonts w:ascii="Traditional Arabic" w:eastAsiaTheme="minorHAnsi" w:hAnsi="Traditional Arabic" w:cs="Traditional Arabic"/>
          <w:sz w:val="36"/>
          <w:szCs w:val="36"/>
          <w:rtl/>
        </w:rPr>
        <w:t xml:space="preserve"> سبحانه وتعالى بأولي العلم على أجل مشهود عليه وهو توحيد،</w:t>
      </w:r>
      <w:r w:rsidR="009D5BDA">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 xml:space="preserve">وهذا يدل على فضل العلم وأهله ))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7"/>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w:t>
      </w:r>
    </w:p>
    <w:p w:rsidR="008805B9" w:rsidRPr="006D4C15" w:rsidRDefault="008805B9" w:rsidP="009D5BDA">
      <w:pPr>
        <w:spacing w:after="0"/>
        <w:ind w:firstLine="720"/>
        <w:jc w:val="both"/>
        <w:rPr>
          <w:rFonts w:ascii="Lotus Linotype" w:eastAsiaTheme="minorHAnsi" w:hAnsi="Lotus Linotype" w:cs="Lotus Linotype"/>
          <w:sz w:val="36"/>
          <w:szCs w:val="36"/>
          <w:rtl/>
        </w:rPr>
      </w:pPr>
      <w:r w:rsidRPr="006D4C15">
        <w:rPr>
          <w:rFonts w:ascii="Traditional Arabic" w:eastAsiaTheme="minorHAnsi" w:hAnsi="Traditional Arabic" w:cs="Traditional Arabic"/>
          <w:sz w:val="36"/>
          <w:szCs w:val="36"/>
          <w:rtl/>
        </w:rPr>
        <w:t>وفي موضع آخر من صفحات القرآن الكريم يقول الله تعالى :</w:t>
      </w:r>
      <w:r w:rsidRPr="006D4C15">
        <w:rPr>
          <w:rFonts w:ascii="Lotus Linotype" w:eastAsiaTheme="minorHAnsi" w:hAnsi="Lotus Linotype" w:cs="Lotus Linotype" w:hint="cs"/>
          <w:sz w:val="36"/>
          <w:szCs w:val="36"/>
          <w:rtl/>
        </w:rPr>
        <w:t xml:space="preserve"> </w:t>
      </w:r>
      <w:r w:rsidRPr="006D4C15">
        <w:rPr>
          <w:rFonts w:ascii="QCF_BSML" w:eastAsiaTheme="minorHAnsi" w:hAnsi="QCF_BSML" w:cs="QCF_BSML"/>
          <w:sz w:val="35"/>
          <w:szCs w:val="35"/>
          <w:rtl/>
        </w:rPr>
        <w:t xml:space="preserve">ﮋ </w:t>
      </w:r>
      <w:r w:rsidRPr="006D4C15">
        <w:rPr>
          <w:rFonts w:ascii="QCF_P543" w:eastAsiaTheme="minorHAnsi" w:hAnsi="QCF_P543" w:cs="QCF_P543"/>
          <w:b/>
          <w:bCs/>
          <w:sz w:val="35"/>
          <w:szCs w:val="35"/>
          <w:rtl/>
        </w:rPr>
        <w:t xml:space="preserve">ﰈ  ﰉ  ﰊ  ﰋ   ﰌ  ﰍ  ﰎ  ﰏ    ﰐﰑ  ﰒ  ﰓ     ﰔ  ﰕ  ﰖ   </w:t>
      </w:r>
      <w:r w:rsidRPr="006D4C15">
        <w:rPr>
          <w:rFonts w:ascii="QCF_BSML" w:eastAsiaTheme="minorHAnsi" w:hAnsi="QCF_BSML" w:cs="QCF_BSML"/>
          <w:sz w:val="35"/>
          <w:szCs w:val="35"/>
          <w:rtl/>
        </w:rPr>
        <w:t>ﮊ</w:t>
      </w:r>
      <w:r>
        <w:rPr>
          <w:rFonts w:ascii="QCF_BSML" w:eastAsiaTheme="minorHAnsi" w:hAnsi="QCF_BSML" w:cs="QCF_BSML" w:hint="cs"/>
          <w:sz w:val="35"/>
          <w:szCs w:val="35"/>
          <w:rtl/>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8"/>
      </w:r>
      <w:r w:rsidRPr="006D4C15">
        <w:rPr>
          <w:rStyle w:val="FootnoteReference"/>
          <w:rFonts w:ascii="Traditional Arabic" w:hAnsi="Traditional Arabic" w:cs="Traditional Arabic"/>
          <w:sz w:val="32"/>
          <w:szCs w:val="32"/>
          <w:rtl/>
        </w:rPr>
        <w:t>)</w:t>
      </w:r>
      <w:r w:rsidRPr="006D4C15">
        <w:rPr>
          <w:rFonts w:ascii="Arial" w:eastAsiaTheme="minorHAnsi" w:hAnsi="Arial"/>
          <w:sz w:val="18"/>
          <w:szCs w:val="18"/>
          <w:rtl/>
        </w:rPr>
        <w:t xml:space="preserve"> </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قال </w:t>
      </w:r>
      <w:r>
        <w:rPr>
          <w:rFonts w:ascii="Traditional Arabic" w:eastAsiaTheme="minorHAnsi" w:hAnsi="Traditional Arabic" w:cs="Traditional Arabic" w:hint="cs"/>
          <w:sz w:val="36"/>
          <w:szCs w:val="36"/>
          <w:rtl/>
        </w:rPr>
        <w:t>ابن حجر رحمه الله</w:t>
      </w:r>
      <w:r w:rsidRPr="006D4C15">
        <w:rPr>
          <w:rFonts w:ascii="Traditional Arabic" w:eastAsiaTheme="minorHAnsi" w:hAnsi="Traditional Arabic" w:cs="Traditional Arabic"/>
          <w:sz w:val="36"/>
          <w:szCs w:val="36"/>
          <w:rtl/>
        </w:rPr>
        <w:t xml:space="preserve"> : </w:t>
      </w:r>
      <w:r>
        <w:rPr>
          <w:rFonts w:ascii="Traditional Arabic" w:eastAsiaTheme="minorHAnsi" w:hAnsi="Traditional Arabic" w:cs="Traditional Arabic" w:hint="cs"/>
          <w:sz w:val="36"/>
          <w:szCs w:val="36"/>
          <w:rtl/>
        </w:rPr>
        <w:t xml:space="preserve">وفيل في تفسيرها </w:t>
      </w:r>
      <w:r w:rsidRPr="006D4C15">
        <w:rPr>
          <w:rFonts w:ascii="Traditional Arabic" w:eastAsiaTheme="minorHAnsi" w:hAnsi="Traditional Arabic" w:cs="Traditional Arabic"/>
          <w:sz w:val="36"/>
          <w:szCs w:val="36"/>
          <w:rtl/>
        </w:rPr>
        <w:t xml:space="preserve">(( الرفعة تكون في الدنيا بعلو المنزلة وحسن الصّيت، وفي الآخرة بعلو المنزلة في الجنة ))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19"/>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lastRenderedPageBreak/>
        <w:t>وجاء في السنة آثار كثيرة تدل على مكانة العلماء، منها قول الرسول صلى الله عليه وسلم ((</w:t>
      </w:r>
      <w:r w:rsidRPr="006D4C15">
        <w:rPr>
          <w:rFonts w:ascii="Traditional Arabic" w:eastAsiaTheme="minorHAnsi" w:hAnsi="Traditional Arabic" w:cs="Traditional Arabic"/>
          <w:b/>
          <w:bCs/>
          <w:sz w:val="36"/>
          <w:szCs w:val="36"/>
          <w:rtl/>
        </w:rPr>
        <w:t>وإِنَّ الْعُلَمَاءَ هُمْ وَرَثَةُ الأَنْبِيَاءِ، إِنَّ الأَنْبِيَاءَ لَمْ يُوَرِّثُوا دِينَارًا وَلاَ دِرْهَمًا، إِنَّمَا وَرَّثُوا الْعِلْمَ، فَمَنْ أَخَذَهُ أَخَذَ بِحَظٍّ وَافِرٍ</w:t>
      </w:r>
      <w:r w:rsidRPr="006D4C15">
        <w:rPr>
          <w:rFonts w:ascii="Traditional Arabic" w:eastAsiaTheme="minorHAnsi" w:hAnsi="Traditional Arabic" w:cs="Traditional Arabic"/>
          <w:sz w:val="36"/>
          <w:szCs w:val="36"/>
          <w:rtl/>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20"/>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w:t>
      </w:r>
    </w:p>
    <w:p w:rsidR="008805B9" w:rsidRPr="006D4C15" w:rsidRDefault="008805B9" w:rsidP="00B066EE">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فالحديث دل على فضل العلم وأهله، فإن الأنبياء هم خير خلق الله، فورثتهم خير الخلق بعدهم، ولما كان الموروث ينتقل ميراثه إلى مورثه – إذ هم الذين يقومون مقامه من بعده- ولم يكن بعد الرسل من يقوم مقامهم في</w:t>
      </w:r>
      <w:r w:rsidR="009D5BDA">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تبليغ ما أرسلوه به إلا العلماء كانوا أحق الناس بميراثهم.</w:t>
      </w:r>
      <w:r w:rsidR="00B066EE" w:rsidRPr="00B066EE">
        <w:rPr>
          <w:rStyle w:val="FootnoteReference"/>
          <w:rFonts w:ascii="Traditional Arabic" w:hAnsi="Traditional Arabic" w:cs="Traditional Arabic"/>
          <w:sz w:val="32"/>
          <w:szCs w:val="32"/>
          <w:rtl/>
        </w:rPr>
        <w:t xml:space="preserve"> </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21"/>
      </w:r>
      <w:r w:rsidR="00B066EE" w:rsidRPr="006D4C15">
        <w:rPr>
          <w:rStyle w:val="FootnoteReference"/>
          <w:rFonts w:ascii="Traditional Arabic" w:hAnsi="Traditional Arabic" w:cs="Traditional Arabic"/>
          <w:sz w:val="32"/>
          <w:szCs w:val="32"/>
          <w:rtl/>
        </w:rPr>
        <w:t>)</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وغير خاف أن العلماء هم الذين ينورون للناس طريق العلم، ويبصرونهم أمور دينهم، ويرشدونهم إلى طريق النجاة، ويحذّرونهم من الشهوات والشبهات، فهم قوام الأمة وأساسها.</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وقدّر الله لأرض جنوب تايلاند أن تُخرج عدداً من العلماء، لهم دور كبير في الدعوة إلى الله عزوجل عن طريق التدريس والتأليف وإنشاء ( الفنادق ) التي خرّجت رجالاً نشروا العلم، وأسهموا في الحفاظ على هُويّة الإسلام في ربوع تلك البلاد.</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والناظر إلى تاريخ الحركة العلمية في المنطقة يجد أنها قامت على ركنين : </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Pr>
          <w:rFonts w:ascii="Traditional Arabic" w:eastAsiaTheme="minorHAnsi" w:hAnsi="Traditional Arabic" w:cs="Traditional Arabic" w:hint="cs"/>
          <w:b/>
          <w:bCs/>
          <w:i/>
          <w:iCs/>
          <w:sz w:val="36"/>
          <w:szCs w:val="36"/>
          <w:rtl/>
        </w:rPr>
        <w:t xml:space="preserve">الركن </w:t>
      </w:r>
      <w:r w:rsidRPr="006D4C15">
        <w:rPr>
          <w:rFonts w:ascii="Traditional Arabic" w:eastAsiaTheme="minorHAnsi" w:hAnsi="Traditional Arabic" w:cs="Traditional Arabic"/>
          <w:b/>
          <w:bCs/>
          <w:i/>
          <w:iCs/>
          <w:sz w:val="36"/>
          <w:szCs w:val="36"/>
          <w:rtl/>
        </w:rPr>
        <w:t xml:space="preserve">الأول </w:t>
      </w:r>
      <w:r w:rsidRPr="006D4C15">
        <w:rPr>
          <w:rFonts w:ascii="Traditional Arabic" w:eastAsiaTheme="minorHAnsi" w:hAnsi="Traditional Arabic" w:cs="Traditional Arabic"/>
          <w:sz w:val="36"/>
          <w:szCs w:val="36"/>
          <w:rtl/>
        </w:rPr>
        <w:t>: العلماء الذين هاجروا بلادهم لأسباب علمية وأمنية إلى مكة المكرمة، وتربّوا فيها وأخذوا العلم عن علمائها، وكان لهم جهود بارزة في تعليم أبناء المنطقة الذين جاءوا للحج.</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Pr>
          <w:rFonts w:ascii="Traditional Arabic" w:eastAsiaTheme="minorHAnsi" w:hAnsi="Traditional Arabic" w:cs="Traditional Arabic" w:hint="cs"/>
          <w:b/>
          <w:bCs/>
          <w:i/>
          <w:iCs/>
          <w:sz w:val="36"/>
          <w:szCs w:val="36"/>
          <w:rtl/>
        </w:rPr>
        <w:lastRenderedPageBreak/>
        <w:t xml:space="preserve">الركن </w:t>
      </w:r>
      <w:r w:rsidRPr="006D4C15">
        <w:rPr>
          <w:rFonts w:ascii="Traditional Arabic" w:eastAsiaTheme="minorHAnsi" w:hAnsi="Traditional Arabic" w:cs="Traditional Arabic"/>
          <w:b/>
          <w:bCs/>
          <w:i/>
          <w:iCs/>
          <w:sz w:val="36"/>
          <w:szCs w:val="36"/>
          <w:rtl/>
        </w:rPr>
        <w:t>الثاني</w:t>
      </w:r>
      <w:r w:rsidRPr="006D4C15">
        <w:rPr>
          <w:rFonts w:ascii="Traditional Arabic" w:eastAsiaTheme="minorHAnsi" w:hAnsi="Traditional Arabic" w:cs="Traditional Arabic"/>
          <w:sz w:val="36"/>
          <w:szCs w:val="36"/>
          <w:rtl/>
        </w:rPr>
        <w:t xml:space="preserve"> : العلماء الذين بقوا في البلاد، وأسسوا الفنادق، واستطاعوا أن يحموا الأجيال من التيارات البوذية الوافدة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22"/>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w:t>
      </w:r>
    </w:p>
    <w:p w:rsidR="008805B9" w:rsidRDefault="008805B9" w:rsidP="008805B9">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وقبل أن أتحدث عن مشايخ </w:t>
      </w:r>
      <w:r w:rsidR="009D5BDA" w:rsidRPr="006D4C15">
        <w:rPr>
          <w:rFonts w:ascii="Traditional Arabic" w:eastAsiaTheme="minorHAnsi" w:hAnsi="Traditional Arabic" w:cs="Traditional Arabic" w:hint="cs"/>
          <w:sz w:val="36"/>
          <w:szCs w:val="36"/>
          <w:rtl/>
        </w:rPr>
        <w:t>الكتاتيب</w:t>
      </w:r>
      <w:r w:rsidRPr="006D4C15">
        <w:rPr>
          <w:rFonts w:ascii="Traditional Arabic" w:eastAsiaTheme="minorHAnsi" w:hAnsi="Traditional Arabic" w:cs="Traditional Arabic"/>
          <w:sz w:val="36"/>
          <w:szCs w:val="36"/>
          <w:rtl/>
        </w:rPr>
        <w:t xml:space="preserve"> ( الفنادق ) ودورهم الدعوي، فإنه من المستحسن ذكر نبذة موجزة عن العلماء المبّرزين الذين هاجروا من بلادهم</w:t>
      </w:r>
      <w:r>
        <w:rPr>
          <w:rFonts w:ascii="Traditional Arabic" w:eastAsiaTheme="minorHAnsi" w:hAnsi="Traditional Arabic" w:cs="Traditional Arabic" w:hint="cs"/>
          <w:sz w:val="36"/>
          <w:szCs w:val="36"/>
          <w:rtl/>
        </w:rPr>
        <w:t>.</w:t>
      </w:r>
    </w:p>
    <w:p w:rsidR="009D5BDA" w:rsidRDefault="008805B9" w:rsidP="009D5BDA">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 وكان لهم الأثر البالغ في النهضة العلمية في منطقة جنوب تايلاند، سواء</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 xml:space="preserve"> كان بتدريسهم لأبنائهم في</w:t>
      </w:r>
      <w:r w:rsidRPr="006D4C15">
        <w:rPr>
          <w:rFonts w:ascii="Lotus Linotype" w:eastAsiaTheme="minorHAnsi" w:hAnsi="Lotus Linotype" w:cs="Lotus Linotype" w:hint="cs"/>
          <w:sz w:val="36"/>
          <w:szCs w:val="36"/>
          <w:rtl/>
        </w:rPr>
        <w:t xml:space="preserve"> </w:t>
      </w:r>
      <w:r w:rsidRPr="006D4C15">
        <w:rPr>
          <w:rFonts w:ascii="Traditional Arabic" w:eastAsiaTheme="minorHAnsi" w:hAnsi="Traditional Arabic" w:cs="Traditional Arabic"/>
          <w:sz w:val="36"/>
          <w:szCs w:val="36"/>
          <w:rtl/>
        </w:rPr>
        <w:t>مهجرهم، أو بمؤلفاتهم الكثيرة التي استفا</w:t>
      </w:r>
      <w:r>
        <w:rPr>
          <w:rFonts w:ascii="Traditional Arabic" w:eastAsiaTheme="minorHAnsi" w:hAnsi="Traditional Arabic" w:cs="Traditional Arabic"/>
          <w:sz w:val="36"/>
          <w:szCs w:val="36"/>
          <w:rtl/>
        </w:rPr>
        <w:t>د منها الطلاب،</w:t>
      </w:r>
      <w:r w:rsidRPr="006D4C15">
        <w:rPr>
          <w:rFonts w:ascii="Traditional Arabic" w:eastAsiaTheme="minorHAnsi" w:hAnsi="Traditional Arabic" w:cs="Traditional Arabic"/>
          <w:sz w:val="36"/>
          <w:szCs w:val="36"/>
          <w:rtl/>
        </w:rPr>
        <w:t xml:space="preserve"> والتي صارت فيما بعد مقررات دراس</w:t>
      </w:r>
      <w:r>
        <w:rPr>
          <w:rFonts w:ascii="Traditional Arabic" w:eastAsiaTheme="minorHAnsi" w:hAnsi="Traditional Arabic" w:cs="Traditional Arabic"/>
          <w:sz w:val="36"/>
          <w:szCs w:val="36"/>
          <w:rtl/>
        </w:rPr>
        <w:t xml:space="preserve">ية في </w:t>
      </w:r>
      <w:r>
        <w:rPr>
          <w:rFonts w:ascii="Traditional Arabic" w:eastAsiaTheme="minorHAnsi" w:hAnsi="Traditional Arabic" w:cs="Traditional Arabic" w:hint="cs"/>
          <w:sz w:val="36"/>
          <w:szCs w:val="36"/>
          <w:rtl/>
        </w:rPr>
        <w:t>(</w:t>
      </w:r>
      <w:r>
        <w:rPr>
          <w:rFonts w:ascii="Traditional Arabic" w:eastAsiaTheme="minorHAnsi" w:hAnsi="Traditional Arabic" w:cs="Traditional Arabic"/>
          <w:sz w:val="36"/>
          <w:szCs w:val="36"/>
          <w:rtl/>
        </w:rPr>
        <w:t>فندق</w:t>
      </w:r>
      <w:r>
        <w:rPr>
          <w:rFonts w:ascii="Traditional Arabic" w:eastAsiaTheme="minorHAnsi" w:hAnsi="Traditional Arabic" w:cs="Traditional Arabic" w:hint="cs"/>
          <w:sz w:val="36"/>
          <w:szCs w:val="36"/>
          <w:rtl/>
        </w:rPr>
        <w:t>).</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Pr>
          <w:rFonts w:ascii="Traditional Arabic" w:eastAsiaTheme="minorHAnsi" w:hAnsi="Traditional Arabic" w:cs="Traditional Arabic"/>
          <w:sz w:val="36"/>
          <w:szCs w:val="36"/>
          <w:rtl/>
        </w:rPr>
        <w:t xml:space="preserve">ومن أولئك العلماء </w:t>
      </w:r>
      <w:r w:rsidR="009D5BDA">
        <w:rPr>
          <w:rFonts w:ascii="Traditional Arabic" w:eastAsiaTheme="minorHAnsi" w:hAnsi="Traditional Arabic" w:cs="Traditional Arabic" w:hint="cs"/>
          <w:sz w:val="36"/>
          <w:szCs w:val="36"/>
          <w:rtl/>
        </w:rPr>
        <w:t>:-</w:t>
      </w:r>
    </w:p>
    <w:p w:rsidR="008805B9" w:rsidRPr="006D4C15" w:rsidRDefault="008805B9" w:rsidP="00B066EE">
      <w:pPr>
        <w:pStyle w:val="ListParagraph"/>
        <w:numPr>
          <w:ilvl w:val="0"/>
          <w:numId w:val="92"/>
        </w:numPr>
        <w:spacing w:line="240" w:lineRule="auto"/>
        <w:jc w:val="both"/>
        <w:rPr>
          <w:rFonts w:ascii="Traditional Arabic" w:hAnsi="Traditional Arabic" w:cs="Traditional Arabic"/>
          <w:sz w:val="36"/>
          <w:szCs w:val="36"/>
          <w:rtl/>
        </w:rPr>
      </w:pP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الشيخ</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داود</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الفطاني</w:t>
      </w:r>
      <w:r w:rsidRPr="006D4C15">
        <w:rPr>
          <w:rFonts w:ascii="Traditional Arabic" w:hAnsi="Traditional Arabic" w:cs="Traditional Arabic"/>
          <w:sz w:val="36"/>
          <w:szCs w:val="36"/>
          <w:rtl/>
        </w:rPr>
        <w:t>.</w:t>
      </w:r>
      <w:r w:rsidR="00B066EE" w:rsidRPr="00B066EE">
        <w:rPr>
          <w:rStyle w:val="FootnoteReference"/>
          <w:rFonts w:ascii="Traditional Arabic" w:hAnsi="Traditional Arabic" w:cs="Traditional Arabic"/>
          <w:sz w:val="32"/>
          <w:szCs w:val="32"/>
          <w:rtl/>
        </w:rPr>
        <w:t xml:space="preserve"> </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23"/>
      </w:r>
      <w:r w:rsidR="00B066EE" w:rsidRPr="006D4C15">
        <w:rPr>
          <w:rStyle w:val="FootnoteReference"/>
          <w:rFonts w:ascii="Traditional Arabic" w:hAnsi="Traditional Arabic" w:cs="Traditional Arabic"/>
          <w:sz w:val="32"/>
          <w:szCs w:val="32"/>
          <w:rtl/>
        </w:rPr>
        <w:t>)</w:t>
      </w:r>
    </w:p>
    <w:p w:rsidR="008805B9" w:rsidRPr="006D4C15" w:rsidRDefault="008805B9" w:rsidP="008805B9">
      <w:pPr>
        <w:spacing w:line="240" w:lineRule="auto"/>
        <w:ind w:firstLine="720"/>
        <w:jc w:val="both"/>
        <w:rPr>
          <w:rFonts w:ascii="Lotus Linotype" w:eastAsiaTheme="minorHAnsi" w:hAnsi="Lotus Linotype" w:cs="Lotus Linotype"/>
          <w:sz w:val="36"/>
          <w:szCs w:val="36"/>
          <w:rtl/>
        </w:rPr>
      </w:pPr>
      <w:r w:rsidRPr="006D4C15">
        <w:rPr>
          <w:rFonts w:ascii="Traditional Arabic" w:eastAsiaTheme="minorHAnsi" w:hAnsi="Traditional Arabic" w:cs="Traditional Arabic"/>
          <w:sz w:val="36"/>
          <w:szCs w:val="36"/>
          <w:rtl/>
        </w:rPr>
        <w:t xml:space="preserve">هو الشيخ داود بن عبدالله بن وان إدريس بن وان أبوبكر بن وان إسماعيل الملقب بـ </w:t>
      </w:r>
      <w:r>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 تُؤكْ كَايَا فِيْندِيْق الفطاني )، ولد عام 1184هـ بقرية فاريت</w:t>
      </w:r>
      <w:r w:rsidRPr="006D4C15">
        <w:rPr>
          <w:rFonts w:ascii="Lotus Linotype" w:eastAsiaTheme="minorHAnsi" w:hAnsi="Lotus Linotype" w:cs="Lotus Linotype" w:hint="cs"/>
          <w:sz w:val="36"/>
          <w:szCs w:val="36"/>
          <w:rtl/>
        </w:rPr>
        <w:t xml:space="preserve"> ( </w:t>
      </w:r>
      <w:r w:rsidRPr="006D4C15">
        <w:rPr>
          <w:rFonts w:ascii="Angsana New" w:eastAsiaTheme="minorHAnsi" w:hAnsi="Angsana New" w:cs="Angsana New"/>
          <w:sz w:val="36"/>
          <w:szCs w:val="36"/>
        </w:rPr>
        <w:t>PARIT</w:t>
      </w:r>
      <w:r w:rsidRPr="006D4C15">
        <w:rPr>
          <w:rFonts w:ascii="Lotus Linotype" w:eastAsiaTheme="minorHAnsi" w:hAnsi="Lotus Linotype" w:cs="Lotus Linotype" w:hint="cs"/>
          <w:sz w:val="36"/>
          <w:szCs w:val="36"/>
          <w:rtl/>
        </w:rPr>
        <w:t xml:space="preserve"> )</w:t>
      </w:r>
      <w:r w:rsidRPr="006D4C15">
        <w:rPr>
          <w:rFonts w:ascii="Traditional Arabic" w:eastAsiaTheme="minorHAnsi" w:hAnsi="Traditional Arabic" w:cs="Traditional Arabic"/>
          <w:sz w:val="36"/>
          <w:szCs w:val="36"/>
          <w:rtl/>
        </w:rPr>
        <w:t>، وكانت أسرته أسرة علمية، فقد كان أبوه وجده من علماء فطاني الأجلاء.</w:t>
      </w:r>
    </w:p>
    <w:p w:rsidR="008805B9" w:rsidRPr="006D4C15" w:rsidRDefault="008805B9" w:rsidP="00B066EE">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تلقى الشيخ داود القرآن الكريم وعلومه على والده، وأخذ العلوم الأخرى عن أبرز العلماء الفطانيين في تلك الفترة، ثم رحل في طلب العلم إلى مدينة أتشيه بإندونسيا، واستفاد من علمائها، </w:t>
      </w:r>
      <w:r w:rsidRPr="006D4C15">
        <w:rPr>
          <w:rFonts w:ascii="Traditional Arabic" w:eastAsiaTheme="minorHAnsi" w:hAnsi="Traditional Arabic" w:cs="Traditional Arabic"/>
          <w:sz w:val="36"/>
          <w:szCs w:val="36"/>
          <w:rtl/>
        </w:rPr>
        <w:lastRenderedPageBreak/>
        <w:t>ومكث فيها حوالي عامين، ثم رحل إلى مكة المكرمة لطلب العلم، وتتلمذ على جمع من علماء</w:t>
      </w:r>
      <w:r w:rsidRPr="006D4C15">
        <w:rPr>
          <w:rFonts w:ascii="Traditional Arabic" w:eastAsiaTheme="minorHAnsi" w:hAnsi="Traditional Arabic" w:cs="Traditional Arabic" w:hint="cs"/>
          <w:sz w:val="36"/>
          <w:szCs w:val="36"/>
          <w:rtl/>
        </w:rPr>
        <w:t xml:space="preserve"> </w:t>
      </w:r>
      <w:r w:rsidR="00B066EE">
        <w:rPr>
          <w:rFonts w:ascii="Traditional Arabic" w:eastAsiaTheme="minorHAnsi" w:hAnsi="Traditional Arabic" w:cs="Traditional Arabic"/>
          <w:sz w:val="36"/>
          <w:szCs w:val="36"/>
          <w:rtl/>
        </w:rPr>
        <w:t>الملايو الذين استوطنوا مكة</w:t>
      </w:r>
      <w:r w:rsidRPr="006D4C15">
        <w:rPr>
          <w:rFonts w:ascii="Traditional Arabic" w:eastAsiaTheme="minorHAnsi" w:hAnsi="Traditional Arabic" w:cs="Traditional Arabic"/>
          <w:sz w:val="36"/>
          <w:szCs w:val="36"/>
          <w:rtl/>
        </w:rPr>
        <w:t>،</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24"/>
      </w:r>
      <w:r w:rsidR="00B066EE"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وغيرهم من </w:t>
      </w:r>
      <w:r w:rsidR="00B066EE">
        <w:rPr>
          <w:rFonts w:ascii="Traditional Arabic" w:eastAsiaTheme="minorHAnsi" w:hAnsi="Traditional Arabic" w:cs="Traditional Arabic"/>
          <w:sz w:val="36"/>
          <w:szCs w:val="36"/>
          <w:rtl/>
        </w:rPr>
        <w:t>العلماء</w:t>
      </w:r>
      <w:r w:rsidRPr="006D4C15">
        <w:rPr>
          <w:rFonts w:ascii="Traditional Arabic" w:eastAsiaTheme="minorHAnsi" w:hAnsi="Traditional Arabic" w:cs="Traditional Arabic"/>
          <w:sz w:val="36"/>
          <w:szCs w:val="36"/>
          <w:rtl/>
        </w:rPr>
        <w:t>،</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25"/>
      </w:r>
      <w:r w:rsidR="00B066EE"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ثم رحل إلى المدينة المنورة وأقام فيها خمس سنوات يطلب العلم على مشايخها.</w:t>
      </w:r>
      <w:r w:rsidR="00B066EE" w:rsidRPr="00B066EE">
        <w:rPr>
          <w:rStyle w:val="FootnoteReference"/>
          <w:rFonts w:ascii="Traditional Arabic" w:hAnsi="Traditional Arabic" w:cs="Traditional Arabic"/>
          <w:sz w:val="32"/>
          <w:szCs w:val="32"/>
          <w:rtl/>
        </w:rPr>
        <w:t xml:space="preserve"> </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26"/>
      </w:r>
      <w:r w:rsidR="00B066EE" w:rsidRPr="006D4C15">
        <w:rPr>
          <w:rStyle w:val="FootnoteReference"/>
          <w:rFonts w:ascii="Traditional Arabic" w:hAnsi="Traditional Arabic" w:cs="Traditional Arabic"/>
          <w:sz w:val="32"/>
          <w:szCs w:val="32"/>
          <w:rtl/>
        </w:rPr>
        <w:t>)</w:t>
      </w:r>
    </w:p>
    <w:p w:rsidR="008805B9" w:rsidRPr="00A1250E" w:rsidRDefault="008805B9" w:rsidP="008805B9">
      <w:pPr>
        <w:spacing w:line="240" w:lineRule="auto"/>
        <w:ind w:firstLine="720"/>
        <w:jc w:val="both"/>
        <w:rPr>
          <w:rFonts w:ascii="Traditional Arabic" w:eastAsiaTheme="minorHAnsi" w:hAnsi="Traditional Arabic" w:cs="Traditional Arabic"/>
          <w:sz w:val="36"/>
          <w:szCs w:val="36"/>
          <w:rtl/>
        </w:rPr>
      </w:pPr>
      <w:r w:rsidRPr="00A1250E">
        <w:rPr>
          <w:rFonts w:ascii="Traditional Arabic" w:eastAsiaTheme="minorHAnsi" w:hAnsi="Traditional Arabic" w:cs="Traditional Arabic"/>
          <w:sz w:val="36"/>
          <w:szCs w:val="36"/>
          <w:rtl/>
        </w:rPr>
        <w:t>ثم عاد إلى مكة المكرمة ثانية، ومكث فيها زهاء 30 سنة يكتب ويؤلف ويدرّس في منزلة وفي الحرم المكي، توفي الشيخ داود رحمه الله بعد أن قضى في العلم والتعليم عام 1213هـ في مدينة الطائف.</w:t>
      </w:r>
    </w:p>
    <w:p w:rsidR="008805B9" w:rsidRPr="006D4C15" w:rsidRDefault="008805B9" w:rsidP="008805B9">
      <w:pPr>
        <w:spacing w:line="240" w:lineRule="auto"/>
        <w:ind w:firstLine="720"/>
        <w:jc w:val="both"/>
        <w:rPr>
          <w:rFonts w:ascii="Traditional Arabic" w:eastAsiaTheme="minorHAnsi" w:hAnsi="Traditional Arabic" w:cs="Traditional Arabic"/>
          <w:b/>
          <w:bCs/>
          <w:sz w:val="36"/>
          <w:szCs w:val="36"/>
          <w:rtl/>
        </w:rPr>
      </w:pPr>
      <w:r w:rsidRPr="006D4C15">
        <w:rPr>
          <w:rFonts w:ascii="Traditional Arabic" w:eastAsiaTheme="minorHAnsi" w:hAnsi="Traditional Arabic" w:cs="Traditional Arabic"/>
          <w:b/>
          <w:bCs/>
          <w:sz w:val="36"/>
          <w:szCs w:val="36"/>
          <w:rtl/>
        </w:rPr>
        <w:t xml:space="preserve">جهوده الدعوية : </w:t>
      </w:r>
    </w:p>
    <w:p w:rsidR="008805B9" w:rsidRPr="006D4C15" w:rsidRDefault="008805B9" w:rsidP="008805B9">
      <w:pPr>
        <w:spacing w:line="240" w:lineRule="auto"/>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أفنى الشيخ داود الفطاني عمره في طلب العلم والتدريس، ومن ثم تأليف الكتب، والمشاركة في الأعمال الدعوية، ومن أهم جهوده الدعوية : </w:t>
      </w:r>
    </w:p>
    <w:p w:rsidR="008805B9" w:rsidRPr="006D4C15" w:rsidRDefault="008805B9" w:rsidP="008805B9">
      <w:pPr>
        <w:numPr>
          <w:ilvl w:val="0"/>
          <w:numId w:val="80"/>
        </w:numPr>
        <w:spacing w:line="240" w:lineRule="auto"/>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التأليف والترجمة</w:t>
      </w:r>
      <w:r w:rsidRPr="006D4C15">
        <w:rPr>
          <w:rFonts w:ascii="Traditional Arabic" w:eastAsiaTheme="minorHAnsi" w:hAnsi="Traditional Arabic" w:cs="Traditional Arabic"/>
          <w:sz w:val="36"/>
          <w:szCs w:val="36"/>
          <w:rtl/>
        </w:rPr>
        <w:t xml:space="preserve"> : تعتبر مؤلفات الشيخ داود وترجماته في العلوم الإسلامية تراثاً ملايوياً إسلامياً متداولاً بين المسلمين في أرخبيل الملايو، ولها قيمة علمية عظيمة، لأن الكثير من مؤلفاته ما زال يُدرَّس في العديد من الفنادق في بعض دول أرخبيل الملايو، وقد ألف رحمه الله ما يربو على ثمانين مؤلفاً في مختلف الفنون والعلوم، ومن مؤلفاته الشهيرة : جمع الفريد، ومُنْية المصلي، وكتاب إيضاح الباب المريد النكاح بالصواب.</w:t>
      </w:r>
    </w:p>
    <w:p w:rsidR="008805B9" w:rsidRPr="006D4C15" w:rsidRDefault="008805B9" w:rsidP="008805B9">
      <w:pPr>
        <w:numPr>
          <w:ilvl w:val="0"/>
          <w:numId w:val="80"/>
        </w:numPr>
        <w:spacing w:line="240" w:lineRule="auto"/>
        <w:ind w:left="-46" w:firstLine="406"/>
        <w:contextualSpacing/>
        <w:jc w:val="both"/>
        <w:rPr>
          <w:rFonts w:ascii="Lotus Linotype" w:eastAsiaTheme="minorHAnsi" w:hAnsi="Lotus Linotype" w:cs="Lotus Linotype"/>
          <w:sz w:val="36"/>
          <w:szCs w:val="36"/>
        </w:rPr>
      </w:pPr>
      <w:r w:rsidRPr="006D4C15">
        <w:rPr>
          <w:rFonts w:ascii="Traditional Arabic" w:eastAsiaTheme="minorHAnsi" w:hAnsi="Traditional Arabic" w:cs="Traditional Arabic"/>
          <w:b/>
          <w:bCs/>
          <w:sz w:val="36"/>
          <w:szCs w:val="36"/>
          <w:rtl/>
        </w:rPr>
        <w:t xml:space="preserve">التدريس </w:t>
      </w:r>
      <w:r w:rsidRPr="006D4C15">
        <w:rPr>
          <w:rFonts w:ascii="Traditional Arabic" w:eastAsiaTheme="minorHAnsi" w:hAnsi="Traditional Arabic" w:cs="Traditional Arabic"/>
          <w:sz w:val="36"/>
          <w:szCs w:val="36"/>
          <w:rtl/>
        </w:rPr>
        <w:t>: خرّجت حلقة الشيخ داود الفطاني بمكة المكرمة كثيراً من طلاب العلم والمعرفة في جميع المجالات العلمية الدينية، وقد انتشر طلابه ببلدان أرخبيل الملايو ( ماليزيا وإندونيسيا وفطاني</w:t>
      </w:r>
      <w:r w:rsidR="00B066EE">
        <w:rPr>
          <w:rFonts w:ascii="Traditional Arabic" w:eastAsiaTheme="minorHAnsi" w:hAnsi="Traditional Arabic" w:cs="Traditional Arabic"/>
          <w:sz w:val="36"/>
          <w:szCs w:val="36"/>
          <w:rtl/>
        </w:rPr>
        <w:t xml:space="preserve">)، </w:t>
      </w:r>
      <w:r w:rsidR="00B066EE">
        <w:rPr>
          <w:rFonts w:ascii="Traditional Arabic" w:eastAsiaTheme="minorHAnsi" w:hAnsi="Traditional Arabic" w:cs="Traditional Arabic"/>
          <w:sz w:val="36"/>
          <w:szCs w:val="36"/>
          <w:rtl/>
        </w:rPr>
        <w:lastRenderedPageBreak/>
        <w:t>ومن بين طلابه</w:t>
      </w:r>
      <w:r w:rsidR="00B066EE">
        <w:rPr>
          <w:rFonts w:ascii="Traditional Arabic" w:eastAsiaTheme="minorHAnsi" w:hAnsi="Traditional Arabic" w:cs="Traditional Arabic" w:hint="cs"/>
          <w:sz w:val="36"/>
          <w:szCs w:val="36"/>
          <w:rtl/>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27"/>
      </w:r>
      <w:r w:rsidRPr="006D4C15">
        <w:rPr>
          <w:rStyle w:val="FootnoteReference"/>
          <w:rFonts w:ascii="Traditional Arabic" w:hAnsi="Traditional Arabic" w:cs="Traditional Arabic"/>
          <w:sz w:val="32"/>
          <w:szCs w:val="32"/>
          <w:rtl/>
        </w:rPr>
        <w:t>)</w:t>
      </w:r>
      <w:r w:rsidRPr="006D4C15">
        <w:rPr>
          <w:rFonts w:ascii="Traditional Arabic" w:hAnsi="Traditional Arabic" w:cs="Traditional Arabic"/>
          <w:sz w:val="32"/>
          <w:szCs w:val="32"/>
          <w:rtl/>
        </w:rPr>
        <w:t xml:space="preserve"> </w:t>
      </w:r>
      <w:r w:rsidR="009D5BDA">
        <w:rPr>
          <w:rFonts w:ascii="Traditional Arabic" w:eastAsiaTheme="minorHAnsi" w:hAnsi="Traditional Arabic" w:cs="Traditional Arabic"/>
          <w:sz w:val="36"/>
          <w:szCs w:val="36"/>
          <w:rtl/>
        </w:rPr>
        <w:t>من أقاموا المدارس وأنش</w:t>
      </w:r>
      <w:r w:rsidR="009D5BDA">
        <w:rPr>
          <w:rFonts w:ascii="Traditional Arabic" w:eastAsiaTheme="minorHAnsi" w:hAnsi="Traditional Arabic" w:cs="Traditional Arabic" w:hint="cs"/>
          <w:sz w:val="36"/>
          <w:szCs w:val="36"/>
          <w:rtl/>
        </w:rPr>
        <w:t>أ</w:t>
      </w:r>
      <w:r w:rsidRPr="006D4C15">
        <w:rPr>
          <w:rFonts w:ascii="Traditional Arabic" w:eastAsiaTheme="minorHAnsi" w:hAnsi="Traditional Arabic" w:cs="Traditional Arabic"/>
          <w:sz w:val="36"/>
          <w:szCs w:val="36"/>
          <w:rtl/>
        </w:rPr>
        <w:t>وا الكتاتيب  ( الفنادق )، وبفضل هؤلاء قامت في جنوب تايلاند حركة علمية وفكرية نشطة تمثلت في</w:t>
      </w:r>
      <w:r w:rsidRPr="006D4C15">
        <w:rPr>
          <w:rFonts w:ascii="Lotus Linotype" w:eastAsiaTheme="minorHAnsi" w:hAnsi="Lotus Linotype" w:cs="Lotus Linotype" w:hint="cs"/>
          <w:sz w:val="36"/>
          <w:szCs w:val="36"/>
          <w:rtl/>
        </w:rPr>
        <w:t xml:space="preserve"> </w:t>
      </w:r>
      <w:r w:rsidRPr="006D4C15">
        <w:rPr>
          <w:rFonts w:ascii="Traditional Arabic" w:eastAsiaTheme="minorHAnsi" w:hAnsi="Traditional Arabic" w:cs="Traditional Arabic"/>
          <w:sz w:val="36"/>
          <w:szCs w:val="36"/>
          <w:rtl/>
        </w:rPr>
        <w:t xml:space="preserve">المراكز العلمية التقليدية، كما اعتمد هؤلاء الطلاب فكر الشيخ حيث قرروا مؤلفاته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28"/>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في مدارسهم وكتاتيبهم،</w:t>
      </w:r>
      <w:r w:rsidR="009D5BDA">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واتبعوها في مناهجهم التعليمية، وما زال ذلك سارياً حتى اليوم.</w:t>
      </w:r>
    </w:p>
    <w:p w:rsidR="008805B9" w:rsidRPr="006D4C15" w:rsidRDefault="008805B9" w:rsidP="008805B9">
      <w:pPr>
        <w:numPr>
          <w:ilvl w:val="0"/>
          <w:numId w:val="80"/>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مشيخة الحجاج الملايويين في</w:t>
      </w:r>
      <w:r w:rsidRPr="006D4C15">
        <w:rPr>
          <w:rFonts w:ascii="Traditional Arabic" w:eastAsiaTheme="minorHAnsi" w:hAnsi="Traditional Arabic" w:cs="Traditional Arabic"/>
          <w:sz w:val="36"/>
          <w:szCs w:val="36"/>
          <w:rtl/>
        </w:rPr>
        <w:t xml:space="preserve"> مكة : بجانب التدريس والتأليف كان الشيخ داود الفطاني يتولى مشيخة الحجاج الملايويين، ويرشدهم إلى الأداء </w:t>
      </w:r>
      <w:r>
        <w:rPr>
          <w:rFonts w:ascii="Traditional Arabic" w:eastAsiaTheme="minorHAnsi" w:hAnsi="Traditional Arabic" w:cs="Traditional Arabic"/>
          <w:sz w:val="36"/>
          <w:szCs w:val="36"/>
          <w:rtl/>
        </w:rPr>
        <w:t>الصحيح لمناسك الحج، ويساعدهم في</w:t>
      </w:r>
      <w:r>
        <w:rPr>
          <w:rFonts w:ascii="Traditional Arabic" w:eastAsiaTheme="minorHAnsi" w:hAnsi="Traditional Arabic" w:cs="Traditional Arabic" w:hint="cs"/>
          <w:sz w:val="36"/>
          <w:szCs w:val="36"/>
          <w:rtl/>
        </w:rPr>
        <w:t xml:space="preserve"> ت</w:t>
      </w:r>
      <w:r w:rsidRPr="006D4C15">
        <w:rPr>
          <w:rFonts w:ascii="Traditional Arabic" w:eastAsiaTheme="minorHAnsi" w:hAnsi="Traditional Arabic" w:cs="Traditional Arabic"/>
          <w:sz w:val="36"/>
          <w:szCs w:val="36"/>
          <w:rtl/>
        </w:rPr>
        <w:t>وفي</w:t>
      </w:r>
      <w:r>
        <w:rPr>
          <w:rFonts w:ascii="Traditional Arabic" w:eastAsiaTheme="minorHAnsi" w:hAnsi="Traditional Arabic" w:cs="Traditional Arabic" w:hint="cs"/>
          <w:sz w:val="36"/>
          <w:szCs w:val="36"/>
          <w:rtl/>
        </w:rPr>
        <w:t>ر</w:t>
      </w:r>
      <w:r w:rsidRPr="006D4C15">
        <w:rPr>
          <w:rFonts w:ascii="Traditional Arabic" w:eastAsiaTheme="minorHAnsi" w:hAnsi="Traditional Arabic" w:cs="Traditional Arabic"/>
          <w:sz w:val="36"/>
          <w:szCs w:val="36"/>
          <w:rtl/>
        </w:rPr>
        <w:t xml:space="preserve"> المساكن والأطعمة، ويعد لهم العدة ليوم الوقوف بعرفات وأيام منى من خيام وشراب وطعام، ويشرف على ترحيلهم إلى أوطانهم بعد أداء فريضة الحج، وبفضل هذه الخدمات الجليلة أصبح اسم الشيخ مشهوراً بين المجتمع الملايوي، ولقب بـ (( شيخ حجاج جاواه )).</w:t>
      </w:r>
    </w:p>
    <w:p w:rsidR="008805B9" w:rsidRPr="006D4C15" w:rsidRDefault="008805B9" w:rsidP="008805B9">
      <w:pPr>
        <w:numPr>
          <w:ilvl w:val="0"/>
          <w:numId w:val="80"/>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المشاركة في الجهاد في فطاني</w:t>
      </w:r>
      <w:r w:rsidRPr="006D4C15">
        <w:rPr>
          <w:rFonts w:ascii="Traditional Arabic" w:eastAsiaTheme="minorHAnsi" w:hAnsi="Traditional Arabic" w:cs="Traditional Arabic"/>
          <w:sz w:val="36"/>
          <w:szCs w:val="36"/>
          <w:rtl/>
        </w:rPr>
        <w:t xml:space="preserve"> : فرغم بُعد المسافة بين مسقط رأسه فطاني ومحل إقامته في مكة المكرمة إلا أنه كان مع المجاهدين الفطانيين قلباً وقالباً، ففي عام 1235هـ سافر الشيخ إلى بلاده بعد أن تركها فترة طويلة، وكانت هذه أول زيارة لأهله بعد هجرته، وفور وصوله إلى البلاد وقعت حرب بينن الفطانيين والجنود ال</w:t>
      </w:r>
      <w:r w:rsidR="009D5BDA">
        <w:rPr>
          <w:rFonts w:ascii="Traditional Arabic" w:eastAsiaTheme="minorHAnsi" w:hAnsi="Traditional Arabic" w:cs="Traditional Arabic"/>
          <w:sz w:val="36"/>
          <w:szCs w:val="36"/>
          <w:rtl/>
        </w:rPr>
        <w:t>سياميين، فشمر عن ساعد الجد واشت</w:t>
      </w:r>
      <w:r w:rsidRPr="006D4C15">
        <w:rPr>
          <w:rFonts w:ascii="Traditional Arabic" w:eastAsiaTheme="minorHAnsi" w:hAnsi="Traditional Arabic" w:cs="Traditional Arabic"/>
          <w:sz w:val="36"/>
          <w:szCs w:val="36"/>
          <w:rtl/>
        </w:rPr>
        <w:t xml:space="preserve">رك مع المجاهدين، ولكن كفة الانتصار كانت لصالح العدو، وفي عام 1247هـ زار الشيخ رحمه بلاده للمرة الثانية، وفي ذلك </w:t>
      </w:r>
      <w:r w:rsidRPr="006D4C15">
        <w:rPr>
          <w:rFonts w:ascii="Traditional Arabic" w:eastAsiaTheme="minorHAnsi" w:hAnsi="Traditional Arabic" w:cs="Traditional Arabic"/>
          <w:sz w:val="36"/>
          <w:szCs w:val="36"/>
          <w:rtl/>
        </w:rPr>
        <w:lastRenderedPageBreak/>
        <w:t>الوقت حدثت مصادمات بين القوات السيامية ومجاهدي فط</w:t>
      </w:r>
      <w:r w:rsidR="009D5BDA">
        <w:rPr>
          <w:rFonts w:ascii="Traditional Arabic" w:eastAsiaTheme="minorHAnsi" w:hAnsi="Traditional Arabic" w:cs="Traditional Arabic"/>
          <w:sz w:val="36"/>
          <w:szCs w:val="36"/>
          <w:rtl/>
        </w:rPr>
        <w:t>اني، ولم يترك الشيخ فرصة الجها</w:t>
      </w:r>
      <w:r w:rsidR="009D5BDA">
        <w:rPr>
          <w:rFonts w:ascii="Traditional Arabic" w:eastAsiaTheme="minorHAnsi" w:hAnsi="Traditional Arabic" w:cs="Traditional Arabic" w:hint="cs"/>
          <w:sz w:val="36"/>
          <w:szCs w:val="36"/>
          <w:rtl/>
        </w:rPr>
        <w:t xml:space="preserve">د </w:t>
      </w:r>
      <w:r w:rsidRPr="006D4C15">
        <w:rPr>
          <w:rFonts w:ascii="Traditional Arabic" w:eastAsiaTheme="minorHAnsi" w:hAnsi="Traditional Arabic" w:cs="Traditional Arabic"/>
          <w:sz w:val="36"/>
          <w:szCs w:val="36"/>
          <w:rtl/>
        </w:rPr>
        <w:t>فاشترك مع بني وطنه في القتال.</w:t>
      </w:r>
    </w:p>
    <w:p w:rsidR="008805B9" w:rsidRPr="006D4C15" w:rsidRDefault="008805B9" w:rsidP="00B066EE">
      <w:pPr>
        <w:pStyle w:val="ListParagraph"/>
        <w:numPr>
          <w:ilvl w:val="0"/>
          <w:numId w:val="92"/>
        </w:numPr>
        <w:jc w:val="both"/>
        <w:rPr>
          <w:rFonts w:ascii="Traditional Arabic" w:hAnsi="Traditional Arabic" w:cs="Traditional Arabic"/>
          <w:sz w:val="36"/>
          <w:szCs w:val="36"/>
          <w:rtl/>
        </w:rPr>
      </w:pP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الشيخ</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محمد</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بن</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إسماعيل</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الداودي</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الفطاني</w:t>
      </w:r>
      <w:r w:rsidRPr="006D4C15">
        <w:rPr>
          <w:rFonts w:ascii="Traditional Arabic" w:hAnsi="Traditional Arabic" w:cs="Traditional Arabic"/>
          <w:sz w:val="36"/>
          <w:szCs w:val="36"/>
          <w:rtl/>
        </w:rPr>
        <w:t>.</w:t>
      </w:r>
      <w:r w:rsidR="00B066EE" w:rsidRPr="00B066EE">
        <w:rPr>
          <w:rStyle w:val="FootnoteReference"/>
          <w:rFonts w:ascii="Traditional Arabic" w:hAnsi="Traditional Arabic" w:cs="Traditional Arabic"/>
          <w:sz w:val="32"/>
          <w:szCs w:val="32"/>
          <w:rtl/>
        </w:rPr>
        <w:t xml:space="preserve"> </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29"/>
      </w:r>
      <w:r w:rsidR="00B066EE" w:rsidRPr="006D4C15">
        <w:rPr>
          <w:rStyle w:val="FootnoteReference"/>
          <w:rFonts w:ascii="Traditional Arabic" w:hAnsi="Traditional Arabic" w:cs="Traditional Arabic"/>
          <w:sz w:val="32"/>
          <w:szCs w:val="32"/>
          <w:rtl/>
        </w:rPr>
        <w:t>)</w:t>
      </w:r>
    </w:p>
    <w:p w:rsidR="008805B9" w:rsidRPr="006D4C15" w:rsidRDefault="008805B9" w:rsidP="00B066EE">
      <w:pPr>
        <w:ind w:left="-46"/>
        <w:jc w:val="both"/>
        <w:rPr>
          <w:rFonts w:ascii="Lotus Linotype" w:eastAsiaTheme="minorHAnsi" w:hAnsi="Lotus Linotype" w:cs="Lotus Linotype"/>
          <w:sz w:val="36"/>
          <w:szCs w:val="36"/>
          <w:rtl/>
        </w:rPr>
      </w:pPr>
      <w:r w:rsidRPr="006D4C15">
        <w:rPr>
          <w:rFonts w:ascii="Traditional Arabic" w:eastAsiaTheme="minorHAnsi" w:hAnsi="Traditional Arabic" w:cs="Traditional Arabic"/>
          <w:sz w:val="36"/>
          <w:szCs w:val="36"/>
          <w:rtl/>
        </w:rPr>
        <w:tab/>
      </w:r>
      <w:r w:rsidRPr="006D4C15">
        <w:rPr>
          <w:rFonts w:ascii="Traditional Arabic" w:eastAsiaTheme="minorHAnsi" w:hAnsi="Traditional Arabic" w:cs="Traditional Arabic"/>
          <w:sz w:val="36"/>
          <w:szCs w:val="36"/>
          <w:rtl/>
        </w:rPr>
        <w:tab/>
        <w:t>هو الشيخ محمد بن وان إسماعيل بن وان أحمد بن وان إدريس، الملقب بـ (( نِيء مَتْ كَجِيْك ))، ولد في قرية فولاو دويونج</w:t>
      </w:r>
      <w:r w:rsidRPr="006D4C15">
        <w:rPr>
          <w:rFonts w:ascii="Lotus Linotype" w:eastAsiaTheme="minorHAnsi" w:hAnsi="Lotus Linotype" w:cs="Lotus Linotype" w:hint="cs"/>
          <w:sz w:val="36"/>
          <w:szCs w:val="36"/>
          <w:rtl/>
        </w:rPr>
        <w:t xml:space="preserve"> (</w:t>
      </w:r>
      <w:r w:rsidRPr="006D4C15">
        <w:rPr>
          <w:rFonts w:ascii="Angsana New" w:eastAsiaTheme="minorHAnsi" w:hAnsi="Angsana New" w:cs="Angsana New"/>
          <w:sz w:val="36"/>
          <w:szCs w:val="36"/>
        </w:rPr>
        <w:t xml:space="preserve"> PULAU DUYONG</w:t>
      </w:r>
      <w:r w:rsidRPr="006D4C15">
        <w:rPr>
          <w:rFonts w:ascii="Lotus Linotype" w:eastAsiaTheme="minorHAnsi" w:hAnsi="Lotus Linotype" w:cs="Lotus Linotype" w:hint="cs"/>
          <w:sz w:val="36"/>
          <w:szCs w:val="36"/>
          <w:rtl/>
        </w:rPr>
        <w:t xml:space="preserve">)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30"/>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في عام 1260 هـ / 1844م، تلقى</w:t>
      </w:r>
      <w:r w:rsidRPr="006D4C15">
        <w:rPr>
          <w:rFonts w:ascii="Lotus Linotype" w:eastAsiaTheme="minorHAnsi" w:hAnsi="Lotus Linotype" w:cs="Lotus Linotype" w:hint="cs"/>
          <w:sz w:val="36"/>
          <w:szCs w:val="36"/>
          <w:rtl/>
        </w:rPr>
        <w:t xml:space="preserve"> </w:t>
      </w:r>
      <w:r w:rsidRPr="00A1250E">
        <w:rPr>
          <w:rFonts w:ascii="Traditional Arabic" w:eastAsiaTheme="minorHAnsi" w:hAnsi="Traditional Arabic" w:cs="Traditional Arabic"/>
          <w:sz w:val="36"/>
          <w:szCs w:val="36"/>
          <w:rtl/>
        </w:rPr>
        <w:t>العلم منذ ط</w:t>
      </w:r>
      <w:r w:rsidR="009D5BDA">
        <w:rPr>
          <w:rFonts w:ascii="Traditional Arabic" w:eastAsiaTheme="minorHAnsi" w:hAnsi="Traditional Arabic" w:cs="Traditional Arabic"/>
          <w:sz w:val="36"/>
          <w:szCs w:val="36"/>
          <w:rtl/>
        </w:rPr>
        <w:t>فولته على يد الشيخ داود الفطاني</w:t>
      </w:r>
      <w:r w:rsidR="009D5BDA">
        <w:rPr>
          <w:rFonts w:ascii="Traditional Arabic" w:eastAsiaTheme="minorHAnsi" w:hAnsi="Traditional Arabic" w:cs="Traditional Arabic" w:hint="cs"/>
          <w:sz w:val="36"/>
          <w:szCs w:val="36"/>
          <w:rtl/>
        </w:rPr>
        <w:t>،</w:t>
      </w:r>
      <w:r w:rsidRPr="00A1250E">
        <w:rPr>
          <w:rFonts w:ascii="Traditional Arabic" w:eastAsiaTheme="minorHAnsi" w:hAnsi="Traditional Arabic" w:cs="Traditional Arabic"/>
          <w:sz w:val="36"/>
          <w:szCs w:val="36"/>
          <w:rtl/>
        </w:rPr>
        <w:t xml:space="preserve"> إذ أخذه الشيخ داود من فطاني معه لما عاد لزيارة أهله ومشاركة إخوانه في الجهاد ضد سيام إلى مكة المكرمة، وتعهد برعايته.</w:t>
      </w:r>
    </w:p>
    <w:p w:rsidR="008805B9" w:rsidRPr="006D4C15" w:rsidRDefault="008805B9" w:rsidP="00B066EE">
      <w:pPr>
        <w:ind w:left="-46"/>
        <w:jc w:val="both"/>
        <w:rPr>
          <w:rFonts w:ascii="Traditional Arabic" w:eastAsiaTheme="minorHAnsi" w:hAnsi="Traditional Arabic" w:cs="Traditional Arabic"/>
          <w:sz w:val="36"/>
          <w:szCs w:val="36"/>
          <w:rtl/>
        </w:rPr>
      </w:pPr>
      <w:r w:rsidRPr="006D4C15">
        <w:rPr>
          <w:rFonts w:ascii="Lotus Linotype" w:eastAsiaTheme="minorHAnsi" w:hAnsi="Lotus Linotype" w:cs="Lotus Linotype" w:hint="cs"/>
          <w:sz w:val="36"/>
          <w:szCs w:val="36"/>
          <w:rtl/>
        </w:rPr>
        <w:tab/>
      </w:r>
      <w:r w:rsidRPr="006D4C15">
        <w:rPr>
          <w:rFonts w:ascii="Lotus Linotype" w:eastAsiaTheme="minorHAnsi" w:hAnsi="Lotus Linotype" w:cs="Lotus Linotype" w:hint="cs"/>
          <w:sz w:val="36"/>
          <w:szCs w:val="36"/>
          <w:rtl/>
        </w:rPr>
        <w:tab/>
      </w:r>
      <w:r w:rsidRPr="006D4C15">
        <w:rPr>
          <w:rFonts w:ascii="Traditional Arabic" w:eastAsiaTheme="minorHAnsi" w:hAnsi="Traditional Arabic" w:cs="Traditional Arabic"/>
          <w:sz w:val="36"/>
          <w:szCs w:val="36"/>
          <w:rtl/>
        </w:rPr>
        <w:t>كما ت</w:t>
      </w:r>
      <w:r w:rsidR="00B066EE">
        <w:rPr>
          <w:rFonts w:ascii="Traditional Arabic" w:eastAsiaTheme="minorHAnsi" w:hAnsi="Traditional Arabic" w:cs="Traditional Arabic"/>
          <w:sz w:val="36"/>
          <w:szCs w:val="36"/>
          <w:rtl/>
        </w:rPr>
        <w:t>لقى العلم على علماء مكة المكرمة،</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31"/>
      </w:r>
      <w:r w:rsidR="00B066EE" w:rsidRPr="006D4C15">
        <w:rPr>
          <w:rStyle w:val="FootnoteReference"/>
          <w:rFonts w:ascii="Traditional Arabic" w:hAnsi="Traditional Arabic" w:cs="Traditional Arabic"/>
          <w:sz w:val="32"/>
          <w:szCs w:val="32"/>
          <w:rtl/>
        </w:rPr>
        <w:t>)</w:t>
      </w:r>
      <w:r w:rsidR="00B066EE">
        <w:rPr>
          <w:rFonts w:ascii="Traditional Arabic" w:hAnsi="Traditional Arabic" w:cs="Traditional Arabic" w:hint="cs"/>
          <w:sz w:val="32"/>
          <w:szCs w:val="32"/>
          <w:rtl/>
        </w:rPr>
        <w:t xml:space="preserve"> </w:t>
      </w:r>
      <w:r w:rsidRPr="006D4C15">
        <w:rPr>
          <w:rFonts w:ascii="Traditional Arabic" w:eastAsiaTheme="minorHAnsi" w:hAnsi="Traditional Arabic" w:cs="Traditional Arabic"/>
          <w:sz w:val="36"/>
          <w:szCs w:val="36"/>
          <w:rtl/>
        </w:rPr>
        <w:t>وأخذ عنهم الفقه وأصوله والتفسير والحديث وغيرها من العلوم، وكان من العلماء المبرزين في العالم الملايوي وفي جنوب شرق آسيا في مكة المكرمة.</w:t>
      </w:r>
    </w:p>
    <w:p w:rsidR="008805B9" w:rsidRDefault="00B066EE" w:rsidP="008805B9">
      <w:pPr>
        <w:ind w:left="-46"/>
        <w:jc w:val="both"/>
        <w:rPr>
          <w:rFonts w:ascii="Traditional Arabic" w:eastAsiaTheme="minorHAnsi" w:hAnsi="Traditional Arabic" w:cs="Traditional Arabic"/>
          <w:sz w:val="36"/>
          <w:szCs w:val="36"/>
          <w:rtl/>
        </w:rPr>
      </w:pPr>
      <w:r>
        <w:rPr>
          <w:rFonts w:ascii="Traditional Arabic" w:eastAsiaTheme="minorHAnsi" w:hAnsi="Traditional Arabic" w:cs="Traditional Arabic"/>
          <w:sz w:val="36"/>
          <w:szCs w:val="36"/>
          <w:rtl/>
        </w:rPr>
        <w:tab/>
      </w:r>
      <w:r>
        <w:rPr>
          <w:rFonts w:ascii="Traditional Arabic" w:eastAsiaTheme="minorHAnsi" w:hAnsi="Traditional Arabic" w:cs="Traditional Arabic"/>
          <w:sz w:val="36"/>
          <w:szCs w:val="36"/>
          <w:rtl/>
        </w:rPr>
        <w:tab/>
        <w:t xml:space="preserve">وفي أواخر سنة 1331هـ </w:t>
      </w:r>
      <w:r w:rsidR="008805B9" w:rsidRPr="006D4C15">
        <w:rPr>
          <w:rFonts w:ascii="Traditional Arabic" w:eastAsiaTheme="minorHAnsi" w:hAnsi="Traditional Arabic" w:cs="Traditional Arabic"/>
          <w:sz w:val="36"/>
          <w:szCs w:val="36"/>
          <w:rtl/>
        </w:rPr>
        <w:t>بدأ الشيخ محمد الداودي الفطاني يعاني من ضغط الدم، وتوفي رحمه الله في يوم السبت 20 ربيع الآخر 1333هـ / 6 مارس 1915م، ودفن في مكة المكرمة.</w:t>
      </w:r>
    </w:p>
    <w:p w:rsidR="009D5BDA" w:rsidRPr="006D4C15" w:rsidRDefault="009D5BDA" w:rsidP="008805B9">
      <w:pPr>
        <w:ind w:left="-46"/>
        <w:jc w:val="both"/>
        <w:rPr>
          <w:rFonts w:ascii="Traditional Arabic" w:eastAsiaTheme="minorHAnsi" w:hAnsi="Traditional Arabic" w:cs="Traditional Arabic"/>
          <w:sz w:val="36"/>
          <w:szCs w:val="36"/>
          <w:rtl/>
        </w:rPr>
      </w:pPr>
    </w:p>
    <w:p w:rsidR="008805B9" w:rsidRPr="006D4C15" w:rsidRDefault="008805B9" w:rsidP="008805B9">
      <w:pPr>
        <w:ind w:left="-46"/>
        <w:jc w:val="both"/>
        <w:rPr>
          <w:rFonts w:ascii="Traditional Arabic" w:eastAsiaTheme="minorHAnsi" w:hAnsi="Traditional Arabic" w:cs="Traditional Arabic"/>
          <w:b/>
          <w:bCs/>
          <w:sz w:val="36"/>
          <w:szCs w:val="36"/>
          <w:rtl/>
        </w:rPr>
      </w:pPr>
      <w:r w:rsidRPr="006D4C15">
        <w:rPr>
          <w:rFonts w:ascii="Traditional Arabic" w:eastAsiaTheme="minorHAnsi" w:hAnsi="Traditional Arabic" w:cs="Traditional Arabic"/>
          <w:sz w:val="36"/>
          <w:szCs w:val="36"/>
          <w:rtl/>
        </w:rPr>
        <w:lastRenderedPageBreak/>
        <w:tab/>
      </w:r>
      <w:r w:rsidRPr="006D4C15">
        <w:rPr>
          <w:rFonts w:ascii="Traditional Arabic" w:eastAsiaTheme="minorHAnsi" w:hAnsi="Traditional Arabic" w:cs="Traditional Arabic"/>
          <w:sz w:val="36"/>
          <w:szCs w:val="36"/>
          <w:rtl/>
        </w:rPr>
        <w:tab/>
      </w:r>
      <w:r w:rsidRPr="006D4C15">
        <w:rPr>
          <w:rFonts w:ascii="Traditional Arabic" w:eastAsiaTheme="minorHAnsi" w:hAnsi="Traditional Arabic" w:cs="Traditional Arabic"/>
          <w:b/>
          <w:bCs/>
          <w:sz w:val="36"/>
          <w:szCs w:val="36"/>
          <w:rtl/>
        </w:rPr>
        <w:t xml:space="preserve">جهوده الدعوية : </w:t>
      </w:r>
    </w:p>
    <w:p w:rsidR="008805B9" w:rsidRPr="006D4C15" w:rsidRDefault="008805B9" w:rsidP="00B066EE">
      <w:pPr>
        <w:numPr>
          <w:ilvl w:val="0"/>
          <w:numId w:val="81"/>
        </w:numPr>
        <w:tabs>
          <w:tab w:val="right" w:pos="1088"/>
        </w:tabs>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التدريس والتعليم</w:t>
      </w:r>
      <w:r w:rsidRPr="006D4C15">
        <w:rPr>
          <w:rFonts w:ascii="Traditional Arabic" w:eastAsiaTheme="minorHAnsi" w:hAnsi="Traditional Arabic" w:cs="Traditional Arabic"/>
          <w:sz w:val="36"/>
          <w:szCs w:val="36"/>
          <w:rtl/>
        </w:rPr>
        <w:t xml:space="preserve"> : كان الشيخ محمد الداودي يعطي وقته الكثير للتعليم في بيته بمكة المكرمة، فكان يدرس في الصباح إلى صلاة الظهر، ثم يدرس بعد صلاة المغرب، وكان الكثير من الطلاب الوافدين من دول أرخبيل الملايو وجنوب شرق آسيا يحضرون مجالسه العلمية، وتخرج على يديه جمع من مشايخ الكتاتيب الذين كان لهم دور كبير في نهضة الحركة العلمية في بلادهم.</w:t>
      </w:r>
      <w:r w:rsidR="00B066EE" w:rsidRPr="00B066EE">
        <w:rPr>
          <w:rStyle w:val="FootnoteReference"/>
          <w:rFonts w:ascii="Traditional Arabic" w:hAnsi="Traditional Arabic" w:cs="Traditional Arabic"/>
          <w:sz w:val="32"/>
          <w:szCs w:val="32"/>
          <w:rtl/>
        </w:rPr>
        <w:t xml:space="preserve"> </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32"/>
      </w:r>
      <w:r w:rsidR="00B066EE" w:rsidRPr="006D4C15">
        <w:rPr>
          <w:rStyle w:val="FootnoteReference"/>
          <w:rFonts w:ascii="Traditional Arabic" w:hAnsi="Traditional Arabic" w:cs="Traditional Arabic"/>
          <w:sz w:val="32"/>
          <w:szCs w:val="32"/>
          <w:rtl/>
        </w:rPr>
        <w:t>)</w:t>
      </w:r>
    </w:p>
    <w:p w:rsidR="008805B9" w:rsidRPr="006D4C15" w:rsidRDefault="008805B9" w:rsidP="008805B9">
      <w:pPr>
        <w:numPr>
          <w:ilvl w:val="0"/>
          <w:numId w:val="81"/>
        </w:numPr>
        <w:tabs>
          <w:tab w:val="right" w:pos="1088"/>
        </w:tabs>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 xml:space="preserve">التأليف </w:t>
      </w:r>
      <w:r w:rsidRPr="006D4C15">
        <w:rPr>
          <w:rFonts w:ascii="Traditional Arabic" w:eastAsiaTheme="minorHAnsi" w:hAnsi="Traditional Arabic" w:cs="Traditional Arabic"/>
          <w:sz w:val="36"/>
          <w:szCs w:val="36"/>
          <w:rtl/>
        </w:rPr>
        <w:t>: مؤلفاته رحمه الله ليست كثيرة، ولم يكن  مثل الشيخ داود في كثرة التأليف، ولكن معظم مؤلفاته لاقت إقبالاً عظيماً، ومن مؤلفاته الشهيرة : مطلع البدرين ومجمع البحرين، ووشاح الأفراح وأصحاب الفلاح.</w:t>
      </w:r>
    </w:p>
    <w:p w:rsidR="008805B9" w:rsidRPr="006D4C15" w:rsidRDefault="008805B9" w:rsidP="008805B9">
      <w:pPr>
        <w:numPr>
          <w:ilvl w:val="0"/>
          <w:numId w:val="81"/>
        </w:numPr>
        <w:tabs>
          <w:tab w:val="right" w:pos="1088"/>
        </w:tabs>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مشيخة الحجاج الملايوي</w:t>
      </w:r>
      <w:r w:rsidR="009D5BDA">
        <w:rPr>
          <w:rFonts w:ascii="Traditional Arabic" w:eastAsiaTheme="minorHAnsi" w:hAnsi="Traditional Arabic" w:cs="Traditional Arabic" w:hint="cs"/>
          <w:b/>
          <w:bCs/>
          <w:sz w:val="36"/>
          <w:szCs w:val="36"/>
          <w:rtl/>
        </w:rPr>
        <w:t>ي</w:t>
      </w:r>
      <w:r w:rsidRPr="006D4C15">
        <w:rPr>
          <w:rFonts w:ascii="Traditional Arabic" w:eastAsiaTheme="minorHAnsi" w:hAnsi="Traditional Arabic" w:cs="Traditional Arabic"/>
          <w:b/>
          <w:bCs/>
          <w:sz w:val="36"/>
          <w:szCs w:val="36"/>
          <w:rtl/>
        </w:rPr>
        <w:t>ن في مكة</w:t>
      </w:r>
      <w:r w:rsidRPr="006D4C15">
        <w:rPr>
          <w:rFonts w:ascii="Traditional Arabic" w:eastAsiaTheme="minorHAnsi" w:hAnsi="Traditional Arabic" w:cs="Traditional Arabic"/>
          <w:sz w:val="36"/>
          <w:szCs w:val="36"/>
          <w:rtl/>
        </w:rPr>
        <w:t xml:space="preserve"> : تولى رحمه الله الإشراف على الحجاج القادمين إلى مكة المكرمة، بعد أن تركه الشيخ داود الفطاني له، وكان رحمه الله يستغل منصبه الإشرافي في توجيه الحجاج، وتعليمها مناسك الحج، وبتلك الأعمال اشتهر اسمه بين الحجاج باسم شيخ الحجاج في ذلك الوقت.</w:t>
      </w:r>
    </w:p>
    <w:p w:rsidR="008805B9" w:rsidRPr="006D4C15" w:rsidRDefault="008805B9" w:rsidP="008805B9">
      <w:pPr>
        <w:numPr>
          <w:ilvl w:val="0"/>
          <w:numId w:val="81"/>
        </w:numPr>
        <w:tabs>
          <w:tab w:val="right" w:pos="1088"/>
        </w:tabs>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تأسيس جمعية العلماء الفطانيين بمكة المكرمة</w:t>
      </w:r>
      <w:r w:rsidRPr="006D4C15">
        <w:rPr>
          <w:rFonts w:ascii="Traditional Arabic" w:eastAsiaTheme="minorHAnsi" w:hAnsi="Traditional Arabic" w:cs="Traditional Arabic"/>
          <w:sz w:val="36"/>
          <w:szCs w:val="36"/>
          <w:rtl/>
        </w:rPr>
        <w:t xml:space="preserve"> : من الأعمال الجليلة التي قدمها الشيخ في سبيل الدعوة أنه ممن أسس جمعية العلماء الفطانيين بمكة المكرمة عام 1301 هـ ، واستطاع الشيخ خلال الجمعية أن يجمع العلماء الفطانيين الذين كانوا في مكة حينذاك، وأن يوحد كلمتهم، </w:t>
      </w:r>
      <w:r w:rsidR="009D5BDA">
        <w:rPr>
          <w:rFonts w:ascii="Traditional Arabic" w:eastAsiaTheme="minorHAnsi" w:hAnsi="Traditional Arabic" w:cs="Traditional Arabic"/>
          <w:sz w:val="36"/>
          <w:szCs w:val="36"/>
          <w:rtl/>
        </w:rPr>
        <w:lastRenderedPageBreak/>
        <w:t>وقد أثمرت هذه الجمعية في تث</w:t>
      </w:r>
      <w:r w:rsidR="009D5BDA">
        <w:rPr>
          <w:rFonts w:ascii="Traditional Arabic" w:eastAsiaTheme="minorHAnsi" w:hAnsi="Traditional Arabic" w:cs="Traditional Arabic" w:hint="cs"/>
          <w:sz w:val="36"/>
          <w:szCs w:val="36"/>
          <w:rtl/>
        </w:rPr>
        <w:t>ق</w:t>
      </w:r>
      <w:r w:rsidRPr="006D4C15">
        <w:rPr>
          <w:rFonts w:ascii="Traditional Arabic" w:eastAsiaTheme="minorHAnsi" w:hAnsi="Traditional Arabic" w:cs="Traditional Arabic"/>
          <w:sz w:val="36"/>
          <w:szCs w:val="36"/>
          <w:rtl/>
        </w:rPr>
        <w:t>يف الطلاب الملايويين بالعلوم الشرعية، وإذكاء روح الحماسة الدينية فيهم، وبث روح المقاومة والتصدي للاحتلال السيامي.</w:t>
      </w:r>
    </w:p>
    <w:p w:rsidR="008805B9" w:rsidRPr="006D4C15" w:rsidRDefault="008805B9" w:rsidP="00B066EE">
      <w:pPr>
        <w:pStyle w:val="ListParagraph"/>
        <w:numPr>
          <w:ilvl w:val="0"/>
          <w:numId w:val="92"/>
        </w:numPr>
        <w:jc w:val="both"/>
        <w:rPr>
          <w:rFonts w:ascii="Traditional Arabic" w:hAnsi="Traditional Arabic" w:cs="Traditional Arabic"/>
          <w:sz w:val="36"/>
          <w:szCs w:val="36"/>
          <w:rtl/>
        </w:rPr>
      </w:pP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الشيخ</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أحمد</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بن</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محمد</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زين</w:t>
      </w:r>
      <w:r w:rsidRPr="006D4C15">
        <w:rPr>
          <w:rFonts w:ascii="Traditional Arabic" w:hAnsi="Traditional Arabic" w:cs="Traditional Arabic"/>
          <w:b/>
          <w:bCs/>
          <w:sz w:val="40"/>
          <w:szCs w:val="40"/>
          <w:rtl/>
        </w:rPr>
        <w:t xml:space="preserve"> </w:t>
      </w:r>
      <w:r w:rsidRPr="006D4C15">
        <w:rPr>
          <w:rFonts w:ascii="Traditional Arabic" w:hAnsi="Traditional Arabic" w:cs="Traditional Arabic" w:hint="cs"/>
          <w:b/>
          <w:bCs/>
          <w:sz w:val="40"/>
          <w:szCs w:val="40"/>
          <w:rtl/>
        </w:rPr>
        <w:t>الفطاني</w:t>
      </w:r>
      <w:r w:rsidRPr="006D4C15">
        <w:rPr>
          <w:rFonts w:ascii="Traditional Arabic" w:hAnsi="Traditional Arabic" w:cs="Traditional Arabic"/>
          <w:sz w:val="36"/>
          <w:szCs w:val="36"/>
          <w:rtl/>
        </w:rPr>
        <w:t>.</w:t>
      </w:r>
      <w:r w:rsidR="00B066EE" w:rsidRPr="00B066EE">
        <w:rPr>
          <w:rStyle w:val="FootnoteReference"/>
          <w:rFonts w:ascii="Traditional Arabic" w:hAnsi="Traditional Arabic" w:cs="Traditional Arabic"/>
          <w:sz w:val="32"/>
          <w:szCs w:val="32"/>
          <w:rtl/>
        </w:rPr>
        <w:t xml:space="preserve"> </w:t>
      </w:r>
      <w:r w:rsidR="00B066EE" w:rsidRPr="006D4C15">
        <w:rPr>
          <w:rStyle w:val="FootnoteReference"/>
          <w:rFonts w:ascii="Traditional Arabic" w:hAnsi="Traditional Arabic" w:cs="Traditional Arabic"/>
          <w:sz w:val="32"/>
          <w:szCs w:val="32"/>
          <w:rtl/>
        </w:rPr>
        <w:t>(</w:t>
      </w:r>
      <w:r w:rsidR="00B066EE" w:rsidRPr="006D4C15">
        <w:rPr>
          <w:rStyle w:val="FootnoteReference"/>
          <w:rFonts w:ascii="Traditional Arabic" w:hAnsi="Traditional Arabic" w:cs="Traditional Arabic"/>
          <w:sz w:val="32"/>
          <w:szCs w:val="32"/>
          <w:rtl/>
        </w:rPr>
        <w:footnoteReference w:id="233"/>
      </w:r>
      <w:r w:rsidR="00B066EE" w:rsidRPr="006D4C15">
        <w:rPr>
          <w:rStyle w:val="FootnoteReference"/>
          <w:rFonts w:ascii="Traditional Arabic" w:hAnsi="Traditional Arabic" w:cs="Traditional Arabic"/>
          <w:sz w:val="32"/>
          <w:szCs w:val="32"/>
          <w:rtl/>
        </w:rPr>
        <w:t>)</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هو الشيخ أحمد بن محمد زين بن موسى الفطاني، ولد ليلة الجمعة 5 شعبان عام 1272هـ / 10 إبريل 1856 م، بقرية ( سَنَا</w:t>
      </w:r>
      <w:r w:rsidRPr="006D4C15">
        <w:rPr>
          <w:rFonts w:ascii="Lotus Linotype" w:eastAsiaTheme="minorHAnsi" w:hAnsi="Lotus Linotype" w:cs="Lotus Linotype" w:hint="cs"/>
          <w:sz w:val="36"/>
          <w:szCs w:val="36"/>
          <w:rtl/>
        </w:rPr>
        <w:t xml:space="preserve">   </w:t>
      </w:r>
      <w:r w:rsidRPr="006D4C15">
        <w:rPr>
          <w:rFonts w:ascii="Angsana New" w:eastAsiaTheme="minorHAnsi" w:hAnsi="Angsana New" w:cs="Angsana New"/>
          <w:sz w:val="36"/>
          <w:szCs w:val="36"/>
        </w:rPr>
        <w:t>SANA</w:t>
      </w:r>
      <w:r w:rsidRPr="006D4C15">
        <w:rPr>
          <w:rFonts w:ascii="Lotus Linotype" w:eastAsiaTheme="minorHAnsi" w:hAnsi="Lotus Linotype" w:cs="Lotus Linotype" w:hint="cs"/>
          <w:sz w:val="36"/>
          <w:szCs w:val="36"/>
          <w:rtl/>
        </w:rPr>
        <w:t xml:space="preserve"> </w:t>
      </w:r>
      <w:r w:rsidRPr="006D4C15">
        <w:rPr>
          <w:rFonts w:ascii="Traditional Arabic" w:eastAsiaTheme="minorHAnsi" w:hAnsi="Traditional Arabic" w:cs="Traditional Arabic"/>
          <w:sz w:val="36"/>
          <w:szCs w:val="36"/>
          <w:rtl/>
        </w:rPr>
        <w:t>)</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Lotus Linotype" w:eastAsiaTheme="minorHAnsi" w:hAnsi="Lotus Linotype" w:cs="Lotus Linotype" w:hint="cs"/>
          <w:sz w:val="36"/>
          <w:szCs w:val="36"/>
          <w:rtl/>
        </w:rPr>
        <w:tab/>
      </w:r>
      <w:r w:rsidRPr="006D4C15">
        <w:rPr>
          <w:rFonts w:ascii="Traditional Arabic" w:eastAsiaTheme="minorHAnsi" w:hAnsi="Traditional Arabic" w:cs="Traditional Arabic"/>
          <w:sz w:val="36"/>
          <w:szCs w:val="36"/>
          <w:rtl/>
        </w:rPr>
        <w:t xml:space="preserve">ترعرع الشيخ أحمد في أسرة علمية، حيث تلقى من أبيه الشيخ محمد زين الفطاني في صغره القرآن الكريم والعلوم الدينية، ثم من عمه الشيخ وان عبدالقادر بن وان مصطفى، فحفظ المتون والمنظومات العلمية منذ طفولته، وبعد تخرجه من حلقات عمه لحق بأبويه إلى مكة المكرمة، والتقى بكثير من علماء العالم الإسلامي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34"/>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وبدأ يدرس علم اللغة كالنحو والصرف عندما كان عمره 12 سنة، ثم رحل الشيخ إلى بيت المقدس ثم إلى مصر، قاصدا التزود بالعلوم العربية، ويقال إنه من أوائل </w:t>
      </w:r>
      <w:r w:rsidRPr="006D4C15">
        <w:rPr>
          <w:rFonts w:ascii="Traditional Arabic" w:eastAsiaTheme="minorHAnsi" w:hAnsi="Traditional Arabic" w:cs="Traditional Arabic"/>
          <w:sz w:val="36"/>
          <w:szCs w:val="36"/>
          <w:rtl/>
        </w:rPr>
        <w:lastRenderedPageBreak/>
        <w:t>الطلاب الملايويين الذين درسوا في الجامع الأزهر الشريف، وبعد تخرجه من الأزهر عاد إلى مكة ليدرس الناس العلوم الدينية واللغة العربية.</w:t>
      </w:r>
    </w:p>
    <w:p w:rsidR="008805B9" w:rsidRPr="006D4C15" w:rsidRDefault="008805B9" w:rsidP="00EC5DA6">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ab/>
        <w:t>كان رحمه الله فقيهاً وأديباً، ومحققاً، وبارعاً في تاريخ الملايو، ولا سيما فيما يتعلق بتاريخ شعب فطاني، وقيل إنه أول م</w:t>
      </w:r>
      <w:r w:rsidR="00EC5DA6">
        <w:rPr>
          <w:rFonts w:ascii="Traditional Arabic" w:eastAsiaTheme="minorHAnsi" w:hAnsi="Traditional Arabic" w:cs="Traditional Arabic"/>
          <w:sz w:val="36"/>
          <w:szCs w:val="36"/>
          <w:rtl/>
        </w:rPr>
        <w:t>ن حمل بذرة المطاط إلى أرض فطاني</w:t>
      </w:r>
      <w:r w:rsidRPr="006D4C15">
        <w:rPr>
          <w:rFonts w:ascii="Traditional Arabic" w:eastAsiaTheme="minorHAnsi" w:hAnsi="Traditional Arabic" w:cs="Traditional Arabic"/>
          <w:sz w:val="36"/>
          <w:szCs w:val="36"/>
          <w:rtl/>
        </w:rPr>
        <w:t>،</w:t>
      </w:r>
      <w:r w:rsidR="00EC5DA6" w:rsidRPr="006D4C15">
        <w:rPr>
          <w:rFonts w:ascii="Traditional Arabic" w:eastAsiaTheme="minorHAnsi" w:hAnsi="Traditional Arabic" w:cs="Traditional Arabic"/>
          <w:sz w:val="36"/>
          <w:szCs w:val="36"/>
          <w:vertAlign w:val="superscript"/>
          <w:rtl/>
          <w:cs/>
          <w:lang w:bidi="th-TH"/>
        </w:rPr>
        <w:t>(</w:t>
      </w:r>
      <w:r w:rsidR="00EC5DA6" w:rsidRPr="006D4C15">
        <w:rPr>
          <w:rFonts w:ascii="Traditional Arabic" w:eastAsiaTheme="minorHAnsi" w:hAnsi="Traditional Arabic" w:cs="Traditional Arabic"/>
          <w:sz w:val="36"/>
          <w:szCs w:val="36"/>
          <w:vertAlign w:val="superscript"/>
          <w:rtl/>
          <w:lang w:bidi="th-TH"/>
        </w:rPr>
        <w:footnoteReference w:id="235"/>
      </w:r>
      <w:r w:rsidR="00EC5DA6" w:rsidRPr="006D4C15">
        <w:rPr>
          <w:rFonts w:ascii="Traditional Arabic" w:eastAsiaTheme="minorHAnsi" w:hAnsi="Traditional Arabic" w:cs="Traditional Arabic"/>
          <w:sz w:val="36"/>
          <w:szCs w:val="36"/>
          <w:vertAlign w:val="superscript"/>
          <w:rtl/>
          <w:cs/>
          <w:lang w:bidi="th-TH"/>
        </w:rPr>
        <w:t>)</w:t>
      </w:r>
      <w:r w:rsidRPr="006D4C15">
        <w:rPr>
          <w:rFonts w:ascii="Traditional Arabic" w:eastAsiaTheme="minorHAnsi" w:hAnsi="Traditional Arabic" w:cs="Traditional Arabic"/>
          <w:sz w:val="36"/>
          <w:szCs w:val="36"/>
          <w:rtl/>
        </w:rPr>
        <w:t xml:space="preserve"> ويعد الشيخ وان أحمد بن محمد زين الفطاني من أكثر أعلام الملايويين وفقهائهم الذين أبدعوا في الشعر</w:t>
      </w:r>
      <w:r>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العربي.</w:t>
      </w:r>
      <w:r w:rsidR="00EC5DA6" w:rsidRPr="00EC5DA6">
        <w:rPr>
          <w:rFonts w:ascii="Traditional Arabic" w:eastAsiaTheme="minorHAnsi" w:hAnsi="Traditional Arabic" w:cs="Traditional Arabic"/>
          <w:sz w:val="36"/>
          <w:szCs w:val="36"/>
          <w:vertAlign w:val="superscript"/>
          <w:rtl/>
          <w:cs/>
          <w:lang w:bidi="th-TH"/>
        </w:rPr>
        <w:t xml:space="preserve"> </w:t>
      </w:r>
      <w:r w:rsidR="00EC5DA6" w:rsidRPr="006D4C15">
        <w:rPr>
          <w:rFonts w:ascii="Traditional Arabic" w:eastAsiaTheme="minorHAnsi" w:hAnsi="Traditional Arabic" w:cs="Traditional Arabic"/>
          <w:sz w:val="36"/>
          <w:szCs w:val="36"/>
          <w:vertAlign w:val="superscript"/>
          <w:rtl/>
          <w:cs/>
          <w:lang w:bidi="th-TH"/>
        </w:rPr>
        <w:t>(</w:t>
      </w:r>
      <w:r w:rsidR="00EC5DA6" w:rsidRPr="006D4C15">
        <w:rPr>
          <w:rFonts w:ascii="Traditional Arabic" w:eastAsiaTheme="minorHAnsi" w:hAnsi="Traditional Arabic" w:cs="Traditional Arabic"/>
          <w:sz w:val="36"/>
          <w:szCs w:val="36"/>
          <w:vertAlign w:val="superscript"/>
          <w:rtl/>
          <w:lang w:bidi="th-TH"/>
        </w:rPr>
        <w:footnoteReference w:id="236"/>
      </w:r>
      <w:r w:rsidR="00EC5DA6" w:rsidRPr="006D4C15">
        <w:rPr>
          <w:rFonts w:ascii="Traditional Arabic" w:eastAsiaTheme="minorHAnsi" w:hAnsi="Traditional Arabic" w:cs="Traditional Arabic"/>
          <w:sz w:val="36"/>
          <w:szCs w:val="36"/>
          <w:vertAlign w:val="superscript"/>
          <w:rtl/>
          <w:cs/>
          <w:lang w:bidi="th-TH"/>
        </w:rPr>
        <w:t>)</w:t>
      </w:r>
    </w:p>
    <w:p w:rsidR="008805B9" w:rsidRPr="006D4C15" w:rsidRDefault="008805B9" w:rsidP="00413E1F">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وكما ذكر الشيخ القصيدة التي يمتدح فيها السلطان ت</w:t>
      </w:r>
      <w:r w:rsidR="00413E1F">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رن</w:t>
      </w:r>
      <w:r w:rsidR="00413E1F">
        <w:rPr>
          <w:rFonts w:ascii="Traditional Arabic" w:eastAsiaTheme="minorHAnsi" w:hAnsi="Traditional Arabic" w:cs="Traditional Arabic" w:hint="cs"/>
          <w:sz w:val="36"/>
          <w:szCs w:val="36"/>
          <w:rtl/>
        </w:rPr>
        <w:t>ْج كَ</w:t>
      </w:r>
      <w:r w:rsidRPr="006D4C15">
        <w:rPr>
          <w:rFonts w:ascii="Traditional Arabic" w:eastAsiaTheme="minorHAnsi" w:hAnsi="Traditional Arabic" w:cs="Traditional Arabic"/>
          <w:sz w:val="36"/>
          <w:szCs w:val="36"/>
          <w:rtl/>
        </w:rPr>
        <w:t>ان</w:t>
      </w:r>
      <w:r w:rsidR="00413E1F">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و الثالث، بحيث ذكر بعض القضايا التي تهم بالشعب الملايوي، عندما يحث السلطان بأن يأخذ بيد هذا الشعب ويقوده إلى العلم والهدى والعلى والحضارة، حيث يقول:</w:t>
      </w:r>
      <w:r w:rsidRPr="006D4C15">
        <w:rPr>
          <w:rFonts w:ascii="Traditional Arabic" w:eastAsiaTheme="minorHAnsi" w:hAnsi="Traditional Arabic" w:cs="Traditional Arabic"/>
          <w:sz w:val="36"/>
          <w:szCs w:val="36"/>
          <w:vertAlign w:val="superscript"/>
          <w:rtl/>
          <w:cs/>
          <w:lang w:bidi="th-TH"/>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1233"/>
        <w:gridCol w:w="3699"/>
      </w:tblGrid>
      <w:tr w:rsidR="00CA216D" w:rsidRPr="00CA216D" w:rsidTr="00CA216D">
        <w:trPr>
          <w:trHeight w:hRule="exact" w:val="550"/>
        </w:trPr>
        <w:tc>
          <w:tcPr>
            <w:tcW w:w="3698" w:type="dxa"/>
          </w:tcPr>
          <w:p w:rsidR="00CA216D" w:rsidRPr="00CA216D" w:rsidRDefault="00CA216D" w:rsidP="00B364E6">
            <w:pPr>
              <w:spacing w:after="0" w:line="240" w:lineRule="auto"/>
              <w:jc w:val="lowKashida"/>
              <w:rPr>
                <w:color w:val="auto"/>
                <w:rtl/>
              </w:rPr>
            </w:pPr>
            <w:r w:rsidRPr="00CA216D">
              <w:rPr>
                <w:rFonts w:ascii="Traditional Arabic" w:hAnsi="Traditional Arabic" w:cs="Traditional Arabic" w:hint="eastAsia"/>
                <w:color w:val="auto"/>
                <w:spacing w:val="-11"/>
                <w:rtl/>
              </w:rPr>
              <w:t>فعسى</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بهمته</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الملايو</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ترتقي</w:t>
            </w:r>
            <w:r w:rsidRPr="00CA216D">
              <w:rPr>
                <w:rFonts w:ascii="Traditional Arabic" w:hAnsi="Traditional Arabic" w:cs="Traditional Arabic"/>
                <w:color w:val="auto"/>
                <w:spacing w:val="-11"/>
                <w:rtl/>
              </w:rPr>
              <w:br/>
            </w:r>
          </w:p>
        </w:tc>
        <w:tc>
          <w:tcPr>
            <w:tcW w:w="1233" w:type="dxa"/>
          </w:tcPr>
          <w:p w:rsidR="00CA216D" w:rsidRPr="00CA216D" w:rsidRDefault="00CA216D" w:rsidP="00B364E6">
            <w:pPr>
              <w:spacing w:after="0" w:line="240" w:lineRule="auto"/>
              <w:rPr>
                <w:color w:val="auto"/>
                <w:rtl/>
              </w:rPr>
            </w:pPr>
          </w:p>
        </w:tc>
        <w:tc>
          <w:tcPr>
            <w:tcW w:w="3699" w:type="dxa"/>
          </w:tcPr>
          <w:p w:rsidR="00CA216D" w:rsidRPr="00CA216D" w:rsidRDefault="00CA216D" w:rsidP="00B364E6">
            <w:pPr>
              <w:spacing w:after="0" w:line="240" w:lineRule="auto"/>
              <w:jc w:val="lowKashida"/>
              <w:rPr>
                <w:color w:val="auto"/>
                <w:rtl/>
              </w:rPr>
            </w:pPr>
            <w:r w:rsidRPr="00CA216D">
              <w:rPr>
                <w:rFonts w:ascii="Traditional Arabic" w:hAnsi="Traditional Arabic" w:cs="Traditional Arabic" w:hint="eastAsia"/>
                <w:color w:val="auto"/>
                <w:spacing w:val="-11"/>
                <w:rtl/>
              </w:rPr>
              <w:t>أوج</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التمدن</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والنجاح</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وتصعدا</w:t>
            </w:r>
            <w:r w:rsidRPr="00CA216D">
              <w:rPr>
                <w:rFonts w:ascii="Traditional Arabic" w:hAnsi="Traditional Arabic" w:cs="Traditional Arabic"/>
                <w:color w:val="auto"/>
                <w:spacing w:val="-11"/>
                <w:rtl/>
              </w:rPr>
              <w:br/>
            </w:r>
          </w:p>
        </w:tc>
      </w:tr>
      <w:tr w:rsidR="00CA216D" w:rsidRPr="00CA216D" w:rsidTr="00CA216D">
        <w:trPr>
          <w:trHeight w:hRule="exact" w:val="550"/>
        </w:trPr>
        <w:tc>
          <w:tcPr>
            <w:tcW w:w="3698" w:type="dxa"/>
          </w:tcPr>
          <w:p w:rsidR="00CA216D" w:rsidRPr="00CA216D" w:rsidRDefault="00CA216D" w:rsidP="00B364E6">
            <w:pPr>
              <w:spacing w:after="0" w:line="240" w:lineRule="auto"/>
              <w:jc w:val="lowKashida"/>
              <w:rPr>
                <w:rFonts w:ascii="Traditional Arabic" w:hAnsi="Traditional Arabic" w:cs="Traditional Arabic"/>
                <w:color w:val="auto"/>
                <w:spacing w:val="-11"/>
                <w:rtl/>
              </w:rPr>
            </w:pPr>
            <w:r w:rsidRPr="00CA216D">
              <w:rPr>
                <w:rFonts w:ascii="Traditional Arabic" w:hAnsi="Traditional Arabic" w:cs="Traditional Arabic" w:hint="eastAsia"/>
                <w:color w:val="auto"/>
                <w:spacing w:val="-11"/>
                <w:rtl/>
              </w:rPr>
              <w:t>أرجوه</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أن</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يفشي</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المعارف</w:t>
            </w:r>
            <w:r w:rsidRPr="00CA216D">
              <w:rPr>
                <w:rFonts w:ascii="Traditional Arabic" w:hAnsi="Traditional Arabic" w:cs="Traditional Arabic"/>
                <w:color w:val="auto"/>
                <w:spacing w:val="-11"/>
                <w:rtl/>
              </w:rPr>
              <w:t xml:space="preserve"> </w:t>
            </w:r>
            <w:r w:rsidRPr="00CA216D">
              <w:rPr>
                <w:rFonts w:ascii="Traditional Arabic" w:hAnsi="Traditional Arabic" w:cs="Traditional Arabic" w:hint="eastAsia"/>
                <w:color w:val="auto"/>
                <w:spacing w:val="-11"/>
                <w:rtl/>
              </w:rPr>
              <w:t>والهدى</w:t>
            </w:r>
            <w:r w:rsidRPr="00CA216D">
              <w:rPr>
                <w:rFonts w:ascii="Traditional Arabic" w:hAnsi="Traditional Arabic" w:cs="Traditional Arabic"/>
                <w:color w:val="auto"/>
                <w:spacing w:val="-11"/>
                <w:rtl/>
              </w:rPr>
              <w:br/>
            </w:r>
          </w:p>
        </w:tc>
        <w:tc>
          <w:tcPr>
            <w:tcW w:w="1233" w:type="dxa"/>
          </w:tcPr>
          <w:p w:rsidR="00CA216D" w:rsidRPr="00CA216D" w:rsidRDefault="00CA216D" w:rsidP="00B364E6">
            <w:pPr>
              <w:spacing w:after="0" w:line="240" w:lineRule="auto"/>
              <w:rPr>
                <w:color w:val="auto"/>
                <w:rtl/>
              </w:rPr>
            </w:pPr>
          </w:p>
        </w:tc>
        <w:tc>
          <w:tcPr>
            <w:tcW w:w="3699" w:type="dxa"/>
          </w:tcPr>
          <w:p w:rsidR="00CA216D" w:rsidRPr="00CA216D" w:rsidRDefault="00CA216D" w:rsidP="00B364E6">
            <w:pPr>
              <w:spacing w:after="0" w:line="240" w:lineRule="auto"/>
              <w:jc w:val="lowKashida"/>
              <w:rPr>
                <w:rFonts w:ascii="Traditional Arabic" w:hAnsi="Traditional Arabic" w:cs="Traditional Arabic"/>
                <w:color w:val="auto"/>
                <w:spacing w:val="-11"/>
                <w:rtl/>
              </w:rPr>
            </w:pPr>
            <w:r w:rsidRPr="00CA216D">
              <w:rPr>
                <w:rFonts w:ascii="Traditional Arabic" w:eastAsiaTheme="minorHAnsi" w:hAnsi="Traditional Arabic" w:cs="Traditional Arabic"/>
                <w:color w:val="auto"/>
                <w:rtl/>
              </w:rPr>
              <w:t>فيها فيحتظى بالفخار وتسعدا</w:t>
            </w:r>
            <w:r w:rsidRPr="00CA216D">
              <w:rPr>
                <w:rFonts w:ascii="Traditional Arabic" w:eastAsiaTheme="minorHAnsi" w:hAnsi="Traditional Arabic" w:cs="Traditional Arabic"/>
                <w:color w:val="auto"/>
                <w:rtl/>
              </w:rPr>
              <w:br/>
            </w:r>
          </w:p>
        </w:tc>
      </w:tr>
    </w:tbl>
    <w:p w:rsidR="008805B9" w:rsidRPr="006D4C15" w:rsidRDefault="008805B9" w:rsidP="00CA216D">
      <w:pPr>
        <w:spacing w:before="240"/>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ثم أشار إلى قضية مهمة تتعلق بالتراث الملايوي وثقافته عندما يطالب بأن يسعى العلماء إلى ضبط اللغة الملايوية حتى لا تنحرف مع مرور الزمن، كما يحث على تدوين للشعب الملايوي تاريخهم وأمجادهم حتى خلدها الدهر في طيات سجلاته، حيث يقول:</w:t>
      </w:r>
      <w:r w:rsidRPr="006D4C15">
        <w:rPr>
          <w:rFonts w:ascii="Traditional Arabic" w:eastAsiaTheme="minorHAnsi" w:hAnsi="Traditional Arabic" w:cs="Traditional Arabic"/>
          <w:sz w:val="36"/>
          <w:szCs w:val="36"/>
          <w:vertAlign w:val="superscript"/>
          <w:rtl/>
          <w:cs/>
          <w:lang w:bidi="th-TH"/>
        </w:rPr>
        <w:t xml:space="preserve"> (</w:t>
      </w:r>
      <w:r w:rsidRPr="006D4C15">
        <w:rPr>
          <w:rFonts w:ascii="Traditional Arabic" w:eastAsiaTheme="minorHAnsi" w:hAnsi="Traditional Arabic" w:cs="Traditional Arabic"/>
          <w:sz w:val="36"/>
          <w:szCs w:val="36"/>
          <w:vertAlign w:val="superscript"/>
          <w:rtl/>
          <w:lang w:bidi="th-TH"/>
        </w:rPr>
        <w:footnoteReference w:id="237"/>
      </w:r>
      <w:r w:rsidRPr="006D4C15">
        <w:rPr>
          <w:rFonts w:ascii="Traditional Arabic" w:eastAsiaTheme="minorHAnsi" w:hAnsi="Traditional Arabic" w:cs="Traditional Arabic"/>
          <w:sz w:val="36"/>
          <w:szCs w:val="36"/>
          <w:vertAlign w:val="superscript"/>
          <w:rtl/>
          <w:cs/>
          <w:lang w:bidi="th-TH"/>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1233"/>
        <w:gridCol w:w="3699"/>
      </w:tblGrid>
      <w:tr w:rsidR="00335B60" w:rsidRPr="00335B60" w:rsidTr="00335B60">
        <w:trPr>
          <w:trHeight w:hRule="exact" w:val="550"/>
        </w:trPr>
        <w:tc>
          <w:tcPr>
            <w:tcW w:w="3698" w:type="dxa"/>
          </w:tcPr>
          <w:p w:rsidR="00335B60" w:rsidRPr="00335B60" w:rsidRDefault="00335B60" w:rsidP="00B364E6">
            <w:pPr>
              <w:spacing w:after="0"/>
              <w:jc w:val="lowKashida"/>
              <w:rPr>
                <w:color w:val="auto"/>
                <w:rtl/>
              </w:rPr>
            </w:pPr>
            <w:r w:rsidRPr="00335B60">
              <w:rPr>
                <w:rFonts w:ascii="Traditional Arabic" w:eastAsiaTheme="minorHAnsi" w:hAnsi="Traditional Arabic" w:cs="Traditional Arabic"/>
                <w:color w:val="auto"/>
                <w:rtl/>
              </w:rPr>
              <w:lastRenderedPageBreak/>
              <w:t>وأجل ما أرجوه من فيضانه</w:t>
            </w:r>
            <w:r w:rsidRPr="00335B60">
              <w:rPr>
                <w:rFonts w:ascii="Traditional Arabic" w:hAnsi="Traditional Arabic" w:cs="Traditional Arabic"/>
                <w:color w:val="auto"/>
                <w:spacing w:val="-11"/>
                <w:rtl/>
              </w:rPr>
              <w:br/>
            </w:r>
          </w:p>
        </w:tc>
        <w:tc>
          <w:tcPr>
            <w:tcW w:w="1233" w:type="dxa"/>
          </w:tcPr>
          <w:p w:rsidR="00335B60" w:rsidRPr="00335B60" w:rsidRDefault="00335B60" w:rsidP="00B364E6">
            <w:pPr>
              <w:spacing w:after="0"/>
              <w:rPr>
                <w:color w:val="auto"/>
                <w:rtl/>
              </w:rPr>
            </w:pPr>
          </w:p>
        </w:tc>
        <w:tc>
          <w:tcPr>
            <w:tcW w:w="3699" w:type="dxa"/>
          </w:tcPr>
          <w:p w:rsidR="00335B60" w:rsidRPr="00335B60" w:rsidRDefault="00335B60" w:rsidP="00B364E6">
            <w:pPr>
              <w:spacing w:after="0"/>
              <w:jc w:val="lowKashida"/>
              <w:rPr>
                <w:color w:val="auto"/>
                <w:rtl/>
              </w:rPr>
            </w:pPr>
            <w:r w:rsidRPr="00335B60">
              <w:rPr>
                <w:rFonts w:ascii="Traditional Arabic" w:eastAsiaTheme="minorHAnsi" w:hAnsi="Traditional Arabic" w:cs="Traditional Arabic"/>
                <w:color w:val="auto"/>
                <w:rtl/>
              </w:rPr>
              <w:t>أن يأمر العلماء أصحاب الهدى</w:t>
            </w:r>
            <w:r w:rsidRPr="00335B60">
              <w:rPr>
                <w:rFonts w:ascii="Traditional Arabic" w:hAnsi="Traditional Arabic" w:cs="Traditional Arabic"/>
                <w:color w:val="auto"/>
                <w:spacing w:val="-11"/>
                <w:rtl/>
              </w:rPr>
              <w:br/>
            </w:r>
          </w:p>
        </w:tc>
      </w:tr>
      <w:tr w:rsidR="00335B60" w:rsidRPr="00335B60" w:rsidTr="00335B60">
        <w:trPr>
          <w:trHeight w:hRule="exact" w:val="550"/>
        </w:trPr>
        <w:tc>
          <w:tcPr>
            <w:tcW w:w="3698" w:type="dxa"/>
          </w:tcPr>
          <w:p w:rsidR="00335B60" w:rsidRPr="00335B60" w:rsidRDefault="00335B60" w:rsidP="00B364E6">
            <w:pPr>
              <w:spacing w:after="0"/>
              <w:jc w:val="lowKashida"/>
              <w:rPr>
                <w:rFonts w:ascii="Traditional Arabic" w:hAnsi="Traditional Arabic" w:cs="Traditional Arabic"/>
                <w:color w:val="auto"/>
                <w:spacing w:val="-11"/>
                <w:rtl/>
              </w:rPr>
            </w:pPr>
            <w:r w:rsidRPr="00335B60">
              <w:rPr>
                <w:rFonts w:ascii="Traditional Arabic" w:eastAsiaTheme="minorHAnsi" w:hAnsi="Traditional Arabic" w:cs="Traditional Arabic"/>
                <w:color w:val="auto"/>
                <w:rtl/>
              </w:rPr>
              <w:t>أن يضبطوا لغة الملايو إنها</w:t>
            </w:r>
            <w:r w:rsidRPr="00335B60">
              <w:rPr>
                <w:rFonts w:ascii="Traditional Arabic" w:eastAsiaTheme="minorHAnsi" w:hAnsi="Traditional Arabic" w:cs="Traditional Arabic"/>
                <w:color w:val="auto"/>
                <w:rtl/>
              </w:rPr>
              <w:br/>
            </w:r>
          </w:p>
        </w:tc>
        <w:tc>
          <w:tcPr>
            <w:tcW w:w="1233" w:type="dxa"/>
          </w:tcPr>
          <w:p w:rsidR="00335B60" w:rsidRPr="00335B60" w:rsidRDefault="00335B60" w:rsidP="00B364E6">
            <w:pPr>
              <w:spacing w:after="0"/>
              <w:rPr>
                <w:color w:val="auto"/>
                <w:rtl/>
              </w:rPr>
            </w:pPr>
          </w:p>
        </w:tc>
        <w:tc>
          <w:tcPr>
            <w:tcW w:w="3699" w:type="dxa"/>
          </w:tcPr>
          <w:p w:rsidR="00335B60" w:rsidRPr="00335B60" w:rsidRDefault="00335B60" w:rsidP="00B364E6">
            <w:pPr>
              <w:spacing w:after="0"/>
              <w:jc w:val="lowKashida"/>
              <w:rPr>
                <w:rFonts w:ascii="Traditional Arabic" w:hAnsi="Traditional Arabic" w:cs="Traditional Arabic"/>
                <w:color w:val="auto"/>
                <w:spacing w:val="-11"/>
                <w:rtl/>
              </w:rPr>
            </w:pPr>
            <w:r w:rsidRPr="00335B60">
              <w:rPr>
                <w:rFonts w:ascii="Traditional Arabic" w:eastAsiaTheme="minorHAnsi" w:hAnsi="Traditional Arabic" w:cs="Traditional Arabic"/>
                <w:color w:val="auto"/>
                <w:rtl/>
              </w:rPr>
              <w:t>لعبت بها</w:t>
            </w:r>
            <w:r w:rsidRPr="00335B60">
              <w:rPr>
                <w:rFonts w:ascii="Traditional Arabic" w:eastAsiaTheme="minorHAnsi" w:hAnsi="Traditional Arabic" w:cs="Traditional Arabic"/>
                <w:color w:val="auto"/>
              </w:rPr>
              <w:t xml:space="preserve"> </w:t>
            </w:r>
            <w:r w:rsidRPr="00335B60">
              <w:rPr>
                <w:rFonts w:ascii="Traditional Arabic" w:eastAsiaTheme="minorHAnsi" w:hAnsi="Traditional Arabic" w:cs="Traditional Arabic"/>
                <w:color w:val="auto"/>
                <w:rtl/>
              </w:rPr>
              <w:t>أيدي</w:t>
            </w:r>
            <w:r w:rsidRPr="00335B60">
              <w:rPr>
                <w:rFonts w:ascii="Traditional Arabic" w:eastAsiaTheme="minorHAnsi" w:hAnsi="Traditional Arabic" w:cs="Traditional Arabic"/>
                <w:color w:val="auto"/>
              </w:rPr>
              <w:t xml:space="preserve"> </w:t>
            </w:r>
            <w:r w:rsidRPr="00335B60">
              <w:rPr>
                <w:rFonts w:ascii="Traditional Arabic" w:eastAsiaTheme="minorHAnsi" w:hAnsi="Traditional Arabic" w:cs="Traditional Arabic"/>
                <w:color w:val="auto"/>
                <w:rtl/>
              </w:rPr>
              <w:t>تحاريف</w:t>
            </w:r>
            <w:r w:rsidRPr="00335B60">
              <w:rPr>
                <w:rFonts w:ascii="Traditional Arabic" w:eastAsiaTheme="minorHAnsi" w:hAnsi="Traditional Arabic" w:cs="Traditional Arabic"/>
                <w:color w:val="auto"/>
              </w:rPr>
              <w:t xml:space="preserve"> </w:t>
            </w:r>
            <w:r w:rsidRPr="00335B60">
              <w:rPr>
                <w:rFonts w:ascii="Traditional Arabic" w:eastAsiaTheme="minorHAnsi" w:hAnsi="Traditional Arabic" w:cs="Traditional Arabic"/>
                <w:color w:val="auto"/>
                <w:rtl/>
              </w:rPr>
              <w:t>المدى</w:t>
            </w:r>
            <w:r w:rsidRPr="00335B60">
              <w:rPr>
                <w:rFonts w:ascii="Traditional Arabic" w:eastAsiaTheme="minorHAnsi" w:hAnsi="Traditional Arabic" w:cs="Traditional Arabic"/>
                <w:color w:val="auto"/>
                <w:rtl/>
              </w:rPr>
              <w:br/>
            </w:r>
          </w:p>
        </w:tc>
      </w:tr>
      <w:tr w:rsidR="00335B60" w:rsidRPr="00335B60" w:rsidTr="00335B60">
        <w:trPr>
          <w:trHeight w:hRule="exact" w:val="550"/>
        </w:trPr>
        <w:tc>
          <w:tcPr>
            <w:tcW w:w="3698" w:type="dxa"/>
          </w:tcPr>
          <w:p w:rsidR="00335B60" w:rsidRPr="00335B60" w:rsidRDefault="00335B60" w:rsidP="00B364E6">
            <w:pPr>
              <w:spacing w:after="0"/>
              <w:jc w:val="lowKashida"/>
              <w:rPr>
                <w:rFonts w:ascii="Traditional Arabic" w:hAnsi="Traditional Arabic" w:cs="Traditional Arabic"/>
                <w:color w:val="auto"/>
                <w:spacing w:val="-11"/>
                <w:rtl/>
              </w:rPr>
            </w:pPr>
            <w:r w:rsidRPr="00335B60">
              <w:rPr>
                <w:rFonts w:ascii="Traditional Arabic" w:eastAsiaTheme="minorHAnsi" w:hAnsi="Traditional Arabic" w:cs="Traditional Arabic"/>
                <w:color w:val="auto"/>
                <w:rtl/>
              </w:rPr>
              <w:t>ليؤلفوا للناس تاريخاً حوى</w:t>
            </w:r>
            <w:r w:rsidRPr="00335B60">
              <w:rPr>
                <w:rFonts w:ascii="Traditional Arabic" w:hAnsi="Traditional Arabic" w:cs="Traditional Arabic"/>
                <w:color w:val="auto"/>
                <w:spacing w:val="-11"/>
                <w:rtl/>
              </w:rPr>
              <w:br/>
            </w:r>
          </w:p>
        </w:tc>
        <w:tc>
          <w:tcPr>
            <w:tcW w:w="1233" w:type="dxa"/>
          </w:tcPr>
          <w:p w:rsidR="00335B60" w:rsidRPr="00335B60" w:rsidRDefault="00335B60" w:rsidP="00B364E6">
            <w:pPr>
              <w:spacing w:after="0"/>
              <w:rPr>
                <w:color w:val="auto"/>
                <w:rtl/>
              </w:rPr>
            </w:pPr>
          </w:p>
        </w:tc>
        <w:tc>
          <w:tcPr>
            <w:tcW w:w="3699" w:type="dxa"/>
          </w:tcPr>
          <w:p w:rsidR="00335B60" w:rsidRPr="00335B60" w:rsidRDefault="00335B60" w:rsidP="00B364E6">
            <w:pPr>
              <w:spacing w:after="0"/>
              <w:jc w:val="lowKashida"/>
              <w:rPr>
                <w:rFonts w:ascii="Traditional Arabic" w:hAnsi="Traditional Arabic" w:cs="Traditional Arabic"/>
                <w:color w:val="auto"/>
                <w:spacing w:val="-11"/>
                <w:rtl/>
              </w:rPr>
            </w:pPr>
            <w:r w:rsidRPr="00335B60">
              <w:rPr>
                <w:rFonts w:ascii="Traditional Arabic" w:eastAsiaTheme="minorHAnsi" w:hAnsi="Traditional Arabic" w:cs="Traditional Arabic"/>
                <w:color w:val="auto"/>
                <w:rtl/>
              </w:rPr>
              <w:t>نبأ الملايو إنهم ضاعت سدى</w:t>
            </w:r>
            <w:r w:rsidRPr="00335B60">
              <w:rPr>
                <w:rFonts w:ascii="Traditional Arabic" w:eastAsiaTheme="minorHAnsi" w:hAnsi="Traditional Arabic" w:cs="Traditional Arabic"/>
                <w:color w:val="auto"/>
                <w:rtl/>
              </w:rPr>
              <w:br/>
            </w:r>
          </w:p>
        </w:tc>
      </w:tr>
    </w:tbl>
    <w:p w:rsidR="008805B9" w:rsidRPr="006D4C15" w:rsidRDefault="008805B9" w:rsidP="00335B60">
      <w:pPr>
        <w:spacing w:before="240"/>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وتوفي رحمه الله في يوم الأربعاء 11ذوالحجة 1325هـ بمكة المكرمة.</w:t>
      </w:r>
    </w:p>
    <w:p w:rsidR="008805B9" w:rsidRPr="006D4C15" w:rsidRDefault="008805B9" w:rsidP="008805B9">
      <w:pPr>
        <w:jc w:val="both"/>
        <w:rPr>
          <w:rFonts w:ascii="Traditional Arabic" w:eastAsiaTheme="minorHAnsi" w:hAnsi="Traditional Arabic" w:cs="Traditional Arabic"/>
          <w:b/>
          <w:bCs/>
          <w:sz w:val="36"/>
          <w:szCs w:val="36"/>
          <w:rtl/>
        </w:rPr>
      </w:pPr>
      <w:r w:rsidRPr="006D4C15">
        <w:rPr>
          <w:rFonts w:ascii="Traditional Arabic" w:eastAsiaTheme="minorHAnsi" w:hAnsi="Traditional Arabic" w:cs="Traditional Arabic"/>
          <w:sz w:val="36"/>
          <w:szCs w:val="36"/>
          <w:rtl/>
        </w:rPr>
        <w:tab/>
      </w:r>
      <w:r w:rsidRPr="006D4C15">
        <w:rPr>
          <w:rFonts w:ascii="Traditional Arabic" w:eastAsiaTheme="minorHAnsi" w:hAnsi="Traditional Arabic" w:cs="Traditional Arabic"/>
          <w:b/>
          <w:bCs/>
          <w:sz w:val="36"/>
          <w:szCs w:val="36"/>
          <w:rtl/>
        </w:rPr>
        <w:t xml:space="preserve">جهوده الدعوية : </w:t>
      </w:r>
    </w:p>
    <w:p w:rsidR="008805B9" w:rsidRPr="006D4C15" w:rsidRDefault="008805B9" w:rsidP="008805B9">
      <w:pPr>
        <w:numPr>
          <w:ilvl w:val="0"/>
          <w:numId w:val="82"/>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التدريس والتعليم</w:t>
      </w:r>
      <w:r w:rsidRPr="006D4C15">
        <w:rPr>
          <w:rFonts w:ascii="Traditional Arabic" w:eastAsiaTheme="minorHAnsi" w:hAnsi="Traditional Arabic" w:cs="Traditional Arabic"/>
          <w:sz w:val="36"/>
          <w:szCs w:val="36"/>
          <w:rtl/>
        </w:rPr>
        <w:t xml:space="preserve"> : أقام الشيخ أحمد الفطاني بمكة المكرمة حيث جعلها مركزاً للقيام بنشاطه التعليمي، وعقد الحلقات العلمية لأبنائه الطلبة الذين وفدوا من دول أرخبيل الملايو طيلة إقامته بمكة حتى وفاته، وتخرج على يديه عدد من الطلبة </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38"/>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الذين ساهموا في إبلاغ الأمة أمر دينها، وصاروا مشاعل هداية لمجتمعاتهم، ومراكز خير وتوجيه</w:t>
      </w:r>
      <w:r w:rsidR="00EC5DA6">
        <w:rPr>
          <w:rFonts w:ascii="Traditional Arabic" w:eastAsiaTheme="minorHAnsi" w:hAnsi="Traditional Arabic" w:cs="Traditional Arabic"/>
          <w:sz w:val="36"/>
          <w:szCs w:val="36"/>
          <w:rtl/>
        </w:rPr>
        <w:t xml:space="preserve"> لأهل ديارهم، فأسسوا الكتاتيب (</w:t>
      </w:r>
      <w:r w:rsidR="00EC5DA6">
        <w:rPr>
          <w:rFonts w:ascii="Traditional Arabic" w:eastAsiaTheme="minorHAnsi" w:hAnsi="Traditional Arabic" w:cs="Traditional Arabic" w:hint="cs"/>
          <w:sz w:val="36"/>
          <w:szCs w:val="36"/>
          <w:rtl/>
        </w:rPr>
        <w:t xml:space="preserve"> </w:t>
      </w:r>
      <w:r w:rsidR="00EC5DA6">
        <w:rPr>
          <w:rFonts w:ascii="Traditional Arabic" w:eastAsiaTheme="minorHAnsi" w:hAnsi="Traditional Arabic" w:cs="Traditional Arabic"/>
          <w:sz w:val="36"/>
          <w:szCs w:val="36"/>
          <w:rtl/>
        </w:rPr>
        <w:t>فنادق</w:t>
      </w:r>
      <w:r w:rsidR="00EC5DA6">
        <w:rPr>
          <w:rFonts w:ascii="Traditional Arabic" w:eastAsiaTheme="minorHAnsi" w:hAnsi="Traditional Arabic" w:cs="Traditional Arabic" w:hint="cs"/>
          <w:sz w:val="36"/>
          <w:szCs w:val="36"/>
          <w:rtl/>
        </w:rPr>
        <w:t xml:space="preserve"> </w:t>
      </w:r>
      <w:r w:rsidR="00EC5DA6">
        <w:rPr>
          <w:rFonts w:ascii="Traditional Arabic" w:eastAsiaTheme="minorHAnsi" w:hAnsi="Traditional Arabic" w:cs="Traditional Arabic"/>
          <w:sz w:val="36"/>
          <w:szCs w:val="36"/>
          <w:rtl/>
        </w:rPr>
        <w:t>) في بلادهم</w:t>
      </w:r>
      <w:r w:rsidR="00EC5DA6">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vertAlign w:val="superscript"/>
          <w:rtl/>
          <w:cs/>
          <w:lang w:bidi="th-TH"/>
        </w:rPr>
        <w:t>(</w:t>
      </w:r>
      <w:r w:rsidRPr="006D4C15">
        <w:rPr>
          <w:rFonts w:ascii="Traditional Arabic" w:eastAsiaTheme="minorHAnsi" w:hAnsi="Traditional Arabic" w:cs="Traditional Arabic"/>
          <w:sz w:val="36"/>
          <w:szCs w:val="36"/>
          <w:vertAlign w:val="superscript"/>
          <w:rtl/>
          <w:lang w:bidi="th-TH"/>
        </w:rPr>
        <w:footnoteReference w:id="239"/>
      </w:r>
      <w:r w:rsidRPr="006D4C15">
        <w:rPr>
          <w:rFonts w:ascii="Traditional Arabic" w:eastAsiaTheme="minorHAnsi" w:hAnsi="Traditional Arabic" w:cs="Traditional Arabic"/>
          <w:sz w:val="36"/>
          <w:szCs w:val="36"/>
          <w:vertAlign w:val="superscript"/>
          <w:rtl/>
          <w:cs/>
          <w:lang w:bidi="th-TH"/>
        </w:rPr>
        <w:t>)</w:t>
      </w:r>
    </w:p>
    <w:p w:rsidR="008805B9" w:rsidRPr="006D4C15" w:rsidRDefault="008805B9" w:rsidP="008805B9">
      <w:pPr>
        <w:numPr>
          <w:ilvl w:val="0"/>
          <w:numId w:val="82"/>
        </w:numPr>
        <w:ind w:left="95" w:firstLine="265"/>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التأليف</w:t>
      </w:r>
      <w:r w:rsidRPr="006D4C15">
        <w:rPr>
          <w:rFonts w:ascii="Traditional Arabic" w:eastAsiaTheme="minorHAnsi" w:hAnsi="Traditional Arabic" w:cs="Traditional Arabic"/>
          <w:sz w:val="36"/>
          <w:szCs w:val="36"/>
          <w:rtl/>
        </w:rPr>
        <w:t xml:space="preserve"> : ترك الشيخ أحمد الفطاني مؤلفات علمية عديدة باللغتين العربية والملايوية الفطانية، ومن تلك المؤلفات : </w:t>
      </w:r>
    </w:p>
    <w:p w:rsidR="008805B9" w:rsidRPr="006D4C15" w:rsidRDefault="008805B9" w:rsidP="008805B9">
      <w:pPr>
        <w:ind w:left="720"/>
        <w:contextualSpacing/>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i/>
          <w:iCs/>
          <w:sz w:val="36"/>
          <w:szCs w:val="36"/>
          <w:u w:val="single"/>
          <w:rtl/>
        </w:rPr>
        <w:lastRenderedPageBreak/>
        <w:t>أولاً</w:t>
      </w:r>
      <w:r w:rsidRPr="006D4C15">
        <w:rPr>
          <w:rFonts w:ascii="Traditional Arabic" w:eastAsiaTheme="minorHAnsi" w:hAnsi="Traditional Arabic" w:cs="Traditional Arabic"/>
          <w:sz w:val="36"/>
          <w:szCs w:val="36"/>
          <w:rtl/>
        </w:rPr>
        <w:t xml:space="preserve"> : المؤلفات بالعربية، ومنها : عنوان الفلاح وعنوان الصلاح، وبدر التمام والنجوم الثواقب، وطيب الإحسان في طب الإسنان، والأسماء والأفعال، والمنظومة الفطانية، وجمانة التوحيد.</w:t>
      </w:r>
    </w:p>
    <w:p w:rsidR="008805B9" w:rsidRPr="006D4C15" w:rsidRDefault="008805B9" w:rsidP="008805B9">
      <w:pPr>
        <w:ind w:left="720"/>
        <w:contextualSpacing/>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i/>
          <w:iCs/>
          <w:sz w:val="36"/>
          <w:szCs w:val="36"/>
          <w:u w:val="single"/>
          <w:rtl/>
        </w:rPr>
        <w:t>ثانياً</w:t>
      </w:r>
      <w:r w:rsidRPr="006D4C15">
        <w:rPr>
          <w:rFonts w:ascii="Traditional Arabic" w:eastAsiaTheme="minorHAnsi" w:hAnsi="Traditional Arabic" w:cs="Traditional Arabic"/>
          <w:sz w:val="36"/>
          <w:szCs w:val="36"/>
          <w:rtl/>
        </w:rPr>
        <w:t xml:space="preserve"> : المؤلفات الملايوية، ومنها : تاريخ تركي عثماني، وبشارة العاملين، وكُومْفُولَنْ دُعَا </w:t>
      </w:r>
      <w:r w:rsidR="009F4E0E">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 مجموعة الأدعية ).</w:t>
      </w:r>
    </w:p>
    <w:p w:rsidR="008805B9" w:rsidRPr="006D4C15" w:rsidRDefault="008805B9" w:rsidP="008805B9">
      <w:pPr>
        <w:numPr>
          <w:ilvl w:val="0"/>
          <w:numId w:val="82"/>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جهوده في طباعة الكتب</w:t>
      </w:r>
      <w:r w:rsidRPr="006D4C15">
        <w:rPr>
          <w:rFonts w:ascii="Traditional Arabic" w:eastAsiaTheme="minorHAnsi" w:hAnsi="Traditional Arabic" w:cs="Traditional Arabic"/>
          <w:sz w:val="36"/>
          <w:szCs w:val="36"/>
          <w:rtl/>
        </w:rPr>
        <w:t xml:space="preserve"> : </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لم تكن الكتب المؤلفة لعلماء جنو</w:t>
      </w:r>
      <w:r w:rsidR="009F4E0E">
        <w:rPr>
          <w:rFonts w:ascii="Traditional Arabic" w:eastAsiaTheme="minorHAnsi" w:hAnsi="Traditional Arabic" w:cs="Traditional Arabic"/>
          <w:sz w:val="36"/>
          <w:szCs w:val="36"/>
          <w:rtl/>
        </w:rPr>
        <w:t>ب تايلاند مطبوعة بالآلة الكتا</w:t>
      </w:r>
      <w:r w:rsidR="009F4E0E">
        <w:rPr>
          <w:rFonts w:ascii="Traditional Arabic" w:eastAsiaTheme="minorHAnsi" w:hAnsi="Traditional Arabic" w:cs="Traditional Arabic" w:hint="cs"/>
          <w:sz w:val="36"/>
          <w:szCs w:val="36"/>
          <w:rtl/>
        </w:rPr>
        <w:t>بي</w:t>
      </w:r>
      <w:r w:rsidRPr="006D4C15">
        <w:rPr>
          <w:rFonts w:ascii="Traditional Arabic" w:eastAsiaTheme="minorHAnsi" w:hAnsi="Traditional Arabic" w:cs="Traditional Arabic"/>
          <w:sz w:val="36"/>
          <w:szCs w:val="36"/>
          <w:rtl/>
        </w:rPr>
        <w:t>ة أو غيرها، وإنما كتبت بخط يدوي، حتى جاء الشيخ أحمد الفطاني فقام بالإشراف على طباعتها وذلك في عام 1299هـ عندما تم الاتفاق مع مكتبة ومطبعة مصطفى البابي الحلبي، فقام بطبع الكتب الملايوية الجاوية.</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وفي عام 1301هـ عينته الدولة العثمانية مستشاراً في مطبعة تركية بمكة المكرمة، فقام الشيخ أحمد بطبع مؤلفات علماء جنوب شرق آسيا، وبخاصة مؤلفات الشيخ داود الفطاني، وكان الشيخ أحمد قد فكر تكوين لجنة مطبعة فطانية في الحجاز، فوجد قبولاً وتأييداً من زميله الشيخ محمد بن إسماعيل الداودي الفطاني لهذه الفكرة، وكذلك أيده جماعة من العلماء الفطانيين، فكونوا لجنة فطانية بتأييد من الدولة</w:t>
      </w:r>
      <w:r w:rsidR="009F4E0E">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 xml:space="preserve">العثمانية </w:t>
      </w:r>
      <w:r>
        <w:rPr>
          <w:rFonts w:ascii="Traditional Arabic" w:eastAsiaTheme="minorHAnsi" w:hAnsi="Traditional Arabic" w:cs="Traditional Arabic"/>
          <w:sz w:val="36"/>
          <w:szCs w:val="36"/>
          <w:rtl/>
        </w:rPr>
        <w:t>والمطبعة الأميرية بمكة المكرمة،</w:t>
      </w:r>
      <w:r w:rsidRPr="006D4C15">
        <w:rPr>
          <w:rFonts w:ascii="Traditional Arabic" w:eastAsiaTheme="minorHAnsi" w:hAnsi="Traditional Arabic" w:cs="Traditional Arabic"/>
          <w:sz w:val="36"/>
          <w:szCs w:val="36"/>
          <w:rtl/>
        </w:rPr>
        <w:t xml:space="preserve"> فقامت المطبعة بطبع الكتب والمؤلفات الجاوية الملايوية منذ ذلك الوقت.</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ويعتبر الشيخ أحمد أول من اخرج الكتب الملايوية مطبوعة، وبفضل الله ثم بجهوده انتشرت مؤلفات علماء جنوب تايلاند في أرخبيل الملايو.</w:t>
      </w:r>
    </w:p>
    <w:p w:rsidR="008805B9" w:rsidRPr="006D4C15" w:rsidRDefault="008805B9" w:rsidP="008805B9">
      <w:pPr>
        <w:numPr>
          <w:ilvl w:val="0"/>
          <w:numId w:val="82"/>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تأسيس جمعية العلماء الفطانيين بمكة</w:t>
      </w:r>
      <w:r w:rsidRPr="006D4C15">
        <w:rPr>
          <w:rFonts w:ascii="Traditional Arabic" w:eastAsiaTheme="minorHAnsi" w:hAnsi="Traditional Arabic" w:cs="Traditional Arabic"/>
          <w:sz w:val="36"/>
          <w:szCs w:val="36"/>
          <w:rtl/>
        </w:rPr>
        <w:t xml:space="preserve"> : قام رحمه الله مع زميله الشيخ محمد بن إسماعيل الداودي الفطاني بتأسيس جمعية العلماء الفطانيين بمكة المكرمة، وكان من أهدافها نشر الثقافة الإسلامية بي شعوب الدول الناطقة بالملايو، وتعميق الوعي الديني بينهم.</w:t>
      </w:r>
    </w:p>
    <w:p w:rsidR="008805B9" w:rsidRPr="006D4C15" w:rsidRDefault="008805B9" w:rsidP="008805B9">
      <w:pPr>
        <w:numPr>
          <w:ilvl w:val="0"/>
          <w:numId w:val="82"/>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lastRenderedPageBreak/>
        <w:t>الإسهام في جمع كلمة المسلمين</w:t>
      </w:r>
      <w:r w:rsidRPr="006D4C15">
        <w:rPr>
          <w:rFonts w:ascii="Traditional Arabic" w:eastAsiaTheme="minorHAnsi" w:hAnsi="Traditional Arabic" w:cs="Traditional Arabic"/>
          <w:sz w:val="36"/>
          <w:szCs w:val="36"/>
          <w:rtl/>
        </w:rPr>
        <w:t xml:space="preserve"> : كان رحمه الله من  أنصار قيام الجامعة الإسلامية </w:t>
      </w:r>
      <w:r>
        <w:rPr>
          <w:rFonts w:ascii="Traditional Arabic" w:eastAsiaTheme="minorHAnsi" w:hAnsi="Traditional Arabic" w:cs="Traditional Arabic" w:hint="cs"/>
          <w:sz w:val="36"/>
          <w:szCs w:val="36"/>
          <w:rtl/>
        </w:rPr>
        <w:t xml:space="preserve">بالمدينة المنورة </w:t>
      </w:r>
      <w:r w:rsidRPr="006D4C15">
        <w:rPr>
          <w:rFonts w:ascii="Traditional Arabic" w:eastAsiaTheme="minorHAnsi" w:hAnsi="Traditional Arabic" w:cs="Traditional Arabic"/>
          <w:sz w:val="36"/>
          <w:szCs w:val="36"/>
          <w:rtl/>
        </w:rPr>
        <w:t>التي دعا إليها السلطان عبدالحميد، وذلك للوقوف أما الغزو الفكري الأوربي، وكان يجمع المسلمين تحت مظلة الخلافة العثمانية، وقام بجمع التبرعات من الحجاج الملايويين لبناء سكة حديد الحجاز، وأسهم في إنشاء تلغراف خاص للدولة العثمانية لربط أطرافها وأقاليمها، وم</w:t>
      </w:r>
      <w:r>
        <w:rPr>
          <w:rFonts w:ascii="Traditional Arabic" w:eastAsiaTheme="minorHAnsi" w:hAnsi="Traditional Arabic" w:cs="Traditional Arabic" w:hint="cs"/>
          <w:sz w:val="36"/>
          <w:szCs w:val="36"/>
          <w:rtl/>
        </w:rPr>
        <w:t>ن</w:t>
      </w:r>
      <w:r w:rsidRPr="006D4C15">
        <w:rPr>
          <w:rFonts w:ascii="Traditional Arabic" w:eastAsiaTheme="minorHAnsi" w:hAnsi="Traditional Arabic" w:cs="Traditional Arabic"/>
          <w:sz w:val="36"/>
          <w:szCs w:val="36"/>
          <w:rtl/>
        </w:rPr>
        <w:t xml:space="preserve"> أجل ذلك كله أكرمته الدولة العثمانية بوسام،</w:t>
      </w:r>
      <w:r w:rsidR="009F4E0E">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وعينته رئيساً وصححاً لقسم اللغة الملايوية.</w:t>
      </w:r>
    </w:p>
    <w:p w:rsidR="008805B9" w:rsidRPr="006D4C15" w:rsidRDefault="008805B9" w:rsidP="008805B9">
      <w:pPr>
        <w:ind w:left="-46" w:firstLine="766"/>
        <w:jc w:val="both"/>
        <w:rPr>
          <w:rFonts w:ascii="Traditional Arabic" w:eastAsiaTheme="minorHAnsi" w:hAnsi="Traditional Arabic" w:cs="Traditional Arabic"/>
          <w:b/>
          <w:bCs/>
          <w:sz w:val="36"/>
          <w:szCs w:val="36"/>
          <w:rtl/>
        </w:rPr>
      </w:pPr>
      <w:r w:rsidRPr="006D4C15">
        <w:rPr>
          <w:rFonts w:ascii="Traditional Arabic" w:eastAsiaTheme="minorHAnsi" w:hAnsi="Traditional Arabic" w:cs="Traditional Arabic"/>
          <w:b/>
          <w:bCs/>
          <w:sz w:val="36"/>
          <w:szCs w:val="36"/>
          <w:rtl/>
        </w:rPr>
        <w:t xml:space="preserve">أما مشايخ الكتاتيب المبرزين في جنوب تايلاند، والذين لهم دورهم الدعوي، فيهم كُثر، أذكر منهم على سبيل المثال : </w:t>
      </w:r>
    </w:p>
    <w:p w:rsidR="008805B9" w:rsidRPr="006D4C15" w:rsidRDefault="008805B9" w:rsidP="008805B9">
      <w:pPr>
        <w:ind w:left="360"/>
        <w:jc w:val="both"/>
        <w:rPr>
          <w:rFonts w:ascii="Traditional Arabic" w:eastAsiaTheme="minorHAnsi" w:hAnsi="Traditional Arabic" w:cs="Traditional Arabic"/>
          <w:b/>
          <w:bCs/>
          <w:sz w:val="36"/>
          <w:szCs w:val="36"/>
          <w:rtl/>
        </w:rPr>
      </w:pPr>
      <w:r w:rsidRPr="006D4C15">
        <w:rPr>
          <w:rFonts w:ascii="Traditional Arabic" w:eastAsiaTheme="minorHAnsi" w:hAnsi="Traditional Arabic" w:cs="Traditional Arabic"/>
          <w:b/>
          <w:bCs/>
          <w:sz w:val="36"/>
          <w:szCs w:val="36"/>
          <w:rtl/>
        </w:rPr>
        <w:t>أولاً : الشيخ وان إدريس بن الحاج وان علي.</w:t>
      </w:r>
    </w:p>
    <w:p w:rsidR="008805B9" w:rsidRPr="006D4C15" w:rsidRDefault="008805B9" w:rsidP="00EC5DA6">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هو الشيخ وان إدريس بن الحاج وان علي بن وان درامن ( هاجي ) ماييء وي درامي المعروف بــ ( بَابَا يِيْه )، ولد سنة 1344هـ بقرية بَنْدَنْج أو بَنِيْ دَالَمْ، بمقاطعة يَأْرَانْج بولاية فطاني، درس القرآن الكريم على خاله عندما كان عمره عشر سنوات، ثم قرأ الآجرومية عليه، ثم التحق بفندق ( بَنْدَنْج كُوْجِي ) ومكث فيها عشر سنوات، وأخذ عن مشايخها، منهم : الشيخ عبدالله بن وان محمد صالح ،</w:t>
      </w:r>
      <w:r w:rsidR="00EC5DA6" w:rsidRPr="006D4C15">
        <w:rPr>
          <w:rStyle w:val="FootnoteReference"/>
          <w:rFonts w:ascii="Traditional Arabic" w:hAnsi="Traditional Arabic" w:cs="Traditional Arabic"/>
          <w:sz w:val="32"/>
          <w:szCs w:val="32"/>
          <w:rtl/>
        </w:rPr>
        <w:t>(</w:t>
      </w:r>
      <w:r w:rsidR="00EC5DA6" w:rsidRPr="006D4C15">
        <w:rPr>
          <w:rStyle w:val="FootnoteReference"/>
          <w:rFonts w:ascii="Traditional Arabic" w:hAnsi="Traditional Arabic" w:cs="Traditional Arabic"/>
          <w:sz w:val="32"/>
          <w:szCs w:val="32"/>
          <w:rtl/>
        </w:rPr>
        <w:footnoteReference w:id="240"/>
      </w:r>
      <w:r w:rsidR="00EC5DA6"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والشيخ فَأْدَا إسماعيل بن وان عبدالقادر</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41"/>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 ثم رحل إلى مكة المكرمة، وأخذ </w:t>
      </w:r>
      <w:r w:rsidRPr="006D4C15">
        <w:rPr>
          <w:rFonts w:ascii="Traditional Arabic" w:eastAsiaTheme="minorHAnsi" w:hAnsi="Traditional Arabic" w:cs="Traditional Arabic"/>
          <w:sz w:val="36"/>
          <w:szCs w:val="36"/>
          <w:rtl/>
        </w:rPr>
        <w:lastRenderedPageBreak/>
        <w:t>عن علمائها من أمثال : الشيخ محمد بن ياسين الفاداني</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42"/>
      </w:r>
      <w:r w:rsidRPr="006D4C15">
        <w:rPr>
          <w:rStyle w:val="FootnoteReference"/>
          <w:rFonts w:ascii="Traditional Arabic" w:hAnsi="Traditional Arabic" w:cs="Traditional Arabic"/>
          <w:sz w:val="32"/>
          <w:szCs w:val="32"/>
          <w:rtl/>
        </w:rPr>
        <w:t>)</w:t>
      </w:r>
      <w:r>
        <w:rPr>
          <w:rFonts w:ascii="Traditional Arabic" w:eastAsiaTheme="minorHAnsi" w:hAnsi="Traditional Arabic" w:cs="Traditional Arabic"/>
          <w:sz w:val="36"/>
          <w:szCs w:val="36"/>
          <w:rtl/>
        </w:rPr>
        <w:t xml:space="preserve"> ، والشيخ عبد القادر الم</w:t>
      </w:r>
      <w:r w:rsidRPr="006D4C15">
        <w:rPr>
          <w:rFonts w:ascii="Traditional Arabic" w:eastAsiaTheme="minorHAnsi" w:hAnsi="Traditional Arabic" w:cs="Traditional Arabic"/>
          <w:sz w:val="36"/>
          <w:szCs w:val="36"/>
          <w:rtl/>
        </w:rPr>
        <w:t>نْدِيْلِيْ</w:t>
      </w:r>
      <w:r w:rsidRPr="006D4C15">
        <w:rPr>
          <w:rStyle w:val="FootnoteReference"/>
          <w:rFonts w:ascii="Traditional Arabic" w:hAnsi="Traditional Arabic" w:cs="Traditional Arabic"/>
          <w:sz w:val="32"/>
          <w:szCs w:val="32"/>
          <w:rtl/>
        </w:rPr>
        <w:t>(</w:t>
      </w:r>
      <w:r w:rsidRPr="006D4C15">
        <w:rPr>
          <w:rStyle w:val="FootnoteReference"/>
          <w:rFonts w:ascii="Traditional Arabic" w:hAnsi="Traditional Arabic" w:cs="Traditional Arabic"/>
          <w:sz w:val="32"/>
          <w:szCs w:val="32"/>
          <w:rtl/>
        </w:rPr>
        <w:footnoteReference w:id="243"/>
      </w:r>
      <w:r w:rsidRPr="006D4C15">
        <w:rPr>
          <w:rStyle w:val="FootnoteReference"/>
          <w:rFonts w:ascii="Traditional Arabic" w:hAnsi="Traditional Arabic" w:cs="Traditional Arabic"/>
          <w:sz w:val="32"/>
          <w:szCs w:val="32"/>
          <w:rtl/>
        </w:rPr>
        <w:t>)</w:t>
      </w:r>
      <w:r w:rsidRPr="006D4C15">
        <w:rPr>
          <w:rFonts w:ascii="Traditional Arabic" w:eastAsiaTheme="minorHAnsi" w:hAnsi="Traditional Arabic" w:cs="Traditional Arabic"/>
          <w:sz w:val="36"/>
          <w:szCs w:val="36"/>
          <w:rtl/>
        </w:rPr>
        <w:t xml:space="preserve"> ، وغيرهما.</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وكان رحمه الله صاحب خلق ح</w:t>
      </w:r>
      <w:r w:rsidR="009F4E0E">
        <w:rPr>
          <w:rFonts w:ascii="Traditional Arabic" w:eastAsiaTheme="minorHAnsi" w:hAnsi="Traditional Arabic" w:cs="Traditional Arabic"/>
          <w:sz w:val="36"/>
          <w:szCs w:val="36"/>
          <w:rtl/>
        </w:rPr>
        <w:t xml:space="preserve">سن، صادق القول، مجدا في الطلب، </w:t>
      </w:r>
      <w:r w:rsidRPr="006D4C15">
        <w:rPr>
          <w:rFonts w:ascii="Traditional Arabic" w:eastAsiaTheme="minorHAnsi" w:hAnsi="Traditional Arabic" w:cs="Traditional Arabic"/>
          <w:sz w:val="36"/>
          <w:szCs w:val="36"/>
          <w:rtl/>
        </w:rPr>
        <w:t>وكان يتمتع بالشخصية القيادية، توفي رحمه الله سنة 1416هـ.</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r>
      <w:r w:rsidRPr="006D4C15">
        <w:rPr>
          <w:rFonts w:ascii="Traditional Arabic" w:eastAsiaTheme="minorHAnsi" w:hAnsi="Traditional Arabic" w:cs="Traditional Arabic"/>
          <w:b/>
          <w:bCs/>
          <w:sz w:val="36"/>
          <w:szCs w:val="36"/>
          <w:rtl/>
        </w:rPr>
        <w:t>جهوده الدعوية</w:t>
      </w:r>
      <w:r w:rsidRPr="006D4C15">
        <w:rPr>
          <w:rFonts w:ascii="Traditional Arabic" w:eastAsiaTheme="minorHAnsi" w:hAnsi="Traditional Arabic" w:cs="Traditional Arabic"/>
          <w:sz w:val="36"/>
          <w:szCs w:val="36"/>
          <w:rtl/>
        </w:rPr>
        <w:t xml:space="preserve"> : يعتبر الشيخ وان إدريس من العماء المبرزين الذين لهم دور عظيم في نشر العلوم الدينية  في جنوب تايلاند، ومن جهوده الدعوية : </w:t>
      </w:r>
    </w:p>
    <w:p w:rsidR="008805B9" w:rsidRPr="006D4C15" w:rsidRDefault="008805B9" w:rsidP="008805B9">
      <w:pPr>
        <w:numPr>
          <w:ilvl w:val="0"/>
          <w:numId w:val="83"/>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التدريس</w:t>
      </w:r>
      <w:r w:rsidRPr="006D4C15">
        <w:rPr>
          <w:rFonts w:ascii="Traditional Arabic" w:eastAsiaTheme="minorHAnsi" w:hAnsi="Traditional Arabic" w:cs="Traditional Arabic"/>
          <w:sz w:val="36"/>
          <w:szCs w:val="36"/>
          <w:rtl/>
        </w:rPr>
        <w:t xml:space="preserve"> : كان رحمه الله معلماً مثالياً بأخلاقه العلية ومعاشرته الحسنة لطلابه، بدأ التدريس رحمه الله عندما وثق به شيخه عبدالقادر بن عبداللطيف المنديلي، إذ أوصاه بالتدريس بالمسجد الحرام بدلا</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 xml:space="preserve"> عنه، وقد قام بالتدريس رحمه الله تسع سنوات، بجانب اشتغاله بالتعليم على المشايخ الآخرين من علماء مكة.</w:t>
      </w:r>
    </w:p>
    <w:p w:rsidR="008805B9" w:rsidRPr="006D4C15" w:rsidRDefault="008805B9" w:rsidP="008805B9">
      <w:pPr>
        <w:ind w:firstLine="720"/>
        <w:contextualSpacing/>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lastRenderedPageBreak/>
        <w:t>ثم لما رجع من مكة المكرمة عام 1389 هـ انتقل إلى قرية تُؤْ جُونْج وأخذ يدرّس أهلها يومياً بعد صلاة المغرب في مسجد القرية.</w:t>
      </w:r>
    </w:p>
    <w:p w:rsidR="008805B9" w:rsidRPr="006D4C15" w:rsidRDefault="008805B9" w:rsidP="008805B9">
      <w:pPr>
        <w:numPr>
          <w:ilvl w:val="0"/>
          <w:numId w:val="83"/>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الخطابة</w:t>
      </w:r>
      <w:r w:rsidRPr="006D4C15">
        <w:rPr>
          <w:rFonts w:ascii="Traditional Arabic" w:eastAsiaTheme="minorHAnsi" w:hAnsi="Traditional Arabic" w:cs="Traditional Arabic"/>
          <w:sz w:val="36"/>
          <w:szCs w:val="36"/>
          <w:rtl/>
        </w:rPr>
        <w:t xml:space="preserve"> : كان رحمه الله خطيباً مفوهاً وواعظاً بليغاً، وكان كثير</w:t>
      </w:r>
      <w:r>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الحديث في خطبته عن محاسن الإسلام، وأهمية العلم، والفقه في الدين، ومكارم الأخلاق.</w:t>
      </w:r>
    </w:p>
    <w:p w:rsidR="008805B9" w:rsidRPr="006D4C15" w:rsidRDefault="008805B9" w:rsidP="008805B9">
      <w:pPr>
        <w:numPr>
          <w:ilvl w:val="0"/>
          <w:numId w:val="83"/>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الإفتاء</w:t>
      </w:r>
      <w:r w:rsidRPr="006D4C15">
        <w:rPr>
          <w:rFonts w:ascii="Traditional Arabic" w:eastAsiaTheme="minorHAnsi" w:hAnsi="Traditional Arabic" w:cs="Traditional Arabic"/>
          <w:sz w:val="36"/>
          <w:szCs w:val="36"/>
          <w:rtl/>
        </w:rPr>
        <w:t xml:space="preserve"> : كان الشيخ وان إدريس عضواً من أعضاء كبار العلماء في المجلس الإسلامي بفطاني، وكان يتصدر لإفتاء الناسي في المجلس، وقد ألف كتاباً يحوي أجوبته على فتاوى الناس وتساؤلاتهم.</w:t>
      </w:r>
    </w:p>
    <w:p w:rsidR="008805B9" w:rsidRPr="006D4C15" w:rsidRDefault="008805B9" w:rsidP="008805B9">
      <w:pPr>
        <w:numPr>
          <w:ilvl w:val="0"/>
          <w:numId w:val="83"/>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تأسيس ( فندق ) وإدارته</w:t>
      </w:r>
      <w:r w:rsidR="009F4E0E">
        <w:rPr>
          <w:rFonts w:ascii="Traditional Arabic" w:eastAsiaTheme="minorHAnsi" w:hAnsi="Traditional Arabic" w:cs="Traditional Arabic"/>
          <w:sz w:val="36"/>
          <w:szCs w:val="36"/>
          <w:rtl/>
        </w:rPr>
        <w:t xml:space="preserve"> : عندما رجع الشيخ من مكة المكر</w:t>
      </w:r>
      <w:r w:rsidRPr="006D4C15">
        <w:rPr>
          <w:rFonts w:ascii="Traditional Arabic" w:eastAsiaTheme="minorHAnsi" w:hAnsi="Traditional Arabic" w:cs="Traditional Arabic"/>
          <w:sz w:val="36"/>
          <w:szCs w:val="36"/>
          <w:rtl/>
        </w:rPr>
        <w:t xml:space="preserve">مة وأخذ عن علمائها، أسس رحمه الله سنة 1393هـ فندقاً وأسماه ( المعهد الديني الأهلي )، وكان يدرس في ثلاث عشرة مادة منه القرآن الكريم والتوحيد والفقه والنحو والحديث وغيرها من المواد لمدة خمسة وثلاثين عاماً، وتخر على يديه كثير من التلاميذ من فطاني وناراتيوات وجالا وسونجكلا وبانكوك، ومن تلاميذه : </w:t>
      </w:r>
    </w:p>
    <w:p w:rsidR="008805B9" w:rsidRPr="006D4C15" w:rsidRDefault="008805B9" w:rsidP="008805B9">
      <w:pPr>
        <w:numPr>
          <w:ilvl w:val="0"/>
          <w:numId w:val="84"/>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الشيخ عبدالقادر بن حاج داود المولود في عام 1359 هـ ، درس على الشيخ في مكة ست سنوات، وهو مدرس في إحدى المدارس الإسلامية في جنوب تايلاند.</w:t>
      </w:r>
    </w:p>
    <w:p w:rsidR="008805B9" w:rsidRPr="006D4C15" w:rsidRDefault="008805B9" w:rsidP="008805B9">
      <w:pPr>
        <w:numPr>
          <w:ilvl w:val="0"/>
          <w:numId w:val="84"/>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الشيخ حارث نئ تاق كون بون، المولود في عام 1366 هـ، لازم الشيخ عدة سنوات، وهو رئيس المجلس الإسلامي بولاية سونجكلا.</w:t>
      </w:r>
    </w:p>
    <w:p w:rsidR="008805B9" w:rsidRPr="006D4C15" w:rsidRDefault="008805B9" w:rsidP="008805B9">
      <w:pPr>
        <w:numPr>
          <w:ilvl w:val="0"/>
          <w:numId w:val="84"/>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والشيخ توان دين توان دينج، والمولود عام 1371هـ، درس على الشيخ ثماني سنوات، ثم تزوج ابنة الشيخ، وأسس فندق إحياء علوم الدين.</w:t>
      </w:r>
    </w:p>
    <w:p w:rsidR="008805B9" w:rsidRPr="006D4C15" w:rsidRDefault="008805B9" w:rsidP="008805B9">
      <w:pPr>
        <w:numPr>
          <w:ilvl w:val="0"/>
          <w:numId w:val="84"/>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الشيخ عبدالله سليمان، المولود سنة 1373 هـ، لازم الشيخ 19 سنة، ثم تزوج ابنة الشيخ، ولما توفي الشيخ وان إدريس ناب عنه في إدارة مدرسته، توفي رحمه الله عام 1423 هـ.</w:t>
      </w:r>
    </w:p>
    <w:p w:rsidR="008805B9" w:rsidRPr="006D4C15" w:rsidRDefault="008805B9" w:rsidP="008805B9">
      <w:pPr>
        <w:numPr>
          <w:ilvl w:val="0"/>
          <w:numId w:val="83"/>
        </w:numPr>
        <w:ind w:left="-46" w:firstLine="40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lastRenderedPageBreak/>
        <w:t xml:space="preserve">التأليف </w:t>
      </w:r>
      <w:r w:rsidRPr="006D4C15">
        <w:rPr>
          <w:rFonts w:ascii="Traditional Arabic" w:eastAsiaTheme="minorHAnsi" w:hAnsi="Traditional Arabic" w:cs="Traditional Arabic"/>
          <w:sz w:val="36"/>
          <w:szCs w:val="36"/>
          <w:rtl/>
        </w:rPr>
        <w:t xml:space="preserve">: بالرغم من أعماله الكثيرة إلا أن الشيخ وان إدريس ترك لنا تراثاً علمياً، ومن مؤلفاته : الأجوبة الجميلة على الأسئلة الواردة من المجلس الإسلامي بولاية فطاني، وأسباب خلاف العلماء، والأدعية والأذكار، وثمار الجنة في ترجمة رسالة المعاونة، والمنهل الصافي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44"/>
      </w:r>
      <w:r w:rsidRPr="006D4C15">
        <w:rPr>
          <w:rStyle w:val="FootnoteReference"/>
          <w:rFonts w:ascii="Traditional Arabic" w:hAnsi="Traditional Arabic" w:cs="Traditional Arabic"/>
          <w:sz w:val="32"/>
          <w:szCs w:val="32"/>
          <w:rtl/>
          <w:cs/>
        </w:rPr>
        <w:t>)</w:t>
      </w:r>
      <w:r w:rsidRPr="006D4C15">
        <w:rPr>
          <w:rFonts w:ascii="Traditional Arabic" w:eastAsiaTheme="minorHAnsi" w:hAnsi="Traditional Arabic" w:cs="Traditional Arabic"/>
          <w:sz w:val="36"/>
          <w:szCs w:val="36"/>
          <w:rtl/>
        </w:rPr>
        <w:t>.</w:t>
      </w:r>
    </w:p>
    <w:p w:rsidR="008805B9" w:rsidRPr="006D4C15" w:rsidRDefault="008805B9" w:rsidP="008805B9">
      <w:pPr>
        <w:ind w:left="720"/>
        <w:contextualSpacing/>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b/>
          <w:bCs/>
          <w:sz w:val="36"/>
          <w:szCs w:val="36"/>
          <w:rtl/>
        </w:rPr>
        <w:t>ثانياً : الشيخ زين العابدين بن تُوان  مِيْنَال</w:t>
      </w:r>
      <w:r w:rsidRPr="006D4C15">
        <w:rPr>
          <w:rFonts w:ascii="Traditional Arabic" w:eastAsiaTheme="minorHAnsi" w:hAnsi="Traditional Arabic" w:cs="Traditional Arabic"/>
          <w:sz w:val="36"/>
          <w:szCs w:val="36"/>
          <w:rtl/>
        </w:rPr>
        <w:t xml:space="preserve"> :</w:t>
      </w:r>
    </w:p>
    <w:p w:rsidR="008805B9" w:rsidRPr="006D4C15" w:rsidRDefault="008805B9" w:rsidP="008805B9">
      <w:pPr>
        <w:ind w:firstLine="720"/>
        <w:contextualSpacing/>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 هو الشيخ توان زين العابدين بن أحمد المعروف بــ ( تُوانْ مِيْنَال )، ولد بمكة المكرمة، حيث رحل والداه إليها لأداء فريضة الحج، وذلك عام 1245 هـ.</w:t>
      </w:r>
    </w:p>
    <w:p w:rsidR="008805B9" w:rsidRDefault="008805B9" w:rsidP="009F4E0E">
      <w:pPr>
        <w:spacing w:before="240"/>
        <w:ind w:firstLine="720"/>
        <w:contextualSpacing/>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تلقى الشيخ زين العابدين مبادئ العلم من والده الشيخ أحمد، كما تلقى بعض العلوم الدي</w:t>
      </w:r>
      <w:r>
        <w:rPr>
          <w:rFonts w:ascii="Traditional Arabic" w:eastAsiaTheme="minorHAnsi" w:hAnsi="Traditional Arabic" w:cs="Traditional Arabic"/>
          <w:sz w:val="36"/>
          <w:szCs w:val="36"/>
          <w:rtl/>
        </w:rPr>
        <w:t>نية من العماء ال</w:t>
      </w:r>
      <w:r>
        <w:rPr>
          <w:rFonts w:ascii="Traditional Arabic" w:eastAsiaTheme="minorHAnsi" w:hAnsi="Traditional Arabic" w:cs="Traditional Arabic" w:hint="cs"/>
          <w:sz w:val="36"/>
          <w:szCs w:val="36"/>
          <w:rtl/>
        </w:rPr>
        <w:t>ف</w:t>
      </w:r>
      <w:r>
        <w:rPr>
          <w:rFonts w:ascii="Traditional Arabic" w:eastAsiaTheme="minorHAnsi" w:hAnsi="Traditional Arabic" w:cs="Traditional Arabic"/>
          <w:sz w:val="36"/>
          <w:szCs w:val="36"/>
          <w:rtl/>
        </w:rPr>
        <w:t>طانيين، ثم ساف</w:t>
      </w:r>
      <w:r w:rsidRPr="006D4C15">
        <w:rPr>
          <w:rFonts w:ascii="Traditional Arabic" w:eastAsiaTheme="minorHAnsi" w:hAnsi="Traditional Arabic" w:cs="Traditional Arabic"/>
          <w:sz w:val="36"/>
          <w:szCs w:val="36"/>
          <w:rtl/>
        </w:rPr>
        <w:t>ر</w:t>
      </w:r>
      <w:r>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إلى مكة المكرمة، وقرأ على</w:t>
      </w:r>
      <w:r>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عدد من العلماء الملا</w:t>
      </w:r>
      <w:r>
        <w:rPr>
          <w:rFonts w:ascii="Traditional Arabic" w:eastAsiaTheme="minorHAnsi" w:hAnsi="Traditional Arabic" w:cs="Traditional Arabic"/>
          <w:sz w:val="36"/>
          <w:szCs w:val="36"/>
          <w:rtl/>
        </w:rPr>
        <w:t>يويين، ومكث فيها مدة من أجل الت</w:t>
      </w:r>
      <w:r>
        <w:rPr>
          <w:rFonts w:ascii="Traditional Arabic" w:eastAsiaTheme="minorHAnsi" w:hAnsi="Traditional Arabic" w:cs="Traditional Arabic" w:hint="cs"/>
          <w:sz w:val="36"/>
          <w:szCs w:val="36"/>
          <w:rtl/>
        </w:rPr>
        <w:t>ح</w:t>
      </w:r>
      <w:r w:rsidRPr="006D4C15">
        <w:rPr>
          <w:rFonts w:ascii="Traditional Arabic" w:eastAsiaTheme="minorHAnsi" w:hAnsi="Traditional Arabic" w:cs="Traditional Arabic"/>
          <w:sz w:val="36"/>
          <w:szCs w:val="36"/>
          <w:rtl/>
        </w:rPr>
        <w:t>صيل العلمي، كما قام من خلال وجوده بها بتدريس أبناء الملايويين والفطانيين في مكة، توفي رحمه الله بولاية فطاني عام 1331 هـ.</w:t>
      </w:r>
    </w:p>
    <w:p w:rsidR="009F4E0E" w:rsidRPr="009F4E0E" w:rsidRDefault="009F4E0E" w:rsidP="009F4E0E">
      <w:pPr>
        <w:spacing w:before="240"/>
        <w:ind w:firstLine="720"/>
        <w:contextualSpacing/>
        <w:jc w:val="both"/>
        <w:rPr>
          <w:rFonts w:ascii="Traditional Arabic" w:eastAsiaTheme="minorHAnsi" w:hAnsi="Traditional Arabic" w:cs="Traditional Arabic"/>
          <w:sz w:val="12"/>
          <w:szCs w:val="12"/>
          <w:rtl/>
        </w:rPr>
      </w:pPr>
    </w:p>
    <w:p w:rsidR="008805B9" w:rsidRPr="006D4C15" w:rsidRDefault="008805B9" w:rsidP="009F4E0E">
      <w:pPr>
        <w:spacing w:before="240"/>
        <w:ind w:left="720"/>
        <w:contextualSpacing/>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b/>
          <w:bCs/>
          <w:sz w:val="36"/>
          <w:szCs w:val="36"/>
          <w:rtl/>
        </w:rPr>
        <w:t>جهوده الدعوية</w:t>
      </w:r>
      <w:r w:rsidRPr="006D4C15">
        <w:rPr>
          <w:rFonts w:ascii="Traditional Arabic" w:eastAsiaTheme="minorHAnsi" w:hAnsi="Traditional Arabic" w:cs="Traditional Arabic"/>
          <w:sz w:val="36"/>
          <w:szCs w:val="36"/>
          <w:rtl/>
        </w:rPr>
        <w:t xml:space="preserve">  : </w:t>
      </w:r>
    </w:p>
    <w:p w:rsidR="008805B9" w:rsidRPr="006D4C15" w:rsidRDefault="008805B9" w:rsidP="008805B9">
      <w:pPr>
        <w:numPr>
          <w:ilvl w:val="0"/>
          <w:numId w:val="85"/>
        </w:numPr>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التدريس</w:t>
      </w:r>
      <w:r w:rsidRPr="006D4C15">
        <w:rPr>
          <w:rFonts w:ascii="Traditional Arabic" w:eastAsiaTheme="minorHAnsi" w:hAnsi="Traditional Arabic" w:cs="Traditional Arabic"/>
          <w:sz w:val="36"/>
          <w:szCs w:val="36"/>
          <w:rtl/>
        </w:rPr>
        <w:t xml:space="preserve"> : بدأ رحمه الله </w:t>
      </w:r>
      <w:r w:rsidR="009F4E0E" w:rsidRPr="006D4C15">
        <w:rPr>
          <w:rFonts w:ascii="Traditional Arabic" w:eastAsiaTheme="minorHAnsi" w:hAnsi="Traditional Arabic" w:cs="Traditional Arabic" w:hint="cs"/>
          <w:sz w:val="36"/>
          <w:szCs w:val="36"/>
          <w:rtl/>
        </w:rPr>
        <w:t>بالتدريس</w:t>
      </w:r>
      <w:r w:rsidRPr="006D4C15">
        <w:rPr>
          <w:rFonts w:ascii="Traditional Arabic" w:eastAsiaTheme="minorHAnsi" w:hAnsi="Traditional Arabic" w:cs="Traditional Arabic"/>
          <w:sz w:val="36"/>
          <w:szCs w:val="36"/>
          <w:rtl/>
        </w:rPr>
        <w:t xml:space="preserve"> أيام تحصيله للعلم في مكة، عندما كان يدرس أبناءه الملايويين والفطانيين في سبيل النهوض بالعمل الدعوي، ثم بعد رجوعه إلى وطنه فطاني عقد الحلقات العلمية الدينية في بيته، كما شرع يلقى الدروس في جوامع المنطقة، وقد أقبل عليه عدد كبير من الطلاب والمتعلمين بعد وصوله إلى وطنه بمدة قصيرة لم تتجاوز ثلاث سنين، وأصبحت حلقات الشيخ منارة من منارات نهضة</w:t>
      </w:r>
      <w:r w:rsidR="009F4E0E">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الدعوة الإسلامية وإحياء التراث الإسلامي في جنوب تايلاند.</w:t>
      </w:r>
    </w:p>
    <w:p w:rsidR="008805B9" w:rsidRPr="006D4C15" w:rsidRDefault="008805B9" w:rsidP="009331E1">
      <w:pPr>
        <w:numPr>
          <w:ilvl w:val="0"/>
          <w:numId w:val="85"/>
        </w:numPr>
        <w:ind w:left="-46" w:firstLine="774"/>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التأليف</w:t>
      </w:r>
      <w:r w:rsidRPr="006D4C15">
        <w:rPr>
          <w:rFonts w:ascii="Traditional Arabic" w:eastAsiaTheme="minorHAnsi" w:hAnsi="Traditional Arabic" w:cs="Traditional Arabic"/>
          <w:sz w:val="36"/>
          <w:szCs w:val="36"/>
          <w:rtl/>
        </w:rPr>
        <w:t xml:space="preserve"> : للشيخ رحمه الله مجموعة من المؤلفات الإسلامية باللغة الملايوية، ألف بعضها في فترة وجوده بمكة المكرمة، وألف كتب أخرى بعد رجوعه إلى مسقط رأسه فطاني، ومن </w:t>
      </w:r>
      <w:r w:rsidRPr="006D4C15">
        <w:rPr>
          <w:rFonts w:ascii="Traditional Arabic" w:eastAsiaTheme="minorHAnsi" w:hAnsi="Traditional Arabic" w:cs="Traditional Arabic"/>
          <w:sz w:val="36"/>
          <w:szCs w:val="36"/>
          <w:rtl/>
        </w:rPr>
        <w:lastRenderedPageBreak/>
        <w:t>أبرز هذه المؤلفات : كشف اللثام عن أسئلة الأنام في الفقه الشافعي، وعقيد الناجين في علم أصول الدين، وإرشاد العباد إلى سبيل الرشاد، وكشف الغيبية في علم الحديث، ومفتاح المريد في أصول الدين.</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45"/>
      </w:r>
      <w:r w:rsidR="009331E1" w:rsidRPr="006D4C15">
        <w:rPr>
          <w:rStyle w:val="FootnoteReference"/>
          <w:rFonts w:ascii="Traditional Arabic" w:hAnsi="Traditional Arabic" w:cs="Traditional Arabic"/>
          <w:sz w:val="32"/>
          <w:szCs w:val="32"/>
          <w:rtl/>
          <w:cs/>
        </w:rPr>
        <w:t>)</w:t>
      </w:r>
    </w:p>
    <w:p w:rsidR="008805B9" w:rsidRPr="006D4C15" w:rsidRDefault="008805B9" w:rsidP="008805B9">
      <w:pPr>
        <w:ind w:firstLine="720"/>
        <w:jc w:val="both"/>
        <w:rPr>
          <w:rFonts w:ascii="Traditional Arabic" w:eastAsiaTheme="minorHAnsi" w:hAnsi="Traditional Arabic" w:cs="Traditional Arabic"/>
          <w:b/>
          <w:bCs/>
          <w:sz w:val="36"/>
          <w:szCs w:val="36"/>
          <w:rtl/>
        </w:rPr>
      </w:pPr>
      <w:r w:rsidRPr="006D4C15">
        <w:rPr>
          <w:rFonts w:ascii="Traditional Arabic" w:eastAsiaTheme="minorHAnsi" w:hAnsi="Traditional Arabic" w:cs="Traditional Arabic"/>
          <w:b/>
          <w:bCs/>
          <w:sz w:val="36"/>
          <w:szCs w:val="36"/>
          <w:rtl/>
        </w:rPr>
        <w:t>ثالثاً : الشيخ عبدالرحمن دَالاَ.</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هو الشيخ عبدالرحمن بن الحاج محمد أرشد بن عبدالغني الشهير باسم ( تُؤْ دَالاَ )، ولد في قرية دَالاَ جَمْ</w:t>
      </w:r>
      <w:r>
        <w:rPr>
          <w:rFonts w:ascii="Traditional Arabic" w:eastAsiaTheme="minorHAnsi" w:hAnsi="Traditional Arabic" w:cs="Traditional Arabic"/>
          <w:sz w:val="36"/>
          <w:szCs w:val="36"/>
          <w:rtl/>
        </w:rPr>
        <w:t xml:space="preserve">بُو الواقعة في ولاية فطاني عام </w:t>
      </w:r>
      <w:r w:rsidRPr="006D4C15">
        <w:rPr>
          <w:rFonts w:ascii="Traditional Arabic" w:eastAsiaTheme="minorHAnsi" w:hAnsi="Traditional Arabic" w:cs="Traditional Arabic"/>
          <w:sz w:val="36"/>
          <w:szCs w:val="36"/>
          <w:rtl/>
        </w:rPr>
        <w:t>1308 هـ وكان من أسرة شريفة هاجرت من ولاية تَرنْجَانُو ماليزيا إلى فطاني.</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أخذ العلوم في صغره عن أبيه، وبعد ذلك تجول في عدة أماكن في أنحاء جنوب تايلاند طالبا</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 xml:space="preserve"> المزيد من العلوم، قرأ على عدد من العلماء الفطانيين، ومن أبرز مشايخه الشيخ أحمد وان إدريس، ثم رحل إلى مكة المكرمة لطلب العلم، وقرأ على مجموعة من العلماء الملايويين، حيث لازمهم مدة من الزمن، وأخذ عنهم الفقه الشافعي، وكان رحمه الله ماهراً في علم الفقه والدين والقراءات والعروض والنحو، توفي رحمه الله علما 1394هـ.</w:t>
      </w:r>
    </w:p>
    <w:p w:rsidR="008805B9" w:rsidRPr="006D4C15" w:rsidRDefault="008805B9" w:rsidP="008805B9">
      <w:pPr>
        <w:jc w:val="both"/>
        <w:rPr>
          <w:rFonts w:ascii="Traditional Arabic" w:eastAsiaTheme="minorHAnsi" w:hAnsi="Traditional Arabic" w:cs="Traditional Arabic"/>
          <w:b/>
          <w:bCs/>
          <w:sz w:val="36"/>
          <w:szCs w:val="36"/>
          <w:rtl/>
        </w:rPr>
      </w:pPr>
      <w:r w:rsidRPr="006D4C15">
        <w:rPr>
          <w:rFonts w:ascii="Traditional Arabic" w:eastAsiaTheme="minorHAnsi" w:hAnsi="Traditional Arabic" w:cs="Traditional Arabic"/>
          <w:sz w:val="36"/>
          <w:szCs w:val="36"/>
          <w:rtl/>
        </w:rPr>
        <w:tab/>
      </w:r>
      <w:r w:rsidRPr="006D4C15">
        <w:rPr>
          <w:rFonts w:ascii="Traditional Arabic" w:eastAsiaTheme="minorHAnsi" w:hAnsi="Traditional Arabic" w:cs="Traditional Arabic"/>
          <w:b/>
          <w:bCs/>
          <w:sz w:val="36"/>
          <w:szCs w:val="36"/>
          <w:rtl/>
        </w:rPr>
        <w:t xml:space="preserve">جهوده الدعوية : </w:t>
      </w:r>
    </w:p>
    <w:p w:rsidR="008805B9" w:rsidRPr="006D4C15" w:rsidRDefault="008805B9" w:rsidP="008805B9">
      <w:pPr>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ab/>
        <w:t>تركز أكثر نشاطات الشيخ عبدالرحمن دَالاَ في مجال التعليم الديني، وذلك بعد رجوعه إلى وطنه عام 1351 هـ وأصبح من</w:t>
      </w:r>
      <w:r>
        <w:rPr>
          <w:rFonts w:ascii="Traditional Arabic" w:eastAsiaTheme="minorHAnsi" w:hAnsi="Traditional Arabic" w:cs="Traditional Arabic"/>
          <w:sz w:val="36"/>
          <w:szCs w:val="36"/>
          <w:rtl/>
        </w:rPr>
        <w:t xml:space="preserve"> مشاهير العلماء الفطانيين في ذل</w:t>
      </w:r>
      <w:r w:rsidRPr="006D4C15">
        <w:rPr>
          <w:rFonts w:ascii="Traditional Arabic" w:eastAsiaTheme="minorHAnsi" w:hAnsi="Traditional Arabic" w:cs="Traditional Arabic"/>
          <w:sz w:val="36"/>
          <w:szCs w:val="36"/>
          <w:rtl/>
        </w:rPr>
        <w:t xml:space="preserve">ك الوقت، وفور رجوعه إلى مسقط رأسه قام رحمه الله بتأسيس ( فندق دَالاَ ) الوقعة في شرق مدينة فطاني حالياً، ونجح الشيخ رحمه الله </w:t>
      </w:r>
      <w:r w:rsidRPr="006D4C15">
        <w:rPr>
          <w:rFonts w:ascii="Traditional Arabic" w:eastAsiaTheme="minorHAnsi" w:hAnsi="Traditional Arabic" w:cs="Traditional Arabic"/>
          <w:sz w:val="36"/>
          <w:szCs w:val="36"/>
          <w:rtl/>
        </w:rPr>
        <w:lastRenderedPageBreak/>
        <w:t>في تخريج الكثير</w:t>
      </w:r>
      <w:r w:rsidR="009F4E0E">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 xml:space="preserve">من الطلاب من خلال تدريسه في فندقه، وصاروا علماء وأئمة، ومؤسسي المدارس الدينية، ومن أبرز هؤلاء : </w:t>
      </w:r>
    </w:p>
    <w:p w:rsidR="008805B9" w:rsidRPr="006D4C15" w:rsidRDefault="008805B9" w:rsidP="008805B9">
      <w:pPr>
        <w:numPr>
          <w:ilvl w:val="0"/>
          <w:numId w:val="86"/>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الشيخ توان بن الحاج زكريا، مؤسس المدرسة الدينية بقرية بَجَهْ بولاية ناراتيوات.</w:t>
      </w:r>
    </w:p>
    <w:p w:rsidR="008805B9" w:rsidRPr="006D4C15" w:rsidRDefault="008805B9" w:rsidP="008805B9">
      <w:pPr>
        <w:numPr>
          <w:ilvl w:val="0"/>
          <w:numId w:val="86"/>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الشيخ الحاج محمد رملي، مؤسس المدرسة الدينية كَاتُونْج بولاية جالا.</w:t>
      </w:r>
    </w:p>
    <w:p w:rsidR="008805B9" w:rsidRPr="006D4C15" w:rsidRDefault="008805B9" w:rsidP="008805B9">
      <w:pPr>
        <w:numPr>
          <w:ilvl w:val="0"/>
          <w:numId w:val="86"/>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الشيخ الحاج حسين كَالُوْبِيْ، مدير المدرسة الدينية داَلاَ، الواقعة في ولاية فطاني.</w:t>
      </w:r>
    </w:p>
    <w:p w:rsidR="008805B9" w:rsidRPr="006D4C15" w:rsidRDefault="008805B9" w:rsidP="008805B9">
      <w:pPr>
        <w:numPr>
          <w:ilvl w:val="0"/>
          <w:numId w:val="86"/>
        </w:numPr>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sz w:val="36"/>
          <w:szCs w:val="36"/>
          <w:rtl/>
        </w:rPr>
        <w:t>الشيخ الحاج عبدالقادر واموء، مؤسسة المدرسة الدينية تُؤ بَنْدَر، في ولاية فطاني وقاضي شرعي سابقاً بالمجلس الإسلامي.</w:t>
      </w:r>
    </w:p>
    <w:p w:rsidR="008805B9" w:rsidRPr="006D4C15" w:rsidRDefault="008805B9" w:rsidP="009331E1">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ولم يقتصر مدرسة الشيخ على كونها مركزاً للتعليم الإسلامي في ولاية فطاني، بل صارت ملتقى العلماء المسلمين بالولايات الفطانية، ومركز</w:t>
      </w:r>
      <w:r w:rsidR="009F4E0E">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الاجتماع العام لأعضاء جمعية العلماء المسلمين في فطاني.</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46"/>
      </w:r>
      <w:r w:rsidR="009331E1" w:rsidRPr="006D4C15">
        <w:rPr>
          <w:rStyle w:val="FootnoteReference"/>
          <w:rFonts w:ascii="Traditional Arabic" w:hAnsi="Traditional Arabic" w:cs="Traditional Arabic"/>
          <w:sz w:val="32"/>
          <w:szCs w:val="32"/>
          <w:rtl/>
          <w:cs/>
        </w:rPr>
        <w:t>)</w:t>
      </w:r>
      <w:r w:rsidRPr="006D4C15">
        <w:rPr>
          <w:rFonts w:ascii="Traditional Arabic" w:eastAsiaTheme="minorHAnsi" w:hAnsi="Traditional Arabic" w:cs="Traditional Arabic"/>
          <w:sz w:val="36"/>
          <w:szCs w:val="36"/>
          <w:rtl/>
        </w:rPr>
        <w:t xml:space="preserve"> </w:t>
      </w:r>
    </w:p>
    <w:p w:rsidR="008805B9" w:rsidRPr="006D4C15" w:rsidRDefault="008805B9" w:rsidP="008805B9">
      <w:pPr>
        <w:ind w:firstLine="720"/>
        <w:jc w:val="both"/>
        <w:rPr>
          <w:rFonts w:ascii="Traditional Arabic" w:eastAsiaTheme="minorHAnsi" w:hAnsi="Traditional Arabic" w:cs="Traditional Arabic"/>
          <w:b/>
          <w:bCs/>
          <w:sz w:val="36"/>
          <w:szCs w:val="36"/>
          <w:rtl/>
        </w:rPr>
      </w:pPr>
      <w:r w:rsidRPr="006D4C15">
        <w:rPr>
          <w:rFonts w:ascii="Traditional Arabic" w:eastAsiaTheme="minorHAnsi" w:hAnsi="Traditional Arabic" w:cs="Traditional Arabic"/>
          <w:b/>
          <w:bCs/>
          <w:sz w:val="36"/>
          <w:szCs w:val="36"/>
          <w:rtl/>
        </w:rPr>
        <w:t>رابعاً : الشيخ المجاهد محمد سُولُونْج بن عبدالقادر.</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هو الشيخ محمد سُولُونْج بن عبدالقادر بن محمد الشهير باسم ( تُؤ يَه لُونج )، ولد في قرية أَنَقْ رُوْ بولاية فطاني عام 1312هـ ، وهو من أسرة شريفة صالحة متدينة.</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تلقى القرآن الكريم وعلومه عن أبيه، ثم اتجه لتحصيل العلوم الدينية في مدرس سُوغَايْ، وبعد تخرجه في هذه المدرسة رحل إلى مكة المكرمة ليتلقى العلم عن علمائها، ومكث فيها عشر سنوات، ثم رجع إلى وطنه عام 1342هـ متزامناً مع فترة اضطرابات السياسية، وانضم الشيخ مع صفوف </w:t>
      </w:r>
      <w:r w:rsidRPr="006D4C15">
        <w:rPr>
          <w:rFonts w:ascii="Traditional Arabic" w:eastAsiaTheme="minorHAnsi" w:hAnsi="Traditional Arabic" w:cs="Traditional Arabic"/>
          <w:sz w:val="36"/>
          <w:szCs w:val="36"/>
          <w:rtl/>
        </w:rPr>
        <w:lastRenderedPageBreak/>
        <w:t>المجاهدين للقتال ضد السياميين، وألقي القبض عليه عام 1367 هـ، وحكم بالسجن ثلاث سنوات، ثم أفرج عنه، ثم اغتيل سراً عام 1373 هـ.</w:t>
      </w:r>
    </w:p>
    <w:p w:rsidR="008805B9" w:rsidRPr="006D4C15" w:rsidRDefault="008805B9" w:rsidP="008805B9">
      <w:pPr>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b/>
          <w:bCs/>
          <w:sz w:val="36"/>
          <w:szCs w:val="36"/>
          <w:rtl/>
        </w:rPr>
        <w:t>جهوده الدعوية</w:t>
      </w:r>
      <w:r w:rsidRPr="006D4C15">
        <w:rPr>
          <w:rFonts w:ascii="Traditional Arabic" w:eastAsiaTheme="minorHAnsi" w:hAnsi="Traditional Arabic" w:cs="Traditional Arabic"/>
          <w:sz w:val="36"/>
          <w:szCs w:val="36"/>
          <w:rtl/>
        </w:rPr>
        <w:t xml:space="preserve"> : للشيخ المجاهد محمد سُولُونْج جهود عظيمة في خدمة الإسلام، ومن تلك الجهود : </w:t>
      </w:r>
    </w:p>
    <w:p w:rsidR="008805B9" w:rsidRPr="006D4C15" w:rsidRDefault="008805B9" w:rsidP="008805B9">
      <w:pPr>
        <w:numPr>
          <w:ilvl w:val="0"/>
          <w:numId w:val="87"/>
        </w:numPr>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إنشاء مدرسة المعارف الوطنية</w:t>
      </w:r>
      <w:r w:rsidRPr="006D4C15">
        <w:rPr>
          <w:rFonts w:ascii="Traditional Arabic" w:eastAsiaTheme="minorHAnsi" w:hAnsi="Traditional Arabic" w:cs="Traditional Arabic"/>
          <w:sz w:val="36"/>
          <w:szCs w:val="36"/>
          <w:rtl/>
        </w:rPr>
        <w:t xml:space="preserve"> : لما رجع الشيخ محمد سُولُونج إلى أرض وطنه عام 1342 هـ أسس المدرسة المعارف الوطنية، وكان رحمه الله </w:t>
      </w:r>
      <w:r w:rsidR="006D66AE">
        <w:rPr>
          <w:rFonts w:ascii="Traditional Arabic" w:eastAsiaTheme="minorHAnsi" w:hAnsi="Traditional Arabic" w:cs="Traditional Arabic"/>
          <w:sz w:val="36"/>
          <w:szCs w:val="36"/>
          <w:rtl/>
        </w:rPr>
        <w:t>يهدف من تأسيسها تدريس الطلاب ال</w:t>
      </w:r>
      <w:r w:rsidR="006D66AE">
        <w:rPr>
          <w:rFonts w:ascii="Traditional Arabic" w:eastAsiaTheme="minorHAnsi" w:hAnsi="Traditional Arabic" w:cs="Traditional Arabic" w:hint="cs"/>
          <w:sz w:val="36"/>
          <w:szCs w:val="36"/>
          <w:rtl/>
        </w:rPr>
        <w:t>ع</w:t>
      </w:r>
      <w:r w:rsidRPr="006D4C15">
        <w:rPr>
          <w:rFonts w:ascii="Traditional Arabic" w:eastAsiaTheme="minorHAnsi" w:hAnsi="Traditional Arabic" w:cs="Traditional Arabic"/>
          <w:sz w:val="36"/>
          <w:szCs w:val="36"/>
          <w:rtl/>
        </w:rPr>
        <w:t>لوم الدينية بجانب التدريب العسكري، ولم يمض أكثر من ثلاث سنوات إلا واكتشف أمرها، وأغلقت من قبل الحكومة التايلاندية.</w:t>
      </w:r>
    </w:p>
    <w:p w:rsidR="008805B9" w:rsidRPr="006D4C15" w:rsidRDefault="008805B9" w:rsidP="008805B9">
      <w:pPr>
        <w:numPr>
          <w:ilvl w:val="0"/>
          <w:numId w:val="87"/>
        </w:numPr>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التدريس</w:t>
      </w:r>
      <w:r w:rsidRPr="006D4C15">
        <w:rPr>
          <w:rFonts w:ascii="Traditional Arabic" w:eastAsiaTheme="minorHAnsi" w:hAnsi="Traditional Arabic" w:cs="Traditional Arabic"/>
          <w:sz w:val="36"/>
          <w:szCs w:val="36"/>
          <w:rtl/>
        </w:rPr>
        <w:t xml:space="preserve">  :اختار الشيخ محمد سُولُونج أسلوباً آخر في الدعوة إلى الله بعد إغلاق مدرسته من قبل الحكومة، وهو أسلوب التدريس، فقام رحمه الله يلقي الدروس العلمية العامة عن طريق مجالس العلم بعد صلاة المغرب والعشاء يومياً، وخصص يوماً في الأسبوع لإلقاء الدروس في التفسير والحديث وأصول الدين، وكان يحضر حلقته العلمية آلاف من طلاب العلم القادمين من مختلف مناطق جنوب تايلاند.</w:t>
      </w:r>
      <w:r w:rsidRPr="00987692">
        <w:rPr>
          <w:rStyle w:val="FootnoteReference"/>
          <w:rFonts w:ascii="Traditional Arabic" w:hAnsi="Traditional Arabic" w:cs="Traditional Arabic"/>
          <w:sz w:val="32"/>
          <w:szCs w:val="32"/>
          <w:rtl/>
          <w:cs/>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47"/>
      </w:r>
      <w:r w:rsidRPr="006D4C15">
        <w:rPr>
          <w:rStyle w:val="FootnoteReference"/>
          <w:rFonts w:ascii="Traditional Arabic" w:hAnsi="Traditional Arabic" w:cs="Traditional Arabic"/>
          <w:sz w:val="32"/>
          <w:szCs w:val="32"/>
          <w:rtl/>
          <w:cs/>
        </w:rPr>
        <w:t>)</w:t>
      </w:r>
    </w:p>
    <w:p w:rsidR="008805B9" w:rsidRPr="006D4C15" w:rsidRDefault="008805B9" w:rsidP="006D66AE">
      <w:pPr>
        <w:numPr>
          <w:ilvl w:val="0"/>
          <w:numId w:val="87"/>
        </w:numPr>
        <w:spacing w:after="0"/>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الجهاد ومقامة الاستعمار التايلاندي</w:t>
      </w:r>
      <w:r w:rsidRPr="006D4C15">
        <w:rPr>
          <w:rFonts w:ascii="Traditional Arabic" w:eastAsiaTheme="minorHAnsi" w:hAnsi="Traditional Arabic" w:cs="Traditional Arabic"/>
          <w:sz w:val="36"/>
          <w:szCs w:val="36"/>
          <w:rtl/>
        </w:rPr>
        <w:t xml:space="preserve"> : تزامنت فترة وجود الشيخ محمد سُولُونج في جنوب تايلاند بفترة الثورة التايلاندية على النظام الملكي، وتضرر المسلمون من هذه الثورة وظلموا، ولهذا اتفق الشيخ محمد سُولُونج مع إخوانه العلماء في علام 1357هـ على تكوين ( الهيئة المنفذة للأ</w:t>
      </w:r>
      <w:r>
        <w:rPr>
          <w:rFonts w:ascii="Traditional Arabic" w:eastAsiaTheme="minorHAnsi" w:hAnsi="Traditional Arabic" w:cs="Traditional Arabic"/>
          <w:sz w:val="36"/>
          <w:szCs w:val="36"/>
          <w:rtl/>
        </w:rPr>
        <w:t>حكام الإسلامية ) واختاروا الشيخ</w:t>
      </w:r>
      <w:r w:rsidRPr="006D4C15">
        <w:rPr>
          <w:rFonts w:ascii="Traditional Arabic" w:eastAsiaTheme="minorHAnsi" w:hAnsi="Traditional Arabic" w:cs="Traditional Arabic"/>
          <w:sz w:val="36"/>
          <w:szCs w:val="36"/>
          <w:rtl/>
        </w:rPr>
        <w:t xml:space="preserve"> رئيساً لها، وكان هدفها إيجاد تعاون وتنسيق بين العلماء </w:t>
      </w:r>
      <w:r w:rsidRPr="006D4C15">
        <w:rPr>
          <w:rFonts w:ascii="Traditional Arabic" w:eastAsiaTheme="minorHAnsi" w:hAnsi="Traditional Arabic" w:cs="Traditional Arabic"/>
          <w:sz w:val="36"/>
          <w:szCs w:val="36"/>
          <w:rtl/>
        </w:rPr>
        <w:lastRenderedPageBreak/>
        <w:t>المسلمين لتنفيذ الأحكام الإسلامية في أوساط المجتمع الإسلامي في جنوب تايلاند إلى جانب مقاومتهم الحركة السياسية التي ترمي إلى تحوي المسلمين إلى دين البوذية.</w:t>
      </w:r>
    </w:p>
    <w:p w:rsidR="008805B9" w:rsidRPr="006D4C15" w:rsidRDefault="008805B9" w:rsidP="006D66AE">
      <w:pPr>
        <w:spacing w:after="0"/>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 xml:space="preserve">وفي عام 1366 هـ قدم الشيخ محمد سُولُونج باسم الشعب الملايوي مطالبه السبعة، وكانت هذه المطالب سبباً في إلقاء السلطات التايلاندية القبض عليه في عام 1367 هـ وعلى أربعة من </w:t>
      </w:r>
      <w:r>
        <w:rPr>
          <w:rFonts w:ascii="Traditional Arabic" w:eastAsiaTheme="minorHAnsi" w:hAnsi="Traditional Arabic" w:cs="Traditional Arabic" w:hint="cs"/>
          <w:sz w:val="36"/>
          <w:szCs w:val="36"/>
          <w:rtl/>
        </w:rPr>
        <w:t>ر</w:t>
      </w:r>
      <w:r w:rsidRPr="006D4C15">
        <w:rPr>
          <w:rFonts w:ascii="Traditional Arabic" w:eastAsiaTheme="minorHAnsi" w:hAnsi="Traditional Arabic" w:cs="Traditional Arabic"/>
          <w:sz w:val="36"/>
          <w:szCs w:val="36"/>
          <w:rtl/>
        </w:rPr>
        <w:t xml:space="preserve">فاقه المجاهدين، وقدمتهم للمحكمة العليا، وحكمت عليهم بالسجن لمدة ثلاث سنوات، وبعد انقضاء </w:t>
      </w:r>
      <w:r>
        <w:rPr>
          <w:rFonts w:ascii="Traditional Arabic" w:eastAsiaTheme="minorHAnsi" w:hAnsi="Traditional Arabic" w:cs="Traditional Arabic" w:hint="cs"/>
          <w:sz w:val="36"/>
          <w:szCs w:val="36"/>
          <w:rtl/>
        </w:rPr>
        <w:t>ا</w:t>
      </w:r>
      <w:r w:rsidRPr="006D4C15">
        <w:rPr>
          <w:rFonts w:ascii="Traditional Arabic" w:eastAsiaTheme="minorHAnsi" w:hAnsi="Traditional Arabic" w:cs="Traditional Arabic"/>
          <w:sz w:val="36"/>
          <w:szCs w:val="36"/>
          <w:rtl/>
        </w:rPr>
        <w:t>لمدة أفرج عنهم.</w:t>
      </w:r>
    </w:p>
    <w:p w:rsidR="008805B9" w:rsidRPr="006D4C15" w:rsidRDefault="008805B9" w:rsidP="006D66AE">
      <w:pPr>
        <w:spacing w:after="0"/>
        <w:ind w:firstLine="720"/>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وبعد عودة الشيخ إلى فطاني مرة أخرى بعد إخراجه من السجن أوقد رحمه الله الحماسة في قلوب المسلمين عام</w:t>
      </w:r>
      <w:r>
        <w:rPr>
          <w:rFonts w:ascii="Traditional Arabic" w:eastAsiaTheme="minorHAnsi" w:hAnsi="Traditional Arabic" w:cs="Traditional Arabic" w:hint="cs"/>
          <w:sz w:val="36"/>
          <w:szCs w:val="36"/>
          <w:rtl/>
        </w:rPr>
        <w:t>ة</w:t>
      </w:r>
      <w:r w:rsidRPr="006D4C15">
        <w:rPr>
          <w:rFonts w:ascii="Traditional Arabic" w:eastAsiaTheme="minorHAnsi" w:hAnsi="Traditional Arabic" w:cs="Traditional Arabic"/>
          <w:sz w:val="36"/>
          <w:szCs w:val="36"/>
          <w:rtl/>
        </w:rPr>
        <w:t xml:space="preserve"> لمواصلة الجهاد والكفاح، فبدأ بوضع تخطيط الحركة</w:t>
      </w:r>
      <w:r>
        <w:rPr>
          <w:rFonts w:ascii="Traditional Arabic" w:eastAsiaTheme="minorHAnsi"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الجهادية وتنظيم صفوف المجاهدين ضد سياسة الحكومة التايلاندية بصورة أشد من قبل، بما جعلت الحكومة التايلاندية تلقي القبض عليه مرة أخرى، وكان ذلك في يوم السبت 8 من شهر جمادي الأولى عام 1373 هـ، ثم اغتيل رحمه الله سراً، ورمي في بحر الصين الجنوبي</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48"/>
      </w:r>
      <w:r w:rsidRPr="006D4C15">
        <w:rPr>
          <w:rStyle w:val="FootnoteReference"/>
          <w:rFonts w:ascii="Traditional Arabic" w:hAnsi="Traditional Arabic" w:cs="Traditional Arabic"/>
          <w:sz w:val="32"/>
          <w:szCs w:val="32"/>
          <w:rtl/>
          <w:cs/>
        </w:rPr>
        <w:t>)</w:t>
      </w:r>
      <w:r w:rsidRPr="006D4C15">
        <w:rPr>
          <w:rFonts w:ascii="Traditional Arabic" w:eastAsiaTheme="minorHAnsi" w:hAnsi="Traditional Arabic" w:cs="Traditional Arabic"/>
          <w:sz w:val="36"/>
          <w:szCs w:val="36"/>
          <w:rtl/>
        </w:rPr>
        <w:t>.</w:t>
      </w:r>
    </w:p>
    <w:p w:rsidR="008805B9" w:rsidRPr="006D4C15" w:rsidRDefault="008805B9" w:rsidP="006D66AE">
      <w:pPr>
        <w:numPr>
          <w:ilvl w:val="0"/>
          <w:numId w:val="87"/>
        </w:numPr>
        <w:spacing w:after="0"/>
        <w:ind w:left="-46" w:firstLine="766"/>
        <w:contextualSpacing/>
        <w:jc w:val="both"/>
        <w:rPr>
          <w:rFonts w:ascii="Traditional Arabic" w:eastAsiaTheme="minorHAnsi" w:hAnsi="Traditional Arabic" w:cs="Traditional Arabic"/>
          <w:sz w:val="36"/>
          <w:szCs w:val="36"/>
        </w:rPr>
      </w:pPr>
      <w:r w:rsidRPr="006D4C15">
        <w:rPr>
          <w:rFonts w:ascii="Traditional Arabic" w:eastAsiaTheme="minorHAnsi" w:hAnsi="Traditional Arabic" w:cs="Traditional Arabic"/>
          <w:b/>
          <w:bCs/>
          <w:sz w:val="36"/>
          <w:szCs w:val="36"/>
          <w:rtl/>
        </w:rPr>
        <w:t xml:space="preserve">التأليف </w:t>
      </w:r>
      <w:r w:rsidRPr="006D4C15">
        <w:rPr>
          <w:rFonts w:ascii="Traditional Arabic" w:eastAsiaTheme="minorHAnsi" w:hAnsi="Traditional Arabic" w:cs="Traditional Arabic"/>
          <w:sz w:val="36"/>
          <w:szCs w:val="36"/>
          <w:rtl/>
        </w:rPr>
        <w:t xml:space="preserve">: رغم أعماله الكثيرة من التدريس والجهاد ضد الحكومة التايلاندية إلا أن الشيخ محمد سُولُونج لم يمنعه ذلك عن التأليف والكتابة، فمن مؤلفاته : خلاصة الجواهر في تصفية الخواطر، ونور الإسلام ( في الفقه الشافعي )، ومجموعة من نور الإسلام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49"/>
      </w:r>
      <w:r w:rsidRPr="006D4C15">
        <w:rPr>
          <w:rStyle w:val="FootnoteReference"/>
          <w:rFonts w:ascii="Traditional Arabic" w:hAnsi="Traditional Arabic" w:cs="Traditional Arabic"/>
          <w:sz w:val="32"/>
          <w:szCs w:val="32"/>
          <w:rtl/>
          <w:cs/>
        </w:rPr>
        <w:t>)</w:t>
      </w:r>
      <w:r w:rsidRPr="006D4C15">
        <w:rPr>
          <w:rFonts w:ascii="Traditional Arabic" w:eastAsiaTheme="minorHAnsi" w:hAnsi="Traditional Arabic" w:cs="Traditional Arabic"/>
          <w:sz w:val="36"/>
          <w:szCs w:val="36"/>
          <w:rtl/>
        </w:rPr>
        <w:t>.</w:t>
      </w:r>
    </w:p>
    <w:p w:rsidR="008805B9" w:rsidRDefault="008805B9" w:rsidP="006D66AE">
      <w:pPr>
        <w:spacing w:after="0"/>
        <w:ind w:left="-46" w:firstLine="766"/>
        <w:jc w:val="both"/>
        <w:rPr>
          <w:rFonts w:ascii="Traditional Arabic" w:eastAsiaTheme="minorHAnsi" w:hAnsi="Traditional Arabic" w:cs="Traditional Arabic"/>
          <w:sz w:val="36"/>
          <w:szCs w:val="36"/>
          <w:rtl/>
        </w:rPr>
      </w:pPr>
      <w:r w:rsidRPr="006D4C15">
        <w:rPr>
          <w:rFonts w:ascii="Traditional Arabic" w:eastAsiaTheme="minorHAnsi" w:hAnsi="Traditional Arabic" w:cs="Traditional Arabic"/>
          <w:sz w:val="36"/>
          <w:szCs w:val="36"/>
          <w:rtl/>
        </w:rPr>
        <w:t>تلك نماذج مشرقة لأشهر مشايخ الكتاتيب بجنوب تايلاند، ويمكن القول إنهم قاموا بجهود عظيمة في الدعوة إلى الله عزوجل، سواء بالتدريس في الحلقات العلمية، أو بالتأليف أو المشارة في المناصب الدينية كالقضاء والإفتاء، أو القيام بتأسيس فنادق التعليمية الدينية في المنطقة وتعليم الطلاب من خلالها.</w:t>
      </w:r>
    </w:p>
    <w:p w:rsidR="008805B9" w:rsidRPr="0028775A" w:rsidRDefault="008805B9" w:rsidP="008805B9">
      <w:pPr>
        <w:ind w:left="-46" w:firstLine="766"/>
        <w:jc w:val="both"/>
        <w:rPr>
          <w:rFonts w:ascii="Traditional Arabic" w:eastAsiaTheme="minorHAnsi" w:hAnsi="Traditional Arabic" w:cs="Traditional Arabic"/>
          <w:sz w:val="2"/>
          <w:szCs w:val="2"/>
          <w:rtl/>
        </w:rPr>
      </w:pPr>
    </w:p>
    <w:p w:rsidR="008805B9" w:rsidRPr="006D4C15" w:rsidRDefault="008805B9" w:rsidP="008805B9">
      <w:pPr>
        <w:spacing w:line="360" w:lineRule="auto"/>
        <w:jc w:val="center"/>
        <w:rPr>
          <w:b/>
          <w:bCs/>
          <w:sz w:val="44"/>
          <w:szCs w:val="44"/>
          <w:rtl/>
          <w14:shadow w14:blurRad="50800" w14:dist="38100" w14:dir="8100000" w14:sx="100000" w14:sy="100000" w14:kx="0" w14:ky="0" w14:algn="tr">
            <w14:srgbClr w14:val="000000">
              <w14:alpha w14:val="60000"/>
            </w14:srgbClr>
          </w14:shadow>
        </w:rPr>
      </w:pPr>
      <w:r w:rsidRPr="006D4C15">
        <w:rPr>
          <w:rFonts w:ascii="Arial" w:hAnsi="Arial" w:hint="cs"/>
          <w:b/>
          <w:bCs/>
          <w:sz w:val="44"/>
          <w:szCs w:val="44"/>
          <w:rtl/>
          <w14:shadow w14:blurRad="50800" w14:dist="38100" w14:dir="8100000" w14:sx="100000" w14:sy="100000" w14:kx="0" w14:ky="0" w14:algn="tr">
            <w14:srgbClr w14:val="000000">
              <w14:alpha w14:val="60000"/>
            </w14:srgbClr>
          </w14:shadow>
        </w:rPr>
        <w:t>المطلب</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الثاني</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p>
    <w:p w:rsidR="008805B9" w:rsidRPr="006D4C15" w:rsidRDefault="008805B9" w:rsidP="008805B9">
      <w:pPr>
        <w:spacing w:line="360" w:lineRule="auto"/>
        <w:jc w:val="center"/>
        <w:rPr>
          <w:b/>
          <w:bCs/>
          <w:sz w:val="44"/>
          <w:szCs w:val="44"/>
          <w14:shadow w14:blurRad="50800" w14:dist="38100" w14:dir="8100000" w14:sx="100000" w14:sy="100000" w14:kx="0" w14:ky="0" w14:algn="tr">
            <w14:srgbClr w14:val="000000">
              <w14:alpha w14:val="60000"/>
            </w14:srgbClr>
          </w14:shadow>
        </w:rPr>
      </w:pPr>
      <w:r w:rsidRPr="006D4C15">
        <w:rPr>
          <w:rFonts w:ascii="Arial" w:hAnsi="Arial" w:hint="cs"/>
          <w:b/>
          <w:bCs/>
          <w:sz w:val="44"/>
          <w:szCs w:val="44"/>
          <w:rtl/>
          <w14:shadow w14:blurRad="50800" w14:dist="38100" w14:dir="8100000" w14:sx="100000" w14:sy="100000" w14:kx="0" w14:ky="0" w14:algn="tr">
            <w14:srgbClr w14:val="000000">
              <w14:alpha w14:val="60000"/>
            </w14:srgbClr>
          </w14:shadow>
        </w:rPr>
        <w:t>تاريخ</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نشأة</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المدارس</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الإسلامية</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ودورها</w:t>
      </w:r>
      <w:r w:rsidRPr="006D4C15">
        <w:rPr>
          <w:rFonts w:hint="cs"/>
          <w:b/>
          <w:bCs/>
          <w:sz w:val="44"/>
          <w:szCs w:val="44"/>
          <w:rtl/>
          <w14:shadow w14:blurRad="50800" w14:dist="38100" w14:dir="8100000" w14:sx="100000" w14:sy="100000" w14:kx="0" w14:ky="0" w14:algn="tr">
            <w14:srgbClr w14:val="000000">
              <w14:alpha w14:val="60000"/>
            </w14:srgbClr>
          </w14:shadow>
        </w:rPr>
        <w:t xml:space="preserve"> </w:t>
      </w:r>
      <w:r w:rsidRPr="006D4C15">
        <w:rPr>
          <w:rFonts w:ascii="Arial" w:hAnsi="Arial" w:hint="cs"/>
          <w:b/>
          <w:bCs/>
          <w:sz w:val="44"/>
          <w:szCs w:val="44"/>
          <w:rtl/>
          <w14:shadow w14:blurRad="50800" w14:dist="38100" w14:dir="8100000" w14:sx="100000" w14:sy="100000" w14:kx="0" w14:ky="0" w14:algn="tr">
            <w14:srgbClr w14:val="000000">
              <w14:alpha w14:val="60000"/>
            </w14:srgbClr>
          </w14:shadow>
        </w:rPr>
        <w:t>الدعوي</w:t>
      </w:r>
    </w:p>
    <w:p w:rsidR="008805B9" w:rsidRPr="006D4C15" w:rsidRDefault="008805B9" w:rsidP="008805B9">
      <w:pPr>
        <w:jc w:val="both"/>
        <w:rPr>
          <w:rFonts w:ascii="Traditional Arabic" w:hAnsi="Traditional Arabic" w:cs="Traditional Arabic"/>
          <w:sz w:val="36"/>
          <w:szCs w:val="36"/>
          <w:rtl/>
        </w:rPr>
      </w:pPr>
      <w:r w:rsidRPr="006D4C15">
        <w:rPr>
          <w:rFonts w:ascii="Lotus Linotype" w:hAnsi="Lotus Linotype" w:cs="Lotus Linotype" w:hint="cs"/>
          <w:sz w:val="36"/>
          <w:szCs w:val="36"/>
          <w:rtl/>
        </w:rPr>
        <w:tab/>
      </w:r>
      <w:r w:rsidRPr="006D4C15">
        <w:rPr>
          <w:rFonts w:ascii="Traditional Arabic" w:hAnsi="Traditional Arabic" w:cs="Traditional Arabic"/>
          <w:sz w:val="36"/>
          <w:szCs w:val="36"/>
          <w:rtl/>
        </w:rPr>
        <w:t>اتضح مما سبق أن التعليم الإسلامي في ج</w:t>
      </w:r>
      <w:r>
        <w:rPr>
          <w:rFonts w:ascii="Traditional Arabic" w:hAnsi="Traditional Arabic" w:cs="Traditional Arabic"/>
          <w:sz w:val="36"/>
          <w:szCs w:val="36"/>
          <w:rtl/>
        </w:rPr>
        <w:t>نوب تايلاند كانت بداية أمره عبا</w:t>
      </w:r>
      <w:r w:rsidRPr="006D4C15">
        <w:rPr>
          <w:rFonts w:ascii="Traditional Arabic" w:hAnsi="Traditional Arabic" w:cs="Traditional Arabic"/>
          <w:sz w:val="36"/>
          <w:szCs w:val="36"/>
          <w:rtl/>
        </w:rPr>
        <w:t xml:space="preserve">رة عن حلقات علمية </w:t>
      </w:r>
      <w:r>
        <w:rPr>
          <w:rFonts w:ascii="Traditional Arabic" w:hAnsi="Traditional Arabic" w:cs="Traditional Arabic"/>
          <w:sz w:val="36"/>
          <w:szCs w:val="36"/>
          <w:rtl/>
        </w:rPr>
        <w:t>تُدّرس في المساجد والمصليات وقص</w:t>
      </w:r>
      <w:r>
        <w:rPr>
          <w:rFonts w:ascii="Traditional Arabic" w:hAnsi="Traditional Arabic" w:cs="Traditional Arabic" w:hint="cs"/>
          <w:sz w:val="36"/>
          <w:szCs w:val="36"/>
          <w:rtl/>
        </w:rPr>
        <w:t>ر</w:t>
      </w:r>
      <w:r w:rsidRPr="006D4C15">
        <w:rPr>
          <w:rFonts w:ascii="Traditional Arabic" w:hAnsi="Traditional Arabic" w:cs="Traditional Arabic"/>
          <w:sz w:val="36"/>
          <w:szCs w:val="36"/>
          <w:rtl/>
        </w:rPr>
        <w:t xml:space="preserve"> الأمراء، ثم تطور إلى أن صار على نظام الحلقات العلمية في (</w:t>
      </w:r>
      <w:r>
        <w:rPr>
          <w:rFonts w:ascii="Traditional Arabic"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ف</w:t>
      </w:r>
      <w:r>
        <w:rPr>
          <w:rFonts w:ascii="Traditional Arabic" w:eastAsiaTheme="minorHAnsi" w:hAnsi="Traditional Arabic" w:cs="Traditional Arabic" w:hint="cs"/>
          <w:sz w:val="36"/>
          <w:szCs w:val="36"/>
          <w:rtl/>
        </w:rPr>
        <w:t>ُو</w:t>
      </w:r>
      <w:r w:rsidRPr="006D4C15">
        <w:rPr>
          <w:rFonts w:ascii="Traditional Arabic" w:eastAsiaTheme="minorHAnsi" w:hAnsi="Traditional Arabic" w:cs="Traditional Arabic"/>
          <w:sz w:val="36"/>
          <w:szCs w:val="36"/>
          <w:rtl/>
        </w:rPr>
        <w:t>ن</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د</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ق</w:t>
      </w:r>
      <w:r w:rsidRPr="006D4C15">
        <w:rPr>
          <w:rFonts w:ascii="Traditional Arabic" w:hAnsi="Traditional Arabic" w:cs="Traditional Arabic"/>
          <w:sz w:val="36"/>
          <w:szCs w:val="36"/>
          <w:rtl/>
        </w:rPr>
        <w:t xml:space="preserve"> )، ولم يكن يعرف نظام التعليم في الم</w:t>
      </w:r>
      <w:r>
        <w:rPr>
          <w:rFonts w:ascii="Traditional Arabic" w:hAnsi="Traditional Arabic" w:cs="Traditional Arabic" w:hint="cs"/>
          <w:sz w:val="36"/>
          <w:szCs w:val="36"/>
          <w:rtl/>
        </w:rPr>
        <w:t>ن</w:t>
      </w:r>
      <w:r w:rsidRPr="006D4C15">
        <w:rPr>
          <w:rFonts w:ascii="Traditional Arabic" w:hAnsi="Traditional Arabic" w:cs="Traditional Arabic"/>
          <w:sz w:val="36"/>
          <w:szCs w:val="36"/>
          <w:rtl/>
        </w:rPr>
        <w:t>طقة على شكل الفصول الدراسية إلا في عام 1347هـ ، حيث أسس الشيخ محمد سُولُونج بن عبدالقادر بن محمد الشهير عند الفطانيين باسم ( تُؤ يَه لُونْج ) مدرسةً تُعرف بمدرسة المعارف الوطنية، وذلك بعد عودته من مكة المكرمة، متزامناً مع فترة الاضطراب السياسية في جنوب تايلاند.</w:t>
      </w:r>
    </w:p>
    <w:p w:rsidR="008805B9" w:rsidRPr="006D4C15" w:rsidRDefault="008805B9" w:rsidP="008805B9">
      <w:pPr>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كان الشيخ رحمه الله يهدف من إنشاء المدرسة : تدريس الطلاب العلوم الشرعية، بجانب تدريبهم تدريباً جهادياً بشتى الوسائل المتاحة لمقاومة الحكومة التايلاندية.</w:t>
      </w:r>
    </w:p>
    <w:p w:rsidR="008805B9" w:rsidRPr="006D4C15" w:rsidRDefault="008805B9" w:rsidP="008805B9">
      <w:pPr>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ولم يمض وقت طويل على إنشائها إلا وقد ظهر دورها العلمي والجهادي في المنطقة، الأمر الذي أدى إلى اكتشاف الحكومة التايلاندية على أهدافها السياسية المضادة لها، والتالي رأت أن وجودها يؤثر على استقرار أمنها، فأمرت بإغلاقها، وذلك بعد مضي ثلاث سنوات من تأسيسها.</w:t>
      </w:r>
    </w:p>
    <w:p w:rsidR="008805B9" w:rsidRPr="006D4C15" w:rsidRDefault="008805B9" w:rsidP="008805B9">
      <w:pPr>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 xml:space="preserve">وعلى الرغم من الاضطراب السياسية في ذلك الوقت </w:t>
      </w:r>
      <w:r w:rsidR="009331E1">
        <w:rPr>
          <w:rFonts w:ascii="Traditional Arabic" w:hAnsi="Traditional Arabic" w:cs="Traditional Arabic"/>
          <w:sz w:val="36"/>
          <w:szCs w:val="36"/>
          <w:rtl/>
        </w:rPr>
        <w:t>إلا أنه استطاع جماعة من العلماء</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50"/>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تأسيس مدرسة أخرى في قرية نِيْبُونْج بمحافظة جالا في عام 1368هـ تُعرف باسم دار العلوم.</w:t>
      </w:r>
    </w:p>
    <w:p w:rsidR="008805B9" w:rsidRDefault="008805B9" w:rsidP="009331E1">
      <w:pPr>
        <w:spacing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ab/>
        <w:t>وفي عام 1370هـ أسست مدرسة ثالثة، وهي مدرسة معهد البعثات الدينية في ولاية جالا، أسسها الشيخ هارون بن محمد طاهر</w:t>
      </w:r>
      <w:r>
        <w:rPr>
          <w:rFonts w:ascii="Traditional Arabic" w:hAnsi="Traditional Arabic" w:cs="Traditional Arabic" w:hint="cs"/>
          <w:sz w:val="36"/>
          <w:szCs w:val="36"/>
          <w:rtl/>
        </w:rPr>
        <w:t>.</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51"/>
      </w:r>
      <w:r w:rsidR="009331E1" w:rsidRPr="006D4C15">
        <w:rPr>
          <w:rStyle w:val="FootnoteReference"/>
          <w:rFonts w:ascii="Traditional Arabic" w:hAnsi="Traditional Arabic" w:cs="Traditional Arabic"/>
          <w:sz w:val="32"/>
          <w:szCs w:val="32"/>
          <w:rtl/>
          <w:cs/>
        </w:rPr>
        <w:t>)</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ثم </w:t>
      </w:r>
      <w:r>
        <w:rPr>
          <w:rFonts w:ascii="Traditional Arabic" w:hAnsi="Traditional Arabic" w:cs="Traditional Arabic" w:hint="cs"/>
          <w:sz w:val="36"/>
          <w:szCs w:val="36"/>
          <w:rtl/>
        </w:rPr>
        <w:t>بعد</w:t>
      </w:r>
      <w:r w:rsidRPr="006D4C15">
        <w:rPr>
          <w:rFonts w:ascii="Traditional Arabic" w:hAnsi="Traditional Arabic" w:cs="Traditional Arabic"/>
          <w:sz w:val="36"/>
          <w:szCs w:val="36"/>
          <w:rtl/>
        </w:rPr>
        <w:t xml:space="preserve">ها مدرسة فروع الصولتي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52"/>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العلوي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53"/>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والتي تأسست في عام 1371هـ.</w:t>
      </w:r>
    </w:p>
    <w:p w:rsidR="008805B9" w:rsidRPr="006D4C15" w:rsidRDefault="008805B9" w:rsidP="008805B9">
      <w:pPr>
        <w:spacing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 xml:space="preserve">ثم بعدها مدرسة دار السلام بولاية ناراتيوات، والتي تأسست عام 1376هـ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54"/>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w:t>
      </w:r>
    </w:p>
    <w:p w:rsidR="008805B9" w:rsidRDefault="008805B9" w:rsidP="008805B9">
      <w:pPr>
        <w:spacing w:line="240" w:lineRule="auto"/>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 xml:space="preserve">ثم تأتي بعدها المدرسة الرحمانية التي أنشأها الشيخ عبدالرحمن بن عبدالطيف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55"/>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جَافَا</w:t>
      </w:r>
      <w:r>
        <w:rPr>
          <w:rFonts w:ascii="Traditional Arabic" w:hAnsi="Traditional Arabic" w:cs="Traditional Arabic"/>
          <w:sz w:val="36"/>
          <w:szCs w:val="36"/>
          <w:rtl/>
        </w:rPr>
        <w:t>كِياَ عام 1379هـ</w:t>
      </w:r>
      <w:r>
        <w:rPr>
          <w:rFonts w:ascii="Traditional Arabic" w:hAnsi="Traditional Arabic" w:cs="Traditional Arabic" w:hint="cs"/>
          <w:sz w:val="36"/>
          <w:szCs w:val="36"/>
          <w:rtl/>
        </w:rPr>
        <w:t>.</w:t>
      </w:r>
    </w:p>
    <w:p w:rsidR="008805B9" w:rsidRPr="006D4C15" w:rsidRDefault="008805B9" w:rsidP="009331E1">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 xml:space="preserve">ثم تليها مدرسة معهد نهضة العلوم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56"/>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والتي تأسست في عام 1381هـ.</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57"/>
      </w:r>
      <w:r w:rsidR="009331E1" w:rsidRPr="006D4C15">
        <w:rPr>
          <w:rStyle w:val="FootnoteReference"/>
          <w:rFonts w:ascii="Traditional Arabic" w:hAnsi="Traditional Arabic" w:cs="Traditional Arabic"/>
          <w:sz w:val="32"/>
          <w:szCs w:val="32"/>
          <w:rtl/>
          <w:cs/>
        </w:rPr>
        <w:t>)</w:t>
      </w:r>
    </w:p>
    <w:p w:rsidR="008805B9" w:rsidRPr="006D4C15" w:rsidRDefault="008805B9" w:rsidP="009331E1">
      <w:pPr>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ثم انتشر عدد من المدارس وزادت وكثرت في المنطقة الجنوبية، وفيما يلي جدول، يبين إحصائيات المدارس الإسلامية لعام 1430هـ في ولايات جنوب تايلاند الثلاث.</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58"/>
      </w:r>
      <w:r w:rsidR="009331E1" w:rsidRPr="006D4C15">
        <w:rPr>
          <w:rStyle w:val="FootnoteReference"/>
          <w:rFonts w:ascii="Traditional Arabic" w:hAnsi="Traditional Arabic" w:cs="Traditional Arabic"/>
          <w:sz w:val="32"/>
          <w:szCs w:val="32"/>
          <w:rtl/>
          <w:cs/>
        </w:rPr>
        <w:t>)</w:t>
      </w:r>
    </w:p>
    <w:p w:rsidR="008805B9" w:rsidRPr="006D4C15" w:rsidRDefault="008805B9" w:rsidP="008805B9">
      <w:pPr>
        <w:jc w:val="center"/>
        <w:rPr>
          <w:rFonts w:ascii="Traditional Arabic" w:hAnsi="Traditional Arabic" w:cs="Traditional Arabic"/>
          <w:sz w:val="36"/>
          <w:szCs w:val="36"/>
          <w:rtl/>
        </w:rPr>
      </w:pPr>
      <w:r w:rsidRPr="006D4C15">
        <w:rPr>
          <w:rFonts w:ascii="Traditional Arabic" w:hAnsi="Traditional Arabic" w:cs="Traditional Arabic" w:hint="cs"/>
          <w:sz w:val="36"/>
          <w:szCs w:val="36"/>
          <w:rtl/>
        </w:rPr>
        <w:t>جدول رقم ( 10 ) بيان عدد المدرس لكل الولايات في جنوب تايلاند.</w:t>
      </w:r>
    </w:p>
    <w:tbl>
      <w:tblPr>
        <w:tblStyle w:val="TableGrid"/>
        <w:bidiVisual/>
        <w:tblW w:w="0" w:type="auto"/>
        <w:jc w:val="center"/>
        <w:tblLook w:val="04A0" w:firstRow="1" w:lastRow="0" w:firstColumn="1" w:lastColumn="0" w:noHBand="0" w:noVBand="1"/>
      </w:tblPr>
      <w:tblGrid>
        <w:gridCol w:w="1957"/>
        <w:gridCol w:w="3218"/>
        <w:gridCol w:w="2588"/>
      </w:tblGrid>
      <w:tr w:rsidR="009D7343" w:rsidRPr="009D7343" w:rsidTr="009D7343">
        <w:trPr>
          <w:trHeight w:val="658"/>
          <w:jc w:val="center"/>
        </w:trPr>
        <w:tc>
          <w:tcPr>
            <w:tcW w:w="1957" w:type="dxa"/>
            <w:tcBorders>
              <w:top w:val="thinThickSmallGap" w:sz="24" w:space="0" w:color="auto"/>
              <w:left w:val="thickThinSmallGap" w:sz="24" w:space="0" w:color="auto"/>
              <w:bottom w:val="thinThickThinSmallGap" w:sz="24" w:space="0" w:color="auto"/>
              <w:right w:val="double" w:sz="4" w:space="0" w:color="auto"/>
            </w:tcBorders>
            <w:shd w:val="clear" w:color="auto" w:fill="BFBFBF" w:themeFill="background1" w:themeFillShade="BF"/>
            <w:vAlign w:val="center"/>
          </w:tcPr>
          <w:p w:rsidR="008805B9" w:rsidRPr="009D7343" w:rsidRDefault="008805B9" w:rsidP="009D7343">
            <w:pPr>
              <w:spacing w:after="0" w:line="240" w:lineRule="auto"/>
              <w:jc w:val="center"/>
              <w:rPr>
                <w:rFonts w:ascii="Angsana New" w:hAnsi="Angsana New" w:cs="Angsana New"/>
                <w:b/>
                <w:bCs/>
                <w:color w:val="auto"/>
                <w:rtl/>
              </w:rPr>
            </w:pPr>
            <w:r w:rsidRPr="009D7343">
              <w:rPr>
                <w:rFonts w:ascii="Times New Roman" w:hAnsi="Times New Roman" w:cs="Times New Roman" w:hint="cs"/>
                <w:b/>
                <w:bCs/>
                <w:color w:val="auto"/>
                <w:rtl/>
              </w:rPr>
              <w:t>الولاية</w:t>
            </w:r>
          </w:p>
        </w:tc>
        <w:tc>
          <w:tcPr>
            <w:tcW w:w="3218" w:type="dxa"/>
            <w:tcBorders>
              <w:top w:val="thinThickSmallGap" w:sz="24" w:space="0" w:color="auto"/>
              <w:left w:val="double" w:sz="4" w:space="0" w:color="auto"/>
              <w:right w:val="double" w:sz="4" w:space="0" w:color="auto"/>
            </w:tcBorders>
            <w:shd w:val="clear" w:color="auto" w:fill="BFBFBF" w:themeFill="background1" w:themeFillShade="BF"/>
            <w:vAlign w:val="center"/>
          </w:tcPr>
          <w:p w:rsidR="008805B9" w:rsidRPr="009D7343" w:rsidRDefault="008805B9" w:rsidP="009D7343">
            <w:pPr>
              <w:spacing w:after="0" w:line="240" w:lineRule="auto"/>
              <w:jc w:val="center"/>
              <w:rPr>
                <w:rFonts w:ascii="Angsana New" w:hAnsi="Angsana New" w:cs="Angsana New"/>
                <w:b/>
                <w:bCs/>
                <w:color w:val="auto"/>
                <w:rtl/>
              </w:rPr>
            </w:pPr>
            <w:r w:rsidRPr="009D7343">
              <w:rPr>
                <w:rFonts w:ascii="Times New Roman" w:hAnsi="Times New Roman" w:cs="Times New Roman" w:hint="cs"/>
                <w:b/>
                <w:bCs/>
                <w:color w:val="auto"/>
                <w:rtl/>
              </w:rPr>
              <w:t>عدد</w:t>
            </w:r>
            <w:r w:rsidRPr="009D7343">
              <w:rPr>
                <w:rFonts w:ascii="Angsana New" w:hAnsi="Angsana New" w:cs="Angsana New"/>
                <w:b/>
                <w:bCs/>
                <w:color w:val="auto"/>
                <w:rtl/>
              </w:rPr>
              <w:t xml:space="preserve"> </w:t>
            </w:r>
            <w:r w:rsidRPr="009D7343">
              <w:rPr>
                <w:rFonts w:ascii="Times New Roman" w:hAnsi="Times New Roman" w:cs="Times New Roman" w:hint="cs"/>
                <w:b/>
                <w:bCs/>
                <w:color w:val="auto"/>
                <w:rtl/>
              </w:rPr>
              <w:t>المدارس</w:t>
            </w:r>
          </w:p>
        </w:tc>
        <w:tc>
          <w:tcPr>
            <w:tcW w:w="2588" w:type="dxa"/>
            <w:tcBorders>
              <w:top w:val="thinThickSmallGap" w:sz="24" w:space="0" w:color="auto"/>
              <w:left w:val="double" w:sz="4" w:space="0" w:color="auto"/>
              <w:right w:val="thinThickSmallGap" w:sz="24" w:space="0" w:color="auto"/>
            </w:tcBorders>
            <w:shd w:val="clear" w:color="auto" w:fill="BFBFBF" w:themeFill="background1" w:themeFillShade="BF"/>
            <w:vAlign w:val="center"/>
          </w:tcPr>
          <w:p w:rsidR="008805B9" w:rsidRPr="009D7343" w:rsidRDefault="008805B9" w:rsidP="009D7343">
            <w:pPr>
              <w:spacing w:after="0" w:line="240" w:lineRule="auto"/>
              <w:jc w:val="center"/>
              <w:rPr>
                <w:rFonts w:ascii="Angsana New" w:hAnsi="Angsana New" w:cs="Angsana New"/>
                <w:b/>
                <w:bCs/>
                <w:color w:val="auto"/>
                <w:rtl/>
              </w:rPr>
            </w:pPr>
            <w:r w:rsidRPr="009D7343">
              <w:rPr>
                <w:rFonts w:ascii="Times New Roman" w:hAnsi="Times New Roman" w:cs="Times New Roman" w:hint="cs"/>
                <w:b/>
                <w:bCs/>
                <w:color w:val="auto"/>
                <w:rtl/>
              </w:rPr>
              <w:t>عدد</w:t>
            </w:r>
            <w:r w:rsidRPr="009D7343">
              <w:rPr>
                <w:rFonts w:ascii="Angsana New" w:hAnsi="Angsana New" w:cs="Angsana New"/>
                <w:b/>
                <w:bCs/>
                <w:color w:val="auto"/>
                <w:rtl/>
              </w:rPr>
              <w:t xml:space="preserve"> </w:t>
            </w:r>
            <w:r w:rsidRPr="009D7343">
              <w:rPr>
                <w:rFonts w:ascii="Times New Roman" w:hAnsi="Times New Roman" w:cs="Times New Roman" w:hint="cs"/>
                <w:b/>
                <w:bCs/>
                <w:color w:val="auto"/>
                <w:rtl/>
              </w:rPr>
              <w:t>الطلبة</w:t>
            </w:r>
          </w:p>
        </w:tc>
      </w:tr>
      <w:tr w:rsidR="009D7343" w:rsidRPr="009D7343" w:rsidTr="009D7343">
        <w:trPr>
          <w:trHeight w:val="618"/>
          <w:jc w:val="center"/>
        </w:trPr>
        <w:tc>
          <w:tcPr>
            <w:tcW w:w="1957" w:type="dxa"/>
            <w:tcBorders>
              <w:top w:val="thinThickThinSmallGap" w:sz="24" w:space="0" w:color="auto"/>
              <w:right w:val="doub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جالا</w:t>
            </w:r>
          </w:p>
        </w:tc>
        <w:tc>
          <w:tcPr>
            <w:tcW w:w="3218" w:type="dxa"/>
            <w:tcBorders>
              <w:top w:val="thinThickThinSmallGap" w:sz="24" w:space="0" w:color="auto"/>
              <w:left w:val="double" w:sz="4" w:space="0" w:color="auto"/>
              <w:right w:val="doub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32</w:t>
            </w:r>
          </w:p>
        </w:tc>
        <w:tc>
          <w:tcPr>
            <w:tcW w:w="2588" w:type="dxa"/>
            <w:tcBorders>
              <w:top w:val="thinThickThinSmallGap" w:sz="24" w:space="0" w:color="auto"/>
              <w:left w:val="doub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24.111</w:t>
            </w:r>
          </w:p>
        </w:tc>
      </w:tr>
      <w:tr w:rsidR="009D7343" w:rsidRPr="009D7343" w:rsidTr="009D7343">
        <w:trPr>
          <w:trHeight w:val="607"/>
          <w:jc w:val="center"/>
        </w:trPr>
        <w:tc>
          <w:tcPr>
            <w:tcW w:w="1957" w:type="dxa"/>
            <w:tcBorders>
              <w:right w:val="doub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فطاني</w:t>
            </w:r>
          </w:p>
        </w:tc>
        <w:tc>
          <w:tcPr>
            <w:tcW w:w="3218" w:type="dxa"/>
            <w:tcBorders>
              <w:left w:val="double" w:sz="4" w:space="0" w:color="auto"/>
              <w:right w:val="doub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57</w:t>
            </w:r>
          </w:p>
        </w:tc>
        <w:tc>
          <w:tcPr>
            <w:tcW w:w="2588" w:type="dxa"/>
            <w:tcBorders>
              <w:left w:val="doub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38.089</w:t>
            </w:r>
          </w:p>
        </w:tc>
      </w:tr>
      <w:tr w:rsidR="009D7343" w:rsidRPr="009D7343" w:rsidTr="009D7343">
        <w:trPr>
          <w:trHeight w:val="618"/>
          <w:jc w:val="center"/>
        </w:trPr>
        <w:tc>
          <w:tcPr>
            <w:tcW w:w="1957" w:type="dxa"/>
            <w:tcBorders>
              <w:bottom w:val="triple" w:sz="4" w:space="0" w:color="auto"/>
              <w:right w:val="doub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ناراتيوات</w:t>
            </w:r>
          </w:p>
        </w:tc>
        <w:tc>
          <w:tcPr>
            <w:tcW w:w="3218" w:type="dxa"/>
            <w:tcBorders>
              <w:left w:val="double" w:sz="4" w:space="0" w:color="auto"/>
              <w:bottom w:val="triple" w:sz="4" w:space="0" w:color="auto"/>
              <w:right w:val="doub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47</w:t>
            </w:r>
          </w:p>
        </w:tc>
        <w:tc>
          <w:tcPr>
            <w:tcW w:w="2588" w:type="dxa"/>
            <w:tcBorders>
              <w:left w:val="double" w:sz="4" w:space="0" w:color="auto"/>
              <w:bottom w:val="triple" w:sz="4" w:space="0" w:color="auto"/>
            </w:tcBorders>
            <w:vAlign w:val="center"/>
          </w:tcPr>
          <w:p w:rsidR="008805B9" w:rsidRPr="009D7343" w:rsidRDefault="008805B9" w:rsidP="009D7343">
            <w:pPr>
              <w:spacing w:after="0" w:line="240" w:lineRule="auto"/>
              <w:jc w:val="center"/>
              <w:rPr>
                <w:rFonts w:ascii="Lotus Linotype" w:hAnsi="Lotus Linotype" w:cs="Lotus Linotype"/>
                <w:color w:val="auto"/>
                <w:rtl/>
              </w:rPr>
            </w:pPr>
            <w:r w:rsidRPr="009D7343">
              <w:rPr>
                <w:rFonts w:ascii="Lotus Linotype" w:hAnsi="Lotus Linotype" w:cs="Lotus Linotype" w:hint="cs"/>
                <w:color w:val="auto"/>
                <w:rtl/>
              </w:rPr>
              <w:t>29.982</w:t>
            </w:r>
          </w:p>
        </w:tc>
      </w:tr>
      <w:tr w:rsidR="009D7343" w:rsidRPr="009D7343" w:rsidTr="009D7343">
        <w:trPr>
          <w:trHeight w:val="618"/>
          <w:jc w:val="center"/>
        </w:trPr>
        <w:tc>
          <w:tcPr>
            <w:tcW w:w="1957" w:type="dxa"/>
            <w:tcBorders>
              <w:top w:val="triple" w:sz="4" w:space="0" w:color="auto"/>
              <w:right w:val="double" w:sz="4" w:space="0" w:color="auto"/>
            </w:tcBorders>
            <w:shd w:val="clear" w:color="auto" w:fill="BFBFBF" w:themeFill="background1" w:themeFillShade="BF"/>
            <w:vAlign w:val="center"/>
          </w:tcPr>
          <w:p w:rsidR="008805B9" w:rsidRPr="009D7343" w:rsidRDefault="008805B9" w:rsidP="009D7343">
            <w:pPr>
              <w:spacing w:after="0" w:line="240" w:lineRule="auto"/>
              <w:jc w:val="center"/>
              <w:rPr>
                <w:rFonts w:ascii="Lotus Linotype" w:hAnsi="Lotus Linotype" w:cs="Lotus Linotype"/>
                <w:b/>
                <w:bCs/>
                <w:color w:val="auto"/>
                <w:rtl/>
              </w:rPr>
            </w:pPr>
            <w:r w:rsidRPr="009D7343">
              <w:rPr>
                <w:rFonts w:ascii="Lotus Linotype" w:hAnsi="Lotus Linotype" w:cs="Lotus Linotype" w:hint="cs"/>
                <w:b/>
                <w:bCs/>
                <w:color w:val="auto"/>
                <w:rtl/>
              </w:rPr>
              <w:t>المجموع الكلي</w:t>
            </w:r>
          </w:p>
        </w:tc>
        <w:tc>
          <w:tcPr>
            <w:tcW w:w="3218" w:type="dxa"/>
            <w:tcBorders>
              <w:top w:val="triple" w:sz="4" w:space="0" w:color="auto"/>
              <w:left w:val="double" w:sz="4" w:space="0" w:color="auto"/>
              <w:right w:val="double" w:sz="4" w:space="0" w:color="auto"/>
            </w:tcBorders>
            <w:vAlign w:val="center"/>
          </w:tcPr>
          <w:p w:rsidR="008805B9" w:rsidRPr="009D7343" w:rsidRDefault="008805B9" w:rsidP="009D7343">
            <w:pPr>
              <w:spacing w:after="0" w:line="240" w:lineRule="auto"/>
              <w:jc w:val="center"/>
              <w:rPr>
                <w:rFonts w:ascii="Lotus Linotype" w:hAnsi="Lotus Linotype" w:cs="Lotus Linotype"/>
                <w:b/>
                <w:bCs/>
                <w:color w:val="auto"/>
                <w:rtl/>
              </w:rPr>
            </w:pPr>
            <w:r w:rsidRPr="009D7343">
              <w:rPr>
                <w:rFonts w:ascii="Lotus Linotype" w:hAnsi="Lotus Linotype" w:cs="Lotus Linotype" w:hint="cs"/>
                <w:b/>
                <w:bCs/>
                <w:color w:val="auto"/>
                <w:rtl/>
              </w:rPr>
              <w:t>136</w:t>
            </w:r>
          </w:p>
        </w:tc>
        <w:tc>
          <w:tcPr>
            <w:tcW w:w="2588" w:type="dxa"/>
            <w:tcBorders>
              <w:top w:val="triple" w:sz="4" w:space="0" w:color="auto"/>
              <w:left w:val="double" w:sz="4" w:space="0" w:color="auto"/>
            </w:tcBorders>
            <w:vAlign w:val="center"/>
          </w:tcPr>
          <w:p w:rsidR="008805B9" w:rsidRPr="009D7343" w:rsidRDefault="008805B9" w:rsidP="009D7343">
            <w:pPr>
              <w:spacing w:after="0" w:line="240" w:lineRule="auto"/>
              <w:jc w:val="center"/>
              <w:rPr>
                <w:rFonts w:ascii="Lotus Linotype" w:hAnsi="Lotus Linotype" w:cs="Lotus Linotype"/>
                <w:b/>
                <w:bCs/>
                <w:color w:val="auto"/>
                <w:rtl/>
              </w:rPr>
            </w:pPr>
            <w:r w:rsidRPr="009D7343">
              <w:rPr>
                <w:rFonts w:ascii="Lotus Linotype" w:hAnsi="Lotus Linotype" w:cs="Lotus Linotype" w:hint="cs"/>
                <w:b/>
                <w:bCs/>
                <w:color w:val="auto"/>
                <w:rtl/>
              </w:rPr>
              <w:t>91.982</w:t>
            </w:r>
          </w:p>
        </w:tc>
      </w:tr>
    </w:tbl>
    <w:p w:rsidR="008805B9" w:rsidRPr="0028775A" w:rsidRDefault="008805B9" w:rsidP="008805B9">
      <w:pPr>
        <w:spacing w:before="240"/>
        <w:jc w:val="both"/>
        <w:rPr>
          <w:rFonts w:ascii="Traditional Arabic" w:hAnsi="Traditional Arabic" w:cs="Traditional Arabic"/>
          <w:sz w:val="2"/>
          <w:szCs w:val="2"/>
          <w:rtl/>
        </w:rPr>
      </w:pPr>
    </w:p>
    <w:p w:rsidR="008805B9" w:rsidRPr="006D4C15" w:rsidRDefault="008805B9" w:rsidP="009D7343">
      <w:pPr>
        <w:spacing w:after="0"/>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والجدير بالذكر أن الحكومة التايلاندية لما أ</w:t>
      </w:r>
      <w:r>
        <w:rPr>
          <w:rFonts w:ascii="Traditional Arabic" w:hAnsi="Traditional Arabic" w:cs="Traditional Arabic"/>
          <w:sz w:val="36"/>
          <w:szCs w:val="36"/>
          <w:rtl/>
        </w:rPr>
        <w:t xml:space="preserve">صدرت عام 1385هـ خطةً لتطوير </w:t>
      </w:r>
      <w:r w:rsidRPr="006D4C15">
        <w:rPr>
          <w:rFonts w:ascii="Traditional Arabic" w:hAnsi="Traditional Arabic" w:cs="Traditional Arabic"/>
          <w:sz w:val="36"/>
          <w:szCs w:val="36"/>
          <w:rtl/>
        </w:rPr>
        <w:t xml:space="preserve">( فندق ) والمدارس الإسلامية الأهلية، وتحويلها إلى نظام المدارس الحديثة ( المزدوجة )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59"/>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وفقاً للمناهج التعليمية الرسمية، أضافت قسم العلوم العصرية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60"/>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إلى جانب العلوم الشرعية.</w:t>
      </w:r>
    </w:p>
    <w:p w:rsidR="008805B9" w:rsidRPr="006D4C15" w:rsidRDefault="008805B9" w:rsidP="009D7343">
      <w:pPr>
        <w:spacing w:after="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ومنذ أن أعلنت الحكومة خطة التطوير رفضها أكثر المسلمين في جنوب تايلاند في بداية الأمر، خوفاً من فقدان الهُوية الإسلامية، والتعليم الإسلامي، ثم لما اكتمل برنامج تطوير مناهج المدارس الإسلامية عام 1400هـ تغيّر موقف المسلمين حول الخطة، وأخذوا يتقبّلونها من غير تخوف.</w:t>
      </w:r>
    </w:p>
    <w:p w:rsidR="008805B9" w:rsidRPr="006D4C15" w:rsidRDefault="008805B9" w:rsidP="009D7343">
      <w:pPr>
        <w:spacing w:after="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 xml:space="preserve">وقد حددت وزارة التربية عدداً من الشروط لتحويل نظام ( فندق ) والمدارس الإسلامية الأهلية إلى نظام المدارس الحديثة، وهي : </w:t>
      </w:r>
    </w:p>
    <w:p w:rsidR="008805B9" w:rsidRPr="006D4C15" w:rsidRDefault="008805B9" w:rsidP="009D7343">
      <w:pPr>
        <w:pStyle w:val="ListParagraph"/>
        <w:numPr>
          <w:ilvl w:val="0"/>
          <w:numId w:val="89"/>
        </w:numPr>
        <w:spacing w:after="0"/>
        <w:jc w:val="both"/>
        <w:rPr>
          <w:rFonts w:ascii="Traditional Arabic" w:hAnsi="Traditional Arabic" w:cs="Traditional Arabic"/>
          <w:sz w:val="36"/>
          <w:szCs w:val="36"/>
        </w:rPr>
      </w:pPr>
      <w:r w:rsidRPr="006D4C15">
        <w:rPr>
          <w:rFonts w:ascii="Traditional Arabic" w:hAnsi="Traditional Arabic" w:cs="Traditional Arabic"/>
          <w:sz w:val="36"/>
          <w:szCs w:val="36"/>
          <w:rtl/>
        </w:rPr>
        <w:t>أن تكون (</w:t>
      </w:r>
      <w:r>
        <w:rPr>
          <w:rFonts w:ascii="Traditional Arabic" w:hAnsi="Traditional Arabic" w:cs="Traditional Arabic" w:hint="cs"/>
          <w:sz w:val="36"/>
          <w:szCs w:val="36"/>
          <w:rtl/>
        </w:rPr>
        <w:t xml:space="preserve"> </w:t>
      </w:r>
      <w:r w:rsidRPr="006D4C15">
        <w:rPr>
          <w:rFonts w:ascii="Traditional Arabic" w:eastAsiaTheme="minorHAnsi" w:hAnsi="Traditional Arabic" w:cs="Traditional Arabic"/>
          <w:sz w:val="36"/>
          <w:szCs w:val="36"/>
          <w:rtl/>
        </w:rPr>
        <w:t>ف</w:t>
      </w:r>
      <w:r>
        <w:rPr>
          <w:rFonts w:ascii="Traditional Arabic" w:eastAsiaTheme="minorHAnsi" w:hAnsi="Traditional Arabic" w:cs="Traditional Arabic" w:hint="cs"/>
          <w:sz w:val="36"/>
          <w:szCs w:val="36"/>
          <w:rtl/>
        </w:rPr>
        <w:t>ُو</w:t>
      </w:r>
      <w:r w:rsidRPr="006D4C15">
        <w:rPr>
          <w:rFonts w:ascii="Traditional Arabic" w:eastAsiaTheme="minorHAnsi" w:hAnsi="Traditional Arabic" w:cs="Traditional Arabic"/>
          <w:sz w:val="36"/>
          <w:szCs w:val="36"/>
          <w:rtl/>
        </w:rPr>
        <w:t>ن</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د</w:t>
      </w:r>
      <w:r>
        <w:rPr>
          <w:rFonts w:ascii="Traditional Arabic" w:eastAsiaTheme="minorHAnsi" w:hAnsi="Traditional Arabic" w:cs="Traditional Arabic" w:hint="cs"/>
          <w:sz w:val="36"/>
          <w:szCs w:val="36"/>
          <w:rtl/>
        </w:rPr>
        <w:t>ُ</w:t>
      </w:r>
      <w:r w:rsidRPr="006D4C15">
        <w:rPr>
          <w:rFonts w:ascii="Traditional Arabic" w:eastAsiaTheme="minorHAnsi" w:hAnsi="Traditional Arabic" w:cs="Traditional Arabic"/>
          <w:sz w:val="36"/>
          <w:szCs w:val="36"/>
          <w:rtl/>
        </w:rPr>
        <w:t>ق</w:t>
      </w:r>
      <w:r w:rsidRPr="006D4C15">
        <w:rPr>
          <w:rFonts w:ascii="Traditional Arabic" w:hAnsi="Traditional Arabic" w:cs="Traditional Arabic"/>
          <w:sz w:val="36"/>
          <w:szCs w:val="36"/>
          <w:rtl/>
        </w:rPr>
        <w:t xml:space="preserve"> ) والمدارس الإسلامية الأهلية مسجلة وفقاً لشروط وزارة التربية التايلاندية.</w:t>
      </w:r>
    </w:p>
    <w:p w:rsidR="008805B9" w:rsidRPr="006D4C15" w:rsidRDefault="008805B9" w:rsidP="009D7343">
      <w:pPr>
        <w:pStyle w:val="ListParagraph"/>
        <w:numPr>
          <w:ilvl w:val="0"/>
          <w:numId w:val="89"/>
        </w:numPr>
        <w:spacing w:after="0"/>
        <w:jc w:val="both"/>
        <w:rPr>
          <w:rFonts w:ascii="Traditional Arabic" w:hAnsi="Traditional Arabic" w:cs="Traditional Arabic"/>
          <w:sz w:val="36"/>
          <w:szCs w:val="36"/>
        </w:rPr>
      </w:pPr>
      <w:r w:rsidRPr="006D4C15">
        <w:rPr>
          <w:rFonts w:ascii="Traditional Arabic" w:hAnsi="Traditional Arabic" w:cs="Traditional Arabic"/>
          <w:sz w:val="36"/>
          <w:szCs w:val="36"/>
          <w:rtl/>
        </w:rPr>
        <w:t>أن تكون مفيدة للناس.</w:t>
      </w:r>
    </w:p>
    <w:p w:rsidR="008805B9" w:rsidRPr="006D4C15" w:rsidRDefault="008805B9" w:rsidP="009D7343">
      <w:pPr>
        <w:pStyle w:val="ListParagraph"/>
        <w:numPr>
          <w:ilvl w:val="0"/>
          <w:numId w:val="89"/>
        </w:numPr>
        <w:spacing w:after="0"/>
        <w:jc w:val="both"/>
        <w:rPr>
          <w:rFonts w:ascii="Traditional Arabic" w:hAnsi="Traditional Arabic" w:cs="Traditional Arabic"/>
          <w:sz w:val="36"/>
          <w:szCs w:val="36"/>
        </w:rPr>
      </w:pPr>
      <w:r w:rsidRPr="006D4C15">
        <w:rPr>
          <w:rFonts w:ascii="Traditional Arabic" w:hAnsi="Traditional Arabic" w:cs="Traditional Arabic"/>
          <w:sz w:val="36"/>
          <w:szCs w:val="36"/>
          <w:rtl/>
        </w:rPr>
        <w:t>أن لا يقل عدد المتعلمين عن ( 50 ) طالباً.</w:t>
      </w:r>
    </w:p>
    <w:p w:rsidR="008805B9" w:rsidRPr="006D4C15" w:rsidRDefault="008805B9" w:rsidP="009D7343">
      <w:pPr>
        <w:pStyle w:val="ListParagraph"/>
        <w:numPr>
          <w:ilvl w:val="0"/>
          <w:numId w:val="89"/>
        </w:numPr>
        <w:spacing w:after="0"/>
        <w:jc w:val="both"/>
        <w:rPr>
          <w:rFonts w:ascii="Traditional Arabic" w:hAnsi="Traditional Arabic" w:cs="Traditional Arabic"/>
          <w:sz w:val="36"/>
          <w:szCs w:val="36"/>
        </w:rPr>
      </w:pPr>
      <w:r w:rsidRPr="006D4C15">
        <w:rPr>
          <w:rFonts w:ascii="Traditional Arabic" w:hAnsi="Traditional Arabic" w:cs="Traditional Arabic"/>
          <w:sz w:val="36"/>
          <w:szCs w:val="36"/>
          <w:rtl/>
        </w:rPr>
        <w:t>أن تكون لوائحها جيدة ومرتبة.</w:t>
      </w:r>
    </w:p>
    <w:p w:rsidR="008805B9" w:rsidRPr="006D4C15" w:rsidRDefault="008805B9" w:rsidP="009331E1">
      <w:pPr>
        <w:pStyle w:val="ListParagraph"/>
        <w:numPr>
          <w:ilvl w:val="0"/>
          <w:numId w:val="89"/>
        </w:numPr>
        <w:jc w:val="both"/>
        <w:rPr>
          <w:rFonts w:ascii="Traditional Arabic" w:hAnsi="Traditional Arabic" w:cs="Traditional Arabic"/>
          <w:sz w:val="36"/>
          <w:szCs w:val="36"/>
        </w:rPr>
      </w:pPr>
      <w:r w:rsidRPr="006D4C15">
        <w:rPr>
          <w:rFonts w:ascii="Traditional Arabic" w:hAnsi="Traditional Arabic" w:cs="Traditional Arabic"/>
          <w:sz w:val="36"/>
          <w:szCs w:val="36"/>
          <w:rtl/>
        </w:rPr>
        <w:t>أن تدرس فيها اللغة التايلاندية.</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61"/>
      </w:r>
      <w:r w:rsidR="009331E1" w:rsidRPr="006D4C15">
        <w:rPr>
          <w:rStyle w:val="FootnoteReference"/>
          <w:rFonts w:ascii="Traditional Arabic" w:hAnsi="Traditional Arabic" w:cs="Traditional Arabic"/>
          <w:sz w:val="32"/>
          <w:szCs w:val="32"/>
          <w:rtl/>
          <w:cs/>
        </w:rPr>
        <w:t>)</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وبسبب هذه الخطة التطويرية تغير النظام التعليمي في المدارس الإسلامية إلى النظام المزدوج، فأصبحت أوقات الدوام على فترتين، الفترة الصباحية من الساعة 8 – 12 للعلوم الشرعية، والفترة المسائية من الساعة 1 ظهراً إلى 4 عصراً للعلوم العصرية.</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كما أن المراحل التعليمية قد تغيرت</w:t>
      </w:r>
      <w:r w:rsidR="009D7343">
        <w:rPr>
          <w:rFonts w:ascii="Traditional Arabic" w:hAnsi="Traditional Arabic" w:cs="Traditional Arabic"/>
          <w:sz w:val="36"/>
          <w:szCs w:val="36"/>
          <w:rtl/>
        </w:rPr>
        <w:t>، فأصبحت مراحل التعليم في القسم</w:t>
      </w:r>
      <w:r w:rsidR="009331E1">
        <w:rPr>
          <w:rFonts w:ascii="Traditional Arabic" w:hAnsi="Traditional Arabic" w:cs="Traditional Arabic"/>
          <w:sz w:val="36"/>
          <w:szCs w:val="36"/>
          <w:rtl/>
        </w:rPr>
        <w:t xml:space="preserve"> الديني على ثلاث مراحل، </w:t>
      </w:r>
      <w:r w:rsidRPr="006D4C15">
        <w:rPr>
          <w:rFonts w:ascii="Traditional Arabic" w:hAnsi="Traditional Arabic" w:cs="Traditional Arabic"/>
          <w:sz w:val="36"/>
          <w:szCs w:val="36"/>
          <w:rtl/>
        </w:rPr>
        <w:t xml:space="preserve">وهي كالآتي : </w:t>
      </w:r>
    </w:p>
    <w:p w:rsidR="008805B9" w:rsidRPr="006D4C15" w:rsidRDefault="008805B9" w:rsidP="008805B9">
      <w:pPr>
        <w:spacing w:after="0"/>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المرحلة </w:t>
      </w:r>
      <w:r w:rsidR="009D7343" w:rsidRPr="006D4C15">
        <w:rPr>
          <w:rFonts w:ascii="Traditional Arabic" w:hAnsi="Traditional Arabic" w:cs="Traditional Arabic" w:hint="cs"/>
          <w:sz w:val="36"/>
          <w:szCs w:val="36"/>
          <w:rtl/>
        </w:rPr>
        <w:t>الابتدائية</w:t>
      </w:r>
      <w:r w:rsidRPr="006D4C15">
        <w:rPr>
          <w:rFonts w:ascii="Traditional Arabic" w:hAnsi="Traditional Arabic" w:cs="Traditional Arabic"/>
          <w:sz w:val="36"/>
          <w:szCs w:val="36"/>
          <w:rtl/>
        </w:rPr>
        <w:t xml:space="preserve"> ومدتها ( 4 ) سنوات.</w:t>
      </w:r>
    </w:p>
    <w:p w:rsidR="008805B9" w:rsidRPr="006D4C15" w:rsidRDefault="008805B9" w:rsidP="008805B9">
      <w:pPr>
        <w:spacing w:after="0"/>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المرحلة الثانوية الدنيا : ومدتها ( 3 ) سنوات.</w:t>
      </w:r>
    </w:p>
    <w:p w:rsidR="008805B9" w:rsidRPr="006D4C15" w:rsidRDefault="008805B9" w:rsidP="008805B9">
      <w:pPr>
        <w:spacing w:after="0"/>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المرحلة الثانوية العليا : ومدتها ( 3 ) سنوات.</w:t>
      </w:r>
    </w:p>
    <w:p w:rsidR="008805B9" w:rsidRPr="006D4C15" w:rsidRDefault="008805B9" w:rsidP="008805B9">
      <w:pPr>
        <w:spacing w:before="240"/>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وأما المرحلة التعليمية في قسم العلوم العصرية، فهي كالآتي : </w:t>
      </w:r>
    </w:p>
    <w:p w:rsidR="008805B9" w:rsidRPr="006D4C15" w:rsidRDefault="008805B9" w:rsidP="008805B9">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المرحلة </w:t>
      </w:r>
      <w:r w:rsidR="009D7343" w:rsidRPr="006D4C15">
        <w:rPr>
          <w:rFonts w:ascii="Traditional Arabic" w:hAnsi="Traditional Arabic" w:cs="Traditional Arabic" w:hint="cs"/>
          <w:sz w:val="36"/>
          <w:szCs w:val="36"/>
          <w:rtl/>
        </w:rPr>
        <w:t>الابتدائية</w:t>
      </w:r>
      <w:r w:rsidRPr="006D4C15">
        <w:rPr>
          <w:rFonts w:ascii="Traditional Arabic" w:hAnsi="Traditional Arabic" w:cs="Traditional Arabic"/>
          <w:sz w:val="36"/>
          <w:szCs w:val="36"/>
          <w:rtl/>
        </w:rPr>
        <w:t xml:space="preserve"> : ست سنوات.</w:t>
      </w:r>
    </w:p>
    <w:p w:rsidR="008805B9" w:rsidRPr="006D4C15" w:rsidRDefault="008805B9" w:rsidP="008805B9">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المرحلة الثانوية : وتنقسم إلى مستويين : </w:t>
      </w:r>
    </w:p>
    <w:p w:rsidR="008805B9" w:rsidRDefault="008805B9" w:rsidP="008805B9">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المستوى ال</w:t>
      </w:r>
      <w:r w:rsidR="00245B1A">
        <w:rPr>
          <w:rFonts w:ascii="Traditional Arabic" w:hAnsi="Traditional Arabic" w:cs="Traditional Arabic"/>
          <w:sz w:val="36"/>
          <w:szCs w:val="36"/>
          <w:rtl/>
        </w:rPr>
        <w:t>أول الثانوية الدنيا: ثلاث سنوات</w:t>
      </w:r>
      <w:r w:rsidR="00245B1A">
        <w:rPr>
          <w:rFonts w:ascii="Traditional Arabic" w:hAnsi="Traditional Arabic" w:cs="Traditional Arabic" w:hint="cs"/>
          <w:sz w:val="36"/>
          <w:szCs w:val="36"/>
          <w:rtl/>
        </w:rPr>
        <w:t>.</w:t>
      </w:r>
      <w:r>
        <w:rPr>
          <w:rFonts w:ascii="Traditional Arabic" w:hAnsi="Traditional Arabic" w:cs="Traditional Arabic" w:hint="cs"/>
          <w:sz w:val="36"/>
          <w:szCs w:val="36"/>
          <w:rtl/>
        </w:rPr>
        <w:t xml:space="preserve"> </w:t>
      </w:r>
    </w:p>
    <w:p w:rsidR="008805B9" w:rsidRPr="006D4C15" w:rsidRDefault="008805B9" w:rsidP="008805B9">
      <w:pPr>
        <w:spacing w:after="0"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المستوى الثاني : الثانوية العليا: ثلاث سنوات</w:t>
      </w:r>
      <w:r w:rsidR="00245B1A">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62"/>
      </w:r>
      <w:r w:rsidRPr="006D4C15">
        <w:rPr>
          <w:rStyle w:val="FootnoteReference"/>
          <w:rFonts w:ascii="Traditional Arabic" w:hAnsi="Traditional Arabic" w:cs="Traditional Arabic"/>
          <w:sz w:val="32"/>
          <w:szCs w:val="32"/>
          <w:rtl/>
          <w:cs/>
        </w:rPr>
        <w:t>)</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ومن هنا يواجه الطلبة المسلمون في جنوب تايلاند نوعاً من الازدواجية في مجال التعليم، بمعنى أنهم يدرسون نوعين من المقررات </w:t>
      </w:r>
      <w:r w:rsidR="009D7343" w:rsidRPr="006D4C15">
        <w:rPr>
          <w:rFonts w:ascii="Traditional Arabic" w:hAnsi="Traditional Arabic" w:cs="Traditional Arabic" w:hint="cs"/>
          <w:sz w:val="36"/>
          <w:szCs w:val="36"/>
          <w:rtl/>
        </w:rPr>
        <w:t>الدراسي</w:t>
      </w:r>
      <w:r w:rsidR="009D7343" w:rsidRPr="006D4C15">
        <w:rPr>
          <w:rFonts w:ascii="Traditional Arabic" w:hAnsi="Traditional Arabic" w:cs="Traditional Arabic" w:hint="eastAsia"/>
          <w:sz w:val="36"/>
          <w:szCs w:val="36"/>
          <w:rtl/>
        </w:rPr>
        <w:t>ة</w:t>
      </w:r>
      <w:r w:rsidRPr="006D4C15">
        <w:rPr>
          <w:rFonts w:ascii="Traditional Arabic" w:hAnsi="Traditional Arabic" w:cs="Traditional Arabic"/>
          <w:sz w:val="36"/>
          <w:szCs w:val="36"/>
          <w:rtl/>
        </w:rPr>
        <w:t>، لكل منها أهداف وموضوعات مختلفة جداً عن الآخر، بما يسبب الضعف العلمي الديني لديهم، ولا سيم</w:t>
      </w:r>
      <w:r w:rsidR="00076F00">
        <w:rPr>
          <w:rFonts w:ascii="Traditional Arabic" w:hAnsi="Traditional Arabic" w:cs="Traditional Arabic"/>
          <w:sz w:val="36"/>
          <w:szCs w:val="36"/>
          <w:rtl/>
        </w:rPr>
        <w:t>ا فإن مدة مراحل الدراسة الدينية</w:t>
      </w:r>
      <w:r w:rsidRPr="006D4C15">
        <w:rPr>
          <w:rFonts w:ascii="Traditional Arabic" w:hAnsi="Traditional Arabic" w:cs="Traditional Arabic"/>
          <w:sz w:val="36"/>
          <w:szCs w:val="36"/>
          <w:rtl/>
        </w:rPr>
        <w:t xml:space="preserve"> أقل بكثير من مراحل الدراسة العصرية.</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ومن جهة أخرى فإن معظم الطلاب يُقبِلون على دراسة المواد العصرية، ويركزون عليها لضمان الالتحاق بالجامعات الحكومية، الأمر الذي جعل بعض الطلبة يُعرِضون عن دراسة المواد الدينية أو على الأقل لا يهتمون بها، وكل ذلك أسباب تضعف الحصيلة العلمية الدينية لدى الطلاب.</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والجدير بالذكر أن من الأسباب التي دعت الحكومة التايلاندية إلى اتخاذ مثل هذه ال</w:t>
      </w:r>
      <w:r>
        <w:rPr>
          <w:rFonts w:ascii="Traditional Arabic" w:hAnsi="Traditional Arabic" w:cs="Traditional Arabic"/>
          <w:sz w:val="36"/>
          <w:szCs w:val="36"/>
          <w:rtl/>
        </w:rPr>
        <w:t xml:space="preserve">إجراءات التطويرية مع استغلالها </w:t>
      </w:r>
      <w:r w:rsidRPr="006D4C15">
        <w:rPr>
          <w:rFonts w:ascii="Traditional Arabic" w:hAnsi="Traditional Arabic" w:cs="Traditional Arabic"/>
          <w:sz w:val="36"/>
          <w:szCs w:val="36"/>
          <w:rtl/>
        </w:rPr>
        <w:t xml:space="preserve">لغزو الفكري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63"/>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ومحاربة التوجهات الانفصالية في جنوب تايلاند هي : أن المدارس الإسلامية الأهلية قبل هذه الخطوة ضعيفة المستوى المادي، مفتقرة إلى العلوم العصرية، وكل من تخرج فيها لا يجيد التحدث باللغة التايلاندية، ولا يستطيع الدخول في السلك التوظيفي لدى الحكومة.</w:t>
      </w:r>
    </w:p>
    <w:p w:rsidR="008805B9" w:rsidRPr="006D4C15" w:rsidRDefault="008805B9" w:rsidP="008805B9">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والحق يقال إن اتباع المدارس الإسلامية وأخذها بخطة الحكومة التايلاندية التطويرية، وإدخال المواد العصرية له فوائده التعليمية والاجتماعية، ومن ذلك : اعتراف الحكومة التايلاندية بشهادات المدارس الإسلامية، وهذا الأمر يتيح لأبناء المسلمين في المنطقة أن يواصلوا دراساتهم العليا في مجال الهندسة والطب والحاسوب والصناعة وغيرها من العلوم العصرية، وغير خاف أن المجتمع الإسلامي في مسيس الحاجة إلى تلك العلوم العصرية لتنمية النهضة العلمية.</w:t>
      </w:r>
    </w:p>
    <w:p w:rsidR="008805B9" w:rsidRPr="006D4C15" w:rsidRDefault="008805B9" w:rsidP="009331E1">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lastRenderedPageBreak/>
        <w:t xml:space="preserve"> يقول الشيخ عبدالرحمن السعدي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64"/>
      </w:r>
      <w:r w:rsidRPr="006D4C15">
        <w:rPr>
          <w:rStyle w:val="FootnoteReference"/>
          <w:rFonts w:ascii="Traditional Arabic" w:hAnsi="Traditional Arabic" w:cs="Traditional Arabic"/>
          <w:sz w:val="32"/>
          <w:szCs w:val="32"/>
          <w:rtl/>
          <w:cs/>
        </w:rPr>
        <w:t>)</w:t>
      </w:r>
      <w:r w:rsidR="009331E1">
        <w:rPr>
          <w:rFonts w:ascii="Traditional Arabic" w:hAnsi="Traditional Arabic" w:cs="Cordia New" w:hint="cs"/>
          <w:sz w:val="32"/>
          <w:szCs w:val="40"/>
          <w:cs/>
          <w:lang w:bidi="th-TH"/>
        </w:rPr>
        <w:t xml:space="preserve"> </w:t>
      </w:r>
      <w:r w:rsidRPr="006D4C15">
        <w:rPr>
          <w:rFonts w:ascii="Traditional Arabic" w:hAnsi="Traditional Arabic" w:cs="Traditional Arabic"/>
          <w:sz w:val="36"/>
          <w:szCs w:val="36"/>
          <w:rtl/>
        </w:rPr>
        <w:t>معلقاً على قوله تعالى :</w:t>
      </w:r>
      <w:r w:rsidRPr="006D4C15">
        <w:rPr>
          <w:rFonts w:ascii="Lotus Linotype" w:hAnsi="Lotus Linotype" w:cs="Lotus Linotype" w:hint="cs"/>
          <w:sz w:val="36"/>
          <w:szCs w:val="36"/>
          <w:rtl/>
        </w:rPr>
        <w:t xml:space="preserve"> </w:t>
      </w:r>
      <w:r w:rsidRPr="007B50CD">
        <w:rPr>
          <w:rFonts w:ascii="QCF_BSML" w:hAnsi="QCF_BSML" w:cs="QCF_BSML"/>
          <w:sz w:val="32"/>
          <w:szCs w:val="32"/>
          <w:rtl/>
        </w:rPr>
        <w:t xml:space="preserve">ﮋ </w:t>
      </w:r>
      <w:r w:rsidRPr="007B50CD">
        <w:rPr>
          <w:rFonts w:ascii="QCF_P541" w:hAnsi="QCF_P541" w:cs="QCF_P541"/>
          <w:b/>
          <w:bCs/>
          <w:sz w:val="32"/>
          <w:szCs w:val="32"/>
          <w:rtl/>
        </w:rPr>
        <w:t xml:space="preserve">ﭑ  ﭒ  ﭓ  ﭔ  ﭕ  ﭖ  ﭗ      ﭘ  ﭙ  ﭚ  ﭛﭜ  ﭝ  ﭞ  ﭟ      ﭠ  ﭡ  ﭢ  ﭣ  ﭤ  ﭥ  ﭦ  ﭧ    ﭨ     ﭩﭪ  ﭫ      ﭬ  ﭭ  ﭮ  ﭯ  </w:t>
      </w:r>
      <w:r w:rsidRPr="007B50CD">
        <w:rPr>
          <w:rFonts w:ascii="QCF_BSML" w:hAnsi="QCF_BSML" w:cs="QCF_BSML"/>
          <w:sz w:val="32"/>
          <w:szCs w:val="32"/>
          <w:rtl/>
        </w:rPr>
        <w:t>ﮊ</w:t>
      </w:r>
      <w:r w:rsidRPr="006D4C15">
        <w:rPr>
          <w:rFonts w:ascii="Arial" w:hAnsi="Arial"/>
          <w:sz w:val="18"/>
          <w:szCs w:val="18"/>
          <w:rtl/>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65"/>
      </w:r>
      <w:r w:rsidRPr="006D4C15">
        <w:rPr>
          <w:rStyle w:val="FootnoteReference"/>
          <w:rFonts w:ascii="Traditional Arabic" w:hAnsi="Traditional Arabic" w:cs="Traditional Arabic"/>
          <w:sz w:val="32"/>
          <w:szCs w:val="32"/>
          <w:rtl/>
          <w:cs/>
        </w:rPr>
        <w:t>)</w:t>
      </w:r>
      <w:r>
        <w:rPr>
          <w:rFonts w:ascii="Traditional Arabic" w:hAnsi="Traditional Arabic" w:cs="Traditional Arabic" w:hint="cs"/>
          <w:sz w:val="35"/>
          <w:szCs w:val="35"/>
          <w:rtl/>
        </w:rPr>
        <w:t>،</w:t>
      </w:r>
      <w:r w:rsidR="00076F00">
        <w:rPr>
          <w:rFonts w:ascii="Traditional Arabic" w:hAnsi="Traditional Arabic" w:cs="Traditional Arabic" w:hint="cs"/>
          <w:sz w:val="35"/>
          <w:szCs w:val="35"/>
          <w:rtl/>
        </w:rPr>
        <w:t xml:space="preserve"> </w:t>
      </w:r>
      <w:r w:rsidRPr="006D4C15">
        <w:rPr>
          <w:rFonts w:ascii="Traditional Arabic" w:hAnsi="Traditional Arabic" w:cs="Traditional Arabic"/>
          <w:sz w:val="36"/>
          <w:szCs w:val="36"/>
          <w:rtl/>
        </w:rPr>
        <w:t>( ...وأخبر تعالى أنه أنزل الحديد فيه بأس شديد ومنافع للناس، فخص منافعه في أمور الحرب ثم عمّمها في سائر الأمور...وذلك يقتضي تعلم الفنون العسكرية والحربية وصناعة الأسلحة وتوابعها، والمركب البحرية والبرية والهوائية وغير ذلك مما ينتفع به العباد في دينهم ودنياهم).</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66"/>
      </w:r>
      <w:r w:rsidR="009331E1" w:rsidRPr="006D4C15">
        <w:rPr>
          <w:rStyle w:val="FootnoteReference"/>
          <w:rFonts w:ascii="Traditional Arabic" w:hAnsi="Traditional Arabic" w:cs="Traditional Arabic"/>
          <w:sz w:val="32"/>
          <w:szCs w:val="32"/>
          <w:rtl/>
          <w:cs/>
        </w:rPr>
        <w:t>)</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زد على ذلك فإن الحكومة التايلاندية تخصص ميزانية سنوية للمدارس الإسلامية، وهذا خلاف الإعانة المالية للإنفاق على بناء المدارس وشراء </w:t>
      </w:r>
      <w:r w:rsidR="009D7343" w:rsidRPr="006D4C15">
        <w:rPr>
          <w:rFonts w:ascii="Traditional Arabic" w:hAnsi="Traditional Arabic" w:cs="Traditional Arabic" w:hint="cs"/>
          <w:sz w:val="36"/>
          <w:szCs w:val="36"/>
          <w:rtl/>
        </w:rPr>
        <w:t>الأدوات</w:t>
      </w:r>
      <w:r w:rsidRPr="006D4C15">
        <w:rPr>
          <w:rFonts w:ascii="Traditional Arabic" w:hAnsi="Traditional Arabic" w:cs="Traditional Arabic"/>
          <w:sz w:val="36"/>
          <w:szCs w:val="36"/>
          <w:rtl/>
        </w:rPr>
        <w:t xml:space="preserve"> والأجهزة التعليمية، وكل ذلك يصب في سبيل تطوير المدرسة، وتحسين وضعها المادي والإداري والاجتماعي.</w:t>
      </w:r>
    </w:p>
    <w:p w:rsidR="00076F00"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لذلك مهما كانت دوافع الحكومة التايلاندية وراء هذه الخطوات والتسهيلات من غزو فكري وغيرها من الأهداف والمطامع السياسية، فإن تلك الخطوات مفيدة لأبناء المسلمين في المنطقة، إذ ليس مطلوب على المسلمين جميعاً أن يكونوا</w:t>
      </w:r>
      <w:r w:rsidR="00076F00">
        <w:rPr>
          <w:rFonts w:ascii="Traditional Arabic" w:hAnsi="Traditional Arabic" w:cs="Traditional Arabic"/>
          <w:sz w:val="36"/>
          <w:szCs w:val="36"/>
          <w:rtl/>
        </w:rPr>
        <w:t xml:space="preserve"> علماء مختصين في العلوم الشرعية</w:t>
      </w:r>
      <w:r w:rsidR="00076F00">
        <w:rPr>
          <w:rFonts w:ascii="Traditional Arabic" w:hAnsi="Traditional Arabic" w:cs="Traditional Arabic" w:hint="cs"/>
          <w:sz w:val="36"/>
          <w:szCs w:val="36"/>
          <w:rtl/>
        </w:rPr>
        <w:t>.</w:t>
      </w:r>
    </w:p>
    <w:p w:rsidR="008805B9" w:rsidRPr="007B50CD" w:rsidRDefault="008805B9" w:rsidP="00C60BD4">
      <w:pPr>
        <w:spacing w:line="240" w:lineRule="auto"/>
        <w:ind w:firstLine="720"/>
        <w:jc w:val="both"/>
        <w:rPr>
          <w:rFonts w:ascii="Traditional Arabic" w:hAnsi="Traditional Arabic" w:cs="Traditional Arabic"/>
          <w:sz w:val="32"/>
          <w:szCs w:val="32"/>
          <w:rtl/>
        </w:rPr>
      </w:pPr>
      <w:r>
        <w:rPr>
          <w:rFonts w:ascii="Traditional Arabic" w:hAnsi="Traditional Arabic" w:cs="Traditional Arabic" w:hint="cs"/>
          <w:sz w:val="36"/>
          <w:szCs w:val="36"/>
          <w:rtl/>
        </w:rPr>
        <w:lastRenderedPageBreak/>
        <w:t xml:space="preserve"> </w:t>
      </w:r>
      <w:r w:rsidR="00C60BD4">
        <w:rPr>
          <w:rFonts w:ascii="Traditional Arabic" w:hAnsi="Traditional Arabic" w:cs="Traditional Arabic" w:hint="cs"/>
          <w:sz w:val="36"/>
          <w:szCs w:val="36"/>
          <w:rtl/>
        </w:rPr>
        <w:t xml:space="preserve">فقد </w:t>
      </w:r>
      <w:r w:rsidRPr="006D4C15">
        <w:rPr>
          <w:rFonts w:ascii="Traditional Arabic" w:hAnsi="Traditional Arabic" w:cs="Traditional Arabic"/>
          <w:sz w:val="36"/>
          <w:szCs w:val="36"/>
          <w:rtl/>
        </w:rPr>
        <w:t xml:space="preserve">قال تعالى : </w:t>
      </w:r>
      <w:r w:rsidRPr="007B50CD">
        <w:rPr>
          <w:rFonts w:ascii="QCF_BSML" w:hAnsi="QCF_BSML" w:cs="QCF_BSML"/>
          <w:sz w:val="32"/>
          <w:szCs w:val="32"/>
          <w:rtl/>
        </w:rPr>
        <w:t>ﮋ</w:t>
      </w:r>
      <w:r w:rsidRPr="007B50CD">
        <w:rPr>
          <w:rFonts w:ascii="QCF_P206" w:hAnsi="QCF_P206" w:cs="QCF_P206"/>
          <w:b/>
          <w:bCs/>
          <w:sz w:val="32"/>
          <w:szCs w:val="32"/>
          <w:rtl/>
        </w:rPr>
        <w:t xml:space="preserve">  ﯧ  ﯨ    ﯩ  ﯪ   ﯫ</w:t>
      </w:r>
      <w:r w:rsidR="00C60BD4">
        <w:rPr>
          <w:rFonts w:ascii="QCF_P206" w:hAnsi="QCF_P206" w:cs="QCF_P206" w:hint="cs"/>
          <w:b/>
          <w:bCs/>
          <w:sz w:val="32"/>
          <w:szCs w:val="32"/>
          <w:rtl/>
        </w:rPr>
        <w:t xml:space="preserve"> </w:t>
      </w:r>
      <w:r w:rsidRPr="007B50CD">
        <w:rPr>
          <w:rFonts w:ascii="QCF_P206" w:hAnsi="QCF_P206" w:cs="QCF_P206"/>
          <w:b/>
          <w:bCs/>
          <w:sz w:val="32"/>
          <w:szCs w:val="32"/>
          <w:rtl/>
        </w:rPr>
        <w:t xml:space="preserve">ﯬ   ﯭ  ﯮ  ﯯ  ﯰ     ﯱ  ﯲ  ﯳ  ﯴ  ﯵ  ﯶ     ﯷ  ﯸ  ﯹ  ﯺ  ﯻ   ﯼ   ﯽ  ﯾ   </w:t>
      </w:r>
      <w:r w:rsidRPr="007B50CD">
        <w:rPr>
          <w:rFonts w:ascii="QCF_BSML" w:hAnsi="QCF_BSML" w:cs="QCF_BSML"/>
          <w:sz w:val="32"/>
          <w:szCs w:val="32"/>
          <w:rtl/>
        </w:rPr>
        <w:t>ﮊ</w:t>
      </w:r>
      <w:r w:rsidR="00C60BD4" w:rsidRPr="006D4C15">
        <w:rPr>
          <w:rFonts w:ascii="Traditional Arabic" w:hAnsi="Traditional Arabic" w:cs="Traditional Arabic"/>
          <w:sz w:val="36"/>
          <w:szCs w:val="36"/>
          <w:rtl/>
        </w:rPr>
        <w:t>.</w:t>
      </w:r>
      <w:r w:rsidR="00C60BD4" w:rsidRPr="006D4C15">
        <w:rPr>
          <w:rStyle w:val="FootnoteReference"/>
          <w:rFonts w:ascii="Traditional Arabic" w:hAnsi="Traditional Arabic" w:cs="Traditional Arabic"/>
          <w:sz w:val="32"/>
          <w:szCs w:val="32"/>
          <w:rtl/>
          <w:cs/>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67"/>
      </w:r>
      <w:r w:rsidRPr="006D4C15">
        <w:rPr>
          <w:rStyle w:val="FootnoteReference"/>
          <w:rFonts w:ascii="Traditional Arabic" w:hAnsi="Traditional Arabic" w:cs="Traditional Arabic"/>
          <w:sz w:val="32"/>
          <w:szCs w:val="32"/>
          <w:rtl/>
          <w:cs/>
        </w:rPr>
        <w:t>)</w:t>
      </w:r>
    </w:p>
    <w:p w:rsidR="008805B9" w:rsidRPr="006D4C15" w:rsidRDefault="008805B9" w:rsidP="00C60BD4">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جاء في تفسير السعدي (( وفي هذه الآية أيضاً دليل وإرشاد وتنبيه لطيف لفائدة مهمة، وهي : أن المسلمين ينبغي لهم أن يُعدوا لكل مصلحة من مصالحهم العامة من يقوم بها ويوفر وقته عليها، ويجتهد فيها، ولا يلتفت إلى غيرها، لتقوم مصالحهم وتتم منافعهم، ولتكون وجهة جميعهم ونهاية ما يقصدون قصداً واحداً وهو قيام مصلحة دينهم ودنياهم ولو تفرقت الطرق وتعددت المشارب، فالأعمال متباينة، والقصد واحد،</w:t>
      </w:r>
      <w:r w:rsidR="009D7343">
        <w:rPr>
          <w:rFonts w:ascii="Traditional Arabic" w:hAnsi="Traditional Arabic" w:cs="Traditional Arabic"/>
          <w:sz w:val="36"/>
          <w:szCs w:val="36"/>
          <w:rtl/>
        </w:rPr>
        <w:t xml:space="preserve"> وهذه من الحكمة العامة النافعة </w:t>
      </w:r>
      <w:r w:rsidR="009D7343">
        <w:rPr>
          <w:rFonts w:ascii="Traditional Arabic" w:hAnsi="Traditional Arabic" w:cs="Traditional Arabic" w:hint="cs"/>
          <w:sz w:val="36"/>
          <w:szCs w:val="36"/>
          <w:rtl/>
        </w:rPr>
        <w:t>ف</w:t>
      </w:r>
      <w:r w:rsidRPr="006D4C15">
        <w:rPr>
          <w:rFonts w:ascii="Traditional Arabic" w:hAnsi="Traditional Arabic" w:cs="Traditional Arabic"/>
          <w:sz w:val="36"/>
          <w:szCs w:val="36"/>
          <w:rtl/>
        </w:rPr>
        <w:t>ي جميع الأمور  ))</w:t>
      </w:r>
      <w:r w:rsidR="00C60BD4" w:rsidRPr="00C60BD4">
        <w:rPr>
          <w:rStyle w:val="FootnoteReference"/>
          <w:rFonts w:ascii="Traditional Arabic" w:hAnsi="Traditional Arabic" w:cs="Traditional Arabic"/>
          <w:sz w:val="32"/>
          <w:szCs w:val="32"/>
          <w:rtl/>
          <w:cs/>
        </w:rPr>
        <w:t xml:space="preserve"> </w:t>
      </w:r>
      <w:r w:rsidR="00C60BD4" w:rsidRPr="006D4C15">
        <w:rPr>
          <w:rStyle w:val="FootnoteReference"/>
          <w:rFonts w:ascii="Traditional Arabic" w:hAnsi="Traditional Arabic" w:cs="Traditional Arabic"/>
          <w:sz w:val="32"/>
          <w:szCs w:val="32"/>
          <w:rtl/>
          <w:cs/>
        </w:rPr>
        <w:t>(</w:t>
      </w:r>
      <w:r w:rsidR="00C60BD4" w:rsidRPr="006D4C15">
        <w:rPr>
          <w:rStyle w:val="FootnoteReference"/>
          <w:rFonts w:ascii="Traditional Arabic" w:hAnsi="Traditional Arabic" w:cs="Traditional Arabic"/>
          <w:sz w:val="32"/>
          <w:szCs w:val="32"/>
          <w:rtl/>
        </w:rPr>
        <w:footnoteReference w:id="268"/>
      </w:r>
      <w:r w:rsidR="00C60BD4"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وفي المقابل لا يعنى الإقبالُ على التعليم العصري التخليَّ عن الدراسات الإسلامية التي تساهم في الحفاظ على كيان المجتمع الإسلامي وتربية الناشئة، وتخرّج للمسلمين علماء ودعاة إلى الله تعالى.</w:t>
      </w:r>
    </w:p>
    <w:p w:rsidR="008805B9" w:rsidRPr="006D4C15" w:rsidRDefault="008805B9" w:rsidP="008805B9">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وليست هناك أهداف موحدة خاصة بالمدارس الإسلامية في جنوب تايلاند بسبب أن نظام التعليم الإسلامي الأهلي في جنوب تايلاند نظام لا مركزي، بَيْد أن أكثرها متفقه على الأهداف الآتية : </w:t>
      </w:r>
    </w:p>
    <w:p w:rsidR="008805B9" w:rsidRPr="006D4C15" w:rsidRDefault="008805B9" w:rsidP="008805B9">
      <w:pPr>
        <w:pStyle w:val="ListParagraph"/>
        <w:numPr>
          <w:ilvl w:val="0"/>
          <w:numId w:val="90"/>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نشر العقيدة الإسلامية الصحيحة، وغرسها في نفوس الطلاب.</w:t>
      </w:r>
    </w:p>
    <w:p w:rsidR="00076F00" w:rsidRDefault="008805B9" w:rsidP="00076F00">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وهذا الهدف الذي وضعته المدارس الدينية في جنوب تايلاند من مجالات الدعوة الكبرى، ووظائف الأنبياء والمرسلين العظمى، قال تعالى مخبراً عما أرسل به جميع الرسل :</w:t>
      </w:r>
      <w:r>
        <w:rPr>
          <w:rFonts w:ascii="Lotus Linotype" w:hAnsi="Lotus Linotype" w:cs="Lotus Linotype" w:hint="cs"/>
          <w:sz w:val="36"/>
          <w:szCs w:val="36"/>
          <w:rtl/>
        </w:rPr>
        <w:t xml:space="preserve"> </w:t>
      </w:r>
      <w:r w:rsidRPr="006D4C15">
        <w:rPr>
          <w:rFonts w:ascii="QCF_BSML" w:hAnsi="QCF_BSML" w:cs="QCF_BSML"/>
          <w:sz w:val="35"/>
          <w:szCs w:val="35"/>
          <w:rtl/>
        </w:rPr>
        <w:t xml:space="preserve">ﮋ </w:t>
      </w:r>
      <w:r w:rsidRPr="006D4C15">
        <w:rPr>
          <w:rFonts w:ascii="QCF_P324" w:hAnsi="QCF_P324" w:cs="QCF_P324"/>
          <w:b/>
          <w:bCs/>
          <w:sz w:val="35"/>
          <w:szCs w:val="35"/>
          <w:rtl/>
        </w:rPr>
        <w:t xml:space="preserve">ﭑ  ﭒ  ﭓ  ﭔ  ﭕ  ﭖ  ﭗ  ﭘ  ﭙ   ﭚ   ﭛ   ﭜ        ﭝ  ﭞ   ﭟ  ﭠ  </w:t>
      </w:r>
      <w:r w:rsidRPr="006D4C15">
        <w:rPr>
          <w:rFonts w:ascii="QCF_BSML" w:hAnsi="QCF_BSML" w:cs="QCF_BSML"/>
          <w:sz w:val="35"/>
          <w:szCs w:val="35"/>
          <w:rtl/>
        </w:rPr>
        <w:t>ﮊ</w:t>
      </w:r>
      <w:r w:rsidR="00076F00" w:rsidRPr="006D4C15">
        <w:rPr>
          <w:rFonts w:ascii="Traditional Arabic" w:hAnsi="Traditional Arabic" w:cs="Traditional Arabic"/>
          <w:sz w:val="36"/>
          <w:szCs w:val="36"/>
          <w:rtl/>
        </w:rPr>
        <w:t>.</w:t>
      </w:r>
      <w:r w:rsidR="00076F00" w:rsidRPr="006D4C15">
        <w:rPr>
          <w:rStyle w:val="FootnoteReference"/>
          <w:rFonts w:ascii="Traditional Arabic" w:hAnsi="Traditional Arabic" w:cs="Traditional Arabic"/>
          <w:sz w:val="32"/>
          <w:szCs w:val="32"/>
          <w:rtl/>
          <w:cs/>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69"/>
      </w:r>
      <w:r w:rsidRPr="006D4C15">
        <w:rPr>
          <w:rStyle w:val="FootnoteReference"/>
          <w:rFonts w:ascii="Traditional Arabic" w:hAnsi="Traditional Arabic" w:cs="Traditional Arabic"/>
          <w:sz w:val="32"/>
          <w:szCs w:val="32"/>
          <w:rtl/>
          <w:cs/>
        </w:rPr>
        <w:t>)</w:t>
      </w:r>
    </w:p>
    <w:p w:rsidR="008805B9" w:rsidRPr="000F0EE2" w:rsidRDefault="008805B9" w:rsidP="00076F00">
      <w:pPr>
        <w:spacing w:line="240" w:lineRule="auto"/>
        <w:ind w:firstLine="720"/>
        <w:jc w:val="both"/>
        <w:rPr>
          <w:rFonts w:ascii="Lotus Linotype" w:hAnsi="Lotus Linotype" w:cs="Lotus Linotype"/>
          <w:sz w:val="36"/>
          <w:szCs w:val="36"/>
          <w:rtl/>
        </w:rPr>
      </w:pPr>
      <w:r w:rsidRPr="006D4C15">
        <w:rPr>
          <w:rFonts w:ascii="Traditional Arabic" w:hAnsi="Traditional Arabic" w:cs="Traditional Arabic"/>
          <w:sz w:val="36"/>
          <w:szCs w:val="36"/>
          <w:rtl/>
        </w:rPr>
        <w:lastRenderedPageBreak/>
        <w:t>وفي موضع آخر من صفحات القرآن قال تعالى :</w:t>
      </w:r>
      <w:r w:rsidRPr="006D4C15">
        <w:rPr>
          <w:rFonts w:ascii="Lotus Linotype" w:hAnsi="Lotus Linotype" w:cs="Lotus Linotype" w:hint="cs"/>
          <w:sz w:val="36"/>
          <w:szCs w:val="36"/>
          <w:rtl/>
        </w:rPr>
        <w:t xml:space="preserve"> </w:t>
      </w:r>
      <w:r w:rsidRPr="006D4C15">
        <w:rPr>
          <w:rFonts w:ascii="QCF_BSML" w:hAnsi="QCF_BSML" w:cs="QCF_BSML"/>
          <w:sz w:val="35"/>
          <w:szCs w:val="35"/>
          <w:rtl/>
        </w:rPr>
        <w:t xml:space="preserve">ﮋ </w:t>
      </w:r>
      <w:r w:rsidRPr="006D4C15">
        <w:rPr>
          <w:rFonts w:ascii="QCF_P271" w:hAnsi="QCF_P271" w:cs="QCF_P271"/>
          <w:b/>
          <w:bCs/>
          <w:sz w:val="35"/>
          <w:szCs w:val="35"/>
          <w:rtl/>
        </w:rPr>
        <w:t xml:space="preserve">ﭴ  ﭵ  ﭶ  ﭷ  ﭸ  ﭹ  ﭺ  ﭻ  ﭼ   ﭽ  ﭾ </w:t>
      </w:r>
      <w:r w:rsidRPr="006D4C15">
        <w:rPr>
          <w:rFonts w:ascii="QCF_BSML" w:hAnsi="QCF_BSML" w:cs="QCF_BSML"/>
          <w:sz w:val="35"/>
          <w:szCs w:val="35"/>
          <w:rtl/>
        </w:rPr>
        <w:t>ﮊ</w:t>
      </w:r>
      <w:r w:rsidR="00076F00" w:rsidRPr="006D4C15">
        <w:rPr>
          <w:rFonts w:ascii="Traditional Arabic" w:hAnsi="Traditional Arabic" w:cs="Traditional Arabic"/>
          <w:sz w:val="36"/>
          <w:szCs w:val="36"/>
          <w:rtl/>
        </w:rPr>
        <w:t>.</w:t>
      </w:r>
      <w:r w:rsidRPr="006D4C15">
        <w:rPr>
          <w:rFonts w:ascii="Arial" w:hAnsi="Arial"/>
          <w:sz w:val="18"/>
          <w:szCs w:val="18"/>
          <w:rtl/>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70"/>
      </w:r>
      <w:r w:rsidRPr="006D4C15">
        <w:rPr>
          <w:rStyle w:val="FootnoteReference"/>
          <w:rFonts w:ascii="Traditional Arabic" w:hAnsi="Traditional Arabic" w:cs="Traditional Arabic"/>
          <w:sz w:val="32"/>
          <w:szCs w:val="32"/>
          <w:rtl/>
          <w:cs/>
        </w:rPr>
        <w:t>)</w:t>
      </w:r>
    </w:p>
    <w:p w:rsidR="008805B9" w:rsidRPr="006D4C15" w:rsidRDefault="008805B9" w:rsidP="009331E1">
      <w:pPr>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والبدء بالدعوة إلى التوحيد من المنهج النبوي الذي سار عليه نبينا محمد صلى الله عليه وسلم، (( فقد بدأ بما بدأ به الأنبياء وانطلق من حيث انطلقوا بدعوتهم من عقيدة التوحيد والدعوة إلى إخلاص العبادة لله وحده، وقد استمر النبي صلى الله عليه وسلم طلية ثلاث ع</w:t>
      </w:r>
      <w:r>
        <w:rPr>
          <w:rFonts w:ascii="Traditional Arabic" w:hAnsi="Traditional Arabic" w:cs="Traditional Arabic"/>
          <w:sz w:val="36"/>
          <w:szCs w:val="36"/>
          <w:rtl/>
        </w:rPr>
        <w:t>شرة سنة في مكة لا يكل ولا يمل ص</w:t>
      </w:r>
      <w:r w:rsidRPr="006D4C15">
        <w:rPr>
          <w:rFonts w:ascii="Traditional Arabic" w:hAnsi="Traditional Arabic" w:cs="Traditional Arabic"/>
          <w:sz w:val="36"/>
          <w:szCs w:val="36"/>
          <w:rtl/>
        </w:rPr>
        <w:t>ابراً على كل ألوان الأذى</w:t>
      </w:r>
      <w:r w:rsidR="009D7343">
        <w:rPr>
          <w:rFonts w:ascii="Traditional Arabic" w:hAnsi="Traditional Arabic" w:cs="Traditional Arabic"/>
          <w:sz w:val="36"/>
          <w:szCs w:val="36"/>
          <w:rtl/>
        </w:rPr>
        <w:t>، وهو يدعو الناس إلى التوحيد و</w:t>
      </w:r>
      <w:r w:rsidR="009D7343">
        <w:rPr>
          <w:rFonts w:ascii="Traditional Arabic" w:hAnsi="Traditional Arabic" w:cs="Traditional Arabic" w:hint="cs"/>
          <w:sz w:val="36"/>
          <w:szCs w:val="36"/>
          <w:rtl/>
        </w:rPr>
        <w:t>ين</w:t>
      </w:r>
      <w:r w:rsidR="009D7343">
        <w:rPr>
          <w:rFonts w:ascii="Traditional Arabic" w:hAnsi="Traditional Arabic" w:cs="Traditional Arabic"/>
          <w:sz w:val="36"/>
          <w:szCs w:val="36"/>
          <w:rtl/>
        </w:rPr>
        <w:t>هاهم عن الشرك</w:t>
      </w:r>
      <w:r w:rsidRPr="006D4C15">
        <w:rPr>
          <w:rFonts w:ascii="Traditional Arabic" w:hAnsi="Traditional Arabic" w:cs="Traditional Arabic"/>
          <w:sz w:val="36"/>
          <w:szCs w:val="36"/>
          <w:rtl/>
        </w:rPr>
        <w:t xml:space="preserve"> </w:t>
      </w:r>
      <w:r w:rsidR="009D7343">
        <w:rPr>
          <w:rFonts w:ascii="Traditional Arabic" w:hAnsi="Traditional Arabic" w:cs="Traditional Arabic" w:hint="cs"/>
          <w:sz w:val="36"/>
          <w:szCs w:val="36"/>
          <w:rtl/>
        </w:rPr>
        <w:t>ب</w:t>
      </w:r>
      <w:r w:rsidRPr="006D4C15">
        <w:rPr>
          <w:rFonts w:ascii="Traditional Arabic" w:hAnsi="Traditional Arabic" w:cs="Traditional Arabic"/>
          <w:sz w:val="36"/>
          <w:szCs w:val="36"/>
          <w:rtl/>
        </w:rPr>
        <w:t>الله</w:t>
      </w:r>
      <w:r w:rsidR="009D7343">
        <w:rPr>
          <w:rFonts w:ascii="Traditional Arabic" w:hAnsi="Traditional Arabic" w:cs="Traditional Arabic" w:hint="cs"/>
          <w:sz w:val="36"/>
          <w:szCs w:val="36"/>
          <w:rtl/>
        </w:rPr>
        <w:t>،</w:t>
      </w:r>
      <w:r w:rsidRPr="006D4C15">
        <w:rPr>
          <w:rFonts w:ascii="Traditional Arabic" w:hAnsi="Traditional Arabic" w:cs="Traditional Arabic"/>
          <w:sz w:val="36"/>
          <w:szCs w:val="36"/>
          <w:rtl/>
        </w:rPr>
        <w:t xml:space="preserve"> ما كان يأمر به قومه من معالي الأخلاق كصلة الرحم، والصدق .. ولكن الموضوع الأساسي ومحور الدعوة إنما هو عن التوحيد وتحققه)).</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71"/>
      </w:r>
      <w:r w:rsidR="009331E1" w:rsidRPr="006D4C15">
        <w:rPr>
          <w:rStyle w:val="FootnoteReference"/>
          <w:rFonts w:ascii="Traditional Arabic" w:hAnsi="Traditional Arabic" w:cs="Traditional Arabic"/>
          <w:sz w:val="32"/>
          <w:szCs w:val="32"/>
          <w:rtl/>
          <w:cs/>
        </w:rPr>
        <w:t>)</w:t>
      </w:r>
    </w:p>
    <w:p w:rsidR="008805B9" w:rsidRPr="006D4C15" w:rsidRDefault="008805B9" w:rsidP="009331E1">
      <w:pPr>
        <w:jc w:val="both"/>
        <w:rPr>
          <w:rFonts w:ascii="Traditional Arabic" w:hAnsi="Traditional Arabic" w:cs="Traditional Arabic"/>
          <w:sz w:val="36"/>
          <w:szCs w:val="36"/>
          <w:rtl/>
        </w:rPr>
      </w:pPr>
      <w:r w:rsidRPr="006D4C15">
        <w:rPr>
          <w:rFonts w:ascii="Traditional Arabic" w:hAnsi="Traditional Arabic" w:cs="Traditional Arabic"/>
          <w:sz w:val="36"/>
          <w:szCs w:val="36"/>
          <w:rtl/>
        </w:rPr>
        <w:tab/>
        <w:t xml:space="preserve">وكان رسول الله صلى الله عليه وسلم يوصى أصحابه بالبدء بالتوحيد في الدعوة إلى الله تعالى، ويتضح هذا في وصيته صلى الله عليه وسلم لمعاذ بن جبل رضي الله عنه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72"/>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حينما بعثه إلى اليمن، إذ وصاه بقوله : </w:t>
      </w:r>
      <w:r w:rsidRPr="006D4C15">
        <w:rPr>
          <w:rFonts w:ascii="Traditional Arabic" w:hAnsi="Traditional Arabic" w:cs="Traditional Arabic"/>
          <w:b/>
          <w:bCs/>
          <w:sz w:val="36"/>
          <w:szCs w:val="36"/>
          <w:rtl/>
        </w:rPr>
        <w:t>((  إِنَّكَ تَأْتِي قَوْمًا مِنْ أَهْلِ الْكِتَابِ فَادْعُهُمْ إِلَى</w:t>
      </w:r>
      <w:r w:rsidRPr="006D4C15">
        <w:rPr>
          <w:rFonts w:ascii="Traditional Arabic" w:hAnsi="Traditional Arabic" w:cs="Traditional Arabic"/>
          <w:sz w:val="36"/>
          <w:szCs w:val="36"/>
          <w:rtl/>
        </w:rPr>
        <w:t xml:space="preserve"> </w:t>
      </w:r>
      <w:r w:rsidRPr="006D4C15">
        <w:rPr>
          <w:rFonts w:ascii="Traditional Arabic" w:hAnsi="Traditional Arabic" w:cs="Traditional Arabic"/>
          <w:b/>
          <w:bCs/>
          <w:sz w:val="36"/>
          <w:szCs w:val="36"/>
          <w:rtl/>
        </w:rPr>
        <w:t xml:space="preserve">شَهَادَةِ أَنْ لَا إِلَهَ إِلَّا اللَّهُ وَأَنِّي رَسُولُ اللَّهِ فَإِنْ هُمْ أَطَاعُوا لِذَلِكَ فَأَعْلِمْهُمْ أَنَّ اللَّهَ افْتَرَضَ عَلَيْهِمْ خَمْسَ صَلَوَاتٍ فِي كُلِّ يَوْمٍ وَلَيْلَةٍ فَإِنْ هُمْ أَطَاعُوا لِذَلِكَ فَأَعْلِمْهُمْ أَنَّ اللَّهَ افْتَرَضَ عَلَيْهِمْ صَدَقَةً تُؤْخَذُ مِنْ أَغْنِيَائِهِمْ </w:t>
      </w:r>
      <w:r w:rsidRPr="006D4C15">
        <w:rPr>
          <w:rFonts w:ascii="Traditional Arabic" w:hAnsi="Traditional Arabic" w:cs="Traditional Arabic"/>
          <w:b/>
          <w:bCs/>
          <w:sz w:val="36"/>
          <w:szCs w:val="36"/>
          <w:rtl/>
        </w:rPr>
        <w:lastRenderedPageBreak/>
        <w:t>فَتُرَدُّ فِي فُقَرَائِهِمْ فَإِنْ هُمْ أَطَاعُوا لِذَلِكَ فَإِيَّاكَ وَكَرَائِمَ أَمْوَالِهِمْ وَاتَّقِ دَعْوَةَ الْمَظْلُومِ فَإِنَّهُ لَيْسَ بَيْنَهَا وَبَيْنَ اللَّهِ حِجَابٌ</w:t>
      </w:r>
      <w:r w:rsidRPr="006D4C15">
        <w:rPr>
          <w:rFonts w:ascii="Traditional Arabic" w:hAnsi="Traditional Arabic" w:cs="Traditional Arabic"/>
          <w:sz w:val="36"/>
          <w:szCs w:val="36"/>
          <w:rtl/>
        </w:rPr>
        <w:t xml:space="preserve"> )).</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73"/>
      </w:r>
      <w:r w:rsidR="009331E1" w:rsidRPr="006D4C15">
        <w:rPr>
          <w:rStyle w:val="FootnoteReference"/>
          <w:rFonts w:ascii="Traditional Arabic" w:hAnsi="Traditional Arabic" w:cs="Traditional Arabic"/>
          <w:sz w:val="32"/>
          <w:szCs w:val="32"/>
          <w:rtl/>
          <w:cs/>
        </w:rPr>
        <w:t>)</w:t>
      </w:r>
    </w:p>
    <w:p w:rsidR="008805B9" w:rsidRPr="006D4C15" w:rsidRDefault="008805B9" w:rsidP="008805B9">
      <w:pPr>
        <w:pStyle w:val="ListParagraph"/>
        <w:numPr>
          <w:ilvl w:val="0"/>
          <w:numId w:val="90"/>
        </w:numPr>
        <w:spacing w:after="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نشر الأخلاق الفاضلة وغرسها في نفوس الطلاب.</w:t>
      </w:r>
    </w:p>
    <w:p w:rsidR="008805B9" w:rsidRPr="006D4C15" w:rsidRDefault="008805B9" w:rsidP="009331E1">
      <w:pPr>
        <w:spacing w:line="240" w:lineRule="auto"/>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وهذا الهدف الذي وضعته المدارس الدينية في جنوب تايلاند كذلك من موضوعات الدعوة إلى الله عزوجل ومجالاتها المهمة، وقد وردت نصوص كثيرة تدعو إلى التخلق بمكارم الأخلاق، جاء في الحديث الشريف : (( </w:t>
      </w:r>
      <w:r w:rsidRPr="006D4C15">
        <w:rPr>
          <w:rFonts w:ascii="Traditional Arabic" w:hAnsi="Traditional Arabic" w:cs="Traditional Arabic"/>
          <w:b/>
          <w:bCs/>
          <w:sz w:val="36"/>
          <w:szCs w:val="36"/>
          <w:rtl/>
        </w:rPr>
        <w:t>إِنَّ المؤمنَ لَيُدْرِكُ بِحُسْنِ خُلُقهِ دَرَجَةَ الصَّائِمِ القَائِمِ</w:t>
      </w:r>
      <w:r w:rsidRPr="006D4C15">
        <w:rPr>
          <w:rFonts w:ascii="Traditional Arabic" w:hAnsi="Traditional Arabic" w:cs="Traditional Arabic"/>
          <w:sz w:val="36"/>
          <w:szCs w:val="36"/>
          <w:rtl/>
        </w:rPr>
        <w:t xml:space="preserve"> ))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74"/>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xml:space="preserve">، وفي الحديث الآخر : (( </w:t>
      </w:r>
      <w:r w:rsidRPr="006D4C15">
        <w:rPr>
          <w:rFonts w:ascii="Traditional Arabic" w:hAnsi="Traditional Arabic" w:cs="Traditional Arabic"/>
          <w:b/>
          <w:bCs/>
          <w:sz w:val="36"/>
          <w:szCs w:val="36"/>
          <w:rtl/>
        </w:rPr>
        <w:t>مَا مِنْ شَيْءٍ أَثْقَلُ فِي مِيزانِ المؤمِنِ يَوْمَ الْقِيامَةِ مِنْ خُلُقٍ حَسَنٍ</w:t>
      </w:r>
      <w:r w:rsidRPr="006D4C15">
        <w:rPr>
          <w:rFonts w:ascii="Traditional Arabic" w:hAnsi="Traditional Arabic" w:cs="Traditional Arabic"/>
          <w:sz w:val="36"/>
          <w:szCs w:val="36"/>
          <w:rtl/>
        </w:rPr>
        <w:t xml:space="preserve"> ))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75"/>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6"/>
          <w:szCs w:val="36"/>
          <w:rtl/>
        </w:rPr>
        <w:t>، بل إن من أهداف بعثة النبي صلى الله عليه وسلم الدعوة إلى التخلق بالخلق الحسن، قال النبي صلى الله عليه وسلم : ((</w:t>
      </w:r>
      <w:r w:rsidRPr="006D4C15">
        <w:rPr>
          <w:rFonts w:ascii="Traditional Arabic" w:hAnsi="Traditional Arabic" w:cs="Traditional Arabic"/>
          <w:b/>
          <w:bCs/>
          <w:sz w:val="36"/>
          <w:szCs w:val="36"/>
          <w:rtl/>
        </w:rPr>
        <w:t xml:space="preserve"> إِنَّمَا بُعِثْتُ لأُتَمِّمَ مَكَارِمَ الأَخْلاقِ </w:t>
      </w:r>
      <w:r w:rsidRPr="006D4C15">
        <w:rPr>
          <w:rFonts w:ascii="Traditional Arabic" w:hAnsi="Traditional Arabic" w:cs="Traditional Arabic"/>
          <w:sz w:val="36"/>
          <w:szCs w:val="36"/>
          <w:rtl/>
        </w:rPr>
        <w:t>)).</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76"/>
      </w:r>
      <w:r w:rsidR="009331E1" w:rsidRPr="006D4C15">
        <w:rPr>
          <w:rStyle w:val="FootnoteReference"/>
          <w:rFonts w:ascii="Traditional Arabic" w:hAnsi="Traditional Arabic" w:cs="Traditional Arabic"/>
          <w:sz w:val="32"/>
          <w:szCs w:val="32"/>
          <w:rtl/>
          <w:cs/>
        </w:rPr>
        <w:t>)</w:t>
      </w:r>
    </w:p>
    <w:p w:rsidR="008805B9" w:rsidRPr="00BF489E" w:rsidRDefault="008805B9" w:rsidP="008805B9">
      <w:pPr>
        <w:spacing w:line="240" w:lineRule="auto"/>
        <w:ind w:firstLine="720"/>
        <w:jc w:val="both"/>
        <w:rPr>
          <w:rFonts w:ascii="Traditional Arabic" w:hAnsi="Traditional Arabic" w:cs="Traditional Arabic"/>
          <w:sz w:val="32"/>
          <w:szCs w:val="32"/>
          <w:rtl/>
        </w:rPr>
      </w:pPr>
      <w:r w:rsidRPr="006D4C15">
        <w:rPr>
          <w:rFonts w:ascii="Traditional Arabic" w:hAnsi="Traditional Arabic" w:cs="Traditional Arabic"/>
          <w:sz w:val="36"/>
          <w:szCs w:val="36"/>
          <w:rtl/>
        </w:rPr>
        <w:t xml:space="preserve">ومن </w:t>
      </w:r>
      <w:r>
        <w:rPr>
          <w:rFonts w:ascii="Traditional Arabic" w:hAnsi="Traditional Arabic" w:cs="Traditional Arabic" w:hint="cs"/>
          <w:sz w:val="36"/>
          <w:szCs w:val="36"/>
          <w:rtl/>
        </w:rPr>
        <w:t xml:space="preserve">هنا </w:t>
      </w:r>
      <w:r w:rsidRPr="006D4C15">
        <w:rPr>
          <w:rFonts w:ascii="Traditional Arabic" w:hAnsi="Traditional Arabic" w:cs="Traditional Arabic"/>
          <w:sz w:val="36"/>
          <w:szCs w:val="36"/>
          <w:rtl/>
        </w:rPr>
        <w:t>جاء الإسلام يدعو (( إلى تزكية النفوس وتطهيرها، حتى تكون كريم الأخلاق، نبيلة السجايا، فلم تدع خلقاً كريماً إلا رغبت فيه، ولا خلقاً ذميماً إلا حذرت منه، بل إن جميع ا</w:t>
      </w:r>
      <w:r>
        <w:rPr>
          <w:rFonts w:ascii="Traditional Arabic" w:hAnsi="Traditional Arabic" w:cs="Traditional Arabic"/>
          <w:sz w:val="36"/>
          <w:szCs w:val="36"/>
          <w:rtl/>
        </w:rPr>
        <w:t>لأحكام الشرعية تدور مع الأخلاق،</w:t>
      </w:r>
      <w:r w:rsidR="009D7343">
        <w:rPr>
          <w:rFonts w:ascii="Traditional Arabic" w:hAnsi="Traditional Arabic" w:cs="Traditional Arabic" w:hint="cs"/>
          <w:sz w:val="36"/>
          <w:szCs w:val="36"/>
          <w:rtl/>
        </w:rPr>
        <w:t xml:space="preserve"> </w:t>
      </w:r>
      <w:r w:rsidRPr="006D4C15">
        <w:rPr>
          <w:rFonts w:ascii="Traditional Arabic" w:hAnsi="Traditional Arabic" w:cs="Traditional Arabic"/>
          <w:sz w:val="36"/>
          <w:szCs w:val="36"/>
          <w:rtl/>
        </w:rPr>
        <w:t>فلا ترى حكماً</w:t>
      </w:r>
      <w:r>
        <w:rPr>
          <w:rFonts w:ascii="Traditional Arabic" w:hAnsi="Traditional Arabic" w:cs="Traditional Arabic"/>
          <w:sz w:val="36"/>
          <w:szCs w:val="36"/>
          <w:rtl/>
        </w:rPr>
        <w:t xml:space="preserve"> شرعياً يعارض</w:t>
      </w:r>
      <w:r>
        <w:rPr>
          <w:rFonts w:ascii="Traditional Arabic" w:hAnsi="Traditional Arabic" w:cs="Traditional Arabic" w:hint="cs"/>
          <w:sz w:val="36"/>
          <w:szCs w:val="36"/>
          <w:rtl/>
        </w:rPr>
        <w:t>ها</w:t>
      </w:r>
      <w:r>
        <w:rPr>
          <w:rFonts w:ascii="Traditional Arabic" w:hAnsi="Traditional Arabic" w:cs="Traditional Arabic"/>
          <w:sz w:val="36"/>
          <w:szCs w:val="36"/>
          <w:rtl/>
        </w:rPr>
        <w:t xml:space="preserve"> ويصادمها</w:t>
      </w:r>
      <w:r w:rsidR="009331E1">
        <w:rPr>
          <w:rFonts w:ascii="Traditional Arabic" w:hAnsi="Traditional Arabic" w:cs="Traditional Arabic" w:hint="cs"/>
          <w:sz w:val="36"/>
          <w:szCs w:val="36"/>
          <w:rtl/>
        </w:rPr>
        <w:t>.</w:t>
      </w:r>
      <w:r w:rsidRPr="006D4C15">
        <w:rPr>
          <w:rStyle w:val="FootnoteReference"/>
          <w:rFonts w:ascii="Traditional Arabic" w:hAnsi="Traditional Arabic" w:cs="Traditional Arabic"/>
          <w:sz w:val="32"/>
          <w:szCs w:val="32"/>
          <w:rtl/>
          <w:cs/>
        </w:rPr>
        <w:t xml:space="preserve"> (</w:t>
      </w:r>
      <w:r w:rsidRPr="006D4C15">
        <w:rPr>
          <w:rStyle w:val="FootnoteReference"/>
          <w:rFonts w:ascii="Traditional Arabic" w:hAnsi="Traditional Arabic" w:cs="Traditional Arabic"/>
          <w:sz w:val="32"/>
          <w:szCs w:val="32"/>
          <w:rtl/>
        </w:rPr>
        <w:footnoteReference w:id="277"/>
      </w:r>
      <w:r w:rsidRPr="006D4C15">
        <w:rPr>
          <w:rStyle w:val="FootnoteReference"/>
          <w:rFonts w:ascii="Traditional Arabic" w:hAnsi="Traditional Arabic" w:cs="Traditional Arabic"/>
          <w:sz w:val="32"/>
          <w:szCs w:val="32"/>
          <w:rtl/>
          <w:cs/>
        </w:rPr>
        <w:t>)</w:t>
      </w:r>
    </w:p>
    <w:p w:rsidR="008805B9" w:rsidRPr="006D4C15" w:rsidRDefault="008805B9" w:rsidP="00644073">
      <w:pPr>
        <w:pStyle w:val="ListParagraph"/>
        <w:numPr>
          <w:ilvl w:val="0"/>
          <w:numId w:val="90"/>
        </w:numPr>
        <w:spacing w:before="240"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lastRenderedPageBreak/>
        <w:t>إعطاء الطلاب التصور الصحيح لمفهوم العبادة وكيفية أدائها.</w:t>
      </w:r>
    </w:p>
    <w:p w:rsidR="008805B9" w:rsidRPr="006D4C15" w:rsidRDefault="008805B9" w:rsidP="009331E1">
      <w:pPr>
        <w:spacing w:after="0"/>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وهذا الهدف ال</w:t>
      </w:r>
      <w:r w:rsidR="009D7343">
        <w:rPr>
          <w:rFonts w:ascii="Traditional Arabic" w:hAnsi="Traditional Arabic" w:cs="Traditional Arabic"/>
          <w:sz w:val="36"/>
          <w:szCs w:val="36"/>
          <w:rtl/>
        </w:rPr>
        <w:t>عظي</w:t>
      </w:r>
      <w:r w:rsidRPr="006D4C15">
        <w:rPr>
          <w:rFonts w:ascii="Traditional Arabic" w:hAnsi="Traditional Arabic" w:cs="Traditional Arabic"/>
          <w:sz w:val="36"/>
          <w:szCs w:val="36"/>
          <w:rtl/>
        </w:rPr>
        <w:t xml:space="preserve">م من أهداف المدارس الدينية في جنوب تايلاند هو من مجالات الدعوة أيضاً وموضوعاتها، قال تعالى : </w:t>
      </w:r>
      <w:r w:rsidRPr="006D4C15">
        <w:rPr>
          <w:rFonts w:ascii="QCF_BSML" w:hAnsi="QCF_BSML" w:cs="QCF_BSML"/>
          <w:sz w:val="35"/>
          <w:szCs w:val="35"/>
          <w:rtl/>
        </w:rPr>
        <w:t xml:space="preserve">ﮋ </w:t>
      </w:r>
      <w:r w:rsidRPr="006D4C15">
        <w:rPr>
          <w:rFonts w:ascii="QCF_P598" w:hAnsi="QCF_P598" w:cs="QCF_P598"/>
          <w:b/>
          <w:bCs/>
          <w:sz w:val="35"/>
          <w:szCs w:val="35"/>
          <w:rtl/>
        </w:rPr>
        <w:t xml:space="preserve">ﮘ  ﮙ  ﮚ  ﮛ  ﮜ  ﮝ   ﮞ  ﮟ  ﮠ  ﮡ  ﮢ   ﮣ  ﮤﮥ  ﮦ  ﮧ   ﮨ  ﮩ  </w:t>
      </w:r>
      <w:r w:rsidRPr="006D4C15">
        <w:rPr>
          <w:rFonts w:ascii="QCF_BSML" w:hAnsi="QCF_BSML" w:cs="QCF_BSML"/>
          <w:sz w:val="35"/>
          <w:szCs w:val="35"/>
          <w:rtl/>
        </w:rPr>
        <w:t>ﮊ</w:t>
      </w:r>
      <w:r w:rsidRPr="006D4C15">
        <w:rPr>
          <w:rFonts w:ascii="Arial" w:hAnsi="Arial"/>
          <w:sz w:val="18"/>
          <w:szCs w:val="18"/>
          <w:rtl/>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78"/>
      </w:r>
      <w:r w:rsidRPr="006D4C15">
        <w:rPr>
          <w:rStyle w:val="FootnoteReference"/>
          <w:rFonts w:ascii="Traditional Arabic" w:hAnsi="Traditional Arabic" w:cs="Traditional Arabic"/>
          <w:sz w:val="32"/>
          <w:szCs w:val="32"/>
          <w:rtl/>
          <w:cs/>
        </w:rPr>
        <w:t>)</w:t>
      </w:r>
      <w:r>
        <w:rPr>
          <w:rFonts w:ascii="Traditional Arabic" w:hAnsi="Traditional Arabic" w:cs="Traditional Arabic"/>
          <w:sz w:val="36"/>
          <w:szCs w:val="36"/>
          <w:rtl/>
        </w:rPr>
        <w:t xml:space="preserve">، يقول </w:t>
      </w:r>
      <w:r w:rsidRPr="006D4C15">
        <w:rPr>
          <w:rFonts w:ascii="Traditional Arabic" w:hAnsi="Traditional Arabic" w:cs="Traditional Arabic"/>
          <w:sz w:val="36"/>
          <w:szCs w:val="36"/>
          <w:rtl/>
        </w:rPr>
        <w:t>شيخ الإسلام ابن تيمية رحمه الله : (( ففاتحة دعوة الرسل : الأمر بالعبادة ...)).</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79"/>
      </w:r>
      <w:r w:rsidR="009331E1" w:rsidRPr="006D4C15">
        <w:rPr>
          <w:rStyle w:val="FootnoteReference"/>
          <w:rFonts w:ascii="Traditional Arabic" w:hAnsi="Traditional Arabic" w:cs="Traditional Arabic"/>
          <w:sz w:val="32"/>
          <w:szCs w:val="32"/>
          <w:rtl/>
          <w:cs/>
        </w:rPr>
        <w:t>)</w:t>
      </w:r>
    </w:p>
    <w:p w:rsidR="008805B9" w:rsidRPr="006D4C15" w:rsidRDefault="008805B9" w:rsidP="008805B9">
      <w:pPr>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وفي موض</w:t>
      </w:r>
      <w:r w:rsidRPr="006D4C15">
        <w:rPr>
          <w:rFonts w:ascii="Traditional Arabic" w:hAnsi="Traditional Arabic" w:cs="Traditional Arabic"/>
          <w:sz w:val="36"/>
          <w:szCs w:val="36"/>
          <w:rtl/>
        </w:rPr>
        <w:t>ع آخر قال رحمه الله : (( وكان المقصود بالدعوة : وصول العباد إلى ما خلقوا له من عبادة ربهم وحده لا شريك له ...والأصل الذي هو عبادة الله : بمعرفته، ومحبته : هو أصل الدعوة في القرآن، فقال تعالى :</w:t>
      </w:r>
      <w:r w:rsidRPr="006D4C15">
        <w:rPr>
          <w:rFonts w:ascii="Lotus Linotype" w:hAnsi="Lotus Linotype" w:cs="Lotus Linotype" w:hint="cs"/>
          <w:sz w:val="36"/>
          <w:szCs w:val="36"/>
          <w:rtl/>
        </w:rPr>
        <w:t xml:space="preserve"> </w:t>
      </w:r>
      <w:r w:rsidRPr="006D4C15">
        <w:rPr>
          <w:rFonts w:ascii="QCF_BSML" w:hAnsi="QCF_BSML" w:cs="QCF_BSML"/>
          <w:sz w:val="35"/>
          <w:szCs w:val="35"/>
          <w:rtl/>
        </w:rPr>
        <w:t xml:space="preserve">ﮋ </w:t>
      </w:r>
      <w:r w:rsidRPr="006D4C15">
        <w:rPr>
          <w:rFonts w:ascii="QCF_P523" w:hAnsi="QCF_P523" w:cs="QCF_P523"/>
          <w:b/>
          <w:bCs/>
          <w:sz w:val="35"/>
          <w:szCs w:val="35"/>
          <w:rtl/>
        </w:rPr>
        <w:t xml:space="preserve">ﭳ   ﭴ  ﭵ  ﭶ  ﭷ  ﭸ   </w:t>
      </w:r>
      <w:r w:rsidRPr="006D4C15">
        <w:rPr>
          <w:rFonts w:ascii="QCF_BSML" w:hAnsi="QCF_BSML" w:cs="QCF_BSML"/>
          <w:sz w:val="35"/>
          <w:szCs w:val="35"/>
          <w:rtl/>
        </w:rPr>
        <w:t>ﮊ</w:t>
      </w:r>
      <w:r w:rsidR="009331E1">
        <w:rPr>
          <w:rFonts w:ascii="Traditional Arabic" w:hAnsi="Traditional Arabic" w:cs="Traditional Arabic" w:hint="cs"/>
          <w:sz w:val="35"/>
          <w:szCs w:val="35"/>
          <w:rtl/>
        </w:rPr>
        <w:t>.</w:t>
      </w:r>
      <w:r w:rsidR="009331E1" w:rsidRPr="006D4C15">
        <w:rPr>
          <w:rStyle w:val="FootnoteReference"/>
          <w:rFonts w:ascii="Traditional Arabic" w:hAnsi="Traditional Arabic" w:cs="Traditional Arabic"/>
          <w:sz w:val="32"/>
          <w:szCs w:val="32"/>
          <w:rtl/>
          <w:cs/>
        </w:rPr>
        <w:t xml:space="preserve">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80"/>
      </w:r>
      <w:r w:rsidRPr="006D4C15">
        <w:rPr>
          <w:rStyle w:val="FootnoteReference"/>
          <w:rFonts w:ascii="Traditional Arabic" w:hAnsi="Traditional Arabic" w:cs="Traditional Arabic"/>
          <w:sz w:val="32"/>
          <w:szCs w:val="32"/>
          <w:rtl/>
          <w:cs/>
        </w:rPr>
        <w:t>)</w:t>
      </w:r>
      <w:r w:rsidRPr="006D4C15">
        <w:rPr>
          <w:rFonts w:ascii="Arial" w:hAnsi="Arial"/>
          <w:sz w:val="18"/>
          <w:szCs w:val="18"/>
          <w:rtl/>
        </w:rPr>
        <w:t xml:space="preserve"> </w:t>
      </w:r>
    </w:p>
    <w:p w:rsidR="008805B9" w:rsidRPr="006D4C15" w:rsidRDefault="008805B9" w:rsidP="00644073">
      <w:pPr>
        <w:pStyle w:val="ListParagraph"/>
        <w:numPr>
          <w:ilvl w:val="0"/>
          <w:numId w:val="90"/>
        </w:numPr>
        <w:spacing w:line="240" w:lineRule="auto"/>
        <w:jc w:val="both"/>
        <w:rPr>
          <w:rFonts w:ascii="Traditional Arabic" w:hAnsi="Traditional Arabic" w:cs="Traditional Arabic"/>
          <w:sz w:val="36"/>
          <w:szCs w:val="36"/>
        </w:rPr>
      </w:pPr>
      <w:r w:rsidRPr="006D4C15">
        <w:rPr>
          <w:rFonts w:ascii="Traditional Arabic" w:hAnsi="Traditional Arabic" w:cs="Traditional Arabic"/>
          <w:sz w:val="36"/>
          <w:szCs w:val="36"/>
          <w:rtl/>
        </w:rPr>
        <w:t>الإعداد العلمي للناشئة بما يؤهلهم لحمل رسالة الدعوة إلى الله.</w:t>
      </w:r>
    </w:p>
    <w:p w:rsidR="008805B9" w:rsidRDefault="008805B9" w:rsidP="00644073">
      <w:pPr>
        <w:spacing w:after="0" w:line="240" w:lineRule="auto"/>
        <w:ind w:firstLine="720"/>
        <w:jc w:val="both"/>
        <w:rPr>
          <w:rFonts w:ascii="Traditional Arabic" w:hAnsi="Traditional Arabic" w:cs="Traditional Arabic"/>
          <w:sz w:val="36"/>
          <w:szCs w:val="36"/>
        </w:rPr>
      </w:pPr>
      <w:r w:rsidRPr="006D4C15">
        <w:rPr>
          <w:rFonts w:ascii="Traditional Arabic" w:hAnsi="Traditional Arabic" w:cs="Traditional Arabic"/>
          <w:sz w:val="36"/>
          <w:szCs w:val="36"/>
          <w:rtl/>
        </w:rPr>
        <w:t xml:space="preserve">لا شك أن هدف الإعداد العلمي للناشئة الذي رسمته المدارس الدينية من الأهداف التي تبني شخصية الداعية العلمية، ومن المعلوم أن الدعوة الإسلامية تؤسس أهدافها ومناهجها ووسائلها على أسس قوية من العلم الصحيح المستقى من الكتاب والسنة بفهم </w:t>
      </w:r>
      <w:r w:rsidR="00644073">
        <w:rPr>
          <w:rFonts w:ascii="Traditional Arabic" w:hAnsi="Traditional Arabic" w:cs="Traditional Arabic"/>
          <w:sz w:val="36"/>
          <w:szCs w:val="36"/>
          <w:rtl/>
        </w:rPr>
        <w:t>سلف الأمة</w:t>
      </w:r>
      <w:r w:rsidR="00644073">
        <w:rPr>
          <w:rFonts w:ascii="Traditional Arabic" w:hAnsi="Traditional Arabic" w:cs="Traditional Arabic" w:hint="cs"/>
          <w:sz w:val="36"/>
          <w:szCs w:val="36"/>
          <w:rtl/>
        </w:rPr>
        <w:t>.</w:t>
      </w:r>
    </w:p>
    <w:p w:rsidR="00644073" w:rsidRDefault="008805B9" w:rsidP="009331E1">
      <w:pPr>
        <w:spacing w:after="0" w:line="240" w:lineRule="auto"/>
        <w:ind w:firstLine="720"/>
        <w:jc w:val="both"/>
        <w:rPr>
          <w:rFonts w:ascii="Traditional Arabic" w:hAnsi="Traditional Arabic" w:cs="Traditional Arabic"/>
          <w:sz w:val="35"/>
          <w:szCs w:val="35"/>
          <w:rtl/>
        </w:rPr>
      </w:pPr>
      <w:r w:rsidRPr="006D4C15">
        <w:rPr>
          <w:rFonts w:ascii="Traditional Arabic" w:hAnsi="Traditional Arabic" w:cs="Traditional Arabic"/>
          <w:sz w:val="36"/>
          <w:szCs w:val="36"/>
          <w:rtl/>
        </w:rPr>
        <w:t xml:space="preserve">يقول تعالى : </w:t>
      </w:r>
      <w:r w:rsidRPr="006D4C15">
        <w:rPr>
          <w:rFonts w:ascii="QCF_BSML" w:hAnsi="QCF_BSML" w:cs="QCF_BSML"/>
          <w:sz w:val="35"/>
          <w:szCs w:val="35"/>
          <w:rtl/>
        </w:rPr>
        <w:t xml:space="preserve">ﮋ </w:t>
      </w:r>
      <w:r w:rsidRPr="006D4C15">
        <w:rPr>
          <w:rFonts w:ascii="QCF_P248" w:hAnsi="QCF_P248" w:cs="QCF_P248"/>
          <w:b/>
          <w:bCs/>
          <w:sz w:val="35"/>
          <w:szCs w:val="35"/>
          <w:rtl/>
        </w:rPr>
        <w:t xml:space="preserve">ﮀ  ﮁ   ﮂ  ﮃ  ﮄ     ﮅﮆ  ﮇ  ﮈ  ﮉ  ﮊ  ﮋﮌ  ﮍ   ﮎ  ﮏ  ﮐ  ﮑ   ﮒ  ﮓ  </w:t>
      </w:r>
      <w:r w:rsidRPr="006D4C15">
        <w:rPr>
          <w:rFonts w:ascii="QCF_BSML" w:hAnsi="QCF_BSML" w:cs="QCF_BSML"/>
          <w:sz w:val="35"/>
          <w:szCs w:val="35"/>
          <w:rtl/>
        </w:rPr>
        <w:t>ﮊ</w:t>
      </w:r>
      <w:r w:rsidR="00644073">
        <w:rPr>
          <w:rFonts w:ascii="Traditional Arabic" w:hAnsi="Traditional Arabic" w:cs="Traditional Arabic" w:hint="cs"/>
          <w:sz w:val="35"/>
          <w:szCs w:val="35"/>
          <w:rtl/>
        </w:rPr>
        <w:t>.</w:t>
      </w:r>
      <w:r w:rsidR="009331E1" w:rsidRPr="009331E1">
        <w:rPr>
          <w:rStyle w:val="FootnoteReference"/>
          <w:rFonts w:ascii="Traditional Arabic" w:hAnsi="Traditional Arabic" w:cs="Traditional Arabic"/>
          <w:sz w:val="32"/>
          <w:szCs w:val="32"/>
          <w:rtl/>
          <w:cs/>
        </w:rPr>
        <w:t xml:space="preserve"> </w:t>
      </w:r>
      <w:r w:rsidR="009331E1" w:rsidRPr="006D4C15">
        <w:rPr>
          <w:rStyle w:val="FootnoteReference"/>
          <w:rFonts w:ascii="Traditional Arabic" w:hAnsi="Traditional Arabic" w:cs="Traditional Arabic"/>
          <w:sz w:val="32"/>
          <w:szCs w:val="32"/>
          <w:rtl/>
          <w:cs/>
        </w:rPr>
        <w:t>(</w:t>
      </w:r>
      <w:r w:rsidR="009331E1" w:rsidRPr="006D4C15">
        <w:rPr>
          <w:rStyle w:val="FootnoteReference"/>
          <w:rFonts w:ascii="Traditional Arabic" w:hAnsi="Traditional Arabic" w:cs="Traditional Arabic"/>
          <w:sz w:val="32"/>
          <w:szCs w:val="32"/>
          <w:rtl/>
        </w:rPr>
        <w:footnoteReference w:id="281"/>
      </w:r>
      <w:r w:rsidR="009331E1" w:rsidRPr="006D4C15">
        <w:rPr>
          <w:rStyle w:val="FootnoteReference"/>
          <w:rFonts w:ascii="Traditional Arabic" w:hAnsi="Traditional Arabic" w:cs="Traditional Arabic"/>
          <w:sz w:val="32"/>
          <w:szCs w:val="32"/>
          <w:rtl/>
          <w:cs/>
        </w:rPr>
        <w:t>)</w:t>
      </w:r>
    </w:p>
    <w:p w:rsidR="008805B9" w:rsidRPr="006D4C15" w:rsidRDefault="009331E1" w:rsidP="00644073">
      <w:pPr>
        <w:spacing w:line="240" w:lineRule="auto"/>
        <w:ind w:firstLine="720"/>
        <w:jc w:val="both"/>
        <w:rPr>
          <w:rFonts w:ascii="Lotus Linotype" w:hAnsi="Lotus Linotype" w:cs="Lotus Linotype"/>
          <w:sz w:val="36"/>
          <w:szCs w:val="36"/>
          <w:rtl/>
        </w:rPr>
      </w:pPr>
      <w:r>
        <w:rPr>
          <w:rFonts w:ascii="Traditional Arabic" w:hAnsi="Traditional Arabic" w:cs="Traditional Arabic"/>
          <w:sz w:val="36"/>
          <w:szCs w:val="36"/>
          <w:rtl/>
        </w:rPr>
        <w:lastRenderedPageBreak/>
        <w:t xml:space="preserve"> يقول الشوكاني رحمه الله</w:t>
      </w:r>
      <w:r w:rsidR="008805B9" w:rsidRPr="006D4C15">
        <w:rPr>
          <w:rStyle w:val="FootnoteReference"/>
          <w:rFonts w:ascii="Traditional Arabic" w:hAnsi="Traditional Arabic" w:cs="Traditional Arabic"/>
          <w:sz w:val="32"/>
          <w:szCs w:val="32"/>
          <w:rtl/>
          <w:cs/>
        </w:rPr>
        <w:t>(</w:t>
      </w:r>
      <w:r w:rsidR="008805B9" w:rsidRPr="006D4C15">
        <w:rPr>
          <w:rStyle w:val="FootnoteReference"/>
          <w:rFonts w:ascii="Traditional Arabic" w:hAnsi="Traditional Arabic" w:cs="Traditional Arabic"/>
          <w:sz w:val="32"/>
          <w:szCs w:val="32"/>
          <w:rtl/>
        </w:rPr>
        <w:footnoteReference w:id="282"/>
      </w:r>
      <w:r w:rsidR="008805B9" w:rsidRPr="006D4C15">
        <w:rPr>
          <w:rStyle w:val="FootnoteReference"/>
          <w:rFonts w:ascii="Traditional Arabic" w:hAnsi="Traditional Arabic" w:cs="Traditional Arabic"/>
          <w:sz w:val="32"/>
          <w:szCs w:val="32"/>
          <w:rtl/>
          <w:cs/>
        </w:rPr>
        <w:t>)</w:t>
      </w:r>
      <w:r w:rsidR="008805B9" w:rsidRPr="006D4C15">
        <w:rPr>
          <w:rFonts w:ascii="Traditional Arabic" w:hAnsi="Traditional Arabic" w:cs="Traditional Arabic"/>
          <w:sz w:val="36"/>
          <w:szCs w:val="36"/>
          <w:rtl/>
        </w:rPr>
        <w:t xml:space="preserve"> : في تفسير الآية :</w:t>
      </w:r>
      <w:r w:rsidR="008805B9">
        <w:rPr>
          <w:rFonts w:ascii="Lotus Linotype" w:hAnsi="Lotus Linotype" w:cs="Lotus Linotype" w:hint="cs"/>
          <w:sz w:val="36"/>
          <w:szCs w:val="36"/>
          <w:rtl/>
        </w:rPr>
        <w:t xml:space="preserve"> </w:t>
      </w:r>
      <w:r w:rsidR="008805B9" w:rsidRPr="006D4C15">
        <w:rPr>
          <w:rFonts w:ascii="QCF_BSML" w:hAnsi="QCF_BSML" w:cs="QCF_BSML"/>
          <w:sz w:val="35"/>
          <w:szCs w:val="35"/>
          <w:rtl/>
        </w:rPr>
        <w:t xml:space="preserve">ﮋ </w:t>
      </w:r>
      <w:r w:rsidR="008805B9" w:rsidRPr="006D4C15">
        <w:rPr>
          <w:rFonts w:ascii="QCF_P248" w:hAnsi="QCF_P248" w:cs="QCF_P248"/>
          <w:b/>
          <w:bCs/>
          <w:sz w:val="35"/>
          <w:szCs w:val="35"/>
          <w:rtl/>
        </w:rPr>
        <w:t>ﮀ  ﮁ</w:t>
      </w:r>
      <w:r w:rsidR="008805B9" w:rsidRPr="006D4C15">
        <w:rPr>
          <w:rFonts w:ascii="QCF_BSML" w:hAnsi="QCF_BSML" w:cs="QCF_BSML"/>
          <w:sz w:val="35"/>
          <w:szCs w:val="35"/>
          <w:rtl/>
        </w:rPr>
        <w:t>ﮊ</w:t>
      </w:r>
      <w:r w:rsidR="008805B9">
        <w:rPr>
          <w:rFonts w:ascii="Traditional Arabic" w:hAnsi="Traditional Arabic" w:cs="Traditional Arabic"/>
          <w:sz w:val="36"/>
          <w:szCs w:val="36"/>
          <w:rtl/>
        </w:rPr>
        <w:t xml:space="preserve">، </w:t>
      </w:r>
      <w:r w:rsidR="008805B9" w:rsidRPr="006D4C15">
        <w:rPr>
          <w:rFonts w:ascii="Traditional Arabic" w:hAnsi="Traditional Arabic" w:cs="Traditional Arabic"/>
          <w:sz w:val="36"/>
          <w:szCs w:val="36"/>
          <w:rtl/>
        </w:rPr>
        <w:t>أي : هذه</w:t>
      </w:r>
      <w:r w:rsidR="008805B9" w:rsidRPr="006D4C15">
        <w:rPr>
          <w:rFonts w:ascii="Lotus Linotype" w:hAnsi="Lotus Linotype" w:cs="Lotus Linotype" w:hint="cs"/>
          <w:sz w:val="36"/>
          <w:szCs w:val="36"/>
          <w:rtl/>
        </w:rPr>
        <w:t xml:space="preserve"> </w:t>
      </w:r>
      <w:r w:rsidR="008805B9" w:rsidRPr="006D4C15">
        <w:rPr>
          <w:rFonts w:ascii="Traditional Arabic" w:hAnsi="Traditional Arabic" w:cs="Traditional Arabic"/>
          <w:sz w:val="36"/>
          <w:szCs w:val="36"/>
          <w:rtl/>
        </w:rPr>
        <w:t>الدعوة التي أدعو إليها  والطريق التي أنا عليها</w:t>
      </w:r>
      <w:r w:rsidR="008805B9" w:rsidRPr="006D4C15">
        <w:rPr>
          <w:rFonts w:ascii="Lotus Linotype" w:hAnsi="Lotus Linotype" w:cs="Lotus Linotype" w:hint="cs"/>
          <w:sz w:val="36"/>
          <w:szCs w:val="36"/>
          <w:rtl/>
        </w:rPr>
        <w:t xml:space="preserve"> </w:t>
      </w:r>
      <w:r w:rsidR="008805B9" w:rsidRPr="006D4C15">
        <w:rPr>
          <w:rFonts w:ascii="QCF_BSML" w:hAnsi="QCF_BSML" w:cs="QCF_BSML"/>
          <w:sz w:val="35"/>
          <w:szCs w:val="35"/>
          <w:rtl/>
        </w:rPr>
        <w:t xml:space="preserve">ﮋ </w:t>
      </w:r>
      <w:r w:rsidR="008805B9" w:rsidRPr="006D4C15">
        <w:rPr>
          <w:rFonts w:ascii="QCF_P248" w:hAnsi="QCF_P248" w:cs="QCF_P248"/>
          <w:b/>
          <w:bCs/>
          <w:sz w:val="35"/>
          <w:szCs w:val="35"/>
          <w:rtl/>
        </w:rPr>
        <w:t xml:space="preserve">ﮂ </w:t>
      </w:r>
      <w:r w:rsidR="008805B9" w:rsidRPr="006D4C15">
        <w:rPr>
          <w:rFonts w:ascii="QCF_BSML" w:hAnsi="QCF_BSML" w:cs="QCF_BSML"/>
          <w:sz w:val="35"/>
          <w:szCs w:val="35"/>
          <w:rtl/>
        </w:rPr>
        <w:t>ﮊ</w:t>
      </w:r>
      <w:r w:rsidR="008805B9" w:rsidRPr="006D4C15">
        <w:rPr>
          <w:rFonts w:ascii="Lotus Linotype" w:hAnsi="Lotus Linotype" w:cs="Lotus Linotype" w:hint="cs"/>
          <w:sz w:val="36"/>
          <w:szCs w:val="36"/>
          <w:rtl/>
        </w:rPr>
        <w:t xml:space="preserve">، </w:t>
      </w:r>
      <w:r w:rsidR="008805B9" w:rsidRPr="006D4C15">
        <w:rPr>
          <w:rFonts w:ascii="Traditional Arabic" w:hAnsi="Traditional Arabic" w:cs="Traditional Arabic"/>
          <w:sz w:val="36"/>
          <w:szCs w:val="36"/>
          <w:rtl/>
        </w:rPr>
        <w:t>أي : على سنتي،</w:t>
      </w:r>
      <w:r w:rsidR="008805B9" w:rsidRPr="006D4C15">
        <w:rPr>
          <w:rFonts w:ascii="Lotus Linotype" w:hAnsi="Lotus Linotype" w:cs="Lotus Linotype" w:hint="cs"/>
          <w:sz w:val="36"/>
          <w:szCs w:val="36"/>
          <w:rtl/>
        </w:rPr>
        <w:t xml:space="preserve"> </w:t>
      </w:r>
      <w:r w:rsidR="008805B9" w:rsidRPr="006D4C15">
        <w:rPr>
          <w:rFonts w:ascii="QCF_BSML" w:hAnsi="QCF_BSML" w:cs="QCF_BSML"/>
          <w:sz w:val="35"/>
          <w:szCs w:val="35"/>
          <w:rtl/>
        </w:rPr>
        <w:t xml:space="preserve">ﮋ </w:t>
      </w:r>
      <w:r w:rsidR="008805B9" w:rsidRPr="006D4C15">
        <w:rPr>
          <w:rFonts w:ascii="QCF_P248" w:hAnsi="QCF_P248" w:cs="QCF_P248" w:hint="cs"/>
          <w:b/>
          <w:bCs/>
          <w:sz w:val="35"/>
          <w:szCs w:val="35"/>
          <w:rtl/>
        </w:rPr>
        <w:t xml:space="preserve"> </w:t>
      </w:r>
      <w:r w:rsidR="008805B9" w:rsidRPr="006D4C15">
        <w:rPr>
          <w:rFonts w:ascii="QCF_P248" w:hAnsi="QCF_P248" w:cs="QCF_P248"/>
          <w:b/>
          <w:bCs/>
          <w:sz w:val="35"/>
          <w:szCs w:val="35"/>
          <w:rtl/>
        </w:rPr>
        <w:t>ﮃ  ﮄ     ﮅﮆ  ﮇ  ﮈ</w:t>
      </w:r>
      <w:r w:rsidR="008805B9" w:rsidRPr="006D4C15">
        <w:rPr>
          <w:rFonts w:ascii="QCF_BSML" w:hAnsi="QCF_BSML" w:cs="QCF_BSML"/>
          <w:sz w:val="35"/>
          <w:szCs w:val="35"/>
          <w:rtl/>
        </w:rPr>
        <w:t>ﮊ</w:t>
      </w:r>
      <w:r w:rsidR="00644073">
        <w:rPr>
          <w:rFonts w:ascii="Lotus Linotype" w:hAnsi="Lotus Linotype" w:cs="Lotus Linotype" w:hint="cs"/>
          <w:sz w:val="36"/>
          <w:szCs w:val="36"/>
          <w:rtl/>
        </w:rPr>
        <w:t xml:space="preserve"> </w:t>
      </w:r>
      <w:r w:rsidR="008805B9" w:rsidRPr="006D4C15">
        <w:rPr>
          <w:rFonts w:ascii="Traditional Arabic" w:hAnsi="Traditional Arabic" w:cs="Traditional Arabic"/>
          <w:sz w:val="36"/>
          <w:szCs w:val="36"/>
          <w:rtl/>
        </w:rPr>
        <w:t>أي : على حجة واضحة، والبصيرة : المعرفة التي يتميز بها الحق من الباطل،</w:t>
      </w:r>
      <w:r w:rsidR="00644073">
        <w:rPr>
          <w:rFonts w:ascii="Traditional Arabic" w:hAnsi="Traditional Arabic" w:cs="Traditional Arabic" w:hint="cs"/>
          <w:sz w:val="36"/>
          <w:szCs w:val="36"/>
          <w:rtl/>
        </w:rPr>
        <w:t xml:space="preserve"> </w:t>
      </w:r>
      <w:r w:rsidR="008805B9" w:rsidRPr="006D4C15">
        <w:rPr>
          <w:rFonts w:ascii="QCF_BSML" w:hAnsi="QCF_BSML" w:cs="QCF_BSML"/>
          <w:sz w:val="35"/>
          <w:szCs w:val="35"/>
          <w:rtl/>
        </w:rPr>
        <w:t xml:space="preserve">ﮋ </w:t>
      </w:r>
      <w:r w:rsidR="008805B9" w:rsidRPr="006D4C15">
        <w:rPr>
          <w:rFonts w:ascii="QCF_P248" w:hAnsi="QCF_P248" w:cs="QCF_P248" w:hint="cs"/>
          <w:b/>
          <w:bCs/>
          <w:sz w:val="35"/>
          <w:szCs w:val="35"/>
          <w:rtl/>
        </w:rPr>
        <w:t xml:space="preserve"> </w:t>
      </w:r>
      <w:r w:rsidR="008805B9" w:rsidRPr="006D4C15">
        <w:rPr>
          <w:rFonts w:ascii="QCF_P248" w:hAnsi="QCF_P248" w:cs="QCF_P248"/>
          <w:b/>
          <w:bCs/>
          <w:sz w:val="35"/>
          <w:szCs w:val="35"/>
          <w:rtl/>
        </w:rPr>
        <w:t xml:space="preserve">ﮉ  ﮊ  ﮋﮌ  </w:t>
      </w:r>
      <w:r w:rsidR="008805B9" w:rsidRPr="006D4C15">
        <w:rPr>
          <w:rFonts w:ascii="QCF_BSML" w:hAnsi="QCF_BSML" w:cs="QCF_BSML"/>
          <w:sz w:val="35"/>
          <w:szCs w:val="35"/>
          <w:rtl/>
        </w:rPr>
        <w:t>ﮊ</w:t>
      </w:r>
      <w:r w:rsidR="00644073">
        <w:rPr>
          <w:rFonts w:ascii="QCF_BSML" w:hAnsi="QCF_BSML" w:cs="QCF_BSML" w:hint="cs"/>
          <w:sz w:val="35"/>
          <w:szCs w:val="35"/>
          <w:rtl/>
        </w:rPr>
        <w:t xml:space="preserve">  </w:t>
      </w:r>
      <w:r w:rsidR="008805B9">
        <w:rPr>
          <w:rFonts w:ascii="Traditional Arabic" w:hAnsi="Traditional Arabic" w:cs="Traditional Arabic"/>
          <w:sz w:val="36"/>
          <w:szCs w:val="36"/>
          <w:rtl/>
        </w:rPr>
        <w:t>أي :</w:t>
      </w:r>
      <w:r w:rsidR="008805B9" w:rsidRPr="006D4C15">
        <w:rPr>
          <w:rFonts w:ascii="Traditional Arabic" w:hAnsi="Traditional Arabic" w:cs="Traditional Arabic"/>
          <w:sz w:val="36"/>
          <w:szCs w:val="36"/>
          <w:rtl/>
        </w:rPr>
        <w:t>ويدعو إليها من اتبعني واهتدى بهديي</w:t>
      </w:r>
      <w:r w:rsidR="00644073">
        <w:rPr>
          <w:rFonts w:ascii="Traditional Arabic" w:hAnsi="Traditional Arabic" w:cs="Traditional Arabic" w:hint="cs"/>
          <w:sz w:val="36"/>
          <w:szCs w:val="36"/>
          <w:rtl/>
        </w:rPr>
        <w:t>.</w:t>
      </w:r>
      <w:r w:rsidR="008805B9" w:rsidRPr="006D4C15">
        <w:rPr>
          <w:rStyle w:val="FootnoteReference"/>
          <w:rFonts w:ascii="Traditional Arabic" w:hAnsi="Traditional Arabic" w:cs="Traditional Arabic"/>
          <w:sz w:val="32"/>
          <w:szCs w:val="32"/>
          <w:rtl/>
          <w:cs/>
        </w:rPr>
        <w:t>(</w:t>
      </w:r>
      <w:r w:rsidR="008805B9" w:rsidRPr="006D4C15">
        <w:rPr>
          <w:rStyle w:val="FootnoteReference"/>
          <w:rFonts w:ascii="Traditional Arabic" w:hAnsi="Traditional Arabic" w:cs="Traditional Arabic"/>
          <w:sz w:val="32"/>
          <w:szCs w:val="32"/>
          <w:rtl/>
        </w:rPr>
        <w:footnoteReference w:id="283"/>
      </w:r>
      <w:r w:rsidR="008805B9" w:rsidRPr="006D4C15">
        <w:rPr>
          <w:rStyle w:val="FootnoteReference"/>
          <w:rFonts w:ascii="Traditional Arabic" w:hAnsi="Traditional Arabic" w:cs="Traditional Arabic"/>
          <w:sz w:val="32"/>
          <w:szCs w:val="32"/>
          <w:rtl/>
          <w:cs/>
        </w:rPr>
        <w:t>)</w:t>
      </w:r>
    </w:p>
    <w:p w:rsidR="008805B9" w:rsidRPr="006D4C15" w:rsidRDefault="008805B9" w:rsidP="00644073">
      <w:pPr>
        <w:ind w:firstLine="720"/>
        <w:jc w:val="both"/>
        <w:rPr>
          <w:rFonts w:ascii="Traditional Arabic" w:hAnsi="Traditional Arabic" w:cs="Traditional Arabic"/>
          <w:sz w:val="36"/>
          <w:szCs w:val="36"/>
          <w:rtl/>
          <w:cs/>
        </w:rPr>
      </w:pPr>
      <w:r w:rsidRPr="006D4C15">
        <w:rPr>
          <w:rFonts w:ascii="Lotus Linotype" w:hAnsi="Lotus Linotype" w:cs="Lotus Linotype"/>
          <w:sz w:val="36"/>
          <w:szCs w:val="36"/>
          <w:rtl/>
        </w:rPr>
        <w:t>‏</w:t>
      </w:r>
      <w:r w:rsidRPr="006D4C15">
        <w:rPr>
          <w:rFonts w:ascii="Traditional Arabic" w:hAnsi="Traditional Arabic" w:cs="Traditional Arabic"/>
          <w:sz w:val="36"/>
          <w:szCs w:val="36"/>
          <w:rtl/>
        </w:rPr>
        <w:t>و‏عَنْ ابْنِ عَبَّاسٍ رَضِيَ اللَّهُ عَنْهُمَا قَالَ</w:t>
      </w:r>
      <w:r w:rsidR="00644073">
        <w:rPr>
          <w:rFonts w:ascii="Traditional Arabic" w:hAnsi="Traditional Arabic" w:cs="Traditional Arabic" w:hint="cs"/>
          <w:sz w:val="36"/>
          <w:szCs w:val="36"/>
          <w:rtl/>
        </w:rPr>
        <w:t xml:space="preserve"> : </w:t>
      </w:r>
      <w:r w:rsidRPr="006D4C15">
        <w:rPr>
          <w:rFonts w:ascii="Traditional Arabic" w:hAnsi="Traditional Arabic" w:cs="Traditional Arabic"/>
          <w:sz w:val="36"/>
          <w:szCs w:val="36"/>
          <w:rtl/>
        </w:rPr>
        <w:t xml:space="preserve"> قَالَ رَسُولُ اللَّهِ صَلَّى اللَّهُ عَلَيْهِ وَسَلَّمَ لِمُعَاذِ بْنِ جَبَلٍ حِينَ بَعَثَهُ إِلَى الْيَمَنِ"  </w:t>
      </w:r>
      <w:r w:rsidRPr="006D4C15">
        <w:rPr>
          <w:rFonts w:ascii="Traditional Arabic" w:hAnsi="Traditional Arabic" w:cs="Traditional Arabic"/>
          <w:b/>
          <w:bCs/>
          <w:sz w:val="36"/>
          <w:szCs w:val="36"/>
          <w:rtl/>
        </w:rPr>
        <w:t>إِنَّكَ سَتَأْتِي قَوْمًا أَهْلَ كِتَابٍ فَإِذَا جِئْتَهُمْ فَادْعُهُمْ إِلَى أَنْ يَشْهَدُوا أَنْ لَا إِلَهَ إِلَّا اللَّهُ وَأَنَّ مُحَمَّدًا رَسُولُ اللَّه...</w:t>
      </w:r>
      <w:r w:rsidRPr="006D4C15">
        <w:rPr>
          <w:rFonts w:ascii="Traditional Arabic" w:hAnsi="Traditional Arabic" w:cs="Traditional Arabic"/>
          <w:sz w:val="36"/>
          <w:szCs w:val="36"/>
          <w:rtl/>
        </w:rPr>
        <w:t>الحديث " .</w:t>
      </w:r>
    </w:p>
    <w:p w:rsidR="008805B9" w:rsidRPr="006D4C15" w:rsidRDefault="008805B9" w:rsidP="00644073">
      <w:pPr>
        <w:ind w:firstLine="720"/>
        <w:jc w:val="both"/>
        <w:rPr>
          <w:rFonts w:ascii="Traditional Arabic" w:hAnsi="Traditional Arabic" w:cs="Traditional Arabic"/>
          <w:sz w:val="36"/>
          <w:szCs w:val="36"/>
          <w:rtl/>
        </w:rPr>
      </w:pPr>
      <w:r w:rsidRPr="006D4C15">
        <w:rPr>
          <w:rFonts w:ascii="Traditional Arabic" w:hAnsi="Traditional Arabic" w:cs="Traditional Arabic"/>
          <w:sz w:val="36"/>
          <w:szCs w:val="36"/>
          <w:rtl/>
        </w:rPr>
        <w:t xml:space="preserve">يقول الشيخ سليمان بن عبدالله بن محمد بن عبدالوهاب </w:t>
      </w:r>
      <w:r w:rsidRPr="006D4C15">
        <w:rPr>
          <w:rStyle w:val="FootnoteReference"/>
          <w:rFonts w:ascii="Traditional Arabic" w:hAnsi="Traditional Arabic" w:cs="Traditional Arabic"/>
          <w:sz w:val="32"/>
          <w:szCs w:val="32"/>
          <w:rtl/>
          <w:cs/>
        </w:rPr>
        <w:t>(</w:t>
      </w:r>
      <w:r w:rsidRPr="006D4C15">
        <w:rPr>
          <w:rStyle w:val="FootnoteReference"/>
          <w:rFonts w:ascii="Traditional Arabic" w:hAnsi="Traditional Arabic" w:cs="Traditional Arabic"/>
          <w:sz w:val="32"/>
          <w:szCs w:val="32"/>
          <w:rtl/>
        </w:rPr>
        <w:footnoteReference w:id="284"/>
      </w:r>
      <w:r w:rsidRPr="006D4C15">
        <w:rPr>
          <w:rStyle w:val="FootnoteReference"/>
          <w:rFonts w:ascii="Traditional Arabic" w:hAnsi="Traditional Arabic" w:cs="Traditional Arabic"/>
          <w:sz w:val="32"/>
          <w:szCs w:val="32"/>
          <w:rtl/>
          <w:cs/>
        </w:rPr>
        <w:t>)</w:t>
      </w:r>
      <w:r w:rsidRPr="006D4C15">
        <w:rPr>
          <w:rFonts w:ascii="Traditional Arabic" w:hAnsi="Traditional Arabic" w:cs="Traditional Arabic"/>
          <w:sz w:val="32"/>
          <w:szCs w:val="32"/>
          <w:rtl/>
        </w:rPr>
        <w:t xml:space="preserve"> </w:t>
      </w:r>
      <w:r w:rsidRPr="006D4C15">
        <w:rPr>
          <w:rFonts w:ascii="Traditional Arabic" w:hAnsi="Traditional Arabic" w:cs="Traditional Arabic"/>
          <w:sz w:val="36"/>
          <w:szCs w:val="36"/>
          <w:rtl/>
        </w:rPr>
        <w:t xml:space="preserve"> شارحاً للحديث ومبيناً أهمية تأسيس الدعوة على العلم والبصيرة : (( وفيه أن مخاطبة العالم ليست كمخاطبة الجاهل، والتنبيه على أن ينبغي للإنسان أن يكون على بصيرة في دينه، لئلا يبتلى بمن يورد عليه شبهة من علماء المشركين، ففيه التنبيه على الاحتراز من الشبه، والحرص على طلب العلم )).</w:t>
      </w:r>
    </w:p>
    <w:p w:rsidR="008805B9" w:rsidRPr="006D4C15" w:rsidRDefault="008805B9" w:rsidP="00644073">
      <w:pPr>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lastRenderedPageBreak/>
        <w:t>وهذا</w:t>
      </w:r>
      <w:r w:rsidRPr="006D4C15">
        <w:rPr>
          <w:rFonts w:ascii="Traditional Arabic" w:hAnsi="Traditional Arabic" w:cs="Traditional Arabic"/>
          <w:sz w:val="36"/>
          <w:szCs w:val="36"/>
          <w:rtl/>
        </w:rPr>
        <w:t xml:space="preserve"> يعني أن لابد من الإعداد العلمي للدعاة حتى يقوموا بإيصال الدعوة إلى غيرهم على الوجه الصحيح، وتؤتي ثمر</w:t>
      </w:r>
      <w:r>
        <w:rPr>
          <w:rFonts w:ascii="Traditional Arabic" w:hAnsi="Traditional Arabic" w:cs="Traditional Arabic" w:hint="cs"/>
          <w:sz w:val="36"/>
          <w:szCs w:val="36"/>
          <w:rtl/>
        </w:rPr>
        <w:t>ا</w:t>
      </w:r>
      <w:r w:rsidRPr="006D4C15">
        <w:rPr>
          <w:rFonts w:ascii="Traditional Arabic" w:hAnsi="Traditional Arabic" w:cs="Traditional Arabic"/>
          <w:sz w:val="36"/>
          <w:szCs w:val="36"/>
          <w:rtl/>
        </w:rPr>
        <w:t>تها وفائدتها المرجوة بإذن الله عزوجل.</w:t>
      </w:r>
    </w:p>
    <w:p w:rsidR="008805B9" w:rsidRPr="006D4C15" w:rsidRDefault="008805B9" w:rsidP="00644073">
      <w:pPr>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وواضح من هذه الأهداف أن </w:t>
      </w:r>
      <w:r w:rsidRPr="006D4C15">
        <w:rPr>
          <w:rFonts w:ascii="Traditional Arabic" w:hAnsi="Traditional Arabic" w:cs="Traditional Arabic"/>
          <w:sz w:val="36"/>
          <w:szCs w:val="36"/>
          <w:rtl/>
        </w:rPr>
        <w:t>لها علاقة بالدعوة من حيث موضوعاتها، ووظائفها، ومجالاتها الم</w:t>
      </w:r>
      <w:r w:rsidR="00644073">
        <w:rPr>
          <w:rFonts w:ascii="Traditional Arabic" w:hAnsi="Traditional Arabic" w:cs="Traditional Arabic"/>
          <w:sz w:val="36"/>
          <w:szCs w:val="36"/>
          <w:rtl/>
        </w:rPr>
        <w:t>ختلفة، وهي أهداف نبيل</w:t>
      </w:r>
      <w:r w:rsidRPr="006D4C15">
        <w:rPr>
          <w:rFonts w:ascii="Traditional Arabic" w:hAnsi="Traditional Arabic" w:cs="Traditional Arabic"/>
          <w:sz w:val="36"/>
          <w:szCs w:val="36"/>
          <w:rtl/>
        </w:rPr>
        <w:t xml:space="preserve"> وحسنة تخدم مصالح الدعوة في جنوب تايلاند، وتساعد على نشرها، إذا ما طُبقت بتخطيط دقيق، </w:t>
      </w:r>
      <w:r w:rsidR="00644073" w:rsidRPr="006D4C15">
        <w:rPr>
          <w:rFonts w:ascii="Traditional Arabic" w:hAnsi="Traditional Arabic" w:cs="Traditional Arabic" w:hint="cs"/>
          <w:sz w:val="36"/>
          <w:szCs w:val="36"/>
          <w:rtl/>
        </w:rPr>
        <w:t>وإدارة</w:t>
      </w:r>
      <w:r w:rsidRPr="006D4C15">
        <w:rPr>
          <w:rFonts w:ascii="Traditional Arabic" w:hAnsi="Traditional Arabic" w:cs="Traditional Arabic"/>
          <w:sz w:val="36"/>
          <w:szCs w:val="36"/>
          <w:rtl/>
        </w:rPr>
        <w:t xml:space="preserve"> حكيمة، ومناهج علمية مقننة، ومعلمي ذوي الكفاءة العالية.</w:t>
      </w:r>
      <w:r w:rsidRPr="00314867">
        <w:rPr>
          <w:rtl/>
        </w:rPr>
        <w:t xml:space="preserve"> </w:t>
      </w:r>
    </w:p>
    <w:p w:rsidR="008805B9" w:rsidRPr="006D4C15" w:rsidRDefault="008805B9" w:rsidP="008805B9">
      <w:pPr>
        <w:spacing w:line="240" w:lineRule="auto"/>
        <w:ind w:firstLine="720"/>
        <w:jc w:val="both"/>
        <w:rPr>
          <w:rFonts w:ascii="Traditional Arabic" w:hAnsi="Traditional Arabic" w:cs="Traditional Arabic"/>
          <w:sz w:val="6"/>
          <w:szCs w:val="6"/>
        </w:rPr>
      </w:pPr>
      <w:r w:rsidRPr="00A737EF">
        <w:rPr>
          <w:noProof/>
          <w:rtl/>
        </w:rPr>
        <w:drawing>
          <wp:anchor distT="0" distB="0" distL="114300" distR="114300" simplePos="0" relativeHeight="251704320" behindDoc="0" locked="0" layoutInCell="1" allowOverlap="1" wp14:anchorId="56B57117" wp14:editId="09C064E3">
            <wp:simplePos x="0" y="0"/>
            <wp:positionH relativeFrom="column">
              <wp:posOffset>299426</wp:posOffset>
            </wp:positionH>
            <wp:positionV relativeFrom="paragraph">
              <wp:posOffset>146979</wp:posOffset>
            </wp:positionV>
            <wp:extent cx="4788660" cy="284480"/>
            <wp:effectExtent l="0" t="0" r="0"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66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05B9" w:rsidRPr="006D4C15" w:rsidRDefault="008805B9" w:rsidP="008805B9">
      <w:pPr>
        <w:jc w:val="center"/>
        <w:rPr>
          <w:rtl/>
        </w:rPr>
      </w:pPr>
    </w:p>
    <w:p w:rsidR="0075283B" w:rsidRPr="008805B9" w:rsidRDefault="0075283B" w:rsidP="0075283B">
      <w:pPr>
        <w:tabs>
          <w:tab w:val="left" w:pos="3137"/>
        </w:tabs>
        <w:jc w:val="center"/>
        <w:rPr>
          <w:rFonts w:ascii="Traditional Arabic" w:hAnsi="Traditional Arabic" w:cs="Traditional Arabic"/>
          <w:b/>
          <w:bCs/>
          <w:color w:val="171717" w:themeColor="background2" w:themeShade="1A"/>
          <w:sz w:val="40"/>
          <w:szCs w:val="40"/>
          <w:rtl/>
        </w:rPr>
      </w:pPr>
    </w:p>
    <w:p w:rsidR="0075283B" w:rsidRPr="003B246B" w:rsidRDefault="0075283B" w:rsidP="0075283B">
      <w:pPr>
        <w:tabs>
          <w:tab w:val="left" w:pos="3137"/>
        </w:tabs>
        <w:jc w:val="center"/>
        <w:rPr>
          <w:rFonts w:ascii="Traditional Arabic" w:hAnsi="Traditional Arabic" w:cs="Traditional Arabic"/>
          <w:b/>
          <w:bCs/>
          <w:color w:val="171717" w:themeColor="background2" w:themeShade="1A"/>
          <w:sz w:val="40"/>
          <w:szCs w:val="40"/>
          <w:rtl/>
        </w:rPr>
      </w:pPr>
    </w:p>
    <w:p w:rsidR="0075283B" w:rsidRDefault="0075283B" w:rsidP="0075283B">
      <w:pPr>
        <w:tabs>
          <w:tab w:val="left" w:pos="3137"/>
        </w:tabs>
        <w:jc w:val="center"/>
        <w:rPr>
          <w:rFonts w:ascii="Traditional Arabic" w:hAnsi="Traditional Arabic" w:cs="Traditional Arabic"/>
          <w:b/>
          <w:bCs/>
          <w:color w:val="171717" w:themeColor="background2" w:themeShade="1A"/>
          <w:sz w:val="36"/>
          <w:szCs w:val="36"/>
          <w:rtl/>
        </w:rPr>
      </w:pPr>
    </w:p>
    <w:p w:rsidR="0075283B" w:rsidRDefault="0075283B" w:rsidP="0075283B">
      <w:pPr>
        <w:spacing w:after="160" w:line="259" w:lineRule="auto"/>
      </w:pPr>
    </w:p>
    <w:p w:rsidR="00931271" w:rsidRDefault="00931271">
      <w:pPr>
        <w:rPr>
          <w:rtl/>
        </w:rPr>
        <w:sectPr w:rsidR="00931271" w:rsidSect="0075283B">
          <w:headerReference w:type="default" r:id="rId31"/>
          <w:footnotePr>
            <w:numRestart w:val="eachPage"/>
          </w:footnotePr>
          <w:pgSz w:w="12240" w:h="15840"/>
          <w:pgMar w:top="1440" w:right="1440" w:bottom="1440" w:left="1440" w:header="720" w:footer="720" w:gutter="562"/>
          <w:cols w:space="720"/>
          <w:titlePg/>
          <w:rtlGutter/>
          <w:docGrid w:linePitch="360"/>
        </w:sectPr>
      </w:pPr>
    </w:p>
    <w:p w:rsidR="00931271" w:rsidRDefault="00931271" w:rsidP="00931271">
      <w:pPr>
        <w:tabs>
          <w:tab w:val="left" w:pos="3137"/>
        </w:tabs>
        <w:spacing w:line="480" w:lineRule="auto"/>
        <w:jc w:val="center"/>
        <w:rPr>
          <w:rFonts w:ascii="Times New Roman" w:hAnsi="Times New Roman" w:cs="Times New Roman"/>
          <w:b/>
          <w:bCs/>
          <w:color w:val="171717" w:themeColor="background2" w:themeShade="1A"/>
          <w:sz w:val="36"/>
          <w:szCs w:val="36"/>
          <w14:shadow w14:blurRad="50800" w14:dist="38100" w14:dir="8100000" w14:sx="100000" w14:sy="100000" w14:kx="0" w14:ky="0" w14:algn="tr">
            <w14:srgbClr w14:val="000000">
              <w14:alpha w14:val="60000"/>
            </w14:srgbClr>
          </w14:shadow>
        </w:rPr>
      </w:pPr>
      <w:r w:rsidRPr="00FF6D17">
        <w:rPr>
          <w:noProof/>
          <w:rtl/>
        </w:rPr>
        <w:lastRenderedPageBreak/>
        <w:drawing>
          <wp:anchor distT="0" distB="0" distL="114300" distR="114300" simplePos="0" relativeHeight="251708416" behindDoc="1" locked="0" layoutInCell="1" allowOverlap="1" wp14:anchorId="73EC8CCB" wp14:editId="54E24C71">
            <wp:simplePos x="0" y="0"/>
            <wp:positionH relativeFrom="column">
              <wp:posOffset>-514985</wp:posOffset>
            </wp:positionH>
            <wp:positionV relativeFrom="paragraph">
              <wp:posOffset>-650562</wp:posOffset>
            </wp:positionV>
            <wp:extent cx="1514333" cy="2025164"/>
            <wp:effectExtent l="0" t="0" r="0" b="0"/>
            <wp:wrapNone/>
            <wp:docPr id="48" name="Picture 48" descr="C:\Users\shahmee\Desktop\large_PS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mee\Desktop\large_PSU_logo.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4333" cy="202516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089B7F45" wp14:editId="506E22FA">
            <wp:simplePos x="0" y="0"/>
            <wp:positionH relativeFrom="margin">
              <wp:posOffset>-517525</wp:posOffset>
            </wp:positionH>
            <wp:positionV relativeFrom="paragraph">
              <wp:posOffset>312420</wp:posOffset>
            </wp:positionV>
            <wp:extent cx="6511290" cy="7153910"/>
            <wp:effectExtent l="0" t="0" r="3810" b="8890"/>
            <wp:wrapNone/>
            <wp:docPr id="49" name="Picture 49"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1290" cy="715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1271" w:rsidRDefault="00931271" w:rsidP="00931271">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31271" w:rsidRDefault="00931271" w:rsidP="00931271">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31271" w:rsidRPr="009F3BB9" w:rsidRDefault="00931271" w:rsidP="00931271">
      <w:pPr>
        <w:tabs>
          <w:tab w:val="left" w:pos="3137"/>
        </w:tabs>
        <w:spacing w:after="0"/>
        <w:jc w:val="center"/>
        <w:rPr>
          <w:rFonts w:ascii="Times New Roman" w:hAnsi="Times New Roman" w:cs="DecoType Thuluth II"/>
          <w:b/>
          <w:bCs/>
          <w:color w:val="171717" w:themeColor="background2" w:themeShade="1A"/>
          <w:sz w:val="96"/>
          <w:szCs w:val="96"/>
          <w:rtl/>
          <w14:shadow w14:blurRad="50800" w14:dist="38100" w14:dir="8100000" w14:sx="100000" w14:sy="100000" w14:kx="0" w14:ky="0" w14:algn="tr">
            <w14:srgbClr w14:val="000000">
              <w14:alpha w14:val="60000"/>
            </w14:srgbClr>
          </w14:shadow>
        </w:rPr>
      </w:pPr>
      <w:r w:rsidRPr="009F3BB9">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الف</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9F3BB9">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ص</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9F3BB9">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ل</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9F3BB9">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 xml:space="preserve"> الث</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9F3BB9">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ان</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9F3BB9">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 xml:space="preserve">ي </w:t>
      </w:r>
    </w:p>
    <w:p w:rsidR="00931271" w:rsidRDefault="00931271" w:rsidP="00931271">
      <w:pPr>
        <w:tabs>
          <w:tab w:val="left" w:pos="3137"/>
        </w:tabs>
        <w:spacing w:after="0" w:line="360" w:lineRule="auto"/>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كلية</w:t>
      </w:r>
      <w:r w:rsidRPr="00634C40">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الدراسات</w:t>
      </w:r>
      <w:r w:rsidRPr="00634C40">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الإسلامية</w:t>
      </w:r>
      <w:r w:rsidRPr="00634C40">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p>
    <w:p w:rsidR="00931271" w:rsidRDefault="00931271" w:rsidP="00931271">
      <w:pPr>
        <w:tabs>
          <w:tab w:val="left" w:pos="3137"/>
        </w:tabs>
        <w:spacing w:line="360" w:lineRule="auto"/>
        <w:jc w:val="center"/>
        <w:rPr>
          <w:rFonts w:ascii="Times New Roman" w:hAnsi="Times New Roman" w:cs="Times New Roman"/>
          <w:b/>
          <w:bCs/>
          <w:color w:val="171717" w:themeColor="background2" w:themeShade="1A"/>
          <w:sz w:val="44"/>
          <w:szCs w:val="44"/>
          <w14:shadow w14:blurRad="50800" w14:dist="38100" w14:dir="8100000" w14:sx="100000" w14:sy="100000" w14:kx="0" w14:ky="0" w14:algn="tr">
            <w14:srgbClr w14:val="000000">
              <w14:alpha w14:val="60000"/>
            </w14:srgbClr>
          </w14:shadow>
        </w:rPr>
      </w:pP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بجامعة</w:t>
      </w:r>
      <w:r w:rsidRPr="00634C40">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الأمير</w:t>
      </w:r>
      <w:r w:rsidRPr="00634C40">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س</w:t>
      </w: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ون</w:t>
      </w: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جك</w:t>
      </w: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لا</w:t>
      </w: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w:t>
      </w:r>
      <w:r w:rsidRPr="00634C40">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ن</w:t>
      </w: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ك</w:t>
      </w: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ر</w:t>
      </w: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ي</w:t>
      </w: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w:t>
      </w:r>
      <w:r w:rsidRPr="00634C40">
        <w:rPr>
          <w:rFonts w:ascii="Times New Roman" w:hAnsi="Times New Roman" w:cs="Times New Roman" w:hint="eastAsia"/>
          <w:b/>
          <w:bCs/>
          <w:color w:val="171717" w:themeColor="background2" w:themeShade="1A"/>
          <w:sz w:val="44"/>
          <w:szCs w:val="44"/>
          <w:rtl/>
          <w14:shadow w14:blurRad="50800" w14:dist="38100" w14:dir="8100000" w14:sx="100000" w14:sy="100000" w14:kx="0" w14:ky="0" w14:algn="tr">
            <w14:srgbClr w14:val="000000">
              <w14:alpha w14:val="60000"/>
            </w14:srgbClr>
          </w14:shadow>
        </w:rPr>
        <w:t>ن</w:t>
      </w:r>
    </w:p>
    <w:p w:rsidR="00931271" w:rsidRDefault="00931271" w:rsidP="00931271">
      <w:pPr>
        <w:tabs>
          <w:tab w:val="left" w:pos="3137"/>
        </w:tabs>
        <w:spacing w:line="360" w:lineRule="auto"/>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CA5CD7">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ودورها في</w:t>
      </w:r>
      <w:r w:rsidRPr="00CA5CD7">
        <w:rPr>
          <w:rFonts w:ascii="Times New Roman" w:hAnsi="Times New Roman" w:cs="Times New Roman"/>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CA5CD7">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الدعوة والثقافة الإسلامية</w:t>
      </w:r>
    </w:p>
    <w:p w:rsidR="00931271" w:rsidRDefault="00931271" w:rsidP="00931271">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31271" w:rsidRDefault="00931271" w:rsidP="00931271">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31271" w:rsidRDefault="00931271" w:rsidP="00931271">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31271" w:rsidRDefault="00931271" w:rsidP="00931271">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31271" w:rsidRDefault="00931271" w:rsidP="00931271">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31271" w:rsidRDefault="00931271" w:rsidP="00931271">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EF41C0">
        <w:rPr>
          <w:noProof/>
          <w:rtl/>
        </w:rPr>
        <w:lastRenderedPageBreak/>
        <w:drawing>
          <wp:anchor distT="0" distB="0" distL="114300" distR="114300" simplePos="0" relativeHeight="251709440" behindDoc="1" locked="0" layoutInCell="1" allowOverlap="1" wp14:anchorId="2C40B168" wp14:editId="48E29B6D">
            <wp:simplePos x="0" y="0"/>
            <wp:positionH relativeFrom="column">
              <wp:posOffset>-2091690</wp:posOffset>
            </wp:positionH>
            <wp:positionV relativeFrom="paragraph">
              <wp:posOffset>867410</wp:posOffset>
            </wp:positionV>
            <wp:extent cx="9560560" cy="6541135"/>
            <wp:effectExtent l="119062" t="109538" r="178753" b="178752"/>
            <wp:wrapNone/>
            <wp:docPr id="50" name="Picture 50" descr="D:\ส่วนตัว\رسالة الماجستير\معلومات الرسالة\إطارات إسلامية\031612040331ezs33ycxayn66m0kwlz3tv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วนตัว\رسالة الماجستير\معلومات الرسالة\إطارات إسلامية\031612040331ezs33ycxayn66m0kwlz3tvu - Cop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9560560" cy="6541135"/>
                    </a:xfrm>
                    <a:prstGeom prst="rect">
                      <a:avLst/>
                    </a:prstGeom>
                    <a:ln w="666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931271" w:rsidRPr="004563EA" w:rsidRDefault="00931271" w:rsidP="00931271">
      <w:pPr>
        <w:tabs>
          <w:tab w:val="left" w:pos="3137"/>
        </w:tabs>
        <w:jc w:val="center"/>
        <w:rPr>
          <w:rFonts w:ascii="Times New Roman" w:hAnsi="Times New Roman" w:cs="Times New Roman"/>
          <w:b/>
          <w:bCs/>
          <w:color w:val="171717" w:themeColor="background2" w:themeShade="1A"/>
          <w:sz w:val="16"/>
          <w:szCs w:val="16"/>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931271" w:rsidRPr="004563EA" w:rsidRDefault="00931271" w:rsidP="00931271">
      <w:pPr>
        <w:tabs>
          <w:tab w:val="left" w:pos="3137"/>
        </w:tabs>
        <w:jc w:val="center"/>
        <w:rPr>
          <w:rFonts w:ascii="Times New Roman" w:hAnsi="Times New Roman" w:cs="Times New Roman"/>
          <w:b/>
          <w:bCs/>
          <w:color w:val="171717" w:themeColor="background2" w:themeShade="1A"/>
          <w:sz w:val="36"/>
          <w:szCs w:val="3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كلية الدراسات الإسلامية بجامعة الأمير سونجكلا نكرين</w:t>
      </w:r>
    </w:p>
    <w:p w:rsidR="00931271" w:rsidRPr="004563EA" w:rsidRDefault="00931271" w:rsidP="00931271">
      <w:pPr>
        <w:tabs>
          <w:tab w:val="left" w:pos="3137"/>
        </w:tabs>
        <w:jc w:val="center"/>
        <w:rPr>
          <w:rFonts w:ascii="Times New Roman" w:hAnsi="Times New Roman" w:cs="Times New Roman"/>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FF6D17">
        <w:rPr>
          <w:noProof/>
          <w:rtl/>
        </w:rPr>
        <w:drawing>
          <wp:anchor distT="0" distB="0" distL="114300" distR="114300" simplePos="0" relativeHeight="251711488" behindDoc="1" locked="0" layoutInCell="1" allowOverlap="1" wp14:anchorId="3761CE8F" wp14:editId="3E3E12D9">
            <wp:simplePos x="0" y="0"/>
            <wp:positionH relativeFrom="column">
              <wp:posOffset>556524</wp:posOffset>
            </wp:positionH>
            <wp:positionV relativeFrom="paragraph">
              <wp:posOffset>337185</wp:posOffset>
            </wp:positionV>
            <wp:extent cx="4398010" cy="5881370"/>
            <wp:effectExtent l="0" t="0" r="2540" b="0"/>
            <wp:wrapNone/>
            <wp:docPr id="51" name="Picture 51" descr="C:\Users\shahmee\Desktop\large_PSU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mee\Desktop\large_PSU_logo.jpg"/>
                    <pic:cNvPicPr>
                      <a:picLocks noChangeAspect="1" noChangeArrowheads="1"/>
                    </pic:cNvPicPr>
                  </pic:nvPicPr>
                  <pic:blipFill>
                    <a:blip r:embed="rId3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8010" cy="5881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63EA">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بمنطقة فطاني ودورها في</w:t>
      </w:r>
      <w:r w:rsidRPr="004563EA">
        <w:rPr>
          <w:rFonts w:ascii="Times New Roman" w:hAnsi="Times New Roman" w:cs="Times New Roman"/>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4563EA">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الدعوة والثقافة الإسلامية</w:t>
      </w:r>
    </w:p>
    <w:p w:rsidR="00931271" w:rsidRPr="004563EA" w:rsidRDefault="00931271" w:rsidP="00931271">
      <w:pPr>
        <w:tabs>
          <w:tab w:val="left" w:pos="3137"/>
        </w:tabs>
        <w:jc w:val="center"/>
        <w:rPr>
          <w:rFonts w:ascii="Traditional Arabic" w:hAnsi="Traditional Arabic" w:cs="Traditional Arabic"/>
          <w:b/>
          <w:bCs/>
          <w:color w:val="171717" w:themeColor="background2" w:themeShade="1A"/>
          <w:sz w:val="28"/>
          <w:szCs w:val="28"/>
          <w:rtl/>
          <w14:textOutline w14:w="9525" w14:cap="rnd" w14:cmpd="sng" w14:algn="ctr">
            <w14:solidFill>
              <w14:srgbClr w14:val="000000"/>
            </w14:solidFill>
            <w14:prstDash w14:val="solid"/>
            <w14:bevel/>
          </w14:textOutline>
        </w:rPr>
      </w:pPr>
    </w:p>
    <w:tbl>
      <w:tblPr>
        <w:tblStyle w:val="TableGrid"/>
        <w:tblpPr w:leftFromText="180" w:rightFromText="180" w:vertAnchor="text" w:horzAnchor="margin" w:tblpY="1540"/>
        <w:bidiVisual/>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2"/>
        <w:gridCol w:w="5588"/>
      </w:tblGrid>
      <w:tr w:rsidR="00931271" w:rsidRPr="004563EA" w:rsidTr="00931271">
        <w:trPr>
          <w:trHeight w:val="861"/>
        </w:trPr>
        <w:tc>
          <w:tcPr>
            <w:tcW w:w="2102" w:type="dxa"/>
          </w:tcPr>
          <w:p w:rsidR="00931271" w:rsidRPr="004563EA" w:rsidRDefault="00931271" w:rsidP="00931271">
            <w:pPr>
              <w:tabs>
                <w:tab w:val="left" w:pos="3137"/>
              </w:tabs>
              <w:jc w:val="right"/>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أول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p>
        </w:tc>
        <w:tc>
          <w:tcPr>
            <w:tcW w:w="5588" w:type="dxa"/>
          </w:tcPr>
          <w:p w:rsidR="00931271" w:rsidRPr="004563EA" w:rsidRDefault="00931271" w:rsidP="00931271">
            <w:pPr>
              <w:tabs>
                <w:tab w:val="left" w:pos="3137"/>
              </w:tabs>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تاريخ نشأة الجامعة ونظامها وأهدافها.</w:t>
            </w:r>
          </w:p>
        </w:tc>
      </w:tr>
      <w:tr w:rsidR="00931271" w:rsidRPr="004563EA" w:rsidTr="00931271">
        <w:trPr>
          <w:trHeight w:val="874"/>
        </w:trPr>
        <w:tc>
          <w:tcPr>
            <w:tcW w:w="2102" w:type="dxa"/>
          </w:tcPr>
          <w:p w:rsidR="00931271" w:rsidRPr="004563EA" w:rsidRDefault="00931271" w:rsidP="00931271">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ثاني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31271" w:rsidRPr="004563EA" w:rsidRDefault="00931271" w:rsidP="00931271">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المناهج و</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المقررات ا</w:t>
            </w: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لدراسية الدينية وعلاقتها بال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دعوة</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p>
        </w:tc>
      </w:tr>
      <w:tr w:rsidR="00931271" w:rsidRPr="004563EA" w:rsidTr="00931271">
        <w:trPr>
          <w:trHeight w:val="861"/>
        </w:trPr>
        <w:tc>
          <w:tcPr>
            <w:tcW w:w="2102" w:type="dxa"/>
          </w:tcPr>
          <w:p w:rsidR="00931271" w:rsidRPr="004563EA" w:rsidRDefault="00931271" w:rsidP="00931271">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الثالث</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31271" w:rsidRPr="004563EA" w:rsidRDefault="00931271" w:rsidP="00931271">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أعضاء هيئة التدريس ودورهم في الدعوة.</w:t>
            </w:r>
          </w:p>
        </w:tc>
      </w:tr>
      <w:tr w:rsidR="00931271" w:rsidRPr="004563EA" w:rsidTr="00931271">
        <w:trPr>
          <w:trHeight w:val="861"/>
        </w:trPr>
        <w:tc>
          <w:tcPr>
            <w:tcW w:w="2102" w:type="dxa"/>
          </w:tcPr>
          <w:p w:rsidR="00931271" w:rsidRPr="004563EA" w:rsidRDefault="00931271" w:rsidP="00931271">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رابع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31271" w:rsidRPr="004563EA" w:rsidRDefault="00931271" w:rsidP="00931271">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الأنشطة الطلابية </w:t>
            </w:r>
            <w:r w:rsidRPr="004563EA">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ودورها</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الدعوي.</w:t>
            </w:r>
          </w:p>
        </w:tc>
      </w:tr>
      <w:tr w:rsidR="00931271" w:rsidRPr="004563EA" w:rsidTr="00931271">
        <w:trPr>
          <w:trHeight w:val="861"/>
        </w:trPr>
        <w:tc>
          <w:tcPr>
            <w:tcW w:w="2102" w:type="dxa"/>
          </w:tcPr>
          <w:p w:rsidR="00931271" w:rsidRPr="004563EA" w:rsidRDefault="00931271" w:rsidP="00931271">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خامس</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31271" w:rsidRPr="004563EA" w:rsidRDefault="00931271" w:rsidP="00931271">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دور الخريجين في الدعوة.</w:t>
            </w:r>
          </w:p>
        </w:tc>
      </w:tr>
      <w:tr w:rsidR="00931271" w:rsidRPr="004563EA" w:rsidTr="00931271">
        <w:trPr>
          <w:trHeight w:val="874"/>
        </w:trPr>
        <w:tc>
          <w:tcPr>
            <w:tcW w:w="2102" w:type="dxa"/>
          </w:tcPr>
          <w:p w:rsidR="00931271" w:rsidRPr="004563EA" w:rsidRDefault="00931271" w:rsidP="00931271">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السا</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دس</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31271" w:rsidRPr="004563EA" w:rsidRDefault="00931271" w:rsidP="00931271">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التواصل مع الجامعات </w:t>
            </w:r>
            <w:r w:rsidRPr="004563EA">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والدراسا</w:t>
            </w:r>
            <w:r w:rsidRPr="004563EA">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ت</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في العالم الإسلامي.</w:t>
            </w:r>
          </w:p>
        </w:tc>
      </w:tr>
    </w:tbl>
    <w:p w:rsidR="00931271" w:rsidRDefault="00B364E6" w:rsidP="00931271">
      <w:pPr>
        <w:tabs>
          <w:tab w:val="left" w:pos="3137"/>
        </w:tabs>
        <w:jc w:val="center"/>
        <w:rPr>
          <w:rFonts w:ascii="Traditional Arabic" w:hAnsi="Traditional Arabic" w:cs="Traditional Arabic"/>
          <w:b/>
          <w:bCs/>
          <w:color w:val="171717" w:themeColor="background2" w:themeShade="1A"/>
          <w:sz w:val="36"/>
          <w:szCs w:val="36"/>
          <w:rtl/>
          <w14:textOutline w14:w="9525" w14:cap="rnd" w14:cmpd="sng" w14:algn="ctr">
            <w14:solidFill>
              <w14:srgbClr w14:val="000000"/>
            </w14:solidFill>
            <w14:prstDash w14:val="solid"/>
            <w14:bevel/>
          </w14:textOutline>
        </w:rPr>
        <w:sectPr w:rsidR="00931271" w:rsidSect="00931271">
          <w:headerReference w:type="default" r:id="rId33"/>
          <w:pgSz w:w="12240" w:h="15840"/>
          <w:pgMar w:top="1440" w:right="1440" w:bottom="1440" w:left="1440" w:header="720" w:footer="720" w:gutter="562"/>
          <w:cols w:space="720"/>
          <w:titlePg/>
          <w:rtlGutter/>
          <w:docGrid w:linePitch="360"/>
        </w:sectPr>
      </w:pPr>
      <w:r>
        <w:rPr>
          <w:rFonts w:ascii="Traditional Arabic" w:hAnsi="Traditional Arabic" w:cs="Traditional Arabic" w:hint="cs"/>
          <w:b/>
          <w:bCs/>
          <w:color w:val="171717" w:themeColor="background2" w:themeShade="1A"/>
          <w:sz w:val="36"/>
          <w:szCs w:val="36"/>
          <w:rtl/>
          <w14:textOutline w14:w="9525" w14:cap="rnd" w14:cmpd="sng" w14:algn="ctr">
            <w14:solidFill>
              <w14:srgbClr w14:val="000000"/>
            </w14:solidFill>
            <w14:prstDash w14:val="solid"/>
            <w14:bevel/>
          </w14:textOutline>
        </w:rPr>
        <w:t xml:space="preserve">وفيه سبعة مباحث </w:t>
      </w:r>
    </w:p>
    <w:p w:rsidR="00B364E6" w:rsidRPr="00F50673" w:rsidRDefault="00B364E6" w:rsidP="00B364E6">
      <w:pPr>
        <w:rPr>
          <w:rFonts w:ascii="Traditional Arabic" w:eastAsiaTheme="minorHAnsi" w:hAnsi="Traditional Arabic" w:cs="Traditional Arabic"/>
          <w:b/>
          <w:bCs/>
          <w:color w:val="000000" w:themeColor="text1"/>
          <w:sz w:val="44"/>
          <w:szCs w:val="44"/>
          <w14:shadow w14:blurRad="50800" w14:dist="38100" w14:dir="5400000" w14:sx="100000" w14:sy="100000" w14:kx="0" w14:ky="0" w14:algn="t">
            <w14:srgbClr w14:val="000000">
              <w14:alpha w14:val="60000"/>
            </w14:srgbClr>
          </w14:shadow>
        </w:rPr>
      </w:pPr>
      <w:r w:rsidRPr="00F50673">
        <w:rPr>
          <w:rFonts w:ascii="Traditional Arabic" w:eastAsiaTheme="minorHAnsi" w:hAnsi="Traditional Arabic" w:cs="Traditional Arabic"/>
          <w:b/>
          <w:bCs/>
          <w:color w:val="000000" w:themeColor="text1"/>
          <w:sz w:val="44"/>
          <w:szCs w:val="44"/>
          <w:rtl/>
          <w14:shadow w14:blurRad="50800" w14:dist="38100" w14:dir="5400000" w14:sx="100000" w14:sy="100000" w14:kx="0" w14:ky="0" w14:algn="t">
            <w14:srgbClr w14:val="000000">
              <w14:alpha w14:val="60000"/>
            </w14:srgbClr>
          </w14:shadow>
        </w:rPr>
        <w:lastRenderedPageBreak/>
        <w:t xml:space="preserve">تمهيد : </w:t>
      </w:r>
    </w:p>
    <w:p w:rsidR="00B364E6" w:rsidRPr="00F50673" w:rsidRDefault="00B364E6" w:rsidP="009331E1">
      <w:pPr>
        <w:ind w:firstLine="720"/>
        <w:jc w:val="both"/>
        <w:rPr>
          <w:rFonts w:ascii="Traditional Arabic" w:eastAsiaTheme="minorHAnsi" w:hAnsi="Traditional Arabic" w:cs="Traditional Arabic"/>
          <w:color w:val="000000" w:themeColor="text1"/>
          <w:sz w:val="36"/>
          <w:szCs w:val="36"/>
          <w:rtl/>
        </w:rPr>
      </w:pPr>
      <w:r w:rsidRPr="00F50673">
        <w:rPr>
          <w:rFonts w:ascii="Traditional Arabic" w:eastAsiaTheme="minorHAnsi" w:hAnsi="Traditional Arabic" w:cs="Traditional Arabic"/>
          <w:color w:val="000000" w:themeColor="text1"/>
          <w:sz w:val="36"/>
          <w:szCs w:val="36"/>
          <w:rtl/>
        </w:rPr>
        <w:t>أدركت الحكومة التايلاندية أهمية التعليم، وحفّزت جميع مواطنيها على اختلاف الطبقات والمستويات، إيجاد الفرص لطلب العلم ذات الجودة والكفاءة، حرصاً منها على إيجاد النقلة التعليمية، وتطوير عمليت</w:t>
      </w:r>
      <w:r>
        <w:rPr>
          <w:rFonts w:ascii="Traditional Arabic" w:eastAsiaTheme="minorHAnsi" w:hAnsi="Traditional Arabic" w:cs="Traditional Arabic"/>
          <w:color w:val="000000" w:themeColor="text1"/>
          <w:sz w:val="36"/>
          <w:szCs w:val="36"/>
          <w:rtl/>
        </w:rPr>
        <w:t>ها بمواصفات الجودة العالمية على</w:t>
      </w:r>
      <w:r>
        <w:rPr>
          <w:rFonts w:ascii="Traditional Arabic" w:eastAsiaTheme="minorHAnsi" w:hAnsi="Traditional Arabic" w:cs="Traditional Arabic"/>
          <w:color w:val="000000" w:themeColor="text1"/>
          <w:sz w:val="36"/>
          <w:szCs w:val="36"/>
        </w:rPr>
        <w:t xml:space="preserve"> </w:t>
      </w:r>
      <w:r w:rsidRPr="00F50673">
        <w:rPr>
          <w:rFonts w:ascii="Traditional Arabic" w:eastAsiaTheme="minorHAnsi" w:hAnsi="Traditional Arabic" w:cs="Traditional Arabic"/>
          <w:color w:val="000000" w:themeColor="text1"/>
          <w:sz w:val="36"/>
          <w:szCs w:val="36"/>
          <w:rtl/>
        </w:rPr>
        <w:t>نطاق أوسع لتشمل كافة الشعب في عدالة التوزيع، وتلبية احتياجاتهم ضمن المتطلبات في عصر الانفتاح والتبادل السريع للمعلومات.</w:t>
      </w:r>
      <w:r w:rsidR="009331E1" w:rsidRPr="009331E1">
        <w:rPr>
          <w:rFonts w:ascii="Traditional Arabic" w:eastAsiaTheme="minorHAnsi" w:hAnsi="Traditional Arabic" w:cs="Traditional Arabic"/>
          <w:color w:val="000000" w:themeColor="text1"/>
          <w:sz w:val="32"/>
          <w:szCs w:val="32"/>
          <w:vertAlign w:val="superscript"/>
          <w:rtl/>
          <w:cs/>
          <w:lang w:bidi="th-TH"/>
        </w:rPr>
        <w:t xml:space="preserve"> </w:t>
      </w:r>
      <w:r w:rsidR="009331E1" w:rsidRPr="00F50673">
        <w:rPr>
          <w:rFonts w:ascii="Traditional Arabic" w:eastAsiaTheme="minorHAnsi" w:hAnsi="Traditional Arabic" w:cs="Traditional Arabic"/>
          <w:color w:val="000000" w:themeColor="text1"/>
          <w:sz w:val="32"/>
          <w:szCs w:val="32"/>
          <w:vertAlign w:val="superscript"/>
          <w:rtl/>
          <w:cs/>
          <w:lang w:bidi="th-TH"/>
        </w:rPr>
        <w:t>(</w:t>
      </w:r>
      <w:r w:rsidR="009331E1" w:rsidRPr="00F50673">
        <w:rPr>
          <w:rFonts w:ascii="Traditional Arabic" w:eastAsiaTheme="minorHAnsi" w:hAnsi="Traditional Arabic" w:cs="Traditional Arabic"/>
          <w:color w:val="000000" w:themeColor="text1"/>
          <w:sz w:val="32"/>
          <w:szCs w:val="32"/>
          <w:vertAlign w:val="superscript"/>
          <w:rtl/>
          <w:lang w:bidi="th-TH"/>
        </w:rPr>
        <w:footnoteReference w:id="285"/>
      </w:r>
      <w:r w:rsidR="009331E1" w:rsidRPr="00F50673">
        <w:rPr>
          <w:rFonts w:ascii="Traditional Arabic" w:eastAsiaTheme="minorHAnsi" w:hAnsi="Traditional Arabic" w:cs="Traditional Arabic"/>
          <w:color w:val="000000" w:themeColor="text1"/>
          <w:sz w:val="32"/>
          <w:szCs w:val="32"/>
          <w:vertAlign w:val="superscript"/>
          <w:rtl/>
          <w:cs/>
          <w:lang w:bidi="th-TH"/>
        </w:rPr>
        <w:t>)</w:t>
      </w:r>
    </w:p>
    <w:p w:rsidR="00B364E6" w:rsidRPr="00F50673" w:rsidRDefault="00B364E6" w:rsidP="009331E1">
      <w:pPr>
        <w:ind w:firstLine="720"/>
        <w:jc w:val="both"/>
        <w:rPr>
          <w:rFonts w:ascii="Traditional Arabic" w:eastAsiaTheme="minorHAnsi" w:hAnsi="Traditional Arabic" w:cs="Traditional Arabic"/>
          <w:color w:val="000000" w:themeColor="text1"/>
          <w:sz w:val="36"/>
          <w:szCs w:val="36"/>
          <w:rtl/>
        </w:rPr>
      </w:pPr>
      <w:r w:rsidRPr="00F50673">
        <w:rPr>
          <w:rFonts w:ascii="Traditional Arabic" w:eastAsiaTheme="minorHAnsi" w:hAnsi="Traditional Arabic" w:cs="Traditional Arabic"/>
          <w:color w:val="000000" w:themeColor="text1"/>
          <w:sz w:val="36"/>
          <w:szCs w:val="36"/>
          <w:rtl/>
        </w:rPr>
        <w:t xml:space="preserve">وأن أول بوادر التعليم العالي الإسلامي في </w:t>
      </w:r>
      <w:r w:rsidRPr="00F50673">
        <w:rPr>
          <w:rFonts w:ascii="Traditional Arabic" w:eastAsiaTheme="minorHAnsi" w:hAnsi="Traditional Arabic" w:cs="Traditional Arabic" w:hint="cs"/>
          <w:color w:val="000000" w:themeColor="text1"/>
          <w:sz w:val="36"/>
          <w:szCs w:val="36"/>
          <w:rtl/>
        </w:rPr>
        <w:t>المنطقة</w:t>
      </w:r>
      <w:r w:rsidRPr="00F50673">
        <w:rPr>
          <w:rFonts w:ascii="Traditional Arabic" w:eastAsiaTheme="minorHAnsi" w:hAnsi="Traditional Arabic" w:cs="Traditional Arabic"/>
          <w:color w:val="000000" w:themeColor="text1"/>
          <w:sz w:val="36"/>
          <w:szCs w:val="36"/>
          <w:rtl/>
        </w:rPr>
        <w:t xml:space="preserve"> في جنوب تايلاند كان بتنظيم الدورة التربوية الأولى عام 1987م، لمدة أربعين يوماً، بالتعاون مع مدراء المدارس الإسلامية الأهلية بتايلاند، وقد حضرها آنئذ عدد كبير من خريجي المعاهد الثانوية، استغلال لموسم العطلة الصيفية لطلاب الدراسات العليا بجامعات المملكة العربية السعودية، ثم بتكاتفهم كان إنشاء معهد الإعداد الإسلامي في ولاية  جالا عام 1987م، حيث شغل منصب عميد المعهد، وقتذاك سعادة الدكتور عبدالحليم ساي سينج، الذي يشغل آنيا منصب عميد كلية الدراسات الإسلامية بجامعة جالا الإسلامية.</w:t>
      </w:r>
      <w:r w:rsidR="009331E1" w:rsidRPr="00F50673">
        <w:rPr>
          <w:rFonts w:ascii="Traditional Arabic" w:eastAsiaTheme="minorHAnsi" w:hAnsi="Traditional Arabic" w:cs="Traditional Arabic"/>
          <w:color w:val="000000" w:themeColor="text1"/>
          <w:sz w:val="32"/>
          <w:szCs w:val="32"/>
          <w:vertAlign w:val="superscript"/>
          <w:rtl/>
          <w:cs/>
          <w:lang w:bidi="th-TH"/>
        </w:rPr>
        <w:t>(</w:t>
      </w:r>
      <w:r w:rsidR="009331E1" w:rsidRPr="00F50673">
        <w:rPr>
          <w:rFonts w:ascii="Traditional Arabic" w:eastAsiaTheme="minorHAnsi" w:hAnsi="Traditional Arabic" w:cs="Traditional Arabic"/>
          <w:color w:val="000000" w:themeColor="text1"/>
          <w:sz w:val="32"/>
          <w:szCs w:val="32"/>
          <w:vertAlign w:val="superscript"/>
          <w:rtl/>
          <w:lang w:bidi="th-TH"/>
        </w:rPr>
        <w:footnoteReference w:id="286"/>
      </w:r>
      <w:r w:rsidR="009331E1" w:rsidRPr="00F50673">
        <w:rPr>
          <w:rFonts w:ascii="Traditional Arabic" w:eastAsiaTheme="minorHAnsi" w:hAnsi="Traditional Arabic" w:cs="Traditional Arabic"/>
          <w:color w:val="000000" w:themeColor="text1"/>
          <w:sz w:val="32"/>
          <w:szCs w:val="32"/>
          <w:vertAlign w:val="superscript"/>
          <w:rtl/>
          <w:cs/>
          <w:lang w:bidi="th-TH"/>
        </w:rPr>
        <w:t>)</w:t>
      </w:r>
    </w:p>
    <w:p w:rsidR="00B364E6" w:rsidRPr="00F50673" w:rsidRDefault="00B364E6" w:rsidP="009331E1">
      <w:pPr>
        <w:ind w:firstLine="720"/>
        <w:jc w:val="both"/>
        <w:rPr>
          <w:rFonts w:ascii="Traditional Arabic" w:eastAsiaTheme="minorHAnsi" w:hAnsi="Traditional Arabic" w:cs="Traditional Arabic"/>
          <w:color w:val="000000" w:themeColor="text1"/>
          <w:sz w:val="36"/>
          <w:szCs w:val="36"/>
          <w:rtl/>
        </w:rPr>
      </w:pPr>
      <w:r w:rsidRPr="00F50673">
        <w:rPr>
          <w:rFonts w:ascii="Traditional Arabic" w:eastAsiaTheme="minorHAnsi" w:hAnsi="Traditional Arabic" w:cs="Traditional Arabic"/>
          <w:color w:val="000000" w:themeColor="text1"/>
          <w:sz w:val="36"/>
          <w:szCs w:val="36"/>
          <w:rtl/>
        </w:rPr>
        <w:t>وكان بفضل الله وتوفيقه، ثم بجهود متواضعة من رموز التعليم الإس</w:t>
      </w:r>
      <w:r w:rsidRPr="00F50673">
        <w:rPr>
          <w:rFonts w:ascii="Traditional Arabic" w:eastAsiaTheme="minorHAnsi" w:hAnsi="Traditional Arabic" w:cs="Traditional Arabic" w:hint="cs"/>
          <w:color w:val="000000" w:themeColor="text1"/>
          <w:sz w:val="36"/>
          <w:szCs w:val="36"/>
          <w:rtl/>
        </w:rPr>
        <w:t>لام</w:t>
      </w:r>
      <w:r w:rsidRPr="00F50673">
        <w:rPr>
          <w:rFonts w:ascii="Traditional Arabic" w:eastAsiaTheme="minorHAnsi" w:hAnsi="Traditional Arabic" w:cs="Traditional Arabic"/>
          <w:color w:val="000000" w:themeColor="text1"/>
          <w:sz w:val="36"/>
          <w:szCs w:val="36"/>
          <w:rtl/>
        </w:rPr>
        <w:t xml:space="preserve">ي في هذه المنطقة من علماء وحاملي درجة الدكتوراه </w:t>
      </w:r>
      <w:r w:rsidRPr="00F50673">
        <w:rPr>
          <w:rFonts w:ascii="Traditional Arabic" w:eastAsiaTheme="minorHAnsi" w:hAnsi="Traditional Arabic" w:cs="Traditional Arabic" w:hint="cs"/>
          <w:color w:val="000000" w:themeColor="text1"/>
          <w:sz w:val="36"/>
          <w:szCs w:val="36"/>
          <w:rtl/>
        </w:rPr>
        <w:t>والدارسات</w:t>
      </w:r>
      <w:r w:rsidRPr="00F50673">
        <w:rPr>
          <w:rFonts w:ascii="Traditional Arabic" w:eastAsiaTheme="minorHAnsi" w:hAnsi="Traditional Arabic" w:cs="Traditional Arabic"/>
          <w:color w:val="000000" w:themeColor="text1"/>
          <w:sz w:val="36"/>
          <w:szCs w:val="36"/>
          <w:rtl/>
        </w:rPr>
        <w:t xml:space="preserve"> العليا في الجامعا</w:t>
      </w:r>
      <w:r>
        <w:rPr>
          <w:rFonts w:ascii="Traditional Arabic" w:eastAsiaTheme="minorHAnsi" w:hAnsi="Traditional Arabic" w:cs="Traditional Arabic" w:hint="cs"/>
          <w:color w:val="000000" w:themeColor="text1"/>
          <w:sz w:val="36"/>
          <w:szCs w:val="36"/>
          <w:rtl/>
        </w:rPr>
        <w:t>ت</w:t>
      </w:r>
      <w:r>
        <w:rPr>
          <w:rFonts w:ascii="Traditional Arabic" w:eastAsiaTheme="minorHAnsi" w:hAnsi="Traditional Arabic" w:cs="Traditional Arabic"/>
          <w:color w:val="000000" w:themeColor="text1"/>
          <w:sz w:val="36"/>
          <w:szCs w:val="36"/>
          <w:rtl/>
        </w:rPr>
        <w:t xml:space="preserve"> الإسلامية </w:t>
      </w:r>
      <w:r>
        <w:rPr>
          <w:rFonts w:ascii="Traditional Arabic" w:eastAsiaTheme="minorHAnsi" w:hAnsi="Traditional Arabic" w:cs="Traditional Arabic" w:hint="cs"/>
          <w:color w:val="000000" w:themeColor="text1"/>
          <w:sz w:val="36"/>
          <w:szCs w:val="36"/>
          <w:rtl/>
        </w:rPr>
        <w:t>ا</w:t>
      </w:r>
      <w:r>
        <w:rPr>
          <w:rFonts w:ascii="Traditional Arabic" w:eastAsiaTheme="minorHAnsi" w:hAnsi="Traditional Arabic" w:cs="Traditional Arabic"/>
          <w:color w:val="000000" w:themeColor="text1"/>
          <w:sz w:val="36"/>
          <w:szCs w:val="36"/>
          <w:rtl/>
        </w:rPr>
        <w:t>لعا</w:t>
      </w:r>
      <w:r>
        <w:rPr>
          <w:rFonts w:ascii="Traditional Arabic" w:eastAsiaTheme="minorHAnsi" w:hAnsi="Traditional Arabic" w:cs="Traditional Arabic" w:hint="cs"/>
          <w:color w:val="000000" w:themeColor="text1"/>
          <w:sz w:val="36"/>
          <w:szCs w:val="36"/>
          <w:rtl/>
        </w:rPr>
        <w:t>ل</w:t>
      </w:r>
      <w:r>
        <w:rPr>
          <w:rFonts w:ascii="Traditional Arabic" w:eastAsiaTheme="minorHAnsi" w:hAnsi="Traditional Arabic" w:cs="Traditional Arabic"/>
          <w:color w:val="000000" w:themeColor="text1"/>
          <w:sz w:val="36"/>
          <w:szCs w:val="36"/>
          <w:rtl/>
        </w:rPr>
        <w:t>مي</w:t>
      </w:r>
      <w:r w:rsidRPr="00F50673">
        <w:rPr>
          <w:rFonts w:ascii="Traditional Arabic" w:eastAsiaTheme="minorHAnsi" w:hAnsi="Traditional Arabic" w:cs="Traditional Arabic"/>
          <w:color w:val="000000" w:themeColor="text1"/>
          <w:sz w:val="36"/>
          <w:szCs w:val="36"/>
          <w:rtl/>
        </w:rPr>
        <w:t xml:space="preserve"> العربي والإسلامي برؤي مستقبلية، ومحاولات حثيثة، تم إنشاء كلية الدراسات الإسلامية بجامعة الأمير سونجكلا نكرين شطر فطاني منذ عشرين عاماً، تمثل جناح التعليم العالي الحكومي، ثم أنشئت الكلية الإسلامية جالا، التي ارتفقت إلى جامعة فطاني، بمثابة المرآة العاكسة لحضور وإثبات ذات الأقلية المسلمة </w:t>
      </w:r>
      <w:r w:rsidRPr="00F50673">
        <w:rPr>
          <w:rFonts w:ascii="Traditional Arabic" w:eastAsiaTheme="minorHAnsi" w:hAnsi="Traditional Arabic" w:cs="Traditional Arabic"/>
          <w:color w:val="000000" w:themeColor="text1"/>
          <w:sz w:val="36"/>
          <w:szCs w:val="36"/>
          <w:rtl/>
        </w:rPr>
        <w:lastRenderedPageBreak/>
        <w:t xml:space="preserve">بتايلاند، وتمثل جناح التعليم العالي </w:t>
      </w:r>
      <w:r w:rsidRPr="00F50673">
        <w:rPr>
          <w:rFonts w:ascii="Traditional Arabic" w:eastAsiaTheme="minorHAnsi" w:hAnsi="Traditional Arabic" w:cs="Traditional Arabic" w:hint="cs"/>
          <w:color w:val="000000" w:themeColor="text1"/>
          <w:sz w:val="36"/>
          <w:szCs w:val="36"/>
          <w:rtl/>
        </w:rPr>
        <w:t>الإسلامي</w:t>
      </w:r>
      <w:r w:rsidRPr="00F50673">
        <w:rPr>
          <w:rFonts w:ascii="Traditional Arabic" w:eastAsiaTheme="minorHAnsi" w:hAnsi="Traditional Arabic" w:cs="Traditional Arabic"/>
          <w:color w:val="000000" w:themeColor="text1"/>
          <w:sz w:val="36"/>
          <w:szCs w:val="36"/>
          <w:rtl/>
        </w:rPr>
        <w:t xml:space="preserve"> الأهلي، ثم تمخّضت مؤخراً </w:t>
      </w:r>
      <w:r w:rsidRPr="00F50673">
        <w:rPr>
          <w:rFonts w:ascii="Traditional Arabic" w:eastAsiaTheme="minorHAnsi" w:hAnsi="Traditional Arabic" w:cs="Traditional Arabic" w:hint="cs"/>
          <w:color w:val="000000" w:themeColor="text1"/>
          <w:sz w:val="36"/>
          <w:szCs w:val="36"/>
          <w:rtl/>
        </w:rPr>
        <w:t>الدارسات</w:t>
      </w:r>
      <w:r w:rsidRPr="00F50673">
        <w:rPr>
          <w:rFonts w:ascii="Traditional Arabic" w:eastAsiaTheme="minorHAnsi" w:hAnsi="Traditional Arabic" w:cs="Traditional Arabic"/>
          <w:color w:val="000000" w:themeColor="text1"/>
          <w:sz w:val="36"/>
          <w:szCs w:val="36"/>
          <w:rtl/>
        </w:rPr>
        <w:t xml:space="preserve"> الإسلامية في مؤسسات العليم العالي الحكومية والأهلية على حد سواء، نحو : مادة الدراسات الإسلامية في قسم اللغة التايلاندية واللغات الشرقية، كلية العلوم الإنسانية بجامعة رَامْ كَامْهِيْنج الأهلية المفتوحة ببانكوك، كذا في جامعة قَاسِيْم بَانْدِيْت الأهلية ببانكوك، وقسم الدراسات الإسلامية للتنمية بجامعة كُرُوْنْجتِيْف تُوْنْبُورِي الأهلية، وفي جامعة رَانْج سِيْت الأهلية ببانكوك، وقسم الدراسات الإسلامية لتنمية الأعمال بجامعة رَاجَ فَات الحكومية في ولاية جالا وغيرها.</w:t>
      </w:r>
      <w:r w:rsidR="009331E1" w:rsidRPr="009331E1">
        <w:rPr>
          <w:rFonts w:ascii="Traditional Arabic" w:eastAsiaTheme="minorHAnsi" w:hAnsi="Traditional Arabic" w:cs="Traditional Arabic"/>
          <w:color w:val="000000" w:themeColor="text1"/>
          <w:sz w:val="32"/>
          <w:szCs w:val="32"/>
          <w:vertAlign w:val="superscript"/>
          <w:rtl/>
          <w:cs/>
          <w:lang w:bidi="th-TH"/>
        </w:rPr>
        <w:t xml:space="preserve"> </w:t>
      </w:r>
      <w:r w:rsidR="009331E1" w:rsidRPr="00F50673">
        <w:rPr>
          <w:rFonts w:ascii="Traditional Arabic" w:eastAsiaTheme="minorHAnsi" w:hAnsi="Traditional Arabic" w:cs="Traditional Arabic"/>
          <w:color w:val="000000" w:themeColor="text1"/>
          <w:sz w:val="32"/>
          <w:szCs w:val="32"/>
          <w:vertAlign w:val="superscript"/>
          <w:rtl/>
          <w:cs/>
          <w:lang w:bidi="th-TH"/>
        </w:rPr>
        <w:t>(</w:t>
      </w:r>
      <w:r w:rsidR="009331E1" w:rsidRPr="00F50673">
        <w:rPr>
          <w:rFonts w:ascii="Traditional Arabic" w:eastAsiaTheme="minorHAnsi" w:hAnsi="Traditional Arabic" w:cs="Traditional Arabic"/>
          <w:color w:val="000000" w:themeColor="text1"/>
          <w:sz w:val="32"/>
          <w:szCs w:val="32"/>
          <w:vertAlign w:val="superscript"/>
          <w:rtl/>
          <w:lang w:bidi="th-TH"/>
        </w:rPr>
        <w:footnoteReference w:id="287"/>
      </w:r>
      <w:r w:rsidR="009331E1" w:rsidRPr="00F50673">
        <w:rPr>
          <w:rFonts w:ascii="Traditional Arabic" w:eastAsiaTheme="minorHAnsi" w:hAnsi="Traditional Arabic" w:cs="Traditional Arabic"/>
          <w:color w:val="000000" w:themeColor="text1"/>
          <w:sz w:val="32"/>
          <w:szCs w:val="32"/>
          <w:vertAlign w:val="superscript"/>
          <w:rtl/>
          <w:cs/>
          <w:lang w:bidi="th-TH"/>
        </w:rPr>
        <w:t>)</w:t>
      </w:r>
    </w:p>
    <w:p w:rsidR="00B364E6" w:rsidRPr="00F50673" w:rsidRDefault="00B364E6" w:rsidP="009331E1">
      <w:pPr>
        <w:ind w:firstLine="720"/>
        <w:jc w:val="both"/>
        <w:rPr>
          <w:rFonts w:ascii="Traditional Arabic" w:eastAsiaTheme="minorHAnsi" w:hAnsi="Traditional Arabic" w:cs="Traditional Arabic"/>
          <w:color w:val="000000" w:themeColor="text1"/>
          <w:sz w:val="36"/>
          <w:szCs w:val="36"/>
          <w:rtl/>
        </w:rPr>
      </w:pPr>
      <w:r w:rsidRPr="00F50673">
        <w:rPr>
          <w:rFonts w:ascii="Traditional Arabic" w:eastAsiaTheme="minorHAnsi" w:hAnsi="Traditional Arabic" w:cs="Traditional Arabic"/>
          <w:color w:val="000000" w:themeColor="text1"/>
          <w:sz w:val="36"/>
          <w:szCs w:val="36"/>
          <w:rtl/>
        </w:rPr>
        <w:t>وتأتي العملي</w:t>
      </w:r>
      <w:r>
        <w:rPr>
          <w:rFonts w:ascii="Traditional Arabic" w:eastAsiaTheme="minorHAnsi" w:hAnsi="Traditional Arabic" w:cs="Traditional Arabic" w:hint="cs"/>
          <w:color w:val="000000" w:themeColor="text1"/>
          <w:sz w:val="36"/>
          <w:szCs w:val="36"/>
          <w:rtl/>
        </w:rPr>
        <w:t>ّ</w:t>
      </w:r>
      <w:r w:rsidRPr="00F50673">
        <w:rPr>
          <w:rFonts w:ascii="Traditional Arabic" w:eastAsiaTheme="minorHAnsi" w:hAnsi="Traditional Arabic" w:cs="Traditional Arabic"/>
          <w:color w:val="000000" w:themeColor="text1"/>
          <w:sz w:val="36"/>
          <w:szCs w:val="36"/>
          <w:rtl/>
        </w:rPr>
        <w:t>ة التعليم</w:t>
      </w:r>
      <w:r>
        <w:rPr>
          <w:rFonts w:ascii="Traditional Arabic" w:eastAsiaTheme="minorHAnsi" w:hAnsi="Traditional Arabic" w:cs="Traditional Arabic" w:hint="cs"/>
          <w:color w:val="000000" w:themeColor="text1"/>
          <w:sz w:val="36"/>
          <w:szCs w:val="36"/>
          <w:rtl/>
        </w:rPr>
        <w:t>يّ</w:t>
      </w:r>
      <w:r w:rsidRPr="00F50673">
        <w:rPr>
          <w:rFonts w:ascii="Traditional Arabic" w:eastAsiaTheme="minorHAnsi" w:hAnsi="Traditional Arabic" w:cs="Traditional Arabic"/>
          <w:color w:val="000000" w:themeColor="text1"/>
          <w:sz w:val="36"/>
          <w:szCs w:val="36"/>
          <w:rtl/>
        </w:rPr>
        <w:t>ة الجامع</w:t>
      </w:r>
      <w:r>
        <w:rPr>
          <w:rFonts w:ascii="Traditional Arabic" w:eastAsiaTheme="minorHAnsi" w:hAnsi="Traditional Arabic" w:cs="Traditional Arabic" w:hint="cs"/>
          <w:color w:val="000000" w:themeColor="text1"/>
          <w:sz w:val="36"/>
          <w:szCs w:val="36"/>
          <w:rtl/>
        </w:rPr>
        <w:t>يّ</w:t>
      </w:r>
      <w:r w:rsidRPr="00F50673">
        <w:rPr>
          <w:rFonts w:ascii="Traditional Arabic" w:eastAsiaTheme="minorHAnsi" w:hAnsi="Traditional Arabic" w:cs="Traditional Arabic"/>
          <w:color w:val="000000" w:themeColor="text1"/>
          <w:sz w:val="36"/>
          <w:szCs w:val="36"/>
          <w:rtl/>
        </w:rPr>
        <w:t>ة والدراسات العليا في طليعة الاهتمام لخطط الدولة التنموية والاستراتيجية، إذ يبلغ عدد المؤسسات التعليمة الجامعية أكثر من</w:t>
      </w:r>
      <w:r w:rsidR="009331E1">
        <w:rPr>
          <w:rFonts w:ascii="Traditional Arabic" w:eastAsiaTheme="minorHAnsi" w:hAnsi="Traditional Arabic" w:cs="Traditional Arabic" w:hint="cs"/>
          <w:color w:val="000000" w:themeColor="text1"/>
          <w:sz w:val="36"/>
          <w:szCs w:val="36"/>
          <w:rtl/>
        </w:rPr>
        <w:t xml:space="preserve"> (</w:t>
      </w:r>
      <w:r w:rsidR="009331E1" w:rsidRPr="00F50673">
        <w:rPr>
          <w:rFonts w:ascii="Traditional Arabic" w:eastAsiaTheme="minorHAnsi" w:hAnsi="Traditional Arabic" w:cs="Traditional Arabic"/>
          <w:color w:val="000000" w:themeColor="text1"/>
          <w:sz w:val="36"/>
          <w:szCs w:val="36"/>
          <w:rtl/>
        </w:rPr>
        <w:t>635</w:t>
      </w:r>
      <w:r w:rsidR="009331E1">
        <w:rPr>
          <w:rFonts w:ascii="Traditional Arabic" w:eastAsiaTheme="minorHAnsi" w:hAnsi="Traditional Arabic" w:cs="Traditional Arabic" w:hint="cs"/>
          <w:color w:val="000000" w:themeColor="text1"/>
          <w:sz w:val="36"/>
          <w:szCs w:val="36"/>
          <w:rtl/>
        </w:rPr>
        <w:t>)</w:t>
      </w:r>
      <w:r w:rsidRPr="00F50673">
        <w:rPr>
          <w:rFonts w:ascii="Traditional Arabic" w:eastAsiaTheme="minorHAnsi" w:hAnsi="Traditional Arabic" w:cs="Traditional Arabic"/>
          <w:color w:val="000000" w:themeColor="text1"/>
          <w:sz w:val="36"/>
          <w:szCs w:val="36"/>
          <w:rtl/>
        </w:rPr>
        <w:t xml:space="preserve"> مؤسسة، منها</w:t>
      </w:r>
      <w:r w:rsidR="009331E1">
        <w:rPr>
          <w:rFonts w:ascii="Traditional Arabic" w:eastAsiaTheme="minorHAnsi" w:hAnsi="Traditional Arabic" w:cs="Traditional Arabic" w:hint="cs"/>
          <w:color w:val="000000" w:themeColor="text1"/>
          <w:sz w:val="36"/>
          <w:szCs w:val="36"/>
          <w:rtl/>
        </w:rPr>
        <w:t xml:space="preserve"> (</w:t>
      </w:r>
      <w:r w:rsidR="009331E1" w:rsidRPr="00F50673">
        <w:rPr>
          <w:rFonts w:ascii="Traditional Arabic" w:eastAsiaTheme="minorHAnsi" w:hAnsi="Traditional Arabic" w:cs="Traditional Arabic"/>
          <w:color w:val="000000" w:themeColor="text1"/>
          <w:sz w:val="36"/>
          <w:szCs w:val="36"/>
          <w:rtl/>
        </w:rPr>
        <w:t>26</w:t>
      </w:r>
      <w:r w:rsidR="009331E1">
        <w:rPr>
          <w:rFonts w:ascii="Traditional Arabic" w:eastAsiaTheme="minorHAnsi" w:hAnsi="Traditional Arabic" w:cs="Traditional Arabic" w:hint="cs"/>
          <w:color w:val="000000" w:themeColor="text1"/>
          <w:sz w:val="36"/>
          <w:szCs w:val="36"/>
          <w:rtl/>
        </w:rPr>
        <w:t>)</w:t>
      </w:r>
      <w:r w:rsidRPr="00F50673">
        <w:rPr>
          <w:rFonts w:ascii="Traditional Arabic" w:eastAsiaTheme="minorHAnsi" w:hAnsi="Traditional Arabic" w:cs="Traditional Arabic"/>
          <w:color w:val="000000" w:themeColor="text1"/>
          <w:sz w:val="36"/>
          <w:szCs w:val="36"/>
          <w:rtl/>
        </w:rPr>
        <w:t xml:space="preserve"> جامعة وكلية حكومية، و </w:t>
      </w:r>
      <w:r w:rsidR="009331E1">
        <w:rPr>
          <w:rFonts w:ascii="Traditional Arabic" w:eastAsiaTheme="minorHAnsi" w:hAnsi="Traditional Arabic" w:cs="Traditional Arabic" w:hint="cs"/>
          <w:color w:val="000000" w:themeColor="text1"/>
          <w:sz w:val="36"/>
          <w:szCs w:val="36"/>
          <w:rtl/>
        </w:rPr>
        <w:t xml:space="preserve">( </w:t>
      </w:r>
      <w:r w:rsidR="009331E1" w:rsidRPr="00F50673">
        <w:rPr>
          <w:rFonts w:ascii="Traditional Arabic" w:eastAsiaTheme="minorHAnsi" w:hAnsi="Traditional Arabic" w:cs="Traditional Arabic"/>
          <w:color w:val="000000" w:themeColor="text1"/>
          <w:sz w:val="36"/>
          <w:szCs w:val="36"/>
          <w:rtl/>
        </w:rPr>
        <w:t>55</w:t>
      </w:r>
      <w:r w:rsidR="009331E1">
        <w:rPr>
          <w:rFonts w:ascii="Traditional Arabic" w:eastAsiaTheme="minorHAnsi" w:hAnsi="Traditional Arabic" w:cs="Traditional Arabic" w:hint="cs"/>
          <w:color w:val="000000" w:themeColor="text1"/>
          <w:sz w:val="36"/>
          <w:szCs w:val="36"/>
          <w:rtl/>
        </w:rPr>
        <w:t xml:space="preserve"> )</w:t>
      </w:r>
      <w:r w:rsidRPr="00F50673">
        <w:rPr>
          <w:rFonts w:ascii="Traditional Arabic" w:eastAsiaTheme="minorHAnsi" w:hAnsi="Traditional Arabic" w:cs="Traditional Arabic"/>
          <w:color w:val="000000" w:themeColor="text1"/>
          <w:sz w:val="36"/>
          <w:szCs w:val="36"/>
          <w:rtl/>
        </w:rPr>
        <w:t xml:space="preserve"> جامعة وكلية أهلية تحت إشراف </w:t>
      </w:r>
      <w:r w:rsidRPr="00F50673">
        <w:rPr>
          <w:rFonts w:ascii="Traditional Arabic" w:eastAsiaTheme="minorHAnsi" w:hAnsi="Traditional Arabic" w:cs="Traditional Arabic" w:hint="cs"/>
          <w:color w:val="000000" w:themeColor="text1"/>
          <w:sz w:val="36"/>
          <w:szCs w:val="36"/>
          <w:rtl/>
        </w:rPr>
        <w:t>إدارة</w:t>
      </w:r>
      <w:r w:rsidRPr="00F50673">
        <w:rPr>
          <w:rFonts w:ascii="Traditional Arabic" w:eastAsiaTheme="minorHAnsi" w:hAnsi="Traditional Arabic" w:cs="Traditional Arabic"/>
          <w:color w:val="000000" w:themeColor="text1"/>
          <w:sz w:val="36"/>
          <w:szCs w:val="36"/>
          <w:rtl/>
        </w:rPr>
        <w:t xml:space="preserve"> التعليم العالي بوزارة التربية والتعليم، وفي مقابل نحو عشر جامعات للنصارى، وعدد من جا</w:t>
      </w:r>
      <w:r w:rsidR="009331E1">
        <w:rPr>
          <w:rFonts w:ascii="Traditional Arabic" w:eastAsiaTheme="minorHAnsi" w:hAnsi="Traditional Arabic" w:cs="Traditional Arabic"/>
          <w:color w:val="000000" w:themeColor="text1"/>
          <w:sz w:val="36"/>
          <w:szCs w:val="36"/>
          <w:rtl/>
        </w:rPr>
        <w:t>معات دينية بوذية، وأخرى علمانية</w:t>
      </w:r>
      <w:r w:rsidR="009331E1">
        <w:rPr>
          <w:rFonts w:ascii="Traditional Arabic" w:eastAsiaTheme="minorHAnsi" w:hAnsi="Traditional Arabic" w:cs="Traditional Arabic" w:hint="cs"/>
          <w:color w:val="000000" w:themeColor="text1"/>
          <w:sz w:val="36"/>
          <w:szCs w:val="36"/>
          <w:rtl/>
        </w:rPr>
        <w:t>.</w:t>
      </w:r>
      <w:r w:rsidRPr="00F50673">
        <w:rPr>
          <w:rFonts w:ascii="Traditional Arabic" w:eastAsiaTheme="minorHAnsi" w:hAnsi="Traditional Arabic" w:cs="Traditional Arabic"/>
          <w:color w:val="000000" w:themeColor="text1"/>
          <w:sz w:val="32"/>
          <w:szCs w:val="32"/>
          <w:vertAlign w:val="superscript"/>
          <w:rtl/>
          <w:cs/>
          <w:lang w:bidi="th-TH"/>
        </w:rPr>
        <w:t>(</w:t>
      </w:r>
      <w:r w:rsidRPr="00F50673">
        <w:rPr>
          <w:rFonts w:ascii="Traditional Arabic" w:eastAsiaTheme="minorHAnsi" w:hAnsi="Traditional Arabic" w:cs="Traditional Arabic"/>
          <w:color w:val="000000" w:themeColor="text1"/>
          <w:sz w:val="32"/>
          <w:szCs w:val="32"/>
          <w:vertAlign w:val="superscript"/>
          <w:rtl/>
          <w:lang w:bidi="th-TH"/>
        </w:rPr>
        <w:footnoteReference w:id="288"/>
      </w:r>
      <w:r w:rsidRPr="00F50673">
        <w:rPr>
          <w:rFonts w:ascii="Traditional Arabic" w:eastAsiaTheme="minorHAnsi" w:hAnsi="Traditional Arabic" w:cs="Traditional Arabic"/>
          <w:color w:val="000000" w:themeColor="text1"/>
          <w:sz w:val="32"/>
          <w:szCs w:val="32"/>
          <w:vertAlign w:val="superscript"/>
          <w:rtl/>
          <w:cs/>
          <w:lang w:bidi="th-TH"/>
        </w:rPr>
        <w:t>)</w:t>
      </w:r>
    </w:p>
    <w:p w:rsidR="00B364E6" w:rsidRPr="00F50673" w:rsidRDefault="00B364E6" w:rsidP="00B364E6">
      <w:pPr>
        <w:rPr>
          <w:rFonts w:ascii="Traditional Arabic" w:hAnsi="Traditional Arabic" w:cs="Traditional Arabic"/>
          <w:b/>
          <w:bCs/>
          <w:color w:val="000000" w:themeColor="text1"/>
          <w:sz w:val="44"/>
          <w:szCs w:val="44"/>
          <w:rtl/>
          <w14:shadow w14:blurRad="50800" w14:dist="38100" w14:dir="5400000" w14:sx="100000" w14:sy="100000" w14:kx="0" w14:ky="0" w14:algn="t">
            <w14:srgbClr w14:val="000000">
              <w14:alpha w14:val="60000"/>
            </w14:srgbClr>
          </w14:shadow>
        </w:rPr>
      </w:pPr>
    </w:p>
    <w:p w:rsidR="00B364E6" w:rsidRPr="00F50673" w:rsidRDefault="00B364E6" w:rsidP="00B364E6">
      <w:pPr>
        <w:rPr>
          <w:rFonts w:ascii="Traditional Arabic" w:hAnsi="Traditional Arabic" w:cs="Traditional Arabic"/>
          <w:b/>
          <w:bCs/>
          <w:color w:val="000000" w:themeColor="text1"/>
          <w:sz w:val="44"/>
          <w:szCs w:val="44"/>
          <w:rtl/>
          <w14:shadow w14:blurRad="50800" w14:dist="38100" w14:dir="5400000" w14:sx="100000" w14:sy="100000" w14:kx="0" w14:ky="0" w14:algn="t">
            <w14:srgbClr w14:val="000000">
              <w14:alpha w14:val="60000"/>
            </w14:srgbClr>
          </w14:shadow>
        </w:rPr>
      </w:pPr>
    </w:p>
    <w:p w:rsidR="00B364E6" w:rsidRPr="009331E1" w:rsidRDefault="00B364E6" w:rsidP="00B364E6">
      <w:pPr>
        <w:rPr>
          <w:rFonts w:ascii="Traditional Arabic" w:hAnsi="Traditional Arabic" w:cs="Traditional Arabic"/>
          <w:b/>
          <w:bCs/>
          <w:color w:val="000000" w:themeColor="text1"/>
          <w:sz w:val="48"/>
          <w:szCs w:val="48"/>
          <w:rtl/>
          <w14:shadow w14:blurRad="50800" w14:dist="38100" w14:dir="5400000" w14:sx="100000" w14:sy="100000" w14:kx="0" w14:ky="0" w14:algn="t">
            <w14:srgbClr w14:val="000000">
              <w14:alpha w14:val="60000"/>
            </w14:srgbClr>
          </w14:shadow>
        </w:rPr>
      </w:pPr>
    </w:p>
    <w:p w:rsidR="009331E1" w:rsidRPr="00B364E6" w:rsidRDefault="009331E1" w:rsidP="009331E1">
      <w:pPr>
        <w:tabs>
          <w:tab w:val="left" w:pos="3137"/>
        </w:tabs>
        <w:spacing w:line="480" w:lineRule="auto"/>
        <w:rPr>
          <w:rFonts w:ascii="Times New Roman" w:hAnsi="Times New Roman" w:cs="Times New Roman"/>
          <w:b/>
          <w:bCs/>
          <w:color w:val="000000" w:themeColor="text1"/>
          <w:sz w:val="4"/>
          <w:szCs w:val="4"/>
          <w14:shadow w14:blurRad="50800" w14:dist="38100" w14:dir="8100000" w14:sx="100000" w14:sy="100000" w14:kx="0" w14:ky="0" w14:algn="tr">
            <w14:srgbClr w14:val="000000">
              <w14:alpha w14:val="60000"/>
            </w14:srgbClr>
          </w14:shadow>
        </w:rPr>
      </w:pPr>
    </w:p>
    <w:p w:rsidR="009331E1" w:rsidRDefault="009331E1" w:rsidP="009331E1">
      <w:pPr>
        <w:tabs>
          <w:tab w:val="left" w:pos="3137"/>
        </w:tabs>
        <w:spacing w:after="0" w:line="360" w:lineRule="auto"/>
        <w:jc w:val="center"/>
        <w:rPr>
          <w:rFonts w:ascii="Times New Roman" w:hAnsi="Times New Roman" w:cs="Times New Roman"/>
          <w:b/>
          <w:bCs/>
          <w:color w:val="000000" w:themeColor="text1"/>
          <w:sz w:val="16"/>
          <w:szCs w:val="16"/>
          <w:rtl/>
          <w14:shadow w14:blurRad="50800" w14:dist="38100" w14:dir="8100000" w14:sx="100000" w14:sy="100000" w14:kx="0" w14:ky="0" w14:algn="tr">
            <w14:srgbClr w14:val="000000">
              <w14:alpha w14:val="60000"/>
            </w14:srgbClr>
          </w14:shadow>
        </w:rPr>
      </w:pPr>
    </w:p>
    <w:p w:rsidR="009331E1" w:rsidRPr="009331E1" w:rsidRDefault="009331E1" w:rsidP="009331E1">
      <w:pPr>
        <w:tabs>
          <w:tab w:val="left" w:pos="3137"/>
        </w:tabs>
        <w:spacing w:after="0" w:line="360" w:lineRule="auto"/>
        <w:jc w:val="center"/>
        <w:rPr>
          <w:rFonts w:ascii="Times New Roman" w:hAnsi="Times New Roman" w:cs="Times New Roman"/>
          <w:b/>
          <w:bCs/>
          <w:color w:val="000000" w:themeColor="text1"/>
          <w:sz w:val="16"/>
          <w:szCs w:val="16"/>
          <w:rtl/>
          <w14:shadow w14:blurRad="50800" w14:dist="38100" w14:dir="8100000" w14:sx="100000" w14:sy="100000" w14:kx="0" w14:ky="0" w14:algn="tr">
            <w14:srgbClr w14:val="000000">
              <w14:alpha w14:val="60000"/>
            </w14:srgbClr>
          </w14:shadow>
        </w:rPr>
      </w:pPr>
    </w:p>
    <w:p w:rsidR="00B364E6" w:rsidRPr="00F50673" w:rsidRDefault="00B364E6" w:rsidP="00B364E6">
      <w:pPr>
        <w:tabs>
          <w:tab w:val="left" w:pos="3137"/>
        </w:tabs>
        <w:spacing w:line="360" w:lineRule="auto"/>
        <w:jc w:val="center"/>
        <w:rPr>
          <w:rFonts w:ascii="Times New Roman" w:hAnsi="Times New Roman" w:cs="Times New Roman"/>
          <w:color w:val="000000" w:themeColor="text1"/>
          <w:sz w:val="44"/>
          <w:szCs w:val="44"/>
          <w:rtl/>
          <w14:shadow w14:blurRad="50800" w14:dist="38100" w14:dir="8100000" w14:sx="100000" w14:sy="100000" w14:kx="0" w14:ky="0" w14:algn="tr">
            <w14:srgbClr w14:val="000000">
              <w14:alpha w14:val="60000"/>
            </w14:srgbClr>
          </w14:shadow>
        </w:rPr>
      </w:pPr>
      <w:r w:rsidRPr="00F50673">
        <w:rPr>
          <w:rFonts w:ascii="Times New Roman" w:hAnsi="Times New Roman" w:cs="Times New Roman"/>
          <w:b/>
          <w:bCs/>
          <w:color w:val="000000" w:themeColor="text1"/>
          <w:sz w:val="44"/>
          <w:szCs w:val="44"/>
          <w:rtl/>
          <w14:shadow w14:blurRad="50800" w14:dist="38100" w14:dir="8100000" w14:sx="100000" w14:sy="100000" w14:kx="0" w14:ky="0" w14:algn="tr">
            <w14:srgbClr w14:val="000000">
              <w14:alpha w14:val="60000"/>
            </w14:srgbClr>
          </w14:shadow>
        </w:rPr>
        <w:t xml:space="preserve">كلية الدراسات الإسلامية بجامعة الأمير سونجكلا نكرين بمنطقة </w:t>
      </w:r>
      <w:r w:rsidR="009331E1">
        <w:rPr>
          <w:rFonts w:ascii="Times New Roman" w:hAnsi="Times New Roman" w:cs="Times New Roman" w:hint="cs"/>
          <w:b/>
          <w:bCs/>
          <w:color w:val="000000" w:themeColor="text1"/>
          <w:sz w:val="44"/>
          <w:szCs w:val="44"/>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b/>
          <w:bCs/>
          <w:color w:val="000000" w:themeColor="text1"/>
          <w:sz w:val="44"/>
          <w:szCs w:val="44"/>
          <w:rtl/>
          <w14:shadow w14:blurRad="50800" w14:dist="38100" w14:dir="8100000" w14:sx="100000" w14:sy="100000" w14:kx="0" w14:ky="0" w14:algn="tr">
            <w14:srgbClr w14:val="000000">
              <w14:alpha w14:val="60000"/>
            </w14:srgbClr>
          </w14:shadow>
        </w:rPr>
        <w:t>فطاني ودورها في</w:t>
      </w:r>
      <w:r w:rsidRPr="00F50673">
        <w:rPr>
          <w:rFonts w:ascii="Times New Roman" w:hAnsi="Times New Roman" w:cs="Times New Roman"/>
          <w:color w:val="000000" w:themeColor="text1"/>
          <w:sz w:val="44"/>
          <w:szCs w:val="44"/>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b/>
          <w:bCs/>
          <w:color w:val="000000" w:themeColor="text1"/>
          <w:sz w:val="44"/>
          <w:szCs w:val="44"/>
          <w:rtl/>
          <w14:shadow w14:blurRad="50800" w14:dist="38100" w14:dir="8100000" w14:sx="100000" w14:sy="100000" w14:kx="0" w14:ky="0" w14:algn="tr">
            <w14:srgbClr w14:val="000000">
              <w14:alpha w14:val="60000"/>
            </w14:srgbClr>
          </w14:shadow>
        </w:rPr>
        <w:t>الدعوة والثقافة الإسلامية</w:t>
      </w:r>
    </w:p>
    <w:p w:rsidR="00B364E6" w:rsidRPr="00F50673" w:rsidRDefault="00B364E6" w:rsidP="00B364E6">
      <w:pPr>
        <w:tabs>
          <w:tab w:val="left" w:pos="3137"/>
        </w:tabs>
        <w:spacing w:line="360" w:lineRule="auto"/>
        <w:ind w:left="1563"/>
        <w:jc w:val="center"/>
        <w:rPr>
          <w:rFonts w:ascii="Times New Roman" w:hAnsi="Times New Roman" w:cs="Times New Roman"/>
          <w:b/>
          <w:bCs/>
          <w:color w:val="000000" w:themeColor="text1"/>
          <w:sz w:val="40"/>
          <w:szCs w:val="40"/>
          <w:rtl/>
          <w14:shadow w14:blurRad="50800" w14:dist="38100" w14:dir="8100000" w14:sx="100000" w14:sy="100000" w14:kx="0" w14:ky="0" w14:algn="tr">
            <w14:srgbClr w14:val="000000">
              <w14:alpha w14:val="60000"/>
            </w14:srgbClr>
          </w14:shadow>
        </w:rPr>
      </w:pPr>
      <w:r w:rsidRPr="00F50673">
        <w:rPr>
          <w:rFonts w:ascii="Times New Roman" w:hAnsi="Times New Roman" w:cs="Times New Roman"/>
          <w:b/>
          <w:bCs/>
          <w:color w:val="000000" w:themeColor="text1"/>
          <w:sz w:val="40"/>
          <w:szCs w:val="40"/>
          <w:rtl/>
          <w14:shadow w14:blurRad="50800" w14:dist="38100" w14:dir="8100000" w14:sx="100000" w14:sy="100000" w14:kx="0" w14:ky="0" w14:algn="tr">
            <w14:srgbClr w14:val="000000">
              <w14:alpha w14:val="60000"/>
            </w14:srgbClr>
          </w14:shadow>
        </w:rPr>
        <w:t xml:space="preserve">المبحث الأول : </w:t>
      </w:r>
    </w:p>
    <w:p w:rsidR="00B364E6" w:rsidRPr="00F50673" w:rsidRDefault="009331E1" w:rsidP="00B364E6">
      <w:pPr>
        <w:tabs>
          <w:tab w:val="left" w:pos="3137"/>
        </w:tabs>
        <w:spacing w:line="360" w:lineRule="auto"/>
        <w:jc w:val="center"/>
        <w:rPr>
          <w:rFonts w:ascii="Times New Roman" w:hAnsi="Times New Roman" w:cs="Times New Roman"/>
          <w:b/>
          <w:bCs/>
          <w:color w:val="000000" w:themeColor="text1"/>
          <w:sz w:val="40"/>
          <w:szCs w:val="40"/>
          <w:rtl/>
          <w14:shadow w14:blurRad="50800" w14:dist="38100" w14:dir="8100000" w14:sx="100000" w14:sy="100000" w14:kx="0" w14:ky="0" w14:algn="tr">
            <w14:srgbClr w14:val="000000">
              <w14:alpha w14:val="60000"/>
            </w14:srgbClr>
          </w14:shadow>
        </w:rPr>
      </w:pPr>
      <w:r>
        <w:rPr>
          <w:rFonts w:ascii="Times New Roman" w:hAnsi="Times New Roman" w:cs="Times New Roman" w:hint="cs"/>
          <w:b/>
          <w:bCs/>
          <w:color w:val="000000" w:themeColor="text1"/>
          <w:sz w:val="40"/>
          <w:szCs w:val="40"/>
          <w:rtl/>
          <w14:shadow w14:blurRad="50800" w14:dist="38100" w14:dir="8100000" w14:sx="100000" w14:sy="100000" w14:kx="0" w14:ky="0" w14:algn="tr">
            <w14:srgbClr w14:val="000000">
              <w14:alpha w14:val="60000"/>
            </w14:srgbClr>
          </w14:shadow>
        </w:rPr>
        <w:t xml:space="preserve">           </w:t>
      </w:r>
      <w:r w:rsidR="00B364E6" w:rsidRPr="00F50673">
        <w:rPr>
          <w:rFonts w:ascii="Times New Roman" w:hAnsi="Times New Roman" w:cs="Times New Roman"/>
          <w:b/>
          <w:bCs/>
          <w:color w:val="000000" w:themeColor="text1"/>
          <w:sz w:val="40"/>
          <w:szCs w:val="40"/>
          <w:rtl/>
          <w14:shadow w14:blurRad="50800" w14:dist="38100" w14:dir="8100000" w14:sx="100000" w14:sy="100000" w14:kx="0" w14:ky="0" w14:algn="tr">
            <w14:srgbClr w14:val="000000">
              <w14:alpha w14:val="60000"/>
            </w14:srgbClr>
          </w14:shadow>
        </w:rPr>
        <w:t>تاريخ نشأة الجامعة ونظامها وأهدافها.</w:t>
      </w:r>
    </w:p>
    <w:p w:rsidR="00B364E6" w:rsidRPr="00F50673" w:rsidRDefault="00B364E6" w:rsidP="00B364E6">
      <w:pPr>
        <w:autoSpaceDE w:val="0"/>
        <w:autoSpaceDN w:val="0"/>
        <w:adjustRightInd w:val="0"/>
        <w:spacing w:after="0" w:line="240" w:lineRule="auto"/>
        <w:jc w:val="both"/>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pP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t xml:space="preserve">أولاً :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تعريف</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xml:space="preserve">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بالجامعة</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xml:space="preserve"> </w:t>
      </w:r>
    </w:p>
    <w:p w:rsidR="00B364E6" w:rsidRPr="00F50673" w:rsidRDefault="00B364E6" w:rsidP="00B364E6">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تعد</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جامعة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الأمير</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سون</w:t>
      </w:r>
      <w:r>
        <w:rPr>
          <w:rFonts w:ascii="Traditional Arabic" w:hAnsi="Traditional Arabic" w:cs="Traditional Arabic" w:hint="cs"/>
          <w:color w:val="000000" w:themeColor="text1"/>
          <w:sz w:val="36"/>
          <w:szCs w:val="36"/>
          <w:rtl/>
        </w:rPr>
        <w:t>ج</w:t>
      </w:r>
      <w:r w:rsidRPr="00F50673">
        <w:rPr>
          <w:rFonts w:ascii="Traditional Arabic" w:hAnsi="Traditional Arabic" w:cs="Traditional Arabic"/>
          <w:color w:val="000000" w:themeColor="text1"/>
          <w:sz w:val="36"/>
          <w:szCs w:val="36"/>
          <w:rtl/>
        </w:rPr>
        <w:t>كلا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أول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جامعة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جنوب</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تايل</w:t>
      </w:r>
      <w:r>
        <w:rPr>
          <w:rFonts w:ascii="Traditional Arabic" w:hAnsi="Traditional Arabic" w:cs="Traditional Arabic" w:hint="cs"/>
          <w:color w:val="000000" w:themeColor="text1"/>
          <w:sz w:val="36"/>
          <w:szCs w:val="36"/>
          <w:rtl/>
        </w:rPr>
        <w:t>ا</w:t>
      </w:r>
      <w:r w:rsidRPr="00F50673">
        <w:rPr>
          <w:rFonts w:ascii="Traditional Arabic" w:hAnsi="Traditional Arabic" w:cs="Traditional Arabic"/>
          <w:color w:val="000000" w:themeColor="text1"/>
          <w:sz w:val="36"/>
          <w:szCs w:val="36"/>
          <w:rtl/>
        </w:rPr>
        <w:t>ند،</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تقع</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 xml:space="preserve">بقرية   </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ر</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و</w:t>
      </w:r>
      <w:r>
        <w:rPr>
          <w:rFonts w:ascii="Traditional Arabic" w:hAnsi="Traditional Arabic" w:cs="Traditional Arabic"/>
          <w:color w:val="000000" w:themeColor="text1"/>
          <w:sz w:val="36"/>
          <w:szCs w:val="36"/>
          <w:rtl/>
        </w:rPr>
        <w:t>س</w:t>
      </w:r>
      <w:r>
        <w:rPr>
          <w:rFonts w:ascii="Traditional Arabic" w:hAnsi="Traditional Arabic" w:cs="Traditional Arabic" w:hint="cs"/>
          <w:color w:val="000000" w:themeColor="text1"/>
          <w:sz w:val="36"/>
          <w:szCs w:val="36"/>
          <w:rtl/>
        </w:rPr>
        <w:t xml:space="preserve">َّا </w:t>
      </w:r>
      <w:r w:rsidRPr="00F50673">
        <w:rPr>
          <w:rFonts w:ascii="Traditional Arabic" w:hAnsi="Traditional Arabic" w:cs="Traditional Arabic"/>
          <w:color w:val="000000" w:themeColor="text1"/>
          <w:sz w:val="36"/>
          <w:szCs w:val="36"/>
          <w:rtl/>
        </w:rPr>
        <w:t>م</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ي</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ل</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ي</w:t>
      </w:r>
      <w:r w:rsidRPr="00F50673">
        <w:rPr>
          <w:rFonts w:ascii="Traditional Arabic" w:hAnsi="Traditional Arabic" w:cs="Traditional Arabic"/>
          <w:color w:val="000000" w:themeColor="text1"/>
          <w:sz w:val="36"/>
          <w:szCs w:val="36"/>
        </w:rPr>
        <w:t>"</w:t>
      </w:r>
      <w:r w:rsidRPr="00F50673">
        <w:rPr>
          <w:rFonts w:ascii="Traditional Arabic" w:hAnsi="Traditional Arabic" w:cs="Traditional Arabic"/>
          <w:color w:val="000000" w:themeColor="text1"/>
          <w:sz w:val="36"/>
          <w:szCs w:val="36"/>
          <w:rtl/>
        </w:rPr>
        <w:t>،</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مركز</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مغانج،</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ولاية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فطاني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سميت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هذه</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الجامعة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بداية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تأسيسها،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عام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١٩٦٦</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 xml:space="preserve">م ( 2509 ب.) بـ (( </w:t>
      </w:r>
      <w:r w:rsidRPr="00F50673">
        <w:rPr>
          <w:rFonts w:ascii="Traditional Arabic" w:hAnsi="Traditional Arabic" w:cs="Traditional Arabic"/>
          <w:b/>
          <w:bCs/>
          <w:color w:val="000000" w:themeColor="text1"/>
          <w:sz w:val="36"/>
          <w:szCs w:val="36"/>
          <w:rtl/>
        </w:rPr>
        <w:t>جامعة الجنوب</w:t>
      </w:r>
      <w:r w:rsidRPr="00F50673">
        <w:rPr>
          <w:rFonts w:ascii="Traditional Arabic" w:hAnsi="Traditional Arabic" w:cs="Traditional Arabic"/>
          <w:color w:val="000000" w:themeColor="text1"/>
          <w:sz w:val="36"/>
          <w:szCs w:val="36"/>
          <w:rtl/>
        </w:rPr>
        <w:t xml:space="preserve"> )).</w:t>
      </w:r>
    </w:p>
    <w:p w:rsidR="00B364E6" w:rsidRPr="00F50673" w:rsidRDefault="00B364E6" w:rsidP="003C7144">
      <w:pPr>
        <w:autoSpaceDE w:val="0"/>
        <w:autoSpaceDN w:val="0"/>
        <w:adjustRightInd w:val="0"/>
        <w:spacing w:after="0" w:line="240" w:lineRule="auto"/>
        <w:ind w:firstLine="720"/>
        <w:jc w:val="both"/>
        <w:rPr>
          <w:rFonts w:ascii="Lotus Linotype" w:hAnsi="Lotus Linotype" w:cs="Lotus Linotype"/>
          <w:color w:val="000000" w:themeColor="text1"/>
          <w:sz w:val="36"/>
          <w:szCs w:val="36"/>
          <w:rtl/>
        </w:rPr>
      </w:pPr>
      <w:r w:rsidRPr="00F50673">
        <w:rPr>
          <w:rFonts w:ascii="Traditional Arabic" w:hAnsi="Traditional Arabic" w:cs="Traditional Arabic"/>
          <w:color w:val="000000" w:themeColor="text1"/>
          <w:sz w:val="36"/>
          <w:szCs w:val="36"/>
          <w:rtl/>
        </w:rPr>
        <w:t xml:space="preserve">و في ٢٢ سبتمبر ١٩٦٧ م ( ٢٥١٠ ب) سماها سلطان فُو مِئْ فُولْ عَادُل يَا دِيجْ </w:t>
      </w:r>
      <w:r>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 xml:space="preserve">بـ ((  </w:t>
      </w:r>
      <w:r w:rsidRPr="00F50673">
        <w:rPr>
          <w:rFonts w:ascii="Traditional Arabic" w:hAnsi="Traditional Arabic" w:cs="Traditional Arabic"/>
          <w:b/>
          <w:bCs/>
          <w:color w:val="000000" w:themeColor="text1"/>
          <w:sz w:val="36"/>
          <w:szCs w:val="36"/>
          <w:rtl/>
        </w:rPr>
        <w:t xml:space="preserve">جامعة الأمير </w:t>
      </w:r>
      <w:r w:rsidRPr="00F50673">
        <w:rPr>
          <w:rFonts w:ascii="Traditional Arabic" w:hAnsi="Traditional Arabic" w:cs="Traditional Arabic" w:hint="cs"/>
          <w:b/>
          <w:bCs/>
          <w:color w:val="000000" w:themeColor="text1"/>
          <w:sz w:val="36"/>
          <w:szCs w:val="36"/>
          <w:rtl/>
        </w:rPr>
        <w:t>سونجكل</w:t>
      </w:r>
      <w:r w:rsidRPr="00F50673">
        <w:rPr>
          <w:rFonts w:ascii="Traditional Arabic" w:hAnsi="Traditional Arabic" w:cs="Traditional Arabic" w:hint="eastAsia"/>
          <w:b/>
          <w:bCs/>
          <w:color w:val="000000" w:themeColor="text1"/>
          <w:sz w:val="36"/>
          <w:szCs w:val="36"/>
          <w:rtl/>
        </w:rPr>
        <w:t>ا</w:t>
      </w:r>
      <w:r w:rsidRPr="00F50673">
        <w:rPr>
          <w:rFonts w:ascii="Traditional Arabic" w:hAnsi="Traditional Arabic" w:cs="Traditional Arabic"/>
          <w:color w:val="000000" w:themeColor="text1"/>
          <w:sz w:val="36"/>
          <w:szCs w:val="36"/>
          <w:rtl/>
        </w:rPr>
        <w:t xml:space="preserve">  ))،</w:t>
      </w:r>
      <w:r w:rsidRPr="00F50673">
        <w:rPr>
          <w:rFonts w:ascii="Lotus Linotype" w:hAnsi="Lotus Linotype" w:cs="Lotus Linotype" w:hint="cs"/>
          <w:color w:val="000000" w:themeColor="text1"/>
          <w:sz w:val="36"/>
          <w:szCs w:val="36"/>
          <w:rtl/>
        </w:rPr>
        <w:t xml:space="preserve"> </w:t>
      </w:r>
      <w:r w:rsidRPr="00B364E6">
        <w:rPr>
          <w:rFonts w:ascii="Angsana New" w:hAnsi="Angsana New" w:cs="Angsana New"/>
          <w:color w:val="000000" w:themeColor="text1"/>
          <w:sz w:val="36"/>
          <w:szCs w:val="36"/>
        </w:rPr>
        <w:t>(Prince of Songkhla University)</w:t>
      </w:r>
      <w:r w:rsidRPr="00F50673">
        <w:rPr>
          <w:rFonts w:ascii="Lotus Linotype" w:hAnsi="Lotus Linotype" w:cs="Lotus Linotype" w:hint="cs"/>
          <w:color w:val="000000" w:themeColor="text1"/>
          <w:sz w:val="36"/>
          <w:szCs w:val="36"/>
          <w:rtl/>
        </w:rPr>
        <w:t>.</w:t>
      </w:r>
      <w:r w:rsidR="003C7144" w:rsidRPr="003C7144">
        <w:rPr>
          <w:rFonts w:ascii="Traditional Arabic" w:eastAsiaTheme="minorHAnsi" w:hAnsi="Traditional Arabic" w:cs="Traditional Arabic"/>
          <w:color w:val="000000" w:themeColor="text1"/>
          <w:sz w:val="32"/>
          <w:szCs w:val="32"/>
          <w:vertAlign w:val="superscript"/>
          <w:rtl/>
          <w:cs/>
          <w:lang w:bidi="th-TH"/>
        </w:rPr>
        <w:t xml:space="preserve"> </w:t>
      </w:r>
      <w:r w:rsidR="003C7144" w:rsidRPr="00F50673">
        <w:rPr>
          <w:rFonts w:ascii="Traditional Arabic" w:eastAsiaTheme="minorHAnsi" w:hAnsi="Traditional Arabic" w:cs="Traditional Arabic"/>
          <w:color w:val="000000" w:themeColor="text1"/>
          <w:sz w:val="32"/>
          <w:szCs w:val="32"/>
          <w:vertAlign w:val="superscript"/>
          <w:rtl/>
          <w:cs/>
          <w:lang w:bidi="th-TH"/>
        </w:rPr>
        <w:t>(</w:t>
      </w:r>
      <w:r w:rsidR="003C7144" w:rsidRPr="00F50673">
        <w:rPr>
          <w:rFonts w:ascii="Traditional Arabic" w:eastAsiaTheme="minorHAnsi" w:hAnsi="Traditional Arabic" w:cs="Traditional Arabic"/>
          <w:color w:val="000000" w:themeColor="text1"/>
          <w:sz w:val="32"/>
          <w:szCs w:val="32"/>
          <w:vertAlign w:val="superscript"/>
          <w:rtl/>
          <w:lang w:bidi="th-TH"/>
        </w:rPr>
        <w:footnoteReference w:id="289"/>
      </w:r>
      <w:r w:rsidR="003C7144" w:rsidRPr="00F50673">
        <w:rPr>
          <w:rFonts w:ascii="Traditional Arabic" w:eastAsiaTheme="minorHAnsi" w:hAnsi="Traditional Arabic" w:cs="Traditional Arabic"/>
          <w:color w:val="000000" w:themeColor="text1"/>
          <w:sz w:val="32"/>
          <w:szCs w:val="32"/>
          <w:vertAlign w:val="superscript"/>
          <w:rtl/>
          <w:cs/>
          <w:lang w:bidi="th-TH"/>
        </w:rPr>
        <w:t>)</w:t>
      </w:r>
    </w:p>
    <w:p w:rsidR="00B364E6" w:rsidRPr="00F50673" w:rsidRDefault="00B364E6" w:rsidP="00B364E6">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ويعد</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يوم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٢٢</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من</w:t>
      </w:r>
      <w:r w:rsidRPr="00F50673">
        <w:rPr>
          <w:rFonts w:ascii="Traditional Arabic" w:hAnsi="Traditional Arabic" w:cs="Traditional Arabic"/>
          <w:color w:val="000000" w:themeColor="text1"/>
          <w:sz w:val="36"/>
          <w:szCs w:val="36"/>
        </w:rPr>
        <w:t xml:space="preserve"> </w:t>
      </w:r>
      <w:r>
        <w:rPr>
          <w:rFonts w:ascii="Traditional Arabic" w:hAnsi="Traditional Arabic" w:cs="Traditional Arabic"/>
          <w:color w:val="000000" w:themeColor="text1"/>
          <w:sz w:val="36"/>
          <w:szCs w:val="36"/>
          <w:rtl/>
        </w:rPr>
        <w:t xml:space="preserve">سبتمبر،  " يوم الأمير </w:t>
      </w:r>
      <w:r>
        <w:rPr>
          <w:rFonts w:ascii="Traditional Arabic" w:hAnsi="Traditional Arabic" w:cs="Traditional Arabic" w:hint="cs"/>
          <w:color w:val="000000" w:themeColor="text1"/>
          <w:sz w:val="36"/>
          <w:szCs w:val="36"/>
          <w:rtl/>
        </w:rPr>
        <w:t>سونجكل</w:t>
      </w:r>
      <w:r>
        <w:rPr>
          <w:rFonts w:ascii="Traditional Arabic" w:hAnsi="Traditional Arabic" w:cs="Traditional Arabic" w:hint="eastAsia"/>
          <w:color w:val="000000" w:themeColor="text1"/>
          <w:sz w:val="36"/>
          <w:szCs w:val="36"/>
          <w:rtl/>
        </w:rPr>
        <w:t>ا</w:t>
      </w:r>
      <w:r>
        <w:rPr>
          <w:rFonts w:ascii="Traditional Arabic" w:hAnsi="Traditional Arabic" w:cs="Traditional Arabic"/>
          <w:color w:val="000000" w:themeColor="text1"/>
          <w:sz w:val="36"/>
          <w:szCs w:val="36"/>
          <w:rtl/>
        </w:rPr>
        <w:t xml:space="preserve"> </w:t>
      </w:r>
      <w:r>
        <w:rPr>
          <w:rFonts w:ascii="Traditional Arabic" w:hAnsi="Traditional Arabic" w:cs="Traditional Arabic" w:hint="cs"/>
          <w:color w:val="000000" w:themeColor="text1"/>
          <w:sz w:val="36"/>
          <w:szCs w:val="36"/>
          <w:rtl/>
        </w:rPr>
        <w:t>ن</w:t>
      </w:r>
      <w:r w:rsidRPr="00F50673">
        <w:rPr>
          <w:rFonts w:ascii="Traditional Arabic" w:hAnsi="Traditional Arabic" w:cs="Traditional Arabic"/>
          <w:color w:val="000000" w:themeColor="text1"/>
          <w:sz w:val="36"/>
          <w:szCs w:val="36"/>
          <w:rtl/>
        </w:rPr>
        <w:t>كرين "،  يوما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مهما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تاريخ</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الجامعة.</w:t>
      </w:r>
      <w:r w:rsidRPr="00F50673">
        <w:rPr>
          <w:rFonts w:ascii="Traditional Arabic" w:hAnsi="Traditional Arabic" w:cs="Traditional Arabic"/>
          <w:color w:val="000000" w:themeColor="text1"/>
          <w:sz w:val="36"/>
          <w:szCs w:val="36"/>
        </w:rPr>
        <w:t xml:space="preserve"> </w:t>
      </w:r>
    </w:p>
    <w:p w:rsidR="00B364E6" w:rsidRPr="00F50673" w:rsidRDefault="00B364E6" w:rsidP="00B364E6">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وفي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عام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١٩٦٧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بدأت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الجامعة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بقبول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طلبة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الهندسة، وعددهم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٥٠</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طالبا</w:t>
      </w:r>
      <w:r>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أما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الأساتذة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ذلك</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الوقت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فعددهم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٥</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أساتذة</w:t>
      </w:r>
      <w:r>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واختير</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لها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مبنى</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كلية العلوم،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بجامعة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العلوم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الطبية،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في</w:t>
      </w:r>
      <w:r w:rsidRPr="00F50673">
        <w:rPr>
          <w:rFonts w:ascii="Traditional Arabic" w:hAnsi="Traditional Arabic" w:cs="Traditional Arabic"/>
          <w:color w:val="000000" w:themeColor="text1"/>
          <w:sz w:val="36"/>
          <w:szCs w:val="36"/>
        </w:rPr>
        <w:t xml:space="preserve"> </w:t>
      </w:r>
      <w:r>
        <w:rPr>
          <w:rFonts w:ascii="Traditional Arabic" w:hAnsi="Traditional Arabic" w:cs="Traditional Arabic"/>
          <w:color w:val="000000" w:themeColor="text1"/>
          <w:sz w:val="36"/>
          <w:szCs w:val="36"/>
          <w:rtl/>
        </w:rPr>
        <w:t>بانك</w:t>
      </w:r>
      <w:r>
        <w:rPr>
          <w:rFonts w:ascii="Traditional Arabic" w:hAnsi="Traditional Arabic" w:cs="Traditional Arabic" w:hint="cs"/>
          <w:color w:val="000000" w:themeColor="text1"/>
          <w:sz w:val="36"/>
          <w:szCs w:val="36"/>
          <w:rtl/>
        </w:rPr>
        <w:t xml:space="preserve">وك) </w:t>
      </w:r>
      <w:r w:rsidRPr="00F50673">
        <w:rPr>
          <w:rFonts w:ascii="Traditional Arabic" w:hAnsi="Traditional Arabic" w:cs="Traditional Arabic"/>
          <w:color w:val="000000" w:themeColor="text1"/>
          <w:sz w:val="36"/>
          <w:szCs w:val="36"/>
          <w:rtl/>
        </w:rPr>
        <w:t>وهو</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مبنى</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العلوم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الصيدلية،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جامعة مَا هِيْ دُوْل حالياً</w:t>
      </w:r>
      <w:r>
        <w:rPr>
          <w:rFonts w:ascii="Traditional Arabic" w:hAnsi="Traditional Arabic" w:cs="Traditional Arabic" w:hint="cs"/>
          <w:color w:val="000000" w:themeColor="text1"/>
          <w:sz w:val="36"/>
          <w:szCs w:val="36"/>
          <w:rtl/>
        </w:rPr>
        <w:t>.</w:t>
      </w:r>
      <w:r w:rsidRPr="00F50673">
        <w:rPr>
          <w:rFonts w:ascii="Traditional Arabic" w:eastAsiaTheme="minorHAnsi" w:hAnsi="Traditional Arabic" w:cs="Traditional Arabic"/>
          <w:color w:val="000000" w:themeColor="text1"/>
          <w:sz w:val="32"/>
          <w:szCs w:val="32"/>
          <w:vertAlign w:val="superscript"/>
          <w:rtl/>
          <w:cs/>
          <w:lang w:bidi="th-TH"/>
        </w:rPr>
        <w:t>(</w:t>
      </w:r>
      <w:r w:rsidRPr="00F50673">
        <w:rPr>
          <w:rFonts w:ascii="Traditional Arabic" w:eastAsiaTheme="minorHAnsi" w:hAnsi="Traditional Arabic" w:cs="Traditional Arabic"/>
          <w:color w:val="000000" w:themeColor="text1"/>
          <w:sz w:val="32"/>
          <w:szCs w:val="32"/>
          <w:vertAlign w:val="superscript"/>
          <w:rtl/>
          <w:lang w:bidi="th-TH"/>
        </w:rPr>
        <w:footnoteReference w:id="290"/>
      </w:r>
      <w:r w:rsidRPr="00F50673">
        <w:rPr>
          <w:rFonts w:ascii="Traditional Arabic" w:eastAsiaTheme="minorHAnsi" w:hAnsi="Traditional Arabic" w:cs="Traditional Arabic"/>
          <w:color w:val="000000" w:themeColor="text1"/>
          <w:sz w:val="32"/>
          <w:szCs w:val="32"/>
          <w:vertAlign w:val="superscript"/>
          <w:rtl/>
          <w:cs/>
          <w:lang w:bidi="th-TH"/>
        </w:rPr>
        <w:t>)</w:t>
      </w:r>
      <w:r w:rsidRPr="00F50673">
        <w:rPr>
          <w:rFonts w:ascii="Traditional Arabic" w:hAnsi="Traditional Arabic" w:cs="Traditional Arabic"/>
          <w:color w:val="000000" w:themeColor="text1"/>
          <w:sz w:val="36"/>
          <w:szCs w:val="36"/>
          <w:rtl/>
        </w:rPr>
        <w:t xml:space="preserve"> </w:t>
      </w:r>
    </w:p>
    <w:p w:rsidR="00B364E6" w:rsidRPr="00F50673" w:rsidRDefault="00B364E6" w:rsidP="00490455">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lastRenderedPageBreak/>
        <w:t>وفي عام ١٩٦٨ م، افتتحت كلية التربية بقبول ٦٠ طالبا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حيث في بداية الأمر، لم يزل التدريس ببانكوك في جامعة العلوم الطبية، ثم انتقلت كلية التربية إلى مركز الجامعة بفطاني في الفصل الدراسي الثاني، في ٩ نوفمبر ١٩٦٨ م. </w:t>
      </w:r>
    </w:p>
    <w:p w:rsidR="00B364E6" w:rsidRPr="00F50673" w:rsidRDefault="00B364E6" w:rsidP="00490455">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أما طلبة كلية الهندسة فمازالوا يدرسون في بانكوك، وانتقلوا إلى مركز الجامعة بـ هَادْ يَايْ في عام ١٩٧٠ م، وفي العام نفسه انتقل مكتب الجامعة بصورة كاملة إلى مركزها الرئيسي، ومنذ ذلك الوقت تطورت الجامعة بشكل مستمر، وافتتحت كليات شتى، وإلى الآن تضم جامعة الأمير سون</w:t>
      </w:r>
      <w:r>
        <w:rPr>
          <w:rFonts w:ascii="Traditional Arabic" w:hAnsi="Traditional Arabic" w:cs="Traditional Arabic" w:hint="cs"/>
          <w:color w:val="000000" w:themeColor="text1"/>
          <w:sz w:val="36"/>
          <w:szCs w:val="36"/>
          <w:rtl/>
        </w:rPr>
        <w:t>ج</w:t>
      </w:r>
      <w:r w:rsidRPr="00F50673">
        <w:rPr>
          <w:rFonts w:ascii="Traditional Arabic" w:hAnsi="Traditional Arabic" w:cs="Traditional Arabic"/>
          <w:color w:val="000000" w:themeColor="text1"/>
          <w:sz w:val="36"/>
          <w:szCs w:val="36"/>
          <w:rtl/>
        </w:rPr>
        <w:t>كلا ٢٩ كلية، وتنقسم إلى خمسة فروع جامعية، وتقع كلها بمنطقة جنوب تايل</w:t>
      </w:r>
      <w:r>
        <w:rPr>
          <w:rFonts w:ascii="Traditional Arabic" w:hAnsi="Traditional Arabic" w:cs="Traditional Arabic" w:hint="cs"/>
          <w:color w:val="000000" w:themeColor="text1"/>
          <w:sz w:val="36"/>
          <w:szCs w:val="36"/>
          <w:rtl/>
        </w:rPr>
        <w:t>ا</w:t>
      </w:r>
      <w:r w:rsidRPr="00F50673">
        <w:rPr>
          <w:rFonts w:ascii="Traditional Arabic" w:hAnsi="Traditional Arabic" w:cs="Traditional Arabic"/>
          <w:color w:val="000000" w:themeColor="text1"/>
          <w:sz w:val="36"/>
          <w:szCs w:val="36"/>
          <w:rtl/>
        </w:rPr>
        <w:t>ند، وهي:</w:t>
      </w:r>
    </w:p>
    <w:p w:rsidR="00B364E6" w:rsidRPr="00F50673" w:rsidRDefault="00B364E6" w:rsidP="00490455">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١</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b/>
          <w:bCs/>
          <w:color w:val="000000" w:themeColor="text1"/>
          <w:sz w:val="36"/>
          <w:szCs w:val="36"/>
          <w:rtl/>
        </w:rPr>
        <w:t>فرع</w:t>
      </w:r>
      <w:r w:rsidRPr="00F50673">
        <w:rPr>
          <w:rFonts w:ascii="Traditional Arabic" w:hAnsi="Traditional Arabic" w:cs="Traditional Arabic"/>
          <w:b/>
          <w:bCs/>
          <w:color w:val="000000" w:themeColor="text1"/>
          <w:sz w:val="36"/>
          <w:szCs w:val="36"/>
        </w:rPr>
        <w:t xml:space="preserve"> </w:t>
      </w:r>
      <w:r w:rsidRPr="00F50673">
        <w:rPr>
          <w:rFonts w:ascii="Traditional Arabic" w:hAnsi="Traditional Arabic" w:cs="Traditional Arabic"/>
          <w:b/>
          <w:bCs/>
          <w:color w:val="000000" w:themeColor="text1"/>
          <w:sz w:val="36"/>
          <w:szCs w:val="36"/>
          <w:rtl/>
        </w:rPr>
        <w:t>هَادْ</w:t>
      </w:r>
      <w:r w:rsidRPr="00F50673">
        <w:rPr>
          <w:rFonts w:ascii="Traditional Arabic" w:hAnsi="Traditional Arabic" w:cs="Traditional Arabic"/>
          <w:b/>
          <w:bCs/>
          <w:color w:val="000000" w:themeColor="text1"/>
          <w:sz w:val="36"/>
          <w:szCs w:val="36"/>
        </w:rPr>
        <w:t xml:space="preserve"> </w:t>
      </w:r>
      <w:r w:rsidRPr="00F50673">
        <w:rPr>
          <w:rFonts w:ascii="Traditional Arabic" w:hAnsi="Traditional Arabic" w:cs="Traditional Arabic"/>
          <w:b/>
          <w:bCs/>
          <w:color w:val="000000" w:themeColor="text1"/>
          <w:sz w:val="36"/>
          <w:szCs w:val="36"/>
          <w:rtl/>
        </w:rPr>
        <w:t>يَاي</w:t>
      </w:r>
      <w:r w:rsidRPr="00F50673">
        <w:rPr>
          <w:rFonts w:ascii="Traditional Arabic" w:hAnsi="Traditional Arabic" w:cs="Traditional Arabic"/>
          <w:b/>
          <w:bCs/>
          <w:color w:val="000000" w:themeColor="text1"/>
          <w:sz w:val="36"/>
          <w:szCs w:val="36"/>
        </w:rPr>
        <w:t xml:space="preserve"> : </w:t>
      </w:r>
      <w:r w:rsidRPr="00F50673">
        <w:rPr>
          <w:rFonts w:ascii="Traditional Arabic" w:hAnsi="Traditional Arabic" w:cs="Traditional Arabic"/>
          <w:color w:val="000000" w:themeColor="text1"/>
          <w:sz w:val="36"/>
          <w:szCs w:val="36"/>
          <w:rtl/>
        </w:rPr>
        <w:t>يتكون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١٥</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٣</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مراكز</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رئيسية</w:t>
      </w:r>
      <w:r w:rsidRPr="00F50673">
        <w:rPr>
          <w:rFonts w:ascii="Traditional Arabic" w:hAnsi="Traditional Arabic" w:cs="Traditional Arabic"/>
          <w:color w:val="000000" w:themeColor="text1"/>
          <w:sz w:val="36"/>
          <w:szCs w:val="36"/>
        </w:rPr>
        <w:t>.</w:t>
      </w:r>
    </w:p>
    <w:p w:rsidR="00B364E6" w:rsidRPr="00F50673" w:rsidRDefault="00B364E6" w:rsidP="00490455">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٢</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b/>
          <w:bCs/>
          <w:color w:val="000000" w:themeColor="text1"/>
          <w:sz w:val="36"/>
          <w:szCs w:val="36"/>
          <w:rtl/>
        </w:rPr>
        <w:t>فرع</w:t>
      </w:r>
      <w:r w:rsidRPr="00F50673">
        <w:rPr>
          <w:rFonts w:ascii="Traditional Arabic" w:hAnsi="Traditional Arabic" w:cs="Traditional Arabic"/>
          <w:b/>
          <w:bCs/>
          <w:color w:val="000000" w:themeColor="text1"/>
          <w:sz w:val="36"/>
          <w:szCs w:val="36"/>
        </w:rPr>
        <w:t xml:space="preserve"> </w:t>
      </w:r>
      <w:r w:rsidRPr="00F50673">
        <w:rPr>
          <w:rFonts w:ascii="Traditional Arabic" w:hAnsi="Traditional Arabic" w:cs="Traditional Arabic"/>
          <w:b/>
          <w:bCs/>
          <w:color w:val="000000" w:themeColor="text1"/>
          <w:sz w:val="36"/>
          <w:szCs w:val="36"/>
          <w:rtl/>
        </w:rPr>
        <w:t>فطاني</w:t>
      </w:r>
      <w:r w:rsidRPr="00F50673">
        <w:rPr>
          <w:rFonts w:ascii="Traditional Arabic" w:hAnsi="Traditional Arabic" w:cs="Traditional Arabic"/>
          <w:b/>
          <w:bCs/>
          <w:color w:val="000000" w:themeColor="text1"/>
          <w:sz w:val="36"/>
          <w:szCs w:val="36"/>
        </w:rPr>
        <w:t xml:space="preserve"> : </w:t>
      </w:r>
      <w:r w:rsidRPr="00F50673">
        <w:rPr>
          <w:rFonts w:ascii="Traditional Arabic" w:hAnsi="Traditional Arabic" w:cs="Traditional Arabic"/>
          <w:color w:val="000000" w:themeColor="text1"/>
          <w:sz w:val="36"/>
          <w:szCs w:val="36"/>
          <w:rtl/>
        </w:rPr>
        <w:t>يتكون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٧كليات،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٣</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مكاتب</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رئيسية</w:t>
      </w:r>
      <w:r w:rsidRPr="00F50673">
        <w:rPr>
          <w:rFonts w:ascii="Traditional Arabic" w:hAnsi="Traditional Arabic" w:cs="Traditional Arabic"/>
          <w:color w:val="000000" w:themeColor="text1"/>
          <w:sz w:val="36"/>
          <w:szCs w:val="36"/>
        </w:rPr>
        <w:t>.</w:t>
      </w:r>
    </w:p>
    <w:p w:rsidR="00B364E6" w:rsidRPr="00F50673" w:rsidRDefault="00B364E6" w:rsidP="00490455">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٣</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b/>
          <w:bCs/>
          <w:color w:val="000000" w:themeColor="text1"/>
          <w:sz w:val="36"/>
          <w:szCs w:val="36"/>
          <w:rtl/>
        </w:rPr>
        <w:t>فرع</w:t>
      </w:r>
      <w:r w:rsidRPr="00F50673">
        <w:rPr>
          <w:rFonts w:ascii="Traditional Arabic" w:hAnsi="Traditional Arabic" w:cs="Traditional Arabic"/>
          <w:b/>
          <w:bCs/>
          <w:color w:val="000000" w:themeColor="text1"/>
          <w:sz w:val="36"/>
          <w:szCs w:val="36"/>
        </w:rPr>
        <w:t xml:space="preserve"> </w:t>
      </w:r>
      <w:r w:rsidRPr="00F50673">
        <w:rPr>
          <w:rFonts w:ascii="Traditional Arabic" w:hAnsi="Traditional Arabic" w:cs="Traditional Arabic"/>
          <w:b/>
          <w:bCs/>
          <w:color w:val="000000" w:themeColor="text1"/>
          <w:sz w:val="36"/>
          <w:szCs w:val="36"/>
          <w:rtl/>
        </w:rPr>
        <w:t>فُوْكِتْ</w:t>
      </w:r>
      <w:r w:rsidRPr="00F50673">
        <w:rPr>
          <w:rFonts w:ascii="Traditional Arabic" w:hAnsi="Traditional Arabic" w:cs="Traditional Arabic"/>
          <w:b/>
          <w:bCs/>
          <w:color w:val="000000" w:themeColor="text1"/>
          <w:sz w:val="36"/>
          <w:szCs w:val="36"/>
        </w:rPr>
        <w:t xml:space="preserve"> : </w:t>
      </w:r>
      <w:r w:rsidRPr="00F50673">
        <w:rPr>
          <w:rFonts w:ascii="Traditional Arabic" w:hAnsi="Traditional Arabic" w:cs="Traditional Arabic"/>
          <w:color w:val="000000" w:themeColor="text1"/>
          <w:sz w:val="36"/>
          <w:szCs w:val="36"/>
          <w:rtl/>
        </w:rPr>
        <w:t>يتكون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كليتين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مجتمع</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بوكت</w:t>
      </w:r>
      <w:r w:rsidRPr="00F50673">
        <w:rPr>
          <w:rFonts w:ascii="Traditional Arabic" w:hAnsi="Traditional Arabic" w:cs="Traditional Arabic"/>
          <w:color w:val="000000" w:themeColor="text1"/>
          <w:sz w:val="36"/>
          <w:szCs w:val="36"/>
        </w:rPr>
        <w:t>.</w:t>
      </w:r>
    </w:p>
    <w:p w:rsidR="00B364E6" w:rsidRPr="00F50673" w:rsidRDefault="00B364E6" w:rsidP="00490455">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٤</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b/>
          <w:bCs/>
          <w:color w:val="000000" w:themeColor="text1"/>
          <w:sz w:val="36"/>
          <w:szCs w:val="36"/>
          <w:rtl/>
        </w:rPr>
        <w:t>فرع</w:t>
      </w:r>
      <w:r w:rsidRPr="00F50673">
        <w:rPr>
          <w:rFonts w:ascii="Traditional Arabic" w:hAnsi="Traditional Arabic" w:cs="Traditional Arabic"/>
          <w:b/>
          <w:bCs/>
          <w:color w:val="000000" w:themeColor="text1"/>
          <w:sz w:val="36"/>
          <w:szCs w:val="36"/>
        </w:rPr>
        <w:t xml:space="preserve"> </w:t>
      </w:r>
      <w:r w:rsidRPr="00F50673">
        <w:rPr>
          <w:rFonts w:ascii="Traditional Arabic" w:hAnsi="Traditional Arabic" w:cs="Traditional Arabic"/>
          <w:b/>
          <w:bCs/>
          <w:color w:val="000000" w:themeColor="text1"/>
          <w:sz w:val="36"/>
          <w:szCs w:val="36"/>
          <w:rtl/>
        </w:rPr>
        <w:t>سُؤْ</w:t>
      </w:r>
      <w:r w:rsidRPr="00F50673">
        <w:rPr>
          <w:rFonts w:ascii="Traditional Arabic" w:hAnsi="Traditional Arabic" w:cs="Traditional Arabic"/>
          <w:b/>
          <w:bCs/>
          <w:color w:val="000000" w:themeColor="text1"/>
          <w:sz w:val="36"/>
          <w:szCs w:val="36"/>
        </w:rPr>
        <w:t xml:space="preserve"> </w:t>
      </w:r>
      <w:r w:rsidRPr="00F50673">
        <w:rPr>
          <w:rFonts w:ascii="Traditional Arabic" w:hAnsi="Traditional Arabic" w:cs="Traditional Arabic"/>
          <w:b/>
          <w:bCs/>
          <w:color w:val="000000" w:themeColor="text1"/>
          <w:sz w:val="36"/>
          <w:szCs w:val="36"/>
          <w:rtl/>
        </w:rPr>
        <w:t>رَاتْ تَانِيْ</w:t>
      </w:r>
      <w:r w:rsidRPr="00F50673">
        <w:rPr>
          <w:rFonts w:ascii="Traditional Arabic" w:hAnsi="Traditional Arabic" w:cs="Traditional Arabic"/>
          <w:b/>
          <w:bCs/>
          <w:color w:val="000000" w:themeColor="text1"/>
          <w:sz w:val="36"/>
          <w:szCs w:val="36"/>
        </w:rPr>
        <w:t xml:space="preserve"> : </w:t>
      </w:r>
      <w:r w:rsidRPr="00F50673">
        <w:rPr>
          <w:rFonts w:ascii="Traditional Arabic" w:hAnsi="Traditional Arabic" w:cs="Traditional Arabic"/>
          <w:color w:val="000000" w:themeColor="text1"/>
          <w:sz w:val="36"/>
          <w:szCs w:val="36"/>
          <w:rtl/>
        </w:rPr>
        <w:t>يتكون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كليتين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مجتمع</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بسُؤْ رَاتْ تَانِيْ.</w:t>
      </w:r>
    </w:p>
    <w:p w:rsidR="00B364E6" w:rsidRPr="00F50673" w:rsidRDefault="00B364E6" w:rsidP="00490455">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٥</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b/>
          <w:bCs/>
          <w:color w:val="000000" w:themeColor="text1"/>
          <w:sz w:val="36"/>
          <w:szCs w:val="36"/>
          <w:rtl/>
        </w:rPr>
        <w:t>فرع</w:t>
      </w:r>
      <w:r w:rsidRPr="00F50673">
        <w:rPr>
          <w:rFonts w:ascii="Traditional Arabic" w:hAnsi="Traditional Arabic" w:cs="Traditional Arabic"/>
          <w:b/>
          <w:bCs/>
          <w:color w:val="000000" w:themeColor="text1"/>
          <w:sz w:val="36"/>
          <w:szCs w:val="36"/>
        </w:rPr>
        <w:t xml:space="preserve"> </w:t>
      </w:r>
      <w:r>
        <w:rPr>
          <w:rFonts w:ascii="Traditional Arabic" w:hAnsi="Traditional Arabic" w:cs="Traditional Arabic"/>
          <w:b/>
          <w:bCs/>
          <w:color w:val="000000" w:themeColor="text1"/>
          <w:sz w:val="36"/>
          <w:szCs w:val="36"/>
          <w:rtl/>
        </w:rPr>
        <w:t>تَرَان</w:t>
      </w:r>
      <w:r>
        <w:rPr>
          <w:rFonts w:ascii="Traditional Arabic" w:hAnsi="Traditional Arabic" w:cs="Traditional Arabic" w:hint="cs"/>
          <w:b/>
          <w:bCs/>
          <w:color w:val="000000" w:themeColor="text1"/>
          <w:sz w:val="36"/>
          <w:szCs w:val="36"/>
          <w:rtl/>
        </w:rPr>
        <w:t>ْ</w:t>
      </w:r>
      <w:r w:rsidRPr="00F50673">
        <w:rPr>
          <w:rFonts w:ascii="Traditional Arabic" w:hAnsi="Traditional Arabic" w:cs="Traditional Arabic"/>
          <w:b/>
          <w:bCs/>
          <w:color w:val="000000" w:themeColor="text1"/>
          <w:sz w:val="36"/>
          <w:szCs w:val="36"/>
          <w:rtl/>
        </w:rPr>
        <w:t>ج</w:t>
      </w:r>
      <w:r w:rsidRPr="00F50673">
        <w:rPr>
          <w:rFonts w:ascii="Traditional Arabic" w:hAnsi="Traditional Arabic" w:cs="Traditional Arabic"/>
          <w:b/>
          <w:bCs/>
          <w:color w:val="000000" w:themeColor="text1"/>
          <w:sz w:val="36"/>
          <w:szCs w:val="36"/>
        </w:rPr>
        <w:t xml:space="preserve"> : </w:t>
      </w:r>
      <w:r w:rsidRPr="00F50673">
        <w:rPr>
          <w:rFonts w:ascii="Traditional Arabic" w:hAnsi="Traditional Arabic" w:cs="Traditional Arabic"/>
          <w:color w:val="000000" w:themeColor="text1"/>
          <w:sz w:val="36"/>
          <w:szCs w:val="36"/>
          <w:rtl/>
        </w:rPr>
        <w:t>به</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واحدة</w:t>
      </w:r>
      <w:r w:rsidRPr="00F50673">
        <w:rPr>
          <w:rFonts w:ascii="Traditional Arabic" w:hAnsi="Traditional Arabic" w:cs="Traditional Arabic"/>
          <w:color w:val="000000" w:themeColor="text1"/>
          <w:sz w:val="36"/>
          <w:szCs w:val="36"/>
        </w:rPr>
        <w:t>.</w:t>
      </w:r>
    </w:p>
    <w:p w:rsidR="00B364E6" w:rsidRPr="00F50673" w:rsidRDefault="00B364E6" w:rsidP="00490455">
      <w:pPr>
        <w:autoSpaceDE w:val="0"/>
        <w:autoSpaceDN w:val="0"/>
        <w:adjustRightInd w:val="0"/>
        <w:spacing w:after="0" w:line="240" w:lineRule="auto"/>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ab/>
        <w:t>أما الفرع الذي له علاقة مباشرة بالرسالة هو فرع فطاني. علما بأنها تتكون من سبع كليات، وهي:</w:t>
      </w:r>
    </w:p>
    <w:p w:rsidR="00B364E6" w:rsidRPr="00F50673" w:rsidRDefault="00B364E6" w:rsidP="00490455">
      <w:pPr>
        <w:pStyle w:val="ListParagraph"/>
        <w:numPr>
          <w:ilvl w:val="0"/>
          <w:numId w:val="97"/>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التربية</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97"/>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العلوم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الإنسانية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والاجتماعية</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97"/>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 xml:space="preserve">كلية العلوم والتكنولوجيا. </w:t>
      </w:r>
    </w:p>
    <w:p w:rsidR="00B364E6" w:rsidRPr="00F50673" w:rsidRDefault="00B364E6" w:rsidP="00490455">
      <w:pPr>
        <w:pStyle w:val="ListParagraph"/>
        <w:numPr>
          <w:ilvl w:val="0"/>
          <w:numId w:val="97"/>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الدراسات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الإسلامية</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97"/>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العلوم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الفنية</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97"/>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العلوم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الاتصالية</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97"/>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العلوم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السياسية</w:t>
      </w:r>
      <w:r w:rsidRPr="00F50673">
        <w:rPr>
          <w:rFonts w:ascii="Traditional Arabic" w:hAnsi="Traditional Arabic" w:cs="Traditional Arabic"/>
          <w:color w:val="000000" w:themeColor="text1"/>
          <w:sz w:val="36"/>
          <w:szCs w:val="36"/>
        </w:rPr>
        <w:t>.</w:t>
      </w:r>
    </w:p>
    <w:p w:rsidR="00B364E6" w:rsidRPr="00F50673" w:rsidRDefault="00B364E6" w:rsidP="00490455">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ولكل</w:t>
      </w:r>
      <w:r>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كلية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أقسام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وشعب</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مختلفة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كسائر</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الكليات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الجامعات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الأخرى</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بتايل</w:t>
      </w:r>
      <w:r>
        <w:rPr>
          <w:rFonts w:ascii="Traditional Arabic" w:hAnsi="Traditional Arabic" w:cs="Traditional Arabic" w:hint="cs"/>
          <w:color w:val="000000" w:themeColor="text1"/>
          <w:sz w:val="36"/>
          <w:szCs w:val="36"/>
          <w:rtl/>
        </w:rPr>
        <w:t>ا</w:t>
      </w:r>
      <w:r w:rsidRPr="00F50673">
        <w:rPr>
          <w:rFonts w:ascii="Traditional Arabic" w:hAnsi="Traditional Arabic" w:cs="Traditional Arabic"/>
          <w:color w:val="000000" w:themeColor="text1"/>
          <w:sz w:val="36"/>
          <w:szCs w:val="36"/>
          <w:rtl/>
        </w:rPr>
        <w:t xml:space="preserve">ند، وكلية </w:t>
      </w:r>
      <w:r w:rsidRPr="00F50673">
        <w:rPr>
          <w:rFonts w:ascii="Traditional Arabic" w:hAnsi="Traditional Arabic" w:cs="Traditional Arabic" w:hint="cs"/>
          <w:color w:val="000000" w:themeColor="text1"/>
          <w:sz w:val="36"/>
          <w:szCs w:val="36"/>
          <w:rtl/>
        </w:rPr>
        <w:t>الدراسا</w:t>
      </w:r>
      <w:r w:rsidRPr="00F50673">
        <w:rPr>
          <w:rFonts w:ascii="Traditional Arabic" w:hAnsi="Traditional Arabic" w:cs="Traditional Arabic" w:hint="eastAsia"/>
          <w:color w:val="000000" w:themeColor="text1"/>
          <w:sz w:val="36"/>
          <w:szCs w:val="36"/>
          <w:rtl/>
        </w:rPr>
        <w:t>ت</w:t>
      </w:r>
      <w:r w:rsidRPr="00F50673">
        <w:rPr>
          <w:rFonts w:ascii="Traditional Arabic" w:hAnsi="Traditional Arabic" w:cs="Traditional Arabic"/>
          <w:color w:val="000000" w:themeColor="text1"/>
          <w:sz w:val="36"/>
          <w:szCs w:val="36"/>
          <w:rtl/>
        </w:rPr>
        <w:t xml:space="preserve"> الإسلامية هي التي تتعلق بالرسالة.</w:t>
      </w:r>
    </w:p>
    <w:p w:rsidR="00B364E6" w:rsidRPr="00F50673" w:rsidRDefault="00B364E6" w:rsidP="00B364E6">
      <w:pPr>
        <w:autoSpaceDE w:val="0"/>
        <w:autoSpaceDN w:val="0"/>
        <w:adjustRightInd w:val="0"/>
        <w:spacing w:after="0" w:line="240" w:lineRule="auto"/>
        <w:jc w:val="both"/>
        <w:rPr>
          <w:rFonts w:ascii="Times New Roman" w:hAnsi="Times New Roman" w:cs="Times New Roman"/>
          <w:color w:val="000000" w:themeColor="text1"/>
          <w:sz w:val="36"/>
          <w:szCs w:val="36"/>
          <w:rtl/>
        </w:rPr>
      </w:pPr>
    </w:p>
    <w:p w:rsidR="00B364E6" w:rsidRPr="00F50673" w:rsidRDefault="00B364E6" w:rsidP="00B364E6">
      <w:pPr>
        <w:autoSpaceDE w:val="0"/>
        <w:autoSpaceDN w:val="0"/>
        <w:adjustRightInd w:val="0"/>
        <w:spacing w:after="0" w:line="240" w:lineRule="auto"/>
        <w:jc w:val="both"/>
        <w:rPr>
          <w:rFonts w:ascii="Times New Roman" w:hAnsi="Times New Roman" w:cs="Times New Roman"/>
          <w:color w:val="000000" w:themeColor="text1"/>
          <w:sz w:val="36"/>
          <w:szCs w:val="36"/>
          <w:rtl/>
        </w:rPr>
      </w:pPr>
      <w:r w:rsidRPr="00F50673">
        <w:rPr>
          <w:rFonts w:ascii="Times New Roman" w:hAnsi="Times New Roman" w:cs="Times New Roman" w:hint="cs"/>
          <w:b/>
          <w:bCs/>
          <w:color w:val="000000" w:themeColor="text1"/>
          <w:sz w:val="36"/>
          <w:szCs w:val="36"/>
          <w:rtl/>
        </w:rPr>
        <w:lastRenderedPageBreak/>
        <w:t xml:space="preserve">ثانياً : </w:t>
      </w:r>
      <w:r w:rsidRPr="00F50673">
        <w:rPr>
          <w:rFonts w:ascii="Times New Roman" w:hAnsi="Times New Roman" w:hint="cs"/>
          <w:b/>
          <w:bCs/>
          <w:color w:val="000000" w:themeColor="text1"/>
          <w:sz w:val="36"/>
          <w:szCs w:val="36"/>
          <w:rtl/>
        </w:rPr>
        <w:t>رؤية</w:t>
      </w:r>
      <w:r w:rsidRPr="00F50673">
        <w:rPr>
          <w:rFonts w:ascii="Times New Roman" w:hAnsi="Times New Roman" w:cs="Times New Roman"/>
          <w:b/>
          <w:bCs/>
          <w:color w:val="000000" w:themeColor="text1"/>
          <w:sz w:val="36"/>
          <w:szCs w:val="36"/>
        </w:rPr>
        <w:t xml:space="preserve"> </w:t>
      </w:r>
      <w:r w:rsidRPr="00F50673">
        <w:rPr>
          <w:rFonts w:ascii="Times New Roman" w:hAnsi="Times New Roman" w:cs="Times New Roman"/>
          <w:b/>
          <w:bCs/>
          <w:color w:val="000000" w:themeColor="text1"/>
          <w:sz w:val="36"/>
          <w:szCs w:val="36"/>
          <w:rtl/>
        </w:rPr>
        <w:t>الجامعة</w:t>
      </w:r>
      <w:r>
        <w:rPr>
          <w:rFonts w:ascii="Times New Roman" w:hAnsi="Times New Roman" w:cs="Times New Roman" w:hint="cs"/>
          <w:b/>
          <w:bCs/>
          <w:color w:val="000000" w:themeColor="text1"/>
          <w:sz w:val="36"/>
          <w:szCs w:val="36"/>
          <w:rtl/>
        </w:rPr>
        <w:t xml:space="preserve"> :</w:t>
      </w:r>
    </w:p>
    <w:p w:rsidR="00B364E6" w:rsidRPr="00F50673" w:rsidRDefault="00B364E6" w:rsidP="00B364E6">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تنبثق رؤية الجامعة من النظرة الضرورية الماسة في تطوير وتنمية المنطقة الجنوبية التايل</w:t>
      </w:r>
      <w:r>
        <w:rPr>
          <w:rFonts w:ascii="Traditional Arabic" w:hAnsi="Traditional Arabic" w:cs="Traditional Arabic" w:hint="cs"/>
          <w:color w:val="000000" w:themeColor="text1"/>
          <w:sz w:val="36"/>
          <w:szCs w:val="36"/>
          <w:rtl/>
        </w:rPr>
        <w:t>ا</w:t>
      </w:r>
      <w:r w:rsidRPr="00F50673">
        <w:rPr>
          <w:rFonts w:ascii="Traditional Arabic" w:hAnsi="Traditional Arabic" w:cs="Traditional Arabic"/>
          <w:color w:val="000000" w:themeColor="text1"/>
          <w:sz w:val="36"/>
          <w:szCs w:val="36"/>
          <w:rtl/>
        </w:rPr>
        <w:t>ندية تبعًا لتخطيط التطوير الدراسي الدولي، وأساسًا على تنمية الاقتصادي والاجتماعي لنشر السلامة في الحياة والعدالة فيما بين الناس، ومصدرا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في خدمة علمية للمجتمع، لذا تسعى الجامعة إلى أن تصبح مركزا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تعليميا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عاليا</w:t>
      </w:r>
      <w:r>
        <w:rPr>
          <w:rFonts w:ascii="Traditional Arabic" w:hAnsi="Traditional Arabic" w:cs="Traditional Arabic" w:hint="cs"/>
          <w:color w:val="000000" w:themeColor="text1"/>
          <w:sz w:val="36"/>
          <w:szCs w:val="36"/>
          <w:rtl/>
        </w:rPr>
        <w:t>ً</w:t>
      </w:r>
      <w:r>
        <w:rPr>
          <w:rFonts w:ascii="Traditional Arabic" w:hAnsi="Traditional Arabic" w:cs="Traditional Arabic"/>
          <w:color w:val="000000" w:themeColor="text1"/>
          <w:sz w:val="36"/>
          <w:szCs w:val="36"/>
          <w:rtl/>
        </w:rPr>
        <w:t>،</w:t>
      </w:r>
      <w:r w:rsidRPr="00F50673">
        <w:rPr>
          <w:rFonts w:ascii="Traditional Arabic" w:hAnsi="Traditional Arabic" w:cs="Traditional Arabic"/>
          <w:color w:val="000000" w:themeColor="text1"/>
          <w:sz w:val="36"/>
          <w:szCs w:val="36"/>
          <w:rtl/>
        </w:rPr>
        <w:t xml:space="preserve"> تهدف إلى بناء المعارف المتكاملة وتطبيق التكنولوجيا، لتوجيه وتنمية المجتم</w:t>
      </w:r>
      <w:r>
        <w:rPr>
          <w:rFonts w:ascii="Traditional Arabic" w:hAnsi="Traditional Arabic" w:cs="Traditional Arabic" w:hint="cs"/>
          <w:color w:val="000000" w:themeColor="text1"/>
          <w:sz w:val="36"/>
          <w:szCs w:val="36"/>
          <w:rtl/>
        </w:rPr>
        <w:t>ع</w:t>
      </w:r>
      <w:r w:rsidRPr="00F50673">
        <w:rPr>
          <w:rFonts w:ascii="Traditional Arabic" w:hAnsi="Traditional Arabic" w:cs="Traditional Arabic"/>
          <w:color w:val="000000" w:themeColor="text1"/>
          <w:sz w:val="36"/>
          <w:szCs w:val="36"/>
          <w:rtl/>
        </w:rPr>
        <w:t xml:space="preserve"> في كل المستويات، المحلية والدولية خلال سنة ٢٠١٢ م.</w:t>
      </w:r>
    </w:p>
    <w:p w:rsidR="00B364E6" w:rsidRPr="00F50673" w:rsidRDefault="00B364E6" w:rsidP="00B364E6">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وتحاول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الجامعة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تحقيق</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رؤيتها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خلال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الوسائل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الآتية</w:t>
      </w:r>
      <w:r w:rsidRPr="00F50673">
        <w:rPr>
          <w:rFonts w:ascii="Traditional Arabic" w:hAnsi="Traditional Arabic" w:cs="Traditional Arabic"/>
          <w:color w:val="000000" w:themeColor="text1"/>
          <w:sz w:val="36"/>
          <w:szCs w:val="36"/>
        </w:rPr>
        <w:t>:</w:t>
      </w:r>
    </w:p>
    <w:p w:rsidR="00B364E6" w:rsidRPr="00F50673" w:rsidRDefault="00B364E6" w:rsidP="00D61B55">
      <w:pPr>
        <w:pStyle w:val="ListParagraph"/>
        <w:numPr>
          <w:ilvl w:val="0"/>
          <w:numId w:val="102"/>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تكوين العلوم المتكاملة ضمن ظروف المجتمع ومشاكلها بالانسجام مع الثقافة المحلية لتوسيع النتيجة نحو المستوى الوطني الدولي.</w:t>
      </w:r>
    </w:p>
    <w:p w:rsidR="00B364E6" w:rsidRPr="00F50673" w:rsidRDefault="00B364E6" w:rsidP="00D61B55">
      <w:pPr>
        <w:pStyle w:val="ListParagraph"/>
        <w:numPr>
          <w:ilvl w:val="0"/>
          <w:numId w:val="102"/>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اندماج</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المعارف</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تطبيقيا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تجاه</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عملية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التعليم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لبناء</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القدرة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العقلية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والخلقية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والرؤية العالمية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لدى</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الخريجين</w:t>
      </w:r>
      <w:r w:rsidRPr="00F50673">
        <w:rPr>
          <w:rFonts w:ascii="Traditional Arabic" w:hAnsi="Traditional Arabic" w:cs="Traditional Arabic"/>
          <w:color w:val="000000" w:themeColor="text1"/>
          <w:sz w:val="36"/>
          <w:szCs w:val="36"/>
        </w:rPr>
        <w:t>.</w:t>
      </w:r>
    </w:p>
    <w:p w:rsidR="00B364E6" w:rsidRPr="00F50673" w:rsidRDefault="00B364E6" w:rsidP="00D61B55">
      <w:pPr>
        <w:pStyle w:val="ListParagraph"/>
        <w:numPr>
          <w:ilvl w:val="0"/>
          <w:numId w:val="102"/>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الحث</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على</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إنتاج</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خريجين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متفوقين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في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الدراسات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العليا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على</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الصعيد</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العالمي</w:t>
      </w:r>
      <w:r w:rsidRPr="00F50673">
        <w:rPr>
          <w:rFonts w:ascii="Traditional Arabic" w:hAnsi="Traditional Arabic" w:cs="Traditional Arabic"/>
          <w:color w:val="000000" w:themeColor="text1"/>
          <w:sz w:val="36"/>
          <w:szCs w:val="36"/>
        </w:rPr>
        <w:t>.</w:t>
      </w:r>
    </w:p>
    <w:p w:rsidR="00B364E6" w:rsidRPr="00F50673" w:rsidRDefault="00B364E6" w:rsidP="00D61B55">
      <w:pPr>
        <w:pStyle w:val="ListParagraph"/>
        <w:numPr>
          <w:ilvl w:val="0"/>
          <w:numId w:val="102"/>
        </w:numPr>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تنمية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وتشجيع</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استخدام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التكنولوجيا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الملائمة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لبناء</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المعارف</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ونشرها</w:t>
      </w:r>
      <w:r w:rsidRPr="00F50673">
        <w:rPr>
          <w:rFonts w:ascii="Traditional Arabic" w:hAnsi="Traditional Arabic" w:cs="Traditional Arabic"/>
          <w:color w:val="000000" w:themeColor="text1"/>
          <w:sz w:val="36"/>
          <w:szCs w:val="36"/>
        </w:rPr>
        <w:t>.</w:t>
      </w:r>
    </w:p>
    <w:p w:rsidR="00B364E6" w:rsidRPr="008105DA" w:rsidRDefault="00B364E6" w:rsidP="00D61B55">
      <w:pPr>
        <w:pStyle w:val="ListParagraph"/>
        <w:numPr>
          <w:ilvl w:val="0"/>
          <w:numId w:val="102"/>
        </w:numPr>
        <w:autoSpaceDE w:val="0"/>
        <w:autoSpaceDN w:val="0"/>
        <w:adjustRightInd w:val="0"/>
        <w:spacing w:after="0" w:line="240" w:lineRule="auto"/>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تشجيع</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عمل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البحوث</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لتنمية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وحلول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مشاكل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المجتمع</w:t>
      </w:r>
      <w:r w:rsidRPr="00F50673">
        <w:rPr>
          <w:rFonts w:ascii="Traditional Arabic" w:hAnsi="Traditional Arabic" w:cs="Traditional Arabic"/>
          <w:color w:val="000000" w:themeColor="text1"/>
          <w:sz w:val="36"/>
          <w:szCs w:val="36"/>
        </w:rPr>
        <w:t>.</w:t>
      </w:r>
    </w:p>
    <w:p w:rsidR="00B364E6" w:rsidRPr="00F50673" w:rsidRDefault="00B364E6" w:rsidP="00B364E6">
      <w:pPr>
        <w:autoSpaceDE w:val="0"/>
        <w:autoSpaceDN w:val="0"/>
        <w:adjustRightInd w:val="0"/>
        <w:spacing w:after="0" w:line="240" w:lineRule="auto"/>
        <w:jc w:val="both"/>
        <w:rPr>
          <w:rFonts w:ascii="Times New Roman" w:hAnsi="Times New Roman" w:cs="Times New Roman"/>
          <w:b/>
          <w:bCs/>
          <w:color w:val="000000" w:themeColor="text1"/>
          <w:sz w:val="36"/>
          <w:szCs w:val="36"/>
          <w:rtl/>
        </w:rPr>
      </w:pPr>
    </w:p>
    <w:p w:rsidR="00B364E6" w:rsidRPr="00F50673" w:rsidRDefault="00B364E6" w:rsidP="00B364E6">
      <w:pPr>
        <w:autoSpaceDE w:val="0"/>
        <w:autoSpaceDN w:val="0"/>
        <w:adjustRightInd w:val="0"/>
        <w:spacing w:after="0" w:line="240" w:lineRule="auto"/>
        <w:jc w:val="both"/>
        <w:rPr>
          <w:rFonts w:ascii="Times New Roman" w:hAnsi="Times New Roman" w:cs="Times New Roman"/>
          <w:b/>
          <w:bCs/>
          <w:color w:val="000000" w:themeColor="text1"/>
          <w:sz w:val="36"/>
          <w:szCs w:val="36"/>
        </w:rPr>
      </w:pPr>
      <w:r w:rsidRPr="00F50673">
        <w:rPr>
          <w:rFonts w:ascii="Times New Roman" w:hAnsi="Times New Roman" w:cs="Times New Roman" w:hint="cs"/>
          <w:b/>
          <w:bCs/>
          <w:color w:val="000000" w:themeColor="text1"/>
          <w:sz w:val="36"/>
          <w:szCs w:val="36"/>
          <w:rtl/>
        </w:rPr>
        <w:t xml:space="preserve">ثالثاً : </w:t>
      </w:r>
      <w:r w:rsidRPr="00F50673">
        <w:rPr>
          <w:rFonts w:ascii="Times New Roman" w:hAnsi="Times New Roman" w:cs="Times New Roman"/>
          <w:b/>
          <w:bCs/>
          <w:color w:val="000000" w:themeColor="text1"/>
          <w:sz w:val="36"/>
          <w:szCs w:val="36"/>
          <w:rtl/>
        </w:rPr>
        <w:t>شروط</w:t>
      </w:r>
      <w:r w:rsidRPr="00F50673">
        <w:rPr>
          <w:rFonts w:ascii="Times New Roman" w:hAnsi="Times New Roman" w:cs="Times New Roman"/>
          <w:b/>
          <w:bCs/>
          <w:color w:val="000000" w:themeColor="text1"/>
          <w:sz w:val="36"/>
          <w:szCs w:val="36"/>
        </w:rPr>
        <w:t xml:space="preserve"> </w:t>
      </w:r>
      <w:r w:rsidRPr="00F50673">
        <w:rPr>
          <w:rFonts w:ascii="Times New Roman" w:hAnsi="Times New Roman" w:cs="Times New Roman"/>
          <w:b/>
          <w:bCs/>
          <w:color w:val="000000" w:themeColor="text1"/>
          <w:sz w:val="36"/>
          <w:szCs w:val="36"/>
          <w:rtl/>
        </w:rPr>
        <w:t>قبول</w:t>
      </w:r>
      <w:r w:rsidRPr="00F50673">
        <w:rPr>
          <w:rFonts w:ascii="Times New Roman" w:hAnsi="Times New Roman" w:cs="Times New Roman"/>
          <w:b/>
          <w:bCs/>
          <w:color w:val="000000" w:themeColor="text1"/>
          <w:sz w:val="36"/>
          <w:szCs w:val="36"/>
        </w:rPr>
        <w:t xml:space="preserve"> </w:t>
      </w:r>
      <w:r w:rsidRPr="00F50673">
        <w:rPr>
          <w:rFonts w:ascii="Times New Roman" w:hAnsi="Times New Roman" w:cs="Times New Roman"/>
          <w:b/>
          <w:bCs/>
          <w:color w:val="000000" w:themeColor="text1"/>
          <w:sz w:val="36"/>
          <w:szCs w:val="36"/>
          <w:rtl/>
        </w:rPr>
        <w:t>الطلبة</w:t>
      </w:r>
      <w:r w:rsidRPr="00F50673">
        <w:rPr>
          <w:rFonts w:ascii="Times New Roman" w:hAnsi="Times New Roman" w:cs="Times New Roman"/>
          <w:b/>
          <w:bCs/>
          <w:color w:val="000000" w:themeColor="text1"/>
          <w:sz w:val="36"/>
          <w:szCs w:val="36"/>
        </w:rPr>
        <w:t xml:space="preserve"> </w:t>
      </w:r>
      <w:r w:rsidRPr="00F50673">
        <w:rPr>
          <w:rFonts w:ascii="Times New Roman" w:hAnsi="Times New Roman" w:cs="Times New Roman"/>
          <w:b/>
          <w:bCs/>
          <w:color w:val="000000" w:themeColor="text1"/>
          <w:sz w:val="36"/>
          <w:szCs w:val="36"/>
          <w:rtl/>
        </w:rPr>
        <w:t>بالجامعة</w:t>
      </w:r>
      <w:r>
        <w:rPr>
          <w:rFonts w:ascii="Times New Roman" w:hAnsi="Times New Roman" w:cs="Times New Roman" w:hint="cs"/>
          <w:b/>
          <w:bCs/>
          <w:color w:val="000000" w:themeColor="text1"/>
          <w:sz w:val="36"/>
          <w:szCs w:val="36"/>
          <w:rtl/>
        </w:rPr>
        <w:t xml:space="preserve"> :</w:t>
      </w:r>
    </w:p>
    <w:p w:rsidR="00B364E6" w:rsidRPr="00F50673" w:rsidRDefault="00B364E6" w:rsidP="00B364E6">
      <w:pPr>
        <w:autoSpaceDE w:val="0"/>
        <w:autoSpaceDN w:val="0"/>
        <w:adjustRightInd w:val="0"/>
        <w:spacing w:after="0" w:line="240" w:lineRule="auto"/>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تشترط</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الجامعة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لقبول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الطلبة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بالمرحلة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الجامعية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الشروط</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الآتية</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8"/>
        </w:numPr>
        <w:tabs>
          <w:tab w:val="right" w:pos="1229"/>
        </w:tabs>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 xml:space="preserve"> </w:t>
      </w:r>
      <w:r w:rsidRPr="00F50673">
        <w:rPr>
          <w:rFonts w:ascii="Traditional Arabic" w:hAnsi="Traditional Arabic" w:cs="Traditional Arabic"/>
          <w:color w:val="000000" w:themeColor="text1"/>
          <w:sz w:val="36"/>
          <w:szCs w:val="36"/>
          <w:rtl/>
        </w:rPr>
        <w:tab/>
        <w:t>الحصول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على</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شهادة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الثانوية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العامة أو</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يعادلها.</w:t>
      </w:r>
    </w:p>
    <w:p w:rsidR="00B364E6" w:rsidRPr="00F50673" w:rsidRDefault="00B364E6" w:rsidP="00B364E6">
      <w:pPr>
        <w:pStyle w:val="ListParagraph"/>
        <w:numPr>
          <w:ilvl w:val="0"/>
          <w:numId w:val="98"/>
        </w:numPr>
        <w:tabs>
          <w:tab w:val="right" w:pos="1088"/>
          <w:tab w:val="right" w:pos="1229"/>
        </w:tabs>
        <w:autoSpaceDE w:val="0"/>
        <w:autoSpaceDN w:val="0"/>
        <w:adjustRightInd w:val="0"/>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اجتياز</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الامتحانات</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لدخول</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الجامعة</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9"/>
        </w:numPr>
        <w:tabs>
          <w:tab w:val="right" w:pos="1229"/>
        </w:tabs>
        <w:autoSpaceDE w:val="0"/>
        <w:autoSpaceDN w:val="0"/>
        <w:adjustRightInd w:val="0"/>
        <w:spacing w:after="0" w:line="240" w:lineRule="auto"/>
        <w:ind w:left="804" w:hanging="142"/>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عدم</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الإصابة</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بأي</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مرض</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مزمن</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أو</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ما</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يعوق</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الدراسة</w:t>
      </w:r>
      <w:r w:rsidRPr="00F50673">
        <w:rPr>
          <w:rFonts w:ascii="Traditional Arabic" w:hAnsi="Traditional Arabic" w:cs="Traditional Arabic"/>
          <w:color w:val="000000" w:themeColor="text1"/>
          <w:sz w:val="36"/>
          <w:szCs w:val="36"/>
        </w:rPr>
        <w:t>.</w:t>
      </w:r>
    </w:p>
    <w:p w:rsidR="00B364E6" w:rsidRPr="00F50673" w:rsidRDefault="00B364E6" w:rsidP="00B364E6">
      <w:pPr>
        <w:spacing w:before="100" w:beforeAutospacing="1" w:after="202" w:line="255" w:lineRule="atLeast"/>
        <w:jc w:val="both"/>
        <w:rPr>
          <w:rFonts w:ascii="Times New Roman" w:hAnsi="Times New Roman" w:cs="Times New Roman"/>
          <w:color w:val="000000" w:themeColor="text1"/>
          <w:sz w:val="36"/>
          <w:szCs w:val="36"/>
        </w:rPr>
      </w:pPr>
      <w:r w:rsidRPr="00F50673">
        <w:rPr>
          <w:rFonts w:ascii="Times New Roman" w:hAnsi="Times New Roman" w:cs="Times New Roman"/>
          <w:b/>
          <w:bCs/>
          <w:color w:val="000000" w:themeColor="text1"/>
          <w:sz w:val="36"/>
          <w:szCs w:val="36"/>
          <w:rtl/>
        </w:rPr>
        <w:t>رابعاً : الأهداف العامة</w:t>
      </w:r>
      <w:r>
        <w:rPr>
          <w:rFonts w:ascii="Times New Roman" w:hAnsi="Times New Roman" w:cs="Times New Roman" w:hint="cs"/>
          <w:b/>
          <w:bCs/>
          <w:color w:val="000000" w:themeColor="text1"/>
          <w:sz w:val="36"/>
          <w:szCs w:val="36"/>
          <w:rtl/>
        </w:rPr>
        <w:t xml:space="preserve"> :</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تهدف الدراسة العليا هدفا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عاما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إلى إنتاج خريجي الدراسة العليا في الدراسات الإسلامية اللائقين والصالحين لخدمة المجتمع سواء</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أكانت للقطاعات الحكومية أم القطاعات الخاصة، وتلبية </w:t>
      </w:r>
      <w:r w:rsidRPr="00F50673">
        <w:rPr>
          <w:rFonts w:ascii="Traditional Arabic" w:hAnsi="Traditional Arabic" w:cs="Traditional Arabic"/>
          <w:color w:val="000000" w:themeColor="text1"/>
          <w:sz w:val="36"/>
          <w:szCs w:val="36"/>
          <w:rtl/>
        </w:rPr>
        <w:lastRenderedPageBreak/>
        <w:t>لخطة التنمية الاقتصادية والاجتماعية الوطنية، والمؤسسات الحكومية، والقطاعات الخاصة التي ستحتاج إلى الموارد البشرية في المستقبل القريب</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ويكون ذلك عن طريق الإدارة التعليمية والبحث العلمي التخصصي، كما تهدف الدراسة العليا إلى رفع المستوى التعليمي الإسلامي إلى المستوى التعليمي العالمي</w:t>
      </w:r>
      <w:r w:rsidRPr="00F50673">
        <w:rPr>
          <w:rFonts w:ascii="Traditional Arabic" w:hAnsi="Traditional Arabic" w:cs="Traditional Arabic"/>
          <w:color w:val="000000" w:themeColor="text1"/>
          <w:sz w:val="36"/>
          <w:szCs w:val="36"/>
        </w:rPr>
        <w:t>.</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ويمكن أن نلخص منها كالآتي : </w:t>
      </w:r>
    </w:p>
    <w:p w:rsidR="00B364E6" w:rsidRPr="00F50673" w:rsidRDefault="00B364E6" w:rsidP="00D61B55">
      <w:pPr>
        <w:pStyle w:val="ListParagraph"/>
        <w:numPr>
          <w:ilvl w:val="0"/>
          <w:numId w:val="103"/>
        </w:numPr>
        <w:spacing w:before="100" w:beforeAutospacing="1" w:after="202"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لتكون مركزاً للدراسات والبحوث الإسلامية.</w:t>
      </w:r>
    </w:p>
    <w:p w:rsidR="00B364E6" w:rsidRPr="00F50673" w:rsidRDefault="00B364E6" w:rsidP="00D61B55">
      <w:pPr>
        <w:pStyle w:val="ListParagraph"/>
        <w:numPr>
          <w:ilvl w:val="0"/>
          <w:numId w:val="103"/>
        </w:numPr>
        <w:spacing w:before="100" w:beforeAutospacing="1" w:after="202"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لتكون مصدراً للعلوم الإسلامية والعربية للقطاع الحكومي والأهلي.</w:t>
      </w:r>
    </w:p>
    <w:p w:rsidR="00B364E6" w:rsidRPr="00F50673" w:rsidRDefault="00B364E6" w:rsidP="00D61B55">
      <w:pPr>
        <w:pStyle w:val="ListParagraph"/>
        <w:numPr>
          <w:ilvl w:val="0"/>
          <w:numId w:val="103"/>
        </w:numPr>
        <w:spacing w:before="100" w:beforeAutospacing="1" w:after="202"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تقدم الخدمات للمجتمع التايلاند.</w:t>
      </w:r>
    </w:p>
    <w:p w:rsidR="00B364E6" w:rsidRPr="00F50673" w:rsidRDefault="00B364E6" w:rsidP="00D61B55">
      <w:pPr>
        <w:pStyle w:val="ListParagraph"/>
        <w:numPr>
          <w:ilvl w:val="0"/>
          <w:numId w:val="103"/>
        </w:numPr>
        <w:spacing w:before="100" w:beforeAutospacing="1" w:after="202"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 xml:space="preserve">تخريج طلاب الجامعيين </w:t>
      </w:r>
      <w:r w:rsidRPr="00F50673">
        <w:rPr>
          <w:rFonts w:ascii="Traditional Arabic" w:hAnsi="Traditional Arabic" w:cs="Traditional Arabic" w:hint="cs"/>
          <w:color w:val="000000" w:themeColor="text1"/>
          <w:sz w:val="36"/>
          <w:szCs w:val="36"/>
          <w:rtl/>
        </w:rPr>
        <w:t>المؤهلين</w:t>
      </w:r>
      <w:r w:rsidRPr="00F50673">
        <w:rPr>
          <w:rFonts w:ascii="Traditional Arabic" w:hAnsi="Traditional Arabic" w:cs="Traditional Arabic"/>
          <w:color w:val="000000" w:themeColor="text1"/>
          <w:sz w:val="36"/>
          <w:szCs w:val="36"/>
          <w:rtl/>
        </w:rPr>
        <w:t xml:space="preserve"> في العلوم الإسلامي.</w:t>
      </w:r>
    </w:p>
    <w:p w:rsidR="00B364E6" w:rsidRPr="00F50673" w:rsidRDefault="00B364E6" w:rsidP="00D61B55">
      <w:pPr>
        <w:pStyle w:val="ListParagraph"/>
        <w:numPr>
          <w:ilvl w:val="0"/>
          <w:numId w:val="103"/>
        </w:numPr>
        <w:spacing w:before="100" w:beforeAutospacing="1" w:after="202"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تنمية القدرات البشرية في المجال العلوم الإسلامي لتلبية متطالبات البلاد</w:t>
      </w:r>
      <w:r w:rsidR="00490455">
        <w:rPr>
          <w:rFonts w:ascii="Traditional Arabic" w:hAnsi="Traditional Arabic" w:cs="Traditional Arabic" w:hint="cs"/>
          <w:color w:val="000000" w:themeColor="text1"/>
          <w:sz w:val="36"/>
          <w:szCs w:val="36"/>
          <w:rtl/>
        </w:rPr>
        <w:t>.</w:t>
      </w:r>
    </w:p>
    <w:p w:rsidR="00B364E6" w:rsidRPr="00F50673" w:rsidRDefault="00B364E6" w:rsidP="00D61B55">
      <w:pPr>
        <w:pStyle w:val="ListParagraph"/>
        <w:numPr>
          <w:ilvl w:val="0"/>
          <w:numId w:val="103"/>
        </w:numPr>
        <w:spacing w:before="100" w:beforeAutospacing="1" w:after="202"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التنسيق في المجال العلمي بين الجامعات الحكومية والأهلية</w:t>
      </w:r>
      <w:r>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 xml:space="preserve">داخل البلاد وخارجها. </w:t>
      </w:r>
    </w:p>
    <w:p w:rsidR="00B364E6" w:rsidRPr="00F50673" w:rsidRDefault="00B364E6" w:rsidP="00D61B55">
      <w:pPr>
        <w:pStyle w:val="ListParagraph"/>
        <w:numPr>
          <w:ilvl w:val="0"/>
          <w:numId w:val="103"/>
        </w:numPr>
        <w:spacing w:before="100" w:beforeAutospacing="1" w:after="202"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التأكيد على مبادئ وأحكام الدين الإسلامي الحنيف، وتزويد الدارس بالثقافة الإسلامية والعربية، والحفاظ على التراث وتأصيله وتطويره، وتنمية اعتزاز الدارس بتراث المجتمع وعاداته وتقاليده</w:t>
      </w:r>
      <w:r w:rsidRPr="00F50673">
        <w:rPr>
          <w:rFonts w:ascii="Traditional Arabic" w:hAnsi="Traditional Arabic" w:cs="Traditional Arabic"/>
          <w:color w:val="000000" w:themeColor="text1"/>
          <w:sz w:val="36"/>
          <w:szCs w:val="36"/>
        </w:rPr>
        <w:t>.</w:t>
      </w:r>
    </w:p>
    <w:p w:rsidR="00B364E6" w:rsidRPr="00F50673" w:rsidRDefault="00B364E6" w:rsidP="00D61B55">
      <w:pPr>
        <w:pStyle w:val="ListParagraph"/>
        <w:numPr>
          <w:ilvl w:val="0"/>
          <w:numId w:val="103"/>
        </w:numPr>
        <w:spacing w:before="100" w:beforeAutospacing="1" w:after="202"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العمل على توثيق الروابط الثقافية والعلمية والتعليمية مع الجامعات ومعاهد التعليم العالي والهيئات والمؤسسات العلمية العربية والإسلامية والدولية.</w:t>
      </w:r>
    </w:p>
    <w:p w:rsidR="00B364E6" w:rsidRPr="00F50673" w:rsidRDefault="00B364E6" w:rsidP="00B364E6">
      <w:pPr>
        <w:spacing w:before="100" w:beforeAutospacing="1" w:after="202" w:line="255" w:lineRule="atLeast"/>
        <w:ind w:firstLine="720"/>
        <w:jc w:val="both"/>
        <w:rPr>
          <w:rFonts w:ascii="Times New Roman" w:hAnsi="Times New Roman" w:cs="Times New Roman"/>
          <w:color w:val="000000" w:themeColor="text1"/>
          <w:sz w:val="36"/>
          <w:szCs w:val="36"/>
        </w:rPr>
      </w:pPr>
      <w:r w:rsidRPr="00F50673">
        <w:rPr>
          <w:rFonts w:ascii="Times New Roman" w:hAnsi="Times New Roman" w:cs="Times New Roman"/>
          <w:b/>
          <w:bCs/>
          <w:color w:val="000000" w:themeColor="text1"/>
          <w:sz w:val="36"/>
          <w:szCs w:val="36"/>
          <w:rtl/>
        </w:rPr>
        <w:t>خامساً : الأهداف الخاصة</w:t>
      </w:r>
      <w:r>
        <w:rPr>
          <w:rFonts w:ascii="Times New Roman" w:hAnsi="Times New Roman" w:cs="Times New Roman" w:hint="cs"/>
          <w:b/>
          <w:bCs/>
          <w:color w:val="000000" w:themeColor="text1"/>
          <w:sz w:val="36"/>
          <w:szCs w:val="36"/>
          <w:rtl/>
        </w:rPr>
        <w:t xml:space="preserve"> :</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تتمثل أهداف الدراسة العليا هدفا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خاصا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في إنتاج طلاب الدراسة العليا المتخصصين في الدراسة الإسلامية ذوي الكفاءة واللياقة الآتية : </w:t>
      </w:r>
    </w:p>
    <w:p w:rsidR="00B364E6" w:rsidRPr="00F50673" w:rsidRDefault="00B364E6" w:rsidP="00490455">
      <w:pPr>
        <w:pStyle w:val="ListParagraph"/>
        <w:numPr>
          <w:ilvl w:val="0"/>
          <w:numId w:val="100"/>
        </w:numPr>
        <w:spacing w:after="0" w:line="240" w:lineRule="auto"/>
        <w:ind w:left="1264" w:hanging="544"/>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ذوي علوم المستوى العالي والواسع في التخصصات الإسلامية المختلفة والعلاقة بين الإسلام والتاريخ وبين الإسلام وبين الأحوال المعاصرة</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100"/>
        </w:numPr>
        <w:spacing w:after="0" w:line="240" w:lineRule="auto"/>
        <w:ind w:left="1264" w:hanging="544"/>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lastRenderedPageBreak/>
        <w:t>ذوي المقدرة على البحث العلمي للتخصصات الإسلامية المختلفة والظواهر الاجتماعية المختلفة</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100"/>
        </w:numPr>
        <w:spacing w:after="0" w:line="240" w:lineRule="auto"/>
        <w:ind w:left="1264" w:hanging="544"/>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ذوي المقدرة على إبداع تلك العلوم لحل المشاكل المختلفة وتوجيه المجتمع توجيها صحيحا</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100"/>
        </w:numPr>
        <w:spacing w:after="0" w:line="240" w:lineRule="auto"/>
        <w:ind w:left="1264" w:hanging="544"/>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ذوي المقدرة على العملية التعليمية مصاحبين بالأخلاق الحميدة والفِكـَر الإسلامية الصالحة لتنمية البلاد</w:t>
      </w:r>
      <w:r w:rsidRPr="00F50673">
        <w:rPr>
          <w:rFonts w:ascii="Traditional Arabic" w:hAnsi="Traditional Arabic" w:cs="Traditional Arabic"/>
          <w:color w:val="000000" w:themeColor="text1"/>
          <w:sz w:val="36"/>
          <w:szCs w:val="36"/>
        </w:rPr>
        <w:t>.</w:t>
      </w:r>
    </w:p>
    <w:p w:rsidR="00B364E6" w:rsidRPr="00F50673" w:rsidRDefault="00B364E6" w:rsidP="00490455">
      <w:pPr>
        <w:spacing w:after="0" w:line="240" w:lineRule="auto"/>
        <w:ind w:firstLine="720"/>
        <w:jc w:val="both"/>
        <w:rPr>
          <w:rFonts w:ascii="Times New Roman" w:hAnsi="Times New Roman" w:cs="Times New Roman"/>
          <w:color w:val="000000" w:themeColor="text1"/>
          <w:sz w:val="36"/>
          <w:szCs w:val="36"/>
        </w:rPr>
      </w:pPr>
      <w:r w:rsidRPr="00F50673">
        <w:rPr>
          <w:rFonts w:ascii="Times New Roman" w:hAnsi="Times New Roman" w:cs="Times New Roman"/>
          <w:b/>
          <w:bCs/>
          <w:color w:val="000000" w:themeColor="text1"/>
          <w:sz w:val="36"/>
          <w:szCs w:val="36"/>
          <w:rtl/>
        </w:rPr>
        <w:t>سادساً : نظام الدراسات العليا</w:t>
      </w:r>
    </w:p>
    <w:p w:rsidR="00B364E6" w:rsidRPr="00F50673" w:rsidRDefault="00B364E6" w:rsidP="00490455">
      <w:pPr>
        <w:pStyle w:val="ListParagraph"/>
        <w:numPr>
          <w:ilvl w:val="0"/>
          <w:numId w:val="101"/>
        </w:numPr>
        <w:spacing w:after="0" w:line="240" w:lineRule="auto"/>
        <w:ind w:left="1174" w:hanging="454"/>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أن يكون مقدمو الطلب للالتحاق بالكلية من الخريجين للمرحلة الجامعية</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البكالوريا</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في أي تخصص من التخصصات الآتية</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وهي تخصص الدراسات الإسلامية أو تخصص الشريعة أو تخصص أصول الدين أو تخصص التربية الإسلامية أو تخصص التاريخ والحضارة الإسلامية أو تخصص اللغة العربية ويكون معدلهم الدراسي التراكمي لا يقل عن</w:t>
      </w:r>
      <w:r w:rsidRPr="00F50673">
        <w:rPr>
          <w:rFonts w:ascii="Traditional Arabic" w:hAnsi="Traditional Arabic" w:cs="Traditional Arabic"/>
          <w:color w:val="000000" w:themeColor="text1"/>
          <w:sz w:val="36"/>
          <w:szCs w:val="36"/>
        </w:rPr>
        <w:t> 2.50 </w:t>
      </w:r>
      <w:r w:rsidRPr="00F50673">
        <w:rPr>
          <w:rFonts w:ascii="Traditional Arabic" w:hAnsi="Traditional Arabic" w:cs="Traditional Arabic"/>
          <w:color w:val="000000" w:themeColor="text1"/>
          <w:sz w:val="36"/>
          <w:szCs w:val="36"/>
          <w:rtl/>
        </w:rPr>
        <w:t>نقاط.</w:t>
      </w:r>
    </w:p>
    <w:p w:rsidR="00B364E6" w:rsidRPr="00F50673" w:rsidRDefault="00B364E6" w:rsidP="00490455">
      <w:pPr>
        <w:pStyle w:val="ListParagraph"/>
        <w:numPr>
          <w:ilvl w:val="0"/>
          <w:numId w:val="101"/>
        </w:numPr>
        <w:spacing w:after="0" w:line="240" w:lineRule="auto"/>
        <w:ind w:left="1174" w:hanging="454"/>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وأن يكونوا من ذوي الخبرة في البحث العلمي في التخصص المتعلق بالدراسة الإسلامية وقد طبع ونشر ذلك البحث</w:t>
      </w:r>
      <w:r w:rsidRPr="00F50673">
        <w:rPr>
          <w:rFonts w:ascii="Traditional Arabic" w:hAnsi="Traditional Arabic" w:cs="Traditional Arabic"/>
          <w:color w:val="000000" w:themeColor="text1"/>
          <w:sz w:val="36"/>
          <w:szCs w:val="36"/>
        </w:rPr>
        <w:t>.</w:t>
      </w:r>
    </w:p>
    <w:p w:rsidR="00B364E6" w:rsidRPr="00F50673" w:rsidRDefault="00B364E6" w:rsidP="00490455">
      <w:pPr>
        <w:pStyle w:val="ListParagraph"/>
        <w:numPr>
          <w:ilvl w:val="0"/>
          <w:numId w:val="101"/>
        </w:numPr>
        <w:spacing w:after="0" w:line="240" w:lineRule="auto"/>
        <w:ind w:left="1264" w:hanging="544"/>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وأن يكون مقدمو الطلب للالتحاق بالكلية من الخريجين للمرحلة الجامعية</w:t>
      </w:r>
      <w:r w:rsidRPr="00F50673">
        <w:rPr>
          <w:rFonts w:ascii="Traditional Arabic" w:hAnsi="Traditional Arabic" w:cs="Traditional Arabic"/>
          <w:color w:val="000000" w:themeColor="text1"/>
          <w:sz w:val="36"/>
          <w:szCs w:val="36"/>
        </w:rPr>
        <w:t> </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البكالوريا</w:t>
      </w:r>
      <w:r>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في أي تخصص من التخصصات الآتية وهي تخصص الدراسات الإسلامية أو تخصص الشريعة أو تخصص أصول الدين أو تخصص التربية الإسلامية أو تخصص التاريخ والحضارة الإسلامية أو تخصص اللغة العربية ويكون معدلهم الدراسي التراكمي لا يقل عن</w:t>
      </w:r>
      <w:r w:rsidRPr="00F50673">
        <w:rPr>
          <w:rFonts w:ascii="Traditional Arabic" w:hAnsi="Traditional Arabic" w:cs="Traditional Arabic"/>
          <w:color w:val="000000" w:themeColor="text1"/>
          <w:sz w:val="36"/>
          <w:szCs w:val="36"/>
        </w:rPr>
        <w:t> 2.50 </w:t>
      </w:r>
      <w:r w:rsidRPr="00F50673">
        <w:rPr>
          <w:rFonts w:ascii="Traditional Arabic" w:hAnsi="Traditional Arabic" w:cs="Traditional Arabic"/>
          <w:color w:val="000000" w:themeColor="text1"/>
          <w:sz w:val="36"/>
          <w:szCs w:val="36"/>
          <w:rtl/>
        </w:rPr>
        <w:t>نقاط وأن تتوافر فيه الشروط والمواصفات طبقا</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لما ورد في لائحة نظم جامعة الأمير سون</w:t>
      </w:r>
      <w:r>
        <w:rPr>
          <w:rFonts w:ascii="Traditional Arabic" w:hAnsi="Traditional Arabic" w:cs="Traditional Arabic" w:hint="cs"/>
          <w:color w:val="000000" w:themeColor="text1"/>
          <w:sz w:val="36"/>
          <w:szCs w:val="36"/>
          <w:rtl/>
        </w:rPr>
        <w:t>ج</w:t>
      </w:r>
      <w:r w:rsidRPr="00F50673">
        <w:rPr>
          <w:rFonts w:ascii="Traditional Arabic" w:hAnsi="Traditional Arabic" w:cs="Traditional Arabic"/>
          <w:color w:val="000000" w:themeColor="text1"/>
          <w:sz w:val="36"/>
          <w:szCs w:val="36"/>
          <w:rtl/>
        </w:rPr>
        <w:t>كلا نكرين المتعلقة بشئون الدراسة العليا سنة</w:t>
      </w:r>
      <w:r w:rsidRPr="00F50673">
        <w:rPr>
          <w:rFonts w:ascii="Traditional Arabic" w:hAnsi="Traditional Arabic" w:cs="Traditional Arabic"/>
          <w:color w:val="000000" w:themeColor="text1"/>
          <w:sz w:val="36"/>
          <w:szCs w:val="36"/>
        </w:rPr>
        <w:t> 2534 </w:t>
      </w:r>
      <w:r>
        <w:rPr>
          <w:rFonts w:ascii="Traditional Arabic" w:hAnsi="Traditional Arabic" w:cs="Traditional Arabic" w:hint="cs"/>
          <w:color w:val="000000" w:themeColor="text1"/>
          <w:sz w:val="36"/>
          <w:szCs w:val="36"/>
          <w:rtl/>
        </w:rPr>
        <w:t>ب/ 1991م.</w:t>
      </w:r>
    </w:p>
    <w:p w:rsidR="00B364E6" w:rsidRPr="008105DA" w:rsidRDefault="00B364E6" w:rsidP="00B364E6">
      <w:pPr>
        <w:pStyle w:val="ListParagraph"/>
        <w:numPr>
          <w:ilvl w:val="0"/>
          <w:numId w:val="101"/>
        </w:numPr>
        <w:spacing w:before="100" w:beforeAutospacing="1" w:after="202" w:line="255" w:lineRule="atLeast"/>
        <w:ind w:left="1264" w:hanging="544"/>
        <w:jc w:val="both"/>
        <w:rPr>
          <w:rFonts w:ascii="Traditional Arabic" w:hAnsi="Traditional Arabic" w:cs="Traditional Arabic"/>
          <w:color w:val="000000" w:themeColor="text1"/>
          <w:sz w:val="36"/>
          <w:szCs w:val="36"/>
          <w:rtl/>
        </w:rPr>
      </w:pPr>
      <w:r w:rsidRPr="008105DA">
        <w:rPr>
          <w:rFonts w:ascii="Traditional Arabic" w:hAnsi="Traditional Arabic" w:cs="Traditional Arabic"/>
          <w:color w:val="000000" w:themeColor="text1"/>
          <w:sz w:val="36"/>
          <w:szCs w:val="36"/>
        </w:rPr>
        <w:t> </w:t>
      </w:r>
      <w:r w:rsidRPr="008105DA">
        <w:rPr>
          <w:rFonts w:ascii="Traditional Arabic" w:hAnsi="Traditional Arabic" w:cs="Traditional Arabic"/>
          <w:color w:val="000000" w:themeColor="text1"/>
          <w:sz w:val="36"/>
          <w:szCs w:val="36"/>
          <w:rtl/>
        </w:rPr>
        <w:t>وأن يكونوا من الخريجين للمرحلة الجامعية</w:t>
      </w:r>
      <w:r w:rsidRPr="008105DA">
        <w:rPr>
          <w:rFonts w:ascii="Traditional Arabic" w:hAnsi="Traditional Arabic" w:cs="Traditional Arabic"/>
          <w:color w:val="000000" w:themeColor="text1"/>
          <w:sz w:val="36"/>
          <w:szCs w:val="36"/>
        </w:rPr>
        <w:t> </w:t>
      </w:r>
      <w:r w:rsidRPr="008105DA">
        <w:rPr>
          <w:rFonts w:ascii="Traditional Arabic" w:hAnsi="Traditional Arabic" w:cs="Traditional Arabic" w:hint="cs"/>
          <w:color w:val="000000" w:themeColor="text1"/>
          <w:sz w:val="36"/>
          <w:szCs w:val="36"/>
          <w:rtl/>
        </w:rPr>
        <w:t>(</w:t>
      </w:r>
      <w:r w:rsidRPr="008105DA">
        <w:rPr>
          <w:rFonts w:ascii="Traditional Arabic" w:hAnsi="Traditional Arabic" w:cs="Traditional Arabic"/>
          <w:color w:val="000000" w:themeColor="text1"/>
          <w:sz w:val="36"/>
          <w:szCs w:val="36"/>
          <w:rtl/>
        </w:rPr>
        <w:t>البكالوريا</w:t>
      </w:r>
      <w:r w:rsidRPr="008105DA">
        <w:rPr>
          <w:rFonts w:ascii="Traditional Arabic" w:hAnsi="Traditional Arabic" w:cs="Traditional Arabic"/>
          <w:color w:val="000000" w:themeColor="text1"/>
          <w:sz w:val="36"/>
          <w:szCs w:val="36"/>
        </w:rPr>
        <w:t xml:space="preserve"> </w:t>
      </w:r>
      <w:r w:rsidRPr="008105DA">
        <w:rPr>
          <w:rFonts w:ascii="Traditional Arabic" w:hAnsi="Traditional Arabic" w:cs="Traditional Arabic" w:hint="cs"/>
          <w:color w:val="000000" w:themeColor="text1"/>
          <w:sz w:val="36"/>
          <w:szCs w:val="36"/>
          <w:rtl/>
        </w:rPr>
        <w:t xml:space="preserve">) </w:t>
      </w:r>
      <w:r w:rsidRPr="008105DA">
        <w:rPr>
          <w:rFonts w:ascii="Traditional Arabic" w:hAnsi="Traditional Arabic" w:cs="Traditional Arabic"/>
          <w:color w:val="000000" w:themeColor="text1"/>
          <w:sz w:val="36"/>
          <w:szCs w:val="36"/>
          <w:rtl/>
        </w:rPr>
        <w:t>أو من الخريجين في التخصصات الأخرى وأن يكون معدلهم الدراسي لا يقل عن</w:t>
      </w:r>
      <w:r w:rsidRPr="008105DA">
        <w:rPr>
          <w:rFonts w:ascii="Traditional Arabic" w:hAnsi="Traditional Arabic" w:cs="Traditional Arabic"/>
          <w:color w:val="000000" w:themeColor="text1"/>
          <w:sz w:val="36"/>
          <w:szCs w:val="36"/>
        </w:rPr>
        <w:t> 2.50 </w:t>
      </w:r>
      <w:r w:rsidRPr="008105DA">
        <w:rPr>
          <w:rFonts w:ascii="Traditional Arabic" w:hAnsi="Traditional Arabic" w:cs="Traditional Arabic"/>
          <w:color w:val="000000" w:themeColor="text1"/>
          <w:sz w:val="36"/>
          <w:szCs w:val="36"/>
          <w:rtl/>
        </w:rPr>
        <w:t>نقاط</w:t>
      </w:r>
      <w:r w:rsidRPr="008105DA">
        <w:rPr>
          <w:rFonts w:ascii="Traditional Arabic" w:hAnsi="Traditional Arabic" w:cs="Traditional Arabic"/>
          <w:color w:val="000000" w:themeColor="text1"/>
          <w:sz w:val="36"/>
          <w:szCs w:val="36"/>
        </w:rPr>
        <w:t>.</w:t>
      </w:r>
    </w:p>
    <w:p w:rsidR="00B364E6" w:rsidRPr="00F50673" w:rsidRDefault="00B364E6" w:rsidP="00B364E6">
      <w:pPr>
        <w:tabs>
          <w:tab w:val="left" w:pos="3137"/>
        </w:tabs>
        <w:jc w:val="center"/>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pPr>
      <w:r w:rsidRPr="00F50673">
        <w:rPr>
          <w:rFonts w:cs="AL-Gemah-Almajd"/>
          <w:noProof/>
          <w:color w:val="000000" w:themeColor="text1"/>
          <w:sz w:val="56"/>
          <w:szCs w:val="56"/>
          <w:rtl/>
        </w:rPr>
        <w:lastRenderedPageBreak/>
        <w:drawing>
          <wp:anchor distT="0" distB="0" distL="114300" distR="114300" simplePos="0" relativeHeight="251715584" behindDoc="1" locked="0" layoutInCell="1" allowOverlap="1" wp14:anchorId="221898AE" wp14:editId="24A6043C">
            <wp:simplePos x="0" y="0"/>
            <wp:positionH relativeFrom="column">
              <wp:posOffset>1085850</wp:posOffset>
            </wp:positionH>
            <wp:positionV relativeFrom="page">
              <wp:posOffset>784334</wp:posOffset>
            </wp:positionV>
            <wp:extent cx="3276600" cy="876300"/>
            <wp:effectExtent l="0" t="0" r="0" b="0"/>
            <wp:wrapNone/>
            <wp:docPr id="54" name="Picture 54"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673">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المبحث</w:t>
      </w:r>
      <w:r w:rsidRPr="00F50673">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الث</w:t>
      </w:r>
      <w:r w:rsidRPr="00F50673">
        <w:rPr>
          <w:rFonts w:ascii="Times New Roman" w:hAnsi="Times New Roman" w:cs="AL-Gemah-Almajd" w:hint="cs"/>
          <w:b/>
          <w:bCs/>
          <w:color w:val="000000" w:themeColor="text1"/>
          <w:sz w:val="56"/>
          <w:szCs w:val="56"/>
          <w:rtl/>
          <w14:shadow w14:blurRad="50800" w14:dist="38100" w14:dir="8100000" w14:sx="100000" w14:sy="100000" w14:kx="0" w14:ky="0" w14:algn="tr">
            <w14:srgbClr w14:val="000000">
              <w14:alpha w14:val="60000"/>
            </w14:srgbClr>
          </w14:shadow>
        </w:rPr>
        <w:t>اني</w:t>
      </w:r>
    </w:p>
    <w:p w:rsidR="00B364E6" w:rsidRPr="00F50673" w:rsidRDefault="00B364E6" w:rsidP="00B364E6">
      <w:pPr>
        <w:tabs>
          <w:tab w:val="left" w:pos="3137"/>
        </w:tabs>
        <w:jc w:val="center"/>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pP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المقررات</w:t>
      </w:r>
      <w:r w:rsidRPr="00F50673">
        <w:rPr>
          <w:rFonts w:ascii="Times New Roman" w:hAnsi="Times New Roman" w:cs="Times New Roman" w:hint="cs"/>
          <w:b/>
          <w:bCs/>
          <w:color w:val="000000" w:themeColor="text1"/>
          <w:sz w:val="48"/>
          <w:szCs w:val="48"/>
          <w:rtl/>
          <w14:shadow w14:blurRad="50800" w14:dist="38100" w14:dir="8100000" w14:sx="100000" w14:sy="100000" w14:kx="0" w14:ky="0" w14:algn="tr">
            <w14:srgbClr w14:val="000000">
              <w14:alpha w14:val="60000"/>
            </w14:srgbClr>
          </w14:shadow>
        </w:rPr>
        <w:t xml:space="preserve"> والمناهج</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الدراسية</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الدينية</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وعلاقتها</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بالجانب</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الدعوي</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w:t>
      </w:r>
    </w:p>
    <w:p w:rsidR="00B364E6" w:rsidRPr="00F50673" w:rsidRDefault="00B364E6" w:rsidP="00B364E6">
      <w:pPr>
        <w:spacing w:before="100" w:beforeAutospacing="1" w:after="202" w:line="255" w:lineRule="atLeast"/>
        <w:rPr>
          <w:rFonts w:ascii="Times New Roman" w:hAnsi="Times New Roman" w:cs="Times New Roman"/>
          <w:color w:val="000000" w:themeColor="text1"/>
          <w:sz w:val="40"/>
          <w:szCs w:val="40"/>
          <w:rtl/>
          <w14:shadow w14:blurRad="50800" w14:dist="38100" w14:dir="5400000" w14:sx="100000" w14:sy="100000" w14:kx="0" w14:ky="0" w14:algn="t">
            <w14:srgbClr w14:val="000000">
              <w14:alpha w14:val="60000"/>
            </w14:srgbClr>
          </w14:shadow>
        </w:rPr>
      </w:pPr>
      <w:r w:rsidRPr="00F50673">
        <w:rPr>
          <w:rFonts w:ascii="Lotus Linotype" w:hAnsi="Lotus Linotype" w:cs="Lotus Linotype"/>
          <w:b/>
          <w:bCs/>
          <w:color w:val="000000" w:themeColor="text1"/>
          <w:sz w:val="36"/>
          <w:szCs w:val="36"/>
          <w:rtl/>
        </w:rPr>
        <w:t xml:space="preserve"> </w:t>
      </w:r>
      <w:r w:rsidRPr="00F50673">
        <w:rPr>
          <w:rFonts w:ascii="Times New Roman" w:hAnsi="Times New Roman" w:cs="Times New Roman" w:hint="cs"/>
          <w:b/>
          <w:bCs/>
          <w:color w:val="000000" w:themeColor="text1"/>
          <w:sz w:val="40"/>
          <w:szCs w:val="40"/>
          <w:rtl/>
          <w14:shadow w14:blurRad="50800" w14:dist="38100" w14:dir="8100000" w14:sx="100000" w14:sy="100000" w14:kx="0" w14:ky="0" w14:algn="tr">
            <w14:srgbClr w14:val="000000">
              <w14:alpha w14:val="60000"/>
            </w14:srgbClr>
          </w14:shadow>
        </w:rPr>
        <w:t>المطلب الأول</w:t>
      </w:r>
      <w:r w:rsidRPr="00F50673">
        <w:rPr>
          <w:rFonts w:ascii="Times New Roman" w:hAnsi="Times New Roman" w:cs="Times New Roman"/>
          <w:b/>
          <w:bCs/>
          <w:color w:val="000000" w:themeColor="text1"/>
          <w:sz w:val="40"/>
          <w:szCs w:val="40"/>
          <w:rtl/>
          <w14:shadow w14:blurRad="50800" w14:dist="38100" w14:dir="8100000" w14:sx="100000" w14:sy="100000" w14:kx="0" w14:ky="0" w14:algn="tr">
            <w14:srgbClr w14:val="000000">
              <w14:alpha w14:val="60000"/>
            </w14:srgbClr>
          </w14:shadow>
        </w:rPr>
        <w:t xml:space="preserve"> : المقررات الدراسية</w:t>
      </w:r>
      <w:r w:rsidRPr="00F50673">
        <w:rPr>
          <w:rFonts w:ascii="Times New Roman" w:hAnsi="Times New Roman" w:cs="Times New Roman" w:hint="cs"/>
          <w:color w:val="000000" w:themeColor="text1"/>
          <w:sz w:val="40"/>
          <w:szCs w:val="40"/>
          <w:rtl/>
          <w14:shadow w14:blurRad="50800" w14:dist="38100" w14:dir="5400000" w14:sx="100000" w14:sy="100000" w14:kx="0" w14:ky="0" w14:algn="t">
            <w14:srgbClr w14:val="000000">
              <w14:alpha w14:val="60000"/>
            </w14:srgbClr>
          </w14:shadow>
        </w:rPr>
        <w:t xml:space="preserve"> </w:t>
      </w:r>
    </w:p>
    <w:p w:rsidR="00B364E6" w:rsidRPr="00F50673" w:rsidRDefault="00B364E6" w:rsidP="00B364E6">
      <w:pPr>
        <w:spacing w:before="100" w:beforeAutospacing="1" w:after="0" w:line="240" w:lineRule="auto"/>
        <w:jc w:val="both"/>
        <w:rPr>
          <w:rFonts w:ascii="Traditional Arabic" w:hAnsi="Traditional Arabic" w:cs="Traditional Arabic"/>
          <w:color w:val="000000" w:themeColor="text1"/>
          <w:sz w:val="36"/>
          <w:szCs w:val="36"/>
          <w:rtl/>
        </w:rPr>
      </w:pPr>
      <w:r w:rsidRPr="00F50673">
        <w:rPr>
          <w:rFonts w:ascii="Lotus Linotype" w:hAnsi="Lotus Linotype" w:cs="Lotus Linotype" w:hint="cs"/>
          <w:color w:val="000000" w:themeColor="text1"/>
          <w:sz w:val="36"/>
          <w:szCs w:val="36"/>
          <w:rtl/>
          <w14:shadow w14:blurRad="50800" w14:dist="38100" w14:dir="5400000" w14:sx="100000" w14:sy="100000" w14:kx="0" w14:ky="0" w14:algn="t">
            <w14:srgbClr w14:val="000000">
              <w14:alpha w14:val="60000"/>
            </w14:srgbClr>
          </w14:shadow>
        </w:rPr>
        <w:tab/>
      </w:r>
      <w:r w:rsidRPr="00F50673">
        <w:rPr>
          <w:rFonts w:ascii="Traditional Arabic" w:hAnsi="Traditional Arabic" w:cs="Traditional Arabic"/>
          <w:color w:val="000000" w:themeColor="text1"/>
          <w:sz w:val="36"/>
          <w:szCs w:val="36"/>
          <w:rtl/>
        </w:rPr>
        <w:t>لاشك أن المقررات الدراسية عنصر مهم في العلمية التعليمية، لأن على ضوئها ستتحدد حصيلة الطلاب العلمية، وعلى محتواها العلمي وما يعلمه المعلم تُبنى شخصيتهم العلمية وتوجه سلوكياتهم وأخلاقياتهم.</w:t>
      </w:r>
    </w:p>
    <w:p w:rsidR="00B364E6" w:rsidRPr="00F50673" w:rsidRDefault="00B364E6" w:rsidP="00B364E6">
      <w:pPr>
        <w:spacing w:before="100" w:beforeAutospacing="1" w:after="0" w:line="240" w:lineRule="auto"/>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ab/>
        <w:t>ولذا فمن المهم أن تكون المقررات الدراسية قوية في محتواها العلمي، واضحة في صياغتها، وسهلة في أسلوبها، بعيدة عن التكلف متدرجة في بناء محتواها العلمي، محتوية على التمارين والأمثلة التي تقرب إلى ذهن الطالب، وتساعده على ضبط المسائل</w:t>
      </w:r>
      <w:r>
        <w:rPr>
          <w:rFonts w:ascii="Traditional Arabic" w:hAnsi="Traditional Arabic" w:cs="Traditional Arabic" w:hint="cs"/>
          <w:color w:val="000000" w:themeColor="text1"/>
          <w:sz w:val="36"/>
          <w:szCs w:val="36"/>
          <w:rtl/>
        </w:rPr>
        <w:t>.</w:t>
      </w:r>
      <w:r w:rsidRPr="00F50673">
        <w:rPr>
          <w:rStyle w:val="FootnoteReference"/>
          <w:rFonts w:ascii="Traditional Arabic" w:hAnsi="Traditional Arabic" w:cs="Traditional Arabic"/>
          <w:color w:val="000000" w:themeColor="text1"/>
          <w:sz w:val="32"/>
          <w:szCs w:val="32"/>
          <w:rtl/>
          <w:cs/>
        </w:rPr>
        <w:t>(</w:t>
      </w:r>
      <w:r w:rsidRPr="00F50673">
        <w:rPr>
          <w:rStyle w:val="FootnoteReference"/>
          <w:rFonts w:ascii="Traditional Arabic" w:hAnsi="Traditional Arabic" w:cs="Traditional Arabic"/>
          <w:color w:val="000000" w:themeColor="text1"/>
          <w:sz w:val="32"/>
          <w:szCs w:val="32"/>
          <w:rtl/>
        </w:rPr>
        <w:footnoteReference w:id="291"/>
      </w:r>
      <w:r w:rsidRPr="00F50673">
        <w:rPr>
          <w:rStyle w:val="FootnoteReference"/>
          <w:rFonts w:ascii="Traditional Arabic" w:hAnsi="Traditional Arabic" w:cs="Traditional Arabic"/>
          <w:color w:val="000000" w:themeColor="text1"/>
          <w:sz w:val="32"/>
          <w:szCs w:val="32"/>
          <w:rtl/>
          <w:cs/>
        </w:rPr>
        <w:t>)</w:t>
      </w:r>
    </w:p>
    <w:p w:rsidR="00B364E6" w:rsidRDefault="00B364E6" w:rsidP="00B364E6">
      <w:pPr>
        <w:spacing w:before="100" w:beforeAutospacing="1" w:after="0" w:line="240" w:lineRule="auto"/>
        <w:jc w:val="both"/>
        <w:rPr>
          <w:rFonts w:ascii="Times New Roman" w:hAnsi="Times New Roman" w:cs="Times New Roman"/>
          <w:color w:val="000000" w:themeColor="text1"/>
          <w:sz w:val="40"/>
          <w:szCs w:val="40"/>
          <w:rtl/>
          <w14:shadow w14:blurRad="50800" w14:dist="38100" w14:dir="5400000" w14:sx="100000" w14:sy="100000" w14:kx="0" w14:ky="0" w14:algn="t">
            <w14:srgbClr w14:val="000000">
              <w14:alpha w14:val="60000"/>
            </w14:srgbClr>
          </w14:shadow>
        </w:rPr>
      </w:pPr>
      <w:r w:rsidRPr="00F50673">
        <w:rPr>
          <w:rFonts w:ascii="Lotus Linotype" w:hAnsi="Lotus Linotype" w:cs="Lotus Linotype" w:hint="cs"/>
          <w:color w:val="000000" w:themeColor="text1"/>
          <w:sz w:val="36"/>
          <w:szCs w:val="36"/>
          <w:rtl/>
        </w:rPr>
        <w:tab/>
      </w:r>
      <w:r w:rsidRPr="00F50673">
        <w:rPr>
          <w:rFonts w:ascii="Traditional Arabic" w:hAnsi="Traditional Arabic" w:cs="Traditional Arabic"/>
          <w:color w:val="000000" w:themeColor="text1"/>
          <w:sz w:val="36"/>
          <w:szCs w:val="36"/>
          <w:rtl/>
        </w:rPr>
        <w:t xml:space="preserve">وفيما يأتي بيان تفصيلي لهذه المقررات على ضوء آخر ما استقرت عليه حدود الدراسة الزمنية لهذه الرسالة، على نحو ما يشير الجداول الآتية : </w:t>
      </w:r>
      <w:r w:rsidRPr="00F50673">
        <w:rPr>
          <w:rStyle w:val="FootnoteReference"/>
          <w:rFonts w:ascii="Traditional Arabic" w:hAnsi="Traditional Arabic" w:cs="Traditional Arabic"/>
          <w:color w:val="000000" w:themeColor="text1"/>
          <w:sz w:val="32"/>
          <w:szCs w:val="32"/>
          <w:rtl/>
          <w:cs/>
        </w:rPr>
        <w:t>(</w:t>
      </w:r>
      <w:r w:rsidRPr="00F50673">
        <w:rPr>
          <w:rStyle w:val="FootnoteReference"/>
          <w:rFonts w:ascii="Traditional Arabic" w:hAnsi="Traditional Arabic" w:cs="Traditional Arabic"/>
          <w:color w:val="000000" w:themeColor="text1"/>
          <w:sz w:val="32"/>
          <w:szCs w:val="32"/>
          <w:rtl/>
        </w:rPr>
        <w:footnoteReference w:id="292"/>
      </w:r>
      <w:r w:rsidRPr="00F50673">
        <w:rPr>
          <w:rStyle w:val="FootnoteReference"/>
          <w:rFonts w:ascii="Traditional Arabic" w:hAnsi="Traditional Arabic" w:cs="Traditional Arabic"/>
          <w:color w:val="000000" w:themeColor="text1"/>
          <w:sz w:val="32"/>
          <w:szCs w:val="32"/>
          <w:rtl/>
          <w:cs/>
        </w:rPr>
        <w:t>)</w:t>
      </w:r>
    </w:p>
    <w:p w:rsidR="00B364E6" w:rsidRDefault="00B364E6" w:rsidP="00B364E6">
      <w:pPr>
        <w:spacing w:before="100" w:beforeAutospacing="1" w:after="0" w:line="240" w:lineRule="auto"/>
        <w:jc w:val="both"/>
        <w:rPr>
          <w:rFonts w:ascii="Times New Roman" w:hAnsi="Times New Roman" w:cs="Times New Roman"/>
          <w:color w:val="000000" w:themeColor="text1"/>
          <w:sz w:val="40"/>
          <w:szCs w:val="40"/>
          <w:rtl/>
          <w14:shadow w14:blurRad="50800" w14:dist="38100" w14:dir="5400000" w14:sx="100000" w14:sy="100000" w14:kx="0" w14:ky="0" w14:algn="t">
            <w14:srgbClr w14:val="000000">
              <w14:alpha w14:val="60000"/>
            </w14:srgbClr>
          </w14:shadow>
        </w:rPr>
      </w:pPr>
    </w:p>
    <w:p w:rsidR="00B364E6" w:rsidRPr="00F50673" w:rsidRDefault="00B364E6" w:rsidP="00B364E6">
      <w:pPr>
        <w:spacing w:before="100" w:beforeAutospacing="1" w:after="0" w:line="240" w:lineRule="auto"/>
        <w:jc w:val="both"/>
        <w:rPr>
          <w:rFonts w:ascii="Traditional Arabic" w:hAnsi="Traditional Arabic" w:cs="Traditional Arabic"/>
          <w:color w:val="000000" w:themeColor="text1"/>
          <w:sz w:val="36"/>
          <w:szCs w:val="36"/>
        </w:rPr>
      </w:pPr>
    </w:p>
    <w:p w:rsidR="00B364E6" w:rsidRPr="00A43B37" w:rsidRDefault="00B364E6" w:rsidP="00B364E6">
      <w:pPr>
        <w:pStyle w:val="ListParagraph"/>
        <w:numPr>
          <w:ilvl w:val="0"/>
          <w:numId w:val="95"/>
        </w:numPr>
        <w:spacing w:before="100" w:beforeAutospacing="1" w:after="0" w:line="240" w:lineRule="auto"/>
        <w:rPr>
          <w:rFonts w:ascii="Times New Roman" w:hAnsi="Times New Roman" w:cs="Times New Roman"/>
          <w:color w:val="000000" w:themeColor="text1"/>
          <w:sz w:val="40"/>
          <w:szCs w:val="40"/>
        </w:rPr>
      </w:pPr>
      <w:r w:rsidRPr="00F50673">
        <w:rPr>
          <w:rFonts w:ascii="Traditional Arabic" w:hAnsi="Traditional Arabic" w:cs="Traditional Arabic"/>
          <w:b/>
          <w:bCs/>
          <w:color w:val="000000" w:themeColor="text1"/>
          <w:sz w:val="36"/>
          <w:szCs w:val="36"/>
        </w:rPr>
        <w:lastRenderedPageBreak/>
        <w:t> </w:t>
      </w:r>
      <w:r w:rsidRPr="00A43B37">
        <w:rPr>
          <w:rFonts w:ascii="Times New Roman" w:hAnsi="Times New Roman" w:cs="Times New Roman"/>
          <w:b/>
          <w:bCs/>
          <w:color w:val="000000" w:themeColor="text1"/>
          <w:sz w:val="40"/>
          <w:szCs w:val="40"/>
          <w:rtl/>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المتطلبات الإجبارية</w:t>
      </w:r>
      <w:r w:rsidRPr="00A43B37">
        <w:rPr>
          <w:rFonts w:ascii="Times New Roman" w:hAnsi="Times New Roman" w:cs="Times New Roman"/>
          <w:b/>
          <w:bCs/>
          <w:color w:val="000000" w:themeColor="text1"/>
          <w:sz w:val="40"/>
          <w:szCs w:val="40"/>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 </w:t>
      </w:r>
      <w:r w:rsidRPr="00A43B37">
        <w:rPr>
          <w:rFonts w:ascii="Times New Roman" w:hAnsi="Times New Roman" w:cs="Times New Roman"/>
          <w:b/>
          <w:bCs/>
          <w:color w:val="000000" w:themeColor="text1"/>
          <w:sz w:val="40"/>
          <w:szCs w:val="40"/>
          <w:rtl/>
          <w:lang w:bidi="ar-KW"/>
          <w14:shadow w14:blurRad="50800" w14:dist="38100" w14:dir="5400000" w14:sx="100000" w14:sy="100000" w14:kx="0" w14:ky="0" w14:algn="t">
            <w14:srgbClr w14:val="000000">
              <w14:alpha w14:val="60000"/>
            </w14:srgbClr>
          </w14:shadow>
          <w14:textOutline w14:w="9525" w14:cap="rnd" w14:cmpd="sng" w14:algn="ctr">
            <w14:noFill/>
            <w14:prstDash w14:val="solid"/>
            <w14:bevel/>
          </w14:textOutline>
        </w:rPr>
        <w:t>الوحدات الدراسية</w:t>
      </w:r>
    </w:p>
    <w:p w:rsidR="00B364E6" w:rsidRDefault="00B364E6" w:rsidP="00B364E6">
      <w:pPr>
        <w:pStyle w:val="ListParagraph"/>
        <w:spacing w:before="100" w:beforeAutospacing="1" w:after="0" w:line="240" w:lineRule="auto"/>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جدول رقم ( 11) يبين المقررات المتطلبات الإجباري الوحدات الدراسية.</w:t>
      </w:r>
    </w:p>
    <w:p w:rsidR="00B364E6" w:rsidRPr="00F50673" w:rsidRDefault="00B364E6" w:rsidP="00B364E6">
      <w:pPr>
        <w:pStyle w:val="ListParagraph"/>
        <w:spacing w:before="100" w:beforeAutospacing="1" w:after="0" w:line="240" w:lineRule="auto"/>
        <w:rPr>
          <w:rFonts w:ascii="Traditional Arabic" w:hAnsi="Traditional Arabic" w:cs="Traditional Arabic"/>
          <w:color w:val="000000" w:themeColor="text1"/>
          <w:sz w:val="36"/>
          <w:szCs w:val="36"/>
          <w:rtl/>
        </w:rPr>
      </w:pPr>
    </w:p>
    <w:tbl>
      <w:tblPr>
        <w:tblStyle w:val="TableGrid"/>
        <w:bidiVisual/>
        <w:tblW w:w="0" w:type="auto"/>
        <w:tblLook w:val="04A0" w:firstRow="1" w:lastRow="0" w:firstColumn="1" w:lastColumn="0" w:noHBand="0" w:noVBand="1"/>
      </w:tblPr>
      <w:tblGrid>
        <w:gridCol w:w="1868"/>
        <w:gridCol w:w="3240"/>
        <w:gridCol w:w="3680"/>
      </w:tblGrid>
      <w:tr w:rsidR="00B364E6" w:rsidRPr="00F50673" w:rsidTr="00B364E6">
        <w:trPr>
          <w:trHeight w:val="1173"/>
        </w:trPr>
        <w:tc>
          <w:tcPr>
            <w:tcW w:w="2024"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B364E6">
            <w:pPr>
              <w:spacing w:before="100" w:beforeAutospacing="1" w:after="202" w:line="255" w:lineRule="atLeast"/>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الرمز</w:t>
            </w:r>
          </w:p>
        </w:tc>
        <w:tc>
          <w:tcPr>
            <w:tcW w:w="3484" w:type="dxa"/>
            <w:tcBorders>
              <w:top w:val="thinThickSmallGap" w:sz="18" w:space="0" w:color="auto"/>
            </w:tcBorders>
            <w:shd w:val="clear" w:color="auto" w:fill="A6A6A6" w:themeFill="background1" w:themeFillShade="A6"/>
            <w:vAlign w:val="center"/>
          </w:tcPr>
          <w:p w:rsidR="00B364E6" w:rsidRPr="00F50673" w:rsidRDefault="00B364E6" w:rsidP="00B364E6">
            <w:pPr>
              <w:spacing w:before="100" w:beforeAutospacing="1" w:after="202" w:line="255" w:lineRule="atLeast"/>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3734"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B364E6">
            <w:pPr>
              <w:spacing w:before="100" w:beforeAutospacing="1" w:after="202" w:line="255" w:lineRule="atLeast"/>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الإنجليزية )</w:t>
            </w:r>
          </w:p>
        </w:tc>
      </w:tr>
      <w:tr w:rsidR="00B364E6" w:rsidRPr="00F50673" w:rsidTr="00B364E6">
        <w:tc>
          <w:tcPr>
            <w:tcW w:w="2024"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761-511 </w:t>
            </w:r>
            <w:r w:rsidRPr="00F50673">
              <w:rPr>
                <w:rFonts w:ascii="Traditional Arabic" w:hAnsi="Traditional Arabic" w:cs="Traditional Arabic"/>
                <w:color w:val="000000" w:themeColor="text1"/>
                <w:rtl/>
              </w:rPr>
              <w:t xml:space="preserve">  </w:t>
            </w:r>
          </w:p>
        </w:tc>
        <w:tc>
          <w:tcPr>
            <w:tcW w:w="348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دراسة ا</w:t>
            </w:r>
            <w:r w:rsidRPr="00F50673">
              <w:rPr>
                <w:rFonts w:ascii="Traditional Arabic" w:hAnsi="Traditional Arabic" w:cs="Traditional Arabic"/>
                <w:color w:val="000000" w:themeColor="text1"/>
                <w:rtl/>
                <w:lang w:bidi="ar-KW"/>
              </w:rPr>
              <w:t>لقرآن والسنة</w:t>
            </w:r>
            <w:r w:rsidRPr="00F50673">
              <w:rPr>
                <w:rFonts w:ascii="Traditional Arabic" w:hAnsi="Traditional Arabic" w:cs="Traditional Arabic"/>
                <w:color w:val="000000" w:themeColor="text1"/>
                <w:lang w:bidi="ar-KW"/>
              </w:rPr>
              <w:t> </w:t>
            </w:r>
          </w:p>
        </w:tc>
        <w:tc>
          <w:tcPr>
            <w:tcW w:w="3734"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(QUR’AN AND SUNNAH STUDIES)</w:t>
            </w:r>
          </w:p>
        </w:tc>
      </w:tr>
      <w:tr w:rsidR="00B364E6" w:rsidRPr="00F50673" w:rsidTr="00B364E6">
        <w:trPr>
          <w:trHeight w:val="1058"/>
        </w:trPr>
        <w:tc>
          <w:tcPr>
            <w:tcW w:w="2024"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761-512</w:t>
            </w:r>
          </w:p>
        </w:tc>
        <w:tc>
          <w:tcPr>
            <w:tcW w:w="348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الإسلام في جنوب شرق آسيا</w:t>
            </w:r>
            <w:r w:rsidRPr="00F50673">
              <w:rPr>
                <w:rFonts w:ascii="Traditional Arabic" w:hAnsi="Traditional Arabic" w:cs="Traditional Arabic"/>
                <w:color w:val="000000" w:themeColor="text1"/>
              </w:rPr>
              <w:t> </w:t>
            </w:r>
          </w:p>
        </w:tc>
        <w:tc>
          <w:tcPr>
            <w:tcW w:w="3734"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(ISLAM IN SOUTH EAST ASIA)</w:t>
            </w:r>
          </w:p>
        </w:tc>
      </w:tr>
      <w:tr w:rsidR="00B364E6" w:rsidRPr="00F50673" w:rsidTr="00B364E6">
        <w:tc>
          <w:tcPr>
            <w:tcW w:w="2024"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761-513</w:t>
            </w:r>
          </w:p>
        </w:tc>
        <w:tc>
          <w:tcPr>
            <w:tcW w:w="3484" w:type="dxa"/>
            <w:vAlign w:val="center"/>
          </w:tcPr>
          <w:p w:rsidR="00B364E6" w:rsidRPr="00F50673" w:rsidRDefault="009331E1" w:rsidP="00B364E6">
            <w:pPr>
              <w:rPr>
                <w:rFonts w:ascii="Traditional Arabic" w:hAnsi="Traditional Arabic" w:cs="Traditional Arabic"/>
                <w:color w:val="000000" w:themeColor="text1"/>
                <w:rtl/>
              </w:rPr>
            </w:pPr>
            <w:r>
              <w:rPr>
                <w:rFonts w:ascii="Traditional Arabic" w:hAnsi="Traditional Arabic" w:cs="Traditional Arabic"/>
                <w:color w:val="000000" w:themeColor="text1"/>
                <w:rtl/>
              </w:rPr>
              <w:t>الإسلام و</w:t>
            </w:r>
            <w:r w:rsidR="00B364E6" w:rsidRPr="00F50673">
              <w:rPr>
                <w:rFonts w:ascii="Traditional Arabic" w:hAnsi="Traditional Arabic" w:cs="Traditional Arabic"/>
                <w:color w:val="000000" w:themeColor="text1"/>
                <w:rtl/>
              </w:rPr>
              <w:t xml:space="preserve">بناء الشخصية </w:t>
            </w:r>
            <w:r w:rsidR="00B364E6" w:rsidRPr="00F50673">
              <w:rPr>
                <w:rFonts w:ascii="Traditional Arabic" w:hAnsi="Traditional Arabic" w:cs="Traditional Arabic"/>
                <w:color w:val="000000" w:themeColor="text1"/>
              </w:rPr>
              <w:t> </w:t>
            </w:r>
          </w:p>
        </w:tc>
        <w:tc>
          <w:tcPr>
            <w:tcW w:w="3734"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(ISLAM AND PERSONALITY DEVELOPMENT)</w:t>
            </w:r>
          </w:p>
        </w:tc>
      </w:tr>
      <w:tr w:rsidR="00B364E6" w:rsidRPr="00F50673" w:rsidTr="00B364E6">
        <w:tc>
          <w:tcPr>
            <w:tcW w:w="2024"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761-514</w:t>
            </w:r>
          </w:p>
        </w:tc>
        <w:tc>
          <w:tcPr>
            <w:tcW w:w="348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طرق البحث في الدراسة الإسلامية</w:t>
            </w:r>
            <w:r w:rsidR="009331E1">
              <w:rPr>
                <w:rFonts w:ascii="Traditional Arabic" w:hAnsi="Traditional Arabic" w:cs="Traditional Arabic" w:hint="cs"/>
                <w:color w:val="000000" w:themeColor="text1"/>
                <w:rtl/>
              </w:rPr>
              <w:t>.</w:t>
            </w:r>
            <w:r w:rsidRPr="00F50673">
              <w:rPr>
                <w:rFonts w:ascii="Traditional Arabic" w:hAnsi="Traditional Arabic" w:cs="Traditional Arabic"/>
                <w:color w:val="000000" w:themeColor="text1"/>
              </w:rPr>
              <w:t> </w:t>
            </w:r>
            <w:r w:rsidRPr="00F50673">
              <w:rPr>
                <w:rStyle w:val="FootnoteReference"/>
                <w:rFonts w:ascii="Traditional Arabic" w:hAnsi="Traditional Arabic" w:cs="Traditional Arabic"/>
                <w:color w:val="000000" w:themeColor="text1"/>
                <w:rtl/>
                <w:cs/>
              </w:rPr>
              <w:t>(</w:t>
            </w:r>
            <w:r w:rsidRPr="00F50673">
              <w:rPr>
                <w:rStyle w:val="FootnoteReference"/>
                <w:rFonts w:ascii="Traditional Arabic" w:hAnsi="Traditional Arabic" w:cs="Traditional Arabic"/>
                <w:color w:val="000000" w:themeColor="text1"/>
                <w:rtl/>
              </w:rPr>
              <w:footnoteReference w:id="293"/>
            </w:r>
            <w:r w:rsidRPr="00F50673">
              <w:rPr>
                <w:rStyle w:val="FootnoteReference"/>
                <w:rFonts w:ascii="Traditional Arabic" w:hAnsi="Traditional Arabic" w:cs="Traditional Arabic"/>
                <w:color w:val="000000" w:themeColor="text1"/>
                <w:rtl/>
                <w:cs/>
              </w:rPr>
              <w:t>)</w:t>
            </w:r>
          </w:p>
        </w:tc>
        <w:tc>
          <w:tcPr>
            <w:tcW w:w="3734"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(RESEARCH METHODOLOGY FOR ISLAMIC STUDIES)</w:t>
            </w:r>
          </w:p>
        </w:tc>
      </w:tr>
    </w:tbl>
    <w:p w:rsidR="00B364E6" w:rsidRPr="00A43B37" w:rsidRDefault="00B364E6" w:rsidP="00B364E6">
      <w:pPr>
        <w:pStyle w:val="ListParagraph"/>
        <w:numPr>
          <w:ilvl w:val="0"/>
          <w:numId w:val="95"/>
        </w:numPr>
        <w:spacing w:before="100" w:beforeAutospacing="1" w:after="0" w:line="240" w:lineRule="auto"/>
        <w:rPr>
          <w:rFonts w:ascii="Lotus Linotype" w:hAnsi="Lotus Linotype" w:cs="Lotus Linotype"/>
          <w:color w:val="000000" w:themeColor="text1"/>
          <w:sz w:val="40"/>
          <w:szCs w:val="40"/>
          <w14:shadow w14:blurRad="50800" w14:dist="38100" w14:dir="5400000" w14:sx="100000" w14:sy="100000" w14:kx="0" w14:ky="0" w14:algn="t">
            <w14:srgbClr w14:val="000000">
              <w14:alpha w14:val="60000"/>
            </w14:srgbClr>
          </w14:shadow>
        </w:rPr>
      </w:pPr>
      <w:r w:rsidRPr="00A43B37">
        <w:rPr>
          <w:rFonts w:ascii="Times New Roman" w:hAnsi="Times New Roman" w:cs="Times New Roman"/>
          <w:b/>
          <w:bCs/>
          <w:color w:val="000000" w:themeColor="text1"/>
          <w:sz w:val="40"/>
          <w:szCs w:val="40"/>
          <w:rtl/>
          <w14:shadow w14:blurRad="50800" w14:dist="38100" w14:dir="5400000" w14:sx="100000" w14:sy="100000" w14:kx="0" w14:ky="0" w14:algn="t">
            <w14:srgbClr w14:val="000000">
              <w14:alpha w14:val="60000"/>
            </w14:srgbClr>
          </w14:shadow>
        </w:rPr>
        <w:t>المتطلبات الاختيارية لا تقل عن</w:t>
      </w:r>
      <w:r w:rsidRPr="00A43B37">
        <w:rPr>
          <w:rFonts w:ascii="Times New Roman" w:hAnsi="Times New Roman" w:cs="Times New Roman"/>
          <w:b/>
          <w:bCs/>
          <w:color w:val="000000" w:themeColor="text1"/>
          <w:sz w:val="40"/>
          <w:szCs w:val="40"/>
          <w14:shadow w14:blurRad="50800" w14:dist="38100" w14:dir="5400000" w14:sx="100000" w14:sy="100000" w14:kx="0" w14:ky="0" w14:algn="t">
            <w14:srgbClr w14:val="000000">
              <w14:alpha w14:val="60000"/>
            </w14:srgbClr>
          </w14:shadow>
        </w:rPr>
        <w:t xml:space="preserve"> 16 </w:t>
      </w:r>
      <w:r w:rsidRPr="00A43B37">
        <w:rPr>
          <w:rFonts w:ascii="Times New Roman" w:hAnsi="Times New Roman" w:cs="Times New Roman"/>
          <w:b/>
          <w:bCs/>
          <w:color w:val="000000" w:themeColor="text1"/>
          <w:sz w:val="40"/>
          <w:szCs w:val="40"/>
          <w:rtl/>
          <w14:shadow w14:blurRad="50800" w14:dist="38100" w14:dir="5400000" w14:sx="100000" w14:sy="100000" w14:kx="0" w14:ky="0" w14:algn="t">
            <w14:srgbClr w14:val="000000">
              <w14:alpha w14:val="60000"/>
            </w14:srgbClr>
          </w14:shadow>
        </w:rPr>
        <w:t>وحدة دراسية</w:t>
      </w:r>
    </w:p>
    <w:p w:rsidR="00B364E6" w:rsidRPr="00F50673" w:rsidRDefault="00B364E6" w:rsidP="00B364E6">
      <w:pPr>
        <w:spacing w:after="0" w:line="240" w:lineRule="auto"/>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يختار الطلاب المقررات من أربع مجموعات آتية</w:t>
      </w:r>
      <w:r w:rsidRPr="00F50673">
        <w:rPr>
          <w:rFonts w:ascii="Traditional Arabic" w:hAnsi="Traditional Arabic" w:cs="Traditional Arabic"/>
          <w:color w:val="000000" w:themeColor="text1"/>
          <w:sz w:val="36"/>
          <w:szCs w:val="36"/>
        </w:rPr>
        <w:t>:</w:t>
      </w:r>
    </w:p>
    <w:p w:rsidR="00490455" w:rsidRPr="00490455" w:rsidRDefault="00B364E6" w:rsidP="00490455">
      <w:pPr>
        <w:spacing w:before="100" w:beforeAutospacing="1" w:after="0" w:line="240" w:lineRule="auto"/>
        <w:rPr>
          <w:rFonts w:ascii="Times New Roman" w:hAnsi="Times New Roman" w:cs="Times New Roman"/>
          <w:color w:val="000000" w:themeColor="text1"/>
          <w:sz w:val="36"/>
          <w:szCs w:val="36"/>
          <w:rtl/>
        </w:rPr>
      </w:pP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t>ال</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مجموعة</w:t>
      </w: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t xml:space="preserve"> الأولى :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 xml:space="preserve"> تخصص التاريخ والحضارة الإسلامية</w:t>
      </w: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t xml:space="preserve">،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 xml:space="preserve">16 </w:t>
      </w:r>
      <w:r w:rsidRPr="00F50673">
        <w:rPr>
          <w:rFonts w:ascii="Times New Roman" w:hAnsi="Times New Roman" w:cs="Times New Roman" w:hint="eastAsia"/>
          <w:b/>
          <w:bCs/>
          <w:color w:val="000000" w:themeColor="text1"/>
          <w:sz w:val="36"/>
          <w:szCs w:val="36"/>
          <w:rtl/>
          <w14:shadow w14:blurRad="50800" w14:dist="38100" w14:dir="5400000" w14:sx="100000" w14:sy="100000" w14:kx="0" w14:ky="0" w14:algn="t">
            <w14:srgbClr w14:val="000000">
              <w14:alpha w14:val="60000"/>
            </w14:srgbClr>
          </w14:shadow>
        </w:rPr>
        <w:t>وحدة</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 xml:space="preserve"> </w:t>
      </w:r>
      <w:r w:rsidRPr="00F50673">
        <w:rPr>
          <w:rFonts w:ascii="Times New Roman" w:hAnsi="Times New Roman" w:cs="Times New Roman" w:hint="eastAsia"/>
          <w:b/>
          <w:bCs/>
          <w:color w:val="000000" w:themeColor="text1"/>
          <w:sz w:val="36"/>
          <w:szCs w:val="36"/>
          <w:rtl/>
          <w14:shadow w14:blurRad="50800" w14:dist="38100" w14:dir="5400000" w14:sx="100000" w14:sy="100000" w14:kx="0" w14:ky="0" w14:algn="t">
            <w14:srgbClr w14:val="000000">
              <w14:alpha w14:val="60000"/>
            </w14:srgbClr>
          </w14:shadow>
        </w:rPr>
        <w:t>دراسية</w:t>
      </w:r>
    </w:p>
    <w:p w:rsidR="00B364E6" w:rsidRDefault="00B364E6" w:rsidP="00490455">
      <w:pPr>
        <w:spacing w:before="100" w:beforeAutospacing="1" w:after="0" w:line="240" w:lineRule="auto"/>
        <w:rPr>
          <w:rFonts w:ascii="Times New Roman" w:hAnsi="Times New Roman" w:cs="Times New Roman"/>
          <w:color w:val="000000" w:themeColor="text1"/>
          <w:sz w:val="36"/>
          <w:szCs w:val="36"/>
          <w:rtl/>
        </w:rPr>
      </w:pPr>
      <w:r w:rsidRPr="00F50673">
        <w:rPr>
          <w:rFonts w:ascii="Times New Roman" w:hAnsi="Times New Roman" w:cs="Times New Roman" w:hint="cs"/>
          <w:b/>
          <w:bCs/>
          <w:color w:val="000000" w:themeColor="text1"/>
          <w:sz w:val="36"/>
          <w:szCs w:val="36"/>
          <w:rtl/>
        </w:rPr>
        <w:t xml:space="preserve">أولاً  : </w:t>
      </w:r>
      <w:r w:rsidRPr="00F50673">
        <w:rPr>
          <w:rFonts w:ascii="Times New Roman" w:hAnsi="Times New Roman" w:cs="Times New Roman"/>
          <w:b/>
          <w:bCs/>
          <w:color w:val="000000" w:themeColor="text1"/>
          <w:sz w:val="36"/>
          <w:szCs w:val="36"/>
          <w:rtl/>
        </w:rPr>
        <w:t>متطلبات التخصص</w:t>
      </w:r>
      <w:r w:rsidRPr="00F50673">
        <w:rPr>
          <w:rFonts w:ascii="Times New Roman" w:hAnsi="Times New Roman" w:cs="Times New Roman"/>
          <w:color w:val="000000" w:themeColor="text1"/>
          <w:sz w:val="36"/>
          <w:szCs w:val="36"/>
        </w:rPr>
        <w:t xml:space="preserve"> </w:t>
      </w:r>
      <w:r w:rsidRPr="00F50673">
        <w:rPr>
          <w:rFonts w:ascii="Times New Roman" w:hAnsi="Times New Roman" w:cs="Times New Roman"/>
          <w:b/>
          <w:bCs/>
          <w:color w:val="000000" w:themeColor="text1"/>
          <w:sz w:val="36"/>
          <w:szCs w:val="36"/>
        </w:rPr>
        <w:t>10 </w:t>
      </w:r>
      <w:r w:rsidRPr="00F50673">
        <w:rPr>
          <w:rFonts w:ascii="Times New Roman" w:hAnsi="Times New Roman" w:cs="Times New Roman"/>
          <w:b/>
          <w:bCs/>
          <w:color w:val="000000" w:themeColor="text1"/>
          <w:sz w:val="36"/>
          <w:szCs w:val="36"/>
          <w:rtl/>
        </w:rPr>
        <w:t>وحدات دراسية</w:t>
      </w:r>
      <w:r w:rsidRPr="00F50673">
        <w:rPr>
          <w:rFonts w:ascii="Times New Roman" w:hAnsi="Times New Roman" w:cs="Times New Roman" w:hint="cs"/>
          <w:color w:val="000000" w:themeColor="text1"/>
          <w:sz w:val="36"/>
          <w:szCs w:val="36"/>
          <w:rtl/>
        </w:rPr>
        <w:t>.</w:t>
      </w:r>
    </w:p>
    <w:p w:rsidR="00ED0943" w:rsidRPr="00490455" w:rsidRDefault="00ED0943" w:rsidP="00490455">
      <w:pPr>
        <w:spacing w:before="100" w:beforeAutospacing="1" w:after="0" w:line="240" w:lineRule="auto"/>
        <w:rPr>
          <w:rFonts w:ascii="Times New Roman" w:hAnsi="Times New Roman" w:cs="Times New Roman"/>
          <w:color w:val="000000" w:themeColor="text1"/>
          <w:sz w:val="36"/>
          <w:szCs w:val="36"/>
          <w:rtl/>
        </w:rPr>
      </w:pPr>
    </w:p>
    <w:p w:rsidR="00B364E6" w:rsidRPr="00F50673" w:rsidRDefault="00B364E6" w:rsidP="00ED0943">
      <w:pPr>
        <w:spacing w:before="240"/>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lastRenderedPageBreak/>
        <w:t>جدول ( 12 ) يبين المقررات المتطلبات لتخصص التاريخ والحضارة الإسلامية.</w:t>
      </w:r>
      <w:r w:rsidRPr="004423FD">
        <w:rPr>
          <w:rStyle w:val="FootnoteReference"/>
          <w:rFonts w:ascii="Traditional Arabic" w:hAnsi="Traditional Arabic" w:cs="Traditional Arabic"/>
          <w:color w:val="000000" w:themeColor="text1"/>
          <w:sz w:val="32"/>
          <w:szCs w:val="32"/>
          <w:rtl/>
          <w:cs/>
        </w:rPr>
        <w:t xml:space="preserve"> </w:t>
      </w:r>
      <w:r w:rsidRPr="00F50673">
        <w:rPr>
          <w:rStyle w:val="FootnoteReference"/>
          <w:rFonts w:ascii="Traditional Arabic" w:hAnsi="Traditional Arabic" w:cs="Traditional Arabic"/>
          <w:color w:val="000000" w:themeColor="text1"/>
          <w:sz w:val="32"/>
          <w:szCs w:val="32"/>
          <w:rtl/>
          <w:cs/>
        </w:rPr>
        <w:t>(</w:t>
      </w:r>
      <w:r w:rsidRPr="00F50673">
        <w:rPr>
          <w:rStyle w:val="FootnoteReference"/>
          <w:rFonts w:ascii="Traditional Arabic" w:hAnsi="Traditional Arabic" w:cs="Traditional Arabic"/>
          <w:color w:val="000000" w:themeColor="text1"/>
          <w:sz w:val="32"/>
          <w:szCs w:val="32"/>
          <w:rtl/>
        </w:rPr>
        <w:footnoteReference w:id="294"/>
      </w:r>
      <w:r w:rsidRPr="00F50673">
        <w:rPr>
          <w:rStyle w:val="FootnoteReference"/>
          <w:rFonts w:ascii="Traditional Arabic" w:hAnsi="Traditional Arabic" w:cs="Traditional Arabic"/>
          <w:color w:val="000000" w:themeColor="text1"/>
          <w:sz w:val="32"/>
          <w:szCs w:val="32"/>
          <w:rtl/>
          <w:cs/>
        </w:rPr>
        <w:t>)</w:t>
      </w:r>
      <w:r w:rsidRPr="00F50673">
        <w:rPr>
          <w:rFonts w:ascii="Traditional Arabic" w:hAnsi="Traditional Arabic" w:cs="Traditional Arabic"/>
          <w:color w:val="000000" w:themeColor="text1"/>
          <w:sz w:val="36"/>
          <w:szCs w:val="36"/>
          <w:rtl/>
        </w:rPr>
        <w:t xml:space="preserve"> </w:t>
      </w:r>
    </w:p>
    <w:tbl>
      <w:tblPr>
        <w:tblStyle w:val="TableGrid"/>
        <w:bidiVisual/>
        <w:tblW w:w="0" w:type="auto"/>
        <w:tblLook w:val="04A0" w:firstRow="1" w:lastRow="0" w:firstColumn="1" w:lastColumn="0" w:noHBand="0" w:noVBand="1"/>
      </w:tblPr>
      <w:tblGrid>
        <w:gridCol w:w="1554"/>
        <w:gridCol w:w="3847"/>
        <w:gridCol w:w="3387"/>
      </w:tblGrid>
      <w:tr w:rsidR="00B364E6" w:rsidRPr="00F50673" w:rsidTr="00B364E6">
        <w:trPr>
          <w:trHeight w:val="1096"/>
        </w:trPr>
        <w:tc>
          <w:tcPr>
            <w:tcW w:w="1621"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490455">
            <w:pPr>
              <w:spacing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الرمز</w:t>
            </w:r>
          </w:p>
        </w:tc>
        <w:tc>
          <w:tcPr>
            <w:tcW w:w="4111" w:type="dxa"/>
            <w:tcBorders>
              <w:top w:val="thinThickSmallGap" w:sz="18" w:space="0" w:color="auto"/>
            </w:tcBorders>
            <w:shd w:val="clear" w:color="auto" w:fill="A6A6A6" w:themeFill="background1" w:themeFillShade="A6"/>
            <w:vAlign w:val="center"/>
          </w:tcPr>
          <w:p w:rsidR="00B364E6" w:rsidRPr="00F50673" w:rsidRDefault="00B364E6" w:rsidP="00490455">
            <w:pPr>
              <w:spacing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3510"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490455">
            <w:pPr>
              <w:spacing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الإنجليزية )</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761-521</w:t>
            </w:r>
          </w:p>
        </w:tc>
        <w:tc>
          <w:tcPr>
            <w:tcW w:w="411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الاستشراق والعالم الإسلامي</w:t>
            </w:r>
          </w:p>
        </w:tc>
        <w:tc>
          <w:tcPr>
            <w:tcW w:w="3510" w:type="dxa"/>
            <w:vAlign w:val="center"/>
          </w:tcPr>
          <w:p w:rsidR="00B364E6" w:rsidRPr="00490455" w:rsidRDefault="00B364E6" w:rsidP="00B364E6">
            <w:pPr>
              <w:jc w:val="right"/>
              <w:rPr>
                <w:rFonts w:ascii="Angsana New" w:hAnsi="Angsana New" w:cs="Angsana New"/>
                <w:color w:val="000000" w:themeColor="text1"/>
                <w:sz w:val="32"/>
                <w:szCs w:val="32"/>
                <w:rtl/>
              </w:rPr>
            </w:pPr>
            <w:r w:rsidRPr="00490455">
              <w:rPr>
                <w:rFonts w:ascii="Angsana New" w:hAnsi="Angsana New" w:cs="Angsana New"/>
                <w:color w:val="000000" w:themeColor="text1"/>
                <w:sz w:val="32"/>
                <w:szCs w:val="32"/>
              </w:rPr>
              <w:t>(ORIENTALISM AND MUSLIM WORLD)</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761-522</w:t>
            </w:r>
          </w:p>
        </w:tc>
        <w:tc>
          <w:tcPr>
            <w:tcW w:w="411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 xml:space="preserve">المجتمع الإسلامي في العصر الحديث </w:t>
            </w:r>
            <w:r w:rsidRPr="00F50673">
              <w:rPr>
                <w:rFonts w:ascii="Traditional Arabic" w:hAnsi="Traditional Arabic" w:cs="Traditional Arabic"/>
                <w:color w:val="000000" w:themeColor="text1"/>
              </w:rPr>
              <w:t xml:space="preserve"> </w:t>
            </w:r>
          </w:p>
        </w:tc>
        <w:tc>
          <w:tcPr>
            <w:tcW w:w="3510" w:type="dxa"/>
            <w:vAlign w:val="center"/>
          </w:tcPr>
          <w:p w:rsidR="00B364E6" w:rsidRPr="00490455" w:rsidRDefault="00B364E6" w:rsidP="00B364E6">
            <w:pPr>
              <w:jc w:val="right"/>
              <w:rPr>
                <w:rFonts w:ascii="Angsana New" w:hAnsi="Angsana New" w:cs="Angsana New"/>
                <w:color w:val="000000" w:themeColor="text1"/>
                <w:sz w:val="32"/>
                <w:szCs w:val="32"/>
                <w:rtl/>
              </w:rPr>
            </w:pPr>
            <w:r w:rsidRPr="00490455">
              <w:rPr>
                <w:rFonts w:ascii="Angsana New" w:hAnsi="Angsana New" w:cs="Angsana New"/>
                <w:color w:val="000000" w:themeColor="text1"/>
                <w:sz w:val="32"/>
                <w:szCs w:val="32"/>
              </w:rPr>
              <w:t>(MUSLISM COMMUNITIES IN THE PRESENT WORLD)</w:t>
            </w:r>
          </w:p>
        </w:tc>
      </w:tr>
      <w:tr w:rsidR="00B364E6" w:rsidRPr="00F50673" w:rsidTr="00ED0943">
        <w:trPr>
          <w:trHeight w:val="1187"/>
        </w:trPr>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761-523</w:t>
            </w:r>
          </w:p>
        </w:tc>
        <w:tc>
          <w:tcPr>
            <w:tcW w:w="411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تاريخ التأليف عند المسلمين</w:t>
            </w:r>
          </w:p>
        </w:tc>
        <w:tc>
          <w:tcPr>
            <w:tcW w:w="3510" w:type="dxa"/>
            <w:vAlign w:val="center"/>
          </w:tcPr>
          <w:p w:rsidR="00B364E6" w:rsidRPr="00490455" w:rsidRDefault="00B364E6" w:rsidP="00B364E6">
            <w:pPr>
              <w:jc w:val="right"/>
              <w:rPr>
                <w:rFonts w:ascii="Angsana New" w:hAnsi="Angsana New" w:cs="Angsana New"/>
                <w:color w:val="000000" w:themeColor="text1"/>
                <w:sz w:val="32"/>
                <w:szCs w:val="32"/>
                <w:rtl/>
              </w:rPr>
            </w:pPr>
            <w:r w:rsidRPr="00490455">
              <w:rPr>
                <w:rFonts w:ascii="Angsana New" w:hAnsi="Angsana New" w:cs="Angsana New"/>
                <w:color w:val="000000" w:themeColor="text1"/>
                <w:sz w:val="32"/>
                <w:szCs w:val="32"/>
              </w:rPr>
              <w:t>(MUSLIM HISTORIOGRAPHY)</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761-621</w:t>
            </w:r>
          </w:p>
        </w:tc>
        <w:tc>
          <w:tcPr>
            <w:tcW w:w="411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تاريخ انتشار الإسلام</w:t>
            </w:r>
            <w:r w:rsidRPr="00F50673">
              <w:rPr>
                <w:rFonts w:ascii="Traditional Arabic" w:hAnsi="Traditional Arabic" w:cs="Traditional Arabic"/>
                <w:color w:val="000000" w:themeColor="text1"/>
                <w:rtl/>
              </w:rPr>
              <w:t xml:space="preserve"> </w:t>
            </w:r>
            <w:r w:rsidRPr="00F50673">
              <w:rPr>
                <w:rFonts w:ascii="Traditional Arabic" w:hAnsi="Traditional Arabic" w:cs="Traditional Arabic"/>
                <w:color w:val="000000" w:themeColor="text1"/>
              </w:rPr>
              <w:t xml:space="preserve"> </w:t>
            </w:r>
          </w:p>
        </w:tc>
        <w:tc>
          <w:tcPr>
            <w:tcW w:w="3510" w:type="dxa"/>
            <w:vAlign w:val="center"/>
          </w:tcPr>
          <w:p w:rsidR="00B364E6" w:rsidRPr="00490455" w:rsidRDefault="00B364E6" w:rsidP="00B364E6">
            <w:pPr>
              <w:jc w:val="right"/>
              <w:rPr>
                <w:rFonts w:ascii="Angsana New" w:hAnsi="Angsana New" w:cs="Angsana New"/>
                <w:color w:val="000000" w:themeColor="text1"/>
                <w:sz w:val="32"/>
                <w:szCs w:val="32"/>
                <w:rtl/>
              </w:rPr>
            </w:pPr>
            <w:r w:rsidRPr="00490455">
              <w:rPr>
                <w:rFonts w:ascii="Angsana New" w:hAnsi="Angsana New" w:cs="Angsana New"/>
                <w:color w:val="000000" w:themeColor="text1"/>
                <w:sz w:val="32"/>
                <w:szCs w:val="32"/>
              </w:rPr>
              <w:t>(HISTORY OF THE SPREAD OF ISLAM)</w:t>
            </w:r>
          </w:p>
        </w:tc>
      </w:tr>
      <w:tr w:rsidR="00B364E6" w:rsidRPr="00F50673" w:rsidTr="00490455">
        <w:trPr>
          <w:trHeight w:val="1043"/>
        </w:trPr>
        <w:tc>
          <w:tcPr>
            <w:tcW w:w="1621" w:type="dxa"/>
            <w:vAlign w:val="center"/>
          </w:tcPr>
          <w:p w:rsidR="00B364E6" w:rsidRPr="00F50673" w:rsidRDefault="00B364E6" w:rsidP="00B364E6">
            <w:pPr>
              <w:spacing w:line="255" w:lineRule="atLeast"/>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761-622</w:t>
            </w:r>
          </w:p>
        </w:tc>
        <w:tc>
          <w:tcPr>
            <w:tcW w:w="4111" w:type="dxa"/>
            <w:vAlign w:val="center"/>
          </w:tcPr>
          <w:p w:rsidR="00B364E6" w:rsidRPr="00F50673" w:rsidRDefault="00B364E6" w:rsidP="00B364E6">
            <w:pPr>
              <w:spacing w:line="255" w:lineRule="atLeast"/>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تاريخ الدولة العثمانية</w:t>
            </w:r>
          </w:p>
        </w:tc>
        <w:tc>
          <w:tcPr>
            <w:tcW w:w="3510" w:type="dxa"/>
            <w:vAlign w:val="center"/>
          </w:tcPr>
          <w:p w:rsidR="00B364E6" w:rsidRPr="00490455" w:rsidRDefault="00B364E6" w:rsidP="00B364E6">
            <w:pPr>
              <w:spacing w:line="255" w:lineRule="atLeast"/>
              <w:jc w:val="right"/>
              <w:rPr>
                <w:rFonts w:ascii="Angsana New" w:hAnsi="Angsana New" w:cs="Angsana New"/>
                <w:color w:val="000000" w:themeColor="text1"/>
                <w:sz w:val="32"/>
                <w:szCs w:val="32"/>
                <w:rtl/>
              </w:rPr>
            </w:pPr>
            <w:r w:rsidRPr="00490455">
              <w:rPr>
                <w:rFonts w:ascii="Angsana New" w:hAnsi="Angsana New" w:cs="Angsana New"/>
                <w:color w:val="000000" w:themeColor="text1"/>
                <w:sz w:val="32"/>
                <w:szCs w:val="32"/>
              </w:rPr>
              <w:t>(OTTOMAN HISTORY)</w:t>
            </w:r>
          </w:p>
        </w:tc>
      </w:tr>
    </w:tbl>
    <w:p w:rsidR="00490455" w:rsidRDefault="00490455" w:rsidP="00B364E6">
      <w:pPr>
        <w:spacing w:before="100" w:beforeAutospacing="1" w:after="202"/>
        <w:rPr>
          <w:rFonts w:ascii="Times New Roman" w:hAnsi="Times New Roman" w:cs="Times New Roman"/>
          <w:b/>
          <w:bCs/>
          <w:color w:val="000000" w:themeColor="text1"/>
          <w:sz w:val="14"/>
          <w:szCs w:val="14"/>
          <w:rtl/>
        </w:rPr>
      </w:pPr>
    </w:p>
    <w:p w:rsidR="00ED0943" w:rsidRDefault="00ED0943" w:rsidP="00B364E6">
      <w:pPr>
        <w:spacing w:before="100" w:beforeAutospacing="1" w:after="202"/>
        <w:rPr>
          <w:rFonts w:ascii="Times New Roman" w:hAnsi="Times New Roman" w:cs="Times New Roman"/>
          <w:b/>
          <w:bCs/>
          <w:color w:val="000000" w:themeColor="text1"/>
          <w:sz w:val="14"/>
          <w:szCs w:val="14"/>
          <w:rtl/>
        </w:rPr>
      </w:pPr>
    </w:p>
    <w:p w:rsidR="00ED0943" w:rsidRDefault="00ED0943" w:rsidP="00B364E6">
      <w:pPr>
        <w:spacing w:before="100" w:beforeAutospacing="1" w:after="202"/>
        <w:rPr>
          <w:rFonts w:ascii="Times New Roman" w:hAnsi="Times New Roman" w:cs="Times New Roman"/>
          <w:b/>
          <w:bCs/>
          <w:color w:val="000000" w:themeColor="text1"/>
          <w:sz w:val="14"/>
          <w:szCs w:val="14"/>
          <w:rtl/>
        </w:rPr>
      </w:pPr>
    </w:p>
    <w:p w:rsidR="00ED0943" w:rsidRDefault="00ED0943" w:rsidP="00B364E6">
      <w:pPr>
        <w:spacing w:before="100" w:beforeAutospacing="1" w:after="202"/>
        <w:rPr>
          <w:rFonts w:ascii="Times New Roman" w:hAnsi="Times New Roman" w:cs="Times New Roman"/>
          <w:b/>
          <w:bCs/>
          <w:color w:val="000000" w:themeColor="text1"/>
          <w:sz w:val="14"/>
          <w:szCs w:val="14"/>
          <w:rtl/>
        </w:rPr>
      </w:pPr>
    </w:p>
    <w:p w:rsidR="00ED0943" w:rsidRDefault="00ED0943" w:rsidP="00B364E6">
      <w:pPr>
        <w:spacing w:before="100" w:beforeAutospacing="1" w:after="202"/>
        <w:rPr>
          <w:rFonts w:ascii="Times New Roman" w:hAnsi="Times New Roman" w:cs="Times New Roman"/>
          <w:b/>
          <w:bCs/>
          <w:color w:val="000000" w:themeColor="text1"/>
          <w:sz w:val="14"/>
          <w:szCs w:val="14"/>
          <w:rtl/>
        </w:rPr>
      </w:pPr>
    </w:p>
    <w:p w:rsidR="00ED0943" w:rsidRDefault="00ED0943" w:rsidP="00B364E6">
      <w:pPr>
        <w:spacing w:before="100" w:beforeAutospacing="1" w:after="202"/>
        <w:rPr>
          <w:rFonts w:ascii="Times New Roman" w:hAnsi="Times New Roman" w:cs="Times New Roman"/>
          <w:b/>
          <w:bCs/>
          <w:color w:val="000000" w:themeColor="text1"/>
          <w:sz w:val="14"/>
          <w:szCs w:val="14"/>
          <w:rtl/>
        </w:rPr>
      </w:pPr>
    </w:p>
    <w:p w:rsidR="00ED0943" w:rsidRDefault="00ED0943" w:rsidP="00B364E6">
      <w:pPr>
        <w:spacing w:before="100" w:beforeAutospacing="1" w:after="202"/>
        <w:rPr>
          <w:rFonts w:ascii="Times New Roman" w:hAnsi="Times New Roman" w:cs="Times New Roman"/>
          <w:b/>
          <w:bCs/>
          <w:color w:val="000000" w:themeColor="text1"/>
          <w:sz w:val="36"/>
          <w:szCs w:val="36"/>
          <w:rtl/>
        </w:rPr>
      </w:pPr>
    </w:p>
    <w:p w:rsidR="00B364E6" w:rsidRPr="00F50673" w:rsidRDefault="00B364E6" w:rsidP="00B364E6">
      <w:pPr>
        <w:spacing w:before="100" w:beforeAutospacing="1" w:after="202"/>
        <w:rPr>
          <w:rFonts w:ascii="Times New Roman" w:hAnsi="Times New Roman" w:cs="Times New Roman"/>
          <w:color w:val="000000" w:themeColor="text1"/>
          <w:sz w:val="36"/>
          <w:szCs w:val="36"/>
          <w:rtl/>
        </w:rPr>
      </w:pPr>
      <w:r w:rsidRPr="00F50673">
        <w:rPr>
          <w:rFonts w:ascii="Times New Roman" w:hAnsi="Times New Roman" w:cs="Times New Roman"/>
          <w:b/>
          <w:bCs/>
          <w:color w:val="000000" w:themeColor="text1"/>
          <w:sz w:val="36"/>
          <w:szCs w:val="36"/>
          <w:rtl/>
        </w:rPr>
        <w:lastRenderedPageBreak/>
        <w:t>ثانياً : المقررات الاختيارية لا تقل عن</w:t>
      </w:r>
      <w:r w:rsidRPr="00F50673">
        <w:rPr>
          <w:rFonts w:ascii="Times New Roman" w:hAnsi="Times New Roman" w:cs="Times New Roman"/>
          <w:b/>
          <w:bCs/>
          <w:color w:val="000000" w:themeColor="text1"/>
          <w:sz w:val="36"/>
          <w:szCs w:val="36"/>
        </w:rPr>
        <w:t> 6 </w:t>
      </w:r>
      <w:r w:rsidRPr="00F50673">
        <w:rPr>
          <w:rFonts w:ascii="Times New Roman" w:hAnsi="Times New Roman" w:cs="Times New Roman"/>
          <w:b/>
          <w:bCs/>
          <w:color w:val="000000" w:themeColor="text1"/>
          <w:sz w:val="36"/>
          <w:szCs w:val="36"/>
          <w:rtl/>
        </w:rPr>
        <w:t>وحدات دراسية</w:t>
      </w:r>
    </w:p>
    <w:p w:rsidR="00490455" w:rsidRPr="004423FD" w:rsidRDefault="00B364E6" w:rsidP="00490455">
      <w:pPr>
        <w:spacing w:before="100" w:beforeAutospacing="1" w:after="202" w:line="255" w:lineRule="atLeast"/>
        <w:rPr>
          <w:rFonts w:ascii="Traditional Arabic" w:hAnsi="Traditional Arabic" w:cs="Traditional Arabic"/>
          <w:color w:val="000000" w:themeColor="text1"/>
          <w:sz w:val="36"/>
          <w:szCs w:val="36"/>
          <w:rtl/>
        </w:rPr>
      </w:pPr>
      <w:r w:rsidRPr="004423FD">
        <w:rPr>
          <w:rFonts w:ascii="Traditional Arabic" w:hAnsi="Traditional Arabic" w:cs="Traditional Arabic"/>
          <w:color w:val="000000" w:themeColor="text1"/>
          <w:sz w:val="36"/>
          <w:szCs w:val="36"/>
          <w:rtl/>
        </w:rPr>
        <w:t>جدول رقم ( 13 ) يبين المقررات الاختيارية لتخصص التاريخ والحضارة الإسلامية.</w:t>
      </w:r>
      <w:r w:rsidRPr="003D33DE">
        <w:rPr>
          <w:rStyle w:val="FootnoteReference"/>
          <w:rFonts w:ascii="Traditional Arabic" w:hAnsi="Traditional Arabic" w:cs="Traditional Arabic"/>
          <w:color w:val="000000" w:themeColor="text1"/>
          <w:sz w:val="32"/>
          <w:szCs w:val="32"/>
          <w:rtl/>
          <w:cs/>
        </w:rPr>
        <w:t xml:space="preserve"> </w:t>
      </w:r>
      <w:r w:rsidRPr="00F50673">
        <w:rPr>
          <w:rStyle w:val="FootnoteReference"/>
          <w:rFonts w:ascii="Traditional Arabic" w:hAnsi="Traditional Arabic" w:cs="Traditional Arabic"/>
          <w:color w:val="000000" w:themeColor="text1"/>
          <w:sz w:val="32"/>
          <w:szCs w:val="32"/>
          <w:rtl/>
          <w:cs/>
        </w:rPr>
        <w:t>(</w:t>
      </w:r>
      <w:r w:rsidRPr="00F50673">
        <w:rPr>
          <w:rStyle w:val="FootnoteReference"/>
          <w:rFonts w:ascii="Traditional Arabic" w:hAnsi="Traditional Arabic" w:cs="Traditional Arabic"/>
          <w:color w:val="000000" w:themeColor="text1"/>
          <w:sz w:val="32"/>
          <w:szCs w:val="32"/>
          <w:rtl/>
        </w:rPr>
        <w:footnoteReference w:id="295"/>
      </w:r>
      <w:r w:rsidRPr="00F50673">
        <w:rPr>
          <w:rStyle w:val="FootnoteReference"/>
          <w:rFonts w:ascii="Traditional Arabic" w:hAnsi="Traditional Arabic" w:cs="Traditional Arabic"/>
          <w:color w:val="000000" w:themeColor="text1"/>
          <w:sz w:val="32"/>
          <w:szCs w:val="32"/>
          <w:rtl/>
          <w:cs/>
        </w:rPr>
        <w:t>)</w:t>
      </w:r>
      <w:r w:rsidRPr="004423FD">
        <w:rPr>
          <w:rFonts w:ascii="Traditional Arabic" w:hAnsi="Traditional Arabic" w:cs="Traditional Arabic"/>
          <w:color w:val="000000" w:themeColor="text1"/>
          <w:sz w:val="36"/>
          <w:szCs w:val="36"/>
          <w:rtl/>
        </w:rPr>
        <w:t xml:space="preserve">  </w:t>
      </w:r>
    </w:p>
    <w:tbl>
      <w:tblPr>
        <w:tblStyle w:val="TableGrid"/>
        <w:bidiVisual/>
        <w:tblW w:w="0" w:type="auto"/>
        <w:tblLook w:val="04A0" w:firstRow="1" w:lastRow="0" w:firstColumn="1" w:lastColumn="0" w:noHBand="0" w:noVBand="1"/>
      </w:tblPr>
      <w:tblGrid>
        <w:gridCol w:w="1430"/>
        <w:gridCol w:w="3602"/>
        <w:gridCol w:w="3756"/>
      </w:tblGrid>
      <w:tr w:rsidR="00B364E6" w:rsidRPr="00F50673" w:rsidTr="00B364E6">
        <w:trPr>
          <w:trHeight w:val="1137"/>
        </w:trPr>
        <w:tc>
          <w:tcPr>
            <w:tcW w:w="1479"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B364E6">
            <w:pPr>
              <w:spacing w:before="100" w:beforeAutospacing="1" w:after="202" w:line="255" w:lineRule="atLeast"/>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الرمز</w:t>
            </w:r>
          </w:p>
        </w:tc>
        <w:tc>
          <w:tcPr>
            <w:tcW w:w="3827" w:type="dxa"/>
            <w:tcBorders>
              <w:top w:val="thinThickSmallGap" w:sz="18" w:space="0" w:color="auto"/>
            </w:tcBorders>
            <w:shd w:val="clear" w:color="auto" w:fill="A6A6A6" w:themeFill="background1" w:themeFillShade="A6"/>
            <w:vAlign w:val="center"/>
          </w:tcPr>
          <w:p w:rsidR="00B364E6" w:rsidRPr="00F50673" w:rsidRDefault="00B364E6" w:rsidP="00B364E6">
            <w:pPr>
              <w:spacing w:before="100" w:beforeAutospacing="1" w:after="202" w:line="255" w:lineRule="atLeast"/>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3936"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B364E6">
            <w:pPr>
              <w:spacing w:before="100" w:beforeAutospacing="1" w:after="202" w:line="255" w:lineRule="atLeast"/>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 باللغة الإنجليزية )</w:t>
            </w:r>
          </w:p>
        </w:tc>
      </w:tr>
      <w:tr w:rsidR="00B364E6" w:rsidRPr="00F50673" w:rsidTr="00B364E6">
        <w:tc>
          <w:tcPr>
            <w:tcW w:w="1479"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761-661</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تاريخ العالم العربي الحديث</w:t>
            </w:r>
          </w:p>
        </w:tc>
        <w:tc>
          <w:tcPr>
            <w:tcW w:w="3936"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(HISTORY OF MODERN ARAB WORLD)</w:t>
            </w:r>
          </w:p>
        </w:tc>
      </w:tr>
      <w:tr w:rsidR="00B364E6" w:rsidRPr="00F50673" w:rsidTr="00B364E6">
        <w:tc>
          <w:tcPr>
            <w:tcW w:w="1479"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761-662</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تاريخ الدراسات الإسلامية</w:t>
            </w:r>
          </w:p>
        </w:tc>
        <w:tc>
          <w:tcPr>
            <w:tcW w:w="3936"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(HISTORY OF ISLAMIC STUDIES)</w:t>
            </w:r>
          </w:p>
        </w:tc>
      </w:tr>
      <w:tr w:rsidR="00B364E6" w:rsidRPr="00F50673" w:rsidTr="00B364E6">
        <w:tc>
          <w:tcPr>
            <w:tcW w:w="1479"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761-663</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القراءة في التاريخ الإسلامي</w:t>
            </w:r>
          </w:p>
        </w:tc>
        <w:tc>
          <w:tcPr>
            <w:tcW w:w="3936"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(READINGS IN ISLAMIC HISTORY)</w:t>
            </w:r>
          </w:p>
        </w:tc>
      </w:tr>
      <w:tr w:rsidR="00B364E6" w:rsidRPr="00F50673" w:rsidTr="00B364E6">
        <w:tc>
          <w:tcPr>
            <w:tcW w:w="1479"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761-664</w:t>
            </w:r>
          </w:p>
        </w:tc>
        <w:tc>
          <w:tcPr>
            <w:tcW w:w="3827" w:type="dxa"/>
            <w:vAlign w:val="center"/>
          </w:tcPr>
          <w:p w:rsidR="00B364E6" w:rsidRPr="00F50673" w:rsidRDefault="00B364E6" w:rsidP="00B364E6">
            <w:pPr>
              <w:rPr>
                <w:rFonts w:ascii="Traditional Arabic" w:hAnsi="Traditional Arabic" w:cs="Traditional Arabic"/>
                <w:color w:val="000000" w:themeColor="text1"/>
                <w:rtl/>
                <w:lang w:bidi="ar-KW"/>
              </w:rPr>
            </w:pPr>
            <w:r w:rsidRPr="00F50673">
              <w:rPr>
                <w:rFonts w:ascii="Traditional Arabic" w:hAnsi="Traditional Arabic" w:cs="Traditional Arabic"/>
                <w:color w:val="000000" w:themeColor="text1"/>
                <w:rtl/>
                <w:lang w:bidi="ar-KW"/>
              </w:rPr>
              <w:t>الندوة في أحوال العالم الإسلامي</w:t>
            </w:r>
          </w:p>
        </w:tc>
        <w:tc>
          <w:tcPr>
            <w:tcW w:w="3936"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(SEMINAR ON MUSLIM WORLD SITUATION)</w:t>
            </w:r>
          </w:p>
        </w:tc>
      </w:tr>
      <w:tr w:rsidR="00B364E6" w:rsidRPr="00F50673" w:rsidTr="00B364E6">
        <w:tc>
          <w:tcPr>
            <w:tcW w:w="1479"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761-665</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اكتشاف الحضارة العربية</w:t>
            </w:r>
          </w:p>
        </w:tc>
        <w:tc>
          <w:tcPr>
            <w:tcW w:w="3936"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(SURVEY OF ARABIC LITERATURE)</w:t>
            </w:r>
          </w:p>
        </w:tc>
      </w:tr>
      <w:tr w:rsidR="00B364E6" w:rsidRPr="00F50673" w:rsidTr="00B364E6">
        <w:tc>
          <w:tcPr>
            <w:tcW w:w="1479"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761-666</w:t>
            </w:r>
          </w:p>
        </w:tc>
        <w:tc>
          <w:tcPr>
            <w:tcW w:w="3827" w:type="dxa"/>
            <w:vAlign w:val="center"/>
          </w:tcPr>
          <w:p w:rsidR="00B364E6" w:rsidRPr="00F50673" w:rsidRDefault="009331E1" w:rsidP="00B364E6">
            <w:pPr>
              <w:rPr>
                <w:rFonts w:ascii="Traditional Arabic" w:hAnsi="Traditional Arabic" w:cs="Traditional Arabic"/>
                <w:color w:val="000000" w:themeColor="text1"/>
                <w:rtl/>
                <w:lang w:bidi="ar-KW"/>
              </w:rPr>
            </w:pPr>
            <w:r>
              <w:rPr>
                <w:rFonts w:ascii="Traditional Arabic" w:hAnsi="Traditional Arabic" w:cs="Traditional Arabic"/>
                <w:color w:val="000000" w:themeColor="text1"/>
                <w:rtl/>
                <w:lang w:bidi="ar-KW"/>
              </w:rPr>
              <w:t>العالم العربي و</w:t>
            </w:r>
            <w:r w:rsidR="00B364E6" w:rsidRPr="00F50673">
              <w:rPr>
                <w:rFonts w:ascii="Traditional Arabic" w:hAnsi="Traditional Arabic" w:cs="Traditional Arabic"/>
                <w:color w:val="000000" w:themeColor="text1"/>
                <w:rtl/>
                <w:lang w:bidi="ar-KW"/>
              </w:rPr>
              <w:t>النهضة العلمية</w:t>
            </w:r>
          </w:p>
        </w:tc>
        <w:tc>
          <w:tcPr>
            <w:tcW w:w="3936" w:type="dxa"/>
            <w:vAlign w:val="center"/>
          </w:tcPr>
          <w:p w:rsidR="00B364E6" w:rsidRPr="003C7144" w:rsidRDefault="00B364E6" w:rsidP="00B364E6">
            <w:pPr>
              <w:jc w:val="right"/>
              <w:rPr>
                <w:rFonts w:ascii="Angsana New" w:hAnsi="Angsana New" w:cs="Angsana New"/>
                <w:color w:val="000000" w:themeColor="text1"/>
                <w:sz w:val="32"/>
                <w:szCs w:val="32"/>
                <w:rtl/>
              </w:rPr>
            </w:pPr>
            <w:r w:rsidRPr="003C7144">
              <w:rPr>
                <w:rFonts w:ascii="Angsana New" w:hAnsi="Angsana New" w:cs="Angsana New"/>
                <w:color w:val="000000" w:themeColor="text1"/>
                <w:sz w:val="32"/>
                <w:szCs w:val="32"/>
              </w:rPr>
              <w:t>(ARAB WORD AND THE RENAISSANCE)</w:t>
            </w:r>
          </w:p>
        </w:tc>
      </w:tr>
      <w:tr w:rsidR="00B364E6" w:rsidRPr="00F50673" w:rsidTr="00B364E6">
        <w:tc>
          <w:tcPr>
            <w:tcW w:w="1479"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761-667</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اكتشاف الأدب العربي</w:t>
            </w:r>
          </w:p>
        </w:tc>
        <w:tc>
          <w:tcPr>
            <w:tcW w:w="3936"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(SURVEY OF ARABIC LITERATURE)</w:t>
            </w:r>
          </w:p>
        </w:tc>
      </w:tr>
      <w:tr w:rsidR="00B364E6" w:rsidRPr="00F50673" w:rsidTr="00B364E6">
        <w:tc>
          <w:tcPr>
            <w:tcW w:w="1479" w:type="dxa"/>
            <w:vAlign w:val="center"/>
          </w:tcPr>
          <w:p w:rsidR="00B364E6" w:rsidRPr="00F50673" w:rsidRDefault="00B364E6" w:rsidP="00B364E6">
            <w:pPr>
              <w:jc w:val="center"/>
              <w:rPr>
                <w:rFonts w:ascii="Traditional Arabic" w:hAnsi="Traditional Arabic" w:cs="Traditional Arabic"/>
                <w:color w:val="000000" w:themeColor="text1"/>
              </w:rPr>
            </w:pPr>
            <w:r w:rsidRPr="00F50673">
              <w:rPr>
                <w:rFonts w:ascii="Traditional Arabic" w:hAnsi="Traditional Arabic" w:cs="Traditional Arabic"/>
                <w:color w:val="000000" w:themeColor="text1"/>
              </w:rPr>
              <w:t>761-686</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الدراسة الحرة</w:t>
            </w:r>
            <w:r w:rsidRPr="00F50673">
              <w:rPr>
                <w:rFonts w:ascii="Traditional Arabic" w:hAnsi="Traditional Arabic" w:cs="Traditional Arabic"/>
                <w:color w:val="000000" w:themeColor="text1"/>
                <w:lang w:bidi="ar-KW"/>
              </w:rPr>
              <w:t> </w:t>
            </w:r>
            <w:r w:rsidRPr="00F50673">
              <w:rPr>
                <w:rFonts w:ascii="Traditional Arabic" w:hAnsi="Traditional Arabic" w:cs="Traditional Arabic"/>
                <w:color w:val="000000" w:themeColor="text1"/>
                <w:rtl/>
              </w:rPr>
              <w:t>( 1 – 2 )</w:t>
            </w:r>
          </w:p>
        </w:tc>
        <w:tc>
          <w:tcPr>
            <w:tcW w:w="3936"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(INDEPENDENT STUDY  I - II</w:t>
            </w:r>
            <w:r w:rsidRPr="00F50673">
              <w:rPr>
                <w:rFonts w:ascii="Angsana New" w:hAnsi="Angsana New" w:cs="Angsana New"/>
                <w:color w:val="000000" w:themeColor="text1"/>
                <w:sz w:val="32"/>
                <w:szCs w:val="32"/>
                <w:cs/>
                <w:lang w:bidi="th-TH"/>
              </w:rPr>
              <w:t xml:space="preserve">  </w:t>
            </w:r>
            <w:r w:rsidRPr="00F50673">
              <w:rPr>
                <w:rFonts w:ascii="Angsana New" w:hAnsi="Angsana New" w:cs="Angsana New"/>
                <w:color w:val="000000" w:themeColor="text1"/>
                <w:sz w:val="32"/>
                <w:szCs w:val="32"/>
              </w:rPr>
              <w:t>)</w:t>
            </w:r>
          </w:p>
        </w:tc>
      </w:tr>
    </w:tbl>
    <w:p w:rsidR="00B364E6" w:rsidRPr="00A43B37" w:rsidRDefault="00B364E6" w:rsidP="00B364E6">
      <w:pPr>
        <w:spacing w:before="240" w:line="240" w:lineRule="auto"/>
        <w:rPr>
          <w:rFonts w:ascii="Times New Roman" w:hAnsi="Times New Roman" w:cs="Times New Roman"/>
          <w:b/>
          <w:bCs/>
          <w:color w:val="000000" w:themeColor="text1"/>
          <w:sz w:val="2"/>
          <w:szCs w:val="2"/>
          <w:rtl/>
          <w14:shadow w14:blurRad="50800" w14:dist="38100" w14:dir="5400000" w14:sx="100000" w14:sy="100000" w14:kx="0" w14:ky="0" w14:algn="t">
            <w14:srgbClr w14:val="000000">
              <w14:alpha w14:val="60000"/>
            </w14:srgbClr>
          </w14:shadow>
        </w:rPr>
      </w:pPr>
    </w:p>
    <w:p w:rsidR="00ED0943" w:rsidRDefault="00ED0943" w:rsidP="00B364E6">
      <w:pPr>
        <w:spacing w:before="240" w:line="240" w:lineRule="auto"/>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pPr>
    </w:p>
    <w:p w:rsidR="00ED0943" w:rsidRPr="00ED0943" w:rsidRDefault="00ED0943" w:rsidP="00B364E6">
      <w:pPr>
        <w:spacing w:before="240" w:line="240" w:lineRule="auto"/>
        <w:rPr>
          <w:rFonts w:ascii="Times New Roman" w:hAnsi="Times New Roman" w:cs="Times New Roman"/>
          <w:b/>
          <w:bCs/>
          <w:color w:val="000000" w:themeColor="text1"/>
          <w:sz w:val="2"/>
          <w:szCs w:val="2"/>
          <w:rtl/>
          <w14:shadow w14:blurRad="50800" w14:dist="38100" w14:dir="5400000" w14:sx="100000" w14:sy="100000" w14:kx="0" w14:ky="0" w14:algn="t">
            <w14:srgbClr w14:val="000000">
              <w14:alpha w14:val="60000"/>
            </w14:srgbClr>
          </w14:shadow>
        </w:rPr>
      </w:pPr>
    </w:p>
    <w:p w:rsidR="00B364E6" w:rsidRPr="00F50673" w:rsidRDefault="00B364E6" w:rsidP="00B364E6">
      <w:pPr>
        <w:spacing w:before="240" w:line="240" w:lineRule="auto"/>
        <w:rPr>
          <w:rFonts w:ascii="Times New Roman" w:hAnsi="Times New Roman" w:cs="Times New Roman"/>
          <w:color w:val="000000" w:themeColor="text1"/>
          <w:sz w:val="36"/>
          <w:szCs w:val="36"/>
        </w:rPr>
      </w:pP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t>ال</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مجموعة</w:t>
      </w: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t xml:space="preserve"> الثانية :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 xml:space="preserve"> تخصص التربية الإسلامية</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xml:space="preserve"> 16 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وحدة دراسية</w:t>
      </w:r>
    </w:p>
    <w:p w:rsidR="00B364E6" w:rsidRPr="00F50673" w:rsidRDefault="00B364E6" w:rsidP="00B364E6">
      <w:pPr>
        <w:spacing w:after="0" w:line="240" w:lineRule="auto"/>
        <w:rPr>
          <w:rFonts w:ascii="Times New Roman" w:hAnsi="Times New Roman" w:cs="Times New Roman"/>
          <w:color w:val="000000" w:themeColor="text1"/>
          <w:sz w:val="36"/>
          <w:szCs w:val="36"/>
          <w:rtl/>
        </w:rPr>
      </w:pPr>
      <w:r w:rsidRPr="00F50673">
        <w:rPr>
          <w:rFonts w:ascii="Times New Roman" w:hAnsi="Times New Roman" w:cs="Times New Roman" w:hint="cs"/>
          <w:b/>
          <w:bCs/>
          <w:color w:val="000000" w:themeColor="text1"/>
          <w:sz w:val="36"/>
          <w:szCs w:val="36"/>
          <w:rtl/>
        </w:rPr>
        <w:t xml:space="preserve">أولاً : </w:t>
      </w:r>
      <w:r w:rsidRPr="00F50673">
        <w:rPr>
          <w:rFonts w:ascii="Times New Roman" w:hAnsi="Times New Roman" w:cs="Times New Roman"/>
          <w:b/>
          <w:bCs/>
          <w:color w:val="000000" w:themeColor="text1"/>
          <w:sz w:val="36"/>
          <w:szCs w:val="36"/>
          <w:rtl/>
        </w:rPr>
        <w:t>متطلبات التخصص</w:t>
      </w:r>
      <w:r w:rsidRPr="00F50673">
        <w:rPr>
          <w:rFonts w:ascii="Times New Roman" w:hAnsi="Times New Roman" w:cs="Times New Roman"/>
          <w:b/>
          <w:bCs/>
          <w:color w:val="000000" w:themeColor="text1"/>
          <w:sz w:val="36"/>
          <w:szCs w:val="36"/>
        </w:rPr>
        <w:t xml:space="preserve"> 10 </w:t>
      </w:r>
      <w:r w:rsidRPr="00F50673">
        <w:rPr>
          <w:rFonts w:ascii="Times New Roman" w:hAnsi="Times New Roman" w:cs="Times New Roman"/>
          <w:b/>
          <w:bCs/>
          <w:color w:val="000000" w:themeColor="text1"/>
          <w:sz w:val="36"/>
          <w:szCs w:val="36"/>
          <w:rtl/>
        </w:rPr>
        <w:t>وحدات دراسية</w:t>
      </w:r>
    </w:p>
    <w:p w:rsidR="00B364E6" w:rsidRPr="00F50673" w:rsidRDefault="00B364E6" w:rsidP="00B364E6">
      <w:pPr>
        <w:spacing w:before="240" w:after="0" w:line="240" w:lineRule="auto"/>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جدول رقم ( 14) يبين المقررات المتطلبات لتخصص التربية الإسلامية.</w:t>
      </w:r>
      <w:r w:rsidRPr="004423FD">
        <w:rPr>
          <w:rStyle w:val="FootnoteReference"/>
          <w:rFonts w:ascii="Traditional Arabic" w:hAnsi="Traditional Arabic" w:cs="Traditional Arabic"/>
          <w:color w:val="000000" w:themeColor="text1"/>
          <w:sz w:val="32"/>
          <w:szCs w:val="32"/>
          <w:rtl/>
          <w:cs/>
        </w:rPr>
        <w:t xml:space="preserve"> </w:t>
      </w:r>
      <w:r w:rsidRPr="00F50673">
        <w:rPr>
          <w:rStyle w:val="FootnoteReference"/>
          <w:rFonts w:ascii="Traditional Arabic" w:hAnsi="Traditional Arabic" w:cs="Traditional Arabic"/>
          <w:color w:val="000000" w:themeColor="text1"/>
          <w:sz w:val="32"/>
          <w:szCs w:val="32"/>
          <w:rtl/>
          <w:cs/>
        </w:rPr>
        <w:t>(</w:t>
      </w:r>
      <w:r w:rsidRPr="00F50673">
        <w:rPr>
          <w:rStyle w:val="FootnoteReference"/>
          <w:rFonts w:ascii="Traditional Arabic" w:hAnsi="Traditional Arabic" w:cs="Traditional Arabic"/>
          <w:color w:val="000000" w:themeColor="text1"/>
          <w:sz w:val="32"/>
          <w:szCs w:val="32"/>
          <w:rtl/>
        </w:rPr>
        <w:footnoteReference w:id="296"/>
      </w:r>
      <w:r w:rsidRPr="00F50673">
        <w:rPr>
          <w:rStyle w:val="FootnoteReference"/>
          <w:rFonts w:ascii="Traditional Arabic" w:hAnsi="Traditional Arabic" w:cs="Traditional Arabic"/>
          <w:color w:val="000000" w:themeColor="text1"/>
          <w:sz w:val="32"/>
          <w:szCs w:val="32"/>
          <w:rtl/>
          <w:cs/>
        </w:rPr>
        <w:t>)</w:t>
      </w:r>
      <w:r w:rsidRPr="00F50673">
        <w:rPr>
          <w:rFonts w:ascii="Traditional Arabic" w:hAnsi="Traditional Arabic" w:cs="Traditional Arabic"/>
          <w:color w:val="000000" w:themeColor="text1"/>
          <w:sz w:val="36"/>
          <w:szCs w:val="36"/>
          <w:rtl/>
        </w:rPr>
        <w:t xml:space="preserve"> </w:t>
      </w:r>
    </w:p>
    <w:tbl>
      <w:tblPr>
        <w:tblStyle w:val="TableGrid"/>
        <w:bidiVisual/>
        <w:tblW w:w="0" w:type="auto"/>
        <w:tblLook w:val="04A0" w:firstRow="1" w:lastRow="0" w:firstColumn="1" w:lastColumn="0" w:noHBand="0" w:noVBand="1"/>
      </w:tblPr>
      <w:tblGrid>
        <w:gridCol w:w="1557"/>
        <w:gridCol w:w="3588"/>
        <w:gridCol w:w="3643"/>
      </w:tblGrid>
      <w:tr w:rsidR="00B364E6" w:rsidRPr="00F50673" w:rsidTr="00B364E6">
        <w:trPr>
          <w:trHeight w:val="690"/>
        </w:trPr>
        <w:tc>
          <w:tcPr>
            <w:tcW w:w="1621" w:type="dxa"/>
            <w:tcBorders>
              <w:top w:val="thinThickSmallGap" w:sz="18" w:space="0" w:color="auto"/>
              <w:left w:val="thickThinSmallGap" w:sz="18" w:space="0" w:color="auto"/>
            </w:tcBorders>
            <w:shd w:val="clear" w:color="auto" w:fill="A6A6A6" w:themeFill="background1" w:themeFillShade="A6"/>
            <w:vAlign w:val="bottom"/>
          </w:tcPr>
          <w:p w:rsidR="00B364E6" w:rsidRPr="00F50673" w:rsidRDefault="00B364E6" w:rsidP="00490455">
            <w:pPr>
              <w:spacing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الرمز</w:t>
            </w:r>
          </w:p>
        </w:tc>
        <w:tc>
          <w:tcPr>
            <w:tcW w:w="3827" w:type="dxa"/>
            <w:tcBorders>
              <w:top w:val="thinThickSmallGap" w:sz="18" w:space="0" w:color="auto"/>
            </w:tcBorders>
            <w:shd w:val="clear" w:color="auto" w:fill="A6A6A6" w:themeFill="background1" w:themeFillShade="A6"/>
            <w:vAlign w:val="bottom"/>
          </w:tcPr>
          <w:p w:rsidR="00B364E6" w:rsidRPr="00F50673" w:rsidRDefault="00B364E6" w:rsidP="00490455">
            <w:pPr>
              <w:spacing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3794" w:type="dxa"/>
            <w:tcBorders>
              <w:top w:val="thinThickSmallGap" w:sz="18" w:space="0" w:color="auto"/>
              <w:right w:val="thinThickSmallGap" w:sz="18" w:space="0" w:color="auto"/>
            </w:tcBorders>
            <w:shd w:val="clear" w:color="auto" w:fill="A6A6A6" w:themeFill="background1" w:themeFillShade="A6"/>
            <w:vAlign w:val="bottom"/>
          </w:tcPr>
          <w:p w:rsidR="00B364E6" w:rsidRPr="00F50673" w:rsidRDefault="00B364E6" w:rsidP="00490455">
            <w:pPr>
              <w:spacing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 باللغة الإنجليزية )</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761-531</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التطور التعليمي في الإسلام</w:t>
            </w:r>
          </w:p>
        </w:tc>
        <w:tc>
          <w:tcPr>
            <w:tcW w:w="3794"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(DEVELOPMENT OF ISLAMIC STUDY)</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761-532</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فلسفة التعليم الإسلامي</w:t>
            </w:r>
          </w:p>
        </w:tc>
        <w:tc>
          <w:tcPr>
            <w:tcW w:w="3794"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(ISLAMIC PHILOSOPHY OF EDUCATION)</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761-533</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الإسلام وعلم النفس التربوي</w:t>
            </w:r>
          </w:p>
        </w:tc>
        <w:tc>
          <w:tcPr>
            <w:tcW w:w="3794"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(ISLAM AND EDUCATIONAL PHOLOSOPHY)</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761-631</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الإدارة التعليمية في الإسلام</w:t>
            </w:r>
          </w:p>
        </w:tc>
        <w:tc>
          <w:tcPr>
            <w:tcW w:w="3794"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(EDUCATIONAL ADMINISTRATION IN ISLAM)</w:t>
            </w:r>
          </w:p>
        </w:tc>
      </w:tr>
      <w:tr w:rsidR="00B364E6" w:rsidRPr="00F50673" w:rsidTr="00ED0943">
        <w:trPr>
          <w:trHeight w:val="1277"/>
        </w:trPr>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761-632</w:t>
            </w:r>
          </w:p>
        </w:tc>
        <w:tc>
          <w:tcPr>
            <w:tcW w:w="3827"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العلاقة الإنسانية في الإسلام</w:t>
            </w:r>
          </w:p>
        </w:tc>
        <w:tc>
          <w:tcPr>
            <w:tcW w:w="3794"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(HUMAN RELATIONS IN ISLAM)</w:t>
            </w:r>
          </w:p>
        </w:tc>
      </w:tr>
    </w:tbl>
    <w:p w:rsidR="00B364E6" w:rsidRPr="00A43B37" w:rsidRDefault="00B364E6" w:rsidP="00B364E6">
      <w:pPr>
        <w:spacing w:before="240" w:after="202" w:line="240" w:lineRule="auto"/>
        <w:rPr>
          <w:rFonts w:ascii="Times New Roman" w:hAnsi="Times New Roman" w:cs="Times New Roman"/>
          <w:b/>
          <w:bCs/>
          <w:color w:val="000000" w:themeColor="text1"/>
          <w:sz w:val="12"/>
          <w:szCs w:val="12"/>
          <w:rtl/>
        </w:rPr>
      </w:pPr>
    </w:p>
    <w:p w:rsidR="00B364E6" w:rsidRPr="00F50673" w:rsidRDefault="00B364E6" w:rsidP="00B364E6">
      <w:pPr>
        <w:spacing w:before="240" w:after="202" w:line="240" w:lineRule="auto"/>
        <w:rPr>
          <w:rFonts w:ascii="Times New Roman" w:hAnsi="Times New Roman" w:cs="Times New Roman"/>
          <w:color w:val="000000" w:themeColor="text1"/>
          <w:sz w:val="36"/>
          <w:szCs w:val="36"/>
          <w:rtl/>
        </w:rPr>
      </w:pPr>
      <w:r w:rsidRPr="00F50673">
        <w:rPr>
          <w:rFonts w:ascii="Times New Roman" w:hAnsi="Times New Roman" w:cs="Times New Roman"/>
          <w:b/>
          <w:bCs/>
          <w:color w:val="000000" w:themeColor="text1"/>
          <w:sz w:val="36"/>
          <w:szCs w:val="36"/>
          <w:rtl/>
        </w:rPr>
        <w:t>ثانياً : المقررات الاختيارية لا تقل عن</w:t>
      </w:r>
      <w:r w:rsidRPr="00F50673">
        <w:rPr>
          <w:rFonts w:ascii="Times New Roman" w:hAnsi="Times New Roman" w:cs="Times New Roman"/>
          <w:b/>
          <w:bCs/>
          <w:color w:val="000000" w:themeColor="text1"/>
          <w:sz w:val="36"/>
          <w:szCs w:val="36"/>
        </w:rPr>
        <w:t> 6 </w:t>
      </w:r>
      <w:r w:rsidRPr="00F50673">
        <w:rPr>
          <w:rFonts w:ascii="Times New Roman" w:hAnsi="Times New Roman" w:cs="Times New Roman"/>
          <w:b/>
          <w:bCs/>
          <w:color w:val="000000" w:themeColor="text1"/>
          <w:sz w:val="36"/>
          <w:szCs w:val="36"/>
          <w:rtl/>
        </w:rPr>
        <w:t>وحدات دراسية</w:t>
      </w:r>
      <w:r w:rsidRPr="00F50673">
        <w:rPr>
          <w:rFonts w:ascii="Times New Roman" w:hAnsi="Times New Roman" w:cs="Times New Roman" w:hint="cs"/>
          <w:color w:val="000000" w:themeColor="text1"/>
          <w:sz w:val="36"/>
          <w:szCs w:val="36"/>
          <w:rtl/>
        </w:rPr>
        <w:t>.</w:t>
      </w:r>
    </w:p>
    <w:p w:rsidR="00B364E6" w:rsidRDefault="00B364E6" w:rsidP="00B364E6">
      <w:pPr>
        <w:spacing w:after="0" w:line="240" w:lineRule="auto"/>
        <w:rPr>
          <w:rFonts w:ascii="Lotus Linotype" w:hAnsi="Lotus Linotype" w:cs="Lotus Linotype"/>
          <w:color w:val="000000" w:themeColor="text1"/>
          <w:sz w:val="36"/>
          <w:szCs w:val="36"/>
          <w:rtl/>
        </w:rPr>
      </w:pPr>
      <w:r w:rsidRPr="00F50673">
        <w:rPr>
          <w:rFonts w:ascii="Lotus Linotype" w:hAnsi="Lotus Linotype" w:cs="Lotus Linotype"/>
          <w:color w:val="000000" w:themeColor="text1"/>
          <w:sz w:val="36"/>
          <w:szCs w:val="36"/>
          <w:rtl/>
        </w:rPr>
        <w:t xml:space="preserve">جدول رقم ( </w:t>
      </w:r>
      <w:r w:rsidRPr="00F50673">
        <w:rPr>
          <w:rFonts w:ascii="Lotus Linotype" w:hAnsi="Lotus Linotype" w:cs="Lotus Linotype" w:hint="cs"/>
          <w:color w:val="000000" w:themeColor="text1"/>
          <w:sz w:val="36"/>
          <w:szCs w:val="36"/>
          <w:rtl/>
        </w:rPr>
        <w:t xml:space="preserve">15 </w:t>
      </w:r>
      <w:r w:rsidRPr="00F50673">
        <w:rPr>
          <w:rFonts w:ascii="Lotus Linotype" w:hAnsi="Lotus Linotype" w:cs="Lotus Linotype"/>
          <w:color w:val="000000" w:themeColor="text1"/>
          <w:sz w:val="36"/>
          <w:szCs w:val="36"/>
          <w:rtl/>
        </w:rPr>
        <w:t xml:space="preserve"> ) يبين فيها المقررات الاختيارية لتخصص التربية الإسلامية.</w:t>
      </w:r>
    </w:p>
    <w:p w:rsidR="00ED0943" w:rsidRPr="00F50673" w:rsidRDefault="00ED0943" w:rsidP="00B364E6">
      <w:pPr>
        <w:spacing w:after="0" w:line="240" w:lineRule="auto"/>
        <w:rPr>
          <w:rFonts w:ascii="Lotus Linotype" w:hAnsi="Lotus Linotype" w:cs="Lotus Linotype"/>
          <w:color w:val="000000" w:themeColor="text1"/>
          <w:sz w:val="36"/>
          <w:szCs w:val="36"/>
          <w:rtl/>
        </w:rPr>
      </w:pPr>
    </w:p>
    <w:tbl>
      <w:tblPr>
        <w:tblStyle w:val="TableGrid"/>
        <w:bidiVisual/>
        <w:tblW w:w="0" w:type="auto"/>
        <w:tblLook w:val="04A0" w:firstRow="1" w:lastRow="0" w:firstColumn="1" w:lastColumn="0" w:noHBand="0" w:noVBand="1"/>
      </w:tblPr>
      <w:tblGrid>
        <w:gridCol w:w="1554"/>
        <w:gridCol w:w="3706"/>
        <w:gridCol w:w="3528"/>
      </w:tblGrid>
      <w:tr w:rsidR="00B364E6" w:rsidRPr="00F50673" w:rsidTr="00B364E6">
        <w:trPr>
          <w:trHeight w:val="744"/>
        </w:trPr>
        <w:tc>
          <w:tcPr>
            <w:tcW w:w="1621"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ED0943">
            <w:pPr>
              <w:spacing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lastRenderedPageBreak/>
              <w:t>الرمز</w:t>
            </w:r>
          </w:p>
        </w:tc>
        <w:tc>
          <w:tcPr>
            <w:tcW w:w="3969" w:type="dxa"/>
            <w:tcBorders>
              <w:top w:val="thinThickSmallGap" w:sz="18" w:space="0" w:color="auto"/>
            </w:tcBorders>
            <w:shd w:val="clear" w:color="auto" w:fill="A6A6A6" w:themeFill="background1" w:themeFillShade="A6"/>
            <w:vAlign w:val="center"/>
          </w:tcPr>
          <w:p w:rsidR="00B364E6" w:rsidRPr="00F50673" w:rsidRDefault="00B364E6" w:rsidP="00ED0943">
            <w:pPr>
              <w:spacing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3652"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ED0943">
            <w:pPr>
              <w:spacing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 باللغة الإنجليزية )</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761-668</w:t>
            </w:r>
          </w:p>
        </w:tc>
        <w:tc>
          <w:tcPr>
            <w:tcW w:w="3969"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التعليم الإسلامي في المتجمع المسلم</w:t>
            </w:r>
          </w:p>
        </w:tc>
        <w:tc>
          <w:tcPr>
            <w:tcW w:w="3652" w:type="dxa"/>
            <w:vAlign w:val="center"/>
          </w:tcPr>
          <w:p w:rsidR="00B364E6" w:rsidRPr="00F50673" w:rsidRDefault="00B364E6" w:rsidP="00B364E6">
            <w:pPr>
              <w:jc w:val="right"/>
              <w:rPr>
                <w:rFonts w:ascii="Angsana New" w:hAnsi="Angsana New" w:cs="Angsana New"/>
                <w:color w:val="000000" w:themeColor="text1"/>
                <w:rtl/>
              </w:rPr>
            </w:pPr>
            <w:r w:rsidRPr="00F50673">
              <w:rPr>
                <w:rFonts w:ascii="Angsana New" w:hAnsi="Angsana New" w:cs="Angsana New"/>
                <w:color w:val="000000" w:themeColor="text1"/>
              </w:rPr>
              <w:t>(ISLAMIC EDUCATION IN MUSLIM COMMUNITIES)</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761-669</w:t>
            </w:r>
          </w:p>
        </w:tc>
        <w:tc>
          <w:tcPr>
            <w:tcW w:w="3969"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الندوة في صلاحية القرآن زمان ومكان</w:t>
            </w:r>
          </w:p>
        </w:tc>
        <w:tc>
          <w:tcPr>
            <w:tcW w:w="3652" w:type="dxa"/>
            <w:vAlign w:val="center"/>
          </w:tcPr>
          <w:p w:rsidR="00B364E6" w:rsidRPr="00F50673" w:rsidRDefault="00B364E6" w:rsidP="00B364E6">
            <w:pPr>
              <w:jc w:val="right"/>
              <w:rPr>
                <w:rFonts w:ascii="Angsana New" w:hAnsi="Angsana New" w:cs="Angsana New"/>
                <w:color w:val="000000" w:themeColor="text1"/>
                <w:rtl/>
              </w:rPr>
            </w:pPr>
            <w:r w:rsidRPr="00F50673">
              <w:rPr>
                <w:rFonts w:ascii="Angsana New" w:hAnsi="Angsana New" w:cs="Angsana New"/>
                <w:color w:val="000000" w:themeColor="text1"/>
              </w:rPr>
              <w:t>(SEMENAR ON THE DYNAMIC OF AL-GUR’AN)</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761-671</w:t>
            </w:r>
          </w:p>
        </w:tc>
        <w:tc>
          <w:tcPr>
            <w:tcW w:w="3969"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وسائل الإعلام والمجتمع الإسلامي</w:t>
            </w:r>
          </w:p>
        </w:tc>
        <w:tc>
          <w:tcPr>
            <w:tcW w:w="3652" w:type="dxa"/>
            <w:vAlign w:val="center"/>
          </w:tcPr>
          <w:p w:rsidR="00B364E6" w:rsidRPr="00F50673" w:rsidRDefault="00B364E6" w:rsidP="00B364E6">
            <w:pPr>
              <w:jc w:val="right"/>
              <w:rPr>
                <w:rFonts w:ascii="Angsana New" w:hAnsi="Angsana New" w:cs="Angsana New"/>
                <w:color w:val="000000" w:themeColor="text1"/>
                <w:rtl/>
              </w:rPr>
            </w:pPr>
            <w:r w:rsidRPr="00F50673">
              <w:rPr>
                <w:rFonts w:ascii="Angsana New" w:hAnsi="Angsana New" w:cs="Angsana New"/>
                <w:color w:val="000000" w:themeColor="text1"/>
              </w:rPr>
              <w:t>(MASS COMMUNICATION AND MUSLIM SOCIETY)</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761-672</w:t>
            </w:r>
          </w:p>
        </w:tc>
        <w:tc>
          <w:tcPr>
            <w:tcW w:w="3969"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الندوة في قضايا التعليم الإسلامي</w:t>
            </w:r>
          </w:p>
        </w:tc>
        <w:tc>
          <w:tcPr>
            <w:tcW w:w="3652" w:type="dxa"/>
            <w:vAlign w:val="center"/>
          </w:tcPr>
          <w:p w:rsidR="00B364E6" w:rsidRPr="00F50673" w:rsidRDefault="00B364E6" w:rsidP="00B364E6">
            <w:pPr>
              <w:jc w:val="right"/>
              <w:rPr>
                <w:rFonts w:ascii="Angsana New" w:hAnsi="Angsana New" w:cs="Angsana New"/>
                <w:color w:val="000000" w:themeColor="text1"/>
                <w:rtl/>
              </w:rPr>
            </w:pPr>
            <w:r w:rsidRPr="00F50673">
              <w:rPr>
                <w:rFonts w:ascii="Angsana New" w:hAnsi="Angsana New" w:cs="Angsana New"/>
                <w:color w:val="000000" w:themeColor="text1"/>
              </w:rPr>
              <w:t>(SEMINAR ON ISSUES IN ISLAMIC EDUCATION)</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sz w:val="24"/>
                <w:szCs w:val="24"/>
                <w:rtl/>
              </w:rPr>
            </w:pPr>
            <w:r w:rsidRPr="00F50673">
              <w:rPr>
                <w:rFonts w:ascii="Traditional Arabic" w:hAnsi="Traditional Arabic" w:cs="Traditional Arabic"/>
                <w:color w:val="000000" w:themeColor="text1"/>
                <w:sz w:val="24"/>
                <w:szCs w:val="24"/>
              </w:rPr>
              <w:t>761-686</w:t>
            </w:r>
          </w:p>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sz w:val="24"/>
                <w:szCs w:val="24"/>
              </w:rPr>
              <w:t>761-687</w:t>
            </w:r>
          </w:p>
        </w:tc>
        <w:tc>
          <w:tcPr>
            <w:tcW w:w="3969"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الدراسة الحرة</w:t>
            </w:r>
            <w:r w:rsidRPr="00F50673">
              <w:rPr>
                <w:rFonts w:ascii="Traditional Arabic" w:hAnsi="Traditional Arabic" w:cs="Traditional Arabic"/>
                <w:color w:val="000000" w:themeColor="text1"/>
                <w:lang w:bidi="ar-KW"/>
              </w:rPr>
              <w:t> </w:t>
            </w:r>
            <w:r w:rsidRPr="00F50673">
              <w:rPr>
                <w:rFonts w:ascii="Traditional Arabic" w:hAnsi="Traditional Arabic" w:cs="Traditional Arabic"/>
                <w:color w:val="000000" w:themeColor="text1"/>
                <w:rtl/>
              </w:rPr>
              <w:t>( 1 – 2 )</w:t>
            </w:r>
          </w:p>
        </w:tc>
        <w:tc>
          <w:tcPr>
            <w:tcW w:w="3652" w:type="dxa"/>
            <w:vAlign w:val="center"/>
          </w:tcPr>
          <w:p w:rsidR="00B364E6" w:rsidRPr="00F50673" w:rsidRDefault="00B364E6" w:rsidP="00B364E6">
            <w:pPr>
              <w:jc w:val="right"/>
              <w:rPr>
                <w:rFonts w:ascii="Angsana New" w:hAnsi="Angsana New" w:cs="Angsana New"/>
                <w:color w:val="000000" w:themeColor="text1"/>
                <w:rtl/>
              </w:rPr>
            </w:pPr>
            <w:r w:rsidRPr="00F50673">
              <w:rPr>
                <w:rFonts w:ascii="Angsana New" w:hAnsi="Angsana New" w:cs="Angsana New"/>
                <w:color w:val="000000" w:themeColor="text1"/>
              </w:rPr>
              <w:t>(INDEPENDENT STUDY  I - II</w:t>
            </w:r>
            <w:r w:rsidRPr="00F50673">
              <w:rPr>
                <w:rFonts w:ascii="Angsana New" w:hAnsi="Angsana New" w:cs="Angsana New"/>
                <w:color w:val="000000" w:themeColor="text1"/>
                <w:cs/>
                <w:lang w:bidi="th-TH"/>
              </w:rPr>
              <w:t xml:space="preserve">  </w:t>
            </w:r>
          </w:p>
        </w:tc>
      </w:tr>
    </w:tbl>
    <w:p w:rsidR="00ED0943" w:rsidRDefault="00ED0943" w:rsidP="00B364E6">
      <w:pPr>
        <w:spacing w:before="100" w:beforeAutospacing="1" w:after="202" w:line="255" w:lineRule="atLeast"/>
        <w:rPr>
          <w:rFonts w:ascii="Times New Roman" w:hAnsi="Times New Roman" w:cs="Times New Roman"/>
          <w:b/>
          <w:bCs/>
          <w:color w:val="000000" w:themeColor="text1"/>
          <w:sz w:val="6"/>
          <w:szCs w:val="6"/>
          <w:rtl/>
          <w:lang w:bidi="ar-KW"/>
          <w14:shadow w14:blurRad="50800" w14:dist="38100" w14:dir="5400000" w14:sx="100000" w14:sy="100000" w14:kx="0" w14:ky="0" w14:algn="t">
            <w14:srgbClr w14:val="000000">
              <w14:alpha w14:val="60000"/>
            </w14:srgbClr>
          </w14:shadow>
        </w:rPr>
      </w:pPr>
    </w:p>
    <w:p w:rsidR="00B364E6" w:rsidRPr="00F50673" w:rsidRDefault="00B364E6" w:rsidP="00B364E6">
      <w:pPr>
        <w:spacing w:before="100" w:beforeAutospacing="1" w:after="202" w:line="255" w:lineRule="atLeast"/>
        <w:rPr>
          <w:rFonts w:ascii="Times New Roman" w:hAnsi="Times New Roman" w:cs="Times New Roman"/>
          <w:color w:val="000000" w:themeColor="text1"/>
          <w:sz w:val="36"/>
          <w:szCs w:val="36"/>
          <w14:shadow w14:blurRad="50800" w14:dist="38100" w14:dir="5400000" w14:sx="100000" w14:sy="100000" w14:kx="0" w14:ky="0" w14:algn="t">
            <w14:srgbClr w14:val="000000">
              <w14:alpha w14:val="60000"/>
            </w14:srgbClr>
          </w14:shadow>
        </w:rPr>
      </w:pPr>
      <w:r w:rsidRPr="00F50673">
        <w:rPr>
          <w:rFonts w:ascii="Times New Roman" w:hAnsi="Times New Roman" w:cs="Times New Roman" w:hint="cs"/>
          <w:b/>
          <w:bCs/>
          <w:color w:val="000000" w:themeColor="text1"/>
          <w:sz w:val="36"/>
          <w:szCs w:val="36"/>
          <w:rtl/>
          <w:lang w:bidi="ar-KW"/>
          <w14:shadow w14:blurRad="50800" w14:dist="38100" w14:dir="5400000" w14:sx="100000" w14:sy="100000" w14:kx="0" w14:ky="0" w14:algn="t">
            <w14:srgbClr w14:val="000000">
              <w14:alpha w14:val="60000"/>
            </w14:srgbClr>
          </w14:shadow>
        </w:rPr>
        <w:t>المجموعة الثالثة :</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w:t>
      </w: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t xml:space="preserve">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متطلبات مواد الشريعة</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16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وحدة دراسية</w:t>
      </w:r>
    </w:p>
    <w:p w:rsidR="00B364E6" w:rsidRPr="00F50673" w:rsidRDefault="00B364E6" w:rsidP="00B364E6">
      <w:pPr>
        <w:spacing w:before="100" w:beforeAutospacing="1" w:after="202" w:line="255" w:lineRule="atLeast"/>
        <w:rPr>
          <w:rFonts w:ascii="Times New Roman" w:hAnsi="Times New Roman" w:cs="Times New Roman"/>
          <w:color w:val="000000" w:themeColor="text1"/>
          <w:sz w:val="36"/>
          <w:szCs w:val="36"/>
          <w:rtl/>
        </w:rPr>
      </w:pPr>
      <w:r w:rsidRPr="00F50673">
        <w:rPr>
          <w:rFonts w:ascii="Times New Roman" w:hAnsi="Times New Roman" w:cs="Times New Roman" w:hint="cs"/>
          <w:b/>
          <w:bCs/>
          <w:color w:val="000000" w:themeColor="text1"/>
          <w:sz w:val="36"/>
          <w:szCs w:val="36"/>
          <w:rtl/>
        </w:rPr>
        <w:t xml:space="preserve">أولاً : </w:t>
      </w:r>
      <w:r w:rsidRPr="00F50673">
        <w:rPr>
          <w:rFonts w:ascii="Times New Roman" w:hAnsi="Times New Roman" w:cs="Times New Roman"/>
          <w:b/>
          <w:bCs/>
          <w:color w:val="000000" w:themeColor="text1"/>
          <w:sz w:val="36"/>
          <w:szCs w:val="36"/>
          <w:rtl/>
        </w:rPr>
        <w:t>متطلبات التخصص</w:t>
      </w:r>
      <w:r w:rsidRPr="00F50673">
        <w:rPr>
          <w:rFonts w:ascii="Times New Roman" w:hAnsi="Times New Roman" w:cs="Times New Roman"/>
          <w:b/>
          <w:bCs/>
          <w:color w:val="000000" w:themeColor="text1"/>
          <w:sz w:val="36"/>
          <w:szCs w:val="36"/>
        </w:rPr>
        <w:t xml:space="preserve"> 10 </w:t>
      </w:r>
      <w:r w:rsidRPr="00F50673">
        <w:rPr>
          <w:rFonts w:ascii="Times New Roman" w:hAnsi="Times New Roman" w:cs="Times New Roman"/>
          <w:b/>
          <w:bCs/>
          <w:color w:val="000000" w:themeColor="text1"/>
          <w:sz w:val="36"/>
          <w:szCs w:val="36"/>
          <w:rtl/>
        </w:rPr>
        <w:t>وحدات دراسية</w:t>
      </w:r>
    </w:p>
    <w:p w:rsidR="00B364E6" w:rsidRPr="0049281F" w:rsidRDefault="00B364E6" w:rsidP="00B364E6">
      <w:pPr>
        <w:spacing w:after="0" w:line="255" w:lineRule="atLeast"/>
        <w:rPr>
          <w:rFonts w:ascii="Traditional Arabic" w:hAnsi="Traditional Arabic" w:cs="Traditional Arabic"/>
          <w:color w:val="000000" w:themeColor="text1"/>
          <w:sz w:val="36"/>
          <w:szCs w:val="36"/>
          <w:rtl/>
        </w:rPr>
      </w:pPr>
      <w:r w:rsidRPr="0049281F">
        <w:rPr>
          <w:rFonts w:ascii="Traditional Arabic" w:hAnsi="Traditional Arabic" w:cs="Traditional Arabic"/>
          <w:color w:val="000000" w:themeColor="text1"/>
          <w:sz w:val="36"/>
          <w:szCs w:val="36"/>
          <w:rtl/>
        </w:rPr>
        <w:t>جدول رقم ( 16 ) يبين فيها المقررات المتطلبات لتخصص الشريعة.</w:t>
      </w:r>
    </w:p>
    <w:tbl>
      <w:tblPr>
        <w:tblStyle w:val="TableGrid"/>
        <w:bidiVisual/>
        <w:tblW w:w="0" w:type="auto"/>
        <w:tblLook w:val="04A0" w:firstRow="1" w:lastRow="0" w:firstColumn="1" w:lastColumn="0" w:noHBand="0" w:noVBand="1"/>
      </w:tblPr>
      <w:tblGrid>
        <w:gridCol w:w="1543"/>
        <w:gridCol w:w="3238"/>
        <w:gridCol w:w="4007"/>
      </w:tblGrid>
      <w:tr w:rsidR="00B364E6" w:rsidRPr="00F50673" w:rsidTr="00B364E6">
        <w:trPr>
          <w:trHeight w:val="936"/>
        </w:trPr>
        <w:tc>
          <w:tcPr>
            <w:tcW w:w="1621"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ED0943">
            <w:pPr>
              <w:spacing w:after="0" w:line="255" w:lineRule="atLeast"/>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الرمز</w:t>
            </w:r>
          </w:p>
        </w:tc>
        <w:tc>
          <w:tcPr>
            <w:tcW w:w="3491" w:type="dxa"/>
            <w:tcBorders>
              <w:top w:val="thinThickSmallGap" w:sz="18" w:space="0" w:color="auto"/>
            </w:tcBorders>
            <w:shd w:val="clear" w:color="auto" w:fill="A6A6A6" w:themeFill="background1" w:themeFillShade="A6"/>
            <w:vAlign w:val="center"/>
          </w:tcPr>
          <w:p w:rsidR="00B364E6" w:rsidRPr="00F50673" w:rsidRDefault="00B364E6" w:rsidP="00ED0943">
            <w:pPr>
              <w:spacing w:after="0" w:line="255" w:lineRule="atLeast"/>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4130"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ED0943">
            <w:pPr>
              <w:spacing w:after="0" w:line="255" w:lineRule="atLeast"/>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 باللغة الإنجليزية )</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761-541</w:t>
            </w:r>
          </w:p>
        </w:tc>
        <w:tc>
          <w:tcPr>
            <w:tcW w:w="349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تاريخ التشريع الإسلامي</w:t>
            </w:r>
          </w:p>
        </w:tc>
        <w:tc>
          <w:tcPr>
            <w:tcW w:w="4130"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(HISTORY OF LEGISLATION)</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761-542</w:t>
            </w:r>
          </w:p>
        </w:tc>
        <w:tc>
          <w:tcPr>
            <w:tcW w:w="349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الفقه الإسلامي</w:t>
            </w:r>
          </w:p>
        </w:tc>
        <w:tc>
          <w:tcPr>
            <w:tcW w:w="4130"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(ISLAMIC JURISPRUDENCE)</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lastRenderedPageBreak/>
              <w:t>761-543</w:t>
            </w:r>
          </w:p>
        </w:tc>
        <w:tc>
          <w:tcPr>
            <w:tcW w:w="349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الفقه المقارن</w:t>
            </w:r>
          </w:p>
        </w:tc>
        <w:tc>
          <w:tcPr>
            <w:tcW w:w="4130"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(ISLAMIC JURISPRUDENCE)</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761-641</w:t>
            </w:r>
          </w:p>
        </w:tc>
        <w:tc>
          <w:tcPr>
            <w:tcW w:w="349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فقه السنة</w:t>
            </w:r>
          </w:p>
        </w:tc>
        <w:tc>
          <w:tcPr>
            <w:tcW w:w="4130"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(FIQH SUNNAH)</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761-642</w:t>
            </w:r>
          </w:p>
        </w:tc>
        <w:tc>
          <w:tcPr>
            <w:tcW w:w="3491"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الشريعة والأخلاق</w:t>
            </w:r>
          </w:p>
        </w:tc>
        <w:tc>
          <w:tcPr>
            <w:tcW w:w="4130"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(SHARI’AH AND ITS ETHICS)</w:t>
            </w:r>
          </w:p>
        </w:tc>
      </w:tr>
    </w:tbl>
    <w:p w:rsidR="00B364E6" w:rsidRPr="00F50673" w:rsidRDefault="00B364E6" w:rsidP="00B364E6">
      <w:pPr>
        <w:spacing w:before="100" w:beforeAutospacing="1" w:after="202" w:line="255" w:lineRule="atLeast"/>
        <w:rPr>
          <w:rFonts w:ascii="Times New Roman" w:hAnsi="Times New Roman" w:cs="Times New Roman"/>
          <w:color w:val="000000" w:themeColor="text1"/>
          <w:sz w:val="36"/>
          <w:szCs w:val="36"/>
          <w:rtl/>
        </w:rPr>
      </w:pPr>
      <w:r>
        <w:rPr>
          <w:rFonts w:ascii="Times New Roman" w:hAnsi="Times New Roman" w:cs="Times New Roman"/>
          <w:b/>
          <w:bCs/>
          <w:color w:val="000000" w:themeColor="text1"/>
          <w:sz w:val="36"/>
          <w:szCs w:val="36"/>
          <w:rtl/>
        </w:rPr>
        <w:t>ثا</w:t>
      </w:r>
      <w:r w:rsidRPr="00F50673">
        <w:rPr>
          <w:rFonts w:ascii="Times New Roman" w:hAnsi="Times New Roman" w:cs="Times New Roman"/>
          <w:b/>
          <w:bCs/>
          <w:color w:val="000000" w:themeColor="text1"/>
          <w:sz w:val="36"/>
          <w:szCs w:val="36"/>
          <w:rtl/>
        </w:rPr>
        <w:t>ن</w:t>
      </w:r>
      <w:r>
        <w:rPr>
          <w:rFonts w:ascii="Times New Roman" w:hAnsi="Times New Roman" w:cs="Times New Roman" w:hint="cs"/>
          <w:b/>
          <w:bCs/>
          <w:color w:val="000000" w:themeColor="text1"/>
          <w:sz w:val="36"/>
          <w:szCs w:val="36"/>
          <w:rtl/>
        </w:rPr>
        <w:t>ي</w:t>
      </w:r>
      <w:r w:rsidRPr="00F50673">
        <w:rPr>
          <w:rFonts w:ascii="Times New Roman" w:hAnsi="Times New Roman" w:cs="Times New Roman"/>
          <w:b/>
          <w:bCs/>
          <w:color w:val="000000" w:themeColor="text1"/>
          <w:sz w:val="36"/>
          <w:szCs w:val="36"/>
          <w:rtl/>
        </w:rPr>
        <w:t>اً : المقررات الاختيارية لا</w:t>
      </w:r>
      <w:r w:rsidRPr="00F50673">
        <w:rPr>
          <w:rFonts w:ascii="Times New Roman" w:hAnsi="Times New Roman" w:cs="Times New Roman"/>
          <w:b/>
          <w:bCs/>
          <w:color w:val="000000" w:themeColor="text1"/>
          <w:sz w:val="36"/>
          <w:szCs w:val="36"/>
        </w:rPr>
        <w:t> </w:t>
      </w:r>
      <w:r w:rsidRPr="00F50673">
        <w:rPr>
          <w:rFonts w:ascii="Times New Roman" w:hAnsi="Times New Roman" w:cs="Times New Roman"/>
          <w:b/>
          <w:bCs/>
          <w:color w:val="000000" w:themeColor="text1"/>
          <w:sz w:val="36"/>
          <w:szCs w:val="36"/>
          <w:rtl/>
          <w:lang w:bidi="ar-KW"/>
        </w:rPr>
        <w:t>تق</w:t>
      </w:r>
      <w:r w:rsidRPr="00F50673">
        <w:rPr>
          <w:rFonts w:ascii="Times New Roman" w:hAnsi="Times New Roman" w:cs="Times New Roman"/>
          <w:b/>
          <w:bCs/>
          <w:color w:val="000000" w:themeColor="text1"/>
          <w:sz w:val="36"/>
          <w:szCs w:val="36"/>
          <w:rtl/>
        </w:rPr>
        <w:t>ل عن</w:t>
      </w:r>
      <w:r w:rsidRPr="00F50673">
        <w:rPr>
          <w:rFonts w:ascii="Times New Roman" w:hAnsi="Times New Roman" w:cs="Times New Roman"/>
          <w:b/>
          <w:bCs/>
          <w:color w:val="000000" w:themeColor="text1"/>
          <w:sz w:val="36"/>
          <w:szCs w:val="36"/>
        </w:rPr>
        <w:t> 6 </w:t>
      </w:r>
      <w:r w:rsidRPr="00F50673">
        <w:rPr>
          <w:rFonts w:ascii="Times New Roman" w:hAnsi="Times New Roman" w:cs="Times New Roman"/>
          <w:b/>
          <w:bCs/>
          <w:color w:val="000000" w:themeColor="text1"/>
          <w:sz w:val="36"/>
          <w:szCs w:val="36"/>
          <w:rtl/>
        </w:rPr>
        <w:t>وحدات دراسية</w:t>
      </w:r>
    </w:p>
    <w:p w:rsidR="00B364E6" w:rsidRPr="0049281F" w:rsidRDefault="00B364E6" w:rsidP="00ED0943">
      <w:pPr>
        <w:spacing w:after="202" w:line="255" w:lineRule="atLeast"/>
        <w:rPr>
          <w:rFonts w:ascii="Traditional Arabic" w:hAnsi="Traditional Arabic" w:cs="Traditional Arabic"/>
          <w:color w:val="000000" w:themeColor="text1"/>
          <w:sz w:val="36"/>
          <w:szCs w:val="36"/>
          <w:rtl/>
        </w:rPr>
      </w:pPr>
      <w:r w:rsidRPr="0049281F">
        <w:rPr>
          <w:rFonts w:ascii="Traditional Arabic" w:hAnsi="Traditional Arabic" w:cs="Traditional Arabic"/>
          <w:color w:val="000000" w:themeColor="text1"/>
          <w:sz w:val="36"/>
          <w:szCs w:val="36"/>
          <w:rtl/>
        </w:rPr>
        <w:t>جدول رقم ( 17 ) يبين فيها المقررات الاختياري لتخصص الشريعة.</w:t>
      </w:r>
      <w:r w:rsidRPr="0049281F">
        <w:rPr>
          <w:rStyle w:val="FootnoteReference"/>
          <w:rFonts w:ascii="Traditional Arabic" w:hAnsi="Traditional Arabic" w:cs="Traditional Arabic"/>
          <w:color w:val="000000" w:themeColor="text1"/>
          <w:sz w:val="32"/>
          <w:szCs w:val="32"/>
          <w:rtl/>
          <w:cs/>
        </w:rPr>
        <w:t xml:space="preserve"> </w:t>
      </w:r>
      <w:r w:rsidRPr="00F50673">
        <w:rPr>
          <w:rStyle w:val="FootnoteReference"/>
          <w:rFonts w:ascii="Traditional Arabic" w:hAnsi="Traditional Arabic" w:cs="Traditional Arabic"/>
          <w:color w:val="000000" w:themeColor="text1"/>
          <w:sz w:val="32"/>
          <w:szCs w:val="32"/>
          <w:rtl/>
          <w:cs/>
        </w:rPr>
        <w:t>(</w:t>
      </w:r>
      <w:r w:rsidRPr="00F50673">
        <w:rPr>
          <w:rStyle w:val="FootnoteReference"/>
          <w:rFonts w:ascii="Traditional Arabic" w:hAnsi="Traditional Arabic" w:cs="Traditional Arabic"/>
          <w:color w:val="000000" w:themeColor="text1"/>
          <w:sz w:val="32"/>
          <w:szCs w:val="32"/>
          <w:rtl/>
        </w:rPr>
        <w:footnoteReference w:id="297"/>
      </w:r>
      <w:r w:rsidRPr="00F50673">
        <w:rPr>
          <w:rStyle w:val="FootnoteReference"/>
          <w:rFonts w:ascii="Traditional Arabic" w:hAnsi="Traditional Arabic" w:cs="Traditional Arabic"/>
          <w:color w:val="000000" w:themeColor="text1"/>
          <w:sz w:val="32"/>
          <w:szCs w:val="32"/>
          <w:rtl/>
          <w:cs/>
        </w:rPr>
        <w:t>)</w:t>
      </w:r>
    </w:p>
    <w:tbl>
      <w:tblPr>
        <w:tblStyle w:val="TableGrid"/>
        <w:bidiVisual/>
        <w:tblW w:w="0" w:type="auto"/>
        <w:tblLook w:val="04A0" w:firstRow="1" w:lastRow="0" w:firstColumn="1" w:lastColumn="0" w:noHBand="0" w:noVBand="1"/>
      </w:tblPr>
      <w:tblGrid>
        <w:gridCol w:w="1555"/>
        <w:gridCol w:w="3336"/>
        <w:gridCol w:w="3897"/>
      </w:tblGrid>
      <w:tr w:rsidR="00B364E6" w:rsidRPr="00F50673" w:rsidTr="00B364E6">
        <w:trPr>
          <w:trHeight w:val="501"/>
        </w:trPr>
        <w:tc>
          <w:tcPr>
            <w:tcW w:w="1621"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ED0943">
            <w:pPr>
              <w:spacing w:before="100" w:beforeAutospacing="1" w:after="0" w:line="255" w:lineRule="atLeast"/>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الرمز</w:t>
            </w:r>
          </w:p>
        </w:tc>
        <w:tc>
          <w:tcPr>
            <w:tcW w:w="3544" w:type="dxa"/>
            <w:tcBorders>
              <w:top w:val="thinThickSmallGap" w:sz="18" w:space="0" w:color="auto"/>
            </w:tcBorders>
            <w:shd w:val="clear" w:color="auto" w:fill="A6A6A6" w:themeFill="background1" w:themeFillShade="A6"/>
            <w:vAlign w:val="center"/>
          </w:tcPr>
          <w:p w:rsidR="00B364E6" w:rsidRPr="00F50673" w:rsidRDefault="00B364E6" w:rsidP="00ED0943">
            <w:pPr>
              <w:spacing w:before="100" w:beforeAutospacing="1" w:after="0" w:line="255" w:lineRule="atLeast"/>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4077"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ED0943">
            <w:pPr>
              <w:spacing w:before="100" w:beforeAutospacing="1" w:after="0" w:line="255" w:lineRule="atLeast"/>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 باللغة الإنجليزية )</w:t>
            </w:r>
          </w:p>
        </w:tc>
      </w:tr>
      <w:tr w:rsidR="00B364E6" w:rsidRPr="00F50673" w:rsidTr="00ED0943">
        <w:trPr>
          <w:trHeight w:val="773"/>
        </w:trPr>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761-673</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الحكومة والإدارة في الإسلام</w:t>
            </w:r>
          </w:p>
        </w:tc>
        <w:tc>
          <w:tcPr>
            <w:tcW w:w="4077"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(GOVERNMENT AND ADMINISTRATION IN ISLAM)</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761-674</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الندوة الفقهية</w:t>
            </w:r>
            <w:r w:rsidRPr="00F50673">
              <w:rPr>
                <w:rFonts w:ascii="Traditional Arabic" w:hAnsi="Traditional Arabic" w:cs="Traditional Arabic"/>
                <w:color w:val="000000" w:themeColor="text1"/>
              </w:rPr>
              <w:t> </w:t>
            </w:r>
            <w:r w:rsidRPr="00F50673">
              <w:rPr>
                <w:rFonts w:ascii="Traditional Arabic" w:hAnsi="Traditional Arabic" w:cs="Traditional Arabic"/>
                <w:color w:val="000000" w:themeColor="text1"/>
                <w:rtl/>
                <w:lang w:bidi="ar-KW"/>
              </w:rPr>
              <w:t>في القضايا المعاصرة</w:t>
            </w:r>
            <w:r w:rsidRPr="00F50673">
              <w:rPr>
                <w:rFonts w:ascii="Traditional Arabic" w:hAnsi="Traditional Arabic" w:cs="Traditional Arabic"/>
                <w:color w:val="000000" w:themeColor="text1"/>
              </w:rPr>
              <w:t> </w:t>
            </w:r>
          </w:p>
        </w:tc>
        <w:tc>
          <w:tcPr>
            <w:tcW w:w="4077"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(SEMINAR ON FIQH IN CONTEMPORARY ISSUES)</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761-675</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 </w:t>
            </w:r>
            <w:r w:rsidRPr="00F50673">
              <w:rPr>
                <w:rFonts w:ascii="Traditional Arabic" w:hAnsi="Traditional Arabic" w:cs="Traditional Arabic"/>
                <w:color w:val="000000" w:themeColor="text1"/>
                <w:rtl/>
              </w:rPr>
              <w:t>الشريعة والتنمية الاجتماعية</w:t>
            </w:r>
          </w:p>
        </w:tc>
        <w:tc>
          <w:tcPr>
            <w:tcW w:w="4077"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(SHARI’AH AND SOCIAL DEVELOPMENT)</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761-676</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النظام المالي في الإسلام</w:t>
            </w:r>
          </w:p>
        </w:tc>
        <w:tc>
          <w:tcPr>
            <w:tcW w:w="4077"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(MONETARY SYSTEM IN ISLAM)</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761-677</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الفقه الجنائي المقارن</w:t>
            </w:r>
          </w:p>
        </w:tc>
        <w:tc>
          <w:tcPr>
            <w:tcW w:w="4077"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(COMPARATIVE CRIMINAL FIQH)</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761-686</w:t>
            </w:r>
          </w:p>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761-687</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الدراسة الحرة</w:t>
            </w:r>
            <w:r w:rsidRPr="00F50673">
              <w:rPr>
                <w:rFonts w:ascii="Traditional Arabic" w:hAnsi="Traditional Arabic" w:cs="Traditional Arabic"/>
                <w:color w:val="000000" w:themeColor="text1"/>
                <w:lang w:bidi="ar-KW"/>
              </w:rPr>
              <w:t> </w:t>
            </w:r>
            <w:r w:rsidRPr="00F50673">
              <w:rPr>
                <w:rFonts w:ascii="Traditional Arabic" w:hAnsi="Traditional Arabic" w:cs="Traditional Arabic"/>
                <w:color w:val="000000" w:themeColor="text1"/>
                <w:rtl/>
              </w:rPr>
              <w:t>( 1 – 2 )</w:t>
            </w:r>
          </w:p>
        </w:tc>
        <w:tc>
          <w:tcPr>
            <w:tcW w:w="4077"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(INDEPENDENT STUDY  I - II</w:t>
            </w:r>
            <w:r w:rsidRPr="00F50673">
              <w:rPr>
                <w:rFonts w:ascii="Angsana New" w:hAnsi="Angsana New" w:cs="Angsana New"/>
                <w:color w:val="000000" w:themeColor="text1"/>
                <w:sz w:val="32"/>
                <w:szCs w:val="32"/>
                <w:cs/>
                <w:lang w:bidi="th-TH"/>
              </w:rPr>
              <w:t xml:space="preserve">  </w:t>
            </w:r>
            <w:r w:rsidRPr="00F50673">
              <w:rPr>
                <w:rFonts w:ascii="Angsana New" w:hAnsi="Angsana New" w:cs="Angsana New"/>
                <w:color w:val="000000" w:themeColor="text1"/>
                <w:sz w:val="32"/>
                <w:szCs w:val="32"/>
              </w:rPr>
              <w:t>)</w:t>
            </w:r>
          </w:p>
        </w:tc>
      </w:tr>
    </w:tbl>
    <w:p w:rsidR="00B364E6" w:rsidRPr="00F50673" w:rsidRDefault="00B364E6" w:rsidP="00B364E6">
      <w:pPr>
        <w:spacing w:after="0" w:line="240" w:lineRule="auto"/>
        <w:rPr>
          <w:rFonts w:ascii="Times New Roman" w:hAnsi="Times New Roman" w:cs="Times New Roman"/>
          <w:color w:val="000000" w:themeColor="text1"/>
          <w:sz w:val="36"/>
          <w:szCs w:val="36"/>
          <w14:shadow w14:blurRad="50800" w14:dist="38100" w14:dir="5400000" w14:sx="100000" w14:sy="100000" w14:kx="0" w14:ky="0" w14:algn="t">
            <w14:srgbClr w14:val="000000">
              <w14:alpha w14:val="60000"/>
            </w14:srgbClr>
          </w14:shadow>
        </w:rPr>
      </w:pPr>
      <w:r w:rsidRPr="00F50673">
        <w:rPr>
          <w:rFonts w:ascii="Times New Roman" w:hAnsi="Times New Roman" w:cs="Times New Roman" w:hint="cs"/>
          <w:b/>
          <w:bCs/>
          <w:color w:val="000000" w:themeColor="text1"/>
          <w:sz w:val="36"/>
          <w:szCs w:val="36"/>
          <w:rtl/>
          <w:lang w:bidi="ar-KW"/>
          <w14:shadow w14:blurRad="50800" w14:dist="38100" w14:dir="5400000" w14:sx="100000" w14:sy="100000" w14:kx="0" w14:ky="0" w14:algn="t">
            <w14:srgbClr w14:val="000000">
              <w14:alpha w14:val="60000"/>
            </w14:srgbClr>
          </w14:shadow>
        </w:rPr>
        <w:lastRenderedPageBreak/>
        <w:t xml:space="preserve">المجموعة الرابعة :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متطلبات مواد أصول الدين</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xml:space="preserve"> 16 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وحدة دراسية</w:t>
      </w:r>
    </w:p>
    <w:p w:rsidR="00B364E6" w:rsidRPr="00F50673" w:rsidRDefault="00B364E6" w:rsidP="00B364E6">
      <w:pPr>
        <w:spacing w:before="240" w:after="0"/>
        <w:rPr>
          <w:rFonts w:ascii="Times New Roman" w:hAnsi="Times New Roman" w:cs="Times New Roman"/>
          <w:color w:val="000000" w:themeColor="text1"/>
          <w:sz w:val="36"/>
          <w:szCs w:val="36"/>
          <w:rtl/>
        </w:rPr>
      </w:pPr>
      <w:r w:rsidRPr="00F50673">
        <w:rPr>
          <w:rFonts w:ascii="Times New Roman" w:hAnsi="Times New Roman" w:cs="Times New Roman" w:hint="cs"/>
          <w:b/>
          <w:bCs/>
          <w:color w:val="000000" w:themeColor="text1"/>
          <w:sz w:val="36"/>
          <w:szCs w:val="36"/>
          <w:rtl/>
        </w:rPr>
        <w:t xml:space="preserve">أولاً : </w:t>
      </w:r>
      <w:r w:rsidRPr="00F50673">
        <w:rPr>
          <w:rFonts w:ascii="Times New Roman" w:hAnsi="Times New Roman" w:cs="Times New Roman"/>
          <w:b/>
          <w:bCs/>
          <w:color w:val="000000" w:themeColor="text1"/>
          <w:sz w:val="36"/>
          <w:szCs w:val="36"/>
          <w:rtl/>
        </w:rPr>
        <w:t>متطلبات التخصص</w:t>
      </w:r>
      <w:r w:rsidRPr="00F50673">
        <w:rPr>
          <w:rFonts w:ascii="Times New Roman" w:hAnsi="Times New Roman" w:cs="Times New Roman"/>
          <w:b/>
          <w:bCs/>
          <w:color w:val="000000" w:themeColor="text1"/>
          <w:sz w:val="36"/>
          <w:szCs w:val="36"/>
        </w:rPr>
        <w:t xml:space="preserve"> 10 </w:t>
      </w:r>
      <w:r w:rsidRPr="00F50673">
        <w:rPr>
          <w:rFonts w:ascii="Times New Roman" w:hAnsi="Times New Roman" w:cs="Times New Roman"/>
          <w:b/>
          <w:bCs/>
          <w:color w:val="000000" w:themeColor="text1"/>
          <w:sz w:val="36"/>
          <w:szCs w:val="36"/>
          <w:rtl/>
        </w:rPr>
        <w:t>وحدات دراسية</w:t>
      </w:r>
    </w:p>
    <w:p w:rsidR="00B364E6" w:rsidRPr="00F50673" w:rsidRDefault="00B364E6" w:rsidP="00B364E6">
      <w:pPr>
        <w:spacing w:after="0" w:line="240" w:lineRule="auto"/>
        <w:rPr>
          <w:rFonts w:ascii="Lotus Linotype" w:hAnsi="Lotus Linotype" w:cs="Lotus Linotype"/>
          <w:color w:val="000000" w:themeColor="text1"/>
          <w:sz w:val="36"/>
          <w:szCs w:val="36"/>
          <w:rtl/>
        </w:rPr>
      </w:pPr>
      <w:r w:rsidRPr="00F50673">
        <w:rPr>
          <w:rFonts w:ascii="Lotus Linotype" w:hAnsi="Lotus Linotype" w:cs="Lotus Linotype"/>
          <w:color w:val="000000" w:themeColor="text1"/>
          <w:sz w:val="36"/>
          <w:szCs w:val="36"/>
          <w:rtl/>
        </w:rPr>
        <w:t xml:space="preserve">جدول رقم ( </w:t>
      </w:r>
      <w:r w:rsidRPr="00F50673">
        <w:rPr>
          <w:rFonts w:ascii="Lotus Linotype" w:hAnsi="Lotus Linotype" w:cs="Lotus Linotype" w:hint="cs"/>
          <w:color w:val="000000" w:themeColor="text1"/>
          <w:sz w:val="36"/>
          <w:szCs w:val="36"/>
          <w:rtl/>
        </w:rPr>
        <w:t>18</w:t>
      </w:r>
      <w:r w:rsidRPr="00F50673">
        <w:rPr>
          <w:rFonts w:ascii="Lotus Linotype" w:hAnsi="Lotus Linotype" w:cs="Lotus Linotype"/>
          <w:color w:val="000000" w:themeColor="text1"/>
          <w:sz w:val="36"/>
          <w:szCs w:val="36"/>
          <w:rtl/>
        </w:rPr>
        <w:t xml:space="preserve"> ) يبين فيها المقررات المتطلبات لمواد أصول الدين.</w:t>
      </w:r>
      <w:r w:rsidRPr="00E1196B">
        <w:rPr>
          <w:rStyle w:val="FootnoteReference"/>
          <w:rFonts w:ascii="Traditional Arabic" w:hAnsi="Traditional Arabic" w:cs="Traditional Arabic"/>
          <w:color w:val="000000" w:themeColor="text1"/>
          <w:sz w:val="32"/>
          <w:szCs w:val="32"/>
          <w:rtl/>
          <w:cs/>
        </w:rPr>
        <w:t xml:space="preserve"> </w:t>
      </w:r>
      <w:r w:rsidRPr="00F50673">
        <w:rPr>
          <w:rStyle w:val="FootnoteReference"/>
          <w:rFonts w:ascii="Traditional Arabic" w:hAnsi="Traditional Arabic" w:cs="Traditional Arabic"/>
          <w:color w:val="000000" w:themeColor="text1"/>
          <w:sz w:val="32"/>
          <w:szCs w:val="32"/>
          <w:rtl/>
          <w:cs/>
        </w:rPr>
        <w:t>(</w:t>
      </w:r>
      <w:r w:rsidRPr="00F50673">
        <w:rPr>
          <w:rStyle w:val="FootnoteReference"/>
          <w:rFonts w:ascii="Traditional Arabic" w:hAnsi="Traditional Arabic" w:cs="Traditional Arabic"/>
          <w:color w:val="000000" w:themeColor="text1"/>
          <w:sz w:val="32"/>
          <w:szCs w:val="32"/>
          <w:rtl/>
        </w:rPr>
        <w:footnoteReference w:id="298"/>
      </w:r>
      <w:r w:rsidRPr="00F50673">
        <w:rPr>
          <w:rStyle w:val="FootnoteReference"/>
          <w:rFonts w:ascii="Traditional Arabic" w:hAnsi="Traditional Arabic" w:cs="Traditional Arabic"/>
          <w:color w:val="000000" w:themeColor="text1"/>
          <w:sz w:val="32"/>
          <w:szCs w:val="32"/>
          <w:rtl/>
          <w:cs/>
        </w:rPr>
        <w:t>)</w:t>
      </w:r>
    </w:p>
    <w:tbl>
      <w:tblPr>
        <w:tblStyle w:val="TableGrid"/>
        <w:bidiVisual/>
        <w:tblW w:w="0" w:type="auto"/>
        <w:tblLook w:val="04A0" w:firstRow="1" w:lastRow="0" w:firstColumn="1" w:lastColumn="0" w:noHBand="0" w:noVBand="1"/>
      </w:tblPr>
      <w:tblGrid>
        <w:gridCol w:w="1551"/>
        <w:gridCol w:w="3321"/>
        <w:gridCol w:w="3916"/>
      </w:tblGrid>
      <w:tr w:rsidR="00B364E6" w:rsidRPr="00F50673" w:rsidTr="00B364E6">
        <w:trPr>
          <w:trHeight w:val="861"/>
        </w:trPr>
        <w:tc>
          <w:tcPr>
            <w:tcW w:w="1621"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الرمز</w:t>
            </w:r>
          </w:p>
        </w:tc>
        <w:tc>
          <w:tcPr>
            <w:tcW w:w="3544" w:type="dxa"/>
            <w:tcBorders>
              <w:top w:val="thinThick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4077"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 باللغة الإنجليزية )</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761-551</w:t>
            </w:r>
          </w:p>
        </w:tc>
        <w:tc>
          <w:tcPr>
            <w:tcW w:w="3544" w:type="dxa"/>
            <w:vAlign w:val="center"/>
          </w:tcPr>
          <w:p w:rsidR="00B364E6" w:rsidRPr="00F50673" w:rsidRDefault="00B364E6" w:rsidP="00B364E6">
            <w:pPr>
              <w:rPr>
                <w:rFonts w:ascii="Traditional Arabic" w:hAnsi="Traditional Arabic" w:cs="Traditional Arabic"/>
                <w:color w:val="000000" w:themeColor="text1"/>
                <w:rtl/>
                <w:lang w:bidi="ar-KW"/>
              </w:rPr>
            </w:pPr>
            <w:r w:rsidRPr="00F50673">
              <w:rPr>
                <w:rFonts w:ascii="Traditional Arabic" w:hAnsi="Traditional Arabic" w:cs="Traditional Arabic"/>
                <w:color w:val="000000" w:themeColor="text1"/>
                <w:rtl/>
                <w:lang w:bidi="ar-KW"/>
              </w:rPr>
              <w:t>عقائد وآراء الفرق الإسلامية</w:t>
            </w:r>
            <w:r w:rsidRPr="00F50673">
              <w:rPr>
                <w:rFonts w:ascii="Traditional Arabic" w:hAnsi="Traditional Arabic" w:cs="Traditional Arabic"/>
                <w:color w:val="000000" w:themeColor="text1"/>
              </w:rPr>
              <w:t xml:space="preserve"> </w:t>
            </w:r>
            <w:r w:rsidRPr="00F50673">
              <w:rPr>
                <w:rFonts w:ascii="Traditional Arabic" w:hAnsi="Traditional Arabic" w:cs="Traditional Arabic"/>
                <w:color w:val="000000" w:themeColor="text1"/>
                <w:rtl/>
                <w:lang w:bidi="ar-KW"/>
              </w:rPr>
              <w:t>المقارنة</w:t>
            </w:r>
          </w:p>
        </w:tc>
        <w:tc>
          <w:tcPr>
            <w:tcW w:w="4077"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(COMPARATIVE ISLAMIC SECTARIAN THOUGHTS)</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761-552</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الإنسان في القرآن والسنة</w:t>
            </w:r>
          </w:p>
        </w:tc>
        <w:tc>
          <w:tcPr>
            <w:tcW w:w="4077"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(HUMAN IN THE QUR’AN AND SUNNAH)</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761-553</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العقيدة الإسلامية</w:t>
            </w:r>
          </w:p>
        </w:tc>
        <w:tc>
          <w:tcPr>
            <w:tcW w:w="4077"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(PRINCIPLES OF ISLAM CREED)</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761-651</w:t>
            </w:r>
          </w:p>
        </w:tc>
        <w:tc>
          <w:tcPr>
            <w:tcW w:w="3544"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الفرق والمذاهب في الإسلام</w:t>
            </w:r>
          </w:p>
        </w:tc>
        <w:tc>
          <w:tcPr>
            <w:tcW w:w="4077"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(SECTARIAN MOVEMENT IN ISLAM)</w:t>
            </w:r>
          </w:p>
        </w:tc>
      </w:tr>
      <w:tr w:rsidR="00B364E6" w:rsidRPr="00F50673" w:rsidTr="00B364E6">
        <w:tc>
          <w:tcPr>
            <w:tcW w:w="1621"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761-652</w:t>
            </w:r>
          </w:p>
        </w:tc>
        <w:tc>
          <w:tcPr>
            <w:tcW w:w="3544" w:type="dxa"/>
            <w:vAlign w:val="center"/>
          </w:tcPr>
          <w:p w:rsidR="00B364E6" w:rsidRPr="00F50673" w:rsidRDefault="00B364E6" w:rsidP="00B364E6">
            <w:pPr>
              <w:rPr>
                <w:rFonts w:ascii="Traditional Arabic" w:hAnsi="Traditional Arabic" w:cs="Traditional Arabic"/>
                <w:color w:val="000000" w:themeColor="text1"/>
                <w:rtl/>
                <w:lang w:bidi="ar-KW"/>
              </w:rPr>
            </w:pPr>
            <w:r w:rsidRPr="00F50673">
              <w:rPr>
                <w:rFonts w:ascii="Traditional Arabic" w:hAnsi="Traditional Arabic" w:cs="Traditional Arabic"/>
                <w:color w:val="000000" w:themeColor="text1"/>
                <w:rtl/>
                <w:lang w:bidi="ar-KW"/>
              </w:rPr>
              <w:t>الندوة في النظرة الإسلامية المعاصرة</w:t>
            </w:r>
          </w:p>
        </w:tc>
        <w:tc>
          <w:tcPr>
            <w:tcW w:w="4077" w:type="dxa"/>
            <w:vAlign w:val="center"/>
          </w:tcPr>
          <w:p w:rsidR="00B364E6" w:rsidRPr="00F50673" w:rsidRDefault="00B364E6" w:rsidP="00B364E6">
            <w:pPr>
              <w:ind w:hanging="202"/>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(SEMINAR ON CONTEMPORARY ISLAMIC WELTANSCHAUUNG)</w:t>
            </w:r>
          </w:p>
        </w:tc>
      </w:tr>
    </w:tbl>
    <w:p w:rsidR="00B364E6" w:rsidRPr="002E563D" w:rsidRDefault="00B364E6" w:rsidP="00B364E6">
      <w:pPr>
        <w:spacing w:before="100" w:beforeAutospacing="1"/>
        <w:rPr>
          <w:rFonts w:ascii="Times New Roman" w:hAnsi="Times New Roman" w:cs="Times New Roman"/>
          <w:b/>
          <w:bCs/>
          <w:color w:val="000000" w:themeColor="text1"/>
          <w:sz w:val="6"/>
          <w:szCs w:val="6"/>
          <w:rtl/>
        </w:rPr>
      </w:pPr>
    </w:p>
    <w:p w:rsidR="00B364E6" w:rsidRPr="00F50673" w:rsidRDefault="00B364E6" w:rsidP="00B364E6">
      <w:pPr>
        <w:spacing w:before="100" w:beforeAutospacing="1"/>
        <w:rPr>
          <w:rFonts w:ascii="Times New Roman" w:hAnsi="Times New Roman" w:cs="Times New Roman"/>
          <w:color w:val="000000" w:themeColor="text1"/>
          <w:sz w:val="36"/>
          <w:szCs w:val="36"/>
          <w:rtl/>
        </w:rPr>
      </w:pPr>
      <w:r w:rsidRPr="00F50673">
        <w:rPr>
          <w:rFonts w:ascii="Times New Roman" w:hAnsi="Times New Roman" w:cs="Times New Roman"/>
          <w:b/>
          <w:bCs/>
          <w:color w:val="000000" w:themeColor="text1"/>
          <w:sz w:val="36"/>
          <w:szCs w:val="36"/>
          <w:rtl/>
        </w:rPr>
        <w:t>ثانياً : المقررات الاختيارية لا</w:t>
      </w:r>
      <w:r w:rsidRPr="00F50673">
        <w:rPr>
          <w:rFonts w:ascii="Times New Roman" w:hAnsi="Times New Roman" w:cs="Times New Roman"/>
          <w:b/>
          <w:bCs/>
          <w:color w:val="000000" w:themeColor="text1"/>
          <w:sz w:val="36"/>
          <w:szCs w:val="36"/>
        </w:rPr>
        <w:t> </w:t>
      </w:r>
      <w:r w:rsidRPr="00F50673">
        <w:rPr>
          <w:rFonts w:ascii="Times New Roman" w:hAnsi="Times New Roman" w:cs="Times New Roman"/>
          <w:b/>
          <w:bCs/>
          <w:color w:val="000000" w:themeColor="text1"/>
          <w:sz w:val="36"/>
          <w:szCs w:val="36"/>
          <w:rtl/>
          <w:lang w:bidi="ar-KW"/>
        </w:rPr>
        <w:t>تق</w:t>
      </w:r>
      <w:r w:rsidRPr="00F50673">
        <w:rPr>
          <w:rFonts w:ascii="Times New Roman" w:hAnsi="Times New Roman" w:cs="Times New Roman"/>
          <w:b/>
          <w:bCs/>
          <w:color w:val="000000" w:themeColor="text1"/>
          <w:sz w:val="36"/>
          <w:szCs w:val="36"/>
          <w:rtl/>
        </w:rPr>
        <w:t>ل عن</w:t>
      </w:r>
      <w:r w:rsidRPr="00F50673">
        <w:rPr>
          <w:rFonts w:ascii="Times New Roman" w:hAnsi="Times New Roman" w:cs="Times New Roman"/>
          <w:b/>
          <w:bCs/>
          <w:color w:val="000000" w:themeColor="text1"/>
          <w:sz w:val="36"/>
          <w:szCs w:val="36"/>
        </w:rPr>
        <w:t> 6 </w:t>
      </w:r>
      <w:r w:rsidRPr="00F50673">
        <w:rPr>
          <w:rFonts w:ascii="Times New Roman" w:hAnsi="Times New Roman" w:cs="Times New Roman"/>
          <w:b/>
          <w:bCs/>
          <w:color w:val="000000" w:themeColor="text1"/>
          <w:sz w:val="36"/>
          <w:szCs w:val="36"/>
          <w:rtl/>
        </w:rPr>
        <w:t>وحدات دراسية</w:t>
      </w:r>
      <w:r w:rsidRPr="00F50673">
        <w:rPr>
          <w:rFonts w:ascii="Times New Roman" w:hAnsi="Times New Roman" w:cs="Times New Roman" w:hint="cs"/>
          <w:color w:val="000000" w:themeColor="text1"/>
          <w:sz w:val="36"/>
          <w:szCs w:val="36"/>
          <w:rtl/>
        </w:rPr>
        <w:t>.</w:t>
      </w:r>
    </w:p>
    <w:p w:rsidR="00B364E6" w:rsidRDefault="00B364E6" w:rsidP="00B364E6">
      <w:pPr>
        <w:spacing w:after="0" w:line="240" w:lineRule="auto"/>
        <w:rPr>
          <w:rFonts w:ascii="Traditional Arabic" w:hAnsi="Traditional Arabic" w:cs="Traditional Arabic"/>
          <w:color w:val="000000" w:themeColor="text1"/>
          <w:sz w:val="36"/>
          <w:szCs w:val="36"/>
          <w:rtl/>
        </w:rPr>
      </w:pPr>
      <w:r w:rsidRPr="00A43B37">
        <w:rPr>
          <w:rFonts w:ascii="Traditional Arabic" w:hAnsi="Traditional Arabic" w:cs="Traditional Arabic"/>
          <w:color w:val="000000" w:themeColor="text1"/>
          <w:sz w:val="36"/>
          <w:szCs w:val="36"/>
          <w:rtl/>
        </w:rPr>
        <w:t>جدول رقم ( 19 ) يبين فيها المقررات الاختيارية لمواد أصول الدين.</w:t>
      </w:r>
    </w:p>
    <w:p w:rsidR="00ED0943" w:rsidRDefault="00ED0943" w:rsidP="00B364E6">
      <w:pPr>
        <w:spacing w:after="0" w:line="240" w:lineRule="auto"/>
        <w:rPr>
          <w:rFonts w:ascii="Traditional Arabic" w:hAnsi="Traditional Arabic" w:cs="Traditional Arabic"/>
          <w:color w:val="000000" w:themeColor="text1"/>
          <w:sz w:val="36"/>
          <w:szCs w:val="36"/>
          <w:rtl/>
        </w:rPr>
      </w:pPr>
    </w:p>
    <w:p w:rsidR="00ED0943" w:rsidRPr="00A43B37" w:rsidRDefault="00ED0943" w:rsidP="00B364E6">
      <w:pPr>
        <w:spacing w:after="0" w:line="240" w:lineRule="auto"/>
        <w:rPr>
          <w:rFonts w:ascii="Traditional Arabic" w:hAnsi="Traditional Arabic" w:cs="Traditional Arabic"/>
          <w:color w:val="000000" w:themeColor="text1"/>
          <w:sz w:val="36"/>
          <w:szCs w:val="36"/>
          <w:rtl/>
        </w:rPr>
      </w:pPr>
    </w:p>
    <w:tbl>
      <w:tblPr>
        <w:tblStyle w:val="TableGrid"/>
        <w:bidiVisual/>
        <w:tblW w:w="0" w:type="auto"/>
        <w:tblLook w:val="04A0" w:firstRow="1" w:lastRow="0" w:firstColumn="1" w:lastColumn="0" w:noHBand="0" w:noVBand="1"/>
      </w:tblPr>
      <w:tblGrid>
        <w:gridCol w:w="1691"/>
        <w:gridCol w:w="3075"/>
        <w:gridCol w:w="4022"/>
      </w:tblGrid>
      <w:tr w:rsidR="00B364E6" w:rsidRPr="00F50673" w:rsidTr="00B364E6">
        <w:trPr>
          <w:trHeight w:val="861"/>
        </w:trPr>
        <w:tc>
          <w:tcPr>
            <w:tcW w:w="1763"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lastRenderedPageBreak/>
              <w:t>الرمز</w:t>
            </w:r>
          </w:p>
        </w:tc>
        <w:tc>
          <w:tcPr>
            <w:tcW w:w="3260" w:type="dxa"/>
            <w:tcBorders>
              <w:top w:val="thinThick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4219"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 باللغة الإنجليزية )</w:t>
            </w:r>
          </w:p>
        </w:tc>
      </w:tr>
      <w:tr w:rsidR="00B364E6" w:rsidRPr="00F50673" w:rsidTr="00B364E6">
        <w:tc>
          <w:tcPr>
            <w:tcW w:w="1763"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761-678</w:t>
            </w:r>
          </w:p>
        </w:tc>
        <w:tc>
          <w:tcPr>
            <w:tcW w:w="3260"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السنة والبدعة</w:t>
            </w:r>
          </w:p>
        </w:tc>
        <w:tc>
          <w:tcPr>
            <w:tcW w:w="4219"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(SUNNAH AND BID’AH)</w:t>
            </w:r>
          </w:p>
        </w:tc>
      </w:tr>
      <w:tr w:rsidR="00B364E6" w:rsidRPr="00F50673" w:rsidTr="00B364E6">
        <w:tc>
          <w:tcPr>
            <w:tcW w:w="1763"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761-682</w:t>
            </w:r>
          </w:p>
        </w:tc>
        <w:tc>
          <w:tcPr>
            <w:tcW w:w="3260"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الإسلام والفلسفة المقارنة</w:t>
            </w:r>
          </w:p>
        </w:tc>
        <w:tc>
          <w:tcPr>
            <w:tcW w:w="4219"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(ISLAM AND COMPARATIVE PHILOSOPHY)</w:t>
            </w:r>
          </w:p>
        </w:tc>
      </w:tr>
      <w:tr w:rsidR="00B364E6" w:rsidRPr="00F50673" w:rsidTr="00B364E6">
        <w:tc>
          <w:tcPr>
            <w:tcW w:w="1763"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761-682</w:t>
            </w:r>
          </w:p>
        </w:tc>
        <w:tc>
          <w:tcPr>
            <w:tcW w:w="3260"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الإسلام والأفكار الحديثة</w:t>
            </w:r>
          </w:p>
        </w:tc>
        <w:tc>
          <w:tcPr>
            <w:tcW w:w="4219"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(ISLAM AND MODERN THOGHTS)</w:t>
            </w:r>
          </w:p>
        </w:tc>
      </w:tr>
      <w:tr w:rsidR="00B364E6" w:rsidRPr="00F50673" w:rsidTr="00B364E6">
        <w:tc>
          <w:tcPr>
            <w:tcW w:w="1763"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761-683</w:t>
            </w:r>
          </w:p>
        </w:tc>
        <w:tc>
          <w:tcPr>
            <w:tcW w:w="3260"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الإسلام في المجتمع المتعدد</w:t>
            </w:r>
          </w:p>
        </w:tc>
        <w:tc>
          <w:tcPr>
            <w:tcW w:w="4219"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(ISLAM IN PLURALISTIC SOCIETY)</w:t>
            </w:r>
          </w:p>
        </w:tc>
      </w:tr>
      <w:tr w:rsidR="00B364E6" w:rsidRPr="00F50673" w:rsidTr="00B364E6">
        <w:tc>
          <w:tcPr>
            <w:tcW w:w="1763"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761-684</w:t>
            </w:r>
          </w:p>
        </w:tc>
        <w:tc>
          <w:tcPr>
            <w:tcW w:w="3260"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دراسة الكتب المقارنة</w:t>
            </w:r>
          </w:p>
        </w:tc>
        <w:tc>
          <w:tcPr>
            <w:tcW w:w="4219"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(COMPARATIVE SCRIPTURAL STUDIES)</w:t>
            </w:r>
          </w:p>
        </w:tc>
      </w:tr>
      <w:tr w:rsidR="00B364E6" w:rsidRPr="00F50673" w:rsidTr="00B364E6">
        <w:tc>
          <w:tcPr>
            <w:tcW w:w="1763"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761-686</w:t>
            </w:r>
          </w:p>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761-687</w:t>
            </w:r>
          </w:p>
        </w:tc>
        <w:tc>
          <w:tcPr>
            <w:tcW w:w="3260"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lang w:bidi="ar-KW"/>
              </w:rPr>
              <w:t>الدراسة الحرة</w:t>
            </w:r>
            <w:r w:rsidRPr="00F50673">
              <w:rPr>
                <w:rFonts w:ascii="Traditional Arabic" w:hAnsi="Traditional Arabic" w:cs="Traditional Arabic"/>
                <w:color w:val="000000" w:themeColor="text1"/>
                <w:lang w:bidi="ar-KW"/>
              </w:rPr>
              <w:t> </w:t>
            </w:r>
            <w:r w:rsidRPr="00F50673">
              <w:rPr>
                <w:rFonts w:ascii="Traditional Arabic" w:hAnsi="Traditional Arabic" w:cs="Traditional Arabic"/>
                <w:color w:val="000000" w:themeColor="text1"/>
                <w:rtl/>
              </w:rPr>
              <w:t>( 1 – 2 )</w:t>
            </w:r>
          </w:p>
        </w:tc>
        <w:tc>
          <w:tcPr>
            <w:tcW w:w="4219" w:type="dxa"/>
            <w:vAlign w:val="center"/>
          </w:tcPr>
          <w:p w:rsidR="00B364E6" w:rsidRPr="00F50673" w:rsidRDefault="00B364E6" w:rsidP="00B364E6">
            <w:pPr>
              <w:jc w:val="right"/>
              <w:rPr>
                <w:rFonts w:ascii="Angsana New" w:hAnsi="Angsana New"/>
                <w:color w:val="000000" w:themeColor="text1"/>
                <w:sz w:val="32"/>
                <w:szCs w:val="32"/>
                <w:rtl/>
              </w:rPr>
            </w:pPr>
            <w:r w:rsidRPr="00F50673">
              <w:rPr>
                <w:rFonts w:ascii="Angsana New" w:hAnsi="Angsana New" w:cs="Angsana New"/>
                <w:color w:val="000000" w:themeColor="text1"/>
                <w:sz w:val="32"/>
                <w:szCs w:val="32"/>
              </w:rPr>
              <w:t>(INDEPENDENT STUDY  I - II</w:t>
            </w:r>
            <w:r w:rsidRPr="00F50673">
              <w:rPr>
                <w:rFonts w:ascii="Angsana New" w:hAnsi="Angsana New" w:cs="Angsana New"/>
                <w:color w:val="000000" w:themeColor="text1"/>
                <w:sz w:val="32"/>
                <w:szCs w:val="32"/>
                <w:cs/>
                <w:lang w:bidi="th-TH"/>
              </w:rPr>
              <w:t xml:space="preserve">  </w:t>
            </w:r>
            <w:r w:rsidRPr="00F50673">
              <w:rPr>
                <w:rFonts w:ascii="Angsana New" w:hAnsi="Angsana New" w:cs="Angsana New"/>
                <w:color w:val="000000" w:themeColor="text1"/>
                <w:sz w:val="32"/>
                <w:szCs w:val="32"/>
              </w:rPr>
              <w:t>)</w:t>
            </w:r>
          </w:p>
        </w:tc>
      </w:tr>
    </w:tbl>
    <w:p w:rsidR="00B364E6" w:rsidRPr="00A43B37" w:rsidRDefault="00B364E6" w:rsidP="00B364E6">
      <w:pPr>
        <w:spacing w:before="100" w:beforeAutospacing="1" w:after="0" w:line="240" w:lineRule="auto"/>
        <w:rPr>
          <w:rFonts w:ascii="Times New Roman" w:hAnsi="Times New Roman" w:cs="Times New Roman"/>
          <w:b/>
          <w:bCs/>
          <w:color w:val="000000" w:themeColor="text1"/>
          <w:sz w:val="6"/>
          <w:szCs w:val="6"/>
          <w:rtl/>
          <w14:shadow w14:blurRad="50800" w14:dist="38100" w14:dir="5400000" w14:sx="100000" w14:sy="100000" w14:kx="0" w14:ky="0" w14:algn="t">
            <w14:srgbClr w14:val="000000">
              <w14:alpha w14:val="60000"/>
            </w14:srgbClr>
          </w14:shadow>
        </w:rPr>
      </w:pPr>
    </w:p>
    <w:p w:rsidR="00B364E6" w:rsidRPr="00F50673" w:rsidRDefault="00B364E6" w:rsidP="00B364E6">
      <w:pPr>
        <w:spacing w:after="0" w:line="240" w:lineRule="auto"/>
        <w:rPr>
          <w:rFonts w:ascii="Times New Roman" w:hAnsi="Times New Roman" w:cs="Times New Roman"/>
          <w:color w:val="000000" w:themeColor="text1"/>
          <w:sz w:val="36"/>
          <w:szCs w:val="36"/>
          <w:rtl/>
          <w14:shadow w14:blurRad="50800" w14:dist="38100" w14:dir="5400000" w14:sx="100000" w14:sy="100000" w14:kx="0" w14:ky="0" w14:algn="t">
            <w14:srgbClr w14:val="000000">
              <w14:alpha w14:val="60000"/>
            </w14:srgbClr>
          </w14:shadow>
        </w:rPr>
      </w:pP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t xml:space="preserve">المجموعة الخامسة :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الرسالة</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xml:space="preserve"> 12-36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وحدة دراسية</w:t>
      </w:r>
    </w:p>
    <w:p w:rsidR="00B364E6" w:rsidRPr="00A43B37" w:rsidRDefault="00B364E6" w:rsidP="00B364E6">
      <w:pPr>
        <w:spacing w:after="0" w:line="240" w:lineRule="auto"/>
        <w:rPr>
          <w:rFonts w:ascii="Traditional Arabic" w:hAnsi="Traditional Arabic" w:cs="Traditional Arabic"/>
          <w:color w:val="000000" w:themeColor="text1"/>
          <w:sz w:val="36"/>
          <w:szCs w:val="36"/>
          <w:rtl/>
        </w:rPr>
      </w:pPr>
      <w:r w:rsidRPr="00A43B37">
        <w:rPr>
          <w:rFonts w:ascii="Traditional Arabic" w:hAnsi="Traditional Arabic" w:cs="Traditional Arabic"/>
          <w:color w:val="000000" w:themeColor="text1"/>
          <w:sz w:val="36"/>
          <w:szCs w:val="36"/>
          <w:rtl/>
        </w:rPr>
        <w:t>جدول رقم (20) يبين فيها المقررات للرسالة.</w:t>
      </w:r>
    </w:p>
    <w:tbl>
      <w:tblPr>
        <w:tblStyle w:val="TableGrid"/>
        <w:bidiVisual/>
        <w:tblW w:w="0" w:type="auto"/>
        <w:tblInd w:w="-80" w:type="dxa"/>
        <w:tblLook w:val="04A0" w:firstRow="1" w:lastRow="0" w:firstColumn="1" w:lastColumn="0" w:noHBand="0" w:noVBand="1"/>
      </w:tblPr>
      <w:tblGrid>
        <w:gridCol w:w="1766"/>
        <w:gridCol w:w="3080"/>
        <w:gridCol w:w="3989"/>
      </w:tblGrid>
      <w:tr w:rsidR="00B364E6" w:rsidRPr="00F50673" w:rsidTr="00B364E6">
        <w:trPr>
          <w:trHeight w:val="483"/>
        </w:trPr>
        <w:tc>
          <w:tcPr>
            <w:tcW w:w="1843" w:type="dxa"/>
            <w:tcBorders>
              <w:top w:val="thinThickSmallGap" w:sz="18" w:space="0" w:color="auto"/>
              <w:left w:val="thickThin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الرمز</w:t>
            </w:r>
          </w:p>
        </w:tc>
        <w:tc>
          <w:tcPr>
            <w:tcW w:w="3260" w:type="dxa"/>
            <w:tcBorders>
              <w:top w:val="thinThick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4219"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ED0943">
            <w:pPr>
              <w:spacing w:before="100" w:beforeAutospacing="1"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 باللغة الإنجليزية )</w:t>
            </w:r>
          </w:p>
        </w:tc>
      </w:tr>
      <w:tr w:rsidR="00B364E6" w:rsidRPr="00ED0943" w:rsidTr="00ED0943">
        <w:trPr>
          <w:trHeight w:val="440"/>
        </w:trPr>
        <w:tc>
          <w:tcPr>
            <w:tcW w:w="1843" w:type="dxa"/>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761-691 </w:t>
            </w:r>
          </w:p>
        </w:tc>
        <w:tc>
          <w:tcPr>
            <w:tcW w:w="3260"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الرسالة</w:t>
            </w:r>
          </w:p>
        </w:tc>
        <w:tc>
          <w:tcPr>
            <w:tcW w:w="4219" w:type="dxa"/>
            <w:tcBorders>
              <w:right w:val="thinThickSmallGap" w:sz="18" w:space="0" w:color="auto"/>
            </w:tcBorders>
            <w:vAlign w:val="center"/>
          </w:tcPr>
          <w:p w:rsidR="00B364E6" w:rsidRPr="00ED0943" w:rsidRDefault="00B364E6" w:rsidP="00B364E6">
            <w:pPr>
              <w:jc w:val="right"/>
              <w:rPr>
                <w:rFonts w:ascii="Angsana New" w:hAnsi="Angsana New" w:cs="Angsana New"/>
                <w:color w:val="000000" w:themeColor="text1"/>
                <w:rtl/>
                <w:cs/>
                <w:lang w:bidi="th-TH"/>
              </w:rPr>
            </w:pPr>
            <w:r w:rsidRPr="00ED0943">
              <w:rPr>
                <w:rFonts w:ascii="Angsana New" w:hAnsi="Angsana New" w:cs="Angsana New"/>
                <w:color w:val="000000" w:themeColor="text1"/>
              </w:rPr>
              <w:t>(THESIS)</w:t>
            </w:r>
          </w:p>
        </w:tc>
      </w:tr>
    </w:tbl>
    <w:p w:rsidR="00B364E6" w:rsidRPr="00F50673" w:rsidRDefault="00B364E6" w:rsidP="00B364E6">
      <w:pPr>
        <w:spacing w:after="0" w:line="240" w:lineRule="auto"/>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برنامج نظام أ طريقة أ</w:t>
      </w:r>
      <w:r w:rsidRPr="00F50673">
        <w:rPr>
          <w:rFonts w:ascii="Traditional Arabic" w:hAnsi="Traditional Arabic" w:cs="Traditional Arabic"/>
          <w:color w:val="000000" w:themeColor="text1"/>
          <w:sz w:val="36"/>
          <w:szCs w:val="36"/>
        </w:rPr>
        <w:t> (1) </w:t>
      </w:r>
      <w:r w:rsidRPr="00F50673">
        <w:rPr>
          <w:rFonts w:ascii="Traditional Arabic" w:hAnsi="Traditional Arabic" w:cs="Traditional Arabic"/>
          <w:color w:val="000000" w:themeColor="text1"/>
          <w:sz w:val="36"/>
          <w:szCs w:val="36"/>
          <w:rtl/>
        </w:rPr>
        <w:t>الرسالة</w:t>
      </w:r>
      <w:r w:rsidRPr="00F50673">
        <w:rPr>
          <w:rFonts w:ascii="Traditional Arabic" w:hAnsi="Traditional Arabic" w:cs="Traditional Arabic"/>
          <w:color w:val="000000" w:themeColor="text1"/>
          <w:sz w:val="36"/>
          <w:szCs w:val="36"/>
        </w:rPr>
        <w:t xml:space="preserve"> 36 </w:t>
      </w:r>
      <w:r w:rsidRPr="00F50673">
        <w:rPr>
          <w:rFonts w:ascii="Traditional Arabic" w:hAnsi="Traditional Arabic" w:cs="Traditional Arabic"/>
          <w:color w:val="000000" w:themeColor="text1"/>
          <w:sz w:val="36"/>
          <w:szCs w:val="36"/>
          <w:rtl/>
        </w:rPr>
        <w:t>وحدة دراسية.</w:t>
      </w:r>
    </w:p>
    <w:p w:rsidR="00B364E6" w:rsidRPr="00F50673" w:rsidRDefault="00B364E6" w:rsidP="00A616D7">
      <w:pPr>
        <w:spacing w:after="0" w:line="240" w:lineRule="auto"/>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برنامج نظام أ طريقة أ</w:t>
      </w:r>
      <w:r w:rsidRPr="00F50673">
        <w:rPr>
          <w:rFonts w:ascii="Traditional Arabic" w:hAnsi="Traditional Arabic" w:cs="Traditional Arabic"/>
          <w:color w:val="000000" w:themeColor="text1"/>
          <w:sz w:val="36"/>
          <w:szCs w:val="36"/>
        </w:rPr>
        <w:t> (2) </w:t>
      </w:r>
      <w:r w:rsidRPr="00F50673">
        <w:rPr>
          <w:rFonts w:ascii="Traditional Arabic" w:hAnsi="Traditional Arabic" w:cs="Traditional Arabic"/>
          <w:color w:val="000000" w:themeColor="text1"/>
          <w:sz w:val="36"/>
          <w:szCs w:val="36"/>
          <w:rtl/>
        </w:rPr>
        <w:t>الرسالة</w:t>
      </w:r>
      <w:r w:rsidRPr="00F50673">
        <w:rPr>
          <w:rFonts w:ascii="Traditional Arabic" w:hAnsi="Traditional Arabic" w:cs="Traditional Arabic"/>
          <w:color w:val="000000" w:themeColor="text1"/>
          <w:sz w:val="36"/>
          <w:szCs w:val="36"/>
        </w:rPr>
        <w:t> 12 </w:t>
      </w:r>
      <w:r w:rsidRPr="00F50673">
        <w:rPr>
          <w:rFonts w:ascii="Traditional Arabic" w:hAnsi="Traditional Arabic" w:cs="Traditional Arabic"/>
          <w:color w:val="000000" w:themeColor="text1"/>
          <w:sz w:val="36"/>
          <w:szCs w:val="36"/>
          <w:rtl/>
        </w:rPr>
        <w:t>وحدة دراسية.</w:t>
      </w:r>
      <w:r w:rsidR="00A616D7" w:rsidRPr="00A616D7">
        <w:rPr>
          <w:rStyle w:val="FootnoteReference"/>
          <w:rFonts w:ascii="Traditional Arabic" w:hAnsi="Traditional Arabic" w:cs="Traditional Arabic"/>
          <w:color w:val="000000" w:themeColor="text1"/>
          <w:sz w:val="32"/>
          <w:szCs w:val="32"/>
          <w:rtl/>
          <w:cs/>
        </w:rPr>
        <w:t xml:space="preserve"> </w:t>
      </w:r>
      <w:r w:rsidR="00A616D7" w:rsidRPr="00F50673">
        <w:rPr>
          <w:rStyle w:val="FootnoteReference"/>
          <w:rFonts w:ascii="Traditional Arabic" w:hAnsi="Traditional Arabic" w:cs="Traditional Arabic"/>
          <w:color w:val="000000" w:themeColor="text1"/>
          <w:sz w:val="32"/>
          <w:szCs w:val="32"/>
          <w:rtl/>
          <w:cs/>
        </w:rPr>
        <w:t>(</w:t>
      </w:r>
      <w:r w:rsidR="00A616D7" w:rsidRPr="00F50673">
        <w:rPr>
          <w:rStyle w:val="FootnoteReference"/>
          <w:rFonts w:ascii="Traditional Arabic" w:hAnsi="Traditional Arabic" w:cs="Traditional Arabic"/>
          <w:color w:val="000000" w:themeColor="text1"/>
          <w:sz w:val="32"/>
          <w:szCs w:val="32"/>
          <w:rtl/>
        </w:rPr>
        <w:footnoteReference w:id="299"/>
      </w:r>
      <w:r w:rsidR="00A616D7" w:rsidRPr="00F50673">
        <w:rPr>
          <w:rStyle w:val="FootnoteReference"/>
          <w:rFonts w:ascii="Traditional Arabic" w:hAnsi="Traditional Arabic" w:cs="Traditional Arabic"/>
          <w:color w:val="000000" w:themeColor="text1"/>
          <w:sz w:val="32"/>
          <w:szCs w:val="32"/>
          <w:rtl/>
          <w:cs/>
        </w:rPr>
        <w:t>)</w:t>
      </w:r>
    </w:p>
    <w:p w:rsidR="00B364E6" w:rsidRPr="00F50673" w:rsidRDefault="00B364E6" w:rsidP="00B364E6">
      <w:pPr>
        <w:spacing w:before="100" w:beforeAutospacing="1" w:after="0" w:line="240" w:lineRule="auto"/>
        <w:rPr>
          <w:rFonts w:ascii="Traditional Arabic" w:hAnsi="Traditional Arabic" w:cs="Traditional Arabic"/>
          <w:color w:val="000000" w:themeColor="text1"/>
          <w:sz w:val="36"/>
          <w:szCs w:val="36"/>
          <w:rtl/>
        </w:rPr>
      </w:pPr>
      <w:r w:rsidRPr="00F50673">
        <w:rPr>
          <w:rFonts w:ascii="Times New Roman" w:hAnsi="Times New Roman" w:cs="Times New Roman" w:hint="cs"/>
          <w:b/>
          <w:bCs/>
          <w:color w:val="000000" w:themeColor="text1"/>
          <w:sz w:val="36"/>
          <w:szCs w:val="36"/>
          <w:rtl/>
          <w14:shadow w14:blurRad="50800" w14:dist="38100" w14:dir="5400000" w14:sx="100000" w14:sy="100000" w14:kx="0" w14:ky="0" w14:algn="t">
            <w14:srgbClr w14:val="000000">
              <w14:alpha w14:val="60000"/>
            </w14:srgbClr>
          </w14:shadow>
        </w:rPr>
        <w:lastRenderedPageBreak/>
        <w:t xml:space="preserve">المجموعة السادسة : </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متطلبات</w:t>
      </w:r>
      <w:r w:rsidRPr="00F50673">
        <w:rPr>
          <w:rFonts w:ascii="Times New Roman" w:hAnsi="Times New Roman" w:cs="Times New Roman"/>
          <w:b/>
          <w:bCs/>
          <w:color w:val="000000" w:themeColor="text1"/>
          <w:sz w:val="36"/>
          <w:szCs w:val="36"/>
          <w14:shadow w14:blurRad="50800" w14:dist="38100" w14:dir="5400000" w14:sx="100000" w14:sy="100000" w14:kx="0" w14:ky="0" w14:algn="t">
            <w14:srgbClr w14:val="000000">
              <w14:alpha w14:val="60000"/>
            </w14:srgbClr>
          </w14:shadow>
        </w:rPr>
        <w:t> </w:t>
      </w:r>
      <w:r w:rsidRPr="00F50673">
        <w:rPr>
          <w:rFonts w:ascii="Times New Roman" w:hAnsi="Times New Roman" w:cs="Times New Roman"/>
          <w:b/>
          <w:bCs/>
          <w:color w:val="000000" w:themeColor="text1"/>
          <w:sz w:val="36"/>
          <w:szCs w:val="36"/>
          <w:rtl/>
          <w:lang w:bidi="ar-KW"/>
          <w14:shadow w14:blurRad="50800" w14:dist="38100" w14:dir="5400000" w14:sx="100000" w14:sy="100000" w14:kx="0" w14:ky="0" w14:algn="t">
            <w14:srgbClr w14:val="000000">
              <w14:alpha w14:val="60000"/>
            </w14:srgbClr>
          </w14:shadow>
        </w:rPr>
        <w:t>ال</w:t>
      </w:r>
      <w:r w:rsidRPr="00F50673">
        <w:rPr>
          <w:rFonts w:ascii="Times New Roman" w:hAnsi="Times New Roman" w:cs="Times New Roman"/>
          <w:b/>
          <w:bCs/>
          <w:color w:val="000000" w:themeColor="text1"/>
          <w:sz w:val="36"/>
          <w:szCs w:val="36"/>
          <w:rtl/>
          <w14:shadow w14:blurRad="50800" w14:dist="38100" w14:dir="5400000" w14:sx="100000" w14:sy="100000" w14:kx="0" w14:ky="0" w14:algn="t">
            <w14:srgbClr w14:val="000000">
              <w14:alpha w14:val="60000"/>
            </w14:srgbClr>
          </w14:shadow>
        </w:rPr>
        <w:t>تقوية الأساسية</w:t>
      </w:r>
      <w:r w:rsidRPr="00F50673">
        <w:rPr>
          <w:rFonts w:ascii="Times New Roman" w:hAnsi="Times New Roman" w:cs="Times New Roman" w:hint="cs"/>
          <w:color w:val="000000" w:themeColor="text1"/>
          <w:sz w:val="36"/>
          <w:szCs w:val="36"/>
          <w:rtl/>
          <w14:shadow w14:blurRad="50800" w14:dist="38100" w14:dir="5400000" w14:sx="100000" w14:sy="100000" w14:kx="0" w14:ky="0" w14:algn="t">
            <w14:srgbClr w14:val="000000">
              <w14:alpha w14:val="60000"/>
            </w14:srgbClr>
          </w14:shadow>
        </w:rPr>
        <w:t>.</w:t>
      </w:r>
    </w:p>
    <w:p w:rsidR="00B364E6" w:rsidRPr="00F50673" w:rsidRDefault="00B364E6" w:rsidP="00B364E6">
      <w:pPr>
        <w:spacing w:after="0" w:line="240" w:lineRule="auto"/>
        <w:rPr>
          <w:rFonts w:ascii="Lotus Linotype" w:hAnsi="Lotus Linotype" w:cs="Lotus Linotype"/>
          <w:color w:val="000000" w:themeColor="text1"/>
          <w:sz w:val="36"/>
          <w:szCs w:val="36"/>
          <w:rtl/>
        </w:rPr>
      </w:pPr>
      <w:r w:rsidRPr="00F50673">
        <w:rPr>
          <w:rFonts w:ascii="Lotus Linotype" w:hAnsi="Lotus Linotype" w:cs="Lotus Linotype"/>
          <w:color w:val="000000" w:themeColor="text1"/>
          <w:sz w:val="36"/>
          <w:szCs w:val="36"/>
          <w:rtl/>
        </w:rPr>
        <w:t xml:space="preserve">جدول رقم ( </w:t>
      </w:r>
      <w:r w:rsidRPr="00F50673">
        <w:rPr>
          <w:rFonts w:ascii="Lotus Linotype" w:hAnsi="Lotus Linotype" w:cs="Lotus Linotype" w:hint="cs"/>
          <w:color w:val="000000" w:themeColor="text1"/>
          <w:sz w:val="36"/>
          <w:szCs w:val="36"/>
          <w:rtl/>
        </w:rPr>
        <w:t>21</w:t>
      </w:r>
      <w:r w:rsidRPr="00F50673">
        <w:rPr>
          <w:rFonts w:ascii="Lotus Linotype" w:hAnsi="Lotus Linotype" w:cs="Lotus Linotype"/>
          <w:color w:val="000000" w:themeColor="text1"/>
          <w:sz w:val="36"/>
          <w:szCs w:val="36"/>
          <w:rtl/>
        </w:rPr>
        <w:t xml:space="preserve"> ) يبين فيها المقررات المتطلبات لمواد </w:t>
      </w:r>
      <w:r w:rsidRPr="00F50673">
        <w:rPr>
          <w:rFonts w:ascii="Lotus Linotype" w:hAnsi="Lotus Linotype" w:cs="Lotus Linotype" w:hint="cs"/>
          <w:color w:val="000000" w:themeColor="text1"/>
          <w:sz w:val="36"/>
          <w:szCs w:val="36"/>
          <w:rtl/>
        </w:rPr>
        <w:t>التقوية الأساسية</w:t>
      </w:r>
      <w:r w:rsidRPr="00F50673">
        <w:rPr>
          <w:rFonts w:ascii="Lotus Linotype" w:hAnsi="Lotus Linotype" w:cs="Lotus Linotype"/>
          <w:color w:val="000000" w:themeColor="text1"/>
          <w:sz w:val="36"/>
          <w:szCs w:val="36"/>
          <w:rtl/>
        </w:rPr>
        <w:t>.</w:t>
      </w:r>
      <w:r w:rsidRPr="0049281F">
        <w:rPr>
          <w:rStyle w:val="FootnoteReference"/>
          <w:rFonts w:ascii="Traditional Arabic" w:hAnsi="Traditional Arabic" w:cs="Traditional Arabic"/>
          <w:color w:val="000000" w:themeColor="text1"/>
          <w:sz w:val="32"/>
          <w:szCs w:val="32"/>
          <w:rtl/>
          <w:cs/>
        </w:rPr>
        <w:t xml:space="preserve"> </w:t>
      </w:r>
      <w:r w:rsidRPr="00F50673">
        <w:rPr>
          <w:rStyle w:val="FootnoteReference"/>
          <w:rFonts w:ascii="Traditional Arabic" w:hAnsi="Traditional Arabic" w:cs="Traditional Arabic"/>
          <w:color w:val="000000" w:themeColor="text1"/>
          <w:sz w:val="32"/>
          <w:szCs w:val="32"/>
          <w:rtl/>
          <w:cs/>
        </w:rPr>
        <w:t>(</w:t>
      </w:r>
      <w:r w:rsidRPr="00F50673">
        <w:rPr>
          <w:rStyle w:val="FootnoteReference"/>
          <w:rFonts w:ascii="Traditional Arabic" w:hAnsi="Traditional Arabic" w:cs="Traditional Arabic"/>
          <w:color w:val="000000" w:themeColor="text1"/>
          <w:sz w:val="32"/>
          <w:szCs w:val="32"/>
          <w:rtl/>
        </w:rPr>
        <w:footnoteReference w:id="300"/>
      </w:r>
      <w:r w:rsidRPr="00F50673">
        <w:rPr>
          <w:rStyle w:val="FootnoteReference"/>
          <w:rFonts w:ascii="Traditional Arabic" w:hAnsi="Traditional Arabic" w:cs="Traditional Arabic"/>
          <w:color w:val="000000" w:themeColor="text1"/>
          <w:sz w:val="32"/>
          <w:szCs w:val="32"/>
          <w:rtl/>
          <w:cs/>
        </w:rPr>
        <w:t>)</w:t>
      </w:r>
    </w:p>
    <w:tbl>
      <w:tblPr>
        <w:tblStyle w:val="TableGrid"/>
        <w:bidiVisual/>
        <w:tblW w:w="0" w:type="auto"/>
        <w:tblLook w:val="04A0" w:firstRow="1" w:lastRow="0" w:firstColumn="1" w:lastColumn="0" w:noHBand="0" w:noVBand="1"/>
      </w:tblPr>
      <w:tblGrid>
        <w:gridCol w:w="1695"/>
        <w:gridCol w:w="4004"/>
        <w:gridCol w:w="3089"/>
      </w:tblGrid>
      <w:tr w:rsidR="00B364E6" w:rsidRPr="00F50673" w:rsidTr="00B364E6">
        <w:trPr>
          <w:trHeight w:val="708"/>
        </w:trPr>
        <w:tc>
          <w:tcPr>
            <w:tcW w:w="1763" w:type="dxa"/>
            <w:tcBorders>
              <w:top w:val="thinThickSmallGap" w:sz="18" w:space="0" w:color="auto"/>
            </w:tcBorders>
            <w:shd w:val="clear" w:color="auto" w:fill="A6A6A6" w:themeFill="background1" w:themeFillShade="A6"/>
            <w:vAlign w:val="center"/>
          </w:tcPr>
          <w:p w:rsidR="00B364E6" w:rsidRPr="00F50673" w:rsidRDefault="00B364E6" w:rsidP="003C7144">
            <w:pPr>
              <w:spacing w:before="100" w:beforeAutospacing="1"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الرمز</w:t>
            </w:r>
          </w:p>
        </w:tc>
        <w:tc>
          <w:tcPr>
            <w:tcW w:w="4252" w:type="dxa"/>
            <w:tcBorders>
              <w:top w:val="thinThickSmallGap" w:sz="18" w:space="0" w:color="auto"/>
            </w:tcBorders>
            <w:shd w:val="clear" w:color="auto" w:fill="A6A6A6" w:themeFill="background1" w:themeFillShade="A6"/>
            <w:vAlign w:val="center"/>
          </w:tcPr>
          <w:p w:rsidR="00B364E6" w:rsidRPr="00F50673" w:rsidRDefault="00B364E6" w:rsidP="003C7144">
            <w:pPr>
              <w:spacing w:before="100" w:beforeAutospacing="1" w:after="0"/>
              <w:jc w:val="center"/>
              <w:rPr>
                <w:rFonts w:ascii="Times New Roman" w:hAnsi="Times New Roman" w:cs="Times New Roman"/>
                <w:b/>
                <w:bCs/>
                <w:color w:val="000000" w:themeColor="text1"/>
                <w:rtl/>
              </w:rPr>
            </w:pPr>
            <w:r w:rsidRPr="00F50673">
              <w:rPr>
                <w:rFonts w:ascii="Times New Roman" w:hAnsi="Times New Roman" w:cs="Times New Roman"/>
                <w:b/>
                <w:bCs/>
                <w:color w:val="000000" w:themeColor="text1"/>
                <w:rtl/>
              </w:rPr>
              <w:t>المادة ( باللغة العربية )</w:t>
            </w:r>
          </w:p>
        </w:tc>
        <w:tc>
          <w:tcPr>
            <w:tcW w:w="3227" w:type="dxa"/>
            <w:tcBorders>
              <w:top w:val="thinThickSmallGap" w:sz="18" w:space="0" w:color="auto"/>
              <w:right w:val="thinThickSmallGap" w:sz="18" w:space="0" w:color="auto"/>
            </w:tcBorders>
            <w:shd w:val="clear" w:color="auto" w:fill="A6A6A6" w:themeFill="background1" w:themeFillShade="A6"/>
            <w:vAlign w:val="center"/>
          </w:tcPr>
          <w:p w:rsidR="00B364E6" w:rsidRPr="00F50673" w:rsidRDefault="00B364E6" w:rsidP="003C7144">
            <w:pPr>
              <w:spacing w:before="100" w:beforeAutospacing="1" w:after="0"/>
              <w:jc w:val="center"/>
              <w:rPr>
                <w:rFonts w:ascii="Times New Roman" w:hAnsi="Times New Roman" w:cs="Times New Roman"/>
                <w:b/>
                <w:bCs/>
                <w:color w:val="000000" w:themeColor="text1"/>
              </w:rPr>
            </w:pPr>
            <w:r w:rsidRPr="00F50673">
              <w:rPr>
                <w:rFonts w:ascii="Times New Roman" w:hAnsi="Times New Roman" w:cs="Times New Roman"/>
                <w:b/>
                <w:bCs/>
                <w:color w:val="000000" w:themeColor="text1"/>
                <w:rtl/>
              </w:rPr>
              <w:t>المادة (باللغة الإنجليزية)</w:t>
            </w:r>
          </w:p>
        </w:tc>
      </w:tr>
      <w:tr w:rsidR="00B364E6" w:rsidRPr="00F50673" w:rsidTr="00B364E6">
        <w:tc>
          <w:tcPr>
            <w:tcW w:w="1763"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761-500</w:t>
            </w:r>
          </w:p>
        </w:tc>
        <w:tc>
          <w:tcPr>
            <w:tcW w:w="4252"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القراءة الإنجليزية في الدراسة الإسلامية</w:t>
            </w:r>
          </w:p>
        </w:tc>
        <w:tc>
          <w:tcPr>
            <w:tcW w:w="3227"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(ENGLISH READING IN ISLAMIC STUDIES)</w:t>
            </w:r>
          </w:p>
        </w:tc>
      </w:tr>
      <w:tr w:rsidR="00B364E6" w:rsidRPr="00F50673" w:rsidTr="00B364E6">
        <w:tc>
          <w:tcPr>
            <w:tcW w:w="1763" w:type="dxa"/>
            <w:vAlign w:val="center"/>
          </w:tcPr>
          <w:p w:rsidR="00B364E6" w:rsidRPr="00F50673" w:rsidRDefault="00B364E6" w:rsidP="00B364E6">
            <w:pPr>
              <w:jc w:val="center"/>
              <w:rPr>
                <w:rFonts w:ascii="Traditional Arabic" w:hAnsi="Traditional Arabic" w:cs="Traditional Arabic"/>
                <w:color w:val="000000" w:themeColor="text1"/>
                <w:rtl/>
              </w:rPr>
            </w:pPr>
            <w:r w:rsidRPr="00F50673">
              <w:rPr>
                <w:rFonts w:ascii="Traditional Arabic" w:hAnsi="Traditional Arabic" w:cs="Traditional Arabic"/>
                <w:color w:val="000000" w:themeColor="text1"/>
              </w:rPr>
              <w:t>761-510</w:t>
            </w:r>
          </w:p>
        </w:tc>
        <w:tc>
          <w:tcPr>
            <w:tcW w:w="4252" w:type="dxa"/>
            <w:vAlign w:val="center"/>
          </w:tcPr>
          <w:p w:rsidR="00B364E6" w:rsidRPr="00F50673" w:rsidRDefault="00B364E6" w:rsidP="00B364E6">
            <w:pPr>
              <w:rPr>
                <w:rFonts w:ascii="Traditional Arabic" w:hAnsi="Traditional Arabic" w:cs="Traditional Arabic"/>
                <w:color w:val="000000" w:themeColor="text1"/>
                <w:rtl/>
              </w:rPr>
            </w:pPr>
            <w:r w:rsidRPr="00F50673">
              <w:rPr>
                <w:rFonts w:ascii="Traditional Arabic" w:hAnsi="Traditional Arabic" w:cs="Traditional Arabic"/>
                <w:color w:val="000000" w:themeColor="text1"/>
                <w:rtl/>
              </w:rPr>
              <w:t>القراءة العربية في الدراسة الإسلامية</w:t>
            </w:r>
          </w:p>
        </w:tc>
        <w:tc>
          <w:tcPr>
            <w:tcW w:w="3227" w:type="dxa"/>
            <w:vAlign w:val="center"/>
          </w:tcPr>
          <w:p w:rsidR="00B364E6" w:rsidRPr="00F50673" w:rsidRDefault="00B364E6" w:rsidP="00B364E6">
            <w:pPr>
              <w:jc w:val="right"/>
              <w:rPr>
                <w:rFonts w:ascii="Angsana New" w:hAnsi="Angsana New" w:cs="Angsana New"/>
                <w:color w:val="000000" w:themeColor="text1"/>
                <w:sz w:val="32"/>
                <w:szCs w:val="32"/>
                <w:rtl/>
              </w:rPr>
            </w:pPr>
            <w:r w:rsidRPr="00F50673">
              <w:rPr>
                <w:rFonts w:ascii="Angsana New" w:hAnsi="Angsana New" w:cs="Angsana New"/>
                <w:color w:val="000000" w:themeColor="text1"/>
                <w:sz w:val="32"/>
                <w:szCs w:val="32"/>
              </w:rPr>
              <w:t>(ARABIC READING IN ISLAMIC STUDIES)</w:t>
            </w:r>
          </w:p>
        </w:tc>
      </w:tr>
    </w:tbl>
    <w:p w:rsidR="00B364E6" w:rsidRPr="00F50673" w:rsidRDefault="00B364E6" w:rsidP="00B364E6">
      <w:pPr>
        <w:spacing w:before="100" w:beforeAutospacing="1" w:after="202" w:line="255" w:lineRule="atLeast"/>
        <w:rPr>
          <w:rFonts w:ascii="Times New Roman" w:hAnsi="Times New Roman" w:cs="Times New Roman"/>
          <w:color w:val="000000" w:themeColor="text1"/>
          <w:sz w:val="40"/>
          <w:szCs w:val="40"/>
          <w14:shadow w14:blurRad="50800" w14:dist="38100" w14:dir="5400000" w14:sx="100000" w14:sy="100000" w14:kx="0" w14:ky="0" w14:algn="t">
            <w14:srgbClr w14:val="000000">
              <w14:alpha w14:val="60000"/>
            </w14:srgbClr>
          </w14:shadow>
        </w:rPr>
      </w:pPr>
      <w:r w:rsidRPr="00F50673">
        <w:rPr>
          <w:rFonts w:ascii="Times New Roman" w:hAnsi="Times New Roman" w:cs="Times New Roman" w:hint="cs"/>
          <w:b/>
          <w:bCs/>
          <w:color w:val="000000" w:themeColor="text1"/>
          <w:sz w:val="40"/>
          <w:szCs w:val="40"/>
          <w:rtl/>
          <w14:shadow w14:blurRad="50800" w14:dist="38100" w14:dir="5400000" w14:sx="100000" w14:sy="100000" w14:kx="0" w14:ky="0" w14:algn="t">
            <w14:srgbClr w14:val="000000">
              <w14:alpha w14:val="60000"/>
            </w14:srgbClr>
          </w14:shadow>
        </w:rPr>
        <w:t>المطلب الثاني</w:t>
      </w:r>
      <w:r w:rsidRPr="00F50673">
        <w:rPr>
          <w:rFonts w:ascii="Times New Roman" w:hAnsi="Times New Roman" w:cs="Times New Roman"/>
          <w:b/>
          <w:bCs/>
          <w:color w:val="000000" w:themeColor="text1"/>
          <w:sz w:val="40"/>
          <w:szCs w:val="40"/>
          <w:rtl/>
          <w14:shadow w14:blurRad="50800" w14:dist="38100" w14:dir="5400000" w14:sx="100000" w14:sy="100000" w14:kx="0" w14:ky="0" w14:algn="t">
            <w14:srgbClr w14:val="000000">
              <w14:alpha w14:val="60000"/>
            </w14:srgbClr>
          </w14:shadow>
        </w:rPr>
        <w:t xml:space="preserve"> : </w:t>
      </w:r>
      <w:r w:rsidRPr="00F50673">
        <w:rPr>
          <w:rFonts w:ascii="Times New Roman" w:hAnsi="Times New Roman" w:cs="Times New Roman"/>
          <w:b/>
          <w:bCs/>
          <w:color w:val="000000" w:themeColor="text1"/>
          <w:sz w:val="40"/>
          <w:szCs w:val="40"/>
          <w:rtl/>
          <w:lang w:bidi="ar-KW"/>
          <w14:shadow w14:blurRad="50800" w14:dist="38100" w14:dir="5400000" w14:sx="100000" w14:sy="100000" w14:kx="0" w14:ky="0" w14:algn="t">
            <w14:srgbClr w14:val="000000">
              <w14:alpha w14:val="60000"/>
            </w14:srgbClr>
          </w14:shadow>
        </w:rPr>
        <w:t>تفاصيل المقررات الدراسية</w:t>
      </w:r>
      <w:r w:rsidRPr="00F50673">
        <w:rPr>
          <w:rFonts w:ascii="Times New Roman" w:hAnsi="Times New Roman" w:cs="Times New Roman" w:hint="cs"/>
          <w:color w:val="000000" w:themeColor="text1"/>
          <w:sz w:val="40"/>
          <w:szCs w:val="40"/>
          <w:rtl/>
          <w14:shadow w14:blurRad="50800" w14:dist="38100" w14:dir="5400000" w14:sx="100000" w14:sy="100000" w14:kx="0" w14:ky="0" w14:algn="t">
            <w14:srgbClr w14:val="000000">
              <w14:alpha w14:val="60000"/>
            </w14:srgbClr>
          </w14:shadow>
        </w:rPr>
        <w:t>.</w:t>
      </w:r>
    </w:p>
    <w:p w:rsidR="00B364E6" w:rsidRPr="00F50673" w:rsidRDefault="00B364E6" w:rsidP="00B364E6">
      <w:pPr>
        <w:pStyle w:val="ListParagraph"/>
        <w:numPr>
          <w:ilvl w:val="0"/>
          <w:numId w:val="94"/>
        </w:numPr>
        <w:spacing w:before="240" w:beforeAutospacing="1" w:after="202" w:line="255" w:lineRule="atLeast"/>
        <w:jc w:val="both"/>
        <w:rPr>
          <w:rFonts w:ascii="Lotus Linotype" w:hAnsi="Lotus Linotype" w:cs="Lotus Linotype"/>
          <w:b/>
          <w:bCs/>
          <w:color w:val="000000" w:themeColor="text1"/>
          <w:sz w:val="36"/>
          <w:szCs w:val="36"/>
          <w:rtl/>
        </w:rPr>
      </w:pPr>
      <w:r w:rsidRPr="00F50673">
        <w:rPr>
          <w:rFonts w:ascii="Lotus Linotype" w:hAnsi="Lotus Linotype" w:cs="Lotus Linotype" w:hint="cs"/>
          <w:b/>
          <w:bCs/>
          <w:color w:val="000000" w:themeColor="text1"/>
          <w:sz w:val="36"/>
          <w:szCs w:val="36"/>
          <w:rtl/>
        </w:rPr>
        <w:t xml:space="preserve"> (</w:t>
      </w:r>
      <w:r w:rsidRPr="00F50673">
        <w:rPr>
          <w:rFonts w:ascii="Lotus Linotype" w:hAnsi="Lotus Linotype" w:cs="Lotus Linotype"/>
          <w:b/>
          <w:bCs/>
          <w:color w:val="000000" w:themeColor="text1"/>
          <w:sz w:val="36"/>
          <w:szCs w:val="36"/>
        </w:rPr>
        <w:t>761-500</w:t>
      </w:r>
      <w:r w:rsidRPr="00F50673">
        <w:rPr>
          <w:rFonts w:ascii="Lotus Linotype" w:hAnsi="Lotus Linotype" w:cs="Lotus Linotype" w:hint="cs"/>
          <w:b/>
          <w:bCs/>
          <w:color w:val="000000" w:themeColor="text1"/>
          <w:sz w:val="36"/>
          <w:szCs w:val="36"/>
          <w:rtl/>
        </w:rPr>
        <w:t xml:space="preserve"> )</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tl/>
          <w:lang w:bidi="ar-KW"/>
        </w:rPr>
        <w:t xml:space="preserve">القراءة الإنجليزية في الدراسة الإسلامية، </w:t>
      </w:r>
      <w:r w:rsidRPr="00ED0943">
        <w:rPr>
          <w:rFonts w:ascii="Angsana New" w:hAnsi="Angsana New" w:cs="Angsana New"/>
          <w:b/>
          <w:bCs/>
          <w:color w:val="000000" w:themeColor="text1"/>
          <w:sz w:val="36"/>
          <w:szCs w:val="36"/>
        </w:rPr>
        <w:t>(ENGLISH READINGS IN ISLAMIC STUDIES)</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القراءة الإنجليزية كوسيلة للدراسة والبحث من الكتب والمراجع الأخرى المتعلقة بالدراسة الإسلامية</w:t>
      </w:r>
    </w:p>
    <w:p w:rsidR="00B364E6" w:rsidRPr="00F50673" w:rsidRDefault="00B364E6" w:rsidP="00B364E6">
      <w:pPr>
        <w:pStyle w:val="ListParagraph"/>
        <w:numPr>
          <w:ilvl w:val="0"/>
          <w:numId w:val="94"/>
        </w:numPr>
        <w:spacing w:before="100" w:beforeAutospacing="1" w:after="202" w:line="255" w:lineRule="atLeast"/>
        <w:jc w:val="both"/>
        <w:rPr>
          <w:rFonts w:ascii="Angsana New" w:hAnsi="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lastRenderedPageBreak/>
        <w:t xml:space="preserve"> (</w:t>
      </w:r>
      <w:r w:rsidRPr="00F50673">
        <w:rPr>
          <w:rFonts w:ascii="Lotus Linotype" w:hAnsi="Lotus Linotype" w:cs="Lotus Linotype"/>
          <w:b/>
          <w:bCs/>
          <w:color w:val="000000" w:themeColor="text1"/>
          <w:sz w:val="36"/>
          <w:szCs w:val="36"/>
        </w:rPr>
        <w:t>761-510</w:t>
      </w:r>
      <w:r w:rsidRPr="00F50673">
        <w:rPr>
          <w:rFonts w:ascii="Lotus Linotype" w:hAnsi="Lotus Linotype" w:cs="Lotus Linotype" w:hint="cs"/>
          <w:b/>
          <w:bCs/>
          <w:color w:val="000000" w:themeColor="text1"/>
          <w:sz w:val="36"/>
          <w:szCs w:val="36"/>
          <w:rtl/>
        </w:rPr>
        <w:t xml:space="preserve">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 xml:space="preserve">القراءة العربية في الدراسة الإسلامية، </w:t>
      </w:r>
      <w:r w:rsidRPr="00F50673">
        <w:rPr>
          <w:rFonts w:ascii="Angsana New" w:hAnsi="Angsana New" w:cs="Angsana New"/>
          <w:b/>
          <w:bCs/>
          <w:color w:val="000000" w:themeColor="text1"/>
          <w:sz w:val="36"/>
          <w:szCs w:val="36"/>
        </w:rPr>
        <w:t>(ARABIC READINGS IN SILAMIC STUDIES)</w:t>
      </w:r>
    </w:p>
    <w:p w:rsidR="00B364E6" w:rsidRPr="00F50673" w:rsidRDefault="00B364E6" w:rsidP="00B364E6">
      <w:pPr>
        <w:spacing w:before="100" w:beforeAutospacing="1" w:after="202" w:line="255" w:lineRule="atLeast"/>
        <w:ind w:left="-46" w:firstLine="46"/>
        <w:jc w:val="both"/>
        <w:rPr>
          <w:rFonts w:ascii="Traditional Arabic" w:hAnsi="Traditional Arabic" w:cs="Traditional Arabic"/>
          <w:color w:val="000000" w:themeColor="text1"/>
          <w:sz w:val="36"/>
          <w:szCs w:val="36"/>
        </w:rPr>
      </w:pPr>
      <w:r w:rsidRPr="00F50673">
        <w:rPr>
          <w:rFonts w:ascii="Lotus Linotype" w:hAnsi="Lotus Linotype" w:cs="Lotus Linotype" w:hint="cs"/>
          <w:color w:val="000000" w:themeColor="text1"/>
          <w:sz w:val="36"/>
          <w:szCs w:val="36"/>
          <w:rtl/>
          <w:lang w:bidi="ar-KW"/>
        </w:rPr>
        <w:t xml:space="preserve"> </w:t>
      </w:r>
      <w:r w:rsidRPr="00F50673">
        <w:rPr>
          <w:rFonts w:ascii="Traditional Arabic" w:hAnsi="Traditional Arabic" w:cs="Traditional Arabic"/>
          <w:color w:val="000000" w:themeColor="text1"/>
          <w:sz w:val="36"/>
          <w:szCs w:val="36"/>
          <w:rtl/>
          <w:lang w:bidi="ar-KW"/>
        </w:rPr>
        <w:tab/>
        <w:t>القراءة العربية كوسيلة للدراسة والبحث من الكتب والمراجع الأخرى المتعلقة بالدراسة الإسلامية</w:t>
      </w:r>
    </w:p>
    <w:p w:rsidR="00B364E6" w:rsidRPr="00F50673" w:rsidRDefault="00B364E6" w:rsidP="00B364E6">
      <w:pPr>
        <w:pStyle w:val="ListParagraph"/>
        <w:numPr>
          <w:ilvl w:val="0"/>
          <w:numId w:val="94"/>
        </w:numPr>
        <w:spacing w:before="100" w:beforeAutospacing="1" w:after="202" w:line="255" w:lineRule="atLeast"/>
        <w:jc w:val="both"/>
        <w:rPr>
          <w:rFonts w:cs="Calibri"/>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761-511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دراسة القرآن والسنة</w:t>
      </w:r>
      <w:r w:rsidRPr="00ED0943">
        <w:rPr>
          <w:rFonts w:ascii="Arial" w:hAnsi="Arial" w:hint="cs"/>
          <w:b/>
          <w:bCs/>
          <w:color w:val="000000" w:themeColor="text1"/>
          <w:sz w:val="36"/>
          <w:szCs w:val="36"/>
          <w:rtl/>
          <w:lang w:bidi="ar-KW"/>
        </w:rPr>
        <w:t>،</w:t>
      </w:r>
      <w:r w:rsidRPr="00ED0943">
        <w:rPr>
          <w:rFonts w:ascii="Angsana New" w:hAnsi="Angsana New" w:cs="Angsana New"/>
          <w:b/>
          <w:bCs/>
          <w:color w:val="000000" w:themeColor="text1"/>
          <w:sz w:val="36"/>
          <w:szCs w:val="36"/>
          <w:rtl/>
          <w:lang w:bidi="ar-KW"/>
        </w:rPr>
        <w:t xml:space="preserve"> </w:t>
      </w:r>
      <w:r w:rsidRPr="00ED0943">
        <w:rPr>
          <w:rFonts w:ascii="Angsana New" w:hAnsi="Angsana New" w:cs="Angsana New"/>
          <w:b/>
          <w:bCs/>
          <w:color w:val="000000" w:themeColor="text1"/>
          <w:sz w:val="36"/>
          <w:szCs w:val="36"/>
        </w:rPr>
        <w:t xml:space="preserve"> (QUR’ANIC AND SUNNAH STUDIES)</w:t>
      </w:r>
    </w:p>
    <w:p w:rsidR="00B364E6" w:rsidRPr="00F50673" w:rsidRDefault="00B364E6" w:rsidP="00B364E6">
      <w:pPr>
        <w:spacing w:before="100" w:beforeAutospacing="1" w:after="202" w:line="255" w:lineRule="atLeast"/>
        <w:ind w:firstLine="36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مصدر القرآن والسنة وتاريخ جمعهما ومكانتهما ونظمهما ودورهما في التشريع الإسلامي، كيفية تطور العلوم المختلفة المتعلقة بالقرآن والسنة، التحليل والمناقشة لبعض القضايا المهمة والمؤثرة على العلوم الإسلامية كدراسة نموذجية وخاصة من كتب التفسير وكتب الحديث الستة</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4"/>
        </w:numPr>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761-512</w:t>
      </w:r>
      <w:r w:rsidRPr="00F50673">
        <w:rPr>
          <w:rFonts w:ascii="Lotus Linotype" w:hAnsi="Lotus Linotype" w:cs="Lotus Linotype" w:hint="cs"/>
          <w:b/>
          <w:bCs/>
          <w:color w:val="000000" w:themeColor="text1"/>
          <w:sz w:val="36"/>
          <w:szCs w:val="36"/>
          <w:rtl/>
          <w:lang w:bidi="ar-KW"/>
        </w:rPr>
        <w:t xml:space="preserve"> )</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الإسلام في جنوب شرق آسيا</w:t>
      </w:r>
      <w:r w:rsidRPr="00F50673">
        <w:rPr>
          <w:rFonts w:ascii="Lotus Linotype" w:hAnsi="Lotus Linotype" w:cs="Lotus Linotype"/>
          <w:b/>
          <w:bCs/>
          <w:color w:val="000000" w:themeColor="text1"/>
          <w:sz w:val="36"/>
          <w:szCs w:val="36"/>
        </w:rPr>
        <w:t xml:space="preserve"> </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(ISLAM IN SOUTHERN ASIA)</w:t>
      </w:r>
    </w:p>
    <w:p w:rsidR="00B364E6" w:rsidRPr="00F50673" w:rsidRDefault="00B364E6" w:rsidP="00B364E6">
      <w:pPr>
        <w:spacing w:before="100" w:beforeAutospacing="1" w:after="202" w:line="255" w:lineRule="atLeast"/>
        <w:ind w:firstLine="36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انتشار الإسلام في جنوب شرق آسيا، تعدد الثقافات فيها، العلاقة بين ال</w:t>
      </w:r>
      <w:r w:rsidR="00A616D7">
        <w:rPr>
          <w:rFonts w:ascii="Traditional Arabic" w:hAnsi="Traditional Arabic" w:cs="Traditional Arabic"/>
          <w:color w:val="000000" w:themeColor="text1"/>
          <w:sz w:val="36"/>
          <w:szCs w:val="36"/>
          <w:rtl/>
          <w:lang w:bidi="ar-KW"/>
        </w:rPr>
        <w:t>مجتمع المسلم في جنوب شرق آسيا و</w:t>
      </w:r>
      <w:r w:rsidRPr="00F50673">
        <w:rPr>
          <w:rFonts w:ascii="Traditional Arabic" w:hAnsi="Traditional Arabic" w:cs="Traditional Arabic"/>
          <w:color w:val="000000" w:themeColor="text1"/>
          <w:sz w:val="36"/>
          <w:szCs w:val="36"/>
          <w:rtl/>
          <w:lang w:bidi="ar-KW"/>
        </w:rPr>
        <w:t>العالم العربي، أثر الإسلام على المجتمع الإسلامي سياسيا واقتصاديا وتعليميا، النهضة الإسلامية في العصر الحديث</w:t>
      </w:r>
      <w:r w:rsidRPr="00F50673">
        <w:rPr>
          <w:rFonts w:ascii="Traditional Arabic" w:hAnsi="Traditional Arabic" w:cs="Traditional Arabic"/>
          <w:color w:val="000000" w:themeColor="text1"/>
          <w:sz w:val="36"/>
          <w:szCs w:val="36"/>
          <w:rtl/>
        </w:rPr>
        <w:t>.</w:t>
      </w:r>
    </w:p>
    <w:p w:rsidR="00B364E6" w:rsidRPr="00F50673" w:rsidRDefault="00B364E6" w:rsidP="00B364E6">
      <w:pPr>
        <w:pStyle w:val="ListParagraph"/>
        <w:numPr>
          <w:ilvl w:val="0"/>
          <w:numId w:val="94"/>
        </w:numPr>
        <w:spacing w:before="100" w:beforeAutospacing="1" w:after="202" w:line="255" w:lineRule="atLeast"/>
        <w:jc w:val="both"/>
        <w:rPr>
          <w:rFonts w:ascii="Lotus Linotype" w:hAnsi="Lotus Linotype" w:cs="Lotus Linotype"/>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761-513</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الإسلام وبناء الشخصية</w:t>
      </w:r>
      <w:r w:rsidRPr="00F50673">
        <w:rPr>
          <w:rFonts w:ascii="Lotus Linotype" w:hAnsi="Lotus Linotype" w:cs="Lotus Linotype"/>
          <w:b/>
          <w:bCs/>
          <w:color w:val="000000" w:themeColor="text1"/>
          <w:sz w:val="36"/>
          <w:szCs w:val="36"/>
          <w:rtl/>
        </w:rPr>
        <w:t xml:space="preserve">، </w:t>
      </w:r>
      <w:r w:rsidRPr="00ED0943">
        <w:rPr>
          <w:rFonts w:ascii="Angsana New" w:hAnsi="Angsana New" w:cs="Angsana New"/>
          <w:b/>
          <w:bCs/>
          <w:color w:val="000000" w:themeColor="text1"/>
          <w:sz w:val="36"/>
          <w:szCs w:val="36"/>
        </w:rPr>
        <w:t>(ISLAM AND PERSONALITY DEVELOPMENT)</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 xml:space="preserve">مفهوم الشخصية، كيفية </w:t>
      </w:r>
      <w:r w:rsidR="00A616D7">
        <w:rPr>
          <w:rFonts w:ascii="Traditional Arabic" w:hAnsi="Traditional Arabic" w:cs="Traditional Arabic"/>
          <w:color w:val="000000" w:themeColor="text1"/>
          <w:sz w:val="36"/>
          <w:szCs w:val="36"/>
          <w:rtl/>
          <w:lang w:bidi="ar-KW"/>
        </w:rPr>
        <w:t>بناء الشخصية من القرآن والسنة و</w:t>
      </w:r>
      <w:r w:rsidRPr="00F50673">
        <w:rPr>
          <w:rFonts w:ascii="Traditional Arabic" w:hAnsi="Traditional Arabic" w:cs="Traditional Arabic"/>
          <w:color w:val="000000" w:themeColor="text1"/>
          <w:sz w:val="36"/>
          <w:szCs w:val="36"/>
          <w:rtl/>
          <w:lang w:bidi="ar-KW"/>
        </w:rPr>
        <w:t>آراء العلماء المسلمين، التركيز على القيادة والمهارة الاتصالية والمعاملة الإنسانية وبناء الشخصية الروحية والأخلاقية، ا</w:t>
      </w:r>
      <w:r w:rsidR="00A616D7">
        <w:rPr>
          <w:rFonts w:ascii="Traditional Arabic" w:hAnsi="Traditional Arabic" w:cs="Traditional Arabic"/>
          <w:color w:val="000000" w:themeColor="text1"/>
          <w:sz w:val="36"/>
          <w:szCs w:val="36"/>
          <w:rtl/>
          <w:lang w:bidi="ar-KW"/>
        </w:rPr>
        <w:t>لتمرين التطبيقي لبناء الشخصية و</w:t>
      </w:r>
      <w:r w:rsidRPr="00F50673">
        <w:rPr>
          <w:rFonts w:ascii="Traditional Arabic" w:hAnsi="Traditional Arabic" w:cs="Traditional Arabic"/>
          <w:color w:val="000000" w:themeColor="text1"/>
          <w:sz w:val="36"/>
          <w:szCs w:val="36"/>
          <w:rtl/>
          <w:lang w:bidi="ar-KW"/>
        </w:rPr>
        <w:t>زيادة المقدرة على تعليم الناس كيفية بنائها</w:t>
      </w:r>
      <w:r w:rsidRPr="00F50673">
        <w:rPr>
          <w:rFonts w:ascii="Traditional Arabic" w:hAnsi="Traditional Arabic" w:cs="Traditional Arabic"/>
          <w:color w:val="000000" w:themeColor="text1"/>
          <w:sz w:val="36"/>
          <w:szCs w:val="36"/>
          <w:rtl/>
        </w:rPr>
        <w:t>.</w:t>
      </w:r>
    </w:p>
    <w:p w:rsidR="00B364E6" w:rsidRPr="00F50673" w:rsidRDefault="00B364E6" w:rsidP="00B364E6">
      <w:pPr>
        <w:pStyle w:val="ListParagraph"/>
        <w:numPr>
          <w:ilvl w:val="0"/>
          <w:numId w:val="94"/>
        </w:numPr>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lastRenderedPageBreak/>
        <w:t xml:space="preserve"> (</w:t>
      </w:r>
      <w:r w:rsidRPr="00F50673">
        <w:rPr>
          <w:rFonts w:ascii="Lotus Linotype" w:hAnsi="Lotus Linotype" w:cs="Lotus Linotype"/>
          <w:b/>
          <w:bCs/>
          <w:color w:val="000000" w:themeColor="text1"/>
          <w:sz w:val="36"/>
          <w:szCs w:val="36"/>
        </w:rPr>
        <w:t>761-514</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طرق البحث في الدراسة الإسلامية</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(RESEARCH METHODOLOGY FOR ISLAMIC STUDIES)</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كيفية البحث في الدراسة الإسلامية، علوم البحث وإبداعها مع الأفكار والوسائل الحديثة في العمل البحثي، اختيار بعض القضايا البحثية تحت مراقبة المشرف</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4"/>
        </w:numPr>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761-521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الاستشراق والعالم الإسلامي</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(ORIENTALISM AND MUSLIM WORLD)</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ظهور الاستشراق وأفكاره ووسائله وتطوره، المستشرقون البارزون، التفاعلات بين أفكار الاستشراق وأثره وبين العالم الإسلامي</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4"/>
        </w:numPr>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rPr>
        <w:t xml:space="preserve"> </w:t>
      </w:r>
      <w:r w:rsidRPr="00F50673">
        <w:rPr>
          <w:rFonts w:ascii="Lotus Linotype" w:hAnsi="Lotus Linotype" w:cs="Lotus Linotype" w:hint="cs"/>
          <w:b/>
          <w:bCs/>
          <w:color w:val="000000" w:themeColor="text1"/>
          <w:sz w:val="36"/>
          <w:szCs w:val="36"/>
          <w:rtl/>
          <w:lang w:bidi="ar-KW"/>
        </w:rPr>
        <w:t>(</w:t>
      </w:r>
      <w:r w:rsidRPr="00F50673">
        <w:rPr>
          <w:rFonts w:ascii="Lotus Linotype" w:hAnsi="Lotus Linotype" w:cs="Lotus Linotype"/>
          <w:b/>
          <w:bCs/>
          <w:color w:val="000000" w:themeColor="text1"/>
          <w:sz w:val="36"/>
          <w:szCs w:val="36"/>
        </w:rPr>
        <w:t>761-522</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المجتمع المسلم في العالم الحديث</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(MUSLIM COMMUNITIES IN THE PRSENT WORLD)</w:t>
      </w:r>
    </w:p>
    <w:p w:rsidR="00B364E6" w:rsidRPr="00F50673" w:rsidRDefault="00B364E6" w:rsidP="001B15D5">
      <w:pPr>
        <w:spacing w:before="100" w:beforeAutospacing="1" w:after="202" w:line="255" w:lineRule="atLeast"/>
        <w:ind w:firstLine="36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دور المجتمع الإسلامي والعوامل الإسلامية في التغير الاقتصادي والاجتماعي والسياسي الدولي مركزا على أحوال المتجمع الإسلامي في الدول العربية وآسيا وسطى وشرق آسيا</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4"/>
        </w:numPr>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761-523</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التاريخ عند المسلمين</w:t>
      </w:r>
      <w:r w:rsidRPr="00F50673">
        <w:rPr>
          <w:rFonts w:ascii="Lotus Linotype" w:hAnsi="Lotus Linotype" w:cs="Lotus Linotype"/>
          <w:b/>
          <w:bCs/>
          <w:color w:val="000000" w:themeColor="text1"/>
          <w:sz w:val="36"/>
          <w:szCs w:val="36"/>
        </w:rPr>
        <w:t xml:space="preserve"> </w:t>
      </w:r>
      <w:r w:rsidRPr="00F50673">
        <w:rPr>
          <w:rFonts w:ascii="Lotus Linotype" w:hAnsi="Lotus Linotype" w:cs="Lotus Linotype"/>
          <w:b/>
          <w:bCs/>
          <w:color w:val="000000" w:themeColor="text1"/>
          <w:sz w:val="36"/>
          <w:szCs w:val="36"/>
          <w:rtl/>
        </w:rPr>
        <w:t>،</w:t>
      </w:r>
      <w:r w:rsidRPr="00F50673">
        <w:rPr>
          <w:rFonts w:cs="Calibri"/>
          <w:b/>
          <w:bCs/>
          <w:color w:val="000000" w:themeColor="text1"/>
          <w:sz w:val="36"/>
          <w:szCs w:val="36"/>
          <w:rtl/>
        </w:rPr>
        <w:t xml:space="preserve"> </w:t>
      </w:r>
      <w:r w:rsidRPr="00F50673">
        <w:rPr>
          <w:rFonts w:ascii="Angsana New" w:hAnsi="Angsana New" w:cs="Angsana New"/>
          <w:b/>
          <w:bCs/>
          <w:color w:val="000000" w:themeColor="text1"/>
          <w:sz w:val="36"/>
          <w:szCs w:val="36"/>
        </w:rPr>
        <w:t>(MUSLIM HISTORIOGRAPHY)</w:t>
      </w:r>
    </w:p>
    <w:p w:rsidR="00B364E6"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lang w:bidi="ar-KW"/>
        </w:rPr>
        <w:t xml:space="preserve">مفهوم </w:t>
      </w:r>
      <w:r w:rsidRPr="00F50673">
        <w:rPr>
          <w:rFonts w:ascii="Traditional Arabic" w:hAnsi="Traditional Arabic" w:cs="Traditional Arabic" w:hint="cs"/>
          <w:color w:val="000000" w:themeColor="text1"/>
          <w:sz w:val="36"/>
          <w:szCs w:val="36"/>
          <w:rtl/>
          <w:lang w:bidi="ar-KW"/>
        </w:rPr>
        <w:t>التاري</w:t>
      </w:r>
      <w:r w:rsidRPr="00F50673">
        <w:rPr>
          <w:rFonts w:ascii="Traditional Arabic" w:hAnsi="Traditional Arabic" w:cs="Traditional Arabic" w:hint="eastAsia"/>
          <w:color w:val="000000" w:themeColor="text1"/>
          <w:sz w:val="36"/>
          <w:szCs w:val="36"/>
          <w:rtl/>
          <w:lang w:bidi="ar-KW"/>
        </w:rPr>
        <w:t>خ</w:t>
      </w:r>
      <w:r w:rsidRPr="00F50673">
        <w:rPr>
          <w:rFonts w:ascii="Traditional Arabic" w:hAnsi="Traditional Arabic" w:cs="Traditional Arabic"/>
          <w:color w:val="000000" w:themeColor="text1"/>
          <w:sz w:val="36"/>
          <w:szCs w:val="36"/>
          <w:rtl/>
          <w:lang w:bidi="ar-KW"/>
        </w:rPr>
        <w:t xml:space="preserve"> عند المسلمين، كيفية كتابة تاريخهم وتفسيره، كيفية رواية التاريخ للمؤرخين المسلمين، النظر في تفسير العبرة والعظة التاريخية في القرآن الكريم، المقارنة بين الآراء التاريخية بين أهل السنة والشيعة، الجهود والآراء التاريخية للمؤرخين الغربيين الذين كتبوا تاريخ الإسلام والمسلمين</w:t>
      </w:r>
      <w:r w:rsidRPr="00F50673">
        <w:rPr>
          <w:rFonts w:ascii="Traditional Arabic" w:hAnsi="Traditional Arabic" w:cs="Traditional Arabic"/>
          <w:color w:val="000000" w:themeColor="text1"/>
          <w:sz w:val="36"/>
          <w:szCs w:val="36"/>
        </w:rPr>
        <w:t>.</w:t>
      </w:r>
    </w:p>
    <w:p w:rsidR="00195EC8" w:rsidRPr="00F50673" w:rsidRDefault="00195EC8"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p>
    <w:p w:rsidR="00B364E6" w:rsidRPr="00F50673" w:rsidRDefault="00B364E6" w:rsidP="00195EC8">
      <w:pPr>
        <w:pStyle w:val="ListParagraph"/>
        <w:numPr>
          <w:ilvl w:val="0"/>
          <w:numId w:val="94"/>
        </w:numPr>
        <w:tabs>
          <w:tab w:val="right" w:pos="946"/>
        </w:tabs>
        <w:spacing w:after="0"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lastRenderedPageBreak/>
        <w:t xml:space="preserve"> (</w:t>
      </w:r>
      <w:r w:rsidRPr="00F50673">
        <w:rPr>
          <w:rFonts w:ascii="Lotus Linotype" w:hAnsi="Lotus Linotype" w:cs="Lotus Linotype"/>
          <w:b/>
          <w:bCs/>
          <w:color w:val="000000" w:themeColor="text1"/>
          <w:sz w:val="36"/>
          <w:szCs w:val="36"/>
        </w:rPr>
        <w:t>761-531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التطور التعليمي في الإسلام</w:t>
      </w:r>
      <w:r w:rsidRPr="00F50673">
        <w:rPr>
          <w:rFonts w:ascii="Lotus Linotype" w:hAnsi="Lotus Linotype" w:cs="Lotus Linotype"/>
          <w:b/>
          <w:bCs/>
          <w:color w:val="000000" w:themeColor="text1"/>
          <w:sz w:val="36"/>
          <w:szCs w:val="36"/>
        </w:rPr>
        <w:t xml:space="preserve"> </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(DEVELOPMENT OF ISLAMIC EDUCATION)</w:t>
      </w:r>
    </w:p>
    <w:p w:rsidR="00B364E6" w:rsidRPr="00F50673" w:rsidRDefault="00B364E6" w:rsidP="00195EC8">
      <w:pPr>
        <w:spacing w:after="0" w:line="255" w:lineRule="atLeast"/>
        <w:ind w:firstLine="706"/>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lang w:bidi="ar-KW"/>
        </w:rPr>
        <w:t>ظهور فكرة التعليم الإسلامي وتطورها، المؤسسات التعليمية في العالم الإسلامي منذ عصر النبوة إلى العصر الحاضر، دراسة العوامل المهمة التي أثرت على نهضة النظام التعليمي عند المسلمين في العصور المختلفة</w:t>
      </w:r>
      <w:r w:rsidRPr="00F50673">
        <w:rPr>
          <w:rFonts w:ascii="Traditional Arabic" w:hAnsi="Traditional Arabic" w:cs="Traditional Arabic"/>
          <w:color w:val="000000" w:themeColor="text1"/>
          <w:sz w:val="36"/>
          <w:szCs w:val="36"/>
        </w:rPr>
        <w:t>.</w:t>
      </w:r>
    </w:p>
    <w:p w:rsidR="00B364E6" w:rsidRPr="00F50673" w:rsidRDefault="00B364E6" w:rsidP="00195EC8">
      <w:pPr>
        <w:pStyle w:val="ListParagraph"/>
        <w:numPr>
          <w:ilvl w:val="0"/>
          <w:numId w:val="94"/>
        </w:numPr>
        <w:tabs>
          <w:tab w:val="right" w:pos="804"/>
          <w:tab w:val="right" w:pos="946"/>
        </w:tabs>
        <w:spacing w:after="0" w:line="255" w:lineRule="atLeast"/>
        <w:jc w:val="both"/>
        <w:rPr>
          <w:rFonts w:ascii="Lotus Linotype" w:hAnsi="Lotus Linotype" w:cs="Lotus Linotype"/>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761-532</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فلسفة التعليم الإسلامي</w:t>
      </w:r>
      <w:r w:rsidRPr="00F50673">
        <w:rPr>
          <w:rFonts w:ascii="Lotus Linotype" w:hAnsi="Lotus Linotype" w:cs="Lotus Linotype"/>
          <w:b/>
          <w:bCs/>
          <w:color w:val="000000" w:themeColor="text1"/>
          <w:sz w:val="36"/>
          <w:szCs w:val="36"/>
        </w:rPr>
        <w:t xml:space="preserve"> </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(ISLAMIC PHILOSOPHY OF EDUCATION)</w:t>
      </w:r>
    </w:p>
    <w:p w:rsidR="00B364E6" w:rsidRPr="00F50673" w:rsidRDefault="00B364E6" w:rsidP="00195EC8">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نظرة الإسلام التعليمية من ناحية الأهداف والشروط والطرق التعليمية ومؤسساتها، النظرة التعليمية في القرآن الكريم والسنة النبوية، تطور فكرة التعليم عند المسلمين</w:t>
      </w:r>
      <w:r w:rsidRPr="00F50673">
        <w:rPr>
          <w:rFonts w:ascii="Traditional Arabic" w:hAnsi="Traditional Arabic" w:cs="Traditional Arabic"/>
          <w:color w:val="000000" w:themeColor="text1"/>
          <w:sz w:val="36"/>
          <w:szCs w:val="36"/>
        </w:rPr>
        <w:t>.</w:t>
      </w:r>
    </w:p>
    <w:p w:rsidR="00B364E6" w:rsidRPr="00F50673" w:rsidRDefault="00B364E6" w:rsidP="00195EC8">
      <w:pPr>
        <w:pStyle w:val="ListParagraph"/>
        <w:numPr>
          <w:ilvl w:val="0"/>
          <w:numId w:val="94"/>
        </w:numPr>
        <w:tabs>
          <w:tab w:val="right" w:pos="946"/>
        </w:tabs>
        <w:spacing w:after="0" w:line="255" w:lineRule="atLeast"/>
        <w:jc w:val="both"/>
        <w:rPr>
          <w:rFonts w:ascii="Angsana New" w:hAnsi="Angsana New" w:cs="Angsana New"/>
          <w:b/>
          <w:bCs/>
          <w:color w:val="000000" w:themeColor="text1"/>
          <w:sz w:val="36"/>
          <w:szCs w:val="36"/>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Pr>
        <w:t>761-533</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الإسلام وعلم النفس التربوي</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(ISLAM AND EDUCATIONAL PHYGOLOGY)</w:t>
      </w:r>
    </w:p>
    <w:p w:rsidR="00B364E6" w:rsidRPr="00F50673" w:rsidRDefault="00B364E6" w:rsidP="00195EC8">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المقارنة بين مفهوم علم النفس في الإسلام ومفهوم علم النفس العام للاستفادة منهما في عملية التعليم</w:t>
      </w:r>
      <w:r w:rsidRPr="00F50673">
        <w:rPr>
          <w:rFonts w:ascii="Traditional Arabic" w:hAnsi="Traditional Arabic" w:cs="Traditional Arabic"/>
          <w:color w:val="000000" w:themeColor="text1"/>
          <w:sz w:val="36"/>
          <w:szCs w:val="36"/>
        </w:rPr>
        <w:t>.</w:t>
      </w:r>
    </w:p>
    <w:p w:rsidR="00B364E6" w:rsidRPr="00F50673" w:rsidRDefault="00B364E6" w:rsidP="00195EC8">
      <w:pPr>
        <w:pStyle w:val="ListParagraph"/>
        <w:numPr>
          <w:ilvl w:val="0"/>
          <w:numId w:val="94"/>
        </w:numPr>
        <w:tabs>
          <w:tab w:val="right" w:pos="804"/>
          <w:tab w:val="right" w:pos="946"/>
        </w:tabs>
        <w:spacing w:after="0" w:line="255" w:lineRule="atLeast"/>
        <w:jc w:val="both"/>
        <w:rPr>
          <w:rFonts w:ascii="Angsana New" w:hAnsi="Angsana New" w:cs="Angsana New"/>
          <w:b/>
          <w:bCs/>
          <w:color w:val="000000" w:themeColor="text1"/>
          <w:sz w:val="36"/>
          <w:szCs w:val="36"/>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761-541</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تاريخ التشريع الإسلامي</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(HISTORY OF ISLAMIC LEGISLATION)</w:t>
      </w:r>
    </w:p>
    <w:p w:rsidR="00B364E6" w:rsidRPr="00F50673" w:rsidRDefault="00B364E6" w:rsidP="00195EC8">
      <w:pPr>
        <w:spacing w:before="240"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مفهوم التشريع الإسلامي وتطوره ومكانته ودوره في عصر النبوة وعصر الخلفاء الراشدين الأربعة والصحابة وما بعد ذلك، تحليل التراجم الشخصية</w:t>
      </w:r>
      <w:r w:rsidRPr="00F50673">
        <w:rPr>
          <w:rFonts w:ascii="Traditional Arabic" w:hAnsi="Traditional Arabic" w:cs="Traditional Arabic"/>
          <w:color w:val="000000" w:themeColor="text1"/>
          <w:sz w:val="36"/>
          <w:szCs w:val="36"/>
          <w:lang w:bidi="ar-KW"/>
        </w:rPr>
        <w:t> </w:t>
      </w:r>
      <w:r w:rsidRPr="00F50673">
        <w:rPr>
          <w:rFonts w:ascii="Traditional Arabic" w:hAnsi="Traditional Arabic" w:cs="Traditional Arabic"/>
          <w:color w:val="000000" w:themeColor="text1"/>
          <w:sz w:val="36"/>
          <w:szCs w:val="36"/>
          <w:rtl/>
          <w:lang w:bidi="ar-KW"/>
        </w:rPr>
        <w:t>للفقهاء البارزين وجهودهم الفقهية وخاصة أئمة المذاهب</w:t>
      </w:r>
      <w:r w:rsidR="00A616D7">
        <w:rPr>
          <w:rFonts w:ascii="Traditional Arabic" w:hAnsi="Traditional Arabic" w:cs="Traditional Arabic"/>
          <w:color w:val="000000" w:themeColor="text1"/>
          <w:sz w:val="36"/>
          <w:szCs w:val="36"/>
          <w:rtl/>
          <w:lang w:bidi="ar-KW"/>
        </w:rPr>
        <w:t xml:space="preserve"> الأربعة وهم الإمام أبو حنيفة و</w:t>
      </w:r>
      <w:r w:rsidRPr="00F50673">
        <w:rPr>
          <w:rFonts w:ascii="Traditional Arabic" w:hAnsi="Traditional Arabic" w:cs="Traditional Arabic"/>
          <w:color w:val="000000" w:themeColor="text1"/>
          <w:sz w:val="36"/>
          <w:szCs w:val="36"/>
          <w:rtl/>
          <w:lang w:bidi="ar-KW"/>
        </w:rPr>
        <w:t>الإمام مالك والإمام الشافعي والإمام الحنبلي</w:t>
      </w:r>
      <w:r w:rsidRPr="00F50673">
        <w:rPr>
          <w:rFonts w:ascii="Traditional Arabic" w:hAnsi="Traditional Arabic" w:cs="Traditional Arabic"/>
          <w:color w:val="000000" w:themeColor="text1"/>
          <w:sz w:val="36"/>
          <w:szCs w:val="36"/>
        </w:rPr>
        <w:t>.</w:t>
      </w:r>
    </w:p>
    <w:p w:rsidR="00B364E6" w:rsidRPr="00F50673" w:rsidRDefault="00B364E6" w:rsidP="00195EC8">
      <w:pPr>
        <w:pStyle w:val="ListParagraph"/>
        <w:numPr>
          <w:ilvl w:val="0"/>
          <w:numId w:val="94"/>
        </w:numPr>
        <w:tabs>
          <w:tab w:val="right" w:pos="946"/>
        </w:tabs>
        <w:spacing w:before="240" w:after="0"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761-542</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الفقه الإسلامي</w:t>
      </w:r>
      <w:r w:rsidRPr="00F50673">
        <w:rPr>
          <w:rFonts w:ascii="Lotus Linotype" w:hAnsi="Lotus Linotype" w:cs="Lotus Linotype"/>
          <w:b/>
          <w:bCs/>
          <w:color w:val="000000" w:themeColor="text1"/>
          <w:sz w:val="36"/>
          <w:szCs w:val="36"/>
        </w:rPr>
        <w:t xml:space="preserve"> </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(ISLAMIC JURISPRUDENCE)</w:t>
      </w:r>
    </w:p>
    <w:p w:rsidR="00B364E6" w:rsidRPr="00F50673" w:rsidRDefault="00B364E6" w:rsidP="00195EC8">
      <w:pPr>
        <w:spacing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مفهوم العد</w:t>
      </w:r>
      <w:r w:rsidR="00A616D7">
        <w:rPr>
          <w:rFonts w:ascii="Traditional Arabic" w:hAnsi="Traditional Arabic" w:cs="Traditional Arabic"/>
          <w:color w:val="000000" w:themeColor="text1"/>
          <w:sz w:val="36"/>
          <w:szCs w:val="36"/>
          <w:rtl/>
          <w:lang w:bidi="ar-KW"/>
        </w:rPr>
        <w:t>الة والمسئولية الفقهية، مكانة و</w:t>
      </w:r>
      <w:r w:rsidRPr="00F50673">
        <w:rPr>
          <w:rFonts w:ascii="Traditional Arabic" w:hAnsi="Traditional Arabic" w:cs="Traditional Arabic"/>
          <w:color w:val="000000" w:themeColor="text1"/>
          <w:sz w:val="36"/>
          <w:szCs w:val="36"/>
          <w:rtl/>
          <w:lang w:bidi="ar-KW"/>
        </w:rPr>
        <w:t>دور القرآن والسنة النبوية والإجماع والاجتهاد في التشريع الإسلامي وكذلك الآراء والمصادر الأخرى التي ليست بالنصوص</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lastRenderedPageBreak/>
        <w:t xml:space="preserve"> (</w:t>
      </w:r>
      <w:r w:rsidRPr="00F50673">
        <w:rPr>
          <w:rFonts w:ascii="Lotus Linotype" w:hAnsi="Lotus Linotype" w:cs="Lotus Linotype"/>
          <w:b/>
          <w:bCs/>
          <w:color w:val="000000" w:themeColor="text1"/>
          <w:sz w:val="36"/>
          <w:szCs w:val="36"/>
        </w:rPr>
        <w:t>761-543</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الفقه المقارن</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(COMPARATIVE FIQH)</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مفهوم الفقه الإسلامي ونظمه وأحكامه، مفهوم القانون الوضعي ونظمه وأحكامه، التركيز على تحليل ومقارنة فقه مذهب أهل الرأي</w:t>
      </w:r>
      <w:r w:rsidR="00A616D7">
        <w:rPr>
          <w:rFonts w:ascii="Traditional Arabic" w:hAnsi="Traditional Arabic" w:cs="Traditional Arabic"/>
          <w:color w:val="000000" w:themeColor="text1"/>
          <w:sz w:val="36"/>
          <w:szCs w:val="36"/>
          <w:rtl/>
          <w:lang w:bidi="ar-KW"/>
        </w:rPr>
        <w:t xml:space="preserve"> و</w:t>
      </w:r>
      <w:r w:rsidRPr="00F50673">
        <w:rPr>
          <w:rFonts w:ascii="Traditional Arabic" w:hAnsi="Traditional Arabic" w:cs="Traditional Arabic"/>
          <w:color w:val="000000" w:themeColor="text1"/>
          <w:sz w:val="36"/>
          <w:szCs w:val="36"/>
          <w:rtl/>
          <w:lang w:bidi="ar-KW"/>
        </w:rPr>
        <w:t>مذاهب كبار الفقهاء الآخرين في الإسلام</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761-551</w:t>
      </w:r>
      <w:r w:rsidRPr="00F50673">
        <w:rPr>
          <w:rFonts w:ascii="Lotus Linotype" w:hAnsi="Lotus Linotype" w:cs="Lotus Linotype" w:hint="cs"/>
          <w:b/>
          <w:bCs/>
          <w:color w:val="000000" w:themeColor="text1"/>
          <w:sz w:val="36"/>
          <w:szCs w:val="36"/>
          <w:rtl/>
          <w:lang w:bidi="ar-KW"/>
        </w:rPr>
        <w:t xml:space="preserve"> )</w:t>
      </w:r>
      <w:r w:rsidRPr="00F50673">
        <w:rPr>
          <w:rFonts w:ascii="Times New Roman" w:hAnsi="Times New Roman" w:cs="Times New Roman" w:hint="cs"/>
          <w:b/>
          <w:bCs/>
          <w:color w:val="000000" w:themeColor="text1"/>
          <w:sz w:val="36"/>
          <w:szCs w:val="36"/>
          <w:rtl/>
        </w:rPr>
        <w:t xml:space="preserve"> : </w:t>
      </w:r>
      <w:r w:rsidRPr="00F50673">
        <w:rPr>
          <w:rFonts w:ascii="Times New Roman" w:hAnsi="Times New Roman" w:cs="Times New Roman"/>
          <w:b/>
          <w:bCs/>
          <w:color w:val="000000" w:themeColor="text1"/>
          <w:sz w:val="36"/>
          <w:szCs w:val="36"/>
        </w:rPr>
        <w:t> </w:t>
      </w:r>
      <w:r w:rsidRPr="00F50673">
        <w:rPr>
          <w:rFonts w:ascii="Lotus Linotype" w:hAnsi="Lotus Linotype" w:cs="Lotus Linotype"/>
          <w:b/>
          <w:bCs/>
          <w:color w:val="000000" w:themeColor="text1"/>
          <w:sz w:val="36"/>
          <w:szCs w:val="36"/>
          <w:rtl/>
          <w:lang w:bidi="ar-KW"/>
        </w:rPr>
        <w:t>عقائد وعقائد وآراء الفرق الإسلامية</w:t>
      </w:r>
      <w:r w:rsidRPr="00F50673">
        <w:rPr>
          <w:rFonts w:ascii="Lotus Linotype" w:hAnsi="Lotus Linotype" w:cs="Lotus Linotype"/>
          <w:b/>
          <w:bCs/>
          <w:color w:val="000000" w:themeColor="text1"/>
          <w:sz w:val="36"/>
          <w:szCs w:val="36"/>
        </w:rPr>
        <w:t xml:space="preserve"> </w:t>
      </w:r>
      <w:r w:rsidRPr="00F50673">
        <w:rPr>
          <w:rFonts w:ascii="Lotus Linotype" w:hAnsi="Lotus Linotype" w:cs="Lotus Linotype"/>
          <w:b/>
          <w:bCs/>
          <w:color w:val="000000" w:themeColor="text1"/>
          <w:sz w:val="36"/>
          <w:szCs w:val="36"/>
          <w:rtl/>
          <w:lang w:bidi="ar-KW"/>
        </w:rPr>
        <w:t>المقارنة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(COMPARATIVE ISLAMIC SECTARIAN THOUGHTS)</w:t>
      </w:r>
    </w:p>
    <w:p w:rsidR="00B364E6" w:rsidRPr="00F50673" w:rsidRDefault="00B364E6" w:rsidP="002E35D7">
      <w:pPr>
        <w:spacing w:before="100" w:beforeAutospacing="1" w:after="202" w:line="255" w:lineRule="atLeast"/>
        <w:ind w:firstLine="36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مقارنة عقائد وعقائد وآراء الفرق الإسلامية المختلفة الدينية والفلسفية والفقهية ظهورا</w:t>
      </w:r>
      <w:r>
        <w:rPr>
          <w:rFonts w:ascii="Traditional Arabic" w:hAnsi="Traditional Arabic" w:cs="Traditional Arabic" w:hint="cs"/>
          <w:color w:val="000000" w:themeColor="text1"/>
          <w:sz w:val="36"/>
          <w:szCs w:val="36"/>
          <w:rtl/>
          <w:lang w:bidi="ar-KW"/>
        </w:rPr>
        <w:t>ً</w:t>
      </w:r>
      <w:r w:rsidRPr="00F50673">
        <w:rPr>
          <w:rFonts w:ascii="Traditional Arabic" w:hAnsi="Traditional Arabic" w:cs="Traditional Arabic"/>
          <w:color w:val="000000" w:themeColor="text1"/>
          <w:sz w:val="36"/>
          <w:szCs w:val="36"/>
          <w:rtl/>
          <w:lang w:bidi="ar-KW"/>
        </w:rPr>
        <w:t xml:space="preserve"> وتطورا</w:t>
      </w:r>
      <w:r>
        <w:rPr>
          <w:rFonts w:ascii="Traditional Arabic" w:hAnsi="Traditional Arabic" w:cs="Traditional Arabic" w:hint="cs"/>
          <w:color w:val="000000" w:themeColor="text1"/>
          <w:sz w:val="36"/>
          <w:szCs w:val="36"/>
          <w:rtl/>
          <w:lang w:bidi="ar-KW"/>
        </w:rPr>
        <w:t>ً</w:t>
      </w:r>
      <w:r w:rsidRPr="00F50673">
        <w:rPr>
          <w:rFonts w:ascii="Traditional Arabic" w:hAnsi="Traditional Arabic" w:cs="Traditional Arabic"/>
          <w:color w:val="000000" w:themeColor="text1"/>
          <w:sz w:val="36"/>
          <w:szCs w:val="36"/>
          <w:rtl/>
          <w:lang w:bidi="ar-KW"/>
        </w:rPr>
        <w:t xml:space="preserve"> في التاريخ الإسلامي، تحليل ومناقشة عقائد وآراء تلك الفرق في القضايا المهمة المختلفة</w:t>
      </w:r>
      <w:r w:rsidRPr="00F50673">
        <w:rPr>
          <w:rFonts w:ascii="Traditional Arabic" w:hAnsi="Traditional Arabic" w:cs="Traditional Arabic"/>
          <w:color w:val="000000" w:themeColor="text1"/>
          <w:sz w:val="36"/>
          <w:szCs w:val="36"/>
          <w:lang w:bidi="ar-KW"/>
        </w:rPr>
        <w:t> </w:t>
      </w:r>
      <w:r w:rsidRPr="00F50673">
        <w:rPr>
          <w:rFonts w:ascii="Traditional Arabic" w:hAnsi="Traditional Arabic" w:cs="Traditional Arabic"/>
          <w:color w:val="000000" w:themeColor="text1"/>
          <w:sz w:val="36"/>
          <w:szCs w:val="36"/>
          <w:rtl/>
          <w:lang w:bidi="ar-KW"/>
        </w:rPr>
        <w:t>كالهيئة الإلهية والعدالة والإنسان والحرية</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761-552</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الإنسان في القرآن والسنة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(MAN IN THE QUR’AN AND SUNNAH)</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تحليل التعاليم الإسلامية المتعلقة بالإنسان من القرآن الكريم والسنة النبوية من ناحية بدايته وطبيعته وحالته ودوره وغايته</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مقارناً مع ما ورد في الفلسفات والأديان والنظريات الأخرى كالديانة الهندوسية والبوذية والمسيحية والفلسفة الإغريقية ونظرية فرايد</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4"/>
        </w:numPr>
        <w:tabs>
          <w:tab w:val="right" w:pos="946"/>
        </w:tabs>
        <w:spacing w:before="100" w:beforeAutospacing="1" w:after="202" w:line="255" w:lineRule="atLeast"/>
        <w:jc w:val="both"/>
        <w:rPr>
          <w:rFonts w:ascii="Lotus Linotype" w:hAnsi="Lotus Linotype" w:cs="Lotus Linotype"/>
          <w:color w:val="000000" w:themeColor="text1"/>
          <w:sz w:val="36"/>
          <w:szCs w:val="36"/>
        </w:rPr>
      </w:pPr>
      <w:r w:rsidRPr="00F50673">
        <w:rPr>
          <w:rFonts w:ascii="Lotus Linotype" w:hAnsi="Lotus Linotype" w:cs="Lotus Linotype" w:hint="cs"/>
          <w:b/>
          <w:bCs/>
          <w:color w:val="000000" w:themeColor="text1"/>
          <w:sz w:val="36"/>
          <w:szCs w:val="36"/>
          <w:rtl/>
          <w:lang w:bidi="ar-KW"/>
        </w:rPr>
        <w:t>(</w:t>
      </w:r>
      <w:r w:rsidRPr="00F50673">
        <w:rPr>
          <w:rFonts w:ascii="Lotus Linotype" w:hAnsi="Lotus Linotype" w:cs="Lotus Linotype"/>
          <w:b/>
          <w:bCs/>
          <w:color w:val="000000" w:themeColor="text1"/>
          <w:sz w:val="36"/>
          <w:szCs w:val="36"/>
        </w:rPr>
        <w:t>761-553</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العقيدة الإسلامية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(PRINCIPLES OF ISLAMIC CREED)</w:t>
      </w:r>
    </w:p>
    <w:p w:rsidR="00B364E6" w:rsidRPr="00A616D7" w:rsidRDefault="00B364E6" w:rsidP="00A616D7">
      <w:pPr>
        <w:spacing w:before="100" w:beforeAutospacing="1" w:after="202" w:line="255" w:lineRule="atLeast"/>
        <w:ind w:firstLine="706"/>
        <w:jc w:val="both"/>
        <w:rPr>
          <w:rFonts w:ascii="Lotus Linotype" w:hAnsi="Lotus Linotype" w:cs="Lotus Linotype"/>
          <w:color w:val="000000" w:themeColor="text1"/>
          <w:sz w:val="36"/>
          <w:szCs w:val="36"/>
        </w:rPr>
      </w:pPr>
      <w:r w:rsidRPr="00F50673">
        <w:rPr>
          <w:rFonts w:ascii="Traditional Arabic" w:hAnsi="Traditional Arabic" w:cs="Traditional Arabic"/>
          <w:color w:val="000000" w:themeColor="text1"/>
          <w:sz w:val="36"/>
          <w:szCs w:val="36"/>
          <w:rtl/>
        </w:rPr>
        <w:t>العقيدة الإسلامية الأساسية الواردة في القرآن الكريم والسنة النبوية تركيزا على الإيمان بالله والرسل ويوم القيامة، تحليل ومقارنة تفسير العقيدة الإسلامية بين مذهب السلف ومذهب الخلف بفرقه المختلفة</w:t>
      </w:r>
      <w:r w:rsidR="00A616D7">
        <w:rPr>
          <w:rFonts w:ascii="Traditional Arabic" w:hAnsi="Traditional Arabic" w:cs="Traditional Arabic"/>
          <w:color w:val="000000" w:themeColor="text1"/>
          <w:sz w:val="36"/>
          <w:szCs w:val="36"/>
          <w:rtl/>
        </w:rPr>
        <w:t xml:space="preserve"> مثل الفلسفة وأهل السنة</w:t>
      </w:r>
      <w:r w:rsidR="00A616D7">
        <w:rPr>
          <w:rFonts w:ascii="Traditional Arabic" w:hAnsi="Traditional Arabic" w:cs="Traditional Arabic" w:hint="cs"/>
          <w:color w:val="000000" w:themeColor="text1"/>
          <w:sz w:val="36"/>
          <w:szCs w:val="36"/>
          <w:rtl/>
        </w:rPr>
        <w:t xml:space="preserve"> والجماعة.</w:t>
      </w:r>
      <w:r w:rsidRPr="00F50673">
        <w:rPr>
          <w:rFonts w:ascii="Times New Roman" w:hAnsi="Times New Roman" w:cs="Times New Roman"/>
          <w:color w:val="000000" w:themeColor="text1"/>
          <w:sz w:val="36"/>
          <w:szCs w:val="36"/>
        </w:rPr>
        <w:t> </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lastRenderedPageBreak/>
        <w:t xml:space="preserve"> (</w:t>
      </w:r>
      <w:r w:rsidRPr="00F50673">
        <w:rPr>
          <w:rFonts w:ascii="Lotus Linotype" w:hAnsi="Lotus Linotype" w:cs="Lotus Linotype"/>
          <w:b/>
          <w:bCs/>
          <w:color w:val="000000" w:themeColor="text1"/>
          <w:sz w:val="36"/>
          <w:szCs w:val="36"/>
        </w:rPr>
        <w:t>761-621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تاريخ انتشار الإسلام</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(HISTORY OF THE SPREAD OF ISLAM)</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تطور الإسلام وانتشاره في العصور المختلفة بداية من عصر النبوة إلى العصر الحاضر،</w:t>
      </w:r>
      <w:r>
        <w:rPr>
          <w:rFonts w:ascii="Traditional Arabic" w:hAnsi="Traditional Arabic" w:cs="Traditional Arabic"/>
          <w:color w:val="000000" w:themeColor="text1"/>
          <w:sz w:val="36"/>
          <w:szCs w:val="36"/>
          <w:rtl/>
          <w:lang w:bidi="ar-KW"/>
        </w:rPr>
        <w:t xml:space="preserve"> </w:t>
      </w:r>
      <w:r>
        <w:rPr>
          <w:rFonts w:ascii="Traditional Arabic" w:hAnsi="Traditional Arabic" w:cs="Traditional Arabic" w:hint="cs"/>
          <w:color w:val="000000" w:themeColor="text1"/>
          <w:sz w:val="36"/>
          <w:szCs w:val="36"/>
          <w:rtl/>
          <w:lang w:bidi="ar-KW"/>
        </w:rPr>
        <w:t>ت</w:t>
      </w:r>
      <w:r>
        <w:rPr>
          <w:rFonts w:ascii="Traditional Arabic" w:hAnsi="Traditional Arabic" w:cs="Traditional Arabic"/>
          <w:color w:val="000000" w:themeColor="text1"/>
          <w:sz w:val="36"/>
          <w:szCs w:val="36"/>
          <w:rtl/>
          <w:lang w:bidi="ar-KW"/>
        </w:rPr>
        <w:t>ركيز</w:t>
      </w:r>
      <w:r>
        <w:rPr>
          <w:rFonts w:ascii="Traditional Arabic" w:hAnsi="Traditional Arabic" w:cs="Traditional Arabic" w:hint="cs"/>
          <w:color w:val="000000" w:themeColor="text1"/>
          <w:sz w:val="36"/>
          <w:szCs w:val="36"/>
          <w:rtl/>
          <w:lang w:bidi="ar-KW"/>
        </w:rPr>
        <w:t>اً</w:t>
      </w:r>
      <w:r w:rsidRPr="00F50673">
        <w:rPr>
          <w:rFonts w:ascii="Traditional Arabic" w:hAnsi="Traditional Arabic" w:cs="Traditional Arabic"/>
          <w:color w:val="000000" w:themeColor="text1"/>
          <w:sz w:val="36"/>
          <w:szCs w:val="36"/>
          <w:rtl/>
          <w:lang w:bidi="ar-KW"/>
        </w:rPr>
        <w:t xml:space="preserve"> على نقطة تغير انتشار الإسلام وعوامله في تا</w:t>
      </w:r>
      <w:r w:rsidR="00A616D7">
        <w:rPr>
          <w:rFonts w:ascii="Traditional Arabic" w:hAnsi="Traditional Arabic" w:cs="Traditional Arabic"/>
          <w:color w:val="000000" w:themeColor="text1"/>
          <w:sz w:val="36"/>
          <w:szCs w:val="36"/>
          <w:rtl/>
          <w:lang w:bidi="ar-KW"/>
        </w:rPr>
        <w:t>ريخ انتشار الإسلام مثل الهجرة و</w:t>
      </w:r>
      <w:r w:rsidRPr="00F50673">
        <w:rPr>
          <w:rFonts w:ascii="Traditional Arabic" w:hAnsi="Traditional Arabic" w:cs="Traditional Arabic"/>
          <w:color w:val="000000" w:themeColor="text1"/>
          <w:sz w:val="36"/>
          <w:szCs w:val="36"/>
          <w:rtl/>
          <w:lang w:bidi="ar-KW"/>
        </w:rPr>
        <w:t>بداية نظام الخلافة ونظام الملوك ونظام الدولات ونهاية تلك النظم، وكذلك أثر حرب العالم على هذا الانتشار</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w:t>
      </w:r>
      <w:r w:rsidRPr="00F50673">
        <w:rPr>
          <w:rFonts w:ascii="Lotus Linotype" w:hAnsi="Lotus Linotype" w:cs="Lotus Linotype"/>
          <w:b/>
          <w:bCs/>
          <w:color w:val="000000" w:themeColor="text1"/>
          <w:sz w:val="36"/>
          <w:szCs w:val="36"/>
        </w:rPr>
        <w:t>761-662</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تاريخ الدولة العثمانية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(OTTOMAN HISTORY)</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تاريخ الدولة العثمانية نشأتها وانتشار سلطتها إلى أوروبا وآسيا صغرى وآسيا شرقية وأفريقيا، دور الدولة العثمانية في توحيد العالم الإسلامي،</w:t>
      </w:r>
      <w:r w:rsidRPr="00F50673">
        <w:rPr>
          <w:rFonts w:ascii="Traditional Arabic" w:hAnsi="Traditional Arabic" w:cs="Traditional Arabic"/>
          <w:color w:val="000000" w:themeColor="text1"/>
          <w:sz w:val="36"/>
          <w:szCs w:val="36"/>
          <w:lang w:bidi="ar-KW"/>
        </w:rPr>
        <w:t> </w:t>
      </w:r>
      <w:r w:rsidRPr="00F50673">
        <w:rPr>
          <w:rFonts w:ascii="Traditional Arabic" w:hAnsi="Traditional Arabic" w:cs="Traditional Arabic"/>
          <w:color w:val="000000" w:themeColor="text1"/>
          <w:sz w:val="36"/>
          <w:szCs w:val="36"/>
          <w:rtl/>
          <w:lang w:bidi="ar-KW"/>
        </w:rPr>
        <w:t>العوامل المؤثرة على سقوط النظام الخلافي</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761-631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الإدارة التعليمية في الإسلام</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(EDUCATIONAL ADMINISTRATION IN ISLAM)</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مفهوم الإدارة التعليمية في الإسلام وقواعدها وطرقها مع تحليل ومقارنة النظم التعليمية للمجتمع المسلم في الدول المختلفة</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761-632</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العلاقات الإنسانية في الإسلام</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(HUMAN RELATIONS IN ISLAM)</w:t>
      </w:r>
    </w:p>
    <w:p w:rsidR="00B364E6"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lang w:bidi="ar-KW"/>
        </w:rPr>
        <w:t>نظرة الإسلام نحو طبيعة الإنسان وتفاعله مع مجتمعه وأهميته فيه، الحرية والحقوق الإنسانية والعلاقات الدينية والحقوق والواجبات بين الإنسان، الأخلاق في المعاملة الإنسانية</w:t>
      </w:r>
      <w:r w:rsidRPr="00F50673">
        <w:rPr>
          <w:rFonts w:ascii="Traditional Arabic" w:hAnsi="Traditional Arabic" w:cs="Traditional Arabic"/>
          <w:color w:val="000000" w:themeColor="text1"/>
          <w:sz w:val="36"/>
          <w:szCs w:val="36"/>
        </w:rPr>
        <w:t>.</w:t>
      </w:r>
    </w:p>
    <w:p w:rsidR="001B15D5" w:rsidRDefault="001B15D5" w:rsidP="00B364E6">
      <w:pPr>
        <w:spacing w:before="100" w:beforeAutospacing="1" w:after="202" w:line="255" w:lineRule="atLeast"/>
        <w:ind w:firstLine="706"/>
        <w:jc w:val="both"/>
        <w:rPr>
          <w:rFonts w:ascii="Traditional Arabic" w:hAnsi="Traditional Arabic" w:cs="Traditional Arabic"/>
          <w:color w:val="000000" w:themeColor="text1"/>
          <w:sz w:val="36"/>
          <w:szCs w:val="36"/>
          <w:rtl/>
        </w:rPr>
      </w:pPr>
    </w:p>
    <w:p w:rsidR="001B15D5" w:rsidRPr="00F50673" w:rsidRDefault="001B15D5"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p>
    <w:p w:rsidR="00B364E6" w:rsidRPr="00F50673" w:rsidRDefault="00B364E6" w:rsidP="00B364E6">
      <w:pPr>
        <w:pStyle w:val="ListParagraph"/>
        <w:numPr>
          <w:ilvl w:val="0"/>
          <w:numId w:val="94"/>
        </w:numPr>
        <w:tabs>
          <w:tab w:val="right" w:pos="946"/>
        </w:tabs>
        <w:spacing w:before="100" w:beforeAutospacing="1" w:after="202" w:line="255" w:lineRule="atLeast"/>
        <w:jc w:val="both"/>
        <w:rPr>
          <w:rFonts w:asciiTheme="majorBidi" w:hAnsiTheme="majorBidi" w:cstheme="majorBidi"/>
          <w:b/>
          <w:bCs/>
          <w:color w:val="000000" w:themeColor="text1"/>
          <w:sz w:val="36"/>
          <w:szCs w:val="36"/>
        </w:rPr>
      </w:pPr>
      <w:r w:rsidRPr="00F50673">
        <w:rPr>
          <w:rFonts w:ascii="Lotus Linotype" w:hAnsi="Lotus Linotype" w:cs="Times New Roman" w:hint="cs"/>
          <w:b/>
          <w:bCs/>
          <w:color w:val="000000" w:themeColor="text1"/>
          <w:sz w:val="36"/>
          <w:szCs w:val="36"/>
          <w:rtl/>
          <w:lang w:bidi="ar-KW"/>
        </w:rPr>
        <w:lastRenderedPageBreak/>
        <w:t xml:space="preserve"> </w:t>
      </w:r>
      <w:r w:rsidRPr="00F50673">
        <w:rPr>
          <w:rFonts w:ascii="Lotus Linotype" w:hAnsi="Lotus Linotype" w:cs="Lotus Linotype" w:hint="cs"/>
          <w:b/>
          <w:bCs/>
          <w:color w:val="000000" w:themeColor="text1"/>
          <w:sz w:val="36"/>
          <w:szCs w:val="36"/>
          <w:rtl/>
          <w:lang w:bidi="ar-KW"/>
        </w:rPr>
        <w:t>(</w:t>
      </w:r>
      <w:r w:rsidRPr="00F50673">
        <w:rPr>
          <w:rFonts w:ascii="Lotus Linotype" w:hAnsi="Lotus Linotype" w:cs="Lotus Linotype"/>
          <w:b/>
          <w:bCs/>
          <w:color w:val="000000" w:themeColor="text1"/>
          <w:sz w:val="36"/>
          <w:szCs w:val="36"/>
        </w:rPr>
        <w:t>761-641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Times New Roman"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tl/>
          <w:lang w:bidi="ar-KW"/>
        </w:rPr>
        <w:t>فقه السنة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(FIQH SUNNAH)</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lang w:bidi="ar-KW"/>
        </w:rPr>
        <w:t>فقه السنة للأبواب المختلفة، التركيز على الفقه المتعلق بأحكام</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الحياة اليومية، النظرات الفقهية المختلفة للمجتمع الإسلامي وبخاصة الأحكام الفقهية المتعلقة بقضايا المسلمين المعاصرة</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761-642</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الشريعة والأخلاق</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(SHARI’AH AND ITS ETHICS)</w:t>
      </w:r>
    </w:p>
    <w:p w:rsidR="00B364E6" w:rsidRPr="00F50673" w:rsidRDefault="00B364E6" w:rsidP="002E35D7">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تحليل ومقارنة ضوابط الحياة الإنسانية في الإسلام من ناحية الشريعة والأخلاق، العلاقة بين الشريعة والأخلاق، الترغيب في تطبيق ضوابط الشريعة والأخلاق لحل المشاكل الاجتماعية</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761-651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الفرق والمذاهب في الإسلام</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(SECTARIAN MOVEMENT IN ISLAM)</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تحليل ومقارنة الفرق المذاهب في الإسلام نشأة وتطورا وآراء</w:t>
      </w:r>
      <w:r w:rsidRPr="00F50673">
        <w:rPr>
          <w:rFonts w:ascii="Traditional Arabic" w:hAnsi="Traditional Arabic" w:cs="Traditional Arabic"/>
          <w:color w:val="000000" w:themeColor="text1"/>
          <w:sz w:val="36"/>
          <w:szCs w:val="36"/>
          <w:lang w:bidi="ar-KW"/>
        </w:rPr>
        <w:t> </w:t>
      </w:r>
      <w:r w:rsidRPr="00F50673">
        <w:rPr>
          <w:rFonts w:ascii="Traditional Arabic" w:hAnsi="Traditional Arabic" w:cs="Traditional Arabic"/>
          <w:color w:val="000000" w:themeColor="text1"/>
          <w:sz w:val="36"/>
          <w:szCs w:val="36"/>
          <w:rtl/>
          <w:lang w:bidi="ar-KW"/>
        </w:rPr>
        <w:t>وأثرا على المجتمع الإسلامي</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761-652</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الندوة في النظرة الإسلامية المعاصرة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(SEMINAR ON CONTEMPORARY ISLAMIC WELTANSCHAUUNG)</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تحليل مفهوم وعناصر النظرة الإسلامية، النظرة في غاية الحياة في الإسلام، دور الإنسان نحو مجتمعه، أهمية النظم الإسلامية وأفكارها الصالحة والقادرة على تلبية حاجات المجتمع المعاصر</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761-661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تاريخ العالم العربي الحديث</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(HISTORY OF THE MODERN ARAB WORLD)</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التغير التاريخي العربي منذ نشأة نظام حكومة الدولة العثمانية في الشرق الأوسط، حالة مصر والأراضي الهلالية تحت حكومة الدولة العثمانية، الدول الاشتراكية العربية، إحياء الطوائف الأقلية في العالم العربي، القضايا الفلسطينية</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804"/>
          <w:tab w:val="right" w:pos="946"/>
        </w:tabs>
        <w:spacing w:before="100" w:beforeAutospacing="1" w:after="202" w:line="255" w:lineRule="atLeast"/>
        <w:jc w:val="both"/>
        <w:rPr>
          <w:rFonts w:ascii="Angsana New" w:hAnsi="Angsana New" w:cs="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lastRenderedPageBreak/>
        <w:t xml:space="preserve"> (</w:t>
      </w:r>
      <w:r w:rsidRPr="00F50673">
        <w:rPr>
          <w:rFonts w:ascii="Lotus Linotype" w:hAnsi="Lotus Linotype" w:cs="Lotus Linotype"/>
          <w:b/>
          <w:bCs/>
          <w:color w:val="000000" w:themeColor="text1"/>
          <w:sz w:val="36"/>
          <w:szCs w:val="36"/>
        </w:rPr>
        <w:t>761-662</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hint="cs"/>
          <w:b/>
          <w:bCs/>
          <w:color w:val="000000" w:themeColor="text1"/>
          <w:sz w:val="36"/>
          <w:szCs w:val="36"/>
          <w:rtl/>
        </w:rPr>
        <w:t xml:space="preserve"> : </w:t>
      </w:r>
      <w:r w:rsidRPr="00F50673">
        <w:rPr>
          <w:rFonts w:ascii="Times New Roman" w:hAnsi="Times New Roman" w:cs="Times New Roman"/>
          <w:b/>
          <w:bCs/>
          <w:color w:val="000000" w:themeColor="text1"/>
          <w:sz w:val="36"/>
          <w:szCs w:val="36"/>
        </w:rPr>
        <w:t> </w:t>
      </w:r>
      <w:r w:rsidRPr="00F50673">
        <w:rPr>
          <w:rFonts w:ascii="Lotus Linotype" w:hAnsi="Lotus Linotype" w:cs="Lotus Linotype"/>
          <w:b/>
          <w:bCs/>
          <w:color w:val="000000" w:themeColor="text1"/>
          <w:sz w:val="36"/>
          <w:szCs w:val="36"/>
          <w:rtl/>
          <w:lang w:bidi="ar-KW"/>
        </w:rPr>
        <w:t>تاريخ الدراسة الإسلامية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(HISTORY OF ISLAMIC STUDY)</w:t>
      </w:r>
    </w:p>
    <w:p w:rsidR="00B364E6" w:rsidRPr="00F50673" w:rsidRDefault="00B364E6" w:rsidP="002E35D7">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مفهوم الدراسة الإسلامية وأصلها وتطور تقسيم التخصصات العلمية الإسلامية المختلفة من العصر القديم إلى العصر الحديث</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761-663</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hint="cs"/>
          <w:b/>
          <w:bCs/>
          <w:color w:val="000000" w:themeColor="text1"/>
          <w:sz w:val="36"/>
          <w:szCs w:val="36"/>
          <w:rtl/>
        </w:rPr>
        <w:t xml:space="preserve"> : </w:t>
      </w:r>
      <w:r w:rsidRPr="00F50673">
        <w:rPr>
          <w:rFonts w:ascii="Lotus Linotype" w:hAnsi="Lotus Linotype" w:cs="Lotus Linotype"/>
          <w:b/>
          <w:bCs/>
          <w:color w:val="000000" w:themeColor="text1"/>
          <w:sz w:val="36"/>
          <w:szCs w:val="36"/>
          <w:rtl/>
        </w:rPr>
        <w:t xml:space="preserve">القراءة في التاريخ الإسلامي، </w:t>
      </w:r>
      <w:r w:rsidRPr="002E35D7">
        <w:rPr>
          <w:rFonts w:ascii="Angsana New" w:hAnsi="Angsana New" w:cs="Angsana New"/>
          <w:b/>
          <w:bCs/>
          <w:color w:val="000000" w:themeColor="text1"/>
          <w:sz w:val="36"/>
          <w:szCs w:val="36"/>
        </w:rPr>
        <w:t>(READING IN ISLAMIC HISTORY)</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 xml:space="preserve">النص الأدبي في التاريخ الإسلامي، دراسة التراجم الشخصية لبعض المؤرخين المسلمين وكتبهم وسيرتهم مثل </w:t>
      </w:r>
      <w:r w:rsidRPr="00F50673">
        <w:rPr>
          <w:rFonts w:ascii="Traditional Arabic" w:hAnsi="Traditional Arabic" w:cs="Traditional Arabic" w:hint="cs"/>
          <w:color w:val="000000" w:themeColor="text1"/>
          <w:sz w:val="36"/>
          <w:szCs w:val="36"/>
          <w:rtl/>
          <w:lang w:bidi="ar-KW"/>
        </w:rPr>
        <w:t>الطبري</w:t>
      </w:r>
      <w:r w:rsidRPr="00F50673">
        <w:rPr>
          <w:rFonts w:ascii="Traditional Arabic" w:hAnsi="Traditional Arabic" w:cs="Traditional Arabic"/>
          <w:color w:val="000000" w:themeColor="text1"/>
          <w:sz w:val="36"/>
          <w:szCs w:val="36"/>
          <w:rtl/>
          <w:lang w:bidi="ar-KW"/>
        </w:rPr>
        <w:t xml:space="preserve"> وابن كثير والبغدادي وابن الأثير والمسعودي واليعقوبي وابن خلدون وأحمد أمين وأحمد شلبي ومحمود الشاكر</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761-664</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الندوة في أحوال العالم الإسلامي</w:t>
      </w:r>
      <w:r w:rsidRPr="00F50673">
        <w:rPr>
          <w:rFonts w:ascii="Lotus Linotype" w:hAnsi="Lotus Linotype" w:cs="Lotus Linotype"/>
          <w:b/>
          <w:bCs/>
          <w:color w:val="000000" w:themeColor="text1"/>
          <w:sz w:val="36"/>
          <w:szCs w:val="36"/>
          <w:rtl/>
        </w:rPr>
        <w:t>،</w:t>
      </w:r>
      <w:r w:rsidRPr="00F50673">
        <w:rPr>
          <w:rFonts w:cs="Calibri"/>
          <w:b/>
          <w:bCs/>
          <w:color w:val="000000" w:themeColor="text1"/>
          <w:sz w:val="36"/>
          <w:szCs w:val="36"/>
          <w:rtl/>
        </w:rPr>
        <w:t xml:space="preserve"> </w:t>
      </w:r>
      <w:r w:rsidRPr="002E35D7">
        <w:rPr>
          <w:rFonts w:ascii="Angsana New" w:hAnsi="Angsana New" w:cs="Angsana New"/>
          <w:b/>
          <w:bCs/>
          <w:color w:val="000000" w:themeColor="text1"/>
          <w:sz w:val="36"/>
          <w:szCs w:val="36"/>
        </w:rPr>
        <w:t>(SEMINAR ON MUSLIM WORLD SITUATIONS)</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الندوة في أحوال العالم الإسلامي والمجتمع التايلاندي السياسية والاقتصادية والاجتماعية والثقافية وخاصة الأحوال المعاصرة كمثل أزمة الخليج العربي والقضايا</w:t>
      </w:r>
      <w:r w:rsidR="00A616D7">
        <w:rPr>
          <w:rFonts w:ascii="Traditional Arabic" w:hAnsi="Traditional Arabic" w:cs="Traditional Arabic"/>
          <w:color w:val="000000" w:themeColor="text1"/>
          <w:sz w:val="36"/>
          <w:szCs w:val="36"/>
          <w:rtl/>
          <w:lang w:bidi="ar-KW"/>
        </w:rPr>
        <w:t xml:space="preserve"> الفلسطينية و</w:t>
      </w:r>
      <w:r w:rsidRPr="00F50673">
        <w:rPr>
          <w:rFonts w:ascii="Traditional Arabic" w:hAnsi="Traditional Arabic" w:cs="Traditional Arabic"/>
          <w:color w:val="000000" w:themeColor="text1"/>
          <w:sz w:val="36"/>
          <w:szCs w:val="36"/>
          <w:rtl/>
          <w:lang w:bidi="ar-KW"/>
        </w:rPr>
        <w:t>الصراع في البوسنة والحادث في مسجد باباري، إعادة تشكيل القوانين المتعلقة بإدارة الهيئات والمؤسسات الإسلامية في تايلاند</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761-665</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اكتشاف الحضارة العربية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(SURVEY OF ARAB CIVILIZATION)</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العلاقة بين الإسلام والحضارة العربية والحضارات الأخرى،</w:t>
      </w:r>
      <w:r w:rsidR="00A616D7">
        <w:rPr>
          <w:rFonts w:ascii="Traditional Arabic" w:hAnsi="Traditional Arabic" w:cs="Traditional Arabic"/>
          <w:color w:val="000000" w:themeColor="text1"/>
          <w:sz w:val="36"/>
          <w:szCs w:val="36"/>
          <w:rtl/>
        </w:rPr>
        <w:t xml:space="preserve"> تحليل أثر الحضارة العربية و</w:t>
      </w:r>
      <w:r w:rsidRPr="00F50673">
        <w:rPr>
          <w:rFonts w:ascii="Traditional Arabic" w:hAnsi="Traditional Arabic" w:cs="Traditional Arabic"/>
          <w:color w:val="000000" w:themeColor="text1"/>
          <w:sz w:val="36"/>
          <w:szCs w:val="36"/>
          <w:rtl/>
        </w:rPr>
        <w:t>الإسلامية على الحضارة الشرقية والحضارة الغربية من الناحية الفنية والثقافية والعلمية</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lastRenderedPageBreak/>
        <w:t xml:space="preserve"> (</w:t>
      </w:r>
      <w:r w:rsidRPr="00F50673">
        <w:rPr>
          <w:rFonts w:ascii="Lotus Linotype" w:hAnsi="Lotus Linotype" w:cs="Lotus Linotype"/>
          <w:b/>
          <w:bCs/>
          <w:color w:val="000000" w:themeColor="text1"/>
          <w:sz w:val="36"/>
          <w:szCs w:val="36"/>
        </w:rPr>
        <w:t>761-666</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 xml:space="preserve">العالم العربي </w:t>
      </w:r>
      <w:r w:rsidRPr="00F50673">
        <w:rPr>
          <w:rFonts w:ascii="Lotus Linotype" w:hAnsi="Lotus Linotype" w:cs="Lotus Linotype" w:hint="cs"/>
          <w:b/>
          <w:bCs/>
          <w:color w:val="000000" w:themeColor="text1"/>
          <w:sz w:val="36"/>
          <w:szCs w:val="36"/>
          <w:rtl/>
          <w:lang w:bidi="ar-KW"/>
        </w:rPr>
        <w:t>والنهض</w:t>
      </w:r>
      <w:r w:rsidRPr="00F50673">
        <w:rPr>
          <w:rFonts w:ascii="Lotus Linotype" w:hAnsi="Lotus Linotype" w:cs="Lotus Linotype" w:hint="eastAsia"/>
          <w:b/>
          <w:bCs/>
          <w:color w:val="000000" w:themeColor="text1"/>
          <w:sz w:val="36"/>
          <w:szCs w:val="36"/>
          <w:rtl/>
          <w:lang w:bidi="ar-KW"/>
        </w:rPr>
        <w:t>ة</w:t>
      </w:r>
      <w:r w:rsidRPr="00F50673">
        <w:rPr>
          <w:rFonts w:ascii="Lotus Linotype" w:hAnsi="Lotus Linotype" w:cs="Lotus Linotype"/>
          <w:b/>
          <w:bCs/>
          <w:color w:val="000000" w:themeColor="text1"/>
          <w:sz w:val="36"/>
          <w:szCs w:val="36"/>
          <w:rtl/>
          <w:lang w:bidi="ar-KW"/>
        </w:rPr>
        <w:t xml:space="preserve"> العلمية</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(ARAB WORLD AND THE RENAISSANCE)</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كيفية وطرق تناقل العلوم العربية إلى نظام العلوم الغربية، نهضة العلماء العرب والعلماء الغربيين في ترجمة الكتب العلمية لمتخلف الفروع، التركيز على العوامل اللغوية العربية في ذلك، النظر في الثورة العلمية في الدول العربية</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761-667</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اكتشاف الأدب العربي</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(SURVEY OF ARAB LITERATURE)</w:t>
      </w:r>
    </w:p>
    <w:p w:rsidR="00B364E6" w:rsidRPr="00F50673" w:rsidRDefault="00B364E6" w:rsidP="00B364E6">
      <w:pPr>
        <w:spacing w:before="100" w:beforeAutospacing="1" w:after="202"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دراسة وتحليل خصائص الأدب العربي في العصر الأول والعصر الأوسط والعصر الحديث،</w:t>
      </w:r>
      <w:r w:rsidRPr="00F50673">
        <w:rPr>
          <w:rFonts w:ascii="Traditional Arabic" w:hAnsi="Traditional Arabic" w:cs="Traditional Arabic"/>
          <w:color w:val="000000" w:themeColor="text1"/>
          <w:sz w:val="36"/>
          <w:szCs w:val="36"/>
        </w:rPr>
        <w:t> </w:t>
      </w:r>
      <w:r w:rsidR="00A616D7">
        <w:rPr>
          <w:rFonts w:ascii="Traditional Arabic" w:hAnsi="Traditional Arabic" w:cs="Traditional Arabic"/>
          <w:color w:val="000000" w:themeColor="text1"/>
          <w:sz w:val="36"/>
          <w:szCs w:val="36"/>
          <w:rtl/>
          <w:lang w:bidi="ar-KW"/>
        </w:rPr>
        <w:t>ودوره و</w:t>
      </w:r>
      <w:r w:rsidRPr="00F50673">
        <w:rPr>
          <w:rFonts w:ascii="Traditional Arabic" w:hAnsi="Traditional Arabic" w:cs="Traditional Arabic"/>
          <w:color w:val="000000" w:themeColor="text1"/>
          <w:sz w:val="36"/>
          <w:szCs w:val="36"/>
          <w:rtl/>
          <w:lang w:bidi="ar-KW"/>
        </w:rPr>
        <w:t>أثره على المجتمع في كل عصر</w:t>
      </w:r>
      <w:r w:rsidRPr="00F50673">
        <w:rPr>
          <w:rFonts w:ascii="Traditional Arabic" w:hAnsi="Traditional Arabic" w:cs="Traditional Arabic"/>
          <w:color w:val="000000" w:themeColor="text1"/>
          <w:sz w:val="36"/>
          <w:szCs w:val="36"/>
        </w:rPr>
        <w:t>.</w:t>
      </w:r>
    </w:p>
    <w:p w:rsidR="00B364E6" w:rsidRPr="002E35D7" w:rsidRDefault="00B364E6" w:rsidP="00B364E6">
      <w:pPr>
        <w:pStyle w:val="ListParagraph"/>
        <w:numPr>
          <w:ilvl w:val="0"/>
          <w:numId w:val="94"/>
        </w:numPr>
        <w:tabs>
          <w:tab w:val="right" w:pos="946"/>
        </w:tabs>
        <w:spacing w:before="100" w:beforeAutospacing="1" w:after="202" w:line="255" w:lineRule="atLeast"/>
        <w:jc w:val="both"/>
        <w:rPr>
          <w:rFonts w:ascii="Angsana New" w:hAnsi="Angsana New" w:cs="Angsana New"/>
          <w:b/>
          <w:bCs/>
          <w:color w:val="000000" w:themeColor="text1"/>
          <w:sz w:val="36"/>
          <w:szCs w:val="36"/>
          <w:rtl/>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761-668</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التعليم الإسلامي في المجتمع المسلم</w:t>
      </w:r>
      <w:r w:rsidRPr="00F50673">
        <w:rPr>
          <w:rFonts w:ascii="Lotus Linotype" w:hAnsi="Lotus Linotype" w:cs="Lotus Linotype"/>
          <w:b/>
          <w:bCs/>
          <w:color w:val="000000" w:themeColor="text1"/>
          <w:sz w:val="36"/>
          <w:szCs w:val="36"/>
          <w:rtl/>
        </w:rPr>
        <w:t xml:space="preserve">، </w:t>
      </w:r>
      <w:r w:rsidRPr="002E35D7">
        <w:rPr>
          <w:rFonts w:ascii="Angsana New" w:hAnsi="Angsana New" w:cs="Angsana New"/>
          <w:b/>
          <w:bCs/>
          <w:color w:val="000000" w:themeColor="text1"/>
          <w:sz w:val="36"/>
          <w:szCs w:val="36"/>
        </w:rPr>
        <w:t>(ISLAMIC EDUCATION IN MUSLIM COMMUNITIES)</w:t>
      </w:r>
    </w:p>
    <w:p w:rsidR="00B364E6" w:rsidRPr="00F50673" w:rsidRDefault="00B364E6" w:rsidP="00B364E6">
      <w:pPr>
        <w:spacing w:before="100" w:beforeAutospacing="1" w:after="202"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النظرة التعليمية الإسلامية وطرق إدارتها عند المجتمع المسلم وخاصة ما يتعلق بإدارة التعليم الإسلامي الإجباري</w:t>
      </w:r>
      <w:r>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 الأساسي )، دور المدارس الأهلية الإسلامية في تايلاند، المقدرة المعرفية الأصيلة التعليمية عند المجتمع المسلم، دور المؤسسات الدينية الإسلامية في التعليم الإسلامي للمجتمع</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4"/>
        </w:numPr>
        <w:tabs>
          <w:tab w:val="right" w:pos="946"/>
        </w:tabs>
        <w:spacing w:before="100" w:beforeAutospacing="1" w:after="202" w:line="255" w:lineRule="atLeast"/>
        <w:jc w:val="both"/>
        <w:rPr>
          <w:rFonts w:asciiTheme="majorBidi" w:hAnsiTheme="majorBidi"/>
          <w:b/>
          <w:bCs/>
          <w:color w:val="000000" w:themeColor="text1"/>
          <w:sz w:val="36"/>
          <w:szCs w:val="36"/>
          <w:rtl/>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761-669</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 xml:space="preserve">الندوة في صلاحية القرآن الكريم زمانا ومكانا، </w:t>
      </w:r>
      <w:r w:rsidRPr="001B15D5">
        <w:rPr>
          <w:rFonts w:ascii="Angsana New" w:hAnsi="Angsana New" w:cs="Angsana New"/>
          <w:b/>
          <w:bCs/>
          <w:color w:val="000000" w:themeColor="text1"/>
          <w:sz w:val="36"/>
          <w:szCs w:val="36"/>
        </w:rPr>
        <w:t>(SEMINAR ON THE DYNAMIC OF THE AL-QUR’AN)</w:t>
      </w:r>
    </w:p>
    <w:p w:rsidR="00B364E6" w:rsidRPr="00F50673" w:rsidRDefault="00B364E6" w:rsidP="00A616D7">
      <w:pPr>
        <w:spacing w:after="0"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الندوة في أثر القرآن الكريم على أحوال المجتمع الإسلامي في العصر الحديث بخيار دراسة التعاليم الإسلامية المستدلة ببعض الآيات الكريمة ل</w:t>
      </w:r>
      <w:r>
        <w:rPr>
          <w:rFonts w:ascii="Traditional Arabic" w:hAnsi="Traditional Arabic" w:cs="Traditional Arabic"/>
          <w:color w:val="000000" w:themeColor="text1"/>
          <w:sz w:val="36"/>
          <w:szCs w:val="36"/>
          <w:rtl/>
        </w:rPr>
        <w:t xml:space="preserve">لقضايا الإسلامية المختلفة التي </w:t>
      </w:r>
      <w:r>
        <w:rPr>
          <w:rFonts w:ascii="Traditional Arabic" w:hAnsi="Traditional Arabic" w:cs="Traditional Arabic" w:hint="cs"/>
          <w:color w:val="000000" w:themeColor="text1"/>
          <w:sz w:val="36"/>
          <w:szCs w:val="36"/>
          <w:rtl/>
        </w:rPr>
        <w:t>ت</w:t>
      </w:r>
      <w:r w:rsidRPr="00F50673">
        <w:rPr>
          <w:rFonts w:ascii="Traditional Arabic" w:hAnsi="Traditional Arabic" w:cs="Traditional Arabic"/>
          <w:color w:val="000000" w:themeColor="text1"/>
          <w:sz w:val="36"/>
          <w:szCs w:val="36"/>
          <w:rtl/>
        </w:rPr>
        <w:t xml:space="preserve">واجهها </w:t>
      </w:r>
      <w:r w:rsidRPr="00F50673">
        <w:rPr>
          <w:rFonts w:ascii="Traditional Arabic" w:hAnsi="Traditional Arabic" w:cs="Traditional Arabic" w:hint="cs"/>
          <w:color w:val="000000" w:themeColor="text1"/>
          <w:sz w:val="36"/>
          <w:szCs w:val="36"/>
          <w:rtl/>
        </w:rPr>
        <w:t>المسلمون</w:t>
      </w:r>
      <w:r w:rsidRPr="00F50673">
        <w:rPr>
          <w:rFonts w:ascii="Traditional Arabic" w:hAnsi="Traditional Arabic" w:cs="Traditional Arabic"/>
          <w:color w:val="000000" w:themeColor="text1"/>
          <w:sz w:val="36"/>
          <w:szCs w:val="36"/>
          <w:rtl/>
        </w:rPr>
        <w:t xml:space="preserve"> </w:t>
      </w:r>
      <w:r w:rsidRPr="00F50673">
        <w:rPr>
          <w:rFonts w:ascii="Traditional Arabic" w:hAnsi="Traditional Arabic" w:cs="Traditional Arabic"/>
          <w:color w:val="000000" w:themeColor="text1"/>
          <w:sz w:val="36"/>
          <w:szCs w:val="36"/>
          <w:rtl/>
        </w:rPr>
        <w:lastRenderedPageBreak/>
        <w:t>كمثل القضايا الاقتصادية والصحية والسياسية والثقافية والتعليمية مركزا على قضايا المجتمع الإسلامي في تايلاند</w:t>
      </w:r>
      <w:r w:rsidRPr="00F50673">
        <w:rPr>
          <w:rFonts w:ascii="Traditional Arabic" w:hAnsi="Traditional Arabic" w:cs="Traditional Arabic"/>
          <w:color w:val="000000" w:themeColor="text1"/>
          <w:sz w:val="36"/>
          <w:szCs w:val="36"/>
        </w:rPr>
        <w:t>.</w:t>
      </w:r>
    </w:p>
    <w:p w:rsidR="00B364E6" w:rsidRPr="00F50673" w:rsidRDefault="00B364E6" w:rsidP="00195EC8">
      <w:pPr>
        <w:pStyle w:val="ListParagraph"/>
        <w:numPr>
          <w:ilvl w:val="0"/>
          <w:numId w:val="94"/>
        </w:numPr>
        <w:tabs>
          <w:tab w:val="right" w:pos="946"/>
        </w:tabs>
        <w:spacing w:after="0" w:line="255" w:lineRule="atLeast"/>
        <w:jc w:val="both"/>
        <w:rPr>
          <w:rFonts w:asciiTheme="majorBidi" w:hAnsiTheme="majorBidi"/>
          <w:b/>
          <w:bCs/>
          <w:color w:val="000000" w:themeColor="text1"/>
          <w:sz w:val="36"/>
          <w:szCs w:val="36"/>
          <w:rtl/>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761-671</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tl/>
          <w:lang w:bidi="ar-KW"/>
        </w:rPr>
        <w:t>وسائل الإعلام والمجتمع الإسلامي</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(MASS COMMUNICATION AND MUSLIM SOCIETY)</w:t>
      </w:r>
    </w:p>
    <w:p w:rsidR="00B364E6" w:rsidRPr="00F50673" w:rsidRDefault="00B364E6" w:rsidP="001B15D5">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مفهوم وسائل الإعلام في المجتمع الإسلامي وحالتها، دراسة أفكار وأخلاق وسائل الإعلام في الإسلام، التفاعل بين المسلمين ووسائل الإعلام العام في المجتمع الحاضر</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946"/>
        </w:tabs>
        <w:spacing w:after="0" w:line="255" w:lineRule="atLeast"/>
        <w:jc w:val="both"/>
        <w:rPr>
          <w:rFonts w:ascii="Angsana New" w:hAnsi="Angsana New" w:cs="Angsana New"/>
          <w:b/>
          <w:bCs/>
          <w:color w:val="000000" w:themeColor="text1"/>
          <w:sz w:val="36"/>
          <w:szCs w:val="36"/>
          <w:rtl/>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761-672</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الندوة في القضايا التعليمية الإسلامية</w:t>
      </w:r>
      <w:r w:rsidRPr="001B15D5">
        <w:rPr>
          <w:rFonts w:ascii="Arial" w:hAnsi="Arial" w:hint="cs"/>
          <w:b/>
          <w:bCs/>
          <w:color w:val="000000" w:themeColor="text1"/>
          <w:sz w:val="36"/>
          <w:szCs w:val="36"/>
          <w:rtl/>
        </w:rPr>
        <w:t>،</w:t>
      </w:r>
      <w:r w:rsidRPr="001B15D5">
        <w:rPr>
          <w:rFonts w:ascii="Angsana New" w:hAnsi="Angsana New" w:cs="Angsana New"/>
          <w:b/>
          <w:bCs/>
          <w:color w:val="000000" w:themeColor="text1"/>
          <w:sz w:val="36"/>
          <w:szCs w:val="36"/>
        </w:rPr>
        <w:t>(SEMINAR ON ISSUES IN ISLAMIC EDUCATION)</w:t>
      </w:r>
    </w:p>
    <w:p w:rsidR="00B364E6" w:rsidRPr="00F50673" w:rsidRDefault="00B364E6" w:rsidP="001B15D5">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نظرة علماء التعليم المسلمين نحو القضايا والحركات التعليمية في العصور المختلفة، الإدارة التعليمية</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lang w:bidi="ar-KW"/>
        </w:rPr>
        <w:t>الإسلامية</w:t>
      </w:r>
      <w:r w:rsidRPr="00F50673">
        <w:rPr>
          <w:rFonts w:ascii="Traditional Arabic" w:hAnsi="Traditional Arabic" w:cs="Traditional Arabic"/>
          <w:color w:val="000000" w:themeColor="text1"/>
          <w:sz w:val="36"/>
          <w:szCs w:val="36"/>
        </w:rPr>
        <w:t>.</w:t>
      </w:r>
    </w:p>
    <w:p w:rsidR="00B364E6" w:rsidRPr="00F50673" w:rsidRDefault="00B364E6" w:rsidP="001B15D5">
      <w:pPr>
        <w:pStyle w:val="ListParagraph"/>
        <w:numPr>
          <w:ilvl w:val="0"/>
          <w:numId w:val="94"/>
        </w:numPr>
        <w:tabs>
          <w:tab w:val="right" w:pos="946"/>
        </w:tabs>
        <w:spacing w:after="0"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761-673</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الحكومة والإدارة في الإسلام</w:t>
      </w:r>
      <w:r w:rsidRPr="00F50673">
        <w:rPr>
          <w:rFonts w:ascii="Lotus Linotype" w:hAnsi="Lotus Linotype" w:cs="Lotus Linotype"/>
          <w:b/>
          <w:bCs/>
          <w:color w:val="000000" w:themeColor="text1"/>
          <w:sz w:val="36"/>
          <w:szCs w:val="36"/>
          <w:rtl/>
        </w:rPr>
        <w:t xml:space="preserve">، </w:t>
      </w:r>
      <w:r w:rsidRPr="00F50673">
        <w:rPr>
          <w:rFonts w:ascii="Angsana New" w:hAnsi="Angsana New" w:cs="Angsana New"/>
          <w:b/>
          <w:bCs/>
          <w:color w:val="000000" w:themeColor="text1"/>
          <w:sz w:val="36"/>
          <w:szCs w:val="36"/>
        </w:rPr>
        <w:t>(GOVERNMENT AND ADMINISTRATION IN ISLAM)</w:t>
      </w:r>
    </w:p>
    <w:p w:rsidR="00B364E6" w:rsidRPr="00F50673" w:rsidRDefault="00B364E6" w:rsidP="001B15D5">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تحليل مفهوم وطرق حكومة وإدارة النبي صلى الله عليه وسلم والخلفاء الراشدين والصحابة والتابعين</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804"/>
          <w:tab w:val="right" w:pos="946"/>
        </w:tabs>
        <w:spacing w:after="0" w:line="255" w:lineRule="atLeast"/>
        <w:jc w:val="both"/>
        <w:rPr>
          <w:rFonts w:ascii="Angsana New" w:hAnsi="Angsana New" w:cs="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761-674</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Times New Roman"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tl/>
          <w:lang w:bidi="ar-KW"/>
        </w:rPr>
        <w:t>الندوة الفقهية في القضايا المعاصرة</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(SEMINAR ON FIQH IN COMTEMPORARY ISSUES)</w:t>
      </w:r>
    </w:p>
    <w:p w:rsidR="00B364E6" w:rsidRPr="00F50673" w:rsidRDefault="00B364E6" w:rsidP="001B15D5">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 xml:space="preserve">الندوة حول تحليل </w:t>
      </w:r>
      <w:r>
        <w:rPr>
          <w:rFonts w:ascii="Traditional Arabic" w:hAnsi="Traditional Arabic" w:cs="Traditional Arabic"/>
          <w:color w:val="000000" w:themeColor="text1"/>
          <w:sz w:val="36"/>
          <w:szCs w:val="36"/>
          <w:rtl/>
          <w:lang w:bidi="ar-KW"/>
        </w:rPr>
        <w:t>الآراء الفقه و</w:t>
      </w:r>
      <w:r w:rsidRPr="00F50673">
        <w:rPr>
          <w:rFonts w:ascii="Traditional Arabic" w:hAnsi="Traditional Arabic" w:cs="Traditional Arabic"/>
          <w:color w:val="000000" w:themeColor="text1"/>
          <w:sz w:val="36"/>
          <w:szCs w:val="36"/>
          <w:rtl/>
          <w:lang w:bidi="ar-KW"/>
        </w:rPr>
        <w:t>أحكامها في المذاهب الفقهية المختلفة للأخذ</w:t>
      </w:r>
      <w:r>
        <w:rPr>
          <w:rFonts w:ascii="Traditional Arabic" w:hAnsi="Traditional Arabic" w:cs="Traditional Arabic"/>
          <w:color w:val="000000" w:themeColor="text1"/>
          <w:sz w:val="36"/>
          <w:szCs w:val="36"/>
          <w:rtl/>
          <w:lang w:bidi="ar-KW"/>
        </w:rPr>
        <w:t xml:space="preserve"> بها في توجيه المجتمع وحل مش</w:t>
      </w:r>
      <w:r>
        <w:rPr>
          <w:rFonts w:ascii="Traditional Arabic" w:hAnsi="Traditional Arabic" w:cs="Traditional Arabic" w:hint="cs"/>
          <w:color w:val="000000" w:themeColor="text1"/>
          <w:sz w:val="36"/>
          <w:szCs w:val="36"/>
          <w:rtl/>
          <w:lang w:bidi="ar-KW"/>
        </w:rPr>
        <w:t>كلة</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946"/>
        </w:tabs>
        <w:spacing w:after="0" w:line="255" w:lineRule="atLeast"/>
        <w:jc w:val="both"/>
        <w:rPr>
          <w:rFonts w:ascii="Angsana New" w:hAnsi="Angsana New" w:cs="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761-675</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الشريعة والتنمية الاجتماعية</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(SHARI’AH AND SOCIAL DEVELOPMENT)</w:t>
      </w:r>
    </w:p>
    <w:p w:rsidR="00B364E6" w:rsidRPr="00F50673" w:rsidRDefault="00B364E6" w:rsidP="001B15D5">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تحليل دور الشريعة في المجتمع الإسلامي، العوامل الاجتماعية والثقافية المؤثرة في فهم الشريعة، إحياء الشريعة والأخذ بها في حل المشاكل الاجتماعية المعاصرة</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804"/>
          <w:tab w:val="right" w:pos="946"/>
        </w:tabs>
        <w:spacing w:line="255" w:lineRule="atLeast"/>
        <w:jc w:val="both"/>
        <w:rPr>
          <w:rFonts w:ascii="Angsana New" w:hAnsi="Angsana New" w:cs="Angsana New"/>
          <w:b/>
          <w:bCs/>
          <w:color w:val="000000" w:themeColor="text1"/>
          <w:sz w:val="36"/>
          <w:szCs w:val="36"/>
          <w:rtl/>
        </w:rPr>
      </w:pPr>
      <w:r w:rsidRPr="00F50673">
        <w:rPr>
          <w:rFonts w:ascii="Times New Roman" w:hAnsi="Times New Roman" w:cs="Times New Roman"/>
          <w:b/>
          <w:bCs/>
          <w:color w:val="000000" w:themeColor="text1"/>
          <w:sz w:val="36"/>
          <w:szCs w:val="36"/>
        </w:rPr>
        <w:lastRenderedPageBreak/>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761-676</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النظام المالي في الإسلام</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(MONETARY SYSTEM ISLAM)</w:t>
      </w:r>
    </w:p>
    <w:p w:rsidR="00B364E6" w:rsidRPr="00F50673" w:rsidRDefault="00B364E6" w:rsidP="001B15D5">
      <w:pPr>
        <w:spacing w:after="0" w:line="255" w:lineRule="atLeast"/>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إدارة النظام المالي واستثمار المال والشركة والمضاربة والقرض والوديعة والإدارة المالية للتأمين الاجتماعي في الإسلام</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946"/>
        </w:tabs>
        <w:spacing w:after="0" w:line="255" w:lineRule="atLeast"/>
        <w:jc w:val="both"/>
        <w:rPr>
          <w:rFonts w:ascii="Angsana New" w:hAnsi="Angsana New" w:cs="Angsana New"/>
          <w:b/>
          <w:bCs/>
          <w:color w:val="000000" w:themeColor="text1"/>
          <w:sz w:val="36"/>
          <w:szCs w:val="36"/>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761-667</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الفقه الجنائي المقارن</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(COMPARATIVE CRIMINAL FIQH)</w:t>
      </w:r>
    </w:p>
    <w:p w:rsidR="00B364E6" w:rsidRPr="00F50673" w:rsidRDefault="00B364E6" w:rsidP="001B15D5">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المقارنة بين التحكيم في الجريمة والعقاب عليها في الفقه الجنائي الإسلامي وبين التحكيم</w:t>
      </w:r>
      <w:r w:rsidRPr="00F50673">
        <w:rPr>
          <w:rFonts w:ascii="Traditional Arabic" w:hAnsi="Traditional Arabic" w:cs="Traditional Arabic"/>
          <w:color w:val="000000" w:themeColor="text1"/>
          <w:sz w:val="36"/>
          <w:szCs w:val="36"/>
          <w:lang w:bidi="ar-KW"/>
        </w:rPr>
        <w:t> </w:t>
      </w:r>
      <w:r w:rsidRPr="00F50673">
        <w:rPr>
          <w:rFonts w:ascii="Traditional Arabic" w:hAnsi="Traditional Arabic" w:cs="Traditional Arabic"/>
          <w:color w:val="000000" w:themeColor="text1"/>
          <w:sz w:val="36"/>
          <w:szCs w:val="36"/>
          <w:rtl/>
        </w:rPr>
        <w:t>والعقاب عليها</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lang w:bidi="ar-KW"/>
        </w:rPr>
        <w:t>في القانون الجنائي الوضعي في فروع مختلفة</w:t>
      </w:r>
      <w:r w:rsidRPr="00F50673">
        <w:rPr>
          <w:rFonts w:ascii="Traditional Arabic" w:hAnsi="Traditional Arabic" w:cs="Traditional Arabic"/>
          <w:color w:val="000000" w:themeColor="text1"/>
          <w:sz w:val="36"/>
          <w:szCs w:val="36"/>
        </w:rPr>
        <w:t>.</w:t>
      </w:r>
    </w:p>
    <w:p w:rsidR="00B364E6" w:rsidRPr="00F50673" w:rsidRDefault="00B364E6" w:rsidP="001B15D5">
      <w:pPr>
        <w:pStyle w:val="ListParagraph"/>
        <w:numPr>
          <w:ilvl w:val="0"/>
          <w:numId w:val="94"/>
        </w:numPr>
        <w:tabs>
          <w:tab w:val="right" w:pos="946"/>
        </w:tabs>
        <w:spacing w:before="240" w:after="0" w:line="255" w:lineRule="atLeast"/>
        <w:jc w:val="both"/>
        <w:rPr>
          <w:rFonts w:asciiTheme="majorBidi" w:hAnsiTheme="majorBidi"/>
          <w:b/>
          <w:bCs/>
          <w:color w:val="000000" w:themeColor="text1"/>
          <w:sz w:val="36"/>
          <w:szCs w:val="36"/>
          <w:rtl/>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Pr>
        <w:t>761-678</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السنة والبدعة</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(SUNNAH AND BID’AH)</w:t>
      </w:r>
    </w:p>
    <w:p w:rsidR="00B364E6" w:rsidRPr="00F50673" w:rsidRDefault="00B364E6" w:rsidP="001B15D5">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تحليل مفهوم ونطاق كل من السنة والبدعة، أنواع البدعة وأثرها السيئة في الماضي والحاضر وخاصة في المجتمع الإسلامي في تايلاند</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946"/>
        </w:tabs>
        <w:spacing w:after="0" w:line="255" w:lineRule="atLeast"/>
        <w:jc w:val="both"/>
        <w:rPr>
          <w:rFonts w:ascii="Angsana New" w:hAnsi="Angsana New" w:cs="Angsana New"/>
          <w:b/>
          <w:bCs/>
          <w:color w:val="000000" w:themeColor="text1"/>
          <w:sz w:val="36"/>
          <w:szCs w:val="36"/>
          <w:rtl/>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761-681</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الإسلام والفلسفة المقارنة</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(ISLAM AND COMPARATIVE PHILOSOPHY)</w:t>
      </w:r>
    </w:p>
    <w:p w:rsidR="00B364E6" w:rsidRPr="00F50673" w:rsidRDefault="00B364E6" w:rsidP="001B15D5">
      <w:pPr>
        <w:spacing w:after="0" w:line="255" w:lineRule="atLeast"/>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 xml:space="preserve">نشأة ومفهوم الفلسفة الإسلامية، المقارنة بين آراء الفلاسفة الغربيين وبين الفلاسفة </w:t>
      </w:r>
      <w:r w:rsidRPr="00F50673">
        <w:rPr>
          <w:rFonts w:ascii="Traditional Arabic" w:hAnsi="Traditional Arabic" w:cs="Traditional Arabic" w:hint="cs"/>
          <w:color w:val="000000" w:themeColor="text1"/>
          <w:sz w:val="36"/>
          <w:szCs w:val="36"/>
          <w:rtl/>
          <w:lang w:bidi="ar-KW"/>
        </w:rPr>
        <w:t>المسلمين</w:t>
      </w:r>
      <w:r w:rsidRPr="00F50673">
        <w:rPr>
          <w:rFonts w:ascii="Traditional Arabic" w:hAnsi="Traditional Arabic" w:cs="Traditional Arabic"/>
          <w:color w:val="000000" w:themeColor="text1"/>
          <w:sz w:val="36"/>
          <w:szCs w:val="36"/>
          <w:rtl/>
          <w:lang w:bidi="ar-KW"/>
        </w:rPr>
        <w:t>، نظرة العلماء المسلمين نحو الفلسفة ودراستها</w:t>
      </w:r>
      <w:r w:rsidRPr="00F50673">
        <w:rPr>
          <w:rFonts w:ascii="Traditional Arabic" w:hAnsi="Traditional Arabic" w:cs="Traditional Arabic"/>
          <w:color w:val="000000" w:themeColor="text1"/>
          <w:sz w:val="36"/>
          <w:szCs w:val="36"/>
          <w:lang w:bidi="ar-KW"/>
        </w:rPr>
        <w:t> </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946"/>
        </w:tabs>
        <w:spacing w:after="0" w:line="255" w:lineRule="atLeast"/>
        <w:jc w:val="both"/>
        <w:rPr>
          <w:rFonts w:ascii="Angsana New" w:hAnsi="Angsana New" w:cs="Angsana New"/>
          <w:b/>
          <w:bCs/>
          <w:color w:val="000000" w:themeColor="text1"/>
          <w:sz w:val="36"/>
          <w:szCs w:val="36"/>
          <w:rtl/>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color w:val="000000" w:themeColor="text1"/>
          <w:sz w:val="36"/>
          <w:szCs w:val="36"/>
        </w:rPr>
        <w:t>7</w:t>
      </w:r>
      <w:r w:rsidRPr="00F50673">
        <w:rPr>
          <w:rFonts w:ascii="Lotus Linotype" w:hAnsi="Lotus Linotype" w:cs="Lotus Linotype"/>
          <w:b/>
          <w:bCs/>
          <w:color w:val="000000" w:themeColor="text1"/>
          <w:sz w:val="36"/>
          <w:szCs w:val="36"/>
        </w:rPr>
        <w:t>61-682</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الإسلام و الأفكار المعاصرة</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(ISLAM AND MODERN THOUGHTS)</w:t>
      </w:r>
    </w:p>
    <w:p w:rsidR="00B364E6" w:rsidRPr="00F50673" w:rsidRDefault="00B364E6" w:rsidP="001B15D5">
      <w:pPr>
        <w:spacing w:before="240" w:after="0"/>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التحليل والمقارنة بين الخصائص الإسلامية وآراء النظم الجديدة المنتشرة في العالم الحديث مثل الديمقراطية والاشتراكية والرأسمالية والدنيوية</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lang w:bidi="ar-KW"/>
        </w:rPr>
        <w:t>والوجودية</w:t>
      </w:r>
      <w:r w:rsidRPr="00F50673">
        <w:rPr>
          <w:rFonts w:ascii="Traditional Arabic" w:hAnsi="Traditional Arabic" w:cs="Traditional Arabic"/>
          <w:color w:val="000000" w:themeColor="text1"/>
          <w:sz w:val="36"/>
          <w:szCs w:val="36"/>
          <w:rtl/>
        </w:rPr>
        <w:t>،</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lang w:bidi="ar-KW"/>
        </w:rPr>
        <w:t>وطرق انتشار تلك النظم</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وأث</w:t>
      </w:r>
      <w:r>
        <w:rPr>
          <w:rFonts w:ascii="Traditional Arabic" w:hAnsi="Traditional Arabic" w:cs="Traditional Arabic"/>
          <w:color w:val="000000" w:themeColor="text1"/>
          <w:sz w:val="36"/>
          <w:szCs w:val="36"/>
          <w:rtl/>
        </w:rPr>
        <w:t>رها على العالم والمجتمع الإنسان</w:t>
      </w:r>
      <w:r>
        <w:rPr>
          <w:rFonts w:ascii="Traditional Arabic" w:hAnsi="Traditional Arabic" w:cs="Traditional Arabic" w:hint="cs"/>
          <w:color w:val="000000" w:themeColor="text1"/>
          <w:sz w:val="36"/>
          <w:szCs w:val="36"/>
          <w:rtl/>
        </w:rPr>
        <w:t>ي،</w:t>
      </w:r>
      <w:r w:rsidRPr="00F50673">
        <w:rPr>
          <w:rFonts w:ascii="Traditional Arabic" w:hAnsi="Traditional Arabic" w:cs="Traditional Arabic"/>
          <w:color w:val="000000" w:themeColor="text1"/>
          <w:sz w:val="36"/>
          <w:szCs w:val="36"/>
          <w:rtl/>
          <w:lang w:bidi="ar-KW"/>
        </w:rPr>
        <w:t xml:space="preserve"> </w:t>
      </w:r>
      <w:r>
        <w:rPr>
          <w:rFonts w:ascii="Traditional Arabic" w:hAnsi="Traditional Arabic" w:cs="Traditional Arabic" w:hint="cs"/>
          <w:color w:val="000000" w:themeColor="text1"/>
          <w:sz w:val="36"/>
          <w:szCs w:val="36"/>
          <w:rtl/>
          <w:lang w:bidi="ar-KW"/>
        </w:rPr>
        <w:t>و</w:t>
      </w:r>
      <w:r w:rsidRPr="00F50673">
        <w:rPr>
          <w:rFonts w:ascii="Traditional Arabic" w:hAnsi="Traditional Arabic" w:cs="Traditional Arabic"/>
          <w:color w:val="000000" w:themeColor="text1"/>
          <w:sz w:val="36"/>
          <w:szCs w:val="36"/>
          <w:rtl/>
          <w:lang w:bidi="ar-KW"/>
        </w:rPr>
        <w:t>آراء وأفكار المفكرين المعاصرين وخاصة المفكرين التايلانديين</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946"/>
        </w:tabs>
        <w:spacing w:before="240" w:after="0" w:line="240" w:lineRule="auto"/>
        <w:jc w:val="both"/>
        <w:rPr>
          <w:rFonts w:ascii="Angsana New" w:hAnsi="Angsana New" w:cs="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lastRenderedPageBreak/>
        <w:t xml:space="preserve"> (</w:t>
      </w:r>
      <w:r w:rsidRPr="00F50673">
        <w:rPr>
          <w:rFonts w:ascii="Lotus Linotype" w:hAnsi="Lotus Linotype" w:cs="Lotus Linotype"/>
          <w:b/>
          <w:bCs/>
          <w:color w:val="000000" w:themeColor="text1"/>
          <w:sz w:val="36"/>
          <w:szCs w:val="36"/>
        </w:rPr>
        <w:t>761-</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الإسلام في المجتمع المتعدد الثقافات</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(ISLAM IN PLURALISTIC SOCIETY)</w:t>
      </w:r>
    </w:p>
    <w:p w:rsidR="00B364E6" w:rsidRPr="00F50673" w:rsidRDefault="00B364E6" w:rsidP="001B15D5">
      <w:pPr>
        <w:spacing w:after="0" w:line="240" w:lineRule="auto"/>
        <w:ind w:firstLine="706"/>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مفهوم تعدد المجتمع و</w:t>
      </w:r>
      <w:r w:rsidRPr="00F50673">
        <w:rPr>
          <w:rFonts w:ascii="Traditional Arabic" w:hAnsi="Traditional Arabic" w:cs="Traditional Arabic"/>
          <w:color w:val="000000" w:themeColor="text1"/>
          <w:sz w:val="36"/>
          <w:szCs w:val="36"/>
          <w:rtl/>
        </w:rPr>
        <w:t>أصله وأساسه ونظامه، دراسة وتحليل التعامل الإسلامي في المجتمع ذي الثقافات المتعددة لبناء المجتمع السلمي</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946"/>
        </w:tabs>
        <w:spacing w:after="0" w:line="240" w:lineRule="auto"/>
        <w:jc w:val="both"/>
        <w:rPr>
          <w:rFonts w:ascii="Angsana New" w:hAnsi="Angsana New" w:cs="Angsana New"/>
          <w:b/>
          <w:bCs/>
          <w:color w:val="000000" w:themeColor="text1"/>
          <w:sz w:val="36"/>
          <w:szCs w:val="36"/>
          <w:rtl/>
        </w:rPr>
      </w:pPr>
      <w:r w:rsidRPr="00F50673">
        <w:rPr>
          <w:rFonts w:ascii="Lotus Linotype" w:hAnsi="Lotus Linotype" w:cs="Lotus Linotype" w:hint="cs"/>
          <w:b/>
          <w:bCs/>
          <w:color w:val="000000" w:themeColor="text1"/>
          <w:sz w:val="36"/>
          <w:szCs w:val="36"/>
          <w:rtl/>
          <w:lang w:bidi="ar-KW"/>
        </w:rPr>
        <w:t xml:space="preserve"> (</w:t>
      </w:r>
      <w:r w:rsidRPr="00F50673">
        <w:rPr>
          <w:rFonts w:ascii="Lotus Linotype" w:hAnsi="Lotus Linotype" w:cs="Lotus Linotype"/>
          <w:b/>
          <w:bCs/>
          <w:color w:val="000000" w:themeColor="text1"/>
          <w:sz w:val="36"/>
          <w:szCs w:val="36"/>
        </w:rPr>
        <w:t>761-683</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 </w:t>
      </w:r>
      <w:r w:rsidRPr="00F50673">
        <w:rPr>
          <w:rFonts w:ascii="Lotus Linotype" w:hAnsi="Lotus Linotype" w:cs="Lotus Linotype"/>
          <w:b/>
          <w:bCs/>
          <w:color w:val="000000" w:themeColor="text1"/>
          <w:sz w:val="36"/>
          <w:szCs w:val="36"/>
          <w:rtl/>
          <w:lang w:bidi="ar-KW"/>
        </w:rPr>
        <w:t>دراسة الكتب المقارنة</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(COMPARATIVE SCRIPTURAL STUDIES)</w:t>
      </w:r>
    </w:p>
    <w:p w:rsidR="00B364E6" w:rsidRPr="00F50673" w:rsidRDefault="00B364E6" w:rsidP="001B15D5">
      <w:pPr>
        <w:spacing w:after="0" w:line="240" w:lineRule="auto"/>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دراسة وتحليل الكتب السماوية الأربعة وهي</w:t>
      </w:r>
      <w:r>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 التوراة )</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المنزل على موسى عليه السلام، و (( الزبور )</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المنزل على داود عليه السلام، و</w:t>
      </w:r>
      <w:r w:rsidRPr="00F50673">
        <w:rPr>
          <w:rFonts w:ascii="Traditional Arabic" w:hAnsi="Traditional Arabic" w:cs="Traditional Arabic"/>
          <w:color w:val="000000" w:themeColor="text1"/>
          <w:sz w:val="36"/>
          <w:szCs w:val="36"/>
        </w:rPr>
        <w:t>)</w:t>
      </w:r>
      <w:r w:rsidRPr="00F50673">
        <w:rPr>
          <w:rFonts w:ascii="Traditional Arabic" w:hAnsi="Traditional Arabic" w:cs="Traditional Arabic"/>
          <w:color w:val="000000" w:themeColor="text1"/>
          <w:sz w:val="36"/>
          <w:szCs w:val="36"/>
          <w:rtl/>
        </w:rPr>
        <w:t>( الإنجيل )</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 xml:space="preserve">المنزل على عيس عليه السلام، و </w:t>
      </w:r>
      <w:r w:rsidR="00A616D7">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 القرآن الكريم )</w:t>
      </w:r>
      <w:r w:rsidRPr="00F50673">
        <w:rPr>
          <w:rFonts w:ascii="Traditional Arabic" w:hAnsi="Traditional Arabic" w:cs="Traditional Arabic"/>
          <w:color w:val="000000" w:themeColor="text1"/>
          <w:sz w:val="36"/>
          <w:szCs w:val="36"/>
        </w:rPr>
        <w:t> (</w:t>
      </w:r>
      <w:r w:rsidRPr="00F50673">
        <w:rPr>
          <w:rFonts w:ascii="Traditional Arabic" w:hAnsi="Traditional Arabic" w:cs="Traditional Arabic"/>
          <w:color w:val="000000" w:themeColor="text1"/>
          <w:sz w:val="36"/>
          <w:szCs w:val="36"/>
          <w:rtl/>
        </w:rPr>
        <w:t>المنزل على النبي محمد صلى الله عليه وسلم.</w:t>
      </w:r>
    </w:p>
    <w:p w:rsidR="00B364E6" w:rsidRPr="00F50673" w:rsidRDefault="00B364E6" w:rsidP="001B15D5">
      <w:pPr>
        <w:pStyle w:val="ListParagraph"/>
        <w:numPr>
          <w:ilvl w:val="0"/>
          <w:numId w:val="94"/>
        </w:numPr>
        <w:tabs>
          <w:tab w:val="right" w:pos="946"/>
        </w:tabs>
        <w:spacing w:after="0" w:line="240" w:lineRule="auto"/>
        <w:jc w:val="both"/>
        <w:rPr>
          <w:rFonts w:asciiTheme="majorBidi" w:hAnsiTheme="majorBidi"/>
          <w:b/>
          <w:bCs/>
          <w:color w:val="000000" w:themeColor="text1"/>
          <w:sz w:val="36"/>
          <w:szCs w:val="36"/>
          <w:rtl/>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Pr>
        <w:t>761-686</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 xml:space="preserve">الدراسة الحرة، </w:t>
      </w:r>
      <w:r w:rsidRPr="001B15D5">
        <w:rPr>
          <w:rFonts w:ascii="Angsana New" w:hAnsi="Angsana New" w:cs="Angsana New"/>
          <w:b/>
          <w:bCs/>
          <w:color w:val="000000" w:themeColor="text1"/>
          <w:sz w:val="36"/>
          <w:szCs w:val="36"/>
        </w:rPr>
        <w:t>(INDEPENDENT STUDY I)</w:t>
      </w:r>
    </w:p>
    <w:p w:rsidR="00B364E6" w:rsidRPr="00F50673" w:rsidRDefault="00B364E6" w:rsidP="001B15D5">
      <w:pPr>
        <w:spacing w:after="0" w:line="240" w:lineRule="auto"/>
        <w:ind w:firstLine="706"/>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دراسة وبحث وتحليل العلوم الإسلامية التي تهم الطالب مع تقديمها إلى من يهتم بها بمراقبة المشرف</w:t>
      </w:r>
      <w:r w:rsidRPr="00F50673">
        <w:rPr>
          <w:rFonts w:ascii="Traditional Arabic" w:hAnsi="Traditional Arabic" w:cs="Traditional Arabic"/>
          <w:color w:val="000000" w:themeColor="text1"/>
          <w:sz w:val="36"/>
          <w:szCs w:val="36"/>
        </w:rPr>
        <w:t>.</w:t>
      </w:r>
    </w:p>
    <w:p w:rsidR="00B364E6" w:rsidRPr="001B15D5" w:rsidRDefault="00B364E6" w:rsidP="001B15D5">
      <w:pPr>
        <w:pStyle w:val="ListParagraph"/>
        <w:numPr>
          <w:ilvl w:val="0"/>
          <w:numId w:val="94"/>
        </w:numPr>
        <w:tabs>
          <w:tab w:val="right" w:pos="946"/>
        </w:tabs>
        <w:spacing w:after="0" w:line="240" w:lineRule="auto"/>
        <w:jc w:val="both"/>
        <w:rPr>
          <w:rFonts w:ascii="Angsana New" w:hAnsi="Angsana New" w:cs="Angsana New"/>
          <w:b/>
          <w:bCs/>
          <w:color w:val="000000" w:themeColor="text1"/>
          <w:sz w:val="36"/>
          <w:szCs w:val="36"/>
          <w:rtl/>
        </w:rPr>
      </w:pP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Pr>
        <w:t>761-687</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الدراسة الحرة</w:t>
      </w:r>
      <w:r w:rsidRPr="00F50673">
        <w:rPr>
          <w:rFonts w:ascii="Lotus Linotype" w:hAnsi="Lotus Linotype" w:cs="Lotus Linotype"/>
          <w:b/>
          <w:bCs/>
          <w:color w:val="000000" w:themeColor="text1"/>
          <w:sz w:val="36"/>
          <w:szCs w:val="36"/>
          <w:rtl/>
        </w:rPr>
        <w:t xml:space="preserve">، </w:t>
      </w:r>
      <w:r w:rsidRPr="001B15D5">
        <w:rPr>
          <w:rFonts w:ascii="Angsana New" w:hAnsi="Angsana New" w:cs="Angsana New"/>
          <w:b/>
          <w:bCs/>
          <w:color w:val="000000" w:themeColor="text1"/>
          <w:sz w:val="36"/>
          <w:szCs w:val="36"/>
        </w:rPr>
        <w:t>(INDEPENDENT STUDY II)</w:t>
      </w:r>
    </w:p>
    <w:p w:rsidR="001B15D5" w:rsidRPr="00F50673" w:rsidRDefault="00B364E6" w:rsidP="001B15D5">
      <w:pPr>
        <w:spacing w:after="0" w:line="240" w:lineRule="auto"/>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دراسة وبحث وتحليل العلوم الإسلامية ذات المستوى العالي بطريق منظم مع تقديمها إلى من يهتم بها بمراقبة المشرف</w:t>
      </w:r>
      <w:r w:rsidRPr="00F50673">
        <w:rPr>
          <w:rFonts w:ascii="Traditional Arabic" w:hAnsi="Traditional Arabic" w:cs="Traditional Arabic"/>
          <w:color w:val="000000" w:themeColor="text1"/>
          <w:sz w:val="36"/>
          <w:szCs w:val="36"/>
        </w:rPr>
        <w:t>.</w:t>
      </w:r>
    </w:p>
    <w:p w:rsidR="00B364E6" w:rsidRPr="00F50673" w:rsidRDefault="00B364E6" w:rsidP="00B364E6">
      <w:pPr>
        <w:pStyle w:val="ListParagraph"/>
        <w:numPr>
          <w:ilvl w:val="0"/>
          <w:numId w:val="94"/>
        </w:numPr>
        <w:tabs>
          <w:tab w:val="right" w:pos="946"/>
        </w:tabs>
        <w:spacing w:after="0" w:line="240" w:lineRule="auto"/>
        <w:jc w:val="both"/>
        <w:rPr>
          <w:b/>
          <w:bCs/>
          <w:color w:val="000000" w:themeColor="text1"/>
          <w:sz w:val="36"/>
          <w:szCs w:val="36"/>
          <w:rtl/>
        </w:rPr>
      </w:pPr>
      <w:r w:rsidRPr="00F50673">
        <w:rPr>
          <w:rFonts w:ascii="Lotus Linotype" w:hAnsi="Lotus Linotype" w:cs="Lotus Linotype" w:hint="cs"/>
          <w:b/>
          <w:bCs/>
          <w:color w:val="000000" w:themeColor="text1"/>
          <w:sz w:val="36"/>
          <w:szCs w:val="36"/>
          <w:rtl/>
          <w:lang w:bidi="ar-KW"/>
        </w:rPr>
        <w:t>(</w:t>
      </w:r>
      <w:r w:rsidRPr="00F50673">
        <w:rPr>
          <w:rFonts w:ascii="Lotus Linotype" w:hAnsi="Lotus Linotype" w:cs="Lotus Linotype"/>
          <w:b/>
          <w:bCs/>
          <w:color w:val="000000" w:themeColor="text1"/>
          <w:sz w:val="36"/>
          <w:szCs w:val="36"/>
        </w:rPr>
        <w:t>761-691</w:t>
      </w:r>
      <w:r w:rsidRPr="00F50673">
        <w:rPr>
          <w:rFonts w:ascii="Times New Roman" w:hAnsi="Times New Roman" w:cs="Times New Roman"/>
          <w:b/>
          <w:bCs/>
          <w:color w:val="000000" w:themeColor="text1"/>
          <w:sz w:val="36"/>
          <w:szCs w:val="36"/>
        </w:rPr>
        <w:t> </w:t>
      </w:r>
      <w:r w:rsidRPr="00F50673">
        <w:rPr>
          <w:rFonts w:ascii="Lotus Linotype" w:hAnsi="Lotus Linotype" w:cs="Lotus Linotype" w:hint="cs"/>
          <w:b/>
          <w:bCs/>
          <w:color w:val="000000" w:themeColor="text1"/>
          <w:sz w:val="36"/>
          <w:szCs w:val="36"/>
          <w:rtl/>
          <w:lang w:bidi="ar-KW"/>
        </w:rPr>
        <w:t xml:space="preserve"> ): </w:t>
      </w:r>
      <w:r w:rsidRPr="00F50673">
        <w:rPr>
          <w:rFonts w:ascii="Lotus Linotype" w:hAnsi="Lotus Linotype" w:cs="Lotus Linotype"/>
          <w:b/>
          <w:bCs/>
          <w:color w:val="000000" w:themeColor="text1"/>
          <w:sz w:val="36"/>
          <w:szCs w:val="36"/>
          <w:rtl/>
          <w:lang w:bidi="ar-KW"/>
        </w:rPr>
        <w:t xml:space="preserve">الرسالة، </w:t>
      </w:r>
      <w:r w:rsidRPr="00F50673">
        <w:rPr>
          <w:rFonts w:ascii="Lotus Linotype" w:hAnsi="Lotus Linotype" w:cs="Lotus Linotype"/>
          <w:b/>
          <w:bCs/>
          <w:color w:val="000000" w:themeColor="text1"/>
          <w:sz w:val="36"/>
          <w:szCs w:val="36"/>
        </w:rPr>
        <w:t xml:space="preserve"> </w:t>
      </w:r>
      <w:r w:rsidRPr="001B15D5">
        <w:rPr>
          <w:rFonts w:ascii="Angsana New" w:hAnsi="Angsana New" w:cs="Angsana New"/>
          <w:b/>
          <w:bCs/>
          <w:color w:val="000000" w:themeColor="text1"/>
          <w:sz w:val="36"/>
          <w:szCs w:val="36"/>
        </w:rPr>
        <w:t>(THESIS)</w:t>
      </w:r>
    </w:p>
    <w:p w:rsidR="00B364E6" w:rsidRPr="00F50673" w:rsidRDefault="00B364E6" w:rsidP="00B364E6">
      <w:pPr>
        <w:spacing w:after="0" w:line="255" w:lineRule="atLeast"/>
        <w:ind w:firstLine="72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lang w:bidi="ar-KW"/>
        </w:rPr>
        <w:t>يقدم الطالب مشروع الرسالة الذي يهتم به ثم يعمل البحث في الدراسة الإسلامية طبقا للنظم المقررة بمراقبة المشرف واللجنة</w:t>
      </w:r>
      <w:r w:rsidRPr="00F50673">
        <w:rPr>
          <w:rFonts w:ascii="Traditional Arabic" w:hAnsi="Traditional Arabic" w:cs="Traditional Arabic"/>
          <w:color w:val="000000" w:themeColor="text1"/>
          <w:sz w:val="36"/>
          <w:szCs w:val="36"/>
        </w:rPr>
        <w:t>.</w:t>
      </w:r>
      <w:r w:rsidRPr="00F50673">
        <w:rPr>
          <w:rStyle w:val="FootnoteReference"/>
          <w:rFonts w:ascii="Traditional Arabic" w:hAnsi="Traditional Arabic" w:cs="Traditional Arabic"/>
          <w:color w:val="000000" w:themeColor="text1"/>
          <w:sz w:val="32"/>
          <w:szCs w:val="32"/>
          <w:rtl/>
          <w:cs/>
        </w:rPr>
        <w:t xml:space="preserve"> (</w:t>
      </w:r>
      <w:r w:rsidRPr="00F50673">
        <w:rPr>
          <w:rStyle w:val="FootnoteReference"/>
          <w:rFonts w:ascii="Traditional Arabic" w:hAnsi="Traditional Arabic" w:cs="Traditional Arabic"/>
          <w:color w:val="000000" w:themeColor="text1"/>
          <w:sz w:val="32"/>
          <w:szCs w:val="32"/>
          <w:rtl/>
        </w:rPr>
        <w:footnoteReference w:id="301"/>
      </w:r>
      <w:r w:rsidRPr="00F50673">
        <w:rPr>
          <w:rStyle w:val="FootnoteReference"/>
          <w:rFonts w:ascii="Traditional Arabic" w:hAnsi="Traditional Arabic" w:cs="Traditional Arabic"/>
          <w:color w:val="000000" w:themeColor="text1"/>
          <w:sz w:val="32"/>
          <w:szCs w:val="32"/>
          <w:rtl/>
          <w:cs/>
        </w:rPr>
        <w:t>)</w:t>
      </w:r>
    </w:p>
    <w:p w:rsidR="00B364E6" w:rsidRPr="00F50673" w:rsidRDefault="00B364E6" w:rsidP="00B364E6">
      <w:pPr>
        <w:spacing w:after="0" w:line="255" w:lineRule="atLeast"/>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lastRenderedPageBreak/>
        <w:t xml:space="preserve"> </w:t>
      </w:r>
      <w:r w:rsidRPr="00F50673">
        <w:rPr>
          <w:rFonts w:ascii="Traditional Arabic" w:hAnsi="Traditional Arabic" w:cs="Traditional Arabic"/>
          <w:color w:val="000000" w:themeColor="text1"/>
          <w:sz w:val="36"/>
          <w:szCs w:val="36"/>
          <w:rtl/>
        </w:rPr>
        <w:tab/>
        <w:t xml:space="preserve">وبالنظر إلى ما يُدَرِّس من مفردات المقررات الدراسية الدينية يمكن القول إنها تكوّن شخصية طلابها لحمل لواء الدعوة إلى الله تعالى ونشر الخير بين </w:t>
      </w:r>
      <w:r w:rsidRPr="00F50673">
        <w:rPr>
          <w:rFonts w:ascii="Traditional Arabic" w:hAnsi="Traditional Arabic" w:cs="Traditional Arabic" w:hint="cs"/>
          <w:color w:val="000000" w:themeColor="text1"/>
          <w:sz w:val="36"/>
          <w:szCs w:val="36"/>
          <w:rtl/>
        </w:rPr>
        <w:t>المجتمع</w:t>
      </w:r>
      <w:r w:rsidRPr="00F50673">
        <w:rPr>
          <w:rFonts w:ascii="Traditional Arabic" w:hAnsi="Traditional Arabic" w:cs="Traditional Arabic"/>
          <w:color w:val="000000" w:themeColor="text1"/>
          <w:sz w:val="36"/>
          <w:szCs w:val="36"/>
          <w:rtl/>
        </w:rPr>
        <w:t xml:space="preserve"> بالعلم </w:t>
      </w:r>
      <w:r>
        <w:rPr>
          <w:rFonts w:ascii="Traditional Arabic" w:hAnsi="Traditional Arabic" w:cs="Traditional Arabic"/>
          <w:color w:val="000000" w:themeColor="text1"/>
          <w:sz w:val="36"/>
          <w:szCs w:val="36"/>
          <w:rtl/>
        </w:rPr>
        <w:t>الشرعي المبنى على الكتاب والسنة</w:t>
      </w:r>
      <w:r w:rsidRPr="00F50673">
        <w:rPr>
          <w:rFonts w:ascii="Traditional Arabic" w:hAnsi="Traditional Arabic" w:cs="Traditional Arabic"/>
          <w:color w:val="000000" w:themeColor="text1"/>
          <w:sz w:val="36"/>
          <w:szCs w:val="36"/>
          <w:rtl/>
        </w:rPr>
        <w:t xml:space="preserve">، من خلال : </w:t>
      </w:r>
    </w:p>
    <w:p w:rsidR="00B364E6" w:rsidRPr="00F50673" w:rsidRDefault="00B364E6" w:rsidP="00B364E6">
      <w:pPr>
        <w:pStyle w:val="ListParagraph"/>
        <w:numPr>
          <w:ilvl w:val="0"/>
          <w:numId w:val="96"/>
        </w:numPr>
        <w:spacing w:before="100" w:beforeAutospacing="1" w:after="240"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تعلمهم للقرآن الكريم حفظاً وتلاوة، وتفسيراً، والوقوف على أحكام تجويده.</w:t>
      </w:r>
    </w:p>
    <w:p w:rsidR="00B364E6" w:rsidRPr="00F50673" w:rsidRDefault="00B364E6" w:rsidP="00B364E6">
      <w:pPr>
        <w:pStyle w:val="ListParagraph"/>
        <w:numPr>
          <w:ilvl w:val="0"/>
          <w:numId w:val="96"/>
        </w:numPr>
        <w:spacing w:before="100" w:beforeAutospacing="1" w:after="240"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وكذلك من خلال تعلمهم للحديث النبوي الشريف، والوقوف على جملة كثيرة من الأحاديث المتعلقة بفقه العبادات والمعاملات والأخلاق، مع دراسة علم الدراية التي تعينهم على التعرف على الأحاديث الصحيحة من الضعيفة.</w:t>
      </w:r>
    </w:p>
    <w:p w:rsidR="00B364E6" w:rsidRPr="00F50673" w:rsidRDefault="00B364E6" w:rsidP="00B364E6">
      <w:pPr>
        <w:pStyle w:val="ListParagraph"/>
        <w:numPr>
          <w:ilvl w:val="0"/>
          <w:numId w:val="96"/>
        </w:numPr>
        <w:spacing w:before="100" w:beforeAutospacing="1" w:after="240"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 xml:space="preserve">من خلال تعلمهم للعقيدة الصحيحة والوقوف على أبواب العقيدة المتعددة، كالتعرف على </w:t>
      </w:r>
      <w:r w:rsidRPr="00F50673">
        <w:rPr>
          <w:rFonts w:ascii="Traditional Arabic" w:hAnsi="Traditional Arabic" w:cs="Traditional Arabic" w:hint="cs"/>
          <w:color w:val="000000" w:themeColor="text1"/>
          <w:sz w:val="36"/>
          <w:szCs w:val="36"/>
          <w:rtl/>
        </w:rPr>
        <w:t>مفهوم</w:t>
      </w:r>
      <w:r w:rsidRPr="00F50673">
        <w:rPr>
          <w:rFonts w:ascii="Traditional Arabic" w:hAnsi="Traditional Arabic" w:cs="Traditional Arabic"/>
          <w:color w:val="000000" w:themeColor="text1"/>
          <w:sz w:val="36"/>
          <w:szCs w:val="36"/>
          <w:rtl/>
        </w:rPr>
        <w:t xml:space="preserve"> التوحيد وأقسامه، ومفهوم الشرك وأنواعه، والوقوف على الفرق الضالة والتحذير منها، بما يقوّى اعتقادهم، ويحمّله على العمل بما اعتقدوا، والدعوة إليه.</w:t>
      </w:r>
    </w:p>
    <w:p w:rsidR="00B364E6" w:rsidRPr="00F50673" w:rsidRDefault="00B364E6" w:rsidP="00B364E6">
      <w:pPr>
        <w:pStyle w:val="ListParagraph"/>
        <w:numPr>
          <w:ilvl w:val="0"/>
          <w:numId w:val="96"/>
        </w:numPr>
        <w:spacing w:before="100" w:beforeAutospacing="1" w:after="240" w:line="255" w:lineRule="atLeast"/>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وكذلك من خلال تعلمهم للفقه وأصوله، وتاريخ التشريع، وما في مضامينه من الأحكام المتعلقة بفقه العبادات والمعاملات بما يبصرهم بأحكام دينهم وعباداتهم على الوجه الصحيح.</w:t>
      </w:r>
    </w:p>
    <w:p w:rsidR="00B364E6" w:rsidRDefault="00B364E6" w:rsidP="00B364E6">
      <w:pPr>
        <w:spacing w:before="100" w:beforeAutospacing="1" w:after="240" w:line="255" w:lineRule="atLeast"/>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كل ما سبق من المقررات الدراسية وما تحمله من العلوم الشرعية يؤهل الطالب بإذن الله أن يكون على قدر من العلم والمعرفة، بما يساعده على نشره بين المجتمع، والدعوة بما تعلم وفق المنهج المبني على الكتاب والسنة، إلا أنه يلاحظ عليها عدم تضمن بعض المحتوى الدراسي للموضوعات الدعوية في بعض المقررات، كما أنه ليس هنالك مواد تخصصية في الدعوة إلى الله كمادة أصول الدعوة ووسائلها مثلاً، كل ذلك أدى إلى النقص في تلبية احتياجات الطلاب الدعوية من الوقوف على مفهوم الدعوة، والتعرف على وسائلها ومجالاتها المختلفة.</w:t>
      </w:r>
    </w:p>
    <w:p w:rsidR="00B364E6" w:rsidRDefault="00B364E6" w:rsidP="00B364E6">
      <w:pPr>
        <w:spacing w:before="100" w:beforeAutospacing="1" w:after="240" w:line="255" w:lineRule="atLeast"/>
        <w:ind w:firstLine="720"/>
        <w:jc w:val="both"/>
        <w:rPr>
          <w:rFonts w:ascii="Traditional Arabic" w:hAnsi="Traditional Arabic" w:cs="Traditional Arabic"/>
          <w:color w:val="000000" w:themeColor="text1"/>
          <w:sz w:val="36"/>
          <w:szCs w:val="36"/>
          <w:rtl/>
        </w:rPr>
      </w:pPr>
    </w:p>
    <w:p w:rsidR="00B364E6" w:rsidRPr="00F50673" w:rsidRDefault="00B364E6" w:rsidP="00B364E6">
      <w:pPr>
        <w:spacing w:before="100" w:beforeAutospacing="1" w:after="240" w:line="255" w:lineRule="atLeast"/>
        <w:ind w:firstLine="720"/>
        <w:jc w:val="both"/>
        <w:rPr>
          <w:rFonts w:ascii="Traditional Arabic" w:hAnsi="Traditional Arabic" w:cs="Traditional Arabic"/>
          <w:color w:val="000000" w:themeColor="text1"/>
          <w:sz w:val="36"/>
          <w:szCs w:val="36"/>
        </w:rPr>
      </w:pPr>
    </w:p>
    <w:p w:rsidR="00B364E6" w:rsidRPr="00F50673" w:rsidRDefault="00B364E6" w:rsidP="00195EC8">
      <w:pPr>
        <w:tabs>
          <w:tab w:val="left" w:pos="3137"/>
        </w:tabs>
        <w:spacing w:line="240" w:lineRule="auto"/>
        <w:jc w:val="center"/>
        <w:rPr>
          <w:rFonts w:ascii="Times New Roman" w:hAnsi="Times New Roman" w:cs="AL-Gemah-Almajd"/>
          <w:b/>
          <w:bCs/>
          <w:color w:val="000000" w:themeColor="text1"/>
          <w:sz w:val="56"/>
          <w:szCs w:val="56"/>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F50673">
        <w:rPr>
          <w:rFonts w:cs="AL-Gemah-Almajd"/>
          <w:noProof/>
          <w:color w:val="000000" w:themeColor="text1"/>
          <w:sz w:val="56"/>
          <w:szCs w:val="56"/>
          <w:rtl/>
        </w:rPr>
        <w:lastRenderedPageBreak/>
        <w:drawing>
          <wp:anchor distT="0" distB="0" distL="114300" distR="114300" simplePos="0" relativeHeight="251713536" behindDoc="1" locked="0" layoutInCell="1" allowOverlap="1" wp14:anchorId="0FFD2E0B" wp14:editId="7EDC10F8">
            <wp:simplePos x="0" y="0"/>
            <wp:positionH relativeFrom="column">
              <wp:posOffset>1175982</wp:posOffset>
            </wp:positionH>
            <wp:positionV relativeFrom="page">
              <wp:posOffset>827869</wp:posOffset>
            </wp:positionV>
            <wp:extent cx="3276600" cy="742950"/>
            <wp:effectExtent l="0" t="0" r="0" b="0"/>
            <wp:wrapNone/>
            <wp:docPr id="55" name="Picture 55"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673">
        <w:rPr>
          <w:rFonts w:ascii="Times New Roman" w:hAnsi="Times New Roman" w:cs="AL-Gemah-Almajd"/>
          <w:b/>
          <w:bCs/>
          <w:color w:val="000000" w:themeColor="text1"/>
          <w:sz w:val="56"/>
          <w:szCs w:val="56"/>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المبحث ال</w:t>
      </w:r>
      <w:r w:rsidRPr="00F50673">
        <w:rPr>
          <w:rFonts w:ascii="Times New Roman" w:hAnsi="Times New Roman" w:cs="AL-Gemah-Almajd" w:hint="cs"/>
          <w:b/>
          <w:bCs/>
          <w:color w:val="000000" w:themeColor="text1"/>
          <w:sz w:val="56"/>
          <w:szCs w:val="56"/>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ثالث </w:t>
      </w:r>
    </w:p>
    <w:p w:rsidR="00B364E6" w:rsidRPr="00F50673" w:rsidRDefault="00B364E6" w:rsidP="00195EC8">
      <w:pPr>
        <w:tabs>
          <w:tab w:val="left" w:pos="3137"/>
        </w:tabs>
        <w:spacing w:after="0" w:line="240" w:lineRule="auto"/>
        <w:jc w:val="center"/>
        <w:rPr>
          <w:rFonts w:ascii="Times New Roman" w:hAnsi="Times New Roman"/>
          <w:b/>
          <w:bCs/>
          <w:color w:val="000000" w:themeColor="text1"/>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F50673">
        <w:rPr>
          <w:rFonts w:ascii="Times New Roman" w:hAnsi="Times New Roman" w:hint="cs"/>
          <w:b/>
          <w:bCs/>
          <w:color w:val="000000" w:themeColor="text1"/>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أعضاء هيئة التدريس ودورهم في الدعوة</w:t>
      </w:r>
    </w:p>
    <w:p w:rsidR="00B364E6" w:rsidRPr="00F50673" w:rsidRDefault="00B364E6" w:rsidP="00AD6F0F">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رفع الإسلام من مكانة أهل العلم، وأشاد بمنزلتهم، واعتبرهم ورثة الأنبياء، قال رسول الله صلى الله عليه وسلم " </w:t>
      </w:r>
      <w:r w:rsidRPr="00F50673">
        <w:rPr>
          <w:rFonts w:ascii="Traditional Arabic" w:hAnsi="Traditional Arabic" w:cs="Traditional Arabic"/>
          <w:b/>
          <w:bCs/>
          <w:color w:val="000000" w:themeColor="text1"/>
          <w:sz w:val="36"/>
          <w:szCs w:val="36"/>
          <w:rtl/>
        </w:rPr>
        <w:t>وإنّ الملائِكَةَ لَتَضَعُ أجنِحَتَها لِطالِبِ العِلمِ وإنّ العالِمَ ليَستَغفِر لَهُ مَن في السَماواتِ وَمَن في الأرضِ حَتّى الحيتانُ في الماء. وَفَضلُ العالِمِ على العابِدِ كَفَضلِ القَمَر على سائر الكواكِبِ ، إنّ العُلماءَ وَرَثَةُ الأنبياء ، إنّ الأنبياءَ لَم يُورِّثوا دينارا ولا دِرهَما ، إنّما ورّثوا العِلمَ فَمَن أخَذَ بِهِ أخَذَ بِحَظّ وافِر</w:t>
      </w:r>
      <w:r w:rsidRPr="00F50673">
        <w:rPr>
          <w:rFonts w:ascii="Traditional Arabic" w:hAnsi="Traditional Arabic" w:cs="Traditional Arabic"/>
          <w:color w:val="000000" w:themeColor="text1"/>
          <w:sz w:val="36"/>
          <w:szCs w:val="36"/>
          <w:rtl/>
        </w:rPr>
        <w:t xml:space="preserve"> ".</w:t>
      </w:r>
      <w:r w:rsidR="00AD6F0F" w:rsidRPr="00F50673">
        <w:rPr>
          <w:rStyle w:val="FootnoteReference"/>
          <w:rFonts w:ascii="Traditional Arabic" w:hAnsi="Traditional Arabic" w:cs="Traditional Arabic"/>
          <w:color w:val="000000" w:themeColor="text1"/>
          <w:sz w:val="32"/>
          <w:szCs w:val="32"/>
          <w:rtl/>
          <w:cs/>
        </w:rPr>
        <w:t>(</w:t>
      </w:r>
      <w:r w:rsidR="00AD6F0F" w:rsidRPr="00F50673">
        <w:rPr>
          <w:rStyle w:val="FootnoteReference"/>
          <w:rFonts w:ascii="Traditional Arabic" w:hAnsi="Traditional Arabic" w:cs="Traditional Arabic"/>
          <w:color w:val="000000" w:themeColor="text1"/>
          <w:sz w:val="32"/>
          <w:szCs w:val="32"/>
          <w:rtl/>
        </w:rPr>
        <w:footnoteReference w:id="302"/>
      </w:r>
      <w:r w:rsidR="00AD6F0F" w:rsidRPr="00F50673">
        <w:rPr>
          <w:rStyle w:val="FootnoteReference"/>
          <w:rFonts w:ascii="Traditional Arabic" w:hAnsi="Traditional Arabic" w:cs="Traditional Arabic"/>
          <w:color w:val="000000" w:themeColor="text1"/>
          <w:sz w:val="32"/>
          <w:szCs w:val="32"/>
          <w:rtl/>
          <w:cs/>
        </w:rPr>
        <w:t>)</w:t>
      </w:r>
    </w:p>
    <w:p w:rsidR="00B364E6" w:rsidRPr="00F50673" w:rsidRDefault="00B364E6" w:rsidP="00AD6F0F">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فالحديث دل على فضل العلم وأهل</w:t>
      </w:r>
      <w:r>
        <w:rPr>
          <w:rFonts w:ascii="Traditional Arabic" w:hAnsi="Traditional Arabic" w:cs="Traditional Arabic"/>
          <w:color w:val="000000" w:themeColor="text1"/>
          <w:sz w:val="36"/>
          <w:szCs w:val="36"/>
          <w:rtl/>
        </w:rPr>
        <w:t>ه، فإن الأنبياء هم خير خلق الله</w:t>
      </w:r>
      <w:r w:rsidRPr="00F50673">
        <w:rPr>
          <w:rFonts w:ascii="Traditional Arabic" w:hAnsi="Traditional Arabic" w:cs="Traditional Arabic"/>
          <w:color w:val="000000" w:themeColor="text1"/>
          <w:sz w:val="36"/>
          <w:szCs w:val="36"/>
          <w:rtl/>
        </w:rPr>
        <w:t xml:space="preserve">، فورثتهم خير الخلق بعدهم، ولما كان الموروث ينتقل ميراثه إلى مورثه إذ هم الذين يقومون مقامه من بعده، ولم يكن بعد الرسل من يقوم مقامهم في تبليغ ما أرسلوه به إلا العلماء </w:t>
      </w:r>
      <w:r w:rsidRPr="00F50673">
        <w:rPr>
          <w:rFonts w:ascii="Traditional Arabic" w:hAnsi="Traditional Arabic" w:cs="Traditional Arabic" w:hint="cs"/>
          <w:color w:val="000000" w:themeColor="text1"/>
          <w:sz w:val="36"/>
          <w:szCs w:val="36"/>
          <w:rtl/>
        </w:rPr>
        <w:t>كانو</w:t>
      </w:r>
      <w:r w:rsidRPr="00F50673">
        <w:rPr>
          <w:rFonts w:ascii="Traditional Arabic" w:hAnsi="Traditional Arabic" w:cs="Traditional Arabic" w:hint="eastAsia"/>
          <w:color w:val="000000" w:themeColor="text1"/>
          <w:sz w:val="36"/>
          <w:szCs w:val="36"/>
          <w:rtl/>
        </w:rPr>
        <w:t>ا</w:t>
      </w:r>
      <w:r w:rsidRPr="00F50673">
        <w:rPr>
          <w:rFonts w:ascii="Traditional Arabic" w:hAnsi="Traditional Arabic" w:cs="Traditional Arabic"/>
          <w:color w:val="000000" w:themeColor="text1"/>
          <w:sz w:val="36"/>
          <w:szCs w:val="36"/>
          <w:rtl/>
        </w:rPr>
        <w:t xml:space="preserve"> أحق الناس بميراثهم.</w:t>
      </w:r>
      <w:r w:rsidR="00AD6F0F" w:rsidRPr="00AD6F0F">
        <w:rPr>
          <w:rStyle w:val="FootnoteReference"/>
          <w:rFonts w:ascii="Traditional Arabic" w:hAnsi="Traditional Arabic" w:cs="Traditional Arabic"/>
          <w:color w:val="000000" w:themeColor="text1"/>
          <w:sz w:val="32"/>
          <w:szCs w:val="32"/>
          <w:rtl/>
          <w:cs/>
        </w:rPr>
        <w:t xml:space="preserve"> </w:t>
      </w:r>
      <w:r w:rsidR="00AD6F0F" w:rsidRPr="00F50673">
        <w:rPr>
          <w:rStyle w:val="FootnoteReference"/>
          <w:rFonts w:ascii="Traditional Arabic" w:hAnsi="Traditional Arabic" w:cs="Traditional Arabic"/>
          <w:color w:val="000000" w:themeColor="text1"/>
          <w:sz w:val="32"/>
          <w:szCs w:val="32"/>
          <w:rtl/>
          <w:cs/>
        </w:rPr>
        <w:t>(</w:t>
      </w:r>
      <w:r w:rsidR="00AD6F0F" w:rsidRPr="00F50673">
        <w:rPr>
          <w:rStyle w:val="FootnoteReference"/>
          <w:rFonts w:ascii="Traditional Arabic" w:hAnsi="Traditional Arabic" w:cs="Traditional Arabic"/>
          <w:color w:val="000000" w:themeColor="text1"/>
          <w:sz w:val="32"/>
          <w:szCs w:val="32"/>
          <w:rtl/>
        </w:rPr>
        <w:footnoteReference w:id="303"/>
      </w:r>
      <w:r w:rsidR="00AD6F0F" w:rsidRPr="00F50673">
        <w:rPr>
          <w:rStyle w:val="FootnoteReference"/>
          <w:rFonts w:ascii="Traditional Arabic" w:hAnsi="Traditional Arabic" w:cs="Traditional Arabic"/>
          <w:color w:val="000000" w:themeColor="text1"/>
          <w:sz w:val="32"/>
          <w:szCs w:val="32"/>
          <w:rtl/>
          <w:cs/>
        </w:rPr>
        <w:t>)</w:t>
      </w:r>
    </w:p>
    <w:p w:rsidR="00B364E6" w:rsidRDefault="00B364E6" w:rsidP="00AD6F0F">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وأن أعضاء هيئة التدريس أحد أبرز أركان التعليم، وله</w:t>
      </w:r>
      <w:r>
        <w:rPr>
          <w:rFonts w:ascii="Traditional Arabic" w:hAnsi="Traditional Arabic" w:cs="Traditional Arabic" w:hint="cs"/>
          <w:color w:val="000000" w:themeColor="text1"/>
          <w:sz w:val="36"/>
          <w:szCs w:val="36"/>
          <w:rtl/>
        </w:rPr>
        <w:t>م</w:t>
      </w:r>
      <w:r w:rsidRPr="00F50673">
        <w:rPr>
          <w:rFonts w:ascii="Traditional Arabic" w:hAnsi="Traditional Arabic" w:cs="Traditional Arabic"/>
          <w:color w:val="000000" w:themeColor="text1"/>
          <w:sz w:val="36"/>
          <w:szCs w:val="36"/>
          <w:rtl/>
        </w:rPr>
        <w:t xml:space="preserve"> الدور الفعال في غرس العقيدة والقيم والخلاق والسلوك الحسن في نفوس الطلاب، إذ هو بوظيفته يستطيع أن يكيّف فكر الطلاب وأخلاقهم بل </w:t>
      </w:r>
      <w:r w:rsidRPr="00F50673">
        <w:rPr>
          <w:rFonts w:ascii="Traditional Arabic" w:hAnsi="Traditional Arabic" w:cs="Traditional Arabic" w:hint="cs"/>
          <w:color w:val="000000" w:themeColor="text1"/>
          <w:sz w:val="36"/>
          <w:szCs w:val="36"/>
          <w:rtl/>
        </w:rPr>
        <w:t>عقيدتهم</w:t>
      </w:r>
      <w:r>
        <w:rPr>
          <w:rFonts w:ascii="Traditional Arabic" w:hAnsi="Traditional Arabic" w:cs="Traditional Arabic"/>
          <w:color w:val="000000" w:themeColor="text1"/>
          <w:sz w:val="36"/>
          <w:szCs w:val="36"/>
          <w:rtl/>
        </w:rPr>
        <w:t xml:space="preserve"> كما يريد، ولهذا ((</w:t>
      </w:r>
      <w:r>
        <w:rPr>
          <w:rFonts w:ascii="Traditional Arabic" w:hAnsi="Traditional Arabic" w:cs="Traditional Arabic" w:hint="cs"/>
          <w:color w:val="000000" w:themeColor="text1"/>
          <w:sz w:val="36"/>
          <w:szCs w:val="36"/>
          <w:rtl/>
        </w:rPr>
        <w:t xml:space="preserve"> </w:t>
      </w:r>
      <w:r>
        <w:rPr>
          <w:rFonts w:ascii="Traditional Arabic" w:hAnsi="Traditional Arabic" w:cs="Traditional Arabic"/>
          <w:color w:val="000000" w:themeColor="text1"/>
          <w:sz w:val="36"/>
          <w:szCs w:val="36"/>
          <w:rtl/>
        </w:rPr>
        <w:t>مهما ا</w:t>
      </w:r>
      <w:r w:rsidRPr="00F50673">
        <w:rPr>
          <w:rFonts w:ascii="Traditional Arabic" w:hAnsi="Traditional Arabic" w:cs="Traditional Arabic"/>
          <w:color w:val="000000" w:themeColor="text1"/>
          <w:sz w:val="36"/>
          <w:szCs w:val="36"/>
          <w:rtl/>
        </w:rPr>
        <w:t>ستحثنا في التعلم من طرق ووسائل، ومهما أضفنا إليه من موضوعات جديدة، أو طورنا في مناهجه، ورصدنا</w:t>
      </w:r>
      <w:r>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 xml:space="preserve">له من مال، وأقمنا له أفخم المباني، وزودناه بأحدث الأجهزة والوسائل التعليمية والأثاث المناسب، .... فإن كل ذلك لا يمكن أن يحقق نفسه، ولا </w:t>
      </w:r>
      <w:r w:rsidRPr="00F50673">
        <w:rPr>
          <w:rFonts w:ascii="Traditional Arabic" w:hAnsi="Traditional Arabic" w:cs="Traditional Arabic" w:hint="cs"/>
          <w:color w:val="000000" w:themeColor="text1"/>
          <w:sz w:val="36"/>
          <w:szCs w:val="36"/>
          <w:rtl/>
        </w:rPr>
        <w:t>نستطي</w:t>
      </w:r>
      <w:r w:rsidRPr="00F50673">
        <w:rPr>
          <w:rFonts w:ascii="Traditional Arabic" w:hAnsi="Traditional Arabic" w:cs="Traditional Arabic" w:hint="eastAsia"/>
          <w:color w:val="000000" w:themeColor="text1"/>
          <w:sz w:val="36"/>
          <w:szCs w:val="36"/>
          <w:rtl/>
        </w:rPr>
        <w:t>ع</w:t>
      </w:r>
      <w:r w:rsidRPr="00F50673">
        <w:rPr>
          <w:rFonts w:ascii="Traditional Arabic" w:hAnsi="Traditional Arabic" w:cs="Traditional Arabic"/>
          <w:color w:val="000000" w:themeColor="text1"/>
          <w:sz w:val="36"/>
          <w:szCs w:val="36"/>
          <w:rtl/>
        </w:rPr>
        <w:t xml:space="preserve"> أن نترجمه </w:t>
      </w:r>
      <w:r>
        <w:rPr>
          <w:rFonts w:ascii="Traditional Arabic" w:hAnsi="Traditional Arabic" w:cs="Traditional Arabic"/>
          <w:color w:val="000000" w:themeColor="text1"/>
          <w:sz w:val="36"/>
          <w:szCs w:val="36"/>
          <w:rtl/>
        </w:rPr>
        <w:t>إلى مواقف موضوعية وعلاقات وتفاع</w:t>
      </w:r>
      <w:r w:rsidRPr="00F50673">
        <w:rPr>
          <w:rFonts w:ascii="Traditional Arabic" w:hAnsi="Traditional Arabic" w:cs="Traditional Arabic"/>
          <w:color w:val="000000" w:themeColor="text1"/>
          <w:sz w:val="36"/>
          <w:szCs w:val="36"/>
          <w:rtl/>
        </w:rPr>
        <w:t>ل</w:t>
      </w:r>
      <w:r>
        <w:rPr>
          <w:rFonts w:ascii="Traditional Arabic" w:hAnsi="Traditional Arabic" w:cs="Traditional Arabic" w:hint="cs"/>
          <w:color w:val="000000" w:themeColor="text1"/>
          <w:sz w:val="36"/>
          <w:szCs w:val="36"/>
          <w:rtl/>
        </w:rPr>
        <w:t>ا</w:t>
      </w:r>
      <w:r w:rsidRPr="00F50673">
        <w:rPr>
          <w:rFonts w:ascii="Traditional Arabic" w:hAnsi="Traditional Arabic" w:cs="Traditional Arabic"/>
          <w:color w:val="000000" w:themeColor="text1"/>
          <w:sz w:val="36"/>
          <w:szCs w:val="36"/>
          <w:rtl/>
        </w:rPr>
        <w:t>ت وخصائص سلوكية إلا عن طريق المعلم )).</w:t>
      </w:r>
      <w:r w:rsidR="00AD6F0F" w:rsidRPr="00AD6F0F">
        <w:rPr>
          <w:rStyle w:val="FootnoteReference"/>
          <w:rFonts w:ascii="Traditional Arabic" w:hAnsi="Traditional Arabic" w:cs="Traditional Arabic"/>
          <w:color w:val="000000" w:themeColor="text1"/>
          <w:sz w:val="32"/>
          <w:szCs w:val="32"/>
          <w:rtl/>
          <w:cs/>
        </w:rPr>
        <w:t xml:space="preserve"> </w:t>
      </w:r>
      <w:r w:rsidR="00AD6F0F" w:rsidRPr="00F50673">
        <w:rPr>
          <w:rStyle w:val="FootnoteReference"/>
          <w:rFonts w:ascii="Traditional Arabic" w:hAnsi="Traditional Arabic" w:cs="Traditional Arabic"/>
          <w:color w:val="000000" w:themeColor="text1"/>
          <w:sz w:val="32"/>
          <w:szCs w:val="32"/>
          <w:rtl/>
          <w:cs/>
        </w:rPr>
        <w:t>(</w:t>
      </w:r>
      <w:r w:rsidR="00AD6F0F" w:rsidRPr="00F50673">
        <w:rPr>
          <w:rStyle w:val="FootnoteReference"/>
          <w:rFonts w:ascii="Traditional Arabic" w:hAnsi="Traditional Arabic" w:cs="Traditional Arabic"/>
          <w:color w:val="000000" w:themeColor="text1"/>
          <w:sz w:val="32"/>
          <w:szCs w:val="32"/>
          <w:rtl/>
        </w:rPr>
        <w:footnoteReference w:id="304"/>
      </w:r>
      <w:r w:rsidR="00AD6F0F" w:rsidRPr="00F50673">
        <w:rPr>
          <w:rStyle w:val="FootnoteReference"/>
          <w:rFonts w:ascii="Traditional Arabic" w:hAnsi="Traditional Arabic" w:cs="Traditional Arabic"/>
          <w:color w:val="000000" w:themeColor="text1"/>
          <w:sz w:val="32"/>
          <w:szCs w:val="32"/>
          <w:rtl/>
          <w:cs/>
        </w:rPr>
        <w:t>)</w:t>
      </w:r>
      <w:r w:rsidRPr="00F50673">
        <w:rPr>
          <w:rFonts w:ascii="Traditional Arabic" w:hAnsi="Traditional Arabic" w:cs="Traditional Arabic"/>
          <w:color w:val="000000" w:themeColor="text1"/>
          <w:sz w:val="36"/>
          <w:szCs w:val="36"/>
          <w:rtl/>
        </w:rPr>
        <w:t xml:space="preserve"> </w:t>
      </w:r>
    </w:p>
    <w:p w:rsidR="00B364E6" w:rsidRPr="00F50673" w:rsidRDefault="00B364E6" w:rsidP="00B364E6">
      <w:pPr>
        <w:spacing w:after="0"/>
        <w:jc w:val="both"/>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pPr>
      <w:r w:rsidRPr="00F50673">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lastRenderedPageBreak/>
        <w:t>المطلب الأول : أسماء أعضاء هيئة التدريس لكليات الدراسات الإسلامية بجامعة الأمير سونجكلا نكرين.</w:t>
      </w:r>
    </w:p>
    <w:p w:rsidR="00B364E6" w:rsidRPr="00F50673" w:rsidRDefault="00B364E6" w:rsidP="00B364E6">
      <w:pPr>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ومن أبرز أعضاء هيئة التدريس في جامعة الأمير </w:t>
      </w:r>
      <w:r w:rsidRPr="00F50673">
        <w:rPr>
          <w:rFonts w:ascii="Traditional Arabic" w:hAnsi="Traditional Arabic" w:cs="Traditional Arabic" w:hint="cs"/>
          <w:color w:val="000000" w:themeColor="text1"/>
          <w:sz w:val="36"/>
          <w:szCs w:val="36"/>
          <w:rtl/>
        </w:rPr>
        <w:t>سونجكل</w:t>
      </w:r>
      <w:r w:rsidRPr="00F50673">
        <w:rPr>
          <w:rFonts w:ascii="Traditional Arabic" w:hAnsi="Traditional Arabic" w:cs="Traditional Arabic" w:hint="eastAsia"/>
          <w:color w:val="000000" w:themeColor="text1"/>
          <w:sz w:val="36"/>
          <w:szCs w:val="36"/>
          <w:rtl/>
        </w:rPr>
        <w:t>ا</w:t>
      </w:r>
      <w:r w:rsidRPr="00F50673">
        <w:rPr>
          <w:rFonts w:ascii="Traditional Arabic" w:hAnsi="Traditional Arabic" w:cs="Traditional Arabic"/>
          <w:color w:val="000000" w:themeColor="text1"/>
          <w:sz w:val="36"/>
          <w:szCs w:val="36"/>
          <w:rtl/>
        </w:rPr>
        <w:t xml:space="preserve"> نكرين :  </w:t>
      </w:r>
    </w:p>
    <w:p w:rsidR="00B364E6" w:rsidRDefault="00B364E6" w:rsidP="00B364E6">
      <w:pPr>
        <w:spacing w:before="240" w:line="255" w:lineRule="atLeast"/>
        <w:rPr>
          <w:rFonts w:ascii="Lotus Linotype" w:hAnsi="Lotus Linotype" w:cs="Lotus Linotype"/>
          <w:b/>
          <w:bCs/>
          <w:color w:val="000000" w:themeColor="text1"/>
          <w:sz w:val="36"/>
          <w:szCs w:val="36"/>
          <w:rtl/>
        </w:rPr>
      </w:pPr>
      <w:r w:rsidRPr="00F50673">
        <w:rPr>
          <w:rFonts w:ascii="Lotus Linotype" w:hAnsi="Lotus Linotype" w:cs="Lotus Linotype"/>
          <w:b/>
          <w:bCs/>
          <w:color w:val="000000" w:themeColor="text1"/>
          <w:sz w:val="36"/>
          <w:szCs w:val="36"/>
          <w:rtl/>
        </w:rPr>
        <w:t xml:space="preserve">جدول رقم ( </w:t>
      </w:r>
      <w:r w:rsidRPr="00F50673">
        <w:rPr>
          <w:rFonts w:ascii="Lotus Linotype" w:hAnsi="Lotus Linotype" w:cs="Lotus Linotype" w:hint="cs"/>
          <w:b/>
          <w:bCs/>
          <w:color w:val="000000" w:themeColor="text1"/>
          <w:sz w:val="36"/>
          <w:szCs w:val="36"/>
          <w:rtl/>
        </w:rPr>
        <w:t>22</w:t>
      </w:r>
      <w:r w:rsidRPr="00F50673">
        <w:rPr>
          <w:rFonts w:ascii="Lotus Linotype" w:hAnsi="Lotus Linotype" w:cs="Lotus Linotype"/>
          <w:b/>
          <w:bCs/>
          <w:color w:val="000000" w:themeColor="text1"/>
          <w:sz w:val="36"/>
          <w:szCs w:val="36"/>
          <w:rtl/>
        </w:rPr>
        <w:t xml:space="preserve"> ) بيان أسماء أعضاء هيئة التدريس بالقسم.</w:t>
      </w:r>
    </w:p>
    <w:tbl>
      <w:tblPr>
        <w:tblStyle w:val="TableGrid"/>
        <w:bidiVisual/>
        <w:tblW w:w="9810" w:type="dxa"/>
        <w:tblInd w:w="-469" w:type="dxa"/>
        <w:tblLook w:val="04A0" w:firstRow="1" w:lastRow="0" w:firstColumn="1" w:lastColumn="0" w:noHBand="0" w:noVBand="1"/>
      </w:tblPr>
      <w:tblGrid>
        <w:gridCol w:w="540"/>
        <w:gridCol w:w="2161"/>
        <w:gridCol w:w="1709"/>
        <w:gridCol w:w="5400"/>
      </w:tblGrid>
      <w:tr w:rsidR="00B364E6" w:rsidRPr="00C91A4F" w:rsidTr="00B364E6">
        <w:trPr>
          <w:trHeight w:val="1073"/>
        </w:trPr>
        <w:tc>
          <w:tcPr>
            <w:tcW w:w="540" w:type="dxa"/>
            <w:tcBorders>
              <w:top w:val="thinThickSmallGap" w:sz="24" w:space="0" w:color="auto"/>
              <w:left w:val="thickThinSmallGap" w:sz="24" w:space="0" w:color="auto"/>
              <w:bottom w:val="triple" w:sz="4" w:space="0" w:color="auto"/>
              <w:right w:val="double" w:sz="4" w:space="0" w:color="auto"/>
            </w:tcBorders>
            <w:shd w:val="clear" w:color="auto" w:fill="BFBFBF" w:themeFill="background1" w:themeFillShade="BF"/>
            <w:vAlign w:val="center"/>
          </w:tcPr>
          <w:p w:rsidR="00B364E6" w:rsidRPr="00C91A4F" w:rsidRDefault="00B364E6" w:rsidP="00195EC8">
            <w:pPr>
              <w:spacing w:after="0"/>
              <w:jc w:val="center"/>
              <w:rPr>
                <w:rFonts w:ascii="Traditional Arabic" w:hAnsi="Traditional Arabic" w:cs="Traditional Arabic"/>
                <w:b/>
                <w:bCs/>
                <w:color w:val="auto"/>
                <w:rtl/>
              </w:rPr>
            </w:pPr>
            <w:r w:rsidRPr="00C91A4F">
              <w:rPr>
                <w:rFonts w:ascii="Traditional Arabic" w:hAnsi="Traditional Arabic" w:cs="Traditional Arabic"/>
                <w:b/>
                <w:bCs/>
                <w:color w:val="auto"/>
                <w:rtl/>
              </w:rPr>
              <w:t>م</w:t>
            </w:r>
          </w:p>
        </w:tc>
        <w:tc>
          <w:tcPr>
            <w:tcW w:w="2161" w:type="dxa"/>
            <w:tcBorders>
              <w:top w:val="thinThickSmallGap" w:sz="24" w:space="0" w:color="auto"/>
              <w:left w:val="double" w:sz="4" w:space="0" w:color="auto"/>
              <w:bottom w:val="triple" w:sz="4" w:space="0" w:color="auto"/>
              <w:right w:val="double" w:sz="4" w:space="0" w:color="auto"/>
            </w:tcBorders>
            <w:shd w:val="clear" w:color="auto" w:fill="BFBFBF" w:themeFill="background1" w:themeFillShade="BF"/>
            <w:vAlign w:val="center"/>
          </w:tcPr>
          <w:p w:rsidR="00B364E6" w:rsidRPr="00C91A4F" w:rsidRDefault="00B364E6" w:rsidP="00195EC8">
            <w:pPr>
              <w:spacing w:after="0"/>
              <w:jc w:val="center"/>
              <w:rPr>
                <w:rFonts w:ascii="Traditional Arabic" w:hAnsi="Traditional Arabic" w:cs="Traditional Arabic"/>
                <w:b/>
                <w:bCs/>
                <w:color w:val="auto"/>
                <w:rtl/>
              </w:rPr>
            </w:pPr>
            <w:r w:rsidRPr="00C91A4F">
              <w:rPr>
                <w:rFonts w:ascii="Traditional Arabic" w:hAnsi="Traditional Arabic" w:cs="Traditional Arabic"/>
                <w:b/>
                <w:bCs/>
                <w:color w:val="auto"/>
                <w:rtl/>
              </w:rPr>
              <w:t>الاسم واللقب</w:t>
            </w:r>
          </w:p>
        </w:tc>
        <w:tc>
          <w:tcPr>
            <w:tcW w:w="1709" w:type="dxa"/>
            <w:tcBorders>
              <w:top w:val="thinThickSmallGap" w:sz="24" w:space="0" w:color="auto"/>
              <w:left w:val="double" w:sz="4" w:space="0" w:color="auto"/>
              <w:bottom w:val="triple" w:sz="4" w:space="0" w:color="auto"/>
              <w:right w:val="double" w:sz="4" w:space="0" w:color="auto"/>
            </w:tcBorders>
            <w:shd w:val="clear" w:color="auto" w:fill="BFBFBF" w:themeFill="background1" w:themeFillShade="BF"/>
            <w:vAlign w:val="center"/>
          </w:tcPr>
          <w:p w:rsidR="00B364E6" w:rsidRPr="00C91A4F" w:rsidRDefault="00B364E6" w:rsidP="00195EC8">
            <w:pPr>
              <w:spacing w:after="0"/>
              <w:jc w:val="center"/>
              <w:rPr>
                <w:rFonts w:ascii="Traditional Arabic" w:hAnsi="Traditional Arabic" w:cs="Traditional Arabic"/>
                <w:b/>
                <w:bCs/>
                <w:color w:val="auto"/>
                <w:sz w:val="28"/>
                <w:szCs w:val="28"/>
                <w:rtl/>
              </w:rPr>
            </w:pPr>
            <w:r w:rsidRPr="00C91A4F">
              <w:rPr>
                <w:rFonts w:ascii="Traditional Arabic" w:hAnsi="Traditional Arabic" w:cs="Traditional Arabic"/>
                <w:b/>
                <w:bCs/>
                <w:color w:val="auto"/>
                <w:sz w:val="28"/>
                <w:szCs w:val="28"/>
                <w:rtl/>
              </w:rPr>
              <w:t>المناصب التعليمية</w:t>
            </w:r>
          </w:p>
        </w:tc>
        <w:tc>
          <w:tcPr>
            <w:tcW w:w="5400" w:type="dxa"/>
            <w:tcBorders>
              <w:top w:val="thinThickSmallGap" w:sz="24" w:space="0" w:color="auto"/>
              <w:left w:val="double" w:sz="4" w:space="0" w:color="auto"/>
              <w:bottom w:val="triple" w:sz="4" w:space="0" w:color="auto"/>
              <w:right w:val="thinThickSmallGap" w:sz="24" w:space="0" w:color="auto"/>
            </w:tcBorders>
            <w:shd w:val="clear" w:color="auto" w:fill="BFBFBF" w:themeFill="background1" w:themeFillShade="BF"/>
            <w:vAlign w:val="center"/>
          </w:tcPr>
          <w:p w:rsidR="00B364E6" w:rsidRPr="00C91A4F" w:rsidRDefault="00B364E6" w:rsidP="00195EC8">
            <w:pPr>
              <w:spacing w:after="0"/>
              <w:jc w:val="center"/>
              <w:rPr>
                <w:rFonts w:ascii="Traditional Arabic" w:hAnsi="Traditional Arabic" w:cs="Traditional Arabic"/>
                <w:b/>
                <w:bCs/>
                <w:color w:val="auto"/>
                <w:sz w:val="28"/>
                <w:szCs w:val="28"/>
                <w:rtl/>
              </w:rPr>
            </w:pPr>
            <w:r w:rsidRPr="00C91A4F">
              <w:rPr>
                <w:rFonts w:ascii="Traditional Arabic" w:hAnsi="Traditional Arabic" w:cs="Traditional Arabic"/>
                <w:b/>
                <w:bCs/>
                <w:color w:val="auto"/>
                <w:rtl/>
              </w:rPr>
              <w:t>المؤهلات الدراسية</w:t>
            </w:r>
          </w:p>
        </w:tc>
      </w:tr>
      <w:tr w:rsidR="00B364E6" w:rsidRPr="00C91A4F" w:rsidTr="00B364E6">
        <w:trPr>
          <w:trHeight w:val="868"/>
        </w:trPr>
        <w:tc>
          <w:tcPr>
            <w:tcW w:w="540" w:type="dxa"/>
            <w:tcBorders>
              <w:top w:val="triple" w:sz="4" w:space="0" w:color="auto"/>
            </w:tcBorders>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tcBorders>
              <w:top w:val="triple" w:sz="4" w:space="0" w:color="auto"/>
            </w:tcBorders>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يوسف تالئ</w:t>
            </w:r>
          </w:p>
        </w:tc>
        <w:tc>
          <w:tcPr>
            <w:tcW w:w="1709" w:type="dxa"/>
            <w:tcBorders>
              <w:top w:val="triple" w:sz="4" w:space="0" w:color="auto"/>
            </w:tcBorders>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tcBorders>
              <w:top w:val="triple" w:sz="4" w:space="0" w:color="auto"/>
            </w:tcBorders>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والماجستير في الدراسة الإسلامية</w:t>
            </w:r>
          </w:p>
        </w:tc>
      </w:tr>
      <w:tr w:rsidR="00B364E6"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E50D13" w:rsidP="00195EC8">
            <w:pPr>
              <w:spacing w:after="0"/>
              <w:rPr>
                <w:rFonts w:ascii="Traditional Arabic" w:hAnsi="Traditional Arabic" w:cs="Traditional Arabic"/>
                <w:color w:val="auto"/>
                <w:rtl/>
              </w:rPr>
            </w:pPr>
            <w:r>
              <w:rPr>
                <w:rFonts w:ascii="Traditional Arabic" w:hAnsi="Traditional Arabic" w:cs="Traditional Arabic"/>
                <w:color w:val="auto"/>
                <w:rtl/>
              </w:rPr>
              <w:t>نور الدين سا</w:t>
            </w:r>
            <w:r>
              <w:rPr>
                <w:rFonts w:ascii="Traditional Arabic" w:hAnsi="Traditional Arabic" w:cs="Traditional Arabic" w:hint="cs"/>
                <w:color w:val="auto"/>
                <w:rtl/>
              </w:rPr>
              <w:t>ل</w:t>
            </w:r>
            <w:r w:rsidR="00B364E6" w:rsidRPr="00C91A4F">
              <w:rPr>
                <w:rFonts w:ascii="Traditional Arabic" w:hAnsi="Traditional Arabic" w:cs="Traditional Arabic"/>
                <w:color w:val="auto"/>
                <w:rtl/>
              </w:rPr>
              <w:t>يمينج</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tl/>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tl/>
              </w:rPr>
            </w:pPr>
            <w:r w:rsidRPr="00C91A4F">
              <w:rPr>
                <w:rFonts w:ascii="Traditional Arabic" w:hAnsi="Traditional Arabic" w:cs="Traditional Arabic"/>
                <w:color w:val="auto"/>
                <w:rtl/>
              </w:rPr>
              <w:t>البكالوريا في العقيدة الإسلامية والماجستير في العقيدة الإسلامية والفلسفة</w:t>
            </w:r>
          </w:p>
        </w:tc>
      </w:tr>
      <w:tr w:rsidR="00C91A4F"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tl/>
              </w:rPr>
            </w:pPr>
            <w:r w:rsidRPr="00C91A4F">
              <w:rPr>
                <w:rFonts w:ascii="Traditional Arabic" w:hAnsi="Traditional Arabic" w:cs="Traditional Arabic"/>
                <w:color w:val="auto"/>
                <w:rtl/>
              </w:rPr>
              <w:t>دول منان باكا</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 المساعد</w:t>
            </w:r>
          </w:p>
        </w:tc>
        <w:tc>
          <w:tcPr>
            <w:tcW w:w="5400" w:type="dxa"/>
            <w:vAlign w:val="center"/>
          </w:tcPr>
          <w:p w:rsidR="00B364E6" w:rsidRPr="00C91A4F" w:rsidRDefault="00B364E6" w:rsidP="00195EC8">
            <w:pPr>
              <w:spacing w:after="0"/>
              <w:rPr>
                <w:rFonts w:ascii="Traditional Arabic" w:hAnsi="Traditional Arabic" w:cs="Traditional Arabic"/>
                <w:color w:val="auto"/>
                <w:rtl/>
              </w:rPr>
            </w:pPr>
            <w:r w:rsidRPr="00C91A4F">
              <w:rPr>
                <w:rFonts w:ascii="Traditional Arabic" w:hAnsi="Traditional Arabic" w:cs="Traditional Arabic"/>
                <w:color w:val="auto"/>
                <w:rtl/>
              </w:rPr>
              <w:t xml:space="preserve">البكالوريوس في </w:t>
            </w:r>
            <w:r w:rsidR="00195EC8" w:rsidRPr="00C91A4F">
              <w:rPr>
                <w:rFonts w:ascii="Traditional Arabic" w:hAnsi="Traditional Arabic" w:cs="Traditional Arabic"/>
                <w:color w:val="auto"/>
                <w:rtl/>
              </w:rPr>
              <w:t>التربية، الدراسة العليا الأدبي</w:t>
            </w:r>
            <w:r w:rsidR="00195EC8" w:rsidRPr="00C91A4F">
              <w:rPr>
                <w:rFonts w:ascii="Traditional Arabic" w:hAnsi="Traditional Arabic" w:cs="Traditional Arabic" w:hint="cs"/>
                <w:color w:val="auto"/>
                <w:rtl/>
              </w:rPr>
              <w:t>ة.</w:t>
            </w:r>
            <w:r w:rsidRPr="00C91A4F">
              <w:rPr>
                <w:rFonts w:ascii="Traditional Arabic" w:hAnsi="Traditional Arabic" w:cs="Traditional Arabic"/>
                <w:color w:val="auto"/>
              </w:rPr>
              <w:t>  </w:t>
            </w:r>
          </w:p>
        </w:tc>
      </w:tr>
      <w:tr w:rsidR="00B364E6"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رحيم نئ يوم ديجا</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الشريعة والقانون، والبكالوريا في الشريعة الفقه الإسلامي</w:t>
            </w:r>
            <w:r w:rsidRPr="00C91A4F">
              <w:rPr>
                <w:rFonts w:ascii="Traditional Arabic" w:hAnsi="Traditional Arabic" w:cs="Traditional Arabic" w:hint="cs"/>
                <w:color w:val="auto"/>
                <w:rtl/>
              </w:rPr>
              <w:t xml:space="preserve"> </w:t>
            </w:r>
            <w:r w:rsidRPr="00C91A4F">
              <w:rPr>
                <w:rFonts w:ascii="Traditional Arabic" w:hAnsi="Traditional Arabic" w:cs="Traditional Arabic"/>
                <w:color w:val="auto"/>
                <w:rtl/>
              </w:rPr>
              <w:t>والماجستير في الفقه المقارن</w:t>
            </w:r>
          </w:p>
        </w:tc>
      </w:tr>
      <w:tr w:rsidR="00B364E6"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حسن</w:t>
            </w:r>
            <w:r w:rsidRPr="00C91A4F">
              <w:rPr>
                <w:rFonts w:ascii="Traditional Arabic" w:hAnsi="Traditional Arabic" w:cs="Traditional Arabic" w:hint="cs"/>
                <w:color w:val="auto"/>
                <w:rtl/>
                <w:lang w:bidi="ar-KW"/>
              </w:rPr>
              <w:t xml:space="preserve"> </w:t>
            </w:r>
            <w:r w:rsidRPr="00C91A4F">
              <w:rPr>
                <w:rFonts w:ascii="Traditional Arabic" w:hAnsi="Traditional Arabic" w:cs="Traditional Arabic"/>
                <w:color w:val="auto"/>
                <w:rtl/>
              </w:rPr>
              <w:t xml:space="preserve"> مدمان</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الأدب الإنجليزي، والماجستير في الدراسة الإسلامية، والدكتوراه في تخصص الشرق الأوسط والعرب</w:t>
            </w:r>
          </w:p>
        </w:tc>
      </w:tr>
      <w:tr w:rsidR="00B364E6"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 xml:space="preserve">عبد الرشيد جئ </w:t>
            </w:r>
            <w:r w:rsidRPr="00C91A4F">
              <w:rPr>
                <w:rFonts w:ascii="Traditional Arabic" w:hAnsi="Traditional Arabic" w:cs="Traditional Arabic" w:hint="cs"/>
                <w:color w:val="auto"/>
                <w:rtl/>
                <w:lang w:bidi="ar-KW"/>
              </w:rPr>
              <w:t>م</w:t>
            </w:r>
            <w:r w:rsidRPr="00C91A4F">
              <w:rPr>
                <w:rFonts w:ascii="Traditional Arabic" w:hAnsi="Traditional Arabic" w:cs="Traditional Arabic"/>
                <w:color w:val="auto"/>
                <w:rtl/>
              </w:rPr>
              <w:t>أ</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التربية تخصص الدراسة الإسلامية، والماجستير في الدراسة الإسلامية</w:t>
            </w:r>
          </w:p>
        </w:tc>
      </w:tr>
      <w:tr w:rsidR="00B364E6"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 xml:space="preserve">عبدالله </w:t>
            </w:r>
            <w:r w:rsidRPr="00C91A4F">
              <w:rPr>
                <w:rFonts w:ascii="Traditional Arabic" w:hAnsi="Traditional Arabic" w:cs="Traditional Arabic" w:hint="cs"/>
                <w:color w:val="auto"/>
                <w:rtl/>
                <w:lang w:bidi="ar-KW"/>
              </w:rPr>
              <w:t xml:space="preserve"> </w:t>
            </w:r>
            <w:r w:rsidRPr="00C91A4F">
              <w:rPr>
                <w:rFonts w:ascii="Traditional Arabic" w:hAnsi="Traditional Arabic" w:cs="Traditional Arabic"/>
                <w:color w:val="auto"/>
                <w:rtl/>
              </w:rPr>
              <w:t>نومسوك</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الدعوة وأصول الدين</w:t>
            </w:r>
            <w:r w:rsidRPr="00C91A4F">
              <w:rPr>
                <w:rFonts w:ascii="Traditional Arabic" w:hAnsi="Traditional Arabic" w:cs="Traditional Arabic" w:hint="cs"/>
                <w:color w:val="auto"/>
                <w:rtl/>
              </w:rPr>
              <w:t xml:space="preserve"> </w:t>
            </w:r>
            <w:r w:rsidRPr="00C91A4F">
              <w:rPr>
                <w:rFonts w:ascii="Traditional Arabic" w:hAnsi="Traditional Arabic" w:cs="Traditional Arabic"/>
                <w:color w:val="auto"/>
                <w:rtl/>
              </w:rPr>
              <w:t xml:space="preserve">والماجستير في العقيدة </w:t>
            </w:r>
          </w:p>
        </w:tc>
      </w:tr>
      <w:tr w:rsidR="00B364E6"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إبراهيم نارونج ركساخيت</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التربية تخصص اللغة الإنجليزية والدبلوم في التربية والماجستير في التربية تخصص الدراسات الإسلامية</w:t>
            </w:r>
          </w:p>
        </w:tc>
      </w:tr>
      <w:tr w:rsidR="00B364E6"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إسماعيل علي</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الدعوة وأصول الدين، والبكالوريا في الشريعة، و الماجستير، والدكتوراه في الفقه</w:t>
            </w:r>
          </w:p>
        </w:tc>
      </w:tr>
      <w:tr w:rsidR="00B364E6" w:rsidRPr="00C91A4F" w:rsidTr="00B364E6">
        <w:trPr>
          <w:trHeight w:val="647"/>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hint="cs"/>
                <w:color w:val="auto"/>
                <w:rtl/>
                <w:lang w:bidi="ar-KW"/>
              </w:rPr>
              <w:t>د.رشدي  طاهر</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hint="cs"/>
                <w:color w:val="auto"/>
                <w:rtl/>
                <w:lang w:bidi="ar-KW"/>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hint="cs"/>
                <w:color w:val="auto"/>
                <w:rtl/>
                <w:lang w:bidi="ar-KW"/>
              </w:rPr>
              <w:t>الماجستير والدكتوراه في التربية الإسلامية</w:t>
            </w:r>
          </w:p>
        </w:tc>
      </w:tr>
      <w:tr w:rsidR="00C91A4F" w:rsidRPr="00C91A4F" w:rsidTr="00195EC8">
        <w:trPr>
          <w:trHeight w:val="1196"/>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hint="cs"/>
                <w:color w:val="auto"/>
                <w:rtl/>
                <w:lang w:bidi="ar-KW"/>
              </w:rPr>
              <w:t>د. علي مهاما ساموه</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hint="cs"/>
                <w:color w:val="auto"/>
                <w:rtl/>
                <w:lang w:bidi="ar-KW"/>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hint="cs"/>
                <w:color w:val="auto"/>
                <w:rtl/>
                <w:lang w:bidi="ar-KW"/>
              </w:rPr>
              <w:t>الماجستير في التربية الإسلامية والدكتوراه في الدعوة والثقافة الإسلامية</w:t>
            </w:r>
          </w:p>
        </w:tc>
      </w:tr>
      <w:tr w:rsidR="00B364E6" w:rsidRPr="00C91A4F" w:rsidTr="00B364E6">
        <w:trPr>
          <w:trHeight w:val="638"/>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tl/>
                <w:lang w:bidi="ar-KW"/>
              </w:rPr>
            </w:pPr>
            <w:r w:rsidRPr="00C91A4F">
              <w:rPr>
                <w:rFonts w:ascii="Traditional Arabic" w:hAnsi="Traditional Arabic" w:cs="Traditional Arabic" w:hint="cs"/>
                <w:color w:val="auto"/>
                <w:rtl/>
                <w:lang w:bidi="ar-KW"/>
              </w:rPr>
              <w:t>د.مأرانيج سالي مينج</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hint="cs"/>
                <w:color w:val="auto"/>
                <w:rtl/>
                <w:lang w:bidi="ar-KW"/>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hint="cs"/>
                <w:color w:val="auto"/>
                <w:rtl/>
                <w:lang w:bidi="ar-KW"/>
              </w:rPr>
              <w:t>الدكتوراه في أصول الفقه</w:t>
            </w:r>
          </w:p>
        </w:tc>
      </w:tr>
      <w:tr w:rsidR="00B364E6" w:rsidRPr="00C91A4F" w:rsidTr="00B364E6">
        <w:trPr>
          <w:trHeight w:val="71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lang w:bidi="ar-KW"/>
              </w:rPr>
              <w:t>جومساك اينتأراك</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 المساعد</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الدكتوراه في التربية تخصص الإدارة</w:t>
            </w:r>
          </w:p>
        </w:tc>
      </w:tr>
      <w:tr w:rsidR="00C91A4F" w:rsidRPr="00C91A4F" w:rsidTr="00B364E6">
        <w:trPr>
          <w:trHeight w:val="15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فيرايوت راحيم مولا</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 المساعد</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القانون تخصص الإدارة الحكومية</w:t>
            </w:r>
            <w:r w:rsidRPr="00C91A4F">
              <w:rPr>
                <w:rFonts w:ascii="Traditional Arabic" w:hAnsi="Traditional Arabic" w:cs="Traditional Arabic" w:hint="cs"/>
                <w:color w:val="auto"/>
                <w:rtl/>
              </w:rPr>
              <w:t xml:space="preserve"> </w:t>
            </w:r>
            <w:r w:rsidRPr="00C91A4F">
              <w:rPr>
                <w:rFonts w:ascii="Traditional Arabic" w:hAnsi="Traditional Arabic" w:cs="Traditional Arabic"/>
                <w:color w:val="auto"/>
                <w:rtl/>
              </w:rPr>
              <w:t>والماجستير في العلوم السياسية</w:t>
            </w:r>
            <w:r w:rsidRPr="00C91A4F">
              <w:rPr>
                <w:rFonts w:ascii="Traditional Arabic" w:hAnsi="Traditional Arabic" w:cs="Traditional Arabic" w:hint="cs"/>
                <w:color w:val="auto"/>
                <w:rtl/>
              </w:rPr>
              <w:t xml:space="preserve">، </w:t>
            </w:r>
            <w:r w:rsidRPr="00C91A4F">
              <w:rPr>
                <w:rFonts w:ascii="Traditional Arabic" w:hAnsi="Traditional Arabic" w:cs="Traditional Arabic"/>
                <w:color w:val="auto"/>
                <w:rtl/>
              </w:rPr>
              <w:t>والدكتوراه في دراسات جنوب شرق آسيا</w:t>
            </w:r>
          </w:p>
        </w:tc>
      </w:tr>
      <w:tr w:rsidR="00B364E6" w:rsidRPr="00C91A4F" w:rsidTr="00B364E6">
        <w:trPr>
          <w:trHeight w:val="71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فيتون فتيينج ياي</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 المساعد</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الدكتوراه في الفلسفة</w:t>
            </w:r>
          </w:p>
        </w:tc>
      </w:tr>
      <w:tr w:rsidR="00B364E6" w:rsidRPr="00C91A4F" w:rsidTr="00B364E6">
        <w:trPr>
          <w:trHeight w:val="710"/>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ويئتادا سينفرأجكفون</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الأستاذة</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الدكتوراه في تخصص القراءة</w:t>
            </w:r>
          </w:p>
        </w:tc>
      </w:tr>
      <w:tr w:rsidR="00B364E6" w:rsidRPr="00C91A4F" w:rsidTr="00B364E6">
        <w:trPr>
          <w:trHeight w:val="674"/>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حسن الحاج مأجينج</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الدراسة الإسلامية، والماجستير في الدراسة الإسلامية</w:t>
            </w:r>
          </w:p>
        </w:tc>
      </w:tr>
      <w:tr w:rsidR="00B364E6" w:rsidRPr="00C91A4F" w:rsidTr="00B364E6">
        <w:trPr>
          <w:trHeight w:val="692"/>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سليمان</w:t>
            </w:r>
            <w:r w:rsidRPr="00C91A4F">
              <w:rPr>
                <w:rFonts w:ascii="Traditional Arabic" w:hAnsi="Traditional Arabic" w:cs="Traditional Arabic" w:hint="cs"/>
                <w:color w:val="auto"/>
                <w:rtl/>
                <w:lang w:bidi="ar-KW"/>
              </w:rPr>
              <w:t xml:space="preserve">   </w:t>
            </w:r>
            <w:r w:rsidRPr="00C91A4F">
              <w:rPr>
                <w:rFonts w:ascii="Traditional Arabic" w:hAnsi="Traditional Arabic" w:cs="Traditional Arabic"/>
                <w:color w:val="auto"/>
                <w:rtl/>
              </w:rPr>
              <w:t xml:space="preserve"> دوله</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الشريعة والماجستير في الفقه المقارن</w:t>
            </w:r>
          </w:p>
        </w:tc>
      </w:tr>
      <w:tr w:rsidR="00B364E6" w:rsidRPr="00C91A4F" w:rsidTr="00B364E6">
        <w:trPr>
          <w:trHeight w:val="575"/>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حميدة</w:t>
            </w:r>
            <w:r w:rsidRPr="00C91A4F">
              <w:rPr>
                <w:rFonts w:ascii="Traditional Arabic" w:hAnsi="Traditional Arabic" w:cs="Traditional Arabic" w:hint="cs"/>
                <w:color w:val="auto"/>
                <w:rtl/>
                <w:lang w:bidi="ar-KW"/>
              </w:rPr>
              <w:t xml:space="preserve">  </w:t>
            </w:r>
            <w:r w:rsidRPr="00C91A4F">
              <w:rPr>
                <w:rFonts w:ascii="Traditional Arabic" w:hAnsi="Traditional Arabic" w:cs="Traditional Arabic"/>
                <w:color w:val="auto"/>
                <w:rtl/>
              </w:rPr>
              <w:t xml:space="preserve"> آدي</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الأستاذة</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البكالوريا في الشريعة والقانون، والماجستير في الفقه وأصوله</w:t>
            </w:r>
          </w:p>
        </w:tc>
      </w:tr>
      <w:tr w:rsidR="00B364E6" w:rsidRPr="00C91A4F" w:rsidTr="00B364E6">
        <w:trPr>
          <w:trHeight w:val="386"/>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cs/>
                <w:lang w:bidi="th-TH"/>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جيرافان</w:t>
            </w:r>
            <w:r w:rsidRPr="00C91A4F">
              <w:rPr>
                <w:rFonts w:ascii="Traditional Arabic" w:hAnsi="Traditional Arabic" w:cs="Traditional Arabic" w:hint="cs"/>
                <w:color w:val="auto"/>
                <w:rtl/>
                <w:lang w:bidi="ar-KW"/>
              </w:rPr>
              <w:t xml:space="preserve">  </w:t>
            </w:r>
            <w:r w:rsidRPr="00C91A4F">
              <w:rPr>
                <w:rFonts w:ascii="Traditional Arabic" w:hAnsi="Traditional Arabic" w:cs="Traditional Arabic"/>
                <w:color w:val="auto"/>
                <w:rtl/>
              </w:rPr>
              <w:t xml:space="preserve"> ديمأ</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tl/>
              </w:rPr>
            </w:pPr>
            <w:r w:rsidRPr="00C91A4F">
              <w:rPr>
                <w:rFonts w:ascii="Traditional Arabic" w:hAnsi="Traditional Arabic" w:cs="Traditional Arabic"/>
                <w:color w:val="auto"/>
                <w:rtl/>
              </w:rPr>
              <w:t>الماجستير في التربية تخصص التكنولوجيا</w:t>
            </w:r>
          </w:p>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Pr>
              <w:t>Ph.D. Candidate</w:t>
            </w:r>
          </w:p>
        </w:tc>
      </w:tr>
      <w:tr w:rsidR="00B364E6" w:rsidRPr="00C91A4F" w:rsidTr="00B364E6">
        <w:trPr>
          <w:trHeight w:val="206"/>
        </w:trPr>
        <w:tc>
          <w:tcPr>
            <w:tcW w:w="540" w:type="dxa"/>
            <w:vAlign w:val="center"/>
          </w:tcPr>
          <w:p w:rsidR="00B364E6" w:rsidRPr="00C91A4F" w:rsidRDefault="00B364E6" w:rsidP="00D61B55">
            <w:pPr>
              <w:pStyle w:val="ListParagraph"/>
              <w:numPr>
                <w:ilvl w:val="0"/>
                <w:numId w:val="104"/>
              </w:numPr>
              <w:spacing w:after="0" w:line="240" w:lineRule="auto"/>
              <w:ind w:left="360"/>
              <w:rPr>
                <w:rFonts w:ascii="Traditional Arabic" w:hAnsi="Traditional Arabic" w:cs="Traditional Arabic"/>
                <w:color w:val="auto"/>
                <w:rtl/>
              </w:rPr>
            </w:pPr>
          </w:p>
        </w:tc>
        <w:tc>
          <w:tcPr>
            <w:tcW w:w="2161"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 xml:space="preserve">ووراويت </w:t>
            </w:r>
            <w:r w:rsidRPr="00C91A4F">
              <w:rPr>
                <w:rFonts w:ascii="Traditional Arabic" w:hAnsi="Traditional Arabic" w:cs="Traditional Arabic" w:hint="cs"/>
                <w:color w:val="auto"/>
                <w:rtl/>
                <w:lang w:bidi="ar-KW"/>
              </w:rPr>
              <w:t xml:space="preserve">  </w:t>
            </w:r>
            <w:r w:rsidRPr="00C91A4F">
              <w:rPr>
                <w:rFonts w:ascii="Traditional Arabic" w:hAnsi="Traditional Arabic" w:cs="Traditional Arabic"/>
                <w:color w:val="auto"/>
                <w:rtl/>
              </w:rPr>
              <w:t>بارو</w:t>
            </w:r>
          </w:p>
        </w:tc>
        <w:tc>
          <w:tcPr>
            <w:tcW w:w="1709" w:type="dxa"/>
            <w:vAlign w:val="center"/>
          </w:tcPr>
          <w:p w:rsidR="00B364E6" w:rsidRPr="00C91A4F" w:rsidRDefault="00B364E6" w:rsidP="00195EC8">
            <w:pPr>
              <w:spacing w:after="0"/>
              <w:jc w:val="center"/>
              <w:rPr>
                <w:rFonts w:ascii="Traditional Arabic" w:hAnsi="Traditional Arabic" w:cs="Traditional Arabic"/>
                <w:color w:val="auto"/>
              </w:rPr>
            </w:pPr>
            <w:r w:rsidRPr="00C91A4F">
              <w:rPr>
                <w:rFonts w:ascii="Traditional Arabic" w:hAnsi="Traditional Arabic" w:cs="Traditional Arabic"/>
                <w:color w:val="auto"/>
                <w:rtl/>
              </w:rPr>
              <w:t>الأستاذ</w:t>
            </w:r>
          </w:p>
        </w:tc>
        <w:tc>
          <w:tcPr>
            <w:tcW w:w="5400" w:type="dxa"/>
            <w:vAlign w:val="center"/>
          </w:tcPr>
          <w:p w:rsidR="00B364E6" w:rsidRPr="00C91A4F" w:rsidRDefault="00B364E6" w:rsidP="00195EC8">
            <w:pPr>
              <w:spacing w:after="0"/>
              <w:rPr>
                <w:rFonts w:ascii="Traditional Arabic" w:hAnsi="Traditional Arabic" w:cs="Traditional Arabic"/>
                <w:color w:val="auto"/>
              </w:rPr>
            </w:pPr>
            <w:r w:rsidRPr="00C91A4F">
              <w:rPr>
                <w:rFonts w:ascii="Traditional Arabic" w:hAnsi="Traditional Arabic" w:cs="Traditional Arabic"/>
                <w:color w:val="auto"/>
                <w:rtl/>
              </w:rPr>
              <w:t>الماجستير في</w:t>
            </w:r>
            <w:r w:rsidRPr="00C91A4F">
              <w:rPr>
                <w:rFonts w:ascii="Traditional Arabic" w:hAnsi="Traditional Arabic" w:cs="Traditional Arabic"/>
                <w:color w:val="auto"/>
              </w:rPr>
              <w:t> </w:t>
            </w:r>
            <w:r w:rsidRPr="00C91A4F">
              <w:rPr>
                <w:rFonts w:ascii="Traditional Arabic" w:hAnsi="Traditional Arabic" w:cs="Traditional Arabic"/>
                <w:color w:val="auto"/>
                <w:rtl/>
                <w:lang w:bidi="ar-KW"/>
              </w:rPr>
              <w:t>العلوم اللغوية الاجتماعية</w:t>
            </w:r>
          </w:p>
        </w:tc>
      </w:tr>
    </w:tbl>
    <w:p w:rsidR="00B364E6" w:rsidRPr="00371F47" w:rsidRDefault="00B364E6" w:rsidP="00B364E6">
      <w:pPr>
        <w:spacing w:before="240"/>
        <w:rPr>
          <w:rFonts w:ascii="Times New Roman" w:hAnsi="Times New Roman" w:cs="Times New Roman"/>
          <w:b/>
          <w:bCs/>
          <w:color w:val="000000" w:themeColor="text1"/>
          <w:sz w:val="2"/>
          <w:szCs w:val="2"/>
          <w:rtl/>
        </w:rPr>
      </w:pPr>
    </w:p>
    <w:p w:rsidR="00B364E6" w:rsidRPr="00F50673" w:rsidRDefault="00B364E6" w:rsidP="00B364E6">
      <w:pPr>
        <w:spacing w:before="240"/>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pPr>
      <w:r>
        <w:rPr>
          <w:rFonts w:ascii="Times New Roman" w:hAnsi="Times New Roman" w:cs="Times New Roman" w:hint="cs"/>
          <w:b/>
          <w:bCs/>
          <w:color w:val="000000" w:themeColor="text1"/>
          <w:sz w:val="36"/>
          <w:szCs w:val="36"/>
          <w:rtl/>
          <w14:shadow w14:blurRad="50800" w14:dist="38100" w14:dir="2700000" w14:sx="100000" w14:sy="100000" w14:kx="0" w14:ky="0" w14:algn="tl">
            <w14:srgbClr w14:val="000000">
              <w14:alpha w14:val="60000"/>
            </w14:srgbClr>
          </w14:shadow>
        </w:rPr>
        <w:t xml:space="preserve">المطلب الثاني : </w:t>
      </w:r>
      <w:r w:rsidRPr="00F50673">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t>دور أعضاء هيئة ا</w:t>
      </w:r>
      <w:r>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t>لتدريس في الدعوة إلى الله تعالى</w:t>
      </w:r>
    </w:p>
    <w:p w:rsidR="00B364E6" w:rsidRPr="00F50673" w:rsidRDefault="00B364E6" w:rsidP="00B364E6">
      <w:pPr>
        <w:spacing w:line="240" w:lineRule="auto"/>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أولاً : دور الدعوية في داخل الكلية.</w:t>
      </w:r>
    </w:p>
    <w:p w:rsidR="00B364E6" w:rsidRPr="00F50673" w:rsidRDefault="00B364E6" w:rsidP="00D61B55">
      <w:pPr>
        <w:pStyle w:val="ListParagraph"/>
        <w:numPr>
          <w:ilvl w:val="0"/>
          <w:numId w:val="105"/>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الإشراف على قسم الحلقات العلمية التابعة للكلية التي تقام بعد صلاة الظهر، وإلقاء الدروس العلمية فيها.</w:t>
      </w:r>
    </w:p>
    <w:p w:rsidR="00B364E6" w:rsidRPr="00F50673" w:rsidRDefault="00B364E6" w:rsidP="00D61B55">
      <w:pPr>
        <w:pStyle w:val="ListParagraph"/>
        <w:numPr>
          <w:ilvl w:val="0"/>
          <w:numId w:val="105"/>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الإشراف على قسم المسابقات العلمية والثقافية، ومنها : مسابقة الخطابة، ومسابقة كتابة المقالات العلمية باللغة العربية.</w:t>
      </w:r>
    </w:p>
    <w:p w:rsidR="00B364E6" w:rsidRPr="00F50673" w:rsidRDefault="00B364E6" w:rsidP="00D61B55">
      <w:pPr>
        <w:pStyle w:val="ListParagraph"/>
        <w:numPr>
          <w:ilvl w:val="0"/>
          <w:numId w:val="105"/>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إلقاء درس علمي في مسجد الجامعة.</w:t>
      </w:r>
    </w:p>
    <w:p w:rsidR="00B364E6" w:rsidRPr="00F50673" w:rsidRDefault="00B364E6" w:rsidP="00D61B55">
      <w:pPr>
        <w:pStyle w:val="ListParagraph"/>
        <w:numPr>
          <w:ilvl w:val="0"/>
          <w:numId w:val="105"/>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إلقاء الكلمات التوجيهية بعد صلاة الظهر بمسجد الجامعة.</w:t>
      </w:r>
    </w:p>
    <w:p w:rsidR="00B364E6" w:rsidRPr="00F50673" w:rsidRDefault="00B364E6" w:rsidP="00D61B55">
      <w:pPr>
        <w:pStyle w:val="ListParagraph"/>
        <w:numPr>
          <w:ilvl w:val="0"/>
          <w:numId w:val="105"/>
        </w:numPr>
        <w:spacing w:line="240" w:lineRule="auto"/>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المشاركة في الدورات المهنية، والندوات العلمية التي تقيمها الجامعة.</w:t>
      </w:r>
    </w:p>
    <w:p w:rsidR="00B364E6" w:rsidRPr="00F50673" w:rsidRDefault="00B364E6" w:rsidP="00B364E6">
      <w:pPr>
        <w:spacing w:line="240" w:lineRule="auto"/>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ثانياً : دور الدعوية خارج الكلية.</w:t>
      </w:r>
    </w:p>
    <w:p w:rsidR="00B364E6" w:rsidRPr="00F50673" w:rsidRDefault="00B364E6" w:rsidP="00D61B55">
      <w:pPr>
        <w:pStyle w:val="ListParagraph"/>
        <w:numPr>
          <w:ilvl w:val="0"/>
          <w:numId w:val="106"/>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إلقاء خطبة الجمعة في المساجد.</w:t>
      </w:r>
    </w:p>
    <w:p w:rsidR="00B364E6" w:rsidRPr="00F50673" w:rsidRDefault="00B364E6" w:rsidP="00D61B55">
      <w:pPr>
        <w:pStyle w:val="ListParagraph"/>
        <w:numPr>
          <w:ilvl w:val="0"/>
          <w:numId w:val="106"/>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التأليف الكتب.</w:t>
      </w:r>
    </w:p>
    <w:p w:rsidR="00B364E6" w:rsidRPr="00F50673" w:rsidRDefault="00B364E6" w:rsidP="00D61B55">
      <w:pPr>
        <w:pStyle w:val="ListParagraph"/>
        <w:numPr>
          <w:ilvl w:val="0"/>
          <w:numId w:val="106"/>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إلقاء المحاضرة العلمية.</w:t>
      </w:r>
    </w:p>
    <w:p w:rsidR="00B364E6" w:rsidRPr="00F50673" w:rsidRDefault="00B364E6" w:rsidP="00D61B55">
      <w:pPr>
        <w:pStyle w:val="ListParagraph"/>
        <w:numPr>
          <w:ilvl w:val="0"/>
          <w:numId w:val="106"/>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المشاركة في دعوة غير المسلمين في شمال وغيره في تايلاند، وذلك بزيارة بيوت غير المسلمين، ودعوتهم إلى الإسلام، وتأليف قلوبهم بالهدايا، وكذا إلقاء المحاضرات للمسلمين الجدد وتعليمهم أحكام الدين الإسلامي.</w:t>
      </w:r>
    </w:p>
    <w:p w:rsidR="00B364E6" w:rsidRPr="00F50673" w:rsidRDefault="00B364E6" w:rsidP="00D61B55">
      <w:pPr>
        <w:pStyle w:val="ListParagraph"/>
        <w:numPr>
          <w:ilvl w:val="0"/>
          <w:numId w:val="106"/>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المشاركة في برنامج الاعتكاف في عشر الأواخر في الجامعة وفي المساجد، وإلقاء الكلمات التوجيهية بعد الصلاة.</w:t>
      </w:r>
    </w:p>
    <w:p w:rsidR="00B364E6" w:rsidRPr="00F50673" w:rsidRDefault="00B364E6" w:rsidP="00D61B55">
      <w:pPr>
        <w:pStyle w:val="ListParagraph"/>
        <w:numPr>
          <w:ilvl w:val="0"/>
          <w:numId w:val="106"/>
        </w:numPr>
        <w:spacing w:line="240" w:lineRule="auto"/>
        <w:jc w:val="both"/>
        <w:rPr>
          <w:rFonts w:ascii="Traditional Arabic" w:hAnsi="Traditional Arabic" w:cs="Traditional Arabic"/>
          <w:b/>
          <w:bCs/>
          <w:color w:val="000000" w:themeColor="text1"/>
          <w:sz w:val="36"/>
          <w:szCs w:val="36"/>
        </w:rPr>
      </w:pPr>
      <w:r w:rsidRPr="00F50673">
        <w:rPr>
          <w:rFonts w:ascii="Traditional Arabic" w:hAnsi="Traditional Arabic" w:cs="Traditional Arabic"/>
          <w:color w:val="000000" w:themeColor="text1"/>
          <w:sz w:val="36"/>
          <w:szCs w:val="36"/>
          <w:rtl/>
        </w:rPr>
        <w:t>المشاركة في تقديم البرامج العلمية في إذاعة الجامعة.</w:t>
      </w:r>
      <w:r w:rsidRPr="00F50673">
        <w:rPr>
          <w:rStyle w:val="FootnoteReference"/>
          <w:rFonts w:ascii="Traditional Arabic" w:hAnsi="Traditional Arabic" w:cs="Traditional Arabic"/>
          <w:color w:val="000000" w:themeColor="text1"/>
          <w:sz w:val="32"/>
          <w:szCs w:val="32"/>
          <w:rtl/>
        </w:rPr>
        <w:t>(</w:t>
      </w:r>
      <w:r w:rsidRPr="00F50673">
        <w:rPr>
          <w:rStyle w:val="FootnoteReference"/>
          <w:rFonts w:ascii="Traditional Arabic" w:hAnsi="Traditional Arabic" w:cs="Traditional Arabic"/>
          <w:color w:val="000000" w:themeColor="text1"/>
          <w:sz w:val="32"/>
          <w:szCs w:val="32"/>
          <w:rtl/>
        </w:rPr>
        <w:footnoteReference w:id="305"/>
      </w:r>
      <w:r w:rsidRPr="00F50673">
        <w:rPr>
          <w:rStyle w:val="FootnoteReference"/>
          <w:rFonts w:ascii="Traditional Arabic" w:hAnsi="Traditional Arabic" w:cs="Traditional Arabic"/>
          <w:color w:val="000000" w:themeColor="text1"/>
          <w:sz w:val="32"/>
          <w:szCs w:val="32"/>
          <w:rtl/>
        </w:rPr>
        <w:t>)</w:t>
      </w:r>
      <w:r w:rsidRPr="00F50673">
        <w:rPr>
          <w:rFonts w:ascii="Times New Roman" w:eastAsiaTheme="minorHAnsi" w:hAnsi="Times New Roman" w:cs="Times New Roman"/>
          <w:color w:val="000000" w:themeColor="text1"/>
          <w:sz w:val="24"/>
          <w:szCs w:val="24"/>
          <w:rtl/>
        </w:rPr>
        <w:t xml:space="preserve"> </w:t>
      </w:r>
    </w:p>
    <w:p w:rsidR="00B364E6" w:rsidRPr="00F50673" w:rsidRDefault="00B364E6" w:rsidP="00B364E6">
      <w:pPr>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lastRenderedPageBreak/>
        <w:t xml:space="preserve">تلك نماذج دعوية مشرقة من أعضاء هيئة التدريس من كلية </w:t>
      </w:r>
      <w:r w:rsidRPr="00F50673">
        <w:rPr>
          <w:rFonts w:ascii="Traditional Arabic" w:hAnsi="Traditional Arabic" w:cs="Traditional Arabic" w:hint="cs"/>
          <w:color w:val="000000" w:themeColor="text1"/>
          <w:sz w:val="36"/>
          <w:szCs w:val="36"/>
          <w:rtl/>
        </w:rPr>
        <w:t>الدراسا</w:t>
      </w:r>
      <w:r w:rsidRPr="00F50673">
        <w:rPr>
          <w:rFonts w:ascii="Traditional Arabic" w:hAnsi="Traditional Arabic" w:cs="Traditional Arabic" w:hint="eastAsia"/>
          <w:color w:val="000000" w:themeColor="text1"/>
          <w:sz w:val="36"/>
          <w:szCs w:val="36"/>
          <w:rtl/>
        </w:rPr>
        <w:t>ت</w:t>
      </w:r>
      <w:r w:rsidRPr="00F50673">
        <w:rPr>
          <w:rFonts w:ascii="Traditional Arabic" w:hAnsi="Traditional Arabic" w:cs="Traditional Arabic"/>
          <w:color w:val="000000" w:themeColor="text1"/>
          <w:sz w:val="36"/>
          <w:szCs w:val="36"/>
          <w:rtl/>
        </w:rPr>
        <w:t xml:space="preserve"> الإسلامية بجامعة الأمير سونجكلا نكرين فرع الفطاني، ويمكن القول أنهم قاموا بجهود عظيمة في الدعوة إلى الله عزوجل، سواء بالتدريس في الحلقات العلمية، أو التأليف، أو بإلقاء خطب الجمعة، أو بالمشاركة في قافلة دعوة غير المسلمين في شمال تايلاند.</w:t>
      </w:r>
    </w:p>
    <w:p w:rsidR="00B364E6" w:rsidRPr="00F50673" w:rsidRDefault="00B364E6" w:rsidP="00B364E6">
      <w:pPr>
        <w:ind w:firstLine="720"/>
        <w:jc w:val="both"/>
        <w:rPr>
          <w:rFonts w:ascii="Traditional Arabic" w:hAnsi="Traditional Arabic" w:cs="Traditional Arabic"/>
          <w:color w:val="000000" w:themeColor="text1"/>
          <w:sz w:val="16"/>
          <w:szCs w:val="16"/>
          <w:rtl/>
        </w:rPr>
      </w:pPr>
      <w:r w:rsidRPr="00F50673">
        <w:rPr>
          <w:rFonts w:cs="AL-Gemah-Almajd"/>
          <w:noProof/>
          <w:color w:val="000000" w:themeColor="text1"/>
          <w:sz w:val="56"/>
          <w:szCs w:val="56"/>
          <w:rtl/>
        </w:rPr>
        <w:drawing>
          <wp:anchor distT="0" distB="0" distL="114300" distR="114300" simplePos="0" relativeHeight="251716608" behindDoc="1" locked="0" layoutInCell="1" allowOverlap="1" wp14:anchorId="5B83E40A" wp14:editId="6DD04DD7">
            <wp:simplePos x="0" y="0"/>
            <wp:positionH relativeFrom="column">
              <wp:posOffset>1115060</wp:posOffset>
            </wp:positionH>
            <wp:positionV relativeFrom="page">
              <wp:posOffset>2720340</wp:posOffset>
            </wp:positionV>
            <wp:extent cx="3276600" cy="876300"/>
            <wp:effectExtent l="0" t="0" r="0" b="0"/>
            <wp:wrapNone/>
            <wp:docPr id="56" name="Picture 56"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4E6" w:rsidRPr="00F50673" w:rsidRDefault="00B364E6" w:rsidP="00B364E6">
      <w:pPr>
        <w:tabs>
          <w:tab w:val="left" w:pos="3137"/>
        </w:tabs>
        <w:spacing w:before="240"/>
        <w:jc w:val="center"/>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pPr>
      <w:r w:rsidRPr="00F50673">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المبحث</w:t>
      </w:r>
      <w:r w:rsidRPr="00F50673">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AL-Gemah-Almajd" w:hint="cs"/>
          <w:b/>
          <w:bCs/>
          <w:color w:val="000000" w:themeColor="text1"/>
          <w:sz w:val="56"/>
          <w:szCs w:val="56"/>
          <w:rtl/>
          <w14:shadow w14:blurRad="50800" w14:dist="38100" w14:dir="8100000" w14:sx="100000" w14:sy="100000" w14:kx="0" w14:ky="0" w14:algn="tr">
            <w14:srgbClr w14:val="000000">
              <w14:alpha w14:val="60000"/>
            </w14:srgbClr>
          </w14:shadow>
        </w:rPr>
        <w:t>الرابع</w:t>
      </w:r>
    </w:p>
    <w:p w:rsidR="00B364E6" w:rsidRPr="00F50673" w:rsidRDefault="00B364E6" w:rsidP="00B364E6">
      <w:pPr>
        <w:tabs>
          <w:tab w:val="left" w:pos="3137"/>
        </w:tabs>
        <w:spacing w:before="240" w:line="240" w:lineRule="auto"/>
        <w:jc w:val="center"/>
        <w:rPr>
          <w:rFonts w:ascii="Times New Roman" w:hAnsi="Times New Roman" w:cs="Times New Roman"/>
          <w:b/>
          <w:bCs/>
          <w:color w:val="000000" w:themeColor="text1"/>
          <w:sz w:val="48"/>
          <w:szCs w:val="48"/>
          <w14:shadow w14:blurRad="50800" w14:dist="38100" w14:dir="8100000" w14:sx="100000" w14:sy="100000" w14:kx="0" w14:ky="0" w14:algn="tr">
            <w14:srgbClr w14:val="000000">
              <w14:alpha w14:val="60000"/>
            </w14:srgbClr>
          </w14:shadow>
        </w:rPr>
      </w:pP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الأنشطة</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الطلابية</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cs"/>
          <w:b/>
          <w:bCs/>
          <w:color w:val="000000" w:themeColor="text1"/>
          <w:sz w:val="48"/>
          <w:szCs w:val="48"/>
          <w:rtl/>
          <w14:shadow w14:blurRad="50800" w14:dist="38100" w14:dir="8100000" w14:sx="100000" w14:sy="100000" w14:kx="0" w14:ky="0" w14:algn="tr">
            <w14:srgbClr w14:val="000000">
              <w14:alpha w14:val="60000"/>
            </w14:srgbClr>
          </w14:shadow>
        </w:rPr>
        <w:t>ودورها</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الدعوي</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تعد بيئة </w:t>
      </w:r>
      <w:r>
        <w:rPr>
          <w:rFonts w:ascii="Traditional Arabic" w:hAnsi="Traditional Arabic" w:cs="Traditional Arabic" w:hint="cs"/>
          <w:color w:val="000000" w:themeColor="text1"/>
          <w:sz w:val="36"/>
          <w:szCs w:val="36"/>
          <w:rtl/>
        </w:rPr>
        <w:t xml:space="preserve">في </w:t>
      </w:r>
      <w:r w:rsidRPr="00F50673">
        <w:rPr>
          <w:rFonts w:ascii="Traditional Arabic" w:hAnsi="Traditional Arabic" w:cs="Traditional Arabic"/>
          <w:color w:val="000000" w:themeColor="text1"/>
          <w:sz w:val="36"/>
          <w:szCs w:val="36"/>
          <w:rtl/>
        </w:rPr>
        <w:t>التعليم كلية الدراسات الإسلامية بكافة منظوماتها التربوية والتعليمية المناخ الأساس لتنمية شخصية الطالب العلمي وبناء فكره، فمتى ما وجدت الإدارة الناجحة، والبيئة التعلمية الناشطة، والتجهيزات المناسبة التي تفي باحتياجات الطلاب، وتنمي مواهبهم، فإن ذلك سيساعدهم على التحصيل العلمي، والجد في الدراسة والتعلم، بما يهيئهم للقيام على نشر رسالة الإسلام.</w:t>
      </w:r>
    </w:p>
    <w:p w:rsidR="00B364E6" w:rsidRPr="00F50673" w:rsidRDefault="00B364E6" w:rsidP="00AD6F0F">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ويكتسب النش</w:t>
      </w:r>
      <w:r>
        <w:rPr>
          <w:rFonts w:ascii="Traditional Arabic" w:hAnsi="Traditional Arabic" w:cs="Traditional Arabic"/>
          <w:color w:val="000000" w:themeColor="text1"/>
          <w:sz w:val="36"/>
          <w:szCs w:val="36"/>
          <w:rtl/>
        </w:rPr>
        <w:t>ا</w:t>
      </w:r>
      <w:r>
        <w:rPr>
          <w:rFonts w:ascii="Traditional Arabic" w:hAnsi="Traditional Arabic" w:cs="Traditional Arabic" w:hint="cs"/>
          <w:color w:val="000000" w:themeColor="text1"/>
          <w:sz w:val="36"/>
          <w:szCs w:val="36"/>
          <w:rtl/>
        </w:rPr>
        <w:t>ط</w:t>
      </w:r>
      <w:r>
        <w:rPr>
          <w:rFonts w:ascii="Traditional Arabic" w:hAnsi="Traditional Arabic" w:cs="Traditional Arabic"/>
          <w:color w:val="000000" w:themeColor="text1"/>
          <w:sz w:val="36"/>
          <w:szCs w:val="36"/>
          <w:rtl/>
        </w:rPr>
        <w:t xml:space="preserve"> الطلابي بطا</w:t>
      </w:r>
      <w:r>
        <w:rPr>
          <w:rFonts w:ascii="Traditional Arabic" w:hAnsi="Traditional Arabic" w:cs="Traditional Arabic" w:hint="cs"/>
          <w:color w:val="000000" w:themeColor="text1"/>
          <w:sz w:val="36"/>
          <w:szCs w:val="36"/>
          <w:rtl/>
        </w:rPr>
        <w:t>ق</w:t>
      </w:r>
      <w:r w:rsidRPr="00F50673">
        <w:rPr>
          <w:rFonts w:ascii="Traditional Arabic" w:hAnsi="Traditional Arabic" w:cs="Traditional Arabic"/>
          <w:color w:val="000000" w:themeColor="text1"/>
          <w:sz w:val="36"/>
          <w:szCs w:val="36"/>
          <w:rtl/>
        </w:rPr>
        <w:t xml:space="preserve">ة أنواعه أهمية أخرى، لكونه عاملاً مهماً في زيادة النمو العلمي لدى الطلاب، ورفع مستواهم اللغوين إضافة إلى غرس الروح الإسلامية وتنميتها، وتعميق الدين العلمي في حياتهم...وغرس الثقة في نفوسهم، وتنمية قدراتهم على مواصلة العمل الدؤوب، والتفاعل مع مجتمعاتهم، وتلك صفات يجب توفرها </w:t>
      </w:r>
      <w:r>
        <w:rPr>
          <w:rFonts w:ascii="Traditional Arabic" w:hAnsi="Traditional Arabic" w:cs="Traditional Arabic"/>
          <w:color w:val="000000" w:themeColor="text1"/>
          <w:sz w:val="36"/>
          <w:szCs w:val="36"/>
          <w:rtl/>
        </w:rPr>
        <w:t>في المصلحين والدعاة إلى الله جل</w:t>
      </w:r>
      <w:r>
        <w:rPr>
          <w:rFonts w:ascii="Traditional Arabic" w:hAnsi="Traditional Arabic" w:cs="Traditional Arabic" w:hint="cs"/>
          <w:color w:val="000000" w:themeColor="text1"/>
          <w:sz w:val="36"/>
          <w:szCs w:val="36"/>
          <w:rtl/>
        </w:rPr>
        <w:t xml:space="preserve"> </w:t>
      </w:r>
      <w:r w:rsidR="00AD6F0F">
        <w:rPr>
          <w:rFonts w:ascii="Traditional Arabic" w:hAnsi="Traditional Arabic" w:cs="Traditional Arabic"/>
          <w:color w:val="000000" w:themeColor="text1"/>
          <w:sz w:val="36"/>
          <w:szCs w:val="36"/>
          <w:rtl/>
        </w:rPr>
        <w:t>وعلا</w:t>
      </w:r>
      <w:r w:rsidRPr="00F50673">
        <w:rPr>
          <w:rFonts w:ascii="Traditional Arabic" w:hAnsi="Traditional Arabic" w:cs="Traditional Arabic"/>
          <w:color w:val="000000" w:themeColor="text1"/>
          <w:sz w:val="36"/>
          <w:szCs w:val="36"/>
          <w:rtl/>
        </w:rPr>
        <w:t>.</w:t>
      </w:r>
      <w:r w:rsidR="00AD6F0F" w:rsidRPr="00AD6F0F">
        <w:rPr>
          <w:rFonts w:ascii="Traditional Arabic" w:eastAsiaTheme="minorHAnsi" w:hAnsi="Traditional Arabic" w:cs="Traditional Arabic"/>
          <w:color w:val="000000" w:themeColor="text1"/>
          <w:sz w:val="32"/>
          <w:szCs w:val="32"/>
          <w:vertAlign w:val="superscript"/>
          <w:rtl/>
          <w:cs/>
          <w:lang w:bidi="th-TH"/>
        </w:rPr>
        <w:t xml:space="preserve"> </w:t>
      </w:r>
      <w:r w:rsidR="00AD6F0F" w:rsidRPr="00F50673">
        <w:rPr>
          <w:rFonts w:ascii="Traditional Arabic" w:eastAsiaTheme="minorHAnsi" w:hAnsi="Traditional Arabic" w:cs="Traditional Arabic"/>
          <w:color w:val="000000" w:themeColor="text1"/>
          <w:sz w:val="32"/>
          <w:szCs w:val="32"/>
          <w:vertAlign w:val="superscript"/>
          <w:rtl/>
          <w:cs/>
          <w:lang w:bidi="th-TH"/>
        </w:rPr>
        <w:t>(</w:t>
      </w:r>
      <w:r w:rsidR="00AD6F0F" w:rsidRPr="00F50673">
        <w:rPr>
          <w:rFonts w:ascii="Traditional Arabic" w:eastAsiaTheme="minorHAnsi" w:hAnsi="Traditional Arabic" w:cs="Traditional Arabic"/>
          <w:color w:val="000000" w:themeColor="text1"/>
          <w:sz w:val="32"/>
          <w:szCs w:val="32"/>
          <w:vertAlign w:val="superscript"/>
          <w:rtl/>
          <w:lang w:bidi="th-TH"/>
        </w:rPr>
        <w:footnoteReference w:id="306"/>
      </w:r>
      <w:r w:rsidR="00AD6F0F" w:rsidRPr="00F50673">
        <w:rPr>
          <w:rFonts w:ascii="Traditional Arabic" w:eastAsiaTheme="minorHAnsi" w:hAnsi="Traditional Arabic" w:cs="Traditional Arabic"/>
          <w:color w:val="000000" w:themeColor="text1"/>
          <w:sz w:val="32"/>
          <w:szCs w:val="32"/>
          <w:vertAlign w:val="superscript"/>
          <w:rtl/>
          <w:cs/>
          <w:lang w:bidi="th-TH"/>
        </w:rPr>
        <w:t>)</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lastRenderedPageBreak/>
        <w:t xml:space="preserve">من أجل ذلك حرصت كلية </w:t>
      </w:r>
      <w:r w:rsidRPr="00F50673">
        <w:rPr>
          <w:rFonts w:ascii="Traditional Arabic" w:hAnsi="Traditional Arabic" w:cs="Traditional Arabic" w:hint="cs"/>
          <w:color w:val="000000" w:themeColor="text1"/>
          <w:sz w:val="36"/>
          <w:szCs w:val="36"/>
          <w:rtl/>
        </w:rPr>
        <w:t>الدراسا</w:t>
      </w:r>
      <w:r w:rsidRPr="00F50673">
        <w:rPr>
          <w:rFonts w:ascii="Traditional Arabic" w:hAnsi="Traditional Arabic" w:cs="Traditional Arabic" w:hint="eastAsia"/>
          <w:color w:val="000000" w:themeColor="text1"/>
          <w:sz w:val="36"/>
          <w:szCs w:val="36"/>
          <w:rtl/>
        </w:rPr>
        <w:t>ت</w:t>
      </w:r>
      <w:r w:rsidRPr="00F50673">
        <w:rPr>
          <w:rFonts w:ascii="Traditional Arabic" w:hAnsi="Traditional Arabic" w:cs="Traditional Arabic"/>
          <w:color w:val="000000" w:themeColor="text1"/>
          <w:sz w:val="36"/>
          <w:szCs w:val="36"/>
          <w:rtl/>
        </w:rPr>
        <w:t xml:space="preserve"> الإسلامية بجامعة الأمير سونجكلا نكرين على إيجاد الأنشطة الطلابية، وتفعيلها بما ينفي ثقافة الطالب علمياً، ويهذبه سلوكياً، ويزيد من خبراته المهنية، وكل ذلك في سبيل تكوين الشخصية الدعوية لدى الطلاب، ومن أنشطتها المتميزة </w:t>
      </w:r>
      <w:r w:rsidRPr="00F50673">
        <w:rPr>
          <w:rFonts w:ascii="Traditional Arabic" w:eastAsiaTheme="minorHAnsi" w:hAnsi="Traditional Arabic" w:cs="Traditional Arabic"/>
          <w:color w:val="000000" w:themeColor="text1"/>
          <w:sz w:val="32"/>
          <w:szCs w:val="32"/>
          <w:vertAlign w:val="superscript"/>
          <w:rtl/>
          <w:cs/>
          <w:lang w:bidi="th-TH"/>
        </w:rPr>
        <w:t>(</w:t>
      </w:r>
      <w:r w:rsidRPr="00F50673">
        <w:rPr>
          <w:rFonts w:ascii="Traditional Arabic" w:eastAsiaTheme="minorHAnsi" w:hAnsi="Traditional Arabic" w:cs="Traditional Arabic"/>
          <w:color w:val="000000" w:themeColor="text1"/>
          <w:sz w:val="32"/>
          <w:szCs w:val="32"/>
          <w:vertAlign w:val="superscript"/>
          <w:rtl/>
          <w:lang w:bidi="th-TH"/>
        </w:rPr>
        <w:footnoteReference w:id="307"/>
      </w:r>
      <w:r w:rsidRPr="00F50673">
        <w:rPr>
          <w:rFonts w:ascii="Traditional Arabic" w:eastAsiaTheme="minorHAnsi" w:hAnsi="Traditional Arabic" w:cs="Traditional Arabic"/>
          <w:color w:val="000000" w:themeColor="text1"/>
          <w:sz w:val="32"/>
          <w:szCs w:val="32"/>
          <w:vertAlign w:val="superscript"/>
          <w:rtl/>
          <w:cs/>
          <w:lang w:bidi="th-TH"/>
        </w:rPr>
        <w:t>)</w:t>
      </w:r>
      <w:r w:rsidRPr="00F50673">
        <w:rPr>
          <w:rFonts w:ascii="Traditional Arabic" w:hAnsi="Traditional Arabic" w:cs="Traditional Arabic"/>
          <w:color w:val="000000" w:themeColor="text1"/>
          <w:sz w:val="36"/>
          <w:szCs w:val="36"/>
          <w:rtl/>
        </w:rPr>
        <w:t xml:space="preserve"> :  </w:t>
      </w:r>
    </w:p>
    <w:p w:rsidR="00B364E6" w:rsidRPr="00F50673" w:rsidRDefault="00B364E6" w:rsidP="00B364E6">
      <w:pPr>
        <w:spacing w:line="240" w:lineRule="auto"/>
        <w:ind w:firstLine="720"/>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أولاً : تدريب الطلاب على إلقاء الكلمات القصيرة بعد الصلاة.</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من الأنشطة الطلاب التي تقوم بها قسم النشاط من كلية الدراسات الإسلامية : تكليف الطلاب بإلقاء الكلمات القصيرة بعد صلاة الظهر والعصر في مسجد الجامعة بعد صلاة الظهر يومياً، ما عدا يوم الإجازة الأسبوعي ( وهي يوم السبت والأحد )، حيث يقوم بعض الطلبة بإلقاء الكلمة مكتوبة أو كان يلقونها شفهياً، أو قراءة من كتاب معين في الموضوعات المتعلقة بآداب الإسلام وأخلاقياته، كبرّ الوالدين، وصلة الرحم، والصبر، وفضل طلب العلم، والتوكل على الله وغيرها من الموضوعات... وعادة ما تستغرق مدة الإلقاء عشر دقائق.</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وهذا التدريب تعويد الطلبة على </w:t>
      </w:r>
      <w:r>
        <w:rPr>
          <w:rFonts w:ascii="Traditional Arabic" w:hAnsi="Traditional Arabic" w:cs="Traditional Arabic" w:hint="cs"/>
          <w:color w:val="000000" w:themeColor="text1"/>
          <w:sz w:val="36"/>
          <w:szCs w:val="36"/>
          <w:rtl/>
        </w:rPr>
        <w:t>من</w:t>
      </w:r>
      <w:r w:rsidRPr="00F50673">
        <w:rPr>
          <w:rFonts w:ascii="Traditional Arabic" w:hAnsi="Traditional Arabic" w:cs="Traditional Arabic"/>
          <w:color w:val="000000" w:themeColor="text1"/>
          <w:sz w:val="36"/>
          <w:szCs w:val="36"/>
          <w:rtl/>
        </w:rPr>
        <w:t xml:space="preserve"> الإلقاء الخطابي أمام الناس، والقدرة على مواجهتهم دون خوف ولا هيبة.</w:t>
      </w:r>
    </w:p>
    <w:p w:rsidR="00B364E6" w:rsidRPr="00F50673" w:rsidRDefault="00B364E6" w:rsidP="00B364E6">
      <w:pPr>
        <w:spacing w:line="240" w:lineRule="auto"/>
        <w:ind w:firstLine="720"/>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ثانياً : تدريب الطلاب على إلقاء خطبة الجمعة.</w:t>
      </w:r>
    </w:p>
    <w:p w:rsidR="00B364E6" w:rsidRPr="00F50673" w:rsidRDefault="00B364E6" w:rsidP="008B0541">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جاءت فكرة تدريب الطلبة على إلقاء خطب الجمعة بعد العودة الطلاب إلى أهليهم خلال العطلة الأسبوعية، وكانوا في السابق يقضون إجازتهم في سكن الجامعة، ومن هنا أرادت الكلية الاستفادة من رجوع الطلبة إلى قريتهم، ولا سيما فإن أهل القرية غالبيتهم عوام، فقامت بتدريب الطلبة على إلقاء خطب الجمعة في أوقات الفسحة وغيرها من الأوقات التي يكونون خارج دوام </w:t>
      </w:r>
      <w:r w:rsidRPr="00F50673">
        <w:rPr>
          <w:rFonts w:ascii="Traditional Arabic" w:hAnsi="Traditional Arabic" w:cs="Traditional Arabic"/>
          <w:color w:val="000000" w:themeColor="text1"/>
          <w:sz w:val="36"/>
          <w:szCs w:val="36"/>
          <w:rtl/>
        </w:rPr>
        <w:lastRenderedPageBreak/>
        <w:t>الجامعي، حتى يتعلموا من إلقاء الخطبة وآدابها، ويعودوا إلى قريتهم ليكونا خطباء يفيدوا ال</w:t>
      </w:r>
      <w:r w:rsidR="008B0541">
        <w:rPr>
          <w:rFonts w:ascii="Traditional Arabic" w:hAnsi="Traditional Arabic" w:cs="Traditional Arabic"/>
          <w:color w:val="000000" w:themeColor="text1"/>
          <w:sz w:val="36"/>
          <w:szCs w:val="36"/>
          <w:rtl/>
        </w:rPr>
        <w:t>ناس، ويعلموا أمر دينهم ودنياهم.</w:t>
      </w:r>
    </w:p>
    <w:p w:rsidR="00B364E6" w:rsidRPr="00F50673" w:rsidRDefault="00B364E6" w:rsidP="00B364E6">
      <w:pPr>
        <w:spacing w:line="240" w:lineRule="auto"/>
        <w:ind w:firstLine="720"/>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ثالثاً : إقامة حلقات القرآن الكريم.</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من مميزات كلية الدراسات الإسلامية بجامعة الأمير سونجكلا نكرين، أن الطلاب الذي يسكنون داخل الجامعة ومجاورة الجامعة يساعد على الاستفادة من أوقات الطلاب في الفترة المسائية، ولهذا اشتغلت قسم النشاط وجود الطلاب في هذا الفترة واشغلتهم بما ينفعهم، فأقامت في مسجدها حلقات القرآن الكريم ما بين صلاة المغرب والعشاء على قسمين : </w:t>
      </w:r>
    </w:p>
    <w:p w:rsidR="00B364E6" w:rsidRPr="00F50673" w:rsidRDefault="00B364E6" w:rsidP="00D61B55">
      <w:pPr>
        <w:pStyle w:val="ListParagraph"/>
        <w:numPr>
          <w:ilvl w:val="0"/>
          <w:numId w:val="107"/>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قسم لحلقة المبتدئين : حلقة تلاوة القرآن الكريم وتجويده.</w:t>
      </w:r>
    </w:p>
    <w:p w:rsidR="00B364E6" w:rsidRPr="00F50673" w:rsidRDefault="00B364E6" w:rsidP="00D61B55">
      <w:pPr>
        <w:pStyle w:val="ListParagraph"/>
        <w:numPr>
          <w:ilvl w:val="0"/>
          <w:numId w:val="107"/>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قسم لحلقة حفظ القرآن الكريم.</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ويشارك في تدريس هذه الحلقات الأساتذة المتطوعين، وبعض الطلبة المتميزين القدماء.</w:t>
      </w:r>
    </w:p>
    <w:p w:rsidR="00B364E6" w:rsidRPr="00F50673" w:rsidRDefault="00B364E6" w:rsidP="00B364E6">
      <w:pPr>
        <w:spacing w:line="240" w:lineRule="auto"/>
        <w:ind w:firstLine="720"/>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رابعاً :  إقامة الدورات العلمية.</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من بين الأنشطة المتميزة التي تقوم بها الكلية إقامة الدورات العلمية للطلاب في رحاب مسجدها، ومن الدورات التي أقيمت : </w:t>
      </w:r>
    </w:p>
    <w:p w:rsidR="00B364E6" w:rsidRPr="00F50673" w:rsidRDefault="00B364E6" w:rsidP="00D61B55">
      <w:pPr>
        <w:pStyle w:val="ListParagraph"/>
        <w:numPr>
          <w:ilvl w:val="0"/>
          <w:numId w:val="108"/>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دورة قيادة الطلبة.</w:t>
      </w:r>
    </w:p>
    <w:p w:rsidR="00B364E6" w:rsidRPr="00F50673" w:rsidRDefault="00B364E6" w:rsidP="00D61B55">
      <w:pPr>
        <w:pStyle w:val="ListParagraph"/>
        <w:numPr>
          <w:ilvl w:val="0"/>
          <w:numId w:val="108"/>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دورة في دور الطلبة في بناء الشخصية الإسلامية والأسرة الطيبة.</w:t>
      </w:r>
    </w:p>
    <w:p w:rsidR="00B364E6" w:rsidRPr="00371F47" w:rsidRDefault="00B364E6" w:rsidP="00D61B55">
      <w:pPr>
        <w:pStyle w:val="ListParagraph"/>
        <w:numPr>
          <w:ilvl w:val="0"/>
          <w:numId w:val="108"/>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دورة في بناء الكوادر في نشر الدعوة الإسلامية في المجتمع.</w:t>
      </w:r>
    </w:p>
    <w:p w:rsidR="00B364E6" w:rsidRPr="00F50673" w:rsidRDefault="00B364E6" w:rsidP="00B364E6">
      <w:pPr>
        <w:spacing w:line="240" w:lineRule="auto"/>
        <w:ind w:left="720"/>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خامساً :  إقامة المحاضرات العلمية.</w:t>
      </w:r>
    </w:p>
    <w:p w:rsidR="00B364E6" w:rsidRPr="00F50673" w:rsidRDefault="00B364E6" w:rsidP="008B0541">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كذلك من الأنشطة البارزة التي تقوم بها الكلية إقامة المحاضرات العلمية، حيث تقوم باختيار بعض المحاضرين المتميزين ليستفيد الطلاب من أسلوبهم في الطرح، ومن المعلومات التي يلقونها</w:t>
      </w:r>
      <w:r>
        <w:rPr>
          <w:rFonts w:ascii="Traditional Arabic" w:hAnsi="Traditional Arabic" w:cs="Traditional Arabic"/>
          <w:color w:val="000000" w:themeColor="text1"/>
          <w:sz w:val="36"/>
          <w:szCs w:val="36"/>
          <w:rtl/>
        </w:rPr>
        <w:t xml:space="preserve">، مثل: </w:t>
      </w:r>
      <w:r>
        <w:rPr>
          <w:rFonts w:ascii="Traditional Arabic" w:hAnsi="Traditional Arabic" w:cs="Traditional Arabic"/>
          <w:color w:val="000000" w:themeColor="text1"/>
          <w:sz w:val="36"/>
          <w:szCs w:val="36"/>
          <w:rtl/>
        </w:rPr>
        <w:lastRenderedPageBreak/>
        <w:t>محاضرة بعنوان</w:t>
      </w:r>
      <w:r w:rsidR="00E50D13">
        <w:rPr>
          <w:rFonts w:ascii="Traditional Arabic" w:hAnsi="Traditional Arabic" w:cs="Traditional Arabic" w:hint="cs"/>
          <w:color w:val="000000" w:themeColor="text1"/>
          <w:sz w:val="36"/>
          <w:szCs w:val="36"/>
          <w:rtl/>
        </w:rPr>
        <w:t xml:space="preserve">: </w:t>
      </w:r>
      <w:r>
        <w:rPr>
          <w:rFonts w:ascii="Traditional Arabic" w:hAnsi="Traditional Arabic" w:cs="Traditional Arabic"/>
          <w:color w:val="000000" w:themeColor="text1"/>
          <w:sz w:val="36"/>
          <w:szCs w:val="36"/>
          <w:rtl/>
        </w:rPr>
        <w:t xml:space="preserve"> شخصية ال</w:t>
      </w:r>
      <w:r>
        <w:rPr>
          <w:rFonts w:ascii="Traditional Arabic" w:hAnsi="Traditional Arabic" w:cs="Traditional Arabic" w:hint="cs"/>
          <w:color w:val="000000" w:themeColor="text1"/>
          <w:sz w:val="36"/>
          <w:szCs w:val="36"/>
          <w:rtl/>
        </w:rPr>
        <w:t>طل</w:t>
      </w:r>
      <w:r w:rsidRPr="00F50673">
        <w:rPr>
          <w:rFonts w:ascii="Traditional Arabic" w:hAnsi="Traditional Arabic" w:cs="Traditional Arabic"/>
          <w:color w:val="000000" w:themeColor="text1"/>
          <w:sz w:val="36"/>
          <w:szCs w:val="36"/>
          <w:rtl/>
        </w:rPr>
        <w:t>بة كما أراد الإسلام، وعنوان : الطلبة وكيفية نشر الدعوة الإسلامية في المجتمع، ونحوها.</w:t>
      </w:r>
    </w:p>
    <w:p w:rsidR="00B364E6" w:rsidRPr="00F50673" w:rsidRDefault="00B364E6" w:rsidP="00B364E6">
      <w:pPr>
        <w:spacing w:line="240" w:lineRule="auto"/>
        <w:ind w:left="720"/>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سادساً :  إقامة الرحلات والمخيمات التربوية والدعوية.</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تقوم الكلية برحلات ومخيمات إلى المحافظات القريبة والبعيدة مرتين في السنة خلال الإجازة النصفية والصيفية حتى يتدرب الطلاب من خلالها على البرامج الدعوية المنظمة في الرحلة.</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وتشمل ا</w:t>
      </w:r>
      <w:r>
        <w:rPr>
          <w:rFonts w:ascii="Traditional Arabic" w:hAnsi="Traditional Arabic" w:cs="Traditional Arabic"/>
          <w:color w:val="000000" w:themeColor="text1"/>
          <w:sz w:val="36"/>
          <w:szCs w:val="36"/>
          <w:rtl/>
        </w:rPr>
        <w:t>لرحلا</w:t>
      </w:r>
      <w:r>
        <w:rPr>
          <w:rFonts w:ascii="Traditional Arabic" w:hAnsi="Traditional Arabic" w:cs="Traditional Arabic" w:hint="cs"/>
          <w:color w:val="000000" w:themeColor="text1"/>
          <w:sz w:val="36"/>
          <w:szCs w:val="36"/>
          <w:rtl/>
        </w:rPr>
        <w:t>ت</w:t>
      </w:r>
      <w:r>
        <w:rPr>
          <w:rFonts w:ascii="Traditional Arabic" w:hAnsi="Traditional Arabic" w:cs="Traditional Arabic"/>
          <w:color w:val="000000" w:themeColor="text1"/>
          <w:sz w:val="36"/>
          <w:szCs w:val="36"/>
          <w:rtl/>
        </w:rPr>
        <w:t xml:space="preserve"> البرامج الثقافية الهادفة</w:t>
      </w:r>
      <w:r w:rsidRPr="00F50673">
        <w:rPr>
          <w:rFonts w:ascii="Traditional Arabic" w:hAnsi="Traditional Arabic" w:cs="Traditional Arabic"/>
          <w:color w:val="000000" w:themeColor="text1"/>
          <w:sz w:val="36"/>
          <w:szCs w:val="36"/>
          <w:rtl/>
        </w:rPr>
        <w:t>، كإلقاء الكلمات التوجيهية بعد كل صلوات، وإقامة المحاضرات والندوات العلمية، وكذلك المسبقات الثقافي الهادفة وغيرها من البرامج.</w:t>
      </w:r>
    </w:p>
    <w:p w:rsidR="00B364E6" w:rsidRPr="00F50673" w:rsidRDefault="00B364E6" w:rsidP="00B364E6">
      <w:pPr>
        <w:spacing w:line="240" w:lineRule="auto"/>
        <w:ind w:left="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ومن أهداف هذه الرحلات كما وضحها مدير قسم النشاط : </w:t>
      </w:r>
    </w:p>
    <w:p w:rsidR="00B364E6" w:rsidRPr="00F50673" w:rsidRDefault="00B364E6" w:rsidP="00D61B55">
      <w:pPr>
        <w:pStyle w:val="ListParagraph"/>
        <w:numPr>
          <w:ilvl w:val="0"/>
          <w:numId w:val="109"/>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التعرف على شخصيات الطلاب من خلال التعامل معهم في السفر والانتقال.</w:t>
      </w:r>
    </w:p>
    <w:p w:rsidR="00B364E6" w:rsidRPr="00F50673" w:rsidRDefault="00B364E6" w:rsidP="00D61B55">
      <w:pPr>
        <w:pStyle w:val="ListParagraph"/>
        <w:numPr>
          <w:ilvl w:val="0"/>
          <w:numId w:val="109"/>
        </w:numPr>
        <w:spacing w:line="240" w:lineRule="auto"/>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تدريب الط</w:t>
      </w:r>
      <w:r>
        <w:rPr>
          <w:rFonts w:ascii="Traditional Arabic" w:hAnsi="Traditional Arabic" w:cs="Traditional Arabic" w:hint="cs"/>
          <w:color w:val="000000" w:themeColor="text1"/>
          <w:sz w:val="36"/>
          <w:szCs w:val="36"/>
          <w:rtl/>
        </w:rPr>
        <w:t>ا</w:t>
      </w:r>
      <w:r>
        <w:rPr>
          <w:rFonts w:ascii="Traditional Arabic" w:hAnsi="Traditional Arabic" w:cs="Traditional Arabic"/>
          <w:color w:val="000000" w:themeColor="text1"/>
          <w:sz w:val="36"/>
          <w:szCs w:val="36"/>
          <w:rtl/>
        </w:rPr>
        <w:t>لب على عمل البرنامج لل</w:t>
      </w:r>
      <w:r w:rsidRPr="00F50673">
        <w:rPr>
          <w:rFonts w:ascii="Traditional Arabic" w:hAnsi="Traditional Arabic" w:cs="Traditional Arabic"/>
          <w:color w:val="000000" w:themeColor="text1"/>
          <w:sz w:val="36"/>
          <w:szCs w:val="36"/>
          <w:rtl/>
        </w:rPr>
        <w:t>رحلة، وذلك أن الط</w:t>
      </w:r>
      <w:r>
        <w:rPr>
          <w:rFonts w:ascii="Traditional Arabic" w:hAnsi="Traditional Arabic" w:cs="Traditional Arabic" w:hint="cs"/>
          <w:color w:val="000000" w:themeColor="text1"/>
          <w:sz w:val="36"/>
          <w:szCs w:val="36"/>
          <w:rtl/>
        </w:rPr>
        <w:t>ل</w:t>
      </w:r>
      <w:r w:rsidRPr="00F50673">
        <w:rPr>
          <w:rFonts w:ascii="Traditional Arabic" w:hAnsi="Traditional Arabic" w:cs="Traditional Arabic"/>
          <w:color w:val="000000" w:themeColor="text1"/>
          <w:sz w:val="36"/>
          <w:szCs w:val="36"/>
          <w:rtl/>
        </w:rPr>
        <w:t>بة هم الذين يقومون بإعداد برنامج الرحلة بإشراف المسئولين.</w:t>
      </w:r>
    </w:p>
    <w:p w:rsidR="00B364E6" w:rsidRPr="00F50673" w:rsidRDefault="00B364E6" w:rsidP="00D61B55">
      <w:pPr>
        <w:pStyle w:val="ListParagraph"/>
        <w:numPr>
          <w:ilvl w:val="0"/>
          <w:numId w:val="109"/>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تدريبهم على الدعوة الإسلامية والتوجيهات والإرشادات من خلال البرامج الخطابية الملقاة في الرحلة.</w:t>
      </w:r>
    </w:p>
    <w:p w:rsidR="00B364E6" w:rsidRPr="00F50673" w:rsidRDefault="00B364E6" w:rsidP="00D61B55">
      <w:pPr>
        <w:pStyle w:val="ListParagraph"/>
        <w:numPr>
          <w:ilvl w:val="0"/>
          <w:numId w:val="109"/>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تدريب الطلبة على مبادئ ا</w:t>
      </w:r>
      <w:r>
        <w:rPr>
          <w:rFonts w:ascii="Traditional Arabic" w:hAnsi="Traditional Arabic" w:cs="Traditional Arabic"/>
          <w:color w:val="000000" w:themeColor="text1"/>
          <w:sz w:val="36"/>
          <w:szCs w:val="36"/>
          <w:rtl/>
        </w:rPr>
        <w:t>لتعاون والأخوة فيما بيهم من خلا</w:t>
      </w:r>
      <w:r>
        <w:rPr>
          <w:rFonts w:ascii="Traditional Arabic" w:hAnsi="Traditional Arabic" w:cs="Traditional Arabic" w:hint="cs"/>
          <w:color w:val="000000" w:themeColor="text1"/>
          <w:sz w:val="36"/>
          <w:szCs w:val="36"/>
          <w:rtl/>
        </w:rPr>
        <w:t>ل</w:t>
      </w:r>
      <w:r w:rsidRPr="00F50673">
        <w:rPr>
          <w:rFonts w:ascii="Traditional Arabic" w:hAnsi="Traditional Arabic" w:cs="Traditional Arabic"/>
          <w:color w:val="000000" w:themeColor="text1"/>
          <w:sz w:val="36"/>
          <w:szCs w:val="36"/>
          <w:rtl/>
        </w:rPr>
        <w:t xml:space="preserve"> تواجدهم أيام الرحلة.</w:t>
      </w:r>
    </w:p>
    <w:p w:rsidR="00B364E6" w:rsidRPr="00F50673" w:rsidRDefault="00B364E6" w:rsidP="00D61B55">
      <w:pPr>
        <w:pStyle w:val="ListParagraph"/>
        <w:numPr>
          <w:ilvl w:val="0"/>
          <w:numId w:val="109"/>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تدريب ال</w:t>
      </w:r>
      <w:r>
        <w:rPr>
          <w:rFonts w:ascii="Traditional Arabic" w:hAnsi="Traditional Arabic" w:cs="Traditional Arabic"/>
          <w:color w:val="000000" w:themeColor="text1"/>
          <w:sz w:val="36"/>
          <w:szCs w:val="36"/>
          <w:rtl/>
        </w:rPr>
        <w:t>طلبة على الإدارة المالية من خلا</w:t>
      </w:r>
      <w:r>
        <w:rPr>
          <w:rFonts w:ascii="Traditional Arabic" w:hAnsi="Traditional Arabic" w:cs="Traditional Arabic" w:hint="cs"/>
          <w:color w:val="000000" w:themeColor="text1"/>
          <w:sz w:val="36"/>
          <w:szCs w:val="36"/>
          <w:rtl/>
        </w:rPr>
        <w:t>ل</w:t>
      </w:r>
      <w:r w:rsidRPr="00F50673">
        <w:rPr>
          <w:rFonts w:ascii="Traditional Arabic" w:hAnsi="Traditional Arabic" w:cs="Traditional Arabic"/>
          <w:color w:val="000000" w:themeColor="text1"/>
          <w:sz w:val="36"/>
          <w:szCs w:val="36"/>
          <w:rtl/>
        </w:rPr>
        <w:t xml:space="preserve"> توزيع ميزان</w:t>
      </w:r>
      <w:r>
        <w:rPr>
          <w:rFonts w:ascii="Traditional Arabic" w:hAnsi="Traditional Arabic" w:cs="Traditional Arabic" w:hint="cs"/>
          <w:color w:val="000000" w:themeColor="text1"/>
          <w:sz w:val="36"/>
          <w:szCs w:val="36"/>
          <w:rtl/>
        </w:rPr>
        <w:t>ية</w:t>
      </w:r>
      <w:r w:rsidRPr="00F50673">
        <w:rPr>
          <w:rFonts w:ascii="Traditional Arabic" w:hAnsi="Traditional Arabic" w:cs="Traditional Arabic"/>
          <w:color w:val="000000" w:themeColor="text1"/>
          <w:sz w:val="36"/>
          <w:szCs w:val="36"/>
          <w:rtl/>
        </w:rPr>
        <w:t xml:space="preserve"> الرحلة وصرفها لمتطلباتها.</w:t>
      </w:r>
    </w:p>
    <w:p w:rsidR="00B364E6" w:rsidRPr="00F50673" w:rsidRDefault="00B364E6" w:rsidP="00D61B55">
      <w:pPr>
        <w:pStyle w:val="ListParagraph"/>
        <w:numPr>
          <w:ilvl w:val="0"/>
          <w:numId w:val="109"/>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تثقيف لطلاب بالمعلومات و</w:t>
      </w:r>
      <w:r>
        <w:rPr>
          <w:rFonts w:ascii="Traditional Arabic" w:hAnsi="Traditional Arabic" w:cs="Traditional Arabic"/>
          <w:color w:val="000000" w:themeColor="text1"/>
          <w:sz w:val="36"/>
          <w:szCs w:val="36"/>
          <w:rtl/>
        </w:rPr>
        <w:t>المعارف من خلال البرامج التي تل</w:t>
      </w:r>
      <w:r>
        <w:rPr>
          <w:rFonts w:ascii="Traditional Arabic" w:hAnsi="Traditional Arabic" w:cs="Traditional Arabic" w:hint="cs"/>
          <w:color w:val="000000" w:themeColor="text1"/>
          <w:sz w:val="36"/>
          <w:szCs w:val="36"/>
          <w:rtl/>
        </w:rPr>
        <w:t>ق</w:t>
      </w:r>
      <w:r w:rsidRPr="00F50673">
        <w:rPr>
          <w:rFonts w:ascii="Traditional Arabic" w:hAnsi="Traditional Arabic" w:cs="Traditional Arabic"/>
          <w:color w:val="000000" w:themeColor="text1"/>
          <w:sz w:val="36"/>
          <w:szCs w:val="36"/>
          <w:rtl/>
        </w:rPr>
        <w:t>ى في الرحلة.</w:t>
      </w:r>
    </w:p>
    <w:p w:rsidR="00B364E6" w:rsidRPr="00F50673" w:rsidRDefault="00B364E6" w:rsidP="00B364E6">
      <w:pPr>
        <w:spacing w:line="240" w:lineRule="auto"/>
        <w:ind w:left="720"/>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b/>
          <w:bCs/>
          <w:color w:val="000000" w:themeColor="text1"/>
          <w:sz w:val="36"/>
          <w:szCs w:val="36"/>
          <w:rtl/>
        </w:rPr>
        <w:t>سابعاً :  إقامة برنامج الاعتكاف في العشر الأواخر من رمضان.</w:t>
      </w:r>
    </w:p>
    <w:p w:rsidR="00B364E6" w:rsidRPr="00F50673" w:rsidRDefault="00B364E6" w:rsidP="00B364E6">
      <w:pPr>
        <w:spacing w:after="0" w:line="240" w:lineRule="auto"/>
        <w:ind w:firstLine="720"/>
        <w:jc w:val="both"/>
        <w:rPr>
          <w:rFonts w:ascii="Tahoma" w:hAnsi="Tahoma" w:cs="Tahoma"/>
          <w:color w:val="000000" w:themeColor="text1"/>
          <w:sz w:val="24"/>
          <w:szCs w:val="24"/>
        </w:rPr>
      </w:pPr>
      <w:r w:rsidRPr="00F50673">
        <w:rPr>
          <w:rFonts w:ascii="Traditional Arabic" w:hAnsi="Traditional Arabic" w:cs="Traditional Arabic"/>
          <w:color w:val="000000" w:themeColor="text1"/>
          <w:sz w:val="36"/>
          <w:szCs w:val="36"/>
          <w:rtl/>
        </w:rPr>
        <w:t>إن الاعتكاف في العشر الأواخر من رمضان سنة مؤكدة، قال الله تعالى</w:t>
      </w:r>
      <w:r w:rsidRPr="00F50673">
        <w:rPr>
          <w:rFonts w:ascii="Lotus Linotype" w:hAnsi="Lotus Linotype" w:cs="Lotus Linotype" w:hint="cs"/>
          <w:color w:val="000000" w:themeColor="text1"/>
          <w:sz w:val="36"/>
          <w:szCs w:val="36"/>
          <w:rtl/>
        </w:rPr>
        <w:t xml:space="preserve"> : </w:t>
      </w:r>
      <w:r w:rsidRPr="00F50673">
        <w:rPr>
          <w:rFonts w:ascii="QCF_BSML" w:eastAsiaTheme="minorHAnsi" w:hAnsi="QCF_BSML" w:cs="QCF_BSML"/>
          <w:color w:val="000000" w:themeColor="text1"/>
          <w:sz w:val="35"/>
          <w:szCs w:val="35"/>
          <w:rtl/>
        </w:rPr>
        <w:t xml:space="preserve">ﮋ </w:t>
      </w:r>
      <w:r w:rsidRPr="00F50673">
        <w:rPr>
          <w:rFonts w:ascii="QCF_P029" w:eastAsiaTheme="minorHAnsi" w:hAnsi="QCF_P029" w:cs="QCF_P029"/>
          <w:b/>
          <w:bCs/>
          <w:color w:val="000000" w:themeColor="text1"/>
          <w:sz w:val="35"/>
          <w:szCs w:val="35"/>
          <w:rtl/>
        </w:rPr>
        <w:t xml:space="preserve">ﭑ  ﭒ  ﭓ  ﭔ  ﭕ  ﭖ    ﭗﭘ  ﭙ  ﭚ   ﭛ  ﭜ  ﭝ  ﭞﭟ  ﭠ  ﭡ  ﭢ  ﭣ    </w:t>
      </w:r>
      <w:r w:rsidRPr="00F50673">
        <w:rPr>
          <w:rFonts w:ascii="QCF_P029" w:eastAsiaTheme="minorHAnsi" w:hAnsi="QCF_P029" w:cs="QCF_P029"/>
          <w:b/>
          <w:bCs/>
          <w:color w:val="000000" w:themeColor="text1"/>
          <w:sz w:val="35"/>
          <w:szCs w:val="35"/>
          <w:rtl/>
        </w:rPr>
        <w:lastRenderedPageBreak/>
        <w:t xml:space="preserve">ﭤ   ﭥ  ﭦ  ﭧ  ﭨ  ﭩﭪ  ﭫ  ﭬ    ﭭ  ﭮ  ﭯ  ﭰ  ﭱﭲ  ﭳ  ﭴ  ﭵ  ﭶ  ﭷ   ﭸ  ﭹ  ﭺ  ﭻ  ﭼ     ﭽ  ﭾﭿ  ﮀ     ﮁ  ﮂ   ﮃ  ﮄﮅ  ﮆ  ﮇ  ﮈ  ﮉ  ﮊ  ﮋﮌ   ﮍ  ﮎ  ﮏ  ﮐ  ﮑﮒ  ﮓ      ﮔ  ﮕ  ﮖ   ﮗ  ﮘ   ﮙ  ﮚ  </w:t>
      </w:r>
      <w:r w:rsidRPr="00F50673">
        <w:rPr>
          <w:rFonts w:ascii="QCF_BSML" w:eastAsiaTheme="minorHAnsi" w:hAnsi="QCF_BSML" w:cs="QCF_BSML"/>
          <w:color w:val="000000" w:themeColor="text1"/>
          <w:sz w:val="35"/>
          <w:szCs w:val="35"/>
          <w:rtl/>
        </w:rPr>
        <w:t>ﮊ</w:t>
      </w:r>
      <w:r w:rsidR="00AD6F0F" w:rsidRPr="00F50673">
        <w:rPr>
          <w:rFonts w:ascii="Traditional Arabic" w:hAnsi="Traditional Arabic" w:cs="Traditional Arabic"/>
          <w:color w:val="000000" w:themeColor="text1"/>
          <w:sz w:val="36"/>
          <w:szCs w:val="36"/>
          <w:rtl/>
        </w:rPr>
        <w:t>.</w:t>
      </w:r>
      <w:r w:rsidRPr="00F50673">
        <w:rPr>
          <w:rStyle w:val="FootnoteReference"/>
          <w:rFonts w:ascii="Traditional Arabic" w:hAnsi="Traditional Arabic" w:cs="Traditional Arabic"/>
          <w:color w:val="000000" w:themeColor="text1"/>
          <w:sz w:val="32"/>
          <w:szCs w:val="32"/>
          <w:rtl/>
        </w:rPr>
        <w:t>(</w:t>
      </w:r>
      <w:r w:rsidRPr="00F50673">
        <w:rPr>
          <w:rStyle w:val="FootnoteReference"/>
          <w:rFonts w:ascii="Traditional Arabic" w:hAnsi="Traditional Arabic" w:cs="Traditional Arabic"/>
          <w:color w:val="000000" w:themeColor="text1"/>
          <w:sz w:val="32"/>
          <w:szCs w:val="32"/>
          <w:rtl/>
          <w:cs/>
        </w:rPr>
        <w:footnoteReference w:id="308"/>
      </w:r>
      <w:r w:rsidRPr="00F50673">
        <w:rPr>
          <w:rStyle w:val="FootnoteReference"/>
          <w:rFonts w:ascii="Traditional Arabic" w:hAnsi="Traditional Arabic" w:cs="Traditional Arabic"/>
          <w:color w:val="000000" w:themeColor="text1"/>
          <w:sz w:val="32"/>
          <w:szCs w:val="32"/>
          <w:rtl/>
        </w:rPr>
        <w:t>)</w:t>
      </w:r>
      <w:r w:rsidRPr="00F50673">
        <w:rPr>
          <w:rFonts w:ascii="Tahoma" w:hAnsi="Tahoma" w:cs="Tahoma"/>
          <w:color w:val="000000" w:themeColor="text1"/>
          <w:sz w:val="24"/>
          <w:szCs w:val="24"/>
          <w:rtl/>
        </w:rPr>
        <w:t xml:space="preserve"> </w:t>
      </w:r>
    </w:p>
    <w:p w:rsidR="00B364E6" w:rsidRPr="00F50673" w:rsidRDefault="00B364E6" w:rsidP="00AD6F0F">
      <w:pPr>
        <w:spacing w:after="0" w:line="240" w:lineRule="auto"/>
        <w:jc w:val="both"/>
        <w:rPr>
          <w:rFonts w:ascii="Traditional Arabic" w:hAnsi="Traditional Arabic" w:cs="Traditional Arabic"/>
          <w:color w:val="000000" w:themeColor="text1"/>
          <w:sz w:val="36"/>
          <w:szCs w:val="36"/>
          <w:rtl/>
        </w:rPr>
      </w:pPr>
      <w:r w:rsidRPr="00F50673">
        <w:rPr>
          <w:rFonts w:ascii="Traditional Arabic" w:eastAsiaTheme="minorHAnsi" w:hAnsi="Traditional Arabic" w:cs="Traditional Arabic"/>
          <w:color w:val="000000" w:themeColor="text1"/>
          <w:sz w:val="18"/>
          <w:szCs w:val="18"/>
          <w:rtl/>
        </w:rPr>
        <w:t xml:space="preserve"> </w:t>
      </w:r>
      <w:r>
        <w:rPr>
          <w:rFonts w:ascii="Traditional Arabic" w:eastAsiaTheme="minorHAnsi" w:hAnsi="Traditional Arabic" w:cs="Traditional Arabic"/>
          <w:color w:val="000000" w:themeColor="text1"/>
          <w:sz w:val="18"/>
          <w:szCs w:val="18"/>
          <w:rtl/>
        </w:rPr>
        <w:tab/>
      </w:r>
      <w:r w:rsidRPr="00F50673">
        <w:rPr>
          <w:rFonts w:ascii="Traditional Arabic" w:hAnsi="Traditional Arabic" w:cs="Traditional Arabic"/>
          <w:color w:val="000000" w:themeColor="text1"/>
          <w:sz w:val="36"/>
          <w:szCs w:val="36"/>
          <w:rtl/>
        </w:rPr>
        <w:t>وورد أن النبي صلى الله عليه وسلم كان يعتكف العشر الأواخر من رمضان، وكان إذا صلى الصبح دخل معتكفه.</w:t>
      </w:r>
      <w:r w:rsidR="00AD6F0F" w:rsidRPr="00AD6F0F">
        <w:rPr>
          <w:rStyle w:val="FootnoteReference"/>
          <w:rFonts w:ascii="Traditional Arabic" w:hAnsi="Traditional Arabic" w:cs="Traditional Arabic"/>
          <w:color w:val="000000" w:themeColor="text1"/>
          <w:sz w:val="32"/>
          <w:szCs w:val="32"/>
          <w:rtl/>
        </w:rPr>
        <w:t xml:space="preserve"> </w:t>
      </w:r>
      <w:r w:rsidR="00AD6F0F" w:rsidRPr="00F50673">
        <w:rPr>
          <w:rStyle w:val="FootnoteReference"/>
          <w:rFonts w:ascii="Traditional Arabic" w:hAnsi="Traditional Arabic" w:cs="Traditional Arabic"/>
          <w:color w:val="000000" w:themeColor="text1"/>
          <w:sz w:val="32"/>
          <w:szCs w:val="32"/>
          <w:rtl/>
        </w:rPr>
        <w:t>(</w:t>
      </w:r>
      <w:r w:rsidR="00AD6F0F" w:rsidRPr="00F50673">
        <w:rPr>
          <w:rStyle w:val="FootnoteReference"/>
          <w:rFonts w:ascii="Traditional Arabic" w:hAnsi="Traditional Arabic" w:cs="Traditional Arabic"/>
          <w:color w:val="000000" w:themeColor="text1"/>
          <w:sz w:val="32"/>
          <w:szCs w:val="32"/>
          <w:rtl/>
          <w:cs/>
        </w:rPr>
        <w:footnoteReference w:id="309"/>
      </w:r>
      <w:r w:rsidR="00AD6F0F" w:rsidRPr="00F50673">
        <w:rPr>
          <w:rStyle w:val="FootnoteReference"/>
          <w:rFonts w:ascii="Traditional Arabic" w:hAnsi="Traditional Arabic" w:cs="Traditional Arabic"/>
          <w:color w:val="000000" w:themeColor="text1"/>
          <w:sz w:val="32"/>
          <w:szCs w:val="32"/>
          <w:rtl/>
        </w:rPr>
        <w:t>)</w:t>
      </w:r>
    </w:p>
    <w:p w:rsidR="00B364E6" w:rsidRPr="00F50673" w:rsidRDefault="00B364E6" w:rsidP="00B364E6">
      <w:pPr>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ab/>
        <w:t>يقول ابن قدامة رحمه الله في كتابه ا</w:t>
      </w:r>
      <w:r>
        <w:rPr>
          <w:rFonts w:ascii="Traditional Arabic" w:hAnsi="Traditional Arabic" w:cs="Traditional Arabic" w:hint="cs"/>
          <w:color w:val="000000" w:themeColor="text1"/>
          <w:sz w:val="36"/>
          <w:szCs w:val="36"/>
          <w:rtl/>
        </w:rPr>
        <w:t>ل</w:t>
      </w:r>
      <w:r w:rsidRPr="00F50673">
        <w:rPr>
          <w:rFonts w:ascii="Traditional Arabic" w:hAnsi="Traditional Arabic" w:cs="Traditional Arabic"/>
          <w:color w:val="000000" w:themeColor="text1"/>
          <w:sz w:val="36"/>
          <w:szCs w:val="36"/>
          <w:rtl/>
        </w:rPr>
        <w:t xml:space="preserve">مغني : " وما يدل على أنه سنة، فعل النبي صلى الله عليه وسلم </w:t>
      </w:r>
      <w:r w:rsidRPr="00F50673">
        <w:rPr>
          <w:rFonts w:ascii="Traditional Arabic" w:hAnsi="Traditional Arabic" w:cs="Traditional Arabic" w:hint="cs"/>
          <w:color w:val="000000" w:themeColor="text1"/>
          <w:sz w:val="36"/>
          <w:szCs w:val="36"/>
          <w:rtl/>
        </w:rPr>
        <w:t>ومداومة</w:t>
      </w:r>
      <w:r w:rsidRPr="00F50673">
        <w:rPr>
          <w:rFonts w:ascii="Traditional Arabic" w:hAnsi="Traditional Arabic" w:cs="Traditional Arabic"/>
          <w:color w:val="000000" w:themeColor="text1"/>
          <w:sz w:val="36"/>
          <w:szCs w:val="36"/>
          <w:rtl/>
        </w:rPr>
        <w:t xml:space="preserve"> عليه، تقرباً إلى الله تعالى، وطلباً لثوابه... ويدل على أنه غير واجب أن أصحابه لم يعتكفوا، ولا أمرهم النبي صلى الله عليه وسلم به إلا من أراده "</w:t>
      </w:r>
      <w:r w:rsidR="00AD6F0F">
        <w:rPr>
          <w:rFonts w:ascii="Traditional Arabic" w:hAnsi="Traditional Arabic" w:cs="Traditional Arabic" w:hint="cs"/>
          <w:color w:val="000000" w:themeColor="text1"/>
          <w:sz w:val="36"/>
          <w:szCs w:val="36"/>
          <w:rtl/>
        </w:rPr>
        <w:t>.</w:t>
      </w:r>
      <w:r w:rsidRPr="00F50673">
        <w:rPr>
          <w:rStyle w:val="FooterChar"/>
          <w:rFonts w:ascii="Traditional Arabic" w:hAnsi="Traditional Arabic" w:cs="Traditional Arabic"/>
          <w:color w:val="000000" w:themeColor="text1"/>
          <w:sz w:val="36"/>
          <w:szCs w:val="36"/>
          <w:rtl/>
        </w:rPr>
        <w:t xml:space="preserve"> </w:t>
      </w:r>
      <w:r w:rsidRPr="00F50673">
        <w:rPr>
          <w:rStyle w:val="FootnoteReference"/>
          <w:rFonts w:ascii="Traditional Arabic" w:hAnsi="Traditional Arabic" w:cs="Traditional Arabic"/>
          <w:color w:val="000000" w:themeColor="text1"/>
          <w:sz w:val="36"/>
          <w:szCs w:val="36"/>
          <w:rtl/>
        </w:rPr>
        <w:t>(</w:t>
      </w:r>
      <w:r w:rsidRPr="00F50673">
        <w:rPr>
          <w:rStyle w:val="FootnoteReference"/>
          <w:rFonts w:ascii="Traditional Arabic" w:hAnsi="Traditional Arabic" w:cs="Traditional Arabic"/>
          <w:color w:val="000000" w:themeColor="text1"/>
          <w:sz w:val="36"/>
          <w:szCs w:val="36"/>
          <w:rtl/>
          <w:cs/>
        </w:rPr>
        <w:footnoteReference w:id="310"/>
      </w:r>
      <w:r w:rsidRPr="00F50673">
        <w:rPr>
          <w:rStyle w:val="FootnoteReference"/>
          <w:rFonts w:ascii="Traditional Arabic" w:hAnsi="Traditional Arabic" w:cs="Traditional Arabic"/>
          <w:color w:val="000000" w:themeColor="text1"/>
          <w:sz w:val="36"/>
          <w:szCs w:val="36"/>
          <w:rtl/>
        </w:rPr>
        <w:t>)</w:t>
      </w:r>
      <w:r w:rsidRPr="00F50673">
        <w:rPr>
          <w:rFonts w:ascii="Traditional Arabic" w:hAnsi="Traditional Arabic" w:cs="Traditional Arabic"/>
          <w:color w:val="000000" w:themeColor="text1"/>
          <w:sz w:val="36"/>
          <w:szCs w:val="36"/>
          <w:rtl/>
        </w:rPr>
        <w:t xml:space="preserve"> </w:t>
      </w:r>
    </w:p>
    <w:p w:rsidR="00B364E6" w:rsidRPr="00F50673" w:rsidRDefault="00B364E6" w:rsidP="00B364E6">
      <w:pPr>
        <w:spacing w:after="0" w:line="240" w:lineRule="auto"/>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ab/>
        <w:t>وأن الاعتكاف في العشر الأواخر من رمضان فوائده الدعوية والتربوية للمعتكف، ويكفيه أن المسلم يلبث في المسجد عشرة أيام متعبداً لله عزوجل، فهو في قائ</w:t>
      </w:r>
      <w:r>
        <w:rPr>
          <w:rFonts w:ascii="Traditional Arabic" w:hAnsi="Traditional Arabic" w:cs="Traditional Arabic"/>
          <w:color w:val="000000" w:themeColor="text1"/>
          <w:sz w:val="36"/>
          <w:szCs w:val="36"/>
          <w:rtl/>
        </w:rPr>
        <w:t>م يصلى، وقارئ للقرآن الكريم، وذ</w:t>
      </w:r>
      <w:r>
        <w:rPr>
          <w:rFonts w:ascii="Traditional Arabic" w:hAnsi="Traditional Arabic" w:cs="Traditional Arabic" w:hint="cs"/>
          <w:color w:val="000000" w:themeColor="text1"/>
          <w:sz w:val="36"/>
          <w:szCs w:val="36"/>
          <w:rtl/>
        </w:rPr>
        <w:t>ا</w:t>
      </w:r>
      <w:r>
        <w:rPr>
          <w:rFonts w:ascii="Traditional Arabic" w:hAnsi="Traditional Arabic" w:cs="Traditional Arabic"/>
          <w:color w:val="000000" w:themeColor="text1"/>
          <w:sz w:val="36"/>
          <w:szCs w:val="36"/>
          <w:rtl/>
        </w:rPr>
        <w:t>كر لله</w:t>
      </w:r>
      <w:r>
        <w:rPr>
          <w:rFonts w:ascii="Traditional Arabic" w:hAnsi="Traditional Arabic" w:cs="Traditional Arabic" w:hint="cs"/>
          <w:color w:val="000000" w:themeColor="text1"/>
          <w:sz w:val="36"/>
          <w:szCs w:val="36"/>
          <w:rtl/>
        </w:rPr>
        <w:t xml:space="preserve"> عزوجل</w:t>
      </w:r>
      <w:r w:rsidRPr="00F50673">
        <w:rPr>
          <w:rFonts w:ascii="Traditional Arabic" w:hAnsi="Traditional Arabic" w:cs="Traditional Arabic"/>
          <w:color w:val="000000" w:themeColor="text1"/>
          <w:sz w:val="36"/>
          <w:szCs w:val="36"/>
          <w:rtl/>
        </w:rPr>
        <w:t>، وكل هذه المواقف محطات روحانية إيمانية يستفيد منه المعتكف.</w:t>
      </w:r>
    </w:p>
    <w:p w:rsidR="00B364E6" w:rsidRDefault="00B364E6" w:rsidP="00B364E6">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ومن هنا رأت الكلية بالتعاون مع القائمين على المسجد </w:t>
      </w:r>
      <w:r>
        <w:rPr>
          <w:rFonts w:ascii="Traditional Arabic" w:hAnsi="Traditional Arabic" w:cs="Traditional Arabic"/>
          <w:color w:val="000000" w:themeColor="text1"/>
          <w:sz w:val="36"/>
          <w:szCs w:val="36"/>
          <w:rtl/>
        </w:rPr>
        <w:t>الاستفادة من هذه الأيام الفاضلة</w:t>
      </w:r>
      <w:r w:rsidRPr="00F50673">
        <w:rPr>
          <w:rFonts w:ascii="Traditional Arabic" w:hAnsi="Traditional Arabic" w:cs="Traditional Arabic"/>
          <w:color w:val="000000" w:themeColor="text1"/>
          <w:sz w:val="36"/>
          <w:szCs w:val="36"/>
          <w:rtl/>
        </w:rPr>
        <w:t xml:space="preserve">، وتوظيفها بما يربي الطلاب على الإيمانيات والصلاح، فقامت بإعداد برنامج الاعتكاف </w:t>
      </w:r>
      <w:r>
        <w:rPr>
          <w:rFonts w:ascii="Traditional Arabic" w:hAnsi="Traditional Arabic" w:cs="Traditional Arabic"/>
          <w:color w:val="000000" w:themeColor="text1"/>
          <w:sz w:val="36"/>
          <w:szCs w:val="36"/>
          <w:rtl/>
        </w:rPr>
        <w:t>في أيام العشر الأواخر من رمضان.</w:t>
      </w:r>
    </w:p>
    <w:p w:rsidR="00B364E6" w:rsidRPr="00F50673" w:rsidRDefault="00B364E6" w:rsidP="00B364E6">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ومن حسن الحظ أن أهل القرية المجاورين لما سمعوا بالبرنامج قاموا بمشا</w:t>
      </w:r>
      <w:r w:rsidR="00AD6F0F">
        <w:rPr>
          <w:rFonts w:ascii="Traditional Arabic" w:hAnsi="Traditional Arabic" w:cs="Traditional Arabic"/>
          <w:color w:val="000000" w:themeColor="text1"/>
          <w:sz w:val="36"/>
          <w:szCs w:val="36"/>
          <w:rtl/>
        </w:rPr>
        <w:t>ركة الطلاب في برنامجهم الاعتكاف</w:t>
      </w:r>
      <w:r w:rsidRPr="00F50673">
        <w:rPr>
          <w:rFonts w:ascii="Traditional Arabic" w:hAnsi="Traditional Arabic" w:cs="Traditional Arabic"/>
          <w:color w:val="000000" w:themeColor="text1"/>
          <w:sz w:val="36"/>
          <w:szCs w:val="36"/>
          <w:rtl/>
        </w:rPr>
        <w:t>، فازداد الخير إلى خير، وحسنا إلى حسن.</w:t>
      </w:r>
    </w:p>
    <w:p w:rsidR="00B364E6" w:rsidRPr="00F50673" w:rsidRDefault="00B364E6" w:rsidP="00B364E6">
      <w:pPr>
        <w:spacing w:after="0" w:line="240" w:lineRule="auto"/>
        <w:ind w:firstLine="720"/>
        <w:jc w:val="both"/>
        <w:rPr>
          <w:rFonts w:ascii="Traditional Arabic" w:hAnsi="Traditional Arabic" w:cs="Traditional Arabic"/>
          <w:color w:val="000000" w:themeColor="text1"/>
          <w:sz w:val="24"/>
          <w:szCs w:val="24"/>
        </w:rPr>
      </w:pPr>
      <w:r w:rsidRPr="00F50673">
        <w:rPr>
          <w:rFonts w:ascii="Traditional Arabic" w:hAnsi="Traditional Arabic" w:cs="Traditional Arabic"/>
          <w:color w:val="000000" w:themeColor="text1"/>
          <w:sz w:val="36"/>
          <w:szCs w:val="36"/>
          <w:rtl/>
        </w:rPr>
        <w:lastRenderedPageBreak/>
        <w:t>وهكذا يتبين أن الكلية</w:t>
      </w:r>
      <w:r w:rsidRPr="00F50673">
        <w:rPr>
          <w:rFonts w:ascii="Traditional Arabic" w:hAnsi="Traditional Arabic" w:cs="Traditional Arabic" w:hint="cs"/>
          <w:color w:val="000000" w:themeColor="text1"/>
          <w:sz w:val="36"/>
          <w:szCs w:val="36"/>
          <w:rtl/>
        </w:rPr>
        <w:t xml:space="preserve"> لها</w:t>
      </w:r>
      <w:r w:rsidRPr="00F50673">
        <w:rPr>
          <w:rFonts w:ascii="Traditional Arabic" w:hAnsi="Traditional Arabic" w:cs="Traditional Arabic"/>
          <w:color w:val="000000" w:themeColor="text1"/>
          <w:sz w:val="36"/>
          <w:szCs w:val="36"/>
          <w:rtl/>
        </w:rPr>
        <w:t xml:space="preserve"> أنشطة تربية متنوعة، ولها دور كبير في بناء شخصية الطالب العلمي من خلال إقامة الدروس العلمية والدورات التدريبية وحلقات القرآن الكريم، كما أن لها دوراً كبيراً في تدريب الطالب على أساليب الدعوة عبر انشطتها المختلفة</w:t>
      </w:r>
      <w:r w:rsidR="00AD6F0F">
        <w:rPr>
          <w:rFonts w:ascii="Traditional Arabic" w:hAnsi="Traditional Arabic" w:cs="Traditional Arabic" w:hint="cs"/>
          <w:color w:val="000000" w:themeColor="text1"/>
          <w:sz w:val="36"/>
          <w:szCs w:val="36"/>
          <w:rtl/>
        </w:rPr>
        <w:t>.</w:t>
      </w:r>
      <w:r w:rsidRPr="00F50673">
        <w:rPr>
          <w:rStyle w:val="FootnoteReference"/>
          <w:rFonts w:ascii="Traditional Arabic" w:hAnsi="Traditional Arabic" w:cs="Traditional Arabic"/>
          <w:color w:val="000000" w:themeColor="text1"/>
          <w:sz w:val="32"/>
          <w:szCs w:val="32"/>
          <w:rtl/>
        </w:rPr>
        <w:t>(</w:t>
      </w:r>
      <w:r w:rsidRPr="00F50673">
        <w:rPr>
          <w:rStyle w:val="FootnoteReference"/>
          <w:rFonts w:ascii="Traditional Arabic" w:hAnsi="Traditional Arabic" w:cs="Traditional Arabic"/>
          <w:color w:val="000000" w:themeColor="text1"/>
          <w:sz w:val="32"/>
          <w:szCs w:val="32"/>
          <w:rtl/>
          <w:cs/>
        </w:rPr>
        <w:footnoteReference w:id="311"/>
      </w:r>
      <w:r w:rsidRPr="00F50673">
        <w:rPr>
          <w:rStyle w:val="FootnoteReference"/>
          <w:rFonts w:ascii="Traditional Arabic" w:hAnsi="Traditional Arabic" w:cs="Traditional Arabic"/>
          <w:color w:val="000000" w:themeColor="text1"/>
          <w:sz w:val="32"/>
          <w:szCs w:val="32"/>
          <w:rtl/>
        </w:rPr>
        <w:t>)</w:t>
      </w:r>
      <w:r w:rsidRPr="00F50673">
        <w:rPr>
          <w:rFonts w:ascii="Traditional Arabic" w:hAnsi="Traditional Arabic" w:cs="Traditional Arabic"/>
          <w:color w:val="000000" w:themeColor="text1"/>
          <w:sz w:val="24"/>
          <w:szCs w:val="24"/>
          <w:rtl/>
        </w:rPr>
        <w:t xml:space="preserve"> </w:t>
      </w:r>
    </w:p>
    <w:p w:rsidR="00E50D13" w:rsidRDefault="00E50D13" w:rsidP="00B364E6">
      <w:pPr>
        <w:spacing w:after="0" w:line="240" w:lineRule="auto"/>
        <w:jc w:val="both"/>
        <w:rPr>
          <w:rFonts w:ascii="Lotus Linotype" w:hAnsi="Lotus Linotype" w:cs="Lotus Linotype"/>
          <w:color w:val="000000" w:themeColor="text1"/>
          <w:sz w:val="36"/>
          <w:szCs w:val="36"/>
          <w:rtl/>
        </w:rPr>
      </w:pPr>
    </w:p>
    <w:p w:rsidR="00B364E6" w:rsidRPr="00F50673" w:rsidRDefault="00AD6F0F" w:rsidP="00B364E6">
      <w:pPr>
        <w:spacing w:after="0" w:line="240" w:lineRule="auto"/>
        <w:jc w:val="both"/>
        <w:rPr>
          <w:rFonts w:ascii="Tahoma" w:hAnsi="Tahoma" w:cs="Tahoma"/>
          <w:color w:val="000000" w:themeColor="text1"/>
          <w:sz w:val="24"/>
          <w:szCs w:val="24"/>
          <w:rtl/>
        </w:rPr>
      </w:pPr>
      <w:r w:rsidRPr="00F50673">
        <w:rPr>
          <w:rFonts w:cs="AL-Gemah-Almajd"/>
          <w:noProof/>
          <w:color w:val="000000" w:themeColor="text1"/>
          <w:sz w:val="56"/>
          <w:szCs w:val="56"/>
          <w:rtl/>
        </w:rPr>
        <w:drawing>
          <wp:anchor distT="0" distB="0" distL="114300" distR="114300" simplePos="0" relativeHeight="251717632" behindDoc="1" locked="0" layoutInCell="1" allowOverlap="1" wp14:anchorId="44DE730D" wp14:editId="24F0A5EC">
            <wp:simplePos x="0" y="0"/>
            <wp:positionH relativeFrom="column">
              <wp:posOffset>1117619</wp:posOffset>
            </wp:positionH>
            <wp:positionV relativeFrom="page">
              <wp:posOffset>2376805</wp:posOffset>
            </wp:positionV>
            <wp:extent cx="3288665" cy="879475"/>
            <wp:effectExtent l="0" t="0" r="6985" b="0"/>
            <wp:wrapNone/>
            <wp:docPr id="57" name="Picture 57"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8665" cy="87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64E6" w:rsidRPr="00F50673" w:rsidRDefault="00B364E6" w:rsidP="00B364E6">
      <w:pPr>
        <w:tabs>
          <w:tab w:val="left" w:pos="3137"/>
        </w:tabs>
        <w:jc w:val="center"/>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pPr>
      <w:r w:rsidRPr="00F50673">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المبحث</w:t>
      </w:r>
      <w:r w:rsidRPr="00F50673">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w:t>
      </w:r>
      <w:r w:rsidRPr="00F50673">
        <w:rPr>
          <w:rFonts w:ascii="Times New Roman" w:hAnsi="Times New Roman" w:cs="AL-Gemah-Almajd" w:hint="cs"/>
          <w:b/>
          <w:bCs/>
          <w:color w:val="000000" w:themeColor="text1"/>
          <w:sz w:val="56"/>
          <w:szCs w:val="56"/>
          <w:rtl/>
          <w14:shadow w14:blurRad="50800" w14:dist="38100" w14:dir="8100000" w14:sx="100000" w14:sy="100000" w14:kx="0" w14:ky="0" w14:algn="tr">
            <w14:srgbClr w14:val="000000">
              <w14:alpha w14:val="60000"/>
            </w14:srgbClr>
          </w14:shadow>
        </w:rPr>
        <w:t>لخامس</w:t>
      </w:r>
      <w:r w:rsidRPr="00F50673">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t xml:space="preserve"> </w:t>
      </w:r>
    </w:p>
    <w:p w:rsidR="00B364E6" w:rsidRPr="00371F47" w:rsidRDefault="00B364E6" w:rsidP="00B364E6">
      <w:pPr>
        <w:tabs>
          <w:tab w:val="left" w:pos="3137"/>
        </w:tabs>
        <w:spacing w:line="240" w:lineRule="auto"/>
        <w:jc w:val="center"/>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pP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دور</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الخريجين</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في</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الدعوة</w:t>
      </w:r>
      <w:r>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w:t>
      </w:r>
    </w:p>
    <w:p w:rsidR="00B364E6" w:rsidRPr="00F50673" w:rsidRDefault="00B364E6" w:rsidP="00B364E6">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شهد</w:t>
      </w:r>
      <w:r w:rsidRPr="00F50673">
        <w:rPr>
          <w:rFonts w:ascii="Traditional Arabic" w:hAnsi="Traditional Arabic" w:cs="Traditional Arabic" w:hint="cs"/>
          <w:color w:val="000000" w:themeColor="text1"/>
          <w:sz w:val="36"/>
          <w:szCs w:val="36"/>
          <w:rtl/>
        </w:rPr>
        <w:t xml:space="preserve"> مجتمع جنوب تايلاند في الآونة الأخيرة العناية بالدين الإسلامي، والرغبة في تطبيقه ونشره بين الناس، ليس أدل على ذلك من انتشار مجالس العلم والمحاضرات العلمية في المساجد والمصليات ومراكز التعليم في مختلف الولايات الجنوبية، زد على ذلك وجود المؤسسات والجمعيات والهيئات الخيرية بين ربوع جنوب تايلاند، ولاتي تعمل جاهدة في نشر العلم والدعوة، بذل الخير بين الناس، ومساعدة الفقراء الأيتام والمساكين، فضلاً عن دورها البارز في إرسال الطلاب إلى البلدان الإسلامية لمواصلة التعليم العالي الإسلامي.</w:t>
      </w:r>
    </w:p>
    <w:p w:rsidR="00B364E6" w:rsidRPr="00F50673" w:rsidRDefault="00B364E6" w:rsidP="00B364E6">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hint="cs"/>
          <w:color w:val="000000" w:themeColor="text1"/>
          <w:sz w:val="36"/>
          <w:szCs w:val="36"/>
          <w:rtl/>
        </w:rPr>
        <w:t>ولا</w:t>
      </w:r>
      <w:r w:rsidR="00AD6F0F">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hint="cs"/>
          <w:color w:val="000000" w:themeColor="text1"/>
          <w:sz w:val="36"/>
          <w:szCs w:val="36"/>
          <w:rtl/>
        </w:rPr>
        <w:t>شك أن هذه المظاهر الإسلامية والمؤسسات الدعوية لم تكن توجد صدفة، لو لا عناية الله عزوجل، ثم جهود خريجي التعليم العالي الإسلامي وغيرهم من الدعاة، سواء</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hint="cs"/>
          <w:color w:val="000000" w:themeColor="text1"/>
          <w:sz w:val="36"/>
          <w:szCs w:val="36"/>
          <w:rtl/>
        </w:rPr>
        <w:t xml:space="preserve"> في المجلات العلمية أو الدعوية أو الاجتماعية.</w:t>
      </w:r>
    </w:p>
    <w:p w:rsidR="00B364E6" w:rsidRPr="00F50673" w:rsidRDefault="00B364E6" w:rsidP="008B0541">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hint="cs"/>
          <w:color w:val="000000" w:themeColor="text1"/>
          <w:sz w:val="36"/>
          <w:szCs w:val="36"/>
          <w:rtl/>
        </w:rPr>
        <w:t xml:space="preserve">ولاستجلاء الدور الدعوي لخريجي التعليم العالي الإسلامي في جنوب تايلاند كان هذا الفصل المتضمن من أبرز جهودهم الآتية : </w:t>
      </w:r>
    </w:p>
    <w:p w:rsidR="00B364E6" w:rsidRPr="00F50673" w:rsidRDefault="00B364E6" w:rsidP="00B364E6">
      <w:pPr>
        <w:spacing w:after="0" w:line="240" w:lineRule="auto"/>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hint="cs"/>
          <w:b/>
          <w:bCs/>
          <w:color w:val="000000" w:themeColor="text1"/>
          <w:sz w:val="36"/>
          <w:szCs w:val="36"/>
          <w:rtl/>
        </w:rPr>
        <w:lastRenderedPageBreak/>
        <w:t>أولاً : إقامة المحاضرات.</w:t>
      </w:r>
    </w:p>
    <w:p w:rsidR="00B364E6" w:rsidRPr="00F50673" w:rsidRDefault="00B364E6" w:rsidP="00B364E6">
      <w:pPr>
        <w:spacing w:after="0" w:line="240" w:lineRule="auto"/>
        <w:jc w:val="both"/>
        <w:rPr>
          <w:rFonts w:ascii="Traditional Arabic" w:hAnsi="Traditional Arabic" w:cs="Traditional Arabic"/>
          <w:color w:val="000000" w:themeColor="text1"/>
          <w:sz w:val="36"/>
          <w:szCs w:val="36"/>
          <w:rtl/>
        </w:rPr>
      </w:pPr>
      <w:r w:rsidRPr="00F50673">
        <w:rPr>
          <w:rFonts w:ascii="Traditional Arabic" w:hAnsi="Traditional Arabic" w:cs="Traditional Arabic"/>
          <w:b/>
          <w:bCs/>
          <w:color w:val="000000" w:themeColor="text1"/>
          <w:sz w:val="36"/>
          <w:szCs w:val="36"/>
          <w:rtl/>
        </w:rPr>
        <w:tab/>
      </w:r>
      <w:r w:rsidRPr="00F50673">
        <w:rPr>
          <w:rFonts w:ascii="Traditional Arabic" w:hAnsi="Traditional Arabic" w:cs="Traditional Arabic" w:hint="cs"/>
          <w:color w:val="000000" w:themeColor="text1"/>
          <w:sz w:val="36"/>
          <w:szCs w:val="36"/>
          <w:rtl/>
        </w:rPr>
        <w:t>يتولى بعض الخريج</w:t>
      </w:r>
      <w:r>
        <w:rPr>
          <w:rFonts w:ascii="Traditional Arabic" w:hAnsi="Traditional Arabic" w:cs="Traditional Arabic" w:hint="cs"/>
          <w:color w:val="000000" w:themeColor="text1"/>
          <w:sz w:val="36"/>
          <w:szCs w:val="36"/>
          <w:rtl/>
        </w:rPr>
        <w:t>ين</w:t>
      </w:r>
      <w:r w:rsidRPr="00F50673">
        <w:rPr>
          <w:rFonts w:ascii="Traditional Arabic" w:hAnsi="Traditional Arabic" w:cs="Traditional Arabic" w:hint="cs"/>
          <w:color w:val="000000" w:themeColor="text1"/>
          <w:sz w:val="36"/>
          <w:szCs w:val="36"/>
          <w:rtl/>
        </w:rPr>
        <w:t xml:space="preserve"> إلقاء المحاضرات الدينية في بعض المساجد في أيام مختلفة، وفي مواضع متنوعة، ويمكن تقسيم المحاضرات التي تلقى في مساجد ولايات جنوب تايلاند إلى قسمين : </w:t>
      </w:r>
    </w:p>
    <w:p w:rsidR="00B364E6" w:rsidRPr="00F50673" w:rsidRDefault="00B364E6" w:rsidP="00D61B55">
      <w:pPr>
        <w:pStyle w:val="ListParagraph"/>
        <w:numPr>
          <w:ilvl w:val="0"/>
          <w:numId w:val="110"/>
        </w:numPr>
        <w:spacing w:after="0"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hint="cs"/>
          <w:color w:val="000000" w:themeColor="text1"/>
          <w:sz w:val="36"/>
          <w:szCs w:val="36"/>
          <w:rtl/>
        </w:rPr>
        <w:t>المحاضرات القصيرة : وهي التي تلقى عادة بعد الصلوات الخمسة ولا سيما بعد صلاة العصر والمغرب والعشاء، وتكون في الموضوعات التي غالبها قضية نازلة أو التنبيه على المح</w:t>
      </w:r>
      <w:r>
        <w:rPr>
          <w:rFonts w:ascii="Traditional Arabic" w:hAnsi="Traditional Arabic" w:cs="Traditional Arabic" w:hint="cs"/>
          <w:color w:val="000000" w:themeColor="text1"/>
          <w:sz w:val="36"/>
          <w:szCs w:val="36"/>
          <w:rtl/>
        </w:rPr>
        <w:t>اذي</w:t>
      </w:r>
      <w:r w:rsidRPr="00F50673">
        <w:rPr>
          <w:rFonts w:ascii="Traditional Arabic" w:hAnsi="Traditional Arabic" w:cs="Traditional Arabic" w:hint="cs"/>
          <w:color w:val="000000" w:themeColor="text1"/>
          <w:sz w:val="36"/>
          <w:szCs w:val="36"/>
          <w:rtl/>
        </w:rPr>
        <w:t>ر الشرعية أو بيان فضائل المناسبات الدينية، كفضائل شهر رمضان وفضائل صلاة مع الجماعة، ونحوها.</w:t>
      </w:r>
    </w:p>
    <w:p w:rsidR="00B364E6" w:rsidRPr="00F50673" w:rsidRDefault="00B364E6" w:rsidP="00D61B55">
      <w:pPr>
        <w:pStyle w:val="ListParagraph"/>
        <w:numPr>
          <w:ilvl w:val="0"/>
          <w:numId w:val="110"/>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hint="cs"/>
          <w:color w:val="000000" w:themeColor="text1"/>
          <w:sz w:val="36"/>
          <w:szCs w:val="36"/>
          <w:rtl/>
        </w:rPr>
        <w:t>المحاضرات المعلنة : وهي المحاضرات التي يسبقها إعلان وإعداد من قبل إمام المسجد وأهل الحي، وتمتاز بحضور الكثير من المستمعين، وبإعداد جيد من قبل المحاضر.</w:t>
      </w:r>
    </w:p>
    <w:p w:rsidR="00B364E6" w:rsidRPr="00F50673" w:rsidRDefault="00B364E6" w:rsidP="00B364E6">
      <w:pPr>
        <w:spacing w:after="0" w:line="240" w:lineRule="auto"/>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hint="cs"/>
          <w:b/>
          <w:bCs/>
          <w:color w:val="000000" w:themeColor="text1"/>
          <w:sz w:val="36"/>
          <w:szCs w:val="36"/>
          <w:rtl/>
        </w:rPr>
        <w:t>ثانياً : دور الخريجين</w:t>
      </w:r>
      <w:r>
        <w:rPr>
          <w:rFonts w:ascii="Traditional Arabic" w:hAnsi="Traditional Arabic" w:cs="Traditional Arabic" w:hint="cs"/>
          <w:b/>
          <w:bCs/>
          <w:color w:val="000000" w:themeColor="text1"/>
          <w:sz w:val="36"/>
          <w:szCs w:val="36"/>
          <w:rtl/>
        </w:rPr>
        <w:t xml:space="preserve"> في المشاركة في البرامج الإذاعة:</w:t>
      </w:r>
    </w:p>
    <w:p w:rsidR="00B364E6" w:rsidRPr="00F50673" w:rsidRDefault="00B364E6" w:rsidP="00B364E6">
      <w:pPr>
        <w:spacing w:after="0" w:line="240" w:lineRule="auto"/>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ab/>
      </w:r>
      <w:r>
        <w:rPr>
          <w:rFonts w:ascii="Traditional Arabic" w:hAnsi="Traditional Arabic" w:cs="Traditional Arabic" w:hint="cs"/>
          <w:color w:val="000000" w:themeColor="text1"/>
          <w:sz w:val="36"/>
          <w:szCs w:val="36"/>
          <w:rtl/>
        </w:rPr>
        <w:t>لا تزال</w:t>
      </w:r>
      <w:r w:rsidRPr="00F50673">
        <w:rPr>
          <w:rFonts w:ascii="Traditional Arabic" w:hAnsi="Traditional Arabic" w:cs="Traditional Arabic" w:hint="cs"/>
          <w:color w:val="000000" w:themeColor="text1"/>
          <w:sz w:val="36"/>
          <w:szCs w:val="36"/>
          <w:rtl/>
        </w:rPr>
        <w:t xml:space="preserve"> نشاط البرامج الإعلامية المسموع</w:t>
      </w:r>
      <w:r w:rsidRPr="00F50673">
        <w:rPr>
          <w:rFonts w:ascii="Traditional Arabic" w:hAnsi="Traditional Arabic" w:cs="Traditional Arabic" w:hint="eastAsia"/>
          <w:color w:val="000000" w:themeColor="text1"/>
          <w:sz w:val="36"/>
          <w:szCs w:val="36"/>
          <w:rtl/>
        </w:rPr>
        <w:t>ة</w:t>
      </w:r>
      <w:r w:rsidRPr="00F50673">
        <w:rPr>
          <w:rFonts w:ascii="Traditional Arabic" w:hAnsi="Traditional Arabic" w:cs="Traditional Arabic" w:hint="cs"/>
          <w:color w:val="000000" w:themeColor="text1"/>
          <w:sz w:val="36"/>
          <w:szCs w:val="36"/>
          <w:rtl/>
        </w:rPr>
        <w:t xml:space="preserve"> والمرئية في جنوب تايلاند محدودة النطاق، وحتى إلى يومنا لا توجد محطة إذاعة إسلامية خاصة واسعة النطاق تغطى جميع المنطقة سوى بعض الإذاعات الخاصة لبعض الجمعيات والمؤسسات الخيرية ذات النطاق المحدد ببعض القرى والمحافظات.</w:t>
      </w:r>
    </w:p>
    <w:p w:rsidR="00B364E6" w:rsidRPr="00F50673" w:rsidRDefault="00B364E6" w:rsidP="00B364E6">
      <w:pPr>
        <w:spacing w:after="0" w:line="240" w:lineRule="auto"/>
        <w:jc w:val="both"/>
        <w:rPr>
          <w:rFonts w:ascii="Traditional Arabic" w:eastAsiaTheme="minorHAnsi" w:hAnsi="Traditional Arabic" w:cstheme="minorBidi"/>
          <w:color w:val="000000" w:themeColor="text1"/>
          <w:sz w:val="36"/>
          <w:szCs w:val="36"/>
          <w:vertAlign w:val="superscript"/>
          <w:lang w:bidi="th-TH"/>
        </w:rPr>
      </w:pPr>
      <w:r w:rsidRPr="00F50673">
        <w:rPr>
          <w:rFonts w:ascii="Traditional Arabic" w:hAnsi="Traditional Arabic" w:cs="Traditional Arabic"/>
          <w:color w:val="000000" w:themeColor="text1"/>
          <w:sz w:val="36"/>
          <w:szCs w:val="36"/>
          <w:rtl/>
        </w:rPr>
        <w:tab/>
      </w:r>
      <w:r w:rsidRPr="00F50673">
        <w:rPr>
          <w:rFonts w:ascii="Traditional Arabic" w:hAnsi="Traditional Arabic" w:cs="Traditional Arabic" w:hint="cs"/>
          <w:color w:val="000000" w:themeColor="text1"/>
          <w:sz w:val="36"/>
          <w:szCs w:val="36"/>
          <w:rtl/>
        </w:rPr>
        <w:t>ولذا فإن جهود الخريجين في الغالب تقتصر على المساهمة الإذاعة في بعض الفترات الزمنية المحدودة بساعة أو ساعتين من الإذاعات الحكومية أو المشاركة في الإذاعة المحلية ذات النطاق الضيق.</w:t>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eastAsiaTheme="minorHAnsi" w:hAnsi="Traditional Arabic" w:cs="Traditional Arabic"/>
          <w:color w:val="000000" w:themeColor="text1"/>
          <w:sz w:val="36"/>
          <w:szCs w:val="36"/>
          <w:vertAlign w:val="superscript"/>
          <w:rtl/>
          <w:lang w:bidi="th-TH"/>
        </w:rPr>
        <w:footnoteReference w:id="312"/>
      </w:r>
      <w:r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F50673" w:rsidRDefault="00B364E6" w:rsidP="00B364E6">
      <w:pPr>
        <w:spacing w:after="0" w:line="240" w:lineRule="auto"/>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ab/>
      </w:r>
      <w:r w:rsidRPr="00F50673">
        <w:rPr>
          <w:rFonts w:ascii="Traditional Arabic" w:hAnsi="Traditional Arabic" w:cs="Traditional Arabic" w:hint="cs"/>
          <w:color w:val="000000" w:themeColor="text1"/>
          <w:sz w:val="36"/>
          <w:szCs w:val="36"/>
          <w:rtl/>
        </w:rPr>
        <w:t>وأما البرامج المرئية فهي نادرة جداً، وما وجد منها فإنها لا تتجاوز فترات محدودة للغاية تتمثل في أيام الأعياد والمناسبات الإسلامية، ولكن ما زال الدعاة في جنوب تايلاند يبذلون قصارى جهودهم في توفير مناخ مناسب تنطلق منه الدعوة عبر وسائل الإعلام المسموعة والمرئية، وأغلب البرامج تتركز في العقيدة والتفسير والأحكام الشرعية.</w:t>
      </w:r>
    </w:p>
    <w:p w:rsidR="00B364E6" w:rsidRPr="00F50673" w:rsidRDefault="00B364E6" w:rsidP="00B364E6">
      <w:pPr>
        <w:spacing w:after="0" w:line="240" w:lineRule="auto"/>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hint="cs"/>
          <w:b/>
          <w:bCs/>
          <w:color w:val="000000" w:themeColor="text1"/>
          <w:sz w:val="36"/>
          <w:szCs w:val="36"/>
          <w:rtl/>
        </w:rPr>
        <w:lastRenderedPageBreak/>
        <w:t>ثالثاً : دور الخريجين في خدمة الدروس العلم.</w:t>
      </w:r>
    </w:p>
    <w:p w:rsidR="00B364E6" w:rsidRPr="00F50673" w:rsidRDefault="00B364E6" w:rsidP="00B364E6">
      <w:pPr>
        <w:spacing w:after="0" w:line="240" w:lineRule="auto"/>
        <w:jc w:val="both"/>
        <w:rPr>
          <w:color w:val="000000" w:themeColor="text1"/>
        </w:rPr>
      </w:pPr>
      <w:r w:rsidRPr="00F50673">
        <w:rPr>
          <w:rFonts w:ascii="Traditional Arabic" w:hAnsi="Traditional Arabic" w:cs="Traditional Arabic"/>
          <w:color w:val="000000" w:themeColor="text1"/>
          <w:sz w:val="36"/>
          <w:szCs w:val="36"/>
          <w:rtl/>
        </w:rPr>
        <w:tab/>
      </w:r>
      <w:r w:rsidRPr="00F50673">
        <w:rPr>
          <w:rFonts w:ascii="Traditional Arabic" w:hAnsi="Traditional Arabic" w:cs="Traditional Arabic" w:hint="cs"/>
          <w:color w:val="000000" w:themeColor="text1"/>
          <w:sz w:val="36"/>
          <w:szCs w:val="36"/>
          <w:rtl/>
        </w:rPr>
        <w:t xml:space="preserve">ويرجع الفضل في تنظيم الدروس العلمية في منطقة جنوب تايلاند </w:t>
      </w:r>
      <w:r w:rsidRPr="00F50673">
        <w:rPr>
          <w:rFonts w:ascii="Traditional Arabic" w:hAnsi="Traditional Arabic" w:cs="Traditional Arabic"/>
          <w:color w:val="000000" w:themeColor="text1"/>
          <w:sz w:val="36"/>
          <w:szCs w:val="36"/>
          <w:rtl/>
        </w:rPr>
        <w:t>–</w:t>
      </w:r>
      <w:r w:rsidRPr="00F50673">
        <w:rPr>
          <w:rFonts w:ascii="Traditional Arabic" w:hAnsi="Traditional Arabic" w:cs="Traditional Arabic" w:hint="cs"/>
          <w:color w:val="000000" w:themeColor="text1"/>
          <w:sz w:val="36"/>
          <w:szCs w:val="36"/>
          <w:rtl/>
        </w:rPr>
        <w:t xml:space="preserve">بعد الله </w:t>
      </w:r>
      <w:r w:rsidRPr="00F50673">
        <w:rPr>
          <w:rFonts w:ascii="Traditional Arabic" w:hAnsi="Traditional Arabic" w:cs="Traditional Arabic"/>
          <w:color w:val="000000" w:themeColor="text1"/>
          <w:sz w:val="36"/>
          <w:szCs w:val="36"/>
          <w:rtl/>
        </w:rPr>
        <w:t>–</w:t>
      </w:r>
      <w:r w:rsidRPr="00F50673">
        <w:rPr>
          <w:rFonts w:ascii="Traditional Arabic" w:hAnsi="Traditional Arabic" w:cs="Traditional Arabic" w:hint="cs"/>
          <w:color w:val="000000" w:themeColor="text1"/>
          <w:sz w:val="36"/>
          <w:szCs w:val="36"/>
          <w:rtl/>
        </w:rPr>
        <w:t xml:space="preserve"> إلى جهود خريجي التعليم العالي الإسلامي وطلابها الذين يتحينون الفرص في أوقات فراغهم في العطلة الأسبوعية، وبخاصة يوم الجمعة، فيتجهون إلى القرى من أجل أداء واجباتهم الدينية من توعية وإرشاد وإلقاء الدروس على أهل القرى والمدن.</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13"/>
      </w:r>
      <w:r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F50673" w:rsidRDefault="00B364E6" w:rsidP="00B364E6">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hint="cs"/>
          <w:color w:val="000000" w:themeColor="text1"/>
          <w:sz w:val="36"/>
          <w:szCs w:val="36"/>
          <w:rtl/>
        </w:rPr>
        <w:t>وقد يستدعى أهل القرية طالباً أو طلاباً لإلقاء الدروس في قراهم حسب الموضوعات التي تناسب أحوال الحاضرين، وتتكون عادة من دارسة القرآن الكريم والأحاديث النبوية والتوحيد والفقه والأخلاق وغير دلك من العلوم الدينية، أما المدن الكبيرة فيعقد هذا المجلس تحت إشراف هيئة من الهيئات الإسلامية العاملة في المنطقة، ويقام في المسجد الجامع عادة، وبصورة منتظمة، ويحضره آلاف من المسلمين من كل أنحاء البلاد لاستماع الدروس التي يلقيها أحد الشيوخ والأستاذ.</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hint="cs"/>
          <w:color w:val="000000" w:themeColor="text1"/>
          <w:sz w:val="36"/>
          <w:szCs w:val="36"/>
          <w:rtl/>
        </w:rPr>
        <w:t>وتعد ولاية فطاني وجالا وناراتيوات من ال</w:t>
      </w:r>
      <w:r>
        <w:rPr>
          <w:rFonts w:ascii="Traditional Arabic" w:hAnsi="Traditional Arabic" w:cs="Traditional Arabic" w:hint="cs"/>
          <w:color w:val="000000" w:themeColor="text1"/>
          <w:sz w:val="36"/>
          <w:szCs w:val="36"/>
          <w:rtl/>
        </w:rPr>
        <w:t>ولايات اهتماماً بالدروس العليمة</w:t>
      </w:r>
      <w:r w:rsidRPr="00F50673">
        <w:rPr>
          <w:rFonts w:ascii="Traditional Arabic" w:hAnsi="Traditional Arabic" w:cs="Traditional Arabic" w:hint="cs"/>
          <w:color w:val="000000" w:themeColor="text1"/>
          <w:sz w:val="36"/>
          <w:szCs w:val="36"/>
          <w:rtl/>
        </w:rPr>
        <w:t>، وذلك لكثرة أساتذة من الجامعات المتخصصين في العلوم الشرعية، وأشهر مجالس الدروس العلمية التي ساهم فيها كمجلس البيان بولاية فطاني، ومجلس العلم في مسجد الجامع الكبير بولاية ناراتيوات، ومجلس الإيمان بدار الإيمان بولاية جالا، ومجلس العلمي بولاية جالا وهو أشهرها.</w:t>
      </w:r>
    </w:p>
    <w:p w:rsidR="00B364E6" w:rsidRPr="00F50673" w:rsidRDefault="00B364E6" w:rsidP="00B364E6">
      <w:pPr>
        <w:spacing w:line="240" w:lineRule="auto"/>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hint="cs"/>
          <w:b/>
          <w:bCs/>
          <w:color w:val="000000" w:themeColor="text1"/>
          <w:sz w:val="36"/>
          <w:szCs w:val="36"/>
          <w:rtl/>
        </w:rPr>
        <w:t>رابعاً : دور الخريجين في إلقاء الخطب في الجمعة والمناسبات.</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hint="cs"/>
          <w:color w:val="000000" w:themeColor="text1"/>
          <w:sz w:val="36"/>
          <w:szCs w:val="36"/>
          <w:rtl/>
        </w:rPr>
        <w:t>في الغالب في خطب الجمعة الأسبوعية والمناسبات الدينية في بعض قرى ولايات جنوب تايلاند أن الخطيب يقرأ من الكتاب المخصص لخطب يوم الجمعة، وهو عبارة عن موضوعات جاهزة تتحدث عن مواسم السنة وأعمالها وفضائلها، ومنها فضائ</w:t>
      </w:r>
      <w:r>
        <w:rPr>
          <w:rFonts w:ascii="Traditional Arabic" w:hAnsi="Traditional Arabic" w:cs="Traditional Arabic" w:hint="cs"/>
          <w:color w:val="000000" w:themeColor="text1"/>
          <w:sz w:val="36"/>
          <w:szCs w:val="36"/>
          <w:rtl/>
        </w:rPr>
        <w:t>ل شهر الله المحرم، والدروس والعظ</w:t>
      </w:r>
      <w:r w:rsidRPr="00F50673">
        <w:rPr>
          <w:rFonts w:ascii="Traditional Arabic" w:hAnsi="Traditional Arabic" w:cs="Traditional Arabic" w:hint="cs"/>
          <w:color w:val="000000" w:themeColor="text1"/>
          <w:sz w:val="36"/>
          <w:szCs w:val="36"/>
          <w:rtl/>
        </w:rPr>
        <w:t>ات من الهجرة النبوية، وفضائل شهر رمضان، وغيرها من الموضوعات.</w:t>
      </w:r>
    </w:p>
    <w:p w:rsidR="00B364E6" w:rsidRPr="00F50673" w:rsidRDefault="00B364E6" w:rsidP="00B364E6">
      <w:pPr>
        <w:spacing w:line="240" w:lineRule="auto"/>
        <w:jc w:val="both"/>
        <w:rPr>
          <w:color w:val="000000" w:themeColor="text1"/>
        </w:rPr>
      </w:pPr>
      <w:r w:rsidRPr="00F50673">
        <w:rPr>
          <w:rFonts w:ascii="Traditional Arabic" w:hAnsi="Traditional Arabic" w:cs="Traditional Arabic" w:hint="cs"/>
          <w:color w:val="000000" w:themeColor="text1"/>
          <w:sz w:val="36"/>
          <w:szCs w:val="36"/>
          <w:rtl/>
        </w:rPr>
        <w:lastRenderedPageBreak/>
        <w:t>وعليه فلا يسع الخطيب أن يخرج عن موضوعات هذا الكتاب ومحتواه، لذا تعوّد الناس على مثل هذه الموضوعات، فصاروا لا يتأثرون بكلمات الخطب وتوجيهاتها، وكأن الاستماع إلى الخطبة بات أمراً متمّماً لشرط صحة صلاة الجمعة.</w:t>
      </w:r>
      <w:r w:rsidRPr="00F50673">
        <w:rPr>
          <w:rFonts w:ascii="Traditional Arabic" w:eastAsiaTheme="minorHAnsi" w:hAnsi="Traditional Arabic" w:cs="Traditional Arabic"/>
          <w:color w:val="000000" w:themeColor="text1"/>
          <w:sz w:val="36"/>
          <w:szCs w:val="36"/>
          <w:vertAlign w:val="superscript"/>
          <w:rtl/>
          <w:cs/>
          <w:lang w:bidi="th-TH"/>
        </w:rPr>
        <w:t xml:space="preserve"> </w:t>
      </w:r>
    </w:p>
    <w:p w:rsidR="00B364E6" w:rsidRPr="00F50673" w:rsidRDefault="00B364E6" w:rsidP="00B364E6">
      <w:pPr>
        <w:spacing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hint="cs"/>
          <w:color w:val="000000" w:themeColor="text1"/>
          <w:sz w:val="36"/>
          <w:szCs w:val="36"/>
          <w:rtl/>
        </w:rPr>
        <w:t>وبحمد لله قد تغيرت هذه العادة، من جهود الخريجي</w:t>
      </w:r>
      <w:r w:rsidRPr="00F50673">
        <w:rPr>
          <w:rFonts w:ascii="Traditional Arabic" w:hAnsi="Traditional Arabic" w:cs="Traditional Arabic" w:hint="eastAsia"/>
          <w:color w:val="000000" w:themeColor="text1"/>
          <w:sz w:val="36"/>
          <w:szCs w:val="36"/>
          <w:rtl/>
        </w:rPr>
        <w:t>ن</w:t>
      </w:r>
      <w:r w:rsidRPr="00F50673">
        <w:rPr>
          <w:rFonts w:ascii="Traditional Arabic" w:hAnsi="Traditional Arabic" w:cs="Traditional Arabic" w:hint="cs"/>
          <w:color w:val="000000" w:themeColor="text1"/>
          <w:sz w:val="36"/>
          <w:szCs w:val="36"/>
          <w:rtl/>
        </w:rPr>
        <w:t xml:space="preserve"> فصار أكثر الخطباء يُعدّون موضوعا</w:t>
      </w:r>
      <w:r w:rsidRPr="00F50673">
        <w:rPr>
          <w:rFonts w:ascii="Traditional Arabic" w:hAnsi="Traditional Arabic" w:cs="Traditional Arabic" w:hint="eastAsia"/>
          <w:color w:val="000000" w:themeColor="text1"/>
          <w:sz w:val="36"/>
          <w:szCs w:val="36"/>
          <w:rtl/>
        </w:rPr>
        <w:t>ت</w:t>
      </w:r>
      <w:r w:rsidRPr="00F50673">
        <w:rPr>
          <w:rFonts w:ascii="Traditional Arabic" w:hAnsi="Traditional Arabic" w:cs="Traditional Arabic" w:hint="cs"/>
          <w:color w:val="000000" w:themeColor="text1"/>
          <w:sz w:val="36"/>
          <w:szCs w:val="36"/>
          <w:rtl/>
        </w:rPr>
        <w:t xml:space="preserve"> الخطبة على حسب النوازل والمناسبات، ويلقونها مرتجلاً وبأساليب مؤثرة وبليغة.</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14"/>
      </w:r>
      <w:r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F50673" w:rsidRDefault="00B364E6" w:rsidP="00B364E6">
      <w:pPr>
        <w:spacing w:line="240" w:lineRule="auto"/>
        <w:jc w:val="both"/>
        <w:rPr>
          <w:rFonts w:ascii="Traditional Arabic" w:hAnsi="Traditional Arabic" w:cs="Traditional Arabic"/>
          <w:b/>
          <w:bCs/>
          <w:color w:val="000000" w:themeColor="text1"/>
          <w:sz w:val="36"/>
          <w:szCs w:val="36"/>
          <w:rtl/>
        </w:rPr>
      </w:pPr>
      <w:r w:rsidRPr="00F50673">
        <w:rPr>
          <w:rFonts w:ascii="Traditional Arabic" w:hAnsi="Traditional Arabic" w:cs="Traditional Arabic" w:hint="cs"/>
          <w:b/>
          <w:bCs/>
          <w:color w:val="000000" w:themeColor="text1"/>
          <w:sz w:val="36"/>
          <w:szCs w:val="36"/>
          <w:rtl/>
        </w:rPr>
        <w:t>خامساً : دور الخريجين في الإشراف على دُوْر الأيتام.</w:t>
      </w:r>
    </w:p>
    <w:p w:rsidR="00B364E6" w:rsidRPr="00F50673" w:rsidRDefault="00B364E6" w:rsidP="00A83F5C">
      <w:pPr>
        <w:spacing w:after="0" w:line="240" w:lineRule="auto"/>
        <w:ind w:left="720"/>
        <w:jc w:val="both"/>
        <w:rPr>
          <w:color w:val="000000" w:themeColor="text1"/>
          <w:rtl/>
        </w:rPr>
      </w:pPr>
      <w:r w:rsidRPr="00F50673">
        <w:rPr>
          <w:rFonts w:ascii="Traditional Arabic" w:hAnsi="Traditional Arabic" w:cs="Traditional Arabic"/>
          <w:color w:val="000000" w:themeColor="text1"/>
          <w:sz w:val="36"/>
          <w:szCs w:val="36"/>
          <w:rtl/>
        </w:rPr>
        <w:t>اهتمت التربية الإسلامية برعاية اليتامى وحفظ حقوقهم المشروعة وتربيتهم وته</w:t>
      </w:r>
      <w:r>
        <w:rPr>
          <w:rFonts w:ascii="Traditional Arabic" w:hAnsi="Traditional Arabic" w:cs="Traditional Arabic"/>
          <w:color w:val="000000" w:themeColor="text1"/>
          <w:sz w:val="36"/>
          <w:szCs w:val="36"/>
          <w:rtl/>
        </w:rPr>
        <w:t>يئتهم للحياة فقد كرر المـولى عز</w:t>
      </w:r>
      <w:r w:rsidRPr="00F50673">
        <w:rPr>
          <w:rFonts w:ascii="Traditional Arabic" w:hAnsi="Traditional Arabic" w:cs="Traditional Arabic"/>
          <w:color w:val="000000" w:themeColor="text1"/>
          <w:sz w:val="36"/>
          <w:szCs w:val="36"/>
          <w:rtl/>
        </w:rPr>
        <w:t>وجل وشدد على رعايتهم من كافة جوانب حياتهم (</w:t>
      </w:r>
      <w:r>
        <w:rPr>
          <w:rFonts w:ascii="Traditional Arabic" w:hAnsi="Traditional Arabic" w:cs="Traditional Arabic" w:hint="cs"/>
          <w:color w:val="000000" w:themeColor="text1"/>
          <w:sz w:val="36"/>
          <w:szCs w:val="36"/>
          <w:rtl/>
        </w:rPr>
        <w:t xml:space="preserve"> 17</w:t>
      </w:r>
      <w:r w:rsidRPr="00F50673">
        <w:rPr>
          <w:rFonts w:ascii="Traditional Arabic" w:hAnsi="Traditional Arabic" w:cs="Traditional Arabic"/>
          <w:color w:val="000000" w:themeColor="text1"/>
          <w:sz w:val="36"/>
          <w:szCs w:val="36"/>
          <w:rtl/>
        </w:rPr>
        <w:t>) آية قرآنية</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و</w:t>
      </w:r>
      <w:r>
        <w:rPr>
          <w:rFonts w:ascii="Traditional Arabic" w:hAnsi="Traditional Arabic" w:cs="Traditional Arabic" w:hint="cs"/>
          <w:color w:val="000000" w:themeColor="text1"/>
          <w:sz w:val="36"/>
          <w:szCs w:val="36"/>
          <w:rtl/>
        </w:rPr>
        <w:t>أم كلمة اليتيم ذكر في النصوص</w:t>
      </w:r>
      <w:r w:rsidRPr="00F50673">
        <w:rPr>
          <w:rFonts w:ascii="Traditional Arabic" w:hAnsi="Traditional Arabic" w:cs="Traditional Arabic"/>
          <w:color w:val="000000" w:themeColor="text1"/>
          <w:sz w:val="36"/>
          <w:szCs w:val="36"/>
          <w:rtl/>
        </w:rPr>
        <w:t xml:space="preserve"> بألفاظ متعددة</w:t>
      </w:r>
      <w:r w:rsidR="00A83F5C">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وكما أكد المصطفى صلى </w:t>
      </w:r>
      <w:r w:rsidRPr="00F50673">
        <w:rPr>
          <w:rFonts w:ascii="Traditional Arabic" w:hAnsi="Traditional Arabic" w:cs="Traditional Arabic" w:hint="cs"/>
          <w:color w:val="000000" w:themeColor="text1"/>
          <w:sz w:val="36"/>
          <w:szCs w:val="36"/>
          <w:rtl/>
        </w:rPr>
        <w:t>الله</w:t>
      </w:r>
      <w:r w:rsidRPr="00F50673">
        <w:rPr>
          <w:rFonts w:ascii="Traditional Arabic" w:hAnsi="Traditional Arabic" w:cs="Traditional Arabic"/>
          <w:color w:val="000000" w:themeColor="text1"/>
          <w:sz w:val="36"/>
          <w:szCs w:val="36"/>
          <w:rtl/>
        </w:rPr>
        <w:t xml:space="preserve"> عليه وسلم على حق هذه الشريحة في الوجود وتـوفير حيـاة كريمة لها حتى يبلغ الرشد والعقل وحث على القيام برعايتها لأن في ذلك أجر عظيم من </w:t>
      </w:r>
      <w:r w:rsidRPr="00F50673">
        <w:rPr>
          <w:rFonts w:ascii="Traditional Arabic" w:hAnsi="Traditional Arabic" w:cs="Traditional Arabic" w:hint="cs"/>
          <w:color w:val="000000" w:themeColor="text1"/>
          <w:sz w:val="36"/>
          <w:szCs w:val="36"/>
          <w:rtl/>
        </w:rPr>
        <w:t>الله</w:t>
      </w:r>
      <w:r w:rsidRPr="00F50673">
        <w:rPr>
          <w:rFonts w:ascii="Traditional Arabic" w:hAnsi="Traditional Arabic" w:cs="Traditional Arabic"/>
          <w:color w:val="000000" w:themeColor="text1"/>
          <w:sz w:val="36"/>
          <w:szCs w:val="36"/>
          <w:rtl/>
        </w:rPr>
        <w:t xml:space="preserve"> ينتظر الإنـسان في الدنيا والآخرة مكافأة لمن يقوم بهذه المهمة،</w:t>
      </w:r>
      <w:r w:rsidR="00A83F5C" w:rsidRPr="00F50673">
        <w:rPr>
          <w:rFonts w:ascii="Traditional Arabic" w:eastAsiaTheme="minorHAnsi" w:hAnsi="Traditional Arabic" w:cs="Traditional Arabic"/>
          <w:color w:val="000000" w:themeColor="text1"/>
          <w:sz w:val="36"/>
          <w:szCs w:val="36"/>
          <w:vertAlign w:val="superscript"/>
          <w:rtl/>
          <w:cs/>
          <w:lang w:bidi="th-TH"/>
        </w:rPr>
        <w:t>(</w:t>
      </w:r>
      <w:r w:rsidR="00A83F5C" w:rsidRPr="00F50673">
        <w:rPr>
          <w:rFonts w:ascii="Traditional Arabic" w:eastAsiaTheme="minorHAnsi" w:hAnsi="Traditional Arabic" w:cs="Traditional Arabic"/>
          <w:color w:val="000000" w:themeColor="text1"/>
          <w:sz w:val="36"/>
          <w:szCs w:val="36"/>
          <w:vertAlign w:val="superscript"/>
          <w:rtl/>
          <w:lang w:bidi="th-TH"/>
        </w:rPr>
        <w:footnoteReference w:id="315"/>
      </w:r>
      <w:r w:rsidR="00A83F5C"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hAnsi="Traditional Arabic" w:cs="Traditional Arabic"/>
          <w:color w:val="000000" w:themeColor="text1"/>
          <w:sz w:val="36"/>
          <w:szCs w:val="36"/>
          <w:rtl/>
        </w:rPr>
        <w:t xml:space="preserve"> قال تعالى :</w:t>
      </w:r>
      <w:r w:rsidRPr="00F50673">
        <w:rPr>
          <w:rFonts w:hint="cs"/>
          <w:color w:val="000000" w:themeColor="text1"/>
          <w:rtl/>
        </w:rPr>
        <w:t xml:space="preserve"> </w:t>
      </w:r>
      <w:r w:rsidRPr="00F50673">
        <w:rPr>
          <w:rFonts w:ascii="QCF_BSML" w:hAnsi="QCF_BSML" w:cs="QCF_BSML"/>
          <w:color w:val="000000" w:themeColor="text1"/>
          <w:sz w:val="35"/>
          <w:szCs w:val="35"/>
          <w:rtl/>
        </w:rPr>
        <w:t xml:space="preserve">ﮋ </w:t>
      </w:r>
      <w:r w:rsidRPr="00F50673">
        <w:rPr>
          <w:rFonts w:ascii="QCF_P055" w:hAnsi="QCF_P055" w:cs="QCF_P055"/>
          <w:b/>
          <w:bCs/>
          <w:color w:val="000000" w:themeColor="text1"/>
          <w:sz w:val="35"/>
          <w:szCs w:val="35"/>
          <w:rtl/>
        </w:rPr>
        <w:t xml:space="preserve">ﯟ  ﯠ       ﯡ  ﯢ  ﯣ  ﯤ  ﯥ  ﯦ   ﯧ  ﯨ  ﯩ  ﯪ  ﯫ  ﯬ  ﯭ  </w:t>
      </w:r>
      <w:r w:rsidRPr="00F50673">
        <w:rPr>
          <w:rFonts w:ascii="QCF_BSML" w:hAnsi="QCF_BSML" w:cs="QCF_BSML"/>
          <w:color w:val="000000" w:themeColor="text1"/>
          <w:sz w:val="35"/>
          <w:szCs w:val="35"/>
          <w:rtl/>
        </w:rPr>
        <w:t>ﮊ</w:t>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eastAsiaTheme="minorHAnsi" w:hAnsi="Traditional Arabic" w:cs="Traditional Arabic"/>
          <w:color w:val="000000" w:themeColor="text1"/>
          <w:sz w:val="36"/>
          <w:szCs w:val="36"/>
          <w:vertAlign w:val="superscript"/>
          <w:rtl/>
          <w:lang w:bidi="th-TH"/>
        </w:rPr>
        <w:footnoteReference w:id="316"/>
      </w:r>
      <w:r w:rsidRPr="00F50673">
        <w:rPr>
          <w:rFonts w:ascii="Traditional Arabic" w:eastAsiaTheme="minorHAnsi" w:hAnsi="Traditional Arabic" w:cs="Traditional Arabic"/>
          <w:color w:val="000000" w:themeColor="text1"/>
          <w:sz w:val="36"/>
          <w:szCs w:val="36"/>
          <w:vertAlign w:val="superscript"/>
          <w:rtl/>
          <w:cs/>
          <w:lang w:bidi="th-TH"/>
        </w:rPr>
        <w:t>)</w:t>
      </w:r>
      <w:r w:rsidR="00A83F5C">
        <w:rPr>
          <w:rFonts w:hint="cs"/>
          <w:color w:val="000000" w:themeColor="text1"/>
          <w:rtl/>
        </w:rPr>
        <w:t>.</w:t>
      </w:r>
    </w:p>
    <w:p w:rsidR="00B364E6" w:rsidRPr="00F50673" w:rsidRDefault="00B364E6" w:rsidP="00B364E6">
      <w:pPr>
        <w:spacing w:after="0" w:line="240" w:lineRule="auto"/>
        <w:ind w:firstLine="720"/>
        <w:jc w:val="both"/>
        <w:rPr>
          <w:color w:val="000000" w:themeColor="text1"/>
          <w:rtl/>
        </w:rPr>
      </w:pPr>
      <w:r w:rsidRPr="00F50673">
        <w:rPr>
          <w:rFonts w:ascii="Traditional Arabic" w:hAnsi="Traditional Arabic" w:cs="Traditional Arabic"/>
          <w:color w:val="000000" w:themeColor="text1"/>
          <w:sz w:val="36"/>
          <w:szCs w:val="36"/>
          <w:rtl/>
        </w:rPr>
        <w:t xml:space="preserve">ورعاية اليتيم ليست رعاية مادية فحسب بل هي رعاية تعني القيام بشؤونه في التربيـة والتعلـيم والتوجيـه والإرشاد والنصح والأمر بالمعروف والنهي عن المنكر والقيام بما يحتاجه مـن حاجـات تتعلـق بحياتـه الشخصية من مأكل ومشرب وملبس والعلاج ونحو هذا، وقد أمر المولى عز وجل الإنسان </w:t>
      </w:r>
      <w:r w:rsidRPr="00F50673">
        <w:rPr>
          <w:rFonts w:ascii="Traditional Arabic" w:hAnsi="Traditional Arabic" w:cs="Traditional Arabic"/>
          <w:color w:val="000000" w:themeColor="text1"/>
          <w:sz w:val="36"/>
          <w:szCs w:val="36"/>
          <w:rtl/>
        </w:rPr>
        <w:lastRenderedPageBreak/>
        <w:t>بعبادته وقرنهـا بالإحسان لأفراد خاصين قال تعالى :</w:t>
      </w:r>
      <w:r w:rsidRPr="00F50673">
        <w:rPr>
          <w:rFonts w:hint="cs"/>
          <w:color w:val="000000" w:themeColor="text1"/>
          <w:rtl/>
        </w:rPr>
        <w:t xml:space="preserve"> </w:t>
      </w:r>
      <w:r w:rsidRPr="00F50673">
        <w:rPr>
          <w:rFonts w:ascii="QCF_BSML" w:hAnsi="QCF_BSML" w:cs="QCF_BSML"/>
          <w:color w:val="000000" w:themeColor="text1"/>
          <w:sz w:val="35"/>
          <w:szCs w:val="35"/>
          <w:rtl/>
        </w:rPr>
        <w:t>ﮋ</w:t>
      </w:r>
      <w:r w:rsidRPr="00F50673">
        <w:rPr>
          <w:rFonts w:ascii="QCF_P084" w:hAnsi="QCF_P084" w:cs="QCF_P084"/>
          <w:b/>
          <w:bCs/>
          <w:color w:val="000000" w:themeColor="text1"/>
          <w:sz w:val="35"/>
          <w:szCs w:val="35"/>
          <w:rtl/>
        </w:rPr>
        <w:t xml:space="preserve">  ﮗ  ﮘ  ﮙ  ﮚ  ﮛ  ﮜﮝ  ﮞ   ﮟ  ﮠ  ﮡ  ﮢ  ﮣ  ﮤ   ﮥ  ﮦ  ﮧ  ﮨ  ﮩ  ﮪ     ﮫ  ﮬ  ﮭ  ﮮ  ﮯﮰ  ﮱ  ﯓ  ﯔ  ﯕ  ﯖ   ﯗ  ﯘ  ﯙ  ﯚ  </w:t>
      </w:r>
      <w:r w:rsidRPr="00F50673">
        <w:rPr>
          <w:rFonts w:ascii="QCF_BSML" w:hAnsi="QCF_BSML" w:cs="QCF_BSML"/>
          <w:color w:val="000000" w:themeColor="text1"/>
          <w:sz w:val="35"/>
          <w:szCs w:val="35"/>
          <w:rtl/>
        </w:rPr>
        <w:t>ﮊ</w:t>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eastAsiaTheme="minorHAnsi" w:hAnsi="Traditional Arabic" w:cs="Traditional Arabic"/>
          <w:color w:val="000000" w:themeColor="text1"/>
          <w:sz w:val="36"/>
          <w:szCs w:val="36"/>
          <w:vertAlign w:val="superscript"/>
          <w:rtl/>
          <w:lang w:bidi="th-TH"/>
        </w:rPr>
        <w:footnoteReference w:id="317"/>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hAnsi="Traditional Arabic" w:cs="Traditional Arabic"/>
          <w:color w:val="000000" w:themeColor="text1"/>
          <w:sz w:val="36"/>
          <w:szCs w:val="36"/>
          <w:rtl/>
        </w:rPr>
        <w:t>،</w:t>
      </w:r>
      <w:r w:rsidRPr="00F50673">
        <w:rPr>
          <w:rFonts w:ascii="Traditional Arabic" w:hAnsi="Traditional Arabic" w:cs="Traditional Arabic"/>
          <w:color w:val="000000" w:themeColor="text1"/>
          <w:sz w:val="36"/>
          <w:szCs w:val="36"/>
        </w:rPr>
        <w:t xml:space="preserve"> </w:t>
      </w:r>
      <w:r w:rsidRPr="00F50673">
        <w:rPr>
          <w:rFonts w:ascii="Traditional Arabic" w:hAnsi="Traditional Arabic" w:cs="Traditional Arabic"/>
          <w:color w:val="000000" w:themeColor="text1"/>
          <w:sz w:val="36"/>
          <w:szCs w:val="36"/>
          <w:rtl/>
        </w:rPr>
        <w:t xml:space="preserve">كما </w:t>
      </w:r>
      <w:r>
        <w:rPr>
          <w:rFonts w:ascii="Traditional Arabic" w:hAnsi="Traditional Arabic" w:cs="Traditional Arabic"/>
          <w:color w:val="000000" w:themeColor="text1"/>
          <w:sz w:val="36"/>
          <w:szCs w:val="36"/>
          <w:rtl/>
        </w:rPr>
        <w:t>حث الرسول صلى ا</w:t>
      </w:r>
      <w:r w:rsidRPr="00F50673">
        <w:rPr>
          <w:rFonts w:ascii="Traditional Arabic" w:hAnsi="Traditional Arabic" w:cs="Traditional Arabic"/>
          <w:color w:val="000000" w:themeColor="text1"/>
          <w:sz w:val="36"/>
          <w:szCs w:val="36"/>
          <w:rtl/>
        </w:rPr>
        <w:t>لله عليه وسلم على كفالة</w:t>
      </w:r>
      <w:r>
        <w:rPr>
          <w:rFonts w:ascii="Traditional Arabic" w:hAnsi="Traditional Arabic" w:cs="Traditional Arabic"/>
          <w:color w:val="000000" w:themeColor="text1"/>
          <w:sz w:val="36"/>
          <w:szCs w:val="36"/>
          <w:rtl/>
        </w:rPr>
        <w:t xml:space="preserve"> اليتيم والإحسان إليه فقال صلى </w:t>
      </w:r>
      <w:r w:rsidRPr="00F50673">
        <w:rPr>
          <w:rFonts w:ascii="Traditional Arabic" w:hAnsi="Traditional Arabic" w:cs="Traditional Arabic"/>
          <w:color w:val="000000" w:themeColor="text1"/>
          <w:sz w:val="36"/>
          <w:szCs w:val="36"/>
          <w:rtl/>
        </w:rPr>
        <w:t xml:space="preserve">الله عليه وسلم، </w:t>
      </w:r>
      <w:r w:rsidRPr="00F50673">
        <w:rPr>
          <w:rFonts w:ascii="Traditional Arabic" w:hAnsi="Traditional Arabic" w:cs="Traditional Arabic"/>
          <w:color w:val="000000" w:themeColor="text1"/>
          <w:sz w:val="36"/>
          <w:szCs w:val="36"/>
          <w:shd w:val="clear" w:color="auto" w:fill="FFFFFF"/>
          <w:rtl/>
        </w:rPr>
        <w:t>عَنْ</w:t>
      </w:r>
      <w:r w:rsidRPr="003533D0">
        <w:rPr>
          <w:rStyle w:val="apple-converted-space"/>
          <w:rFonts w:ascii="Traditional Arabic" w:hAnsi="Traditional Arabic" w:cs="Traditional Arabic"/>
          <w:color w:val="000000" w:themeColor="text1"/>
          <w:sz w:val="36"/>
          <w:szCs w:val="36"/>
          <w:shd w:val="clear" w:color="auto" w:fill="FFFFFF"/>
          <w:rtl/>
        </w:rPr>
        <w:t> </w:t>
      </w:r>
      <w:hyperlink r:id="rId34" w:tooltip="معلومات الرواة" w:history="1">
        <w:r w:rsidRPr="003533D0">
          <w:rPr>
            <w:rStyle w:val="Hyperlink"/>
            <w:rFonts w:ascii="Traditional Arabic" w:eastAsiaTheme="majorEastAsia" w:hAnsi="Traditional Arabic" w:cs="Traditional Arabic"/>
            <w:color w:val="000000" w:themeColor="text1"/>
            <w:sz w:val="36"/>
            <w:szCs w:val="36"/>
            <w:u w:val="none"/>
            <w:bdr w:val="none" w:sz="0" w:space="0" w:color="auto" w:frame="1"/>
            <w:shd w:val="clear" w:color="auto" w:fill="FFFFFF"/>
            <w:rtl/>
          </w:rPr>
          <w:t>سَهْلِ بْنِ سَعْدٍ</w:t>
        </w:r>
        <w:r w:rsidRPr="003533D0">
          <w:rPr>
            <w:rStyle w:val="apple-converted-space"/>
            <w:rFonts w:ascii="Traditional Arabic" w:hAnsi="Traditional Arabic" w:cs="Traditional Arabic"/>
            <w:color w:val="000000" w:themeColor="text1"/>
            <w:sz w:val="36"/>
            <w:szCs w:val="36"/>
            <w:bdr w:val="none" w:sz="0" w:space="0" w:color="auto" w:frame="1"/>
            <w:shd w:val="clear" w:color="auto" w:fill="FFFFFF"/>
            <w:rtl/>
          </w:rPr>
          <w:t> </w:t>
        </w:r>
      </w:hyperlink>
      <w:r w:rsidRPr="00F50673">
        <w:rPr>
          <w:rFonts w:ascii="Traditional Arabic" w:hAnsi="Traditional Arabic" w:cs="Traditional Arabic"/>
          <w:color w:val="000000" w:themeColor="text1"/>
          <w:sz w:val="36"/>
          <w:szCs w:val="36"/>
          <w:shd w:val="clear" w:color="auto" w:fill="FFFFFF"/>
          <w:rtl/>
        </w:rPr>
        <w:t>، قَالَ : قَالَ رَسُولُ اللَّهِ صَلَّى اللَّهُ عَلَيْهِ وَسَلَّمَ</w:t>
      </w:r>
      <w:r w:rsidRPr="00F50673">
        <w:rPr>
          <w:rFonts w:ascii="Traditional Arabic" w:hAnsi="Traditional Arabic" w:cs="Traditional Arabic"/>
          <w:color w:val="000000" w:themeColor="text1"/>
          <w:sz w:val="36"/>
          <w:szCs w:val="36"/>
          <w:shd w:val="clear" w:color="auto" w:fill="FFFFFF"/>
        </w:rPr>
        <w:t xml:space="preserve"> :</w:t>
      </w:r>
      <w:r w:rsidRPr="00F50673">
        <w:rPr>
          <w:rFonts w:ascii="Traditional Arabic" w:hAnsi="Traditional Arabic" w:cs="Traditional Arabic"/>
          <w:b/>
          <w:bCs/>
          <w:color w:val="000000" w:themeColor="text1"/>
          <w:sz w:val="36"/>
          <w:szCs w:val="36"/>
          <w:shd w:val="clear" w:color="auto" w:fill="FFFFFF"/>
        </w:rPr>
        <w:t xml:space="preserve"> "</w:t>
      </w:r>
      <w:r w:rsidRPr="00F50673">
        <w:rPr>
          <w:rStyle w:val="apple-converted-space"/>
          <w:rFonts w:ascii="Traditional Arabic" w:hAnsi="Traditional Arabic" w:cs="Traditional Arabic"/>
          <w:b/>
          <w:bCs/>
          <w:color w:val="000000" w:themeColor="text1"/>
          <w:sz w:val="36"/>
          <w:szCs w:val="36"/>
          <w:shd w:val="clear" w:color="auto" w:fill="FFFFFF"/>
        </w:rPr>
        <w:t> </w:t>
      </w:r>
      <w:r w:rsidRPr="00F50673">
        <w:rPr>
          <w:rFonts w:ascii="Traditional Arabic" w:hAnsi="Traditional Arabic" w:cs="Traditional Arabic"/>
          <w:b/>
          <w:bCs/>
          <w:color w:val="000000" w:themeColor="text1"/>
          <w:sz w:val="36"/>
          <w:szCs w:val="36"/>
          <w:shd w:val="clear" w:color="auto" w:fill="FFFFFF"/>
          <w:rtl/>
        </w:rPr>
        <w:t>أَنَا وَكَافِلُ الْيَتِيمِ كَهَاتَيْنِ فِي الْجَنَّةِ ، وَأَشَارَ بِالسَّبَّابَةِ وَالْوُسْطَى ، وَفَرَّقَ بَيْنَهُمَا قَلِيلًا</w:t>
      </w:r>
      <w:r w:rsidRPr="00F50673">
        <w:rPr>
          <w:rFonts w:ascii="Traditional Arabic" w:hAnsi="Traditional Arabic" w:cs="Traditional Arabic"/>
          <w:color w:val="000000" w:themeColor="text1"/>
          <w:sz w:val="36"/>
          <w:szCs w:val="36"/>
          <w:rtl/>
        </w:rPr>
        <w:t>"</w:t>
      </w:r>
      <w:r w:rsidRPr="00F50673">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w:t>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eastAsiaTheme="minorHAnsi" w:hAnsi="Traditional Arabic" w:cs="Traditional Arabic"/>
          <w:color w:val="000000" w:themeColor="text1"/>
          <w:sz w:val="36"/>
          <w:szCs w:val="36"/>
          <w:vertAlign w:val="superscript"/>
          <w:rtl/>
          <w:lang w:bidi="th-TH"/>
        </w:rPr>
        <w:footnoteReference w:id="318"/>
      </w:r>
      <w:r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687D01" w:rsidRDefault="00B364E6" w:rsidP="00B364E6">
      <w:pPr>
        <w:spacing w:after="0" w:line="240" w:lineRule="auto"/>
        <w:ind w:firstLine="720"/>
        <w:jc w:val="both"/>
        <w:rPr>
          <w:rFonts w:ascii="Traditional Arabic" w:hAnsi="Traditional Arabic" w:cs="Traditional Arabic"/>
          <w:color w:val="000000"/>
          <w:sz w:val="36"/>
          <w:szCs w:val="36"/>
          <w:rtl/>
        </w:rPr>
      </w:pPr>
      <w:r w:rsidRPr="00F50673">
        <w:rPr>
          <w:color w:val="000000" w:themeColor="text1"/>
        </w:rPr>
        <w:t xml:space="preserve"> </w:t>
      </w:r>
      <w:r w:rsidRPr="00F50673">
        <w:rPr>
          <w:rFonts w:ascii="Traditional Arabic" w:hAnsi="Traditional Arabic" w:cs="Traditional Arabic"/>
          <w:color w:val="000000" w:themeColor="text1"/>
          <w:sz w:val="36"/>
          <w:szCs w:val="36"/>
          <w:rtl/>
        </w:rPr>
        <w:t>ورعاية اليتيم تعني قيام الراعي له بكل ما يصلحه في دينه ودنياه مثل إطعامه، وكسوته، تربية بدنه وقلبـه، وروحه وتعليمه العلوم النافعة والمعارف المفيدة وتوجيهه للأخلاق الحميدة، الشفقة عليه والتلطف به، تأديبـه وصقل قدراته وإرشاده إلى الميول الحسنة، تدريبه على تخطي مصاعب الحياة أو تعليمه صـنعة أو حرفـة يتعيش منها إن كان فقيراً، قال تعالى:" ويسألونك عن اليتامى قل إصلاح لهم خير</w:t>
      </w:r>
      <w:r w:rsidRPr="00F50673">
        <w:rPr>
          <w:rFonts w:ascii="Traditional Arabic" w:hAnsi="Traditional Arabic" w:cs="Traditional Arabic"/>
          <w:color w:val="000000" w:themeColor="text1"/>
          <w:sz w:val="36"/>
          <w:szCs w:val="36"/>
        </w:rPr>
        <w:t xml:space="preserve"> ".</w:t>
      </w:r>
      <w:r>
        <w:rPr>
          <w:rFonts w:ascii="QCF_BSML" w:eastAsiaTheme="minorHAnsi" w:hAnsi="QCF_BSML" w:cs="QCF_BSML"/>
          <w:color w:val="000000"/>
          <w:sz w:val="35"/>
          <w:szCs w:val="35"/>
          <w:rtl/>
        </w:rPr>
        <w:t xml:space="preserve">ﮋ </w:t>
      </w:r>
      <w:r>
        <w:rPr>
          <w:rFonts w:ascii="QCF_P035" w:eastAsiaTheme="minorHAnsi" w:hAnsi="QCF_P035" w:cs="QCF_P035"/>
          <w:b/>
          <w:bCs/>
          <w:color w:val="000000"/>
          <w:sz w:val="35"/>
          <w:szCs w:val="35"/>
          <w:rtl/>
        </w:rPr>
        <w:t>ﭕ  ﭖ  ﭗ</w:t>
      </w:r>
      <w:r>
        <w:rPr>
          <w:rFonts w:ascii="QCF_P035" w:eastAsiaTheme="minorHAnsi" w:hAnsi="QCF_P035" w:cs="QCF_P035"/>
          <w:b/>
          <w:bCs/>
          <w:color w:val="0000A5"/>
          <w:sz w:val="35"/>
          <w:szCs w:val="35"/>
          <w:rtl/>
        </w:rPr>
        <w:t>ﭘ</w:t>
      </w:r>
      <w:r>
        <w:rPr>
          <w:rFonts w:ascii="QCF_P035" w:eastAsiaTheme="minorHAnsi" w:hAnsi="QCF_P035" w:cs="QCF_P035"/>
          <w:b/>
          <w:bCs/>
          <w:color w:val="000000"/>
          <w:sz w:val="35"/>
          <w:szCs w:val="35"/>
          <w:rtl/>
        </w:rPr>
        <w:t xml:space="preserve">  ﭙ  ﭚ       ﭛ   ﭜ</w:t>
      </w:r>
      <w:r>
        <w:rPr>
          <w:rFonts w:ascii="QCF_P035" w:eastAsiaTheme="minorHAnsi" w:hAnsi="QCF_P035" w:cs="QCF_P035"/>
          <w:b/>
          <w:bCs/>
          <w:color w:val="0000A5"/>
          <w:sz w:val="35"/>
          <w:szCs w:val="35"/>
          <w:rtl/>
        </w:rPr>
        <w:t>ﭝ</w:t>
      </w:r>
      <w:r>
        <w:rPr>
          <w:rFonts w:ascii="QCF_P035" w:eastAsiaTheme="minorHAnsi" w:hAnsi="QCF_P035" w:cs="QCF_P035"/>
          <w:b/>
          <w:bCs/>
          <w:color w:val="000000"/>
          <w:sz w:val="35"/>
          <w:szCs w:val="35"/>
          <w:rtl/>
        </w:rPr>
        <w:t xml:space="preserve">  ﭞ  ﭟ  ﭠ </w:t>
      </w:r>
      <w:r>
        <w:rPr>
          <w:rFonts w:ascii="QCF_BSML" w:eastAsiaTheme="minorHAnsi" w:hAnsi="QCF_BSML" w:cs="QCF_BSML"/>
          <w:color w:val="000000"/>
          <w:sz w:val="35"/>
          <w:szCs w:val="35"/>
          <w:rtl/>
        </w:rPr>
        <w:t>ﮊ</w:t>
      </w:r>
      <w:r w:rsidR="003533D0">
        <w:rPr>
          <w:rFonts w:ascii="Traditional Arabic" w:hAnsi="Traditional Arabic" w:cs="Traditional Arabic" w:hint="cs"/>
          <w:color w:val="000000" w:themeColor="text1"/>
          <w:sz w:val="36"/>
          <w:szCs w:val="36"/>
          <w:rtl/>
        </w:rPr>
        <w:t>.</w:t>
      </w:r>
      <w:r>
        <w:rPr>
          <w:rFonts w:ascii="Arial" w:eastAsiaTheme="minorHAnsi" w:hAnsi="Arial"/>
          <w:color w:val="000000"/>
          <w:sz w:val="18"/>
          <w:szCs w:val="18"/>
          <w:rtl/>
        </w:rPr>
        <w:t xml:space="preserve"> </w:t>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eastAsiaTheme="minorHAnsi" w:hAnsi="Traditional Arabic" w:cs="Traditional Arabic"/>
          <w:color w:val="000000" w:themeColor="text1"/>
          <w:sz w:val="36"/>
          <w:szCs w:val="36"/>
          <w:vertAlign w:val="superscript"/>
          <w:rtl/>
          <w:lang w:bidi="th-TH"/>
        </w:rPr>
        <w:footnoteReference w:id="319"/>
      </w:r>
      <w:r w:rsidRPr="00F50673">
        <w:rPr>
          <w:rFonts w:ascii="Traditional Arabic" w:eastAsiaTheme="minorHAnsi" w:hAnsi="Traditional Arabic" w:cs="Traditional Arabic"/>
          <w:color w:val="000000" w:themeColor="text1"/>
          <w:sz w:val="36"/>
          <w:szCs w:val="36"/>
          <w:vertAlign w:val="superscript"/>
          <w:rtl/>
          <w:cs/>
          <w:lang w:bidi="th-TH"/>
        </w:rPr>
        <w:t>)</w:t>
      </w:r>
      <w:r>
        <w:rPr>
          <w:rFonts w:ascii="Traditional Arabic" w:eastAsiaTheme="minorHAnsi" w:hAnsi="Traditional Arabic" w:cs="Traditional Arabic" w:hint="cs"/>
          <w:color w:val="000000" w:themeColor="text1"/>
          <w:sz w:val="36"/>
          <w:szCs w:val="36"/>
          <w:vertAlign w:val="superscript"/>
          <w:rtl/>
          <w:lang w:bidi="ar-KW"/>
        </w:rPr>
        <w:t xml:space="preserve"> </w:t>
      </w:r>
    </w:p>
    <w:p w:rsidR="00B364E6" w:rsidRPr="00F50673" w:rsidRDefault="00B364E6" w:rsidP="00B364E6">
      <w:pPr>
        <w:spacing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hint="cs"/>
          <w:color w:val="000000" w:themeColor="text1"/>
          <w:sz w:val="36"/>
          <w:szCs w:val="36"/>
          <w:rtl/>
        </w:rPr>
        <w:t>ولذلك اعتنى خريجو التعليم العالي الإسلامي بالأيتام، واهتموا بدُورهم بالإشراف عليها، ومتابعة كل ما يتعلق بها إدارياً وتربوياً ودعوياً.</w:t>
      </w:r>
    </w:p>
    <w:p w:rsidR="00B364E6" w:rsidRPr="00F50673" w:rsidRDefault="00B364E6" w:rsidP="00B364E6">
      <w:pPr>
        <w:spacing w:after="0" w:line="240" w:lineRule="auto"/>
        <w:ind w:firstLine="720"/>
        <w:rPr>
          <w:rFonts w:ascii="Times New Roman" w:eastAsiaTheme="minorHAnsi" w:hAnsi="Times New Roman" w:cs="Times New Roman"/>
          <w:color w:val="000000" w:themeColor="text1"/>
          <w:sz w:val="24"/>
          <w:szCs w:val="24"/>
        </w:rPr>
      </w:pPr>
      <w:r w:rsidRPr="00F50673">
        <w:rPr>
          <w:rFonts w:ascii="Traditional Arabic" w:hAnsi="Traditional Arabic" w:cs="Traditional Arabic" w:hint="cs"/>
          <w:color w:val="000000" w:themeColor="text1"/>
          <w:sz w:val="36"/>
          <w:szCs w:val="36"/>
          <w:rtl/>
        </w:rPr>
        <w:t xml:space="preserve">وغير ذلك من جهود خريجي التعليم العالي الإسلامي في </w:t>
      </w:r>
      <w:r>
        <w:rPr>
          <w:rFonts w:ascii="Traditional Arabic" w:hAnsi="Traditional Arabic" w:cs="Traditional Arabic" w:hint="cs"/>
          <w:color w:val="000000" w:themeColor="text1"/>
          <w:sz w:val="36"/>
          <w:szCs w:val="36"/>
          <w:rtl/>
        </w:rPr>
        <w:t>الدعوة وخدمة المجتمع.</w:t>
      </w:r>
      <w:r w:rsidRPr="00F50673">
        <w:rPr>
          <w:rStyle w:val="FootnoteReference"/>
          <w:rFonts w:ascii="Traditional Arabic" w:hAnsi="Traditional Arabic" w:cs="Traditional Arabic"/>
          <w:color w:val="000000" w:themeColor="text1"/>
          <w:sz w:val="32"/>
          <w:szCs w:val="32"/>
          <w:rtl/>
        </w:rPr>
        <w:t>(</w:t>
      </w:r>
      <w:r w:rsidRPr="00F50673">
        <w:rPr>
          <w:rStyle w:val="FootnoteReference"/>
          <w:rFonts w:ascii="Traditional Arabic" w:hAnsi="Traditional Arabic" w:cs="Traditional Arabic"/>
          <w:color w:val="000000" w:themeColor="text1"/>
          <w:sz w:val="32"/>
          <w:szCs w:val="32"/>
          <w:rtl/>
        </w:rPr>
        <w:footnoteReference w:id="320"/>
      </w:r>
      <w:r w:rsidRPr="00F50673">
        <w:rPr>
          <w:rStyle w:val="FootnoteReference"/>
          <w:rFonts w:ascii="Traditional Arabic" w:hAnsi="Traditional Arabic" w:cs="Traditional Arabic"/>
          <w:color w:val="000000" w:themeColor="text1"/>
          <w:sz w:val="32"/>
          <w:szCs w:val="32"/>
          <w:rtl/>
        </w:rPr>
        <w:t>)</w:t>
      </w:r>
      <w:r w:rsidRPr="00F50673">
        <w:rPr>
          <w:rFonts w:ascii="Times New Roman" w:eastAsiaTheme="minorHAnsi" w:hAnsi="Times New Roman" w:cs="Times New Roman"/>
          <w:color w:val="000000" w:themeColor="text1"/>
          <w:sz w:val="24"/>
          <w:szCs w:val="24"/>
          <w:rtl/>
        </w:rPr>
        <w:t xml:space="preserve"> </w:t>
      </w:r>
    </w:p>
    <w:p w:rsidR="00B364E6" w:rsidRPr="00F50673" w:rsidRDefault="00B364E6" w:rsidP="00B364E6">
      <w:pPr>
        <w:tabs>
          <w:tab w:val="left" w:pos="3137"/>
        </w:tabs>
        <w:jc w:val="center"/>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pPr>
      <w:r w:rsidRPr="00F50673">
        <w:rPr>
          <w:rFonts w:cs="AL-Gemah-Almajd"/>
          <w:noProof/>
          <w:color w:val="000000" w:themeColor="text1"/>
          <w:sz w:val="56"/>
          <w:szCs w:val="56"/>
          <w:rtl/>
        </w:rPr>
        <w:lastRenderedPageBreak/>
        <w:drawing>
          <wp:anchor distT="0" distB="0" distL="114300" distR="114300" simplePos="0" relativeHeight="251714560" behindDoc="1" locked="0" layoutInCell="1" allowOverlap="1" wp14:anchorId="564CBE60" wp14:editId="5930408A">
            <wp:simplePos x="0" y="0"/>
            <wp:positionH relativeFrom="column">
              <wp:posOffset>1197610</wp:posOffset>
            </wp:positionH>
            <wp:positionV relativeFrom="page">
              <wp:posOffset>735330</wp:posOffset>
            </wp:positionV>
            <wp:extent cx="3276600" cy="876300"/>
            <wp:effectExtent l="0" t="0" r="0" b="0"/>
            <wp:wrapNone/>
            <wp:docPr id="58" name="Picture 58"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673">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المبحث</w:t>
      </w:r>
      <w:r w:rsidRPr="00F50673">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السا</w:t>
      </w:r>
      <w:r w:rsidRPr="00F50673">
        <w:rPr>
          <w:rFonts w:ascii="Times New Roman" w:hAnsi="Times New Roman" w:cs="AL-Gemah-Almajd" w:hint="cs"/>
          <w:b/>
          <w:bCs/>
          <w:color w:val="000000" w:themeColor="text1"/>
          <w:sz w:val="56"/>
          <w:szCs w:val="56"/>
          <w:rtl/>
          <w14:shadow w14:blurRad="50800" w14:dist="38100" w14:dir="8100000" w14:sx="100000" w14:sy="100000" w14:kx="0" w14:ky="0" w14:algn="tr">
            <w14:srgbClr w14:val="000000">
              <w14:alpha w14:val="60000"/>
            </w14:srgbClr>
          </w14:shadow>
        </w:rPr>
        <w:t>دس</w:t>
      </w:r>
    </w:p>
    <w:p w:rsidR="00B364E6" w:rsidRPr="00F50673" w:rsidRDefault="00B364E6" w:rsidP="00B364E6">
      <w:pPr>
        <w:tabs>
          <w:tab w:val="left" w:pos="3137"/>
        </w:tabs>
        <w:spacing w:before="240" w:after="0"/>
        <w:jc w:val="center"/>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pP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التواصل</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مع</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الجامعات</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cs"/>
          <w:b/>
          <w:bCs/>
          <w:color w:val="000000" w:themeColor="text1"/>
          <w:sz w:val="48"/>
          <w:szCs w:val="48"/>
          <w:rtl/>
          <w14:shadow w14:blurRad="50800" w14:dist="38100" w14:dir="8100000" w14:sx="100000" w14:sy="100000" w14:kx="0" w14:ky="0" w14:algn="tr">
            <w14:srgbClr w14:val="000000">
              <w14:alpha w14:val="60000"/>
            </w14:srgbClr>
          </w14:shadow>
        </w:rPr>
        <w:t>والدارسا</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ت</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في</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العالم</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50673">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الإسلامي</w:t>
      </w:r>
      <w:r w:rsidRPr="00F50673">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w:t>
      </w:r>
    </w:p>
    <w:p w:rsidR="00B364E6" w:rsidRPr="00F50673" w:rsidRDefault="00B364E6" w:rsidP="00B364E6">
      <w:pPr>
        <w:spacing w:before="240" w:after="0" w:line="240" w:lineRule="auto"/>
        <w:ind w:firstLine="720"/>
        <w:rPr>
          <w:rFonts w:ascii="Traditional Arabic" w:hAnsi="Traditional Arabic"/>
          <w:color w:val="000000" w:themeColor="text1"/>
          <w:sz w:val="35"/>
          <w:szCs w:val="35"/>
          <w:rtl/>
        </w:rPr>
      </w:pPr>
      <w:r w:rsidRPr="00F50673">
        <w:rPr>
          <w:rFonts w:ascii="Traditional Arabic" w:hAnsi="Traditional Arabic" w:cs="Traditional Arabic"/>
          <w:color w:val="000000" w:themeColor="text1"/>
          <w:sz w:val="36"/>
          <w:szCs w:val="36"/>
          <w:rtl/>
        </w:rPr>
        <w:t>التعاون هو المحور الأساس في الشريعة الإسلامية الغراء، يقول الله تعالى:</w:t>
      </w:r>
      <w:r w:rsidRPr="00F50673">
        <w:rPr>
          <w:rFonts w:hint="cs"/>
          <w:color w:val="000000" w:themeColor="text1"/>
          <w:rtl/>
        </w:rPr>
        <w:t xml:space="preserve"> </w:t>
      </w:r>
      <w:r w:rsidRPr="00F50673">
        <w:rPr>
          <w:rFonts w:ascii="QCF_BSML" w:hAnsi="QCF_BSML" w:cs="QCF_BSML"/>
          <w:color w:val="000000" w:themeColor="text1"/>
          <w:sz w:val="35"/>
          <w:szCs w:val="35"/>
          <w:rtl/>
        </w:rPr>
        <w:t xml:space="preserve">ﮋ </w:t>
      </w:r>
      <w:r w:rsidRPr="00F50673">
        <w:rPr>
          <w:rFonts w:ascii="QCF_P106" w:hAnsi="QCF_P106" w:cs="QCF_P106"/>
          <w:b/>
          <w:bCs/>
          <w:color w:val="000000" w:themeColor="text1"/>
          <w:sz w:val="35"/>
          <w:szCs w:val="35"/>
          <w:rtl/>
        </w:rPr>
        <w:t xml:space="preserve">ﯭ  ﯮ  ﯯ  ﯰﯱ  ﯲ  ﯳ   ﯴ  ﯵ     ﯶﯷ  ﯸ  ﯹﯺ  ﯻ     ﯼ  ﯽ  ﯾ  </w:t>
      </w:r>
      <w:r w:rsidRPr="00F50673">
        <w:rPr>
          <w:rFonts w:ascii="QCF_BSML" w:hAnsi="QCF_BSML" w:cs="QCF_BSML"/>
          <w:color w:val="000000" w:themeColor="text1"/>
          <w:sz w:val="35"/>
          <w:szCs w:val="35"/>
          <w:rtl/>
        </w:rPr>
        <w:t>ﮊ</w:t>
      </w:r>
      <w:r w:rsidRPr="00F50673">
        <w:rPr>
          <w:rFonts w:ascii="Arial" w:hAnsi="Arial"/>
          <w:color w:val="000000" w:themeColor="text1"/>
          <w:sz w:val="18"/>
          <w:szCs w:val="18"/>
          <w:rtl/>
        </w:rPr>
        <w:t xml:space="preserve"> </w:t>
      </w:r>
      <w:r w:rsidRPr="00F50673">
        <w:rPr>
          <w:rFonts w:ascii="Traditional Arabic" w:eastAsiaTheme="minorHAnsi" w:hAnsi="Traditional Arabic" w:cs="Traditional Arabic"/>
          <w:color w:val="000000" w:themeColor="text1"/>
          <w:sz w:val="32"/>
          <w:szCs w:val="32"/>
          <w:vertAlign w:val="superscript"/>
          <w:rtl/>
          <w:cs/>
          <w:lang w:bidi="th-TH"/>
        </w:rPr>
        <w:t>(</w:t>
      </w:r>
      <w:r w:rsidRPr="00F50673">
        <w:rPr>
          <w:rFonts w:ascii="Traditional Arabic" w:eastAsiaTheme="minorHAnsi" w:hAnsi="Traditional Arabic" w:cs="Traditional Arabic"/>
          <w:color w:val="000000" w:themeColor="text1"/>
          <w:sz w:val="32"/>
          <w:szCs w:val="32"/>
          <w:vertAlign w:val="superscript"/>
          <w:rtl/>
          <w:lang w:bidi="th-TH"/>
        </w:rPr>
        <w:footnoteReference w:id="321"/>
      </w:r>
      <w:r>
        <w:rPr>
          <w:rFonts w:ascii="Traditional Arabic" w:eastAsiaTheme="minorHAnsi" w:hAnsi="Traditional Arabic" w:cs="Traditional Arabic" w:hint="cs"/>
          <w:color w:val="000000" w:themeColor="text1"/>
          <w:sz w:val="32"/>
          <w:szCs w:val="32"/>
          <w:vertAlign w:val="superscript"/>
          <w:rtl/>
        </w:rPr>
        <w:t>)</w:t>
      </w:r>
    </w:p>
    <w:p w:rsidR="00B364E6" w:rsidRPr="00F50673" w:rsidRDefault="00B364E6" w:rsidP="00B364E6">
      <w:pPr>
        <w:spacing w:before="240"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والتعاو</w:t>
      </w:r>
      <w:r>
        <w:rPr>
          <w:rFonts w:ascii="Traditional Arabic" w:hAnsi="Traditional Arabic" w:cs="Traditional Arabic"/>
          <w:color w:val="000000" w:themeColor="text1"/>
          <w:sz w:val="36"/>
          <w:szCs w:val="36"/>
          <w:rtl/>
        </w:rPr>
        <w:t xml:space="preserve">ن الحقيقي بدلالة الآية الكريمة </w:t>
      </w:r>
      <w:r>
        <w:rPr>
          <w:rFonts w:ascii="Traditional Arabic" w:hAnsi="Traditional Arabic" w:cs="Traditional Arabic" w:hint="cs"/>
          <w:color w:val="000000" w:themeColor="text1"/>
          <w:sz w:val="36"/>
          <w:szCs w:val="36"/>
          <w:rtl/>
        </w:rPr>
        <w:t xml:space="preserve">والسنة النبوية </w:t>
      </w:r>
      <w:r w:rsidRPr="00F50673">
        <w:rPr>
          <w:rFonts w:ascii="Traditional Arabic" w:hAnsi="Traditional Arabic" w:cs="Traditional Arabic"/>
          <w:color w:val="000000" w:themeColor="text1"/>
          <w:sz w:val="36"/>
          <w:szCs w:val="36"/>
          <w:rtl/>
        </w:rPr>
        <w:t xml:space="preserve">هو المفضي إلى التساند والتكامل في عمل البر والخير وتنمية القدرات وتعظيم العطاء وتكميل </w:t>
      </w:r>
      <w:r w:rsidRPr="00F50673">
        <w:rPr>
          <w:rFonts w:ascii="Traditional Arabic" w:hAnsi="Traditional Arabic" w:cs="Traditional Arabic" w:hint="cs"/>
          <w:color w:val="000000" w:themeColor="text1"/>
          <w:sz w:val="36"/>
          <w:szCs w:val="36"/>
          <w:rtl/>
        </w:rPr>
        <w:t>النقص</w:t>
      </w:r>
      <w:r w:rsidRPr="00F50673">
        <w:rPr>
          <w:rFonts w:ascii="Traditional Arabic" w:hAnsi="Traditional Arabic" w:cs="Traditional Arabic"/>
          <w:color w:val="000000" w:themeColor="text1"/>
          <w:sz w:val="36"/>
          <w:szCs w:val="36"/>
          <w:rtl/>
        </w:rPr>
        <w:t xml:space="preserve"> وتضميد الجروح، ورتق الخروق وسد الثغور في جسد الأمة على أساس التّحاب والتراحم والتلاحم.</w:t>
      </w:r>
    </w:p>
    <w:p w:rsidR="00B364E6" w:rsidRPr="00F50673" w:rsidRDefault="00B364E6" w:rsidP="00B364E6">
      <w:pPr>
        <w:spacing w:before="240"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ويرتكز التعاون إلى عدد من المقومات، التي يأتي في مقدمتها الإخلاص، فالعمل الخيري لا يعرف الرياء والنفاق الاجتماعي... عَنْ أَبِي مَسْعُودٍ الأَنْصَارِيِّ قَالَ جَاءَ رَجُلٌ إِلَى النَّبِيِّ صَلَّى اللَّهُ عَلَيْهِ وَسَلَّمَ فَقَالَ إِنِّي أُبْدِعَ بِي فَاحْمِلْنِي فَقَالَ مَا عِنْدِي فَقَالَ رَجُلٌ يَا رَسُولَ اللَّهِ أَنَا أَدُلُّهُ عَلَى مَنْ يَحْمِلُهُ فَقَالَ رَسُولُ اللَّهِ صَلَّى اللّ</w:t>
      </w:r>
      <w:r w:rsidR="003533D0">
        <w:rPr>
          <w:rFonts w:ascii="Traditional Arabic" w:hAnsi="Traditional Arabic" w:cs="Traditional Arabic"/>
          <w:color w:val="000000" w:themeColor="text1"/>
          <w:sz w:val="36"/>
          <w:szCs w:val="36"/>
          <w:rtl/>
        </w:rPr>
        <w:t xml:space="preserve">َهُ عَلَيْهِ وَسَلَّمَ </w:t>
      </w:r>
      <w:r w:rsidRPr="00F50673">
        <w:rPr>
          <w:rFonts w:ascii="Traditional Arabic" w:hAnsi="Traditional Arabic" w:cs="Traditional Arabic"/>
          <w:color w:val="000000" w:themeColor="text1"/>
          <w:sz w:val="36"/>
          <w:szCs w:val="36"/>
          <w:rtl/>
        </w:rPr>
        <w:t xml:space="preserve">" </w:t>
      </w:r>
      <w:r w:rsidRPr="00F50673">
        <w:rPr>
          <w:rFonts w:ascii="Traditional Arabic" w:hAnsi="Traditional Arabic" w:cs="Traditional Arabic"/>
          <w:b/>
          <w:bCs/>
          <w:color w:val="000000" w:themeColor="text1"/>
          <w:sz w:val="36"/>
          <w:szCs w:val="36"/>
          <w:rtl/>
        </w:rPr>
        <w:t>مَنْ دَلَّ عَلَى خَيْرٍ فَلَهُ مِثْلُ أَجْرِ فَاعِلِهِ</w:t>
      </w:r>
      <w:r w:rsidRPr="00F50673">
        <w:rPr>
          <w:rFonts w:ascii="Traditional Arabic" w:hAnsi="Traditional Arabic" w:cs="Traditional Arabic"/>
          <w:color w:val="000000" w:themeColor="text1"/>
          <w:sz w:val="36"/>
          <w:szCs w:val="36"/>
          <w:rtl/>
        </w:rPr>
        <w:t xml:space="preserve"> "</w:t>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eastAsiaTheme="minorHAnsi" w:hAnsi="Traditional Arabic" w:cs="Traditional Arabic"/>
          <w:color w:val="000000" w:themeColor="text1"/>
          <w:sz w:val="36"/>
          <w:szCs w:val="36"/>
          <w:vertAlign w:val="superscript"/>
          <w:rtl/>
          <w:lang w:bidi="th-TH"/>
        </w:rPr>
        <w:footnoteReference w:id="322"/>
      </w:r>
      <w:r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F50673" w:rsidRDefault="00B364E6" w:rsidP="003533D0">
      <w:pPr>
        <w:spacing w:before="240" w:after="0" w:line="240" w:lineRule="auto"/>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عَنْ أَبِي هُرَيْرَةَ أَنَّ رَسُولَ اللَّهِ صَلَّى ا</w:t>
      </w:r>
      <w:r w:rsidR="003533D0">
        <w:rPr>
          <w:rFonts w:ascii="Traditional Arabic" w:hAnsi="Traditional Arabic" w:cs="Traditional Arabic"/>
          <w:color w:val="000000" w:themeColor="text1"/>
          <w:sz w:val="36"/>
          <w:szCs w:val="36"/>
          <w:rtl/>
        </w:rPr>
        <w:t>للَّهُ عَلَيْهِ وَسَلَّمَ قَالَ</w:t>
      </w:r>
      <w:r w:rsidR="003533D0">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color w:val="000000" w:themeColor="text1"/>
          <w:sz w:val="36"/>
          <w:szCs w:val="36"/>
          <w:rtl/>
        </w:rPr>
        <w:t xml:space="preserve">: </w:t>
      </w:r>
      <w:r w:rsidRPr="00F50673">
        <w:rPr>
          <w:rFonts w:ascii="Traditional Arabic" w:hAnsi="Traditional Arabic" w:cs="Traditional Arabic"/>
          <w:b/>
          <w:bCs/>
          <w:color w:val="000000" w:themeColor="text1"/>
          <w:sz w:val="36"/>
          <w:szCs w:val="36"/>
          <w:rtl/>
        </w:rPr>
        <w:t>" مَنْ دَعَا إِلَى هُدًى كَانَ لَهُ مِنْ الأَجْرِ مِثْلُ أُجُورِ مَنْ اتَّبَعَهُ لا يَنْقُصُ ذَلِكَ مِنْ أُجُورِهِمْ شَيْئًا وَمَنْ دَعَا إِلَى ضَلالَةٍ فَعَلَيْهِ مِن الإِثْمِ مِثْلُ آثَامِ مَنْ اتَّبَعَ لا يَنْقُصُ ذَلِكَ مِنْ آثَامِهِمْ شَيْئًا ".</w:t>
      </w:r>
      <w:r w:rsidR="003533D0" w:rsidRPr="00F50673">
        <w:rPr>
          <w:rFonts w:ascii="Traditional Arabic" w:eastAsiaTheme="minorHAnsi" w:hAnsi="Traditional Arabic" w:cs="Traditional Arabic"/>
          <w:color w:val="000000" w:themeColor="text1"/>
          <w:sz w:val="36"/>
          <w:szCs w:val="36"/>
          <w:vertAlign w:val="superscript"/>
          <w:rtl/>
          <w:cs/>
          <w:lang w:bidi="th-TH"/>
        </w:rPr>
        <w:t>(</w:t>
      </w:r>
      <w:r w:rsidR="003533D0" w:rsidRPr="00F50673">
        <w:rPr>
          <w:rFonts w:ascii="Traditional Arabic" w:eastAsiaTheme="minorHAnsi" w:hAnsi="Traditional Arabic" w:cs="Traditional Arabic"/>
          <w:color w:val="000000" w:themeColor="text1"/>
          <w:sz w:val="36"/>
          <w:szCs w:val="36"/>
          <w:vertAlign w:val="superscript"/>
          <w:rtl/>
          <w:lang w:bidi="th-TH"/>
        </w:rPr>
        <w:footnoteReference w:id="323"/>
      </w:r>
      <w:r w:rsidR="003533D0"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F50673" w:rsidRDefault="00B364E6" w:rsidP="003533D0">
      <w:pPr>
        <w:spacing w:before="240" w:after="0" w:line="240" w:lineRule="auto"/>
        <w:ind w:firstLine="720"/>
        <w:jc w:val="both"/>
        <w:rPr>
          <w:rFonts w:ascii="Traditional Arabic" w:hAnsi="Traditional Arabic" w:cs="Traditional Arabic"/>
          <w:color w:val="000000" w:themeColor="text1"/>
          <w:sz w:val="36"/>
          <w:szCs w:val="36"/>
          <w:rtl/>
          <w:cs/>
          <w:lang w:bidi="th-TH"/>
        </w:rPr>
      </w:pPr>
      <w:r w:rsidRPr="00F50673">
        <w:rPr>
          <w:rFonts w:ascii="Traditional Arabic" w:hAnsi="Traditional Arabic" w:cs="Traditional Arabic"/>
          <w:color w:val="000000" w:themeColor="text1"/>
          <w:sz w:val="36"/>
          <w:szCs w:val="36"/>
          <w:rtl/>
        </w:rPr>
        <w:lastRenderedPageBreak/>
        <w:t xml:space="preserve">قَالَ رَسُولُ اللَّهِ صَلَّى اللَّه عَلَيْهِ وَسَلَّمَ: " </w:t>
      </w:r>
      <w:r w:rsidRPr="00F50673">
        <w:rPr>
          <w:rFonts w:ascii="Traditional Arabic" w:hAnsi="Traditional Arabic" w:cs="Traditional Arabic"/>
          <w:b/>
          <w:bCs/>
          <w:color w:val="000000" w:themeColor="text1"/>
          <w:sz w:val="36"/>
          <w:szCs w:val="36"/>
          <w:rtl/>
        </w:rPr>
        <w:t>مَنْ سَنَّ فِي الإِسْلامِ سُنَّةً حَسَنَةً فَلَهُ أَجْرُهَا وَأَجْرُ مَنْ عَمِلَ بِهَا بَعْدَهُ مِنْ غَيْرِ أَنْ يَنْقُصَ مِنْ أُجُورِهِمْ شَيْءٌ وَمَنْ سَنَّ فِي الإِسْلامِ سُنَّةً سَيِّئَةً كَانَ عَلَيْهِ وِزْرُهَا وَوِزْرُ مَنْ عَمِلَ بِهَا مِنْ بَعْدِهِ مِنْ غَيْرِ أَنْ يَنْقُصَ مِنْ أَوْزَارِهِمْ شَيْءٌ ".</w:t>
      </w:r>
      <w:r w:rsidR="003533D0" w:rsidRPr="00F50673">
        <w:rPr>
          <w:rFonts w:ascii="Traditional Arabic" w:eastAsiaTheme="minorHAnsi" w:hAnsi="Traditional Arabic" w:cs="Traditional Arabic"/>
          <w:color w:val="000000" w:themeColor="text1"/>
          <w:sz w:val="36"/>
          <w:szCs w:val="36"/>
          <w:vertAlign w:val="superscript"/>
          <w:rtl/>
          <w:cs/>
          <w:lang w:bidi="th-TH"/>
        </w:rPr>
        <w:t>(</w:t>
      </w:r>
      <w:r w:rsidR="003533D0" w:rsidRPr="00F50673">
        <w:rPr>
          <w:rFonts w:ascii="Traditional Arabic" w:eastAsiaTheme="minorHAnsi" w:hAnsi="Traditional Arabic" w:cs="Traditional Arabic"/>
          <w:color w:val="000000" w:themeColor="text1"/>
          <w:sz w:val="36"/>
          <w:szCs w:val="36"/>
          <w:vertAlign w:val="superscript"/>
          <w:rtl/>
          <w:lang w:bidi="th-TH"/>
        </w:rPr>
        <w:footnoteReference w:id="324"/>
      </w:r>
      <w:r w:rsidR="003533D0"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F50673" w:rsidRDefault="00B364E6" w:rsidP="00B364E6">
      <w:pPr>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فهدف المتعاونين تحقيق الخير، حيث لا يستطيع فرد أو مجموعة من الناس أو مؤسسة أن تقوم بجميع الأنشطة، لذلك لا بد من إدراك أهمية حشد جميع أهل الخير في التعاون والتضامن تحت أَلْوِيَة مؤسسات إسلامية ذات سمة عالمية، تجوب أرجاء المعمورة، تعمل على معاونة المجتمعات الإسلامية عامة، وبخاصة بلاد الأقليات المسلمة منها، لتحافظ هذه الأقليات على كيانها وهويتها، تثبت ذاتها، وتحقق طموحاتها، وتتمكّن من الاضطلاع بفروض الكفايات، ومن ثم تسهم في إسقاط الإثم عن باقي الأمة </w:t>
      </w:r>
      <w:r w:rsidRPr="00F50673">
        <w:rPr>
          <w:rFonts w:ascii="Traditional Arabic" w:hAnsi="Traditional Arabic" w:cs="Traditional Arabic" w:hint="cs"/>
          <w:color w:val="000000" w:themeColor="text1"/>
          <w:sz w:val="36"/>
          <w:szCs w:val="36"/>
          <w:rtl/>
        </w:rPr>
        <w:t>المسلمة</w:t>
      </w:r>
      <w:r w:rsidRPr="00F50673">
        <w:rPr>
          <w:rFonts w:ascii="Traditional Arabic" w:hAnsi="Traditional Arabic" w:cs="Traditional Arabic"/>
          <w:color w:val="000000" w:themeColor="text1"/>
          <w:sz w:val="36"/>
          <w:szCs w:val="36"/>
          <w:rtl/>
        </w:rPr>
        <w:t xml:space="preserve"> بمجموعها.</w:t>
      </w:r>
    </w:p>
    <w:p w:rsidR="00B364E6" w:rsidRPr="00F50673" w:rsidRDefault="00B364E6" w:rsidP="00B364E6">
      <w:pPr>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ويؤدي التعاون بين المسلمين، أفراداً ومؤسسات إلى تجديد الطاقة، وتحقيق أعظم الاستثمارات، ويقيم جسور المحبة والألفة وتوفير الأمن النفسي بين المتعاونين، وبشكل عام، يحقق التعاون ما لا تحققه خزائن المال العالمية، ويمكن المتعاونين من التفاعل مع المجتمع.</w:t>
      </w:r>
    </w:p>
    <w:p w:rsidR="00B364E6" w:rsidRPr="00F50673" w:rsidRDefault="00B364E6" w:rsidP="00B364E6">
      <w:pPr>
        <w:ind w:firstLine="36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ويقدم هذا المبحث لمحة موجزة عن التعاون الدولي بكلية الدراسات الإسلامية بجامعة الأمير سونجكلا نكرين وانجازاتها المختلفة في مجال التواصل محليًا وعربيًا وعالميًا بما ينعكس إيجابًا على تعزيز التعاون الدولي المعرفي بمفهومه الواسع.</w:t>
      </w:r>
    </w:p>
    <w:p w:rsidR="00B364E6" w:rsidRPr="00F50673" w:rsidRDefault="00B364E6" w:rsidP="00B364E6">
      <w:pPr>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 xml:space="preserve">تسهم إدارة كلية الدراسات الإسلامية للتعاون الدولي في ترجمة وتنمية العلاقات الدولية في مجال التعليم العالي عبر مد جسور التواصل المعرفي بين الجامعات </w:t>
      </w:r>
      <w:r w:rsidRPr="00F50673">
        <w:rPr>
          <w:rFonts w:ascii="Traditional Arabic" w:hAnsi="Traditional Arabic" w:cs="Traditional Arabic" w:hint="cs"/>
          <w:color w:val="000000" w:themeColor="text1"/>
          <w:sz w:val="36"/>
          <w:szCs w:val="36"/>
          <w:rtl/>
        </w:rPr>
        <w:t>والدراسا</w:t>
      </w:r>
      <w:r w:rsidRPr="00F50673">
        <w:rPr>
          <w:rFonts w:ascii="Traditional Arabic" w:hAnsi="Traditional Arabic" w:cs="Traditional Arabic" w:hint="eastAsia"/>
          <w:color w:val="000000" w:themeColor="text1"/>
          <w:sz w:val="36"/>
          <w:szCs w:val="36"/>
          <w:rtl/>
        </w:rPr>
        <w:t>ت</w:t>
      </w:r>
      <w:r w:rsidRPr="00F50673">
        <w:rPr>
          <w:rFonts w:ascii="Traditional Arabic" w:hAnsi="Traditional Arabic" w:cs="Traditional Arabic"/>
          <w:color w:val="000000" w:themeColor="text1"/>
          <w:sz w:val="36"/>
          <w:szCs w:val="36"/>
          <w:rtl/>
        </w:rPr>
        <w:t xml:space="preserve"> الإسلامية ونظيراتها </w:t>
      </w:r>
      <w:r w:rsidRPr="00F50673">
        <w:rPr>
          <w:rFonts w:ascii="Traditional Arabic" w:hAnsi="Traditional Arabic" w:cs="Traditional Arabic"/>
          <w:color w:val="000000" w:themeColor="text1"/>
          <w:sz w:val="36"/>
          <w:szCs w:val="36"/>
          <w:rtl/>
        </w:rPr>
        <w:lastRenderedPageBreak/>
        <w:t>العالمية المتطورة في ميادين العلوم والثقافة، وتحرص على إبراز التطور الحضاري الذي تعيشه البلاد والمسلمين في مختلف المجالات التنموية، خاصة مجـال التعليم العالي.</w:t>
      </w:r>
    </w:p>
    <w:p w:rsidR="00B364E6" w:rsidRPr="00F50673" w:rsidRDefault="00B364E6" w:rsidP="00B364E6">
      <w:pPr>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hint="cs"/>
          <w:color w:val="000000" w:themeColor="text1"/>
          <w:sz w:val="36"/>
          <w:szCs w:val="36"/>
          <w:rtl/>
        </w:rPr>
        <w:t>و</w:t>
      </w:r>
      <w:r w:rsidRPr="00F50673">
        <w:rPr>
          <w:rFonts w:ascii="Traditional Arabic" w:hAnsi="Traditional Arabic" w:cs="Traditional Arabic"/>
          <w:color w:val="000000" w:themeColor="text1"/>
          <w:sz w:val="36"/>
          <w:szCs w:val="36"/>
          <w:rtl/>
        </w:rPr>
        <w:t>حرص إدارة كلية الدراسات الإسلامية بجامعة الأمير سونجكلا على تدعيم التعاون العلمي والبحثي والتقني والثقافي في هذا المسار الحيوي الهام بين الجامعات المحلية والمؤسسات العلمية العربية خاصة والإقليمية والدولية في العلوم والمعارف المختلفة</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وتبادل المعلومات والخبرات والاستشارات العلمية، وتنشيط مذكرات التعاون والتفاهم الموقعة مع الدول المختلفة في هذا الميدان الحضاري المهم. </w:t>
      </w:r>
    </w:p>
    <w:p w:rsidR="00B364E6" w:rsidRPr="00F50673" w:rsidRDefault="00B364E6" w:rsidP="00B364E6">
      <w:pPr>
        <w:ind w:firstLine="720"/>
        <w:jc w:val="both"/>
        <w:rPr>
          <w:rFonts w:ascii="Traditional Arabic" w:hAnsi="Traditional Arabic" w:cs="Traditional Arabic"/>
          <w:color w:val="000000" w:themeColor="text1"/>
          <w:sz w:val="36"/>
          <w:szCs w:val="36"/>
          <w:rtl/>
        </w:rPr>
      </w:pPr>
      <w:r w:rsidRPr="00F50673">
        <w:rPr>
          <w:rFonts w:ascii="Traditional Arabic" w:hAnsi="Traditional Arabic" w:cs="Traditional Arabic"/>
          <w:color w:val="000000" w:themeColor="text1"/>
          <w:sz w:val="36"/>
          <w:szCs w:val="36"/>
          <w:rtl/>
        </w:rPr>
        <w:t>وقامت كلية الدراسات الإسلامية بجامعة الأمير سونجكلا بالتوقيع على عدد من مذكرات التعاون الدولية وعقود الخدمات مع الجامعات العالمية المرموقة في مختلف قارات العالم، وكذلك المشاركة في اللجان المشتركة، والتواصل مع العديد من المؤسسات العلمية العربية والعالمية المختلفة عبر المشاركة في المؤتمرات والندوات العلمية، واللقاءات المتخصصة، والأيام العلمية والزيارات الدولية، سواء</w:t>
      </w:r>
      <w:r>
        <w:rPr>
          <w:rFonts w:ascii="Traditional Arabic" w:hAnsi="Traditional Arabic" w:cs="Traditional Arabic" w:hint="cs"/>
          <w:color w:val="000000" w:themeColor="text1"/>
          <w:sz w:val="36"/>
          <w:szCs w:val="36"/>
          <w:rtl/>
        </w:rPr>
        <w:t>ً</w:t>
      </w:r>
      <w:r w:rsidRPr="00F50673">
        <w:rPr>
          <w:rFonts w:ascii="Traditional Arabic" w:hAnsi="Traditional Arabic" w:cs="Traditional Arabic"/>
          <w:color w:val="000000" w:themeColor="text1"/>
          <w:sz w:val="36"/>
          <w:szCs w:val="36"/>
          <w:rtl/>
        </w:rPr>
        <w:t xml:space="preserve"> تلك التي تنظمها كلية الدراسات الإسلامية بالتعاون مع الجامعات في التايلاند، أو التي تشارك فيها في مختلف دول العالم.</w:t>
      </w:r>
    </w:p>
    <w:p w:rsidR="00B364E6" w:rsidRPr="00F50673" w:rsidRDefault="00B364E6" w:rsidP="00B364E6">
      <w:pPr>
        <w:spacing w:line="240" w:lineRule="auto"/>
        <w:ind w:firstLine="36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لذلك نشئت كلية الدراسات الإسلامية بجامعة الأمير سونجكلا نكرين رغبة في الانفتاح على التجارب العالمية، والاستفادة من الخبرات المتميزة في كافة دول العالم بما يخدم العمل الأكاديمي والبحثي للجامعة ومنسوبيها؛ ومن ثم تسعى هذه الإدارة لتحقيق الأهداف التالية</w:t>
      </w:r>
      <w:r w:rsidRPr="00F50673">
        <w:rPr>
          <w:rFonts w:ascii="Traditional Arabic" w:hAnsi="Traditional Arabic" w:cs="Traditional Arabic"/>
          <w:color w:val="000000" w:themeColor="text1"/>
          <w:sz w:val="36"/>
          <w:szCs w:val="36"/>
        </w:rPr>
        <w:t xml:space="preserve"> :</w:t>
      </w:r>
    </w:p>
    <w:p w:rsidR="00B364E6" w:rsidRPr="00F50673" w:rsidRDefault="00B364E6" w:rsidP="00D61B55">
      <w:pPr>
        <w:pStyle w:val="ListParagraph"/>
        <w:numPr>
          <w:ilvl w:val="0"/>
          <w:numId w:val="111"/>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سبل تعزيز التعاون العلمي والأكاديمي.</w:t>
      </w:r>
    </w:p>
    <w:p w:rsidR="00B364E6" w:rsidRPr="00F50673" w:rsidRDefault="00B364E6" w:rsidP="00D61B55">
      <w:pPr>
        <w:pStyle w:val="ListParagraph"/>
        <w:numPr>
          <w:ilvl w:val="0"/>
          <w:numId w:val="111"/>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shd w:val="clear" w:color="auto" w:fill="FFFFFF"/>
          <w:rtl/>
        </w:rPr>
        <w:t>بناء شبكة من العلاقات وتبادل الخبرات بين الكلية والجامعة على المستوى الأكاديمي.</w:t>
      </w:r>
    </w:p>
    <w:p w:rsidR="00B364E6" w:rsidRPr="00F50673" w:rsidRDefault="00B364E6" w:rsidP="00D61B55">
      <w:pPr>
        <w:pStyle w:val="ListParagraph"/>
        <w:numPr>
          <w:ilvl w:val="0"/>
          <w:numId w:val="111"/>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التعاون مع فطاني التايلندية في مجال الدراسات الإسلامية واللغة العربية.</w:t>
      </w:r>
    </w:p>
    <w:p w:rsidR="00B364E6" w:rsidRPr="00F50673" w:rsidRDefault="00B364E6" w:rsidP="00D61B55">
      <w:pPr>
        <w:pStyle w:val="ListParagraph"/>
        <w:numPr>
          <w:ilvl w:val="0"/>
          <w:numId w:val="111"/>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إرسال نخبة من أساتذة للتدريس في فطاني التايلندية.</w:t>
      </w:r>
    </w:p>
    <w:p w:rsidR="00B364E6" w:rsidRPr="00F50673" w:rsidRDefault="00B364E6" w:rsidP="00D61B55">
      <w:pPr>
        <w:pStyle w:val="ListParagraph"/>
        <w:numPr>
          <w:ilvl w:val="0"/>
          <w:numId w:val="111"/>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lastRenderedPageBreak/>
        <w:t xml:space="preserve">إرسال نخبة من أعضاء هيئة التدريس والمشرفين </w:t>
      </w:r>
      <w:r>
        <w:rPr>
          <w:rFonts w:ascii="Traditional Arabic" w:hAnsi="Traditional Arabic" w:cs="Traditional Arabic" w:hint="cs"/>
          <w:color w:val="000000" w:themeColor="text1"/>
          <w:sz w:val="36"/>
          <w:szCs w:val="36"/>
          <w:rtl/>
        </w:rPr>
        <w:t>ا</w:t>
      </w:r>
      <w:r w:rsidRPr="00F50673">
        <w:rPr>
          <w:rFonts w:ascii="Traditional Arabic" w:hAnsi="Traditional Arabic" w:cs="Traditional Arabic"/>
          <w:color w:val="000000" w:themeColor="text1"/>
          <w:sz w:val="36"/>
          <w:szCs w:val="36"/>
          <w:rtl/>
        </w:rPr>
        <w:t>لإشراف على طلبة الدراسات العليا في فطاني لمرحلتي الماجستير والدكتوراه</w:t>
      </w:r>
      <w:r w:rsidRPr="00F50673">
        <w:rPr>
          <w:rFonts w:ascii="Traditional Arabic" w:hAnsi="Traditional Arabic" w:cs="Traditional Arabic"/>
          <w:color w:val="000000" w:themeColor="text1"/>
          <w:sz w:val="36"/>
          <w:szCs w:val="36"/>
          <w:rtl/>
          <w:cs/>
        </w:rPr>
        <w:t>.</w:t>
      </w:r>
    </w:p>
    <w:p w:rsidR="00B364E6" w:rsidRPr="00F50673" w:rsidRDefault="00B364E6" w:rsidP="00D61B55">
      <w:pPr>
        <w:pStyle w:val="ListParagraph"/>
        <w:numPr>
          <w:ilvl w:val="0"/>
          <w:numId w:val="111"/>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shd w:val="clear" w:color="auto" w:fill="FFFFFF"/>
          <w:rtl/>
        </w:rPr>
        <w:t>التعاون العلمي في مجال اعداد معلمي المدارس الدينية</w:t>
      </w:r>
      <w:r w:rsidRPr="00F50673">
        <w:rPr>
          <w:rFonts w:ascii="Traditional Arabic" w:hAnsi="Traditional Arabic" w:cs="Traditional Arabic"/>
          <w:color w:val="000000" w:themeColor="text1"/>
          <w:sz w:val="36"/>
          <w:szCs w:val="36"/>
          <w:shd w:val="clear" w:color="auto" w:fill="FFFFFF"/>
        </w:rPr>
        <w:t>.</w:t>
      </w:r>
    </w:p>
    <w:p w:rsidR="00B364E6" w:rsidRPr="00F50673" w:rsidRDefault="00B364E6" w:rsidP="00D61B55">
      <w:pPr>
        <w:pStyle w:val="ListParagraph"/>
        <w:numPr>
          <w:ilvl w:val="0"/>
          <w:numId w:val="111"/>
        </w:numPr>
        <w:spacing w:before="24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استقبال عدد من طلبة فطاني لمرحلة الماجستير ل</w:t>
      </w:r>
      <w:r>
        <w:rPr>
          <w:rFonts w:ascii="Traditional Arabic" w:hAnsi="Traditional Arabic" w:cs="Traditional Arabic"/>
          <w:color w:val="000000" w:themeColor="text1"/>
          <w:sz w:val="36"/>
          <w:szCs w:val="36"/>
          <w:rtl/>
        </w:rPr>
        <w:t>استكمال دراستهم في مختلف تخصصات</w:t>
      </w:r>
      <w:r>
        <w:rPr>
          <w:rFonts w:ascii="Traditional Arabic" w:hAnsi="Traditional Arabic" w:cs="Traditional Arabic" w:hint="cs"/>
          <w:color w:val="000000" w:themeColor="text1"/>
          <w:sz w:val="36"/>
          <w:szCs w:val="36"/>
          <w:rtl/>
        </w:rPr>
        <w:t>،</w:t>
      </w:r>
      <w:r w:rsidRPr="00187D17">
        <w:rPr>
          <w:rFonts w:ascii="Traditional Arabic" w:hAnsi="Traditional Arabic" w:cs="Traditional Arabic"/>
          <w:color w:val="000000" w:themeColor="text1"/>
          <w:sz w:val="36"/>
          <w:szCs w:val="36"/>
          <w:shd w:val="clear" w:color="auto" w:fill="FFFFFF"/>
          <w:rtl/>
        </w:rPr>
        <w:t xml:space="preserve"> </w:t>
      </w:r>
      <w:r w:rsidRPr="00F50673">
        <w:rPr>
          <w:rFonts w:ascii="Traditional Arabic" w:hAnsi="Traditional Arabic" w:cs="Traditional Arabic"/>
          <w:color w:val="000000" w:themeColor="text1"/>
          <w:sz w:val="36"/>
          <w:szCs w:val="36"/>
          <w:shd w:val="clear" w:color="auto" w:fill="FFFFFF"/>
          <w:rtl/>
        </w:rPr>
        <w:t>تمنح منحا</w:t>
      </w:r>
      <w:r>
        <w:rPr>
          <w:rFonts w:ascii="Traditional Arabic" w:hAnsi="Traditional Arabic" w:cs="Traditional Arabic" w:hint="cs"/>
          <w:color w:val="000000" w:themeColor="text1"/>
          <w:sz w:val="36"/>
          <w:szCs w:val="36"/>
          <w:shd w:val="clear" w:color="auto" w:fill="FFFFFF"/>
          <w:rtl/>
        </w:rPr>
        <w:t>ً</w:t>
      </w:r>
      <w:r w:rsidRPr="00F50673">
        <w:rPr>
          <w:rFonts w:ascii="Traditional Arabic" w:hAnsi="Traditional Arabic" w:cs="Traditional Arabic"/>
          <w:color w:val="000000" w:themeColor="text1"/>
          <w:sz w:val="36"/>
          <w:szCs w:val="36"/>
          <w:shd w:val="clear" w:color="auto" w:fill="FFFFFF"/>
          <w:rtl/>
        </w:rPr>
        <w:t xml:space="preserve"> دراسية</w:t>
      </w:r>
      <w:r>
        <w:rPr>
          <w:rFonts w:ascii="Traditional Arabic" w:hAnsi="Traditional Arabic" w:cs="Traditional Arabic" w:hint="cs"/>
          <w:color w:val="000000" w:themeColor="text1"/>
          <w:sz w:val="36"/>
          <w:szCs w:val="36"/>
          <w:shd w:val="clear" w:color="auto" w:fill="FFFFFF"/>
          <w:rtl/>
        </w:rPr>
        <w:t>.</w:t>
      </w:r>
    </w:p>
    <w:p w:rsidR="00B364E6" w:rsidRPr="00F50673" w:rsidRDefault="00B364E6" w:rsidP="00D61B55">
      <w:pPr>
        <w:pStyle w:val="ListParagraph"/>
        <w:numPr>
          <w:ilvl w:val="0"/>
          <w:numId w:val="111"/>
        </w:numPr>
        <w:spacing w:before="24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rtl/>
        </w:rPr>
        <w:t>التعاون مع جامعة فطاني ودعمها في مختلف المجالات.</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25"/>
      </w:r>
      <w:r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F50673" w:rsidRDefault="00B364E6" w:rsidP="00B364E6">
      <w:pPr>
        <w:spacing w:before="240"/>
        <w:ind w:firstLine="360"/>
        <w:jc w:val="both"/>
        <w:rPr>
          <w:rFonts w:ascii="Traditional Arabic" w:hAnsi="Traditional Arabic" w:cs="Traditional Arabic"/>
          <w:color w:val="000000" w:themeColor="text1"/>
          <w:sz w:val="36"/>
          <w:szCs w:val="36"/>
        </w:rPr>
      </w:pPr>
      <w:r w:rsidRPr="00F50673">
        <w:rPr>
          <w:rStyle w:val="Strong"/>
          <w:rFonts w:ascii="Traditional Arabic" w:hAnsi="Traditional Arabic" w:cs="Traditional Arabic" w:hint="cs"/>
          <w:color w:val="000000" w:themeColor="text1"/>
          <w:sz w:val="36"/>
          <w:szCs w:val="36"/>
          <w:shd w:val="clear" w:color="auto" w:fill="FFFFFF"/>
          <w:rtl/>
        </w:rPr>
        <w:t>من أبرز الجامعات</w:t>
      </w:r>
      <w:r w:rsidRPr="00F50673">
        <w:rPr>
          <w:rStyle w:val="Strong"/>
          <w:rFonts w:ascii="Traditional Arabic" w:hAnsi="Traditional Arabic" w:cs="Traditional Arabic"/>
          <w:color w:val="000000" w:themeColor="text1"/>
          <w:sz w:val="36"/>
          <w:szCs w:val="36"/>
          <w:shd w:val="clear" w:color="auto" w:fill="FFFFFF"/>
          <w:rtl/>
        </w:rPr>
        <w:t xml:space="preserve"> اتفاقيات مع</w:t>
      </w:r>
      <w:r>
        <w:rPr>
          <w:rStyle w:val="apple-converted-space"/>
          <w:rFonts w:ascii="Traditional Arabic" w:hAnsi="Traditional Arabic" w:cs="Traditional Arabic"/>
          <w:b/>
          <w:bCs/>
          <w:color w:val="000000" w:themeColor="text1"/>
          <w:sz w:val="36"/>
          <w:szCs w:val="36"/>
          <w:shd w:val="clear" w:color="auto" w:fill="FFFFFF"/>
          <w:rtl/>
        </w:rPr>
        <w:t> </w:t>
      </w:r>
      <w:r w:rsidRPr="00F50673">
        <w:rPr>
          <w:rStyle w:val="apple-converted-space"/>
          <w:rFonts w:ascii="Traditional Arabic" w:hAnsi="Traditional Arabic" w:cs="Traditional Arabic"/>
          <w:b/>
          <w:bCs/>
          <w:color w:val="000000" w:themeColor="text1"/>
          <w:sz w:val="36"/>
          <w:szCs w:val="36"/>
          <w:shd w:val="clear" w:color="auto" w:fill="FFFFFF"/>
          <w:rtl/>
        </w:rPr>
        <w:t xml:space="preserve">كلية الدراسات الإسلامية بجامعة الأمير سونجكلا نكرين فرع فطاني : </w:t>
      </w:r>
    </w:p>
    <w:p w:rsidR="00B364E6" w:rsidRPr="00F50673" w:rsidRDefault="00B364E6" w:rsidP="00D61B55">
      <w:pPr>
        <w:pStyle w:val="ListParagraph"/>
        <w:numPr>
          <w:ilvl w:val="0"/>
          <w:numId w:val="112"/>
        </w:numPr>
        <w:spacing w:before="24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الجامعة الإسلامية بالمدينة</w:t>
      </w:r>
      <w:r w:rsidRPr="00F50673">
        <w:rPr>
          <w:rFonts w:ascii="Traditional Arabic" w:hAnsi="Traditional Arabic" w:cs="Traditional Arabic"/>
          <w:color w:val="000000" w:themeColor="text1"/>
          <w:sz w:val="36"/>
          <w:szCs w:val="36"/>
          <w:rtl/>
        </w:rPr>
        <w:t xml:space="preserve"> المنورة ، المملكة العربية السعودية.</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26"/>
      </w:r>
      <w:r w:rsidRPr="00F50673">
        <w:rPr>
          <w:rFonts w:ascii="Traditional Arabic" w:eastAsiaTheme="minorHAnsi" w:hAnsi="Traditional Arabic" w:cs="Traditional Arabic"/>
          <w:color w:val="000000" w:themeColor="text1"/>
          <w:sz w:val="36"/>
          <w:szCs w:val="36"/>
          <w:vertAlign w:val="superscript"/>
          <w:rtl/>
          <w:cs/>
          <w:lang w:bidi="th-TH"/>
        </w:rPr>
        <w:t>)</w:t>
      </w:r>
    </w:p>
    <w:p w:rsidR="00B364E6" w:rsidRPr="00F50673" w:rsidRDefault="00B364E6" w:rsidP="009656E4">
      <w:pPr>
        <w:pStyle w:val="ListParagraph"/>
        <w:numPr>
          <w:ilvl w:val="0"/>
          <w:numId w:val="112"/>
        </w:numPr>
        <w:spacing w:before="240"/>
        <w:jc w:val="both"/>
        <w:rPr>
          <w:rFonts w:ascii="Traditional Arabic" w:hAnsi="Traditional Arabic" w:cs="Traditional Arabic"/>
          <w:color w:val="000000" w:themeColor="text1"/>
          <w:sz w:val="36"/>
          <w:szCs w:val="36"/>
        </w:rPr>
      </w:pPr>
      <w:r w:rsidRPr="00F50673">
        <w:rPr>
          <w:rFonts w:ascii="Traditional Arabic" w:hAnsi="Traditional Arabic" w:cs="Traditional Arabic"/>
          <w:color w:val="000000" w:themeColor="text1"/>
          <w:sz w:val="36"/>
          <w:szCs w:val="36"/>
          <w:shd w:val="clear" w:color="auto" w:fill="FFFFFF"/>
          <w:rtl/>
        </w:rPr>
        <w:t>الجامعة القاسمية بالشارقة</w:t>
      </w:r>
      <w:r w:rsidRPr="00F50673">
        <w:rPr>
          <w:rFonts w:ascii="Traditional Arabic" w:hAnsi="Traditional Arabic" w:cs="Traditional Arabic" w:hint="cs"/>
          <w:color w:val="000000" w:themeColor="text1"/>
          <w:sz w:val="36"/>
          <w:szCs w:val="36"/>
          <w:shd w:val="clear" w:color="auto" w:fill="FFFFFF"/>
          <w:rtl/>
        </w:rPr>
        <w:t>، الإمارات.</w:t>
      </w:r>
      <w:r w:rsidRPr="00F50673">
        <w:rPr>
          <w:color w:val="000000" w:themeColor="text1"/>
        </w:rPr>
        <w:t xml:space="preserve"> </w:t>
      </w:r>
      <w:r w:rsidR="009656E4" w:rsidRPr="00F50673">
        <w:rPr>
          <w:rFonts w:ascii="Traditional Arabic" w:eastAsiaTheme="minorHAnsi" w:hAnsi="Traditional Arabic" w:cs="Traditional Arabic"/>
          <w:color w:val="000000" w:themeColor="text1"/>
          <w:sz w:val="36"/>
          <w:szCs w:val="36"/>
          <w:vertAlign w:val="superscript"/>
          <w:rtl/>
          <w:cs/>
          <w:lang w:bidi="th-TH"/>
        </w:rPr>
        <w:t>(</w:t>
      </w:r>
      <w:r w:rsidR="009656E4" w:rsidRPr="00F50673">
        <w:rPr>
          <w:rFonts w:ascii="Traditional Arabic" w:eastAsiaTheme="minorHAnsi" w:hAnsi="Traditional Arabic" w:cs="Traditional Arabic"/>
          <w:color w:val="000000" w:themeColor="text1"/>
          <w:sz w:val="36"/>
          <w:szCs w:val="36"/>
          <w:vertAlign w:val="superscript"/>
          <w:rtl/>
          <w:lang w:bidi="th-TH"/>
        </w:rPr>
        <w:footnoteReference w:id="327"/>
      </w:r>
      <w:r w:rsidR="009656E4" w:rsidRPr="00F50673">
        <w:rPr>
          <w:rFonts w:ascii="Traditional Arabic" w:eastAsiaTheme="minorHAnsi" w:hAnsi="Traditional Arabic" w:cs="Traditional Arabic"/>
          <w:color w:val="000000" w:themeColor="text1"/>
          <w:sz w:val="36"/>
          <w:szCs w:val="36"/>
          <w:vertAlign w:val="superscript"/>
          <w:rtl/>
          <w:cs/>
          <w:lang w:bidi="th-TH"/>
        </w:rPr>
        <w:t>)</w:t>
      </w:r>
    </w:p>
    <w:p w:rsidR="009656E4" w:rsidRDefault="00B364E6" w:rsidP="00D61B55">
      <w:pPr>
        <w:pStyle w:val="ListParagraph"/>
        <w:numPr>
          <w:ilvl w:val="0"/>
          <w:numId w:val="112"/>
        </w:numPr>
        <w:spacing w:before="240"/>
        <w:jc w:val="both"/>
        <w:rPr>
          <w:rFonts w:ascii="Traditional Arabic" w:eastAsiaTheme="minorHAnsi" w:hAnsi="Traditional Arabic" w:cs="Traditional Arabic"/>
          <w:color w:val="000000" w:themeColor="text1"/>
          <w:sz w:val="36"/>
          <w:szCs w:val="36"/>
          <w:vertAlign w:val="superscript"/>
          <w:rtl/>
        </w:rPr>
        <w:sectPr w:rsidR="009656E4" w:rsidSect="00B364E6">
          <w:headerReference w:type="default" r:id="rId35"/>
          <w:headerReference w:type="first" r:id="rId36"/>
          <w:footnotePr>
            <w:numRestart w:val="eachPage"/>
          </w:footnotePr>
          <w:pgSz w:w="12240" w:h="15840"/>
          <w:pgMar w:top="1440" w:right="1440" w:bottom="1440" w:left="1440" w:header="720" w:footer="720" w:gutter="562"/>
          <w:cols w:space="720"/>
          <w:rtlGutter/>
          <w:docGrid w:linePitch="360"/>
        </w:sectPr>
      </w:pPr>
      <w:r w:rsidRPr="00F50673">
        <w:rPr>
          <w:rFonts w:ascii="Traditional Arabic" w:hAnsi="Traditional Arabic" w:cs="Traditional Arabic"/>
          <w:color w:val="000000" w:themeColor="text1"/>
          <w:sz w:val="36"/>
          <w:szCs w:val="36"/>
          <w:rtl/>
        </w:rPr>
        <w:t>جامعة اليرموك</w:t>
      </w:r>
      <w:r w:rsidRPr="00F50673">
        <w:rPr>
          <w:rFonts w:ascii="Traditional Arabic" w:hAnsi="Traditional Arabic" w:cs="Traditional Arabic" w:hint="cs"/>
          <w:color w:val="000000" w:themeColor="text1"/>
          <w:sz w:val="36"/>
          <w:szCs w:val="36"/>
          <w:rtl/>
        </w:rPr>
        <w:t>، الأردن.</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28"/>
      </w:r>
      <w:r w:rsidR="009656E4" w:rsidRPr="00F50673">
        <w:rPr>
          <w:rFonts w:ascii="Traditional Arabic" w:eastAsiaTheme="minorHAnsi" w:hAnsi="Traditional Arabic" w:cs="Traditional Arabic"/>
          <w:color w:val="000000" w:themeColor="text1"/>
          <w:sz w:val="36"/>
          <w:szCs w:val="36"/>
          <w:vertAlign w:val="superscript"/>
          <w:rtl/>
          <w:cs/>
          <w:lang w:bidi="th-TH"/>
        </w:rPr>
        <w:t>)</w:t>
      </w:r>
    </w:p>
    <w:p w:rsidR="009656E4" w:rsidRPr="00F50673" w:rsidRDefault="00B364E6" w:rsidP="009656E4">
      <w:pPr>
        <w:pStyle w:val="ListParagraph"/>
        <w:numPr>
          <w:ilvl w:val="0"/>
          <w:numId w:val="112"/>
        </w:numPr>
        <w:spacing w:before="240" w:line="240" w:lineRule="auto"/>
        <w:jc w:val="both"/>
        <w:rPr>
          <w:rFonts w:ascii="Traditional Arabic" w:hAnsi="Traditional Arabic" w:cs="Traditional Arabic"/>
          <w:color w:val="000000" w:themeColor="text1"/>
          <w:sz w:val="36"/>
          <w:szCs w:val="36"/>
          <w:shd w:val="clear" w:color="auto" w:fill="FFFFFF"/>
          <w:rtl/>
        </w:rPr>
      </w:pPr>
      <w:r w:rsidRPr="00F50673">
        <w:rPr>
          <w:rFonts w:ascii="Traditional Arabic" w:hAnsi="Traditional Arabic" w:cs="Traditional Arabic"/>
          <w:color w:val="000000" w:themeColor="text1"/>
          <w:sz w:val="36"/>
          <w:szCs w:val="36"/>
          <w:shd w:val="clear" w:color="auto" w:fill="FFFFFF"/>
          <w:rtl/>
        </w:rPr>
        <w:lastRenderedPageBreak/>
        <w:t>كلية اﻵداب والعلوم الاجتماعية التابعة لجامعة الس</w:t>
      </w:r>
      <w:r w:rsidR="009656E4" w:rsidRPr="00F50673">
        <w:rPr>
          <w:rFonts w:ascii="Traditional Arabic" w:hAnsi="Traditional Arabic" w:cs="Traditional Arabic"/>
          <w:color w:val="000000" w:themeColor="text1"/>
          <w:sz w:val="36"/>
          <w:szCs w:val="36"/>
          <w:shd w:val="clear" w:color="auto" w:fill="FFFFFF"/>
          <w:rtl/>
        </w:rPr>
        <w:t>لطان قابوس</w:t>
      </w:r>
      <w:r w:rsidR="009656E4" w:rsidRPr="00F50673">
        <w:rPr>
          <w:rFonts w:ascii="Traditional Arabic" w:hAnsi="Traditional Arabic" w:cs="Traditional Arabic" w:hint="cs"/>
          <w:color w:val="000000" w:themeColor="text1"/>
          <w:sz w:val="36"/>
          <w:szCs w:val="36"/>
          <w:shd w:val="clear" w:color="auto" w:fill="FFFFFF"/>
          <w:rtl/>
        </w:rPr>
        <w:t>، عمان.</w:t>
      </w:r>
      <w:r w:rsidR="009656E4" w:rsidRPr="00F50673">
        <w:rPr>
          <w:rFonts w:ascii="Traditional Arabic" w:eastAsiaTheme="minorHAnsi" w:hAnsi="Traditional Arabic" w:cs="Traditional Arabic"/>
          <w:color w:val="000000" w:themeColor="text1"/>
          <w:sz w:val="36"/>
          <w:szCs w:val="36"/>
          <w:vertAlign w:val="superscript"/>
          <w:rtl/>
          <w:cs/>
          <w:lang w:bidi="th-TH"/>
        </w:rPr>
        <w:t xml:space="preserve"> (</w:t>
      </w:r>
      <w:r w:rsidR="009656E4" w:rsidRPr="00F50673">
        <w:rPr>
          <w:rFonts w:ascii="Traditional Arabic" w:eastAsiaTheme="minorHAnsi" w:hAnsi="Traditional Arabic" w:cs="Traditional Arabic"/>
          <w:color w:val="000000" w:themeColor="text1"/>
          <w:sz w:val="36"/>
          <w:szCs w:val="36"/>
          <w:vertAlign w:val="superscript"/>
          <w:rtl/>
          <w:lang w:bidi="th-TH"/>
        </w:rPr>
        <w:footnoteReference w:id="329"/>
      </w:r>
      <w:r w:rsidR="009656E4" w:rsidRPr="00F50673">
        <w:rPr>
          <w:rFonts w:ascii="Traditional Arabic" w:eastAsiaTheme="minorHAnsi" w:hAnsi="Traditional Arabic" w:cs="Traditional Arabic"/>
          <w:color w:val="000000" w:themeColor="text1"/>
          <w:sz w:val="36"/>
          <w:szCs w:val="36"/>
          <w:vertAlign w:val="superscript"/>
          <w:rtl/>
          <w:cs/>
          <w:lang w:bidi="th-TH"/>
        </w:rPr>
        <w:t>)</w:t>
      </w:r>
    </w:p>
    <w:p w:rsidR="009656E4" w:rsidRPr="008B0541" w:rsidRDefault="009656E4" w:rsidP="009656E4">
      <w:pPr>
        <w:pStyle w:val="ListParagraph"/>
        <w:numPr>
          <w:ilvl w:val="0"/>
          <w:numId w:val="112"/>
        </w:numPr>
        <w:spacing w:before="240" w:line="240" w:lineRule="auto"/>
        <w:jc w:val="both"/>
        <w:rPr>
          <w:rFonts w:ascii="Traditional Arabic" w:hAnsi="Traditional Arabic" w:cs="Traditional Arabic"/>
          <w:color w:val="000000" w:themeColor="text1"/>
          <w:sz w:val="36"/>
          <w:szCs w:val="36"/>
          <w:shd w:val="clear" w:color="auto" w:fill="FFFFFF"/>
          <w:rtl/>
        </w:rPr>
      </w:pPr>
      <w:r w:rsidRPr="00F50673">
        <w:rPr>
          <w:rFonts w:ascii="Traditional Arabic" w:hAnsi="Traditional Arabic" w:cs="Traditional Arabic"/>
          <w:color w:val="000000" w:themeColor="text1"/>
          <w:sz w:val="36"/>
          <w:szCs w:val="36"/>
          <w:shd w:val="clear" w:color="auto" w:fill="FFFFFF"/>
          <w:rtl/>
        </w:rPr>
        <w:t>كلية القانون بجامعة ال</w:t>
      </w:r>
      <w:r w:rsidRPr="00F50673">
        <w:rPr>
          <w:rFonts w:ascii="Traditional Arabic" w:hAnsi="Traditional Arabic" w:cs="Traditional Arabic" w:hint="cs"/>
          <w:color w:val="000000" w:themeColor="text1"/>
          <w:sz w:val="36"/>
          <w:szCs w:val="36"/>
          <w:shd w:val="clear" w:color="auto" w:fill="FFFFFF"/>
          <w:rtl/>
        </w:rPr>
        <w:t>إ</w:t>
      </w:r>
      <w:r w:rsidRPr="00F50673">
        <w:rPr>
          <w:rFonts w:ascii="Traditional Arabic" w:hAnsi="Traditional Arabic" w:cs="Traditional Arabic"/>
          <w:color w:val="000000" w:themeColor="text1"/>
          <w:sz w:val="36"/>
          <w:szCs w:val="36"/>
          <w:shd w:val="clear" w:color="auto" w:fill="FFFFFF"/>
          <w:rtl/>
        </w:rPr>
        <w:t>مارات</w:t>
      </w:r>
      <w:r w:rsidRPr="00F50673">
        <w:rPr>
          <w:rFonts w:ascii="Traditional Arabic" w:hAnsi="Traditional Arabic" w:cs="Traditional Arabic" w:hint="cs"/>
          <w:color w:val="000000" w:themeColor="text1"/>
          <w:sz w:val="36"/>
          <w:szCs w:val="36"/>
          <w:shd w:val="clear" w:color="auto" w:fill="FFFFFF"/>
          <w:rtl/>
        </w:rPr>
        <w:t xml:space="preserve"> العربية المتحدة، الإمارات.</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30"/>
      </w:r>
      <w:r w:rsidRPr="00F50673">
        <w:rPr>
          <w:rFonts w:ascii="Traditional Arabic" w:eastAsiaTheme="minorHAnsi" w:hAnsi="Traditional Arabic" w:cs="Traditional Arabic"/>
          <w:color w:val="000000" w:themeColor="text1"/>
          <w:sz w:val="36"/>
          <w:szCs w:val="36"/>
          <w:vertAlign w:val="superscript"/>
          <w:rtl/>
          <w:cs/>
          <w:lang w:bidi="th-TH"/>
        </w:rPr>
        <w:t>)</w:t>
      </w:r>
    </w:p>
    <w:p w:rsidR="009656E4" w:rsidRPr="00F50673" w:rsidRDefault="009656E4" w:rsidP="009656E4">
      <w:pPr>
        <w:pStyle w:val="ListParagraph"/>
        <w:numPr>
          <w:ilvl w:val="0"/>
          <w:numId w:val="112"/>
        </w:numPr>
        <w:spacing w:before="240" w:line="240" w:lineRule="auto"/>
        <w:rPr>
          <w:rFonts w:ascii="Traditional Arabic" w:hAnsi="Traditional Arabic" w:cs="Traditional Arabic"/>
          <w:color w:val="000000" w:themeColor="text1"/>
        </w:rPr>
      </w:pPr>
      <w:r w:rsidRPr="00F50673">
        <w:rPr>
          <w:rFonts w:ascii="Traditional Arabic" w:hAnsi="Traditional Arabic" w:cs="Traditional Arabic"/>
          <w:color w:val="000000" w:themeColor="text1"/>
          <w:sz w:val="36"/>
          <w:szCs w:val="36"/>
          <w:rtl/>
        </w:rPr>
        <w:t>جامعة العلوم الماليزية</w:t>
      </w:r>
      <w:r w:rsidRPr="00F50673">
        <w:rPr>
          <w:rFonts w:ascii="Traditional Arabic" w:hAnsi="Traditional Arabic" w:cs="Traditional Arabic" w:hint="cs"/>
          <w:color w:val="000000" w:themeColor="text1"/>
          <w:sz w:val="36"/>
          <w:szCs w:val="36"/>
          <w:rtl/>
        </w:rPr>
        <w:t>،</w:t>
      </w:r>
      <w:r w:rsidRPr="001F2E70">
        <w:rPr>
          <w:rFonts w:ascii="Angsana New" w:hAnsi="Angsana New" w:cs="Angsana New"/>
          <w:color w:val="000000" w:themeColor="text1"/>
          <w:sz w:val="36"/>
          <w:szCs w:val="36"/>
          <w:rtl/>
        </w:rPr>
        <w:t xml:space="preserve">( </w:t>
      </w:r>
      <w:r w:rsidRPr="001F2E70">
        <w:rPr>
          <w:rFonts w:ascii="Angsana New" w:hAnsi="Angsana New" w:cs="Angsana New"/>
          <w:color w:val="000000" w:themeColor="text1"/>
          <w:sz w:val="36"/>
          <w:szCs w:val="36"/>
        </w:rPr>
        <w:t>USM</w:t>
      </w:r>
      <w:r w:rsidRPr="001F2E70">
        <w:rPr>
          <w:rFonts w:ascii="Angsana New" w:hAnsi="Angsana New" w:cs="Angsana New"/>
          <w:color w:val="000000" w:themeColor="text1"/>
          <w:sz w:val="36"/>
          <w:szCs w:val="36"/>
          <w:rtl/>
        </w:rPr>
        <w:t>)</w:t>
      </w:r>
      <w:r w:rsidRPr="00F50673">
        <w:rPr>
          <w:rFonts w:ascii="Traditional Arabic" w:hAnsi="Traditional Arabic" w:cs="Traditional Arabic" w:hint="cs"/>
          <w:color w:val="000000" w:themeColor="text1"/>
          <w:sz w:val="36"/>
          <w:szCs w:val="36"/>
          <w:rtl/>
        </w:rPr>
        <w:t>، ماليزيا.</w:t>
      </w:r>
      <w:r w:rsidRPr="00F50673">
        <w:rPr>
          <w:rFonts w:ascii="Traditional Arabic" w:hAnsi="Traditional Arabic" w:cs="Traditional Arabic"/>
          <w:color w:val="000000" w:themeColor="text1"/>
          <w:sz w:val="36"/>
          <w:szCs w:val="36"/>
        </w:rPr>
        <w:t xml:space="preserve"> </w:t>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eastAsiaTheme="minorHAnsi" w:hAnsi="Traditional Arabic" w:cs="Traditional Arabic"/>
          <w:color w:val="000000" w:themeColor="text1"/>
          <w:sz w:val="36"/>
          <w:szCs w:val="36"/>
          <w:vertAlign w:val="superscript"/>
          <w:rtl/>
          <w:lang w:bidi="th-TH"/>
        </w:rPr>
        <w:footnoteReference w:id="331"/>
      </w:r>
      <w:r w:rsidRPr="00F50673">
        <w:rPr>
          <w:rFonts w:ascii="Traditional Arabic" w:eastAsiaTheme="minorHAnsi" w:hAnsi="Traditional Arabic" w:cs="Traditional Arabic"/>
          <w:color w:val="000000" w:themeColor="text1"/>
          <w:sz w:val="36"/>
          <w:szCs w:val="36"/>
          <w:vertAlign w:val="superscript"/>
          <w:rtl/>
          <w:cs/>
          <w:lang w:bidi="th-TH"/>
        </w:rPr>
        <w:t>)</w:t>
      </w:r>
    </w:p>
    <w:p w:rsidR="009656E4" w:rsidRPr="00F50673" w:rsidRDefault="009656E4" w:rsidP="009656E4">
      <w:pPr>
        <w:pStyle w:val="ListParagraph"/>
        <w:numPr>
          <w:ilvl w:val="0"/>
          <w:numId w:val="112"/>
        </w:numPr>
        <w:spacing w:before="240" w:line="240" w:lineRule="auto"/>
        <w:rPr>
          <w:rFonts w:ascii="Traditional Arabic" w:hAnsi="Traditional Arabic" w:cs="Traditional Arabic"/>
          <w:color w:val="000000" w:themeColor="text1"/>
        </w:rPr>
      </w:pPr>
      <w:r w:rsidRPr="00F50673">
        <w:rPr>
          <w:rFonts w:ascii="Traditional Arabic" w:hAnsi="Traditional Arabic" w:cs="Traditional Arabic" w:hint="eastAsia"/>
          <w:color w:val="000000" w:themeColor="text1"/>
          <w:sz w:val="36"/>
          <w:szCs w:val="36"/>
          <w:rtl/>
        </w:rPr>
        <w:t>جامعة</w:t>
      </w:r>
      <w:r w:rsidRPr="00F50673">
        <w:rPr>
          <w:rFonts w:ascii="Traditional Arabic" w:hAnsi="Traditional Arabic" w:cs="Traditional Arabic"/>
          <w:color w:val="000000" w:themeColor="text1"/>
          <w:sz w:val="36"/>
          <w:szCs w:val="36"/>
          <w:rtl/>
        </w:rPr>
        <w:t xml:space="preserve"> </w:t>
      </w:r>
      <w:r w:rsidRPr="00F50673">
        <w:rPr>
          <w:rFonts w:ascii="Traditional Arabic" w:hAnsi="Traditional Arabic" w:cs="Traditional Arabic" w:hint="eastAsia"/>
          <w:color w:val="000000" w:themeColor="text1"/>
          <w:sz w:val="36"/>
          <w:szCs w:val="36"/>
          <w:rtl/>
        </w:rPr>
        <w:t>أ</w:t>
      </w:r>
      <w:r w:rsidRPr="00F50673">
        <w:rPr>
          <w:rFonts w:ascii="Traditional Arabic" w:hAnsi="Traditional Arabic" w:cs="Traditional Arabic" w:hint="cs"/>
          <w:color w:val="000000" w:themeColor="text1"/>
          <w:sz w:val="36"/>
          <w:szCs w:val="36"/>
          <w:rtl/>
        </w:rPr>
        <w:t>ُ</w:t>
      </w:r>
      <w:r w:rsidRPr="00F50673">
        <w:rPr>
          <w:rFonts w:ascii="Traditional Arabic" w:hAnsi="Traditional Arabic" w:cs="Traditional Arabic" w:hint="eastAsia"/>
          <w:color w:val="000000" w:themeColor="text1"/>
          <w:sz w:val="36"/>
          <w:szCs w:val="36"/>
          <w:rtl/>
        </w:rPr>
        <w:t>و</w:t>
      </w:r>
      <w:r w:rsidRPr="00F50673">
        <w:rPr>
          <w:rFonts w:ascii="Traditional Arabic" w:hAnsi="Traditional Arabic" w:cs="Traditional Arabic" w:hint="cs"/>
          <w:color w:val="000000" w:themeColor="text1"/>
          <w:sz w:val="36"/>
          <w:szCs w:val="36"/>
          <w:rtl/>
        </w:rPr>
        <w:t>ْ</w:t>
      </w:r>
      <w:r w:rsidRPr="00F50673">
        <w:rPr>
          <w:rFonts w:ascii="Traditional Arabic" w:hAnsi="Traditional Arabic" w:cs="Traditional Arabic" w:hint="eastAsia"/>
          <w:color w:val="000000" w:themeColor="text1"/>
          <w:sz w:val="36"/>
          <w:szCs w:val="36"/>
          <w:rtl/>
        </w:rPr>
        <w:t>ت</w:t>
      </w:r>
      <w:r w:rsidRPr="00F50673">
        <w:rPr>
          <w:rFonts w:ascii="Traditional Arabic" w:hAnsi="Traditional Arabic" w:cs="Traditional Arabic" w:hint="cs"/>
          <w:color w:val="000000" w:themeColor="text1"/>
          <w:sz w:val="36"/>
          <w:szCs w:val="36"/>
          <w:rtl/>
        </w:rPr>
        <w:t>َ</w:t>
      </w:r>
      <w:r w:rsidRPr="00F50673">
        <w:rPr>
          <w:rFonts w:ascii="Traditional Arabic" w:hAnsi="Traditional Arabic" w:cs="Traditional Arabic" w:hint="eastAsia"/>
          <w:color w:val="000000" w:themeColor="text1"/>
          <w:sz w:val="36"/>
          <w:szCs w:val="36"/>
          <w:rtl/>
        </w:rPr>
        <w:t>ار</w:t>
      </w:r>
      <w:r w:rsidRPr="00F50673">
        <w:rPr>
          <w:rFonts w:ascii="Traditional Arabic" w:hAnsi="Traditional Arabic" w:cs="Traditional Arabic" w:hint="cs"/>
          <w:color w:val="000000" w:themeColor="text1"/>
          <w:sz w:val="36"/>
          <w:szCs w:val="36"/>
          <w:rtl/>
        </w:rPr>
        <w:t>َ</w:t>
      </w:r>
      <w:r w:rsidRPr="00F50673">
        <w:rPr>
          <w:rFonts w:ascii="Traditional Arabic" w:hAnsi="Traditional Arabic" w:cs="Traditional Arabic" w:hint="eastAsia"/>
          <w:color w:val="000000" w:themeColor="text1"/>
          <w:sz w:val="36"/>
          <w:szCs w:val="36"/>
          <w:rtl/>
        </w:rPr>
        <w:t>ا</w:t>
      </w:r>
      <w:r w:rsidRPr="00F50673">
        <w:rPr>
          <w:rFonts w:ascii="Traditional Arabic" w:hAnsi="Traditional Arabic" w:cs="Traditional Arabic"/>
          <w:color w:val="000000" w:themeColor="text1"/>
          <w:sz w:val="36"/>
          <w:szCs w:val="36"/>
          <w:rtl/>
        </w:rPr>
        <w:t xml:space="preserve"> </w:t>
      </w:r>
      <w:r w:rsidRPr="00F50673">
        <w:rPr>
          <w:rFonts w:ascii="Traditional Arabic" w:hAnsi="Traditional Arabic" w:cs="Traditional Arabic" w:hint="eastAsia"/>
          <w:color w:val="000000" w:themeColor="text1"/>
          <w:sz w:val="36"/>
          <w:szCs w:val="36"/>
          <w:rtl/>
        </w:rPr>
        <w:t>ماليزيا</w:t>
      </w:r>
      <w:r w:rsidRPr="00F50673">
        <w:rPr>
          <w:rFonts w:ascii="Traditional Arabic" w:hAnsi="Traditional Arabic" w:cs="Traditional Arabic" w:hint="cs"/>
          <w:color w:val="000000" w:themeColor="text1"/>
          <w:sz w:val="36"/>
          <w:szCs w:val="36"/>
          <w:rtl/>
        </w:rPr>
        <w:t xml:space="preserve"> </w:t>
      </w:r>
      <w:r w:rsidRPr="001F2E70">
        <w:rPr>
          <w:rFonts w:ascii="Angsana New" w:hAnsi="Angsana New" w:cs="Angsana New"/>
          <w:color w:val="000000" w:themeColor="text1"/>
          <w:sz w:val="36"/>
          <w:szCs w:val="36"/>
          <w:rtl/>
        </w:rPr>
        <w:t>(</w:t>
      </w:r>
      <w:r w:rsidRPr="001F2E70">
        <w:rPr>
          <w:rFonts w:ascii="Angsana New" w:hAnsi="Angsana New" w:cs="Angsana New"/>
          <w:color w:val="000000" w:themeColor="text1"/>
          <w:sz w:val="36"/>
          <w:szCs w:val="36"/>
        </w:rPr>
        <w:t>UUM</w:t>
      </w:r>
      <w:r w:rsidRPr="001F2E70">
        <w:rPr>
          <w:rFonts w:ascii="Angsana New" w:hAnsi="Angsana New" w:cs="Angsana New"/>
          <w:color w:val="000000" w:themeColor="text1"/>
          <w:sz w:val="36"/>
          <w:szCs w:val="36"/>
          <w:rtl/>
        </w:rPr>
        <w:t>)</w:t>
      </w:r>
      <w:r w:rsidRPr="00F50673">
        <w:rPr>
          <w:rFonts w:ascii="Traditional Arabic" w:hAnsi="Traditional Arabic" w:cs="Traditional Arabic" w:hint="cs"/>
          <w:color w:val="000000" w:themeColor="text1"/>
          <w:sz w:val="36"/>
          <w:szCs w:val="36"/>
          <w:rtl/>
        </w:rPr>
        <w:t>، ماليزيا.</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32"/>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rFonts w:ascii="Traditional Arabic" w:hAnsi="Traditional Arabic" w:cs="Traditional Arabic"/>
          <w:color w:val="000000" w:themeColor="text1"/>
          <w:rtl/>
        </w:rPr>
        <w:t xml:space="preserve"> </w:t>
      </w:r>
    </w:p>
    <w:p w:rsidR="009656E4" w:rsidRPr="00F50673" w:rsidRDefault="009656E4" w:rsidP="009656E4">
      <w:pPr>
        <w:pStyle w:val="ListParagraph"/>
        <w:numPr>
          <w:ilvl w:val="0"/>
          <w:numId w:val="112"/>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hint="eastAsia"/>
          <w:color w:val="000000" w:themeColor="text1"/>
          <w:sz w:val="36"/>
          <w:szCs w:val="36"/>
          <w:rtl/>
        </w:rPr>
        <w:t>الجامعة</w:t>
      </w:r>
      <w:r w:rsidRPr="00F50673">
        <w:rPr>
          <w:rFonts w:ascii="Traditional Arabic" w:hAnsi="Traditional Arabic" w:cs="Traditional Arabic"/>
          <w:color w:val="000000" w:themeColor="text1"/>
          <w:sz w:val="36"/>
          <w:szCs w:val="36"/>
          <w:rtl/>
        </w:rPr>
        <w:t xml:space="preserve"> </w:t>
      </w:r>
      <w:r w:rsidRPr="00F50673">
        <w:rPr>
          <w:rFonts w:ascii="Traditional Arabic" w:hAnsi="Traditional Arabic" w:cs="Traditional Arabic" w:hint="eastAsia"/>
          <w:color w:val="000000" w:themeColor="text1"/>
          <w:sz w:val="36"/>
          <w:szCs w:val="36"/>
          <w:rtl/>
        </w:rPr>
        <w:t>الإسلامية</w:t>
      </w:r>
      <w:r w:rsidRPr="00F50673">
        <w:rPr>
          <w:rFonts w:ascii="Traditional Arabic" w:hAnsi="Traditional Arabic" w:cs="Traditional Arabic"/>
          <w:color w:val="000000" w:themeColor="text1"/>
          <w:sz w:val="36"/>
          <w:szCs w:val="36"/>
          <w:rtl/>
        </w:rPr>
        <w:t xml:space="preserve"> </w:t>
      </w:r>
      <w:r w:rsidRPr="00F50673">
        <w:rPr>
          <w:rFonts w:ascii="Traditional Arabic" w:hAnsi="Traditional Arabic" w:cs="Traditional Arabic" w:hint="eastAsia"/>
          <w:color w:val="000000" w:themeColor="text1"/>
          <w:sz w:val="36"/>
          <w:szCs w:val="36"/>
          <w:rtl/>
        </w:rPr>
        <w:t>ا</w:t>
      </w:r>
      <w:r w:rsidRPr="00F50673">
        <w:rPr>
          <w:rFonts w:ascii="Traditional Arabic" w:hAnsi="Traditional Arabic" w:cs="Traditional Arabic" w:hint="cs"/>
          <w:color w:val="000000" w:themeColor="text1"/>
          <w:sz w:val="36"/>
          <w:szCs w:val="36"/>
          <w:rtl/>
        </w:rPr>
        <w:t>لعالمي</w:t>
      </w:r>
      <w:r w:rsidRPr="00F50673">
        <w:rPr>
          <w:rFonts w:ascii="Traditional Arabic" w:hAnsi="Traditional Arabic" w:cs="Traditional Arabic" w:hint="eastAsia"/>
          <w:color w:val="000000" w:themeColor="text1"/>
          <w:sz w:val="36"/>
          <w:szCs w:val="36"/>
          <w:rtl/>
        </w:rPr>
        <w:t>ة</w:t>
      </w:r>
      <w:r w:rsidRPr="00F50673">
        <w:rPr>
          <w:rFonts w:ascii="Traditional Arabic" w:hAnsi="Traditional Arabic" w:cs="Traditional Arabic" w:hint="cs"/>
          <w:color w:val="000000" w:themeColor="text1"/>
          <w:sz w:val="36"/>
          <w:szCs w:val="36"/>
          <w:rtl/>
        </w:rPr>
        <w:t xml:space="preserve">، </w:t>
      </w:r>
      <w:r w:rsidRPr="00F50673">
        <w:rPr>
          <w:rFonts w:ascii="Traditional Arabic" w:hAnsi="Traditional Arabic" w:cs="Traditional Arabic" w:hint="eastAsia"/>
          <w:color w:val="000000" w:themeColor="text1"/>
          <w:sz w:val="36"/>
          <w:szCs w:val="36"/>
          <w:rtl/>
        </w:rPr>
        <w:t>ماليزيا</w:t>
      </w:r>
      <w:r w:rsidRPr="00F50673">
        <w:rPr>
          <w:rFonts w:ascii="Traditional Arabic" w:hAnsi="Traditional Arabic" w:cs="Traditional Arabic" w:hint="cs"/>
          <w:color w:val="000000" w:themeColor="text1"/>
          <w:sz w:val="36"/>
          <w:szCs w:val="36"/>
          <w:rtl/>
        </w:rPr>
        <w:t>.</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33"/>
      </w:r>
      <w:r w:rsidRPr="00F50673">
        <w:rPr>
          <w:rFonts w:ascii="Traditional Arabic" w:eastAsiaTheme="minorHAnsi" w:hAnsi="Traditional Arabic" w:cs="Traditional Arabic"/>
          <w:color w:val="000000" w:themeColor="text1"/>
          <w:sz w:val="36"/>
          <w:szCs w:val="36"/>
          <w:vertAlign w:val="superscript"/>
          <w:rtl/>
          <w:cs/>
          <w:lang w:bidi="th-TH"/>
        </w:rPr>
        <w:t>)</w:t>
      </w:r>
    </w:p>
    <w:p w:rsidR="009656E4" w:rsidRPr="00F50673" w:rsidRDefault="009656E4" w:rsidP="009656E4">
      <w:pPr>
        <w:pStyle w:val="ListParagraph"/>
        <w:numPr>
          <w:ilvl w:val="0"/>
          <w:numId w:val="112"/>
        </w:numPr>
        <w:spacing w:line="240" w:lineRule="auto"/>
        <w:jc w:val="both"/>
        <w:rPr>
          <w:rFonts w:ascii="Traditional Arabic" w:hAnsi="Traditional Arabic" w:cs="Traditional Arabic"/>
          <w:color w:val="000000" w:themeColor="text1"/>
          <w:sz w:val="36"/>
          <w:szCs w:val="36"/>
        </w:rPr>
      </w:pPr>
      <w:r w:rsidRPr="00F50673">
        <w:rPr>
          <w:rFonts w:ascii="Traditional Arabic" w:hAnsi="Traditional Arabic" w:cs="Traditional Arabic" w:hint="cs"/>
          <w:color w:val="000000" w:themeColor="text1"/>
          <w:sz w:val="36"/>
          <w:szCs w:val="36"/>
          <w:rtl/>
        </w:rPr>
        <w:t>الجامعة فَندِيْدِيْكِّي السلطان إدرس</w:t>
      </w:r>
      <w:r w:rsidRPr="001F2E70">
        <w:rPr>
          <w:rFonts w:ascii="Angsana New" w:hAnsi="Angsana New" w:cs="Angsana New"/>
          <w:color w:val="000000" w:themeColor="text1"/>
          <w:sz w:val="36"/>
          <w:szCs w:val="36"/>
          <w:rtl/>
        </w:rPr>
        <w:t>(</w:t>
      </w:r>
      <w:r w:rsidRPr="001F2E70">
        <w:rPr>
          <w:rStyle w:val="Emphasis"/>
          <w:rFonts w:ascii="Angsana New" w:hAnsi="Angsana New" w:cs="Angsana New"/>
          <w:i w:val="0"/>
          <w:iCs w:val="0"/>
          <w:color w:val="000000" w:themeColor="text1"/>
          <w:sz w:val="36"/>
          <w:szCs w:val="36"/>
          <w:shd w:val="clear" w:color="auto" w:fill="FFFFFF"/>
        </w:rPr>
        <w:t>UPSI</w:t>
      </w:r>
      <w:r w:rsidRPr="001F2E70">
        <w:rPr>
          <w:rStyle w:val="Emphasis"/>
          <w:rFonts w:ascii="Angsana New" w:hAnsi="Angsana New" w:cs="Angsana New"/>
          <w:color w:val="000000" w:themeColor="text1"/>
          <w:sz w:val="36"/>
          <w:szCs w:val="36"/>
          <w:shd w:val="clear" w:color="auto" w:fill="FFFFFF"/>
          <w:rtl/>
        </w:rPr>
        <w:t xml:space="preserve"> </w:t>
      </w:r>
      <w:r w:rsidRPr="001F2E70">
        <w:rPr>
          <w:rFonts w:ascii="Angsana New" w:hAnsi="Angsana New" w:cs="Angsana New"/>
          <w:color w:val="000000" w:themeColor="text1"/>
          <w:sz w:val="36"/>
          <w:szCs w:val="36"/>
          <w:rtl/>
        </w:rPr>
        <w:t>)</w:t>
      </w:r>
      <w:r w:rsidRPr="001F2E70">
        <w:rPr>
          <w:rFonts w:ascii="Arial" w:hAnsi="Arial" w:hint="cs"/>
          <w:color w:val="000000" w:themeColor="text1"/>
          <w:sz w:val="36"/>
          <w:szCs w:val="36"/>
          <w:rtl/>
        </w:rPr>
        <w:t>،</w:t>
      </w:r>
      <w:r w:rsidRPr="00F50673">
        <w:rPr>
          <w:rFonts w:ascii="Traditional Arabic" w:hAnsi="Traditional Arabic" w:cs="Traditional Arabic" w:hint="cs"/>
          <w:color w:val="000000" w:themeColor="text1"/>
          <w:sz w:val="36"/>
          <w:szCs w:val="36"/>
          <w:rtl/>
        </w:rPr>
        <w:t xml:space="preserve"> ماليزيا.</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34"/>
      </w:r>
      <w:r w:rsidRPr="00F50673">
        <w:rPr>
          <w:rFonts w:ascii="Traditional Arabic" w:eastAsiaTheme="minorHAnsi" w:hAnsi="Traditional Arabic" w:cs="Traditional Arabic"/>
          <w:color w:val="000000" w:themeColor="text1"/>
          <w:sz w:val="36"/>
          <w:szCs w:val="36"/>
          <w:vertAlign w:val="superscript"/>
          <w:rtl/>
          <w:cs/>
          <w:lang w:bidi="th-TH"/>
        </w:rPr>
        <w:t>)</w:t>
      </w:r>
    </w:p>
    <w:p w:rsidR="009656E4" w:rsidRPr="00F50673" w:rsidRDefault="009656E4" w:rsidP="009656E4">
      <w:pPr>
        <w:pStyle w:val="ListParagraph"/>
        <w:numPr>
          <w:ilvl w:val="0"/>
          <w:numId w:val="112"/>
        </w:numPr>
        <w:tabs>
          <w:tab w:val="right" w:pos="836"/>
        </w:tabs>
        <w:spacing w:line="240" w:lineRule="auto"/>
        <w:rPr>
          <w:rFonts w:ascii="Traditional Arabic" w:hAnsi="Traditional Arabic" w:cs="Traditional Arabic"/>
          <w:color w:val="000000" w:themeColor="text1"/>
          <w:sz w:val="36"/>
          <w:szCs w:val="36"/>
        </w:rPr>
      </w:pPr>
      <w:r w:rsidRPr="00F50673">
        <w:rPr>
          <w:rFonts w:ascii="Traditional Arabic" w:hAnsi="Traditional Arabic" w:cs="Traditional Arabic" w:hint="cs"/>
          <w:color w:val="000000" w:themeColor="text1"/>
          <w:sz w:val="36"/>
          <w:szCs w:val="36"/>
          <w:rtl/>
        </w:rPr>
        <w:t xml:space="preserve">كلية إدارة الأعمال الإسلامية </w:t>
      </w:r>
      <w:r w:rsidRPr="001F2E70">
        <w:rPr>
          <w:rFonts w:ascii="Angsana New" w:hAnsi="Angsana New" w:cs="Angsana New"/>
          <w:color w:val="000000" w:themeColor="text1"/>
          <w:sz w:val="36"/>
          <w:szCs w:val="36"/>
          <w:rtl/>
        </w:rPr>
        <w:t>(</w:t>
      </w:r>
      <w:r w:rsidRPr="001F2E70">
        <w:rPr>
          <w:rFonts w:ascii="Angsana New" w:hAnsi="Angsana New" w:cs="Angsana New"/>
          <w:color w:val="000000" w:themeColor="text1"/>
          <w:sz w:val="36"/>
          <w:szCs w:val="36"/>
        </w:rPr>
        <w:t>IBS</w:t>
      </w:r>
      <w:r w:rsidRPr="001F2E70">
        <w:rPr>
          <w:rFonts w:ascii="Angsana New" w:hAnsi="Angsana New" w:cs="Angsana New"/>
          <w:color w:val="000000" w:themeColor="text1"/>
          <w:sz w:val="36"/>
          <w:szCs w:val="36"/>
          <w:rtl/>
        </w:rPr>
        <w:t>)</w:t>
      </w:r>
      <w:r w:rsidRPr="00F50673">
        <w:rPr>
          <w:rFonts w:ascii="Traditional Arabic" w:hAnsi="Traditional Arabic" w:cs="Traditional Arabic" w:hint="cs"/>
          <w:color w:val="000000" w:themeColor="text1"/>
          <w:sz w:val="36"/>
          <w:szCs w:val="36"/>
          <w:rtl/>
        </w:rPr>
        <w:t>، ماليزيا.</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35"/>
      </w:r>
      <w:r w:rsidRPr="00F50673">
        <w:rPr>
          <w:rFonts w:ascii="Traditional Arabic" w:eastAsiaTheme="minorHAnsi" w:hAnsi="Traditional Arabic" w:cs="Traditional Arabic"/>
          <w:color w:val="000000" w:themeColor="text1"/>
          <w:sz w:val="36"/>
          <w:szCs w:val="36"/>
          <w:vertAlign w:val="superscript"/>
          <w:rtl/>
          <w:cs/>
          <w:lang w:bidi="th-TH"/>
        </w:rPr>
        <w:t>)</w:t>
      </w:r>
      <w:r w:rsidRPr="00F50673">
        <w:rPr>
          <w:color w:val="000000" w:themeColor="text1"/>
        </w:rPr>
        <w:t xml:space="preserve"> </w:t>
      </w:r>
    </w:p>
    <w:p w:rsidR="009656E4" w:rsidRDefault="009656E4" w:rsidP="009656E4">
      <w:pPr>
        <w:pStyle w:val="ListParagraph"/>
        <w:numPr>
          <w:ilvl w:val="0"/>
          <w:numId w:val="112"/>
        </w:numPr>
        <w:tabs>
          <w:tab w:val="right" w:pos="836"/>
        </w:tabs>
        <w:rPr>
          <w:rFonts w:ascii="Traditional Arabic" w:eastAsiaTheme="minorHAnsi" w:hAnsi="Traditional Arabic" w:cs="Traditional Arabic"/>
          <w:color w:val="000000" w:themeColor="text1"/>
          <w:sz w:val="36"/>
          <w:szCs w:val="36"/>
          <w:vertAlign w:val="superscript"/>
          <w:lang w:bidi="th-TH"/>
        </w:rPr>
        <w:sectPr w:rsidR="009656E4" w:rsidSect="00B364E6">
          <w:footnotePr>
            <w:numRestart w:val="eachPage"/>
          </w:footnotePr>
          <w:pgSz w:w="12240" w:h="15840"/>
          <w:pgMar w:top="1440" w:right="1440" w:bottom="1440" w:left="1440" w:header="720" w:footer="720" w:gutter="562"/>
          <w:cols w:space="720"/>
          <w:rtlGutter/>
          <w:docGrid w:linePitch="360"/>
        </w:sectPr>
      </w:pPr>
      <w:r w:rsidRPr="00A737EF">
        <w:rPr>
          <w:noProof/>
          <w:rtl/>
        </w:rPr>
        <w:drawing>
          <wp:anchor distT="0" distB="0" distL="114300" distR="114300" simplePos="0" relativeHeight="251780096" behindDoc="0" locked="0" layoutInCell="1" allowOverlap="1" wp14:anchorId="5660E442" wp14:editId="5E218AD9">
            <wp:simplePos x="0" y="0"/>
            <wp:positionH relativeFrom="column">
              <wp:posOffset>223700</wp:posOffset>
            </wp:positionH>
            <wp:positionV relativeFrom="paragraph">
              <wp:posOffset>651936</wp:posOffset>
            </wp:positionV>
            <wp:extent cx="4788535" cy="284480"/>
            <wp:effectExtent l="0" t="0" r="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53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hAnsi="Traditional Arabic" w:cs="Traditional Arabic"/>
          <w:color w:val="000000" w:themeColor="text1"/>
          <w:sz w:val="36"/>
          <w:szCs w:val="36"/>
          <w:rtl/>
        </w:rPr>
        <w:t>جامعة ك</w:t>
      </w:r>
      <w:r w:rsidRPr="00F50673">
        <w:rPr>
          <w:rFonts w:ascii="Traditional Arabic" w:hAnsi="Traditional Arabic" w:cs="Traditional Arabic"/>
          <w:color w:val="000000" w:themeColor="text1"/>
          <w:sz w:val="36"/>
          <w:szCs w:val="36"/>
          <w:rtl/>
        </w:rPr>
        <w:t>لانتان ماليزيا</w:t>
      </w:r>
      <w:r w:rsidRPr="00F50673">
        <w:rPr>
          <w:rFonts w:ascii="Traditional Arabic" w:hAnsi="Traditional Arabic" w:cs="Traditional Arabic" w:hint="cs"/>
          <w:color w:val="000000" w:themeColor="text1"/>
          <w:sz w:val="36"/>
          <w:szCs w:val="36"/>
          <w:rtl/>
        </w:rPr>
        <w:t xml:space="preserve"> (</w:t>
      </w:r>
      <w:r w:rsidRPr="001F2E70">
        <w:rPr>
          <w:rStyle w:val="Emphasis"/>
          <w:rFonts w:ascii="Angsana New" w:hAnsi="Angsana New" w:cs="Angsana New"/>
          <w:i w:val="0"/>
          <w:iCs w:val="0"/>
          <w:color w:val="000000" w:themeColor="text1"/>
          <w:sz w:val="32"/>
          <w:szCs w:val="32"/>
          <w:shd w:val="clear" w:color="auto" w:fill="FFFFFF"/>
        </w:rPr>
        <w:t>UMK</w:t>
      </w:r>
      <w:r w:rsidRPr="00F50673">
        <w:rPr>
          <w:rFonts w:ascii="Traditional Arabic" w:hAnsi="Traditional Arabic" w:cs="Traditional Arabic" w:hint="cs"/>
          <w:color w:val="000000" w:themeColor="text1"/>
          <w:sz w:val="36"/>
          <w:szCs w:val="36"/>
          <w:rtl/>
        </w:rPr>
        <w:t>)، ماليزيا.</w:t>
      </w:r>
      <w:r w:rsidRPr="00F50673">
        <w:rPr>
          <w:rFonts w:ascii="Traditional Arabic" w:eastAsiaTheme="minorHAnsi" w:hAnsi="Traditional Arabic" w:cs="Traditional Arabic"/>
          <w:color w:val="000000" w:themeColor="text1"/>
          <w:sz w:val="36"/>
          <w:szCs w:val="36"/>
          <w:vertAlign w:val="superscript"/>
          <w:rtl/>
          <w:cs/>
          <w:lang w:bidi="th-TH"/>
        </w:rPr>
        <w:t xml:space="preserve"> (</w:t>
      </w:r>
      <w:r w:rsidRPr="00F50673">
        <w:rPr>
          <w:rFonts w:ascii="Traditional Arabic" w:eastAsiaTheme="minorHAnsi" w:hAnsi="Traditional Arabic" w:cs="Traditional Arabic"/>
          <w:color w:val="000000" w:themeColor="text1"/>
          <w:sz w:val="36"/>
          <w:szCs w:val="36"/>
          <w:vertAlign w:val="superscript"/>
          <w:rtl/>
          <w:lang w:bidi="th-TH"/>
        </w:rPr>
        <w:footnoteReference w:id="336"/>
      </w:r>
      <w:r w:rsidRPr="00F50673">
        <w:rPr>
          <w:rFonts w:ascii="Traditional Arabic" w:eastAsiaTheme="minorHAnsi" w:hAnsi="Traditional Arabic" w:cs="Traditional Arabic"/>
          <w:color w:val="000000" w:themeColor="text1"/>
          <w:sz w:val="36"/>
          <w:szCs w:val="36"/>
          <w:vertAlign w:val="superscript"/>
          <w:rtl/>
          <w:cs/>
          <w:lang w:bidi="th-TH"/>
        </w:rPr>
        <w:t>)</w:t>
      </w:r>
    </w:p>
    <w:p w:rsidR="001947D0" w:rsidRPr="003361A5" w:rsidRDefault="003361A5" w:rsidP="009508D5">
      <w:pPr>
        <w:tabs>
          <w:tab w:val="left" w:pos="3137"/>
        </w:tabs>
        <w:rPr>
          <w:rFonts w:ascii="Times New Roman" w:hAnsi="Times New Roman" w:cs="DecoType Thuluth II"/>
          <w:b/>
          <w:bCs/>
          <w:color w:val="171717" w:themeColor="background2" w:themeShade="1A"/>
          <w:sz w:val="72"/>
          <w:szCs w:val="72"/>
          <w14:shadow w14:blurRad="50800" w14:dist="38100" w14:dir="8100000" w14:sx="100000" w14:sy="100000" w14:kx="0" w14:ky="0" w14:algn="tr">
            <w14:srgbClr w14:val="000000">
              <w14:alpha w14:val="60000"/>
            </w14:srgbClr>
          </w14:shadow>
        </w:rPr>
      </w:pPr>
      <w:r w:rsidRPr="00F75427">
        <w:rPr>
          <w:rFonts w:ascii="Times New Roman" w:hAnsi="Times New Roman" w:cs="Times New Roman"/>
          <w:b/>
          <w:bCs/>
          <w:noProof/>
          <w:color w:val="171717" w:themeColor="background2" w:themeShade="1A"/>
          <w:sz w:val="44"/>
          <w:szCs w:val="44"/>
          <w:rtl/>
          <w14:shadow w14:blurRad="50800" w14:dist="38100" w14:dir="8100000" w14:sx="100000" w14:sy="100000" w14:kx="0" w14:ky="0" w14:algn="tr">
            <w14:srgbClr w14:val="000000">
              <w14:alpha w14:val="60000"/>
            </w14:srgbClr>
          </w14:shadow>
        </w:rPr>
        <w:lastRenderedPageBreak/>
        <w:drawing>
          <wp:anchor distT="0" distB="0" distL="114300" distR="114300" simplePos="0" relativeHeight="251728896" behindDoc="1" locked="0" layoutInCell="1" allowOverlap="1" wp14:anchorId="3443A7BE" wp14:editId="2286FC37">
            <wp:simplePos x="0" y="0"/>
            <wp:positionH relativeFrom="column">
              <wp:posOffset>-271814</wp:posOffset>
            </wp:positionH>
            <wp:positionV relativeFrom="paragraph">
              <wp:posOffset>-120951</wp:posOffset>
            </wp:positionV>
            <wp:extent cx="1482243" cy="1482243"/>
            <wp:effectExtent l="0" t="0" r="3810" b="3810"/>
            <wp:wrapNone/>
            <wp:docPr id="66" name="Picture 66" descr="D:\ส่วนตัว\رسالة الماجستير\ป้าย มูนากอซะห\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ส่วนตัว\رسالة الماجستير\ป้าย มูนากอซะห\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2243" cy="148224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8D5" w:rsidRDefault="009508D5" w:rsidP="009508D5">
      <w:pPr>
        <w:tabs>
          <w:tab w:val="left" w:pos="3137"/>
        </w:tabs>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Pr>
          <w:noProof/>
        </w:rPr>
        <w:drawing>
          <wp:anchor distT="0" distB="0" distL="114300" distR="114300" simplePos="0" relativeHeight="251727872" behindDoc="1" locked="0" layoutInCell="1" allowOverlap="1" wp14:anchorId="08424961" wp14:editId="7205D258">
            <wp:simplePos x="0" y="0"/>
            <wp:positionH relativeFrom="margin">
              <wp:posOffset>-260350</wp:posOffset>
            </wp:positionH>
            <wp:positionV relativeFrom="paragraph">
              <wp:posOffset>-94615</wp:posOffset>
            </wp:positionV>
            <wp:extent cx="6097905" cy="7077710"/>
            <wp:effectExtent l="0" t="0" r="0" b="8890"/>
            <wp:wrapNone/>
            <wp:docPr id="67" name="Picture 67"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7905" cy="7077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Pr="00606E35" w:rsidRDefault="009508D5" w:rsidP="009508D5">
      <w:pPr>
        <w:tabs>
          <w:tab w:val="left" w:pos="3137"/>
        </w:tabs>
        <w:spacing w:after="0"/>
        <w:jc w:val="center"/>
        <w:rPr>
          <w:rFonts w:ascii="Times New Roman" w:hAnsi="Times New Roman" w:cs="DecoType Thuluth II"/>
          <w:b/>
          <w:bCs/>
          <w:color w:val="171717" w:themeColor="background2" w:themeShade="1A"/>
          <w:sz w:val="96"/>
          <w:szCs w:val="96"/>
          <w:rtl/>
          <w14:shadow w14:blurRad="50800" w14:dist="38100" w14:dir="8100000" w14:sx="100000" w14:sy="100000" w14:kx="0" w14:ky="0" w14:algn="tr">
            <w14:srgbClr w14:val="000000">
              <w14:alpha w14:val="60000"/>
            </w14:srgbClr>
          </w14:shadow>
        </w:rPr>
      </w:pPr>
      <w:r w:rsidRPr="00606E3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الف</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606E3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ص</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606E3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ل</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606E3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 xml:space="preserve"> الث</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ـَّ</w:t>
      </w:r>
      <w:r w:rsidRPr="00606E3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ال</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606E3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 xml:space="preserve">ث  </w:t>
      </w:r>
    </w:p>
    <w:p w:rsidR="009508D5" w:rsidRDefault="009508D5" w:rsidP="009508D5">
      <w:pPr>
        <w:tabs>
          <w:tab w:val="left" w:pos="3137"/>
        </w:tabs>
        <w:spacing w:line="360" w:lineRule="auto"/>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rPr>
        <w:t>جامعة جَالا الإسلامية</w:t>
      </w:r>
    </w:p>
    <w:p w:rsidR="009508D5" w:rsidRDefault="009508D5" w:rsidP="009508D5">
      <w:pPr>
        <w:tabs>
          <w:tab w:val="left" w:pos="3137"/>
        </w:tabs>
        <w:spacing w:line="360" w:lineRule="auto"/>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CA5CD7">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ودورها في</w:t>
      </w:r>
      <w:r w:rsidRPr="00CA5CD7">
        <w:rPr>
          <w:rFonts w:ascii="Times New Roman" w:hAnsi="Times New Roman" w:cs="Times New Roman"/>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CA5CD7">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الدعوة والثقافة الإسلامية</w:t>
      </w: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Default="009508D5" w:rsidP="009508D5">
      <w:pPr>
        <w:tabs>
          <w:tab w:val="left" w:pos="3137"/>
        </w:tabs>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9508D5" w:rsidRDefault="009508D5" w:rsidP="009508D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r w:rsidRPr="00EF41C0">
        <w:rPr>
          <w:noProof/>
          <w:rtl/>
        </w:rPr>
        <w:drawing>
          <wp:anchor distT="0" distB="0" distL="114300" distR="114300" simplePos="0" relativeHeight="251729920" behindDoc="1" locked="0" layoutInCell="1" allowOverlap="1" wp14:anchorId="1C970612" wp14:editId="68D09C08">
            <wp:simplePos x="0" y="0"/>
            <wp:positionH relativeFrom="column">
              <wp:posOffset>-2218387</wp:posOffset>
            </wp:positionH>
            <wp:positionV relativeFrom="paragraph">
              <wp:posOffset>553388</wp:posOffset>
            </wp:positionV>
            <wp:extent cx="9775268" cy="6541135"/>
            <wp:effectExtent l="112077" t="116523" r="166688" b="166687"/>
            <wp:wrapNone/>
            <wp:docPr id="68" name="Picture 68" descr="D:\ส่วนตัว\رسالة الماجستير\معلومات الرسالة\إطارات إسلامية\031612040331ezs33ycxayn66m0kwlz3tv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วนตัว\رسالة الماجستير\معلومات الرسالة\إطارات إسلامية\031612040331ezs33ycxayn66m0kwlz3tvu - Cop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9775268" cy="6541135"/>
                    </a:xfrm>
                    <a:prstGeom prst="rect">
                      <a:avLst/>
                    </a:prstGeom>
                    <a:ln w="666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9508D5" w:rsidRPr="00AC0400" w:rsidRDefault="009508D5" w:rsidP="009508D5">
      <w:pPr>
        <w:tabs>
          <w:tab w:val="left" w:pos="3137"/>
        </w:tabs>
        <w:spacing w:line="360" w:lineRule="auto"/>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AC0400">
        <w:rPr>
          <w:rFonts w:ascii="Times New Roman" w:hAnsi="Times New Roman" w:cs="Times New Roman" w:hint="cs"/>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جامعة جالا الإسلامية</w:t>
      </w:r>
    </w:p>
    <w:p w:rsidR="009508D5" w:rsidRPr="00AC0400" w:rsidRDefault="003361A5" w:rsidP="009508D5">
      <w:pPr>
        <w:tabs>
          <w:tab w:val="left" w:pos="3137"/>
        </w:tabs>
        <w:spacing w:line="360" w:lineRule="auto"/>
        <w:jc w:val="center"/>
        <w:rPr>
          <w:rFonts w:ascii="Times New Roman" w:hAnsi="Times New Roman" w:cs="Times New Roman"/>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AC0400">
        <w:rPr>
          <w:rFonts w:ascii="Times New Roman" w:hAnsi="Times New Roman" w:cs="Times New Roman"/>
          <w:b/>
          <w:bCs/>
          <w:noProof/>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drawing>
          <wp:anchor distT="0" distB="0" distL="114300" distR="114300" simplePos="0" relativeHeight="251730944" behindDoc="1" locked="0" layoutInCell="1" allowOverlap="1" wp14:anchorId="4A2737C3" wp14:editId="5D930E80">
            <wp:simplePos x="0" y="0"/>
            <wp:positionH relativeFrom="column">
              <wp:posOffset>455133</wp:posOffset>
            </wp:positionH>
            <wp:positionV relativeFrom="paragraph">
              <wp:posOffset>426720</wp:posOffset>
            </wp:positionV>
            <wp:extent cx="4476307" cy="4476925"/>
            <wp:effectExtent l="0" t="0" r="635" b="0"/>
            <wp:wrapNone/>
            <wp:docPr id="69" name="Picture 69" descr="D:\ส่วนตัว\رسالة الماجستير\ป้าย มูนากอซะห\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ส่วนตัว\رسالة الماجستير\ป้าย มูนากอซะห\images.jpg"/>
                    <pic:cNvPicPr>
                      <a:picLocks noChangeAspect="1" noChangeArrowheads="1"/>
                    </pic:cNvPicPr>
                  </pic:nvPicPr>
                  <pic:blipFill>
                    <a:blip r:embed="rId3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76307" cy="447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8D5" w:rsidRPr="00AC0400">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ودورها في</w:t>
      </w:r>
      <w:r w:rsidR="009508D5" w:rsidRPr="00AC0400">
        <w:rPr>
          <w:rFonts w:ascii="Times New Roman" w:hAnsi="Times New Roman" w:cs="Times New Roman"/>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009508D5" w:rsidRPr="00AC0400">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الدعوة والثقافة الإسلامية</w:t>
      </w:r>
    </w:p>
    <w:p w:rsidR="009508D5" w:rsidRPr="00AC0400" w:rsidRDefault="009508D5" w:rsidP="009508D5">
      <w:pPr>
        <w:tabs>
          <w:tab w:val="left" w:pos="3137"/>
        </w:tabs>
        <w:jc w:val="center"/>
        <w:rPr>
          <w:rFonts w:ascii="Traditional Arabic" w:hAnsi="Traditional Arabic" w:cs="Traditional Arabic"/>
          <w:b/>
          <w:bCs/>
          <w:color w:val="171717" w:themeColor="background2" w:themeShade="1A"/>
          <w:sz w:val="28"/>
          <w:szCs w:val="28"/>
          <w:rtl/>
          <w14:textOutline w14:w="9525" w14:cap="rnd" w14:cmpd="sng" w14:algn="ctr">
            <w14:solidFill>
              <w14:srgbClr w14:val="000000"/>
            </w14:solidFill>
            <w14:prstDash w14:val="solid"/>
            <w14:bevel/>
          </w14:textOutline>
        </w:rPr>
      </w:pPr>
    </w:p>
    <w:p w:rsidR="009508D5" w:rsidRDefault="009508D5" w:rsidP="009508D5">
      <w:pPr>
        <w:tabs>
          <w:tab w:val="left" w:pos="3137"/>
        </w:tabs>
        <w:jc w:val="center"/>
        <w:rPr>
          <w:rFonts w:ascii="Traditional Arabic" w:hAnsi="Traditional Arabic" w:cs="Traditional Arabic"/>
          <w:b/>
          <w:bCs/>
          <w:color w:val="171717" w:themeColor="background2" w:themeShade="1A"/>
          <w:sz w:val="36"/>
          <w:szCs w:val="36"/>
          <w:rtl/>
        </w:rPr>
      </w:pPr>
      <w:r w:rsidRPr="00AC0400">
        <w:rPr>
          <w:rFonts w:ascii="Traditional Arabic" w:hAnsi="Traditional Arabic" w:cs="Traditional Arabic" w:hint="cs"/>
          <w:b/>
          <w:bCs/>
          <w:color w:val="171717" w:themeColor="background2" w:themeShade="1A"/>
          <w:sz w:val="36"/>
          <w:szCs w:val="36"/>
          <w:rtl/>
          <w14:textOutline w14:w="9525" w14:cap="rnd" w14:cmpd="sng" w14:algn="ctr">
            <w14:solidFill>
              <w14:srgbClr w14:val="000000"/>
            </w14:solidFill>
            <w14:prstDash w14:val="solid"/>
            <w14:bevel/>
          </w14:textOutline>
        </w:rPr>
        <w:t xml:space="preserve">وفيه سبعة مباحث </w:t>
      </w:r>
      <w:r w:rsidRPr="00CA5CD7">
        <w:rPr>
          <w:rFonts w:ascii="Traditional Arabic" w:hAnsi="Traditional Arabic" w:cs="Traditional Arabic" w:hint="cs"/>
          <w:b/>
          <w:bCs/>
          <w:color w:val="171717" w:themeColor="background2" w:themeShade="1A"/>
          <w:sz w:val="36"/>
          <w:szCs w:val="36"/>
          <w:rtl/>
        </w:rPr>
        <w:t>:</w:t>
      </w:r>
    </w:p>
    <w:p w:rsidR="009508D5" w:rsidRPr="003238BD" w:rsidRDefault="009508D5" w:rsidP="009508D5">
      <w:pPr>
        <w:tabs>
          <w:tab w:val="left" w:pos="3137"/>
        </w:tabs>
        <w:jc w:val="center"/>
        <w:rPr>
          <w:rFonts w:ascii="Traditional Arabic" w:hAnsi="Traditional Arabic" w:cs="Traditional Arabic"/>
          <w:b/>
          <w:bCs/>
          <w:color w:val="171717" w:themeColor="background2" w:themeShade="1A"/>
          <w:sz w:val="16"/>
          <w:szCs w:val="16"/>
          <w:rtl/>
        </w:rPr>
      </w:pPr>
    </w:p>
    <w:tbl>
      <w:tblPr>
        <w:tblStyle w:val="TableGrid"/>
        <w:bidiVisual/>
        <w:tblW w:w="7690" w:type="dxa"/>
        <w:tblInd w:w="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2"/>
        <w:gridCol w:w="5588"/>
      </w:tblGrid>
      <w:tr w:rsidR="009508D5" w:rsidRPr="004563EA" w:rsidTr="003361A5">
        <w:trPr>
          <w:trHeight w:val="861"/>
        </w:trPr>
        <w:tc>
          <w:tcPr>
            <w:tcW w:w="2102" w:type="dxa"/>
          </w:tcPr>
          <w:p w:rsidR="009508D5" w:rsidRPr="004563EA" w:rsidRDefault="009508D5" w:rsidP="009508D5">
            <w:pPr>
              <w:tabs>
                <w:tab w:val="left" w:pos="3137"/>
              </w:tabs>
              <w:jc w:val="right"/>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أول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p>
        </w:tc>
        <w:tc>
          <w:tcPr>
            <w:tcW w:w="5588" w:type="dxa"/>
          </w:tcPr>
          <w:p w:rsidR="009508D5" w:rsidRPr="004563EA" w:rsidRDefault="009508D5" w:rsidP="009508D5">
            <w:pPr>
              <w:tabs>
                <w:tab w:val="left" w:pos="3137"/>
              </w:tabs>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تاريخ نشأة الجامعة ونظامها وأهدافها.</w:t>
            </w:r>
          </w:p>
        </w:tc>
      </w:tr>
      <w:tr w:rsidR="009508D5" w:rsidRPr="004563EA" w:rsidTr="003361A5">
        <w:trPr>
          <w:trHeight w:val="874"/>
        </w:trPr>
        <w:tc>
          <w:tcPr>
            <w:tcW w:w="2102" w:type="dxa"/>
          </w:tcPr>
          <w:p w:rsidR="009508D5" w:rsidRPr="004563EA" w:rsidRDefault="009508D5" w:rsidP="009508D5">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ثاني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508D5" w:rsidRPr="004563EA" w:rsidRDefault="009508D5" w:rsidP="009508D5">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المناهج و</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المقررات ا</w:t>
            </w: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لدراسية الدينية وعلاقتها بال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دعوة</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p>
        </w:tc>
      </w:tr>
      <w:tr w:rsidR="009508D5" w:rsidRPr="004563EA" w:rsidTr="003361A5">
        <w:trPr>
          <w:trHeight w:val="861"/>
        </w:trPr>
        <w:tc>
          <w:tcPr>
            <w:tcW w:w="2102" w:type="dxa"/>
          </w:tcPr>
          <w:p w:rsidR="009508D5" w:rsidRPr="004563EA" w:rsidRDefault="009508D5" w:rsidP="009508D5">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الثالث</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508D5" w:rsidRPr="004563EA" w:rsidRDefault="009508D5" w:rsidP="009508D5">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أعضاء هيئة التدريس ودورهم في الدعوة.</w:t>
            </w:r>
          </w:p>
        </w:tc>
      </w:tr>
      <w:tr w:rsidR="009508D5" w:rsidRPr="004563EA" w:rsidTr="003361A5">
        <w:trPr>
          <w:trHeight w:val="861"/>
        </w:trPr>
        <w:tc>
          <w:tcPr>
            <w:tcW w:w="2102" w:type="dxa"/>
          </w:tcPr>
          <w:p w:rsidR="009508D5" w:rsidRPr="004563EA" w:rsidRDefault="009508D5" w:rsidP="009508D5">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رابع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508D5" w:rsidRPr="004563EA" w:rsidRDefault="009508D5" w:rsidP="009508D5">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الأنشطة الطلابية </w:t>
            </w:r>
            <w:r w:rsidR="00324622" w:rsidRPr="004563EA">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ودورها</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الدعوي.</w:t>
            </w:r>
          </w:p>
        </w:tc>
      </w:tr>
      <w:tr w:rsidR="009508D5" w:rsidRPr="004563EA" w:rsidTr="003361A5">
        <w:trPr>
          <w:trHeight w:val="861"/>
        </w:trPr>
        <w:tc>
          <w:tcPr>
            <w:tcW w:w="2102" w:type="dxa"/>
          </w:tcPr>
          <w:p w:rsidR="009508D5" w:rsidRPr="004563EA" w:rsidRDefault="009508D5" w:rsidP="009508D5">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خامس</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508D5" w:rsidRPr="004563EA" w:rsidRDefault="009508D5" w:rsidP="009508D5">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دور الخريجين في الدعوة.</w:t>
            </w:r>
          </w:p>
        </w:tc>
      </w:tr>
      <w:tr w:rsidR="009508D5" w:rsidRPr="004563EA" w:rsidTr="003361A5">
        <w:trPr>
          <w:trHeight w:val="874"/>
        </w:trPr>
        <w:tc>
          <w:tcPr>
            <w:tcW w:w="2102" w:type="dxa"/>
          </w:tcPr>
          <w:p w:rsidR="009508D5" w:rsidRPr="004563EA" w:rsidRDefault="009508D5" w:rsidP="009508D5">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السا</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دس</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9508D5" w:rsidRPr="004563EA" w:rsidRDefault="009508D5" w:rsidP="009508D5">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التواصل مع الجامعات </w:t>
            </w:r>
            <w:r w:rsidR="00324622" w:rsidRPr="004563EA">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والدراسا</w:t>
            </w:r>
            <w:r w:rsidR="00324622" w:rsidRPr="004563EA">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ت</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في العالم الإسلامي.</w:t>
            </w:r>
          </w:p>
        </w:tc>
      </w:tr>
    </w:tbl>
    <w:p w:rsidR="009508D5" w:rsidRPr="00F87F40" w:rsidRDefault="009508D5" w:rsidP="009508D5">
      <w:pPr>
        <w:spacing w:after="160" w:line="259" w:lineRule="auto"/>
      </w:pPr>
    </w:p>
    <w:p w:rsidR="009508D5" w:rsidRDefault="009508D5" w:rsidP="009508D5">
      <w:pPr>
        <w:bidi w:val="0"/>
        <w:rPr>
          <w:rFonts w:ascii="Traditional Arabic" w:hAnsi="Traditional Arabic" w:cs="Traditional Arabic"/>
          <w:b/>
          <w:bCs/>
          <w:color w:val="000000" w:themeColor="text1"/>
          <w:sz w:val="44"/>
          <w:szCs w:val="44"/>
          <w:rtl/>
          <w14:shadow w14:blurRad="50800" w14:dist="38100" w14:dir="5400000" w14:sx="100000" w14:sy="100000" w14:kx="0" w14:ky="0" w14:algn="t">
            <w14:srgbClr w14:val="000000">
              <w14:alpha w14:val="60000"/>
            </w14:srgbClr>
          </w14:shadow>
        </w:rPr>
        <w:sectPr w:rsidR="009508D5" w:rsidSect="009508D5">
          <w:headerReference w:type="default" r:id="rId38"/>
          <w:headerReference w:type="first" r:id="rId39"/>
          <w:footnotePr>
            <w:numRestart w:val="eachPage"/>
          </w:footnotePr>
          <w:pgSz w:w="11906" w:h="16838"/>
          <w:pgMar w:top="1440" w:right="1440" w:bottom="1440" w:left="1440" w:header="706" w:footer="706" w:gutter="562"/>
          <w:pgNumType w:start="247"/>
          <w:cols w:space="708"/>
          <w:titlePg/>
          <w:rtlGutter/>
          <w:docGrid w:linePitch="360"/>
        </w:sectPr>
      </w:pPr>
    </w:p>
    <w:p w:rsidR="009508D5" w:rsidRPr="00F46C6D" w:rsidRDefault="009508D5" w:rsidP="009508D5">
      <w:pPr>
        <w:spacing w:after="0" w:line="240" w:lineRule="auto"/>
        <w:jc w:val="both"/>
        <w:rPr>
          <w:rFonts w:ascii="Traditional Arabic" w:hAnsi="Traditional Arabic" w:cs="Traditional Arabic"/>
          <w:b/>
          <w:bCs/>
          <w:color w:val="000000" w:themeColor="text1"/>
          <w:sz w:val="44"/>
          <w:szCs w:val="44"/>
          <w:rtl/>
          <w14:shadow w14:blurRad="50800" w14:dist="38100" w14:dir="5400000" w14:sx="100000" w14:sy="100000" w14:kx="0" w14:ky="0" w14:algn="t">
            <w14:srgbClr w14:val="000000">
              <w14:alpha w14:val="60000"/>
            </w14:srgbClr>
          </w14:shadow>
        </w:rPr>
      </w:pPr>
      <w:r w:rsidRPr="00F46C6D">
        <w:rPr>
          <w:rFonts w:ascii="Traditional Arabic" w:hAnsi="Traditional Arabic" w:cs="Traditional Arabic"/>
          <w:b/>
          <w:bCs/>
          <w:color w:val="000000" w:themeColor="text1"/>
          <w:sz w:val="44"/>
          <w:szCs w:val="44"/>
          <w:rtl/>
          <w14:shadow w14:blurRad="50800" w14:dist="38100" w14:dir="5400000" w14:sx="100000" w14:sy="100000" w14:kx="0" w14:ky="0" w14:algn="t">
            <w14:srgbClr w14:val="000000">
              <w14:alpha w14:val="60000"/>
            </w14:srgbClr>
          </w14:shadow>
        </w:rPr>
        <w:lastRenderedPageBreak/>
        <w:t xml:space="preserve">تمهيد :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جامعة جالا الإسلامية ب</w:t>
      </w:r>
      <w:r>
        <w:rPr>
          <w:rFonts w:ascii="Traditional Arabic" w:hAnsi="Traditional Arabic" w:cs="Traditional Arabic" w:hint="cs"/>
          <w:color w:val="000000" w:themeColor="text1"/>
          <w:sz w:val="36"/>
          <w:szCs w:val="36"/>
          <w:rtl/>
        </w:rPr>
        <w:t>جنوب ال</w:t>
      </w:r>
      <w:r w:rsidRPr="00F46C6D">
        <w:rPr>
          <w:rFonts w:ascii="Traditional Arabic" w:hAnsi="Traditional Arabic" w:cs="Traditional Arabic"/>
          <w:color w:val="000000" w:themeColor="text1"/>
          <w:sz w:val="36"/>
          <w:szCs w:val="36"/>
          <w:rtl/>
        </w:rPr>
        <w:t>تايلاند تقوم بدور عظيم، ليس لخدمة المسلمين ليس فقط في تايلاند ولكن في الدول المجاورة أيضا</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وتعد جامعة جالا صرحًا علميًا شامخًا يحمل على عاتقه مسؤولية نشر العلم الصحيح المعتمد على الكتاب والسنة، وما كان عل</w:t>
      </w:r>
      <w:r w:rsidRPr="00F46C6D">
        <w:rPr>
          <w:rFonts w:ascii="Traditional Arabic" w:hAnsi="Traditional Arabic" w:cs="Traditional Arabic" w:hint="cs"/>
          <w:color w:val="000000" w:themeColor="text1"/>
          <w:sz w:val="36"/>
          <w:szCs w:val="36"/>
          <w:rtl/>
        </w:rPr>
        <w:t>ي</w:t>
      </w:r>
      <w:r w:rsidRPr="00F46C6D">
        <w:rPr>
          <w:rFonts w:ascii="Traditional Arabic" w:hAnsi="Traditional Arabic" w:cs="Traditional Arabic"/>
          <w:color w:val="000000" w:themeColor="text1"/>
          <w:sz w:val="36"/>
          <w:szCs w:val="36"/>
          <w:rtl/>
        </w:rPr>
        <w:t>ه السلف الصالح ليتخرج فيها جيل مؤمن صالح عالم بدينه وعارف بعصره وعامل بعلمه</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وتعتبر جامعة جالا أول مؤسسة تعليمية جامعية إسلامية أهلية في تايلاند، وتشهد هذه الجامعة إقبالًا منقطع النظير للالتحاق بها من أبناء مسلمي تايلاند وأبناء الأقليات المسلمة من الدول المجاورة لتايلاند إقليميًا، وأبناء الأقليات المسلمة في العالم لمواصلة التعليم الجامعي فيها</w:t>
      </w:r>
      <w:r w:rsidRPr="00F46C6D">
        <w:rPr>
          <w:rFonts w:ascii="Traditional Arabic" w:hAnsi="Traditional Arabic" w:cs="Traditional Arabic" w:hint="cs"/>
          <w:color w:val="000000" w:themeColor="text1"/>
          <w:sz w:val="36"/>
          <w:szCs w:val="36"/>
          <w:rtl/>
        </w:rPr>
        <w:t>.</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كما أن جامعة جالا الإسلامية تعمل على ترسيخ مفهوم الإسلام الوسطي الذي يدعو إلى التعايش السلمي وإلى التسامح بين البشر جميعًا على مختلف معتقداتهم وألوانهم وأجناسهم، فضلًا عن ذلك يتجلى الدور المنشود لجامعة جالا الإسلامية في تخريج الكوادر الأكاديمية وبناء القوة العلمية المستمرة، والتنافس لمواكبة ثورة المعلومات ورفع وتنمية مستوى مجالات التعليم والدراسات الإسلامية نحو الجودة الشاملة العالمية لاستيفاء حاجات المجتمع الإسلامي والإنساني، وكذلك للمشاركة في حل معضلات المنطقة والنهوض بها</w:t>
      </w:r>
      <w:r w:rsidRPr="00F46C6D">
        <w:rPr>
          <w:rFonts w:ascii="Traditional Arabic" w:hAnsi="Traditional Arabic" w:cs="Traditional Arabic" w:hint="cs"/>
          <w:color w:val="000000" w:themeColor="text1"/>
          <w:sz w:val="36"/>
          <w:szCs w:val="36"/>
          <w:rtl/>
        </w:rPr>
        <w:t>.</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 ومن وظائف الجامعة تخريج كوادر دينية وشرعية قادرة على رفع مستوى الوعي الديني لمسلمي تايلاند وزيادة ارتباطهم بدينهم، وإفشال محاولات تذويبهم في المجتمع البوذي وهو ما نحاول التصدي له بكل قوة وقد نجحت جامعة جالا وعدة جامعات إسلامية في إيجاد نوع من الصحوة الإسلامية، تبدو مظاهرها في الإقبال على الصلاة والصيام وارتداء الفتيات للحجاب وصوم رمضان رغم نقص الإمكانات وعدم وجود عدد كبير من كوادر هيئات التدريس، وهو ما نحاول التغلب </w:t>
      </w:r>
      <w:r w:rsidR="00324622" w:rsidRPr="00F46C6D">
        <w:rPr>
          <w:rFonts w:ascii="Traditional Arabic" w:hAnsi="Traditional Arabic" w:cs="Traditional Arabic" w:hint="cs"/>
          <w:color w:val="000000" w:themeColor="text1"/>
          <w:sz w:val="36"/>
          <w:szCs w:val="36"/>
          <w:rtl/>
        </w:rPr>
        <w:t>عليه</w:t>
      </w:r>
      <w:r w:rsidRPr="00F46C6D">
        <w:rPr>
          <w:rFonts w:ascii="Traditional Arabic" w:hAnsi="Traditional Arabic" w:cs="Traditional Arabic"/>
          <w:color w:val="000000" w:themeColor="text1"/>
          <w:sz w:val="36"/>
          <w:szCs w:val="36"/>
          <w:rtl/>
        </w:rPr>
        <w:t xml:space="preserve"> بإيفاد مبعوثين إلى الجامعات الإسلامية العالمية، ومحاولة الحصول على عدد كبير من المنح من قبل دول إسلامية لطلابنا.</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2"/>
          <w:szCs w:val="32"/>
        </w:rPr>
      </w:pPr>
    </w:p>
    <w:p w:rsidR="009508D5" w:rsidRPr="00F46C6D" w:rsidRDefault="009508D5" w:rsidP="009508D5">
      <w:pPr>
        <w:rPr>
          <w:color w:val="000000" w:themeColor="text1"/>
          <w:rtl/>
        </w:rPr>
      </w:pPr>
    </w:p>
    <w:p w:rsidR="009508D5" w:rsidRPr="00F46C6D" w:rsidRDefault="009508D5" w:rsidP="009508D5">
      <w:pPr>
        <w:tabs>
          <w:tab w:val="left" w:pos="3137"/>
        </w:tabs>
        <w:spacing w:before="240"/>
        <w:jc w:val="center"/>
        <w:rPr>
          <w:rFonts w:ascii="Times New Roman" w:hAnsi="Times New Roman" w:cs="AL-Gemah-Almajd"/>
          <w:b/>
          <w:bCs/>
          <w:color w:val="000000" w:themeColor="text1"/>
          <w:sz w:val="56"/>
          <w:szCs w:val="56"/>
          <w:rtl/>
          <w14:shadow w14:blurRad="50800" w14:dist="38100" w14:dir="5400000" w14:sx="100000" w14:sy="100000" w14:kx="0" w14:ky="0" w14:algn="t">
            <w14:srgbClr w14:val="000000">
              <w14:alpha w14:val="60000"/>
            </w14:srgbClr>
          </w14:shadow>
        </w:rPr>
      </w:pPr>
      <w:r w:rsidRPr="00F46C6D">
        <w:rPr>
          <w:rFonts w:cs="AL-Gemah-Almajd"/>
          <w:noProof/>
          <w:color w:val="000000" w:themeColor="text1"/>
          <w:sz w:val="56"/>
          <w:szCs w:val="56"/>
          <w:rtl/>
        </w:rPr>
        <w:lastRenderedPageBreak/>
        <w:drawing>
          <wp:anchor distT="0" distB="0" distL="114300" distR="114300" simplePos="0" relativeHeight="251726848" behindDoc="1" locked="0" layoutInCell="1" allowOverlap="1" wp14:anchorId="6148E304" wp14:editId="4439FAA0">
            <wp:simplePos x="0" y="0"/>
            <wp:positionH relativeFrom="column">
              <wp:posOffset>1047115</wp:posOffset>
            </wp:positionH>
            <wp:positionV relativeFrom="page">
              <wp:posOffset>772973</wp:posOffset>
            </wp:positionV>
            <wp:extent cx="3276600" cy="876300"/>
            <wp:effectExtent l="0" t="0" r="0" b="0"/>
            <wp:wrapNone/>
            <wp:docPr id="70" name="Picture 70"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C6D">
        <w:rPr>
          <w:rFonts w:ascii="Times New Roman" w:hAnsi="Times New Roman" w:cs="AL-Gemah-Almajd"/>
          <w:b/>
          <w:bCs/>
          <w:color w:val="000000" w:themeColor="text1"/>
          <w:sz w:val="56"/>
          <w:szCs w:val="56"/>
          <w:rtl/>
          <w14:shadow w14:blurRad="50800" w14:dist="38100" w14:dir="5400000" w14:sx="100000" w14:sy="100000" w14:kx="0" w14:ky="0" w14:algn="t">
            <w14:srgbClr w14:val="000000">
              <w14:alpha w14:val="60000"/>
            </w14:srgbClr>
          </w14:shadow>
        </w:rPr>
        <w:t>المبحث الأول</w:t>
      </w:r>
    </w:p>
    <w:p w:rsidR="009508D5" w:rsidRPr="00F46C6D" w:rsidRDefault="009508D5" w:rsidP="009508D5">
      <w:pPr>
        <w:tabs>
          <w:tab w:val="left" w:pos="3137"/>
        </w:tabs>
        <w:spacing w:before="240" w:line="240" w:lineRule="auto"/>
        <w:jc w:val="center"/>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pPr>
      <w:r w:rsidRPr="00F46C6D">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t>تاريخ نشأة</w:t>
      </w:r>
      <w:r w:rsidRPr="00F46C6D">
        <w:rPr>
          <w:rFonts w:ascii="Times New Roman" w:hAnsi="Times New Roman" w:cs="Times New Roman" w:hint="cs"/>
          <w:b/>
          <w:bCs/>
          <w:color w:val="000000" w:themeColor="text1"/>
          <w:sz w:val="48"/>
          <w:szCs w:val="48"/>
          <w:rtl/>
          <w14:shadow w14:blurRad="50800" w14:dist="38100" w14:dir="5400000" w14:sx="100000" w14:sy="100000" w14:kx="0" w14:ky="0" w14:algn="t">
            <w14:srgbClr w14:val="000000">
              <w14:alpha w14:val="60000"/>
            </w14:srgbClr>
          </w14:shadow>
        </w:rPr>
        <w:t xml:space="preserve"> </w:t>
      </w:r>
      <w:r w:rsidRPr="00F46C6D">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t>جامعة</w:t>
      </w:r>
      <w:r w:rsidRPr="00F46C6D">
        <w:rPr>
          <w:rFonts w:ascii="Times New Roman" w:hAnsi="Times New Roman" w:cs="Times New Roman" w:hint="cs"/>
          <w:b/>
          <w:bCs/>
          <w:color w:val="000000" w:themeColor="text1"/>
          <w:sz w:val="48"/>
          <w:szCs w:val="48"/>
          <w:rtl/>
          <w14:shadow w14:blurRad="50800" w14:dist="38100" w14:dir="5400000" w14:sx="100000" w14:sy="100000" w14:kx="0" w14:ky="0" w14:algn="t">
            <w14:srgbClr w14:val="000000">
              <w14:alpha w14:val="60000"/>
            </w14:srgbClr>
          </w14:shadow>
        </w:rPr>
        <w:t xml:space="preserve"> جالا الإسلامية</w:t>
      </w:r>
    </w:p>
    <w:p w:rsidR="009508D5" w:rsidRPr="00F46C6D" w:rsidRDefault="009508D5" w:rsidP="009508D5">
      <w:pPr>
        <w:tabs>
          <w:tab w:val="left" w:pos="3137"/>
        </w:tabs>
        <w:spacing w:before="240" w:line="240" w:lineRule="auto"/>
        <w:jc w:val="center"/>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pPr>
      <w:r w:rsidRPr="00F46C6D">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t>ونظامها وأهدافها</w:t>
      </w:r>
    </w:p>
    <w:p w:rsidR="009508D5" w:rsidRPr="00F46C6D" w:rsidRDefault="009508D5" w:rsidP="009508D5">
      <w:pPr>
        <w:rPr>
          <w:rFonts w:ascii="Times New Roman" w:hAnsi="Times New Roman" w:cs="Times New Roman"/>
          <w:b/>
          <w:bCs/>
          <w:color w:val="000000" w:themeColor="text1"/>
          <w:sz w:val="40"/>
          <w:szCs w:val="40"/>
          <w:rtl/>
        </w:rPr>
      </w:pPr>
      <w:r w:rsidRPr="00F46C6D">
        <w:rPr>
          <w:rFonts w:ascii="Times New Roman" w:hAnsi="Times New Roman" w:cs="Times New Roman"/>
          <w:b/>
          <w:bCs/>
          <w:color w:val="000000" w:themeColor="text1"/>
          <w:sz w:val="40"/>
          <w:szCs w:val="40"/>
          <w:rtl/>
        </w:rPr>
        <w:t>أولاً : تعريف بالجامعة</w:t>
      </w:r>
    </w:p>
    <w:p w:rsidR="009508D5" w:rsidRPr="00F46C6D" w:rsidRDefault="009508D5" w:rsidP="009508D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تعدّ ” جامعة جالا الإسلامية “</w:t>
      </w:r>
      <w:r w:rsidRPr="00F46C6D">
        <w:rPr>
          <w:rFonts w:ascii="Traditional Arabic" w:eastAsiaTheme="minorHAnsi" w:hAnsi="Traditional Arabic" w:cs="Traditional Arabic"/>
          <w:color w:val="000000" w:themeColor="text1"/>
          <w:sz w:val="32"/>
          <w:szCs w:val="32"/>
          <w:vertAlign w:val="superscript"/>
          <w:rtl/>
          <w:cs/>
          <w:lang w:bidi="th-TH"/>
        </w:rPr>
        <w:t>(</w:t>
      </w:r>
      <w:r w:rsidRPr="00F46C6D">
        <w:rPr>
          <w:rFonts w:ascii="Traditional Arabic" w:eastAsiaTheme="minorHAnsi" w:hAnsi="Traditional Arabic" w:cs="Traditional Arabic"/>
          <w:color w:val="000000" w:themeColor="text1"/>
          <w:sz w:val="32"/>
          <w:szCs w:val="32"/>
          <w:vertAlign w:val="superscript"/>
          <w:rtl/>
          <w:lang w:bidi="th-TH"/>
        </w:rPr>
        <w:footnoteReference w:id="337"/>
      </w:r>
      <w:r w:rsidRPr="00F46C6D">
        <w:rPr>
          <w:rFonts w:ascii="Traditional Arabic" w:eastAsiaTheme="minorHAnsi" w:hAnsi="Traditional Arabic" w:cs="Traditional Arabic"/>
          <w:color w:val="000000" w:themeColor="text1"/>
          <w:sz w:val="32"/>
          <w:szCs w:val="32"/>
          <w:vertAlign w:val="superscript"/>
          <w:rtl/>
          <w:cs/>
          <w:lang w:bidi="th-TH"/>
        </w:rPr>
        <w:t>)</w:t>
      </w:r>
      <w:r w:rsidRPr="00F46C6D">
        <w:rPr>
          <w:rFonts w:ascii="Traditional Arabic" w:hAnsi="Traditional Arabic" w:cs="Traditional Arabic"/>
          <w:color w:val="000000" w:themeColor="text1"/>
          <w:sz w:val="36"/>
          <w:szCs w:val="36"/>
          <w:rtl/>
        </w:rPr>
        <w:t xml:space="preserve"> بولاية فطاني جنوب تايلاند الجامعة الوحيدة في مملكة تايل</w:t>
      </w:r>
      <w:r>
        <w:rPr>
          <w:rFonts w:ascii="Traditional Arabic" w:hAnsi="Traditional Arabic" w:cs="Traditional Arabic" w:hint="cs"/>
          <w:color w:val="000000" w:themeColor="text1"/>
          <w:sz w:val="36"/>
          <w:szCs w:val="36"/>
          <w:rtl/>
        </w:rPr>
        <w:t>ا</w:t>
      </w:r>
      <w:r w:rsidRPr="00F46C6D">
        <w:rPr>
          <w:rFonts w:ascii="Traditional Arabic" w:hAnsi="Traditional Arabic" w:cs="Traditional Arabic"/>
          <w:color w:val="000000" w:themeColor="text1"/>
          <w:sz w:val="36"/>
          <w:szCs w:val="36"/>
          <w:rtl/>
        </w:rPr>
        <w:t>ند التي تدّرس العلوم الشرعية والأكاديمية لأبناء المسلمين، ولتخريج الكوادر الأكاديمية وبناء القوة العلمية والتنافس لمواكبة ثورة المعلومات، جاءت فكرة إنشاء مؤسسة تعليمية جامعية إسلامية تحتضن أبناء الأقلية المسلمة في المناطق الجنوبية لتايلند.</w:t>
      </w:r>
    </w:p>
    <w:p w:rsidR="009508D5" w:rsidRPr="00F46C6D" w:rsidRDefault="009508D5" w:rsidP="009508D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 كانت نواة إنشاء الجامعة عام 1983م عندما اجتمع عدد من العلماء والمثقفين من أبناء المنطقة الجنوبية في تايلند واتفقوا على إنشاء كلية إسلامية جامعية تحولت إلى ”جامعة“</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لها كلياتها المتعددة لتحتضن أبناء المنطقة لإكمال دراستهم الجامعية والعليا، وقد أقيم بهذه المناسبة احتفال كبير في شهر جمادى الآخرة من العام الجاري</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تسلمت فيه الجامعة الترخيص الرسمي من نائب وزير التربية والتعليم التايل</w:t>
      </w:r>
      <w:r>
        <w:rPr>
          <w:rFonts w:ascii="Traditional Arabic" w:hAnsi="Traditional Arabic" w:cs="Traditional Arabic" w:hint="cs"/>
          <w:color w:val="000000" w:themeColor="text1"/>
          <w:sz w:val="36"/>
          <w:szCs w:val="36"/>
          <w:rtl/>
        </w:rPr>
        <w:t>ا</w:t>
      </w:r>
      <w:r w:rsidRPr="00F46C6D">
        <w:rPr>
          <w:rFonts w:ascii="Traditional Arabic" w:hAnsi="Traditional Arabic" w:cs="Traditional Arabic"/>
          <w:color w:val="000000" w:themeColor="text1"/>
          <w:sz w:val="36"/>
          <w:szCs w:val="36"/>
          <w:rtl/>
        </w:rPr>
        <w:t>ندي وراكون سام كوسيد</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بحضور وزير الداخلية أري وانج</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ومدير مركز تدبير المحافظات الجنوبية فراناي سؤ وننارات</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والأمين العام لرابطة العالم الإسلامي الدكتور عبد الله بن عبد المحسن التركي</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ورئيس منظمة الدعوة الإسلامية في السودان المشير عبد الرحمن سوار الذهب</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color w:val="000000" w:themeColor="text1"/>
          <w:sz w:val="36"/>
          <w:szCs w:val="36"/>
          <w:rtl/>
        </w:rPr>
        <w:lastRenderedPageBreak/>
        <w:t>ووزير الشؤون الدينية في باكستان محمد إعجاز الحق بن ضياء الحق</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ووكيل جامعة الإمام محمد بن سعود الإسلامية لشؤون المعاهد الخارجية الدكتور بندر السويلم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38"/>
      </w:r>
      <w:r w:rsidRPr="00F46C6D">
        <w:rPr>
          <w:rStyle w:val="FootnoteReference"/>
          <w:rFonts w:ascii="Traditional Arabic" w:hAnsi="Traditional Arabic" w:cs="Traditional Arabic"/>
          <w:color w:val="000000" w:themeColor="text1"/>
          <w:sz w:val="32"/>
          <w:szCs w:val="32"/>
          <w:rtl/>
          <w:cs/>
        </w:rPr>
        <w:t>)</w:t>
      </w:r>
      <w:r w:rsidRPr="00F46C6D">
        <w:rPr>
          <w:rFonts w:ascii="Traditional Arabic" w:hAnsi="Traditional Arabic" w:cs="Traditional Arabic"/>
          <w:color w:val="000000" w:themeColor="text1"/>
          <w:sz w:val="36"/>
          <w:szCs w:val="36"/>
          <w:rtl/>
        </w:rPr>
        <w:t>.</w:t>
      </w:r>
    </w:p>
    <w:p w:rsidR="009508D5" w:rsidRPr="00F46C6D" w:rsidRDefault="009508D5" w:rsidP="006E644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كانت باكورة الدّعم المادّي  عام 1988م من لدن البنك الإسلامي للتنمية بجدّة – المملكة العربيّة السّعوديّة لتشييد مبانيها والمرافق اللازمة للعمليّة التعليميّة الجامعيّة بمبلغ قدره</w:t>
      </w:r>
      <w:r>
        <w:rPr>
          <w:rFonts w:ascii="Traditional Arabic" w:hAnsi="Traditional Arabic" w:cs="Traditional Arabic" w:hint="cs"/>
          <w:color w:val="000000" w:themeColor="text1"/>
          <w:sz w:val="36"/>
          <w:szCs w:val="36"/>
          <w:rtl/>
        </w:rPr>
        <w:t xml:space="preserve"> </w:t>
      </w:r>
      <w:r>
        <w:rPr>
          <w:rFonts w:ascii="Traditional Arabic" w:hAnsi="Traditional Arabic" w:cs="Traditional Arabic"/>
          <w:color w:val="000000" w:themeColor="text1"/>
          <w:sz w:val="36"/>
          <w:szCs w:val="36"/>
          <w:rtl/>
        </w:rPr>
        <w:t>( مليون ومائتي ألف دولار )،</w:t>
      </w:r>
      <w:r w:rsidRPr="00F46C6D">
        <w:rPr>
          <w:rFonts w:ascii="Traditional Arabic" w:hAnsi="Traditional Arabic" w:cs="Traditional Arabic"/>
          <w:color w:val="000000" w:themeColor="text1"/>
          <w:sz w:val="36"/>
          <w:szCs w:val="36"/>
          <w:rtl/>
        </w:rPr>
        <w:t xml:space="preserve"> ثمّ كانت التّوصية المباركة من لدن المجلس التأسيسي لرابطة العالم الإسلامي في الاجتماع لدورته الرّابعة والثّلاثين بمكّة المكرّمة عام 1995م</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وتتويجًا لهذه الّتوصية بادرت هيئة الإغاثة الإسلاميّة العالميّة – المملكة العربيّة السّعوديّة، </w:t>
      </w:r>
      <w:r w:rsidR="00324622" w:rsidRPr="00F46C6D">
        <w:rPr>
          <w:rFonts w:ascii="Traditional Arabic" w:hAnsi="Traditional Arabic" w:cs="Traditional Arabic" w:hint="cs"/>
          <w:color w:val="000000" w:themeColor="text1"/>
          <w:sz w:val="36"/>
          <w:szCs w:val="36"/>
          <w:rtl/>
        </w:rPr>
        <w:t>المنبثقة</w:t>
      </w:r>
      <w:r w:rsidRPr="00F46C6D">
        <w:rPr>
          <w:rFonts w:ascii="Traditional Arabic" w:hAnsi="Traditional Arabic" w:cs="Traditional Arabic"/>
          <w:color w:val="000000" w:themeColor="text1"/>
          <w:sz w:val="36"/>
          <w:szCs w:val="36"/>
          <w:rtl/>
        </w:rPr>
        <w:t xml:space="preserve"> عن الأمانة العامّة لرابطة العالم الإسلامي بدعم الميزانيّة التشغيليّة للرّئاسة وكليّة الدّراسات الإسلاميّة والمكتبة العامّة سنويّاً قدر ( مليون وخمسمائة ألف </w:t>
      </w:r>
      <w:r w:rsidRPr="003D3153">
        <w:rPr>
          <w:rFonts w:ascii="Traditional Arabic" w:hAnsi="Traditional Arabic" w:cs="Traditional Arabic"/>
          <w:color w:val="000000" w:themeColor="text1"/>
          <w:sz w:val="44"/>
          <w:szCs w:val="44"/>
          <w:rtl/>
        </w:rPr>
        <w:t>ريال</w:t>
      </w:r>
      <w:r w:rsidRPr="00F46C6D">
        <w:rPr>
          <w:rFonts w:ascii="Traditional Arabic" w:hAnsi="Traditional Arabic" w:cs="Traditional Arabic"/>
          <w:color w:val="000000" w:themeColor="text1"/>
          <w:sz w:val="36"/>
          <w:szCs w:val="36"/>
          <w:rtl/>
        </w:rPr>
        <w:t xml:space="preserve"> )، حيث أُدرج مؤخّراً معهد اللغات العالميّة التابع للكليّة، بالإشراف الأكاديمي من قبل جامعة الإمام محمّد بن سعود الإسلاميّة .</w:t>
      </w:r>
    </w:p>
    <w:p w:rsidR="009508D5" w:rsidRPr="00F46C6D" w:rsidRDefault="009508D5" w:rsidP="009508D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وتتالت فواتح الخير، ففي 3 أبريل 1998م</w:t>
      </w:r>
      <w:r w:rsidRPr="00F46C6D">
        <w:rPr>
          <w:rFonts w:ascii="Traditional Arabic" w:hAnsi="Traditional Arabic" w:cs="Traditional Arabic"/>
          <w:color w:val="000000" w:themeColor="text1"/>
          <w:sz w:val="36"/>
          <w:szCs w:val="36"/>
          <w:rtl/>
        </w:rPr>
        <w:t>، حصلت الكليّة الإسلاميّة جالا على التّرخيص الرّسمي لمزاولة المهام التّعليم الجامعي من قبل وزارة شؤون الجامعات التايلانديّة،</w:t>
      </w:r>
      <w:r>
        <w:rPr>
          <w:rFonts w:ascii="Traditional Arabic" w:hAnsi="Traditional Arabic" w:cs="Traditional Arabic"/>
          <w:color w:val="000000" w:themeColor="text1"/>
          <w:sz w:val="36"/>
          <w:szCs w:val="36"/>
          <w:rtl/>
        </w:rPr>
        <w:t xml:space="preserve"> بموجب وثيقة الوزارة رقم 4/2541</w:t>
      </w:r>
      <w:r w:rsidRPr="00F46C6D">
        <w:rPr>
          <w:rFonts w:ascii="Traditional Arabic" w:hAnsi="Traditional Arabic" w:cs="Traditional Arabic"/>
          <w:color w:val="000000" w:themeColor="text1"/>
          <w:sz w:val="36"/>
          <w:szCs w:val="36"/>
          <w:rtl/>
        </w:rPr>
        <w:t>، وهي من حينه</w:t>
      </w:r>
      <w:r>
        <w:rPr>
          <w:rFonts w:ascii="Traditional Arabic" w:hAnsi="Traditional Arabic" w:cs="Traditional Arabic"/>
          <w:color w:val="000000" w:themeColor="text1"/>
          <w:sz w:val="36"/>
          <w:szCs w:val="36"/>
          <w:rtl/>
        </w:rPr>
        <w:t>ا تحمل اسم " الكليّة الإسلاميّة</w:t>
      </w:r>
      <w:r w:rsidRPr="00F46C6D">
        <w:rPr>
          <w:rFonts w:ascii="Traditional Arabic" w:hAnsi="Traditional Arabic" w:cs="Traditional Arabic"/>
          <w:color w:val="000000" w:themeColor="text1"/>
          <w:sz w:val="36"/>
          <w:szCs w:val="36"/>
          <w:rtl/>
        </w:rPr>
        <w:t xml:space="preserve"> جالا " باعتبار الموقع في ولاية جالا – جنوب تايلاند، وكافة أموالها وممتلكاتها </w:t>
      </w:r>
      <w:r w:rsidR="00324622" w:rsidRPr="00F46C6D">
        <w:rPr>
          <w:rFonts w:ascii="Traditional Arabic" w:hAnsi="Traditional Arabic" w:cs="Traditional Arabic" w:hint="cs"/>
          <w:color w:val="000000" w:themeColor="text1"/>
          <w:sz w:val="36"/>
          <w:szCs w:val="36"/>
          <w:rtl/>
        </w:rPr>
        <w:t>ودعاماتها</w:t>
      </w:r>
      <w:r w:rsidRPr="00F46C6D">
        <w:rPr>
          <w:rFonts w:ascii="Traditional Arabic" w:hAnsi="Traditional Arabic" w:cs="Traditional Arabic"/>
          <w:color w:val="000000" w:themeColor="text1"/>
          <w:sz w:val="36"/>
          <w:szCs w:val="36"/>
          <w:rtl/>
        </w:rPr>
        <w:t xml:space="preserve"> للعمليّة التعليميّة الجامعيّة تحت إشراف المؤسّسة الخيريّة الإسلامي</w:t>
      </w:r>
      <w:r>
        <w:rPr>
          <w:rFonts w:ascii="Traditional Arabic" w:hAnsi="Traditional Arabic" w:cs="Traditional Arabic"/>
          <w:color w:val="000000" w:themeColor="text1"/>
          <w:sz w:val="36"/>
          <w:szCs w:val="36"/>
          <w:rtl/>
        </w:rPr>
        <w:t>ّة للتعليم العالي بجنوب تايلاند</w:t>
      </w:r>
      <w:r w:rsidRPr="00F46C6D">
        <w:rPr>
          <w:rFonts w:ascii="Traditional Arabic" w:hAnsi="Traditional Arabic" w:cs="Traditional Arabic"/>
          <w:color w:val="000000" w:themeColor="text1"/>
          <w:sz w:val="36"/>
          <w:szCs w:val="36"/>
          <w:rtl/>
        </w:rPr>
        <w:t>.</w:t>
      </w:r>
    </w:p>
    <w:p w:rsidR="009508D5" w:rsidRPr="00F46C6D" w:rsidRDefault="009508D5" w:rsidP="009508D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في عام 1999م</w:t>
      </w:r>
      <w:r w:rsidRPr="00F46C6D">
        <w:rPr>
          <w:rFonts w:ascii="Traditional Arabic" w:hAnsi="Traditional Arabic" w:cs="Traditional Arabic"/>
          <w:color w:val="000000" w:themeColor="text1"/>
          <w:sz w:val="36"/>
          <w:szCs w:val="36"/>
          <w:rtl/>
        </w:rPr>
        <w:t>، وافق المجلس الأعلى للشّؤون الإسلاميّة بالمملكة العربيّة السّعوديّة برئاسة صاحب السّمو الملكي الأمير سلطان بن عبد العزيز آل سعود</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حفظه الله</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 xml:space="preserve">على الأسماء المرشّحة من </w:t>
      </w:r>
      <w:r w:rsidRPr="00F46C6D">
        <w:rPr>
          <w:rFonts w:ascii="Traditional Arabic" w:hAnsi="Traditional Arabic" w:cs="Traditional Arabic"/>
          <w:color w:val="000000" w:themeColor="text1"/>
          <w:sz w:val="36"/>
          <w:szCs w:val="36"/>
          <w:rtl/>
        </w:rPr>
        <w:lastRenderedPageBreak/>
        <w:t>قبل معالي وزير التّعليم العالي بالمملكة العربيّة السّعوديّة لعضويّة مجل</w:t>
      </w:r>
      <w:r w:rsidR="00324622">
        <w:rPr>
          <w:rFonts w:ascii="Traditional Arabic" w:hAnsi="Traditional Arabic" w:cs="Traditional Arabic"/>
          <w:color w:val="000000" w:themeColor="text1"/>
          <w:sz w:val="36"/>
          <w:szCs w:val="36"/>
          <w:rtl/>
        </w:rPr>
        <w:t>س أمناء الكليّة الإسلاميّة جالا</w:t>
      </w:r>
      <w:r w:rsidRPr="00F46C6D">
        <w:rPr>
          <w:rFonts w:ascii="Traditional Arabic" w:hAnsi="Traditional Arabic" w:cs="Traditional Arabic"/>
          <w:color w:val="000000" w:themeColor="text1"/>
          <w:sz w:val="36"/>
          <w:szCs w:val="36"/>
          <w:rtl/>
        </w:rPr>
        <w:t>، وأعضاء لجنة الإشراف الأكاديمي على مناهجها من أعضاء هيئة التدريس بجامعة ا</w:t>
      </w:r>
      <w:r w:rsidR="00324622">
        <w:rPr>
          <w:rFonts w:ascii="Traditional Arabic" w:hAnsi="Traditional Arabic" w:cs="Traditional Arabic"/>
          <w:color w:val="000000" w:themeColor="text1"/>
          <w:sz w:val="36"/>
          <w:szCs w:val="36"/>
          <w:rtl/>
        </w:rPr>
        <w:t>لإمام محمّد بن سعود الإسلاميّة.</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ومع قر</w:t>
      </w:r>
      <w:r>
        <w:rPr>
          <w:rFonts w:ascii="Traditional Arabic" w:hAnsi="Traditional Arabic" w:cs="Traditional Arabic"/>
          <w:color w:val="000000" w:themeColor="text1"/>
          <w:sz w:val="36"/>
          <w:szCs w:val="36"/>
          <w:rtl/>
        </w:rPr>
        <w:t>ب انقضاء خطّتها الخمسيّة الأولى</w:t>
      </w:r>
      <w:r w:rsidRPr="00F46C6D">
        <w:rPr>
          <w:rFonts w:ascii="Traditional Arabic" w:hAnsi="Traditional Arabic" w:cs="Traditional Arabic"/>
          <w:color w:val="000000" w:themeColor="text1"/>
          <w:sz w:val="36"/>
          <w:szCs w:val="36"/>
          <w:rtl/>
        </w:rPr>
        <w:t xml:space="preserve">، وبالتّحديد في 31 يناير 2000م حازت الكليّة </w:t>
      </w:r>
      <w:r>
        <w:rPr>
          <w:rFonts w:ascii="Traditional Arabic" w:hAnsi="Traditional Arabic" w:cs="Traditional Arabic"/>
          <w:color w:val="000000" w:themeColor="text1"/>
          <w:sz w:val="36"/>
          <w:szCs w:val="36"/>
          <w:rtl/>
        </w:rPr>
        <w:t>على شرف الدّعم المادّي والمعنوي</w:t>
      </w:r>
      <w:r w:rsidRPr="00F46C6D">
        <w:rPr>
          <w:rFonts w:ascii="Traditional Arabic" w:hAnsi="Traditional Arabic" w:cs="Traditional Arabic"/>
          <w:color w:val="000000" w:themeColor="text1"/>
          <w:sz w:val="36"/>
          <w:szCs w:val="36"/>
          <w:rtl/>
        </w:rPr>
        <w:t>؛ لاستحداث مدينتها الجامعيّة في ولاية فطاني بمكرمة سامية من لدن حضرة صاحب السّمو الشيخ حمد بن خليفة آل ثاني – حفظه الله – أمير دولة قطر بوساطة وزارة الأوقاف والشّؤون الإسلاميّة بها مبلغ قدره ( ثلاثة ملايين</w:t>
      </w:r>
      <w:r w:rsidRPr="003D3153">
        <w:rPr>
          <w:rFonts w:ascii="Traditional Arabic" w:hAnsi="Traditional Arabic" w:cs="Traditional Arabic"/>
          <w:color w:val="000000" w:themeColor="text1"/>
          <w:sz w:val="40"/>
          <w:szCs w:val="40"/>
          <w:rtl/>
        </w:rPr>
        <w:t xml:space="preserve"> ريال</w:t>
      </w:r>
      <w:r>
        <w:rPr>
          <w:rFonts w:ascii="Traditional Arabic" w:hAnsi="Traditional Arabic" w:cs="Traditional Arabic"/>
          <w:color w:val="000000" w:themeColor="text1"/>
          <w:sz w:val="36"/>
          <w:szCs w:val="36"/>
          <w:rtl/>
        </w:rPr>
        <w:t xml:space="preserve"> قطري )</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 لأمر تشييد وتأثيث مبني</w:t>
      </w:r>
      <w:r>
        <w:rPr>
          <w:rFonts w:ascii="Traditional Arabic" w:hAnsi="Traditional Arabic" w:cs="Traditional Arabic"/>
          <w:color w:val="000000" w:themeColor="text1"/>
          <w:sz w:val="36"/>
          <w:szCs w:val="36"/>
          <w:rtl/>
        </w:rPr>
        <w:t xml:space="preserve">ي الشّيخ قاسم بن محمّد آل ثاني رحمه الله </w:t>
      </w:r>
      <w:r w:rsidRPr="00F46C6D">
        <w:rPr>
          <w:rFonts w:ascii="Traditional Arabic" w:hAnsi="Traditional Arabic" w:cs="Traditional Arabic"/>
          <w:color w:val="000000" w:themeColor="text1"/>
          <w:sz w:val="36"/>
          <w:szCs w:val="36"/>
          <w:rtl/>
        </w:rPr>
        <w:t>للرئاسة وكليّة الدّراسات الإسلاميّة .</w:t>
      </w:r>
    </w:p>
    <w:p w:rsidR="009508D5" w:rsidRPr="006C052E" w:rsidRDefault="009508D5" w:rsidP="009508D5">
      <w:pPr>
        <w:ind w:firstLine="720"/>
        <w:jc w:val="both"/>
        <w:rPr>
          <w:rFonts w:ascii="Traditional Arabic" w:hAnsi="Traditional Arabic" w:cstheme="minorBidi"/>
          <w:color w:val="000000" w:themeColor="text1"/>
          <w:sz w:val="36"/>
          <w:szCs w:val="45"/>
          <w:rtl/>
          <w:lang w:bidi="ar-KW"/>
        </w:rPr>
      </w:pPr>
      <w:r>
        <w:rPr>
          <w:rFonts w:ascii="Traditional Arabic" w:hAnsi="Traditional Arabic" w:cs="Traditional Arabic"/>
          <w:color w:val="000000" w:themeColor="text1"/>
          <w:sz w:val="36"/>
          <w:szCs w:val="36"/>
          <w:rtl/>
        </w:rPr>
        <w:t>وفي 30 يناير 2002م</w:t>
      </w:r>
      <w:r w:rsidRPr="00F46C6D">
        <w:rPr>
          <w:rFonts w:ascii="Traditional Arabic" w:hAnsi="Traditional Arabic" w:cs="Traditional Arabic"/>
          <w:color w:val="000000" w:themeColor="text1"/>
          <w:sz w:val="36"/>
          <w:szCs w:val="36"/>
          <w:rtl/>
        </w:rPr>
        <w:t>، اعتمدت هيئة الإغاثة الإسلاميّة العالميّة بال</w:t>
      </w:r>
      <w:r>
        <w:rPr>
          <w:rFonts w:ascii="Traditional Arabic" w:hAnsi="Traditional Arabic" w:cs="Traditional Arabic"/>
          <w:color w:val="000000" w:themeColor="text1"/>
          <w:sz w:val="36"/>
          <w:szCs w:val="36"/>
          <w:rtl/>
        </w:rPr>
        <w:t xml:space="preserve">منطقة الشّرقيّة </w:t>
      </w:r>
      <w:r w:rsidRPr="00F46C6D">
        <w:rPr>
          <w:rFonts w:ascii="Traditional Arabic" w:hAnsi="Traditional Arabic" w:cs="Traditional Arabic"/>
          <w:color w:val="000000" w:themeColor="text1"/>
          <w:sz w:val="36"/>
          <w:szCs w:val="36"/>
          <w:rtl/>
        </w:rPr>
        <w:t>لمملكة العربيّة السّعوديّة على إيفاد المدير التنفيذي بمكتبها لعضويّة مجلس أمناء الكليّة الإسلام</w:t>
      </w:r>
      <w:r w:rsidR="006C052E">
        <w:rPr>
          <w:rFonts w:ascii="Traditional Arabic" w:hAnsi="Traditional Arabic" w:cs="Traditional Arabic"/>
          <w:color w:val="000000" w:themeColor="text1"/>
          <w:sz w:val="36"/>
          <w:szCs w:val="36"/>
          <w:rtl/>
        </w:rPr>
        <w:t>يّة جالا</w:t>
      </w:r>
      <w:r w:rsidR="006C052E">
        <w:rPr>
          <w:rFonts w:ascii="Traditional Arabic" w:hAnsi="Traditional Arabic" w:cs="Traditional Arabic" w:hint="cs"/>
          <w:color w:val="000000" w:themeColor="text1"/>
          <w:sz w:val="36"/>
          <w:szCs w:val="36"/>
          <w:rtl/>
        </w:rPr>
        <w:t>.</w:t>
      </w:r>
    </w:p>
    <w:p w:rsidR="009508D5" w:rsidRPr="00F46C6D" w:rsidRDefault="009508D5" w:rsidP="009508D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 xml:space="preserve"> وفي 1 أبريل 2002م</w:t>
      </w:r>
      <w:r w:rsidRPr="00F46C6D">
        <w:rPr>
          <w:rFonts w:ascii="Traditional Arabic" w:hAnsi="Traditional Arabic" w:cs="Traditional Arabic"/>
          <w:color w:val="000000" w:themeColor="text1"/>
          <w:sz w:val="36"/>
          <w:szCs w:val="36"/>
          <w:rtl/>
        </w:rPr>
        <w:t xml:space="preserve">، أبدت مؤسّسة الحرمين الخيريّة الموافقة على تمويل مشروع بناء مسجد الحرمين في </w:t>
      </w:r>
      <w:r>
        <w:rPr>
          <w:rFonts w:ascii="Traditional Arabic" w:hAnsi="Traditional Arabic" w:cs="Traditional Arabic"/>
          <w:color w:val="000000" w:themeColor="text1"/>
          <w:sz w:val="36"/>
          <w:szCs w:val="36"/>
          <w:rtl/>
        </w:rPr>
        <w:t>المدينة الجامعيّة للكليّة قدر (</w:t>
      </w:r>
      <w:r w:rsidRPr="00F46C6D">
        <w:rPr>
          <w:rFonts w:ascii="Traditional Arabic" w:hAnsi="Traditional Arabic" w:cs="Traditional Arabic"/>
          <w:color w:val="000000" w:themeColor="text1"/>
          <w:sz w:val="36"/>
          <w:szCs w:val="36"/>
          <w:rtl/>
        </w:rPr>
        <w:t xml:space="preserve">مائة </w:t>
      </w:r>
      <w:r>
        <w:rPr>
          <w:rFonts w:ascii="Traditional Arabic" w:hAnsi="Traditional Arabic" w:cs="Traditional Arabic"/>
          <w:color w:val="000000" w:themeColor="text1"/>
          <w:sz w:val="36"/>
          <w:szCs w:val="36"/>
          <w:rtl/>
        </w:rPr>
        <w:t>وسبعة وستّين ألف، ومائتين وخمسة وخمسين دولار، ومائة وخمسة وعشرين سنتا</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 إلاّ أنّ المشروع توقّف لحلّ مناشط مؤسّسة الحرمين الخيريّة ، ثمّ تكرّمت وزارة الأوقاف والشّؤون الإسلاميّة بدولة الكويت بتغطية نفقات المشروع بمبلغ قدره ( سبعين ألف دينار</w:t>
      </w:r>
      <w:r w:rsidR="00324622">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كويتي )، وذلك في 13 مايو 2005م .</w:t>
      </w:r>
    </w:p>
    <w:p w:rsidR="009508D5" w:rsidRPr="00F46C6D" w:rsidRDefault="009508D5" w:rsidP="009508D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وفي 13 مايو 2002م</w:t>
      </w:r>
      <w:r w:rsidRPr="00F46C6D">
        <w:rPr>
          <w:rFonts w:ascii="Traditional Arabic" w:hAnsi="Traditional Arabic" w:cs="Traditional Arabic"/>
          <w:color w:val="000000" w:themeColor="text1"/>
          <w:sz w:val="36"/>
          <w:szCs w:val="36"/>
          <w:rtl/>
        </w:rPr>
        <w:t>، نالت الكليّة الإسلاميّة جالا مكرمة سامية ضافية من لدن حضرة صاحب السّمو الشيخ حمد بن خليفة آل ثاني</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حفظه الله</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أمير دولة قطر بوساطة وزارة الأوقاف والشّؤون الإسلاميّة بها بمبلغ قدره ( ثلاثمائة وثمانية عشر ألف، وثمانم</w:t>
      </w:r>
      <w:r w:rsidR="00022FD8">
        <w:rPr>
          <w:rFonts w:ascii="Traditional Arabic" w:hAnsi="Traditional Arabic" w:cs="Traditional Arabic"/>
          <w:color w:val="000000" w:themeColor="text1"/>
          <w:sz w:val="36"/>
          <w:szCs w:val="36"/>
          <w:rtl/>
        </w:rPr>
        <w:t>ائة وخمسة وسبعين دولار أمريكي</w:t>
      </w:r>
      <w:r>
        <w:rPr>
          <w:rFonts w:ascii="Traditional Arabic" w:hAnsi="Traditional Arabic" w:cs="Traditional Arabic"/>
          <w:color w:val="000000" w:themeColor="text1"/>
          <w:sz w:val="36"/>
          <w:szCs w:val="36"/>
          <w:rtl/>
        </w:rPr>
        <w:t>)</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lastRenderedPageBreak/>
        <w:t>لتغطية تكاليف المرحلة الأولى لمشروع المدينة الجامعيّة المتضمنة : النظام الكهربائي الأوّلي ولوازمه ، وتمهيد الطّريق الأوليّة وتعبيدها وتسيير الصّرف الصّحي الأوّلي للمياه ، فكان شرف الاحتفاء بهذه المشروعات في 22 سبت</w:t>
      </w:r>
      <w:r>
        <w:rPr>
          <w:rFonts w:ascii="Traditional Arabic" w:hAnsi="Traditional Arabic" w:cs="Traditional Arabic"/>
          <w:color w:val="000000" w:themeColor="text1"/>
          <w:sz w:val="36"/>
          <w:szCs w:val="36"/>
          <w:rtl/>
        </w:rPr>
        <w:t>مبر 2002م ، برعاية سعادة السيّد أحمد بن عبد الله المرّي</w:t>
      </w:r>
      <w:r w:rsidRPr="00F46C6D">
        <w:rPr>
          <w:rFonts w:ascii="Traditional Arabic" w:hAnsi="Traditional Arabic" w:cs="Traditional Arabic"/>
          <w:color w:val="000000" w:themeColor="text1"/>
          <w:sz w:val="36"/>
          <w:szCs w:val="36"/>
          <w:rtl/>
        </w:rPr>
        <w:t>، وزير الأوقاف والشؤون الإسلاميّة بدولة قطر .</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وفي 12 يناير 2003م ، تكرّمت وزارة الأوقاف والشّؤون الإسلاميّة بدولة الكويت بالموافقة على تمويل مشروع بناء مركز البحوث العلميّة لمكتبة دولة الكويت العامّة</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بتكلفة إجماليّة ( مائة ألف دينار كويتي ).</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وفي 1 أبريل 2003م ، بدأ العمل في تنفيذ مشروع قاعة وان م</w:t>
      </w:r>
      <w:r>
        <w:rPr>
          <w:rFonts w:ascii="Traditional Arabic" w:hAnsi="Traditional Arabic" w:cs="Traditional Arabic"/>
          <w:color w:val="000000" w:themeColor="text1"/>
          <w:sz w:val="36"/>
          <w:szCs w:val="36"/>
          <w:rtl/>
        </w:rPr>
        <w:t>حمّد نور مأتها الكبرى للمؤتمرات</w:t>
      </w:r>
      <w:r w:rsidRPr="00F46C6D">
        <w:rPr>
          <w:rFonts w:ascii="Traditional Arabic" w:hAnsi="Traditional Arabic" w:cs="Traditional Arabic"/>
          <w:color w:val="000000" w:themeColor="text1"/>
          <w:sz w:val="36"/>
          <w:szCs w:val="36"/>
          <w:rtl/>
        </w:rPr>
        <w:t xml:space="preserve">، بتكلفة إجماليّة قدرها ( ثلاثمائة </w:t>
      </w:r>
      <w:r>
        <w:rPr>
          <w:rFonts w:ascii="Traditional Arabic" w:hAnsi="Traditional Arabic" w:cs="Traditional Arabic"/>
          <w:color w:val="000000" w:themeColor="text1"/>
          <w:sz w:val="36"/>
          <w:szCs w:val="36"/>
          <w:rtl/>
        </w:rPr>
        <w:t>وخمسة وسبعين ألف دولار أمريكي )</w:t>
      </w:r>
      <w:r w:rsidRPr="00F46C6D">
        <w:rPr>
          <w:rFonts w:ascii="Traditional Arabic" w:hAnsi="Traditional Arabic" w:cs="Traditional Arabic"/>
          <w:color w:val="000000" w:themeColor="text1"/>
          <w:sz w:val="36"/>
          <w:szCs w:val="36"/>
          <w:rtl/>
        </w:rPr>
        <w:t>، بوساطة معالي رئيس مجلس أمناء الكليّة الإسلاميّة جالا .</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وفي 1 مايو 2003م ، بدأ العمل في مشروع تشييد مبنى كليّة الاقتصاد والعلوم الإداريّة على نفقة مبرّة منابع الخير بوساطة لجنة جنوب شرق آسيا لجمعيّة إحياء التّراث الإسلامي بدولة الكويت ، بميزانيّة قدرها ( أربعمائة وخمسين ألف دولار أمريكي ).</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وفي 4 أبريل 2004م ، تمّ توقيع اتفاقيّة العمل في مشروع تشييد مبنى كليّة الشّيخ قاسم بن محمّد آل ثاني </w:t>
      </w:r>
      <w:r>
        <w:rPr>
          <w:rFonts w:ascii="Traditional Arabic" w:hAnsi="Traditional Arabic" w:cs="Traditional Arabic"/>
          <w:color w:val="000000" w:themeColor="text1"/>
          <w:sz w:val="36"/>
          <w:szCs w:val="36"/>
          <w:rtl/>
        </w:rPr>
        <w:t>رحمه الله</w:t>
      </w:r>
      <w:r w:rsidRPr="00F46C6D">
        <w:rPr>
          <w:rFonts w:ascii="Traditional Arabic" w:hAnsi="Traditional Arabic" w:cs="Traditional Arabic"/>
          <w:color w:val="000000" w:themeColor="text1"/>
          <w:sz w:val="36"/>
          <w:szCs w:val="36"/>
          <w:rtl/>
        </w:rPr>
        <w:t xml:space="preserve"> للعلوم والتّكنولوجيا ومستلزماته من الآلا</w:t>
      </w:r>
      <w:r>
        <w:rPr>
          <w:rFonts w:ascii="Traditional Arabic" w:hAnsi="Traditional Arabic" w:cs="Traditional Arabic"/>
          <w:color w:val="000000" w:themeColor="text1"/>
          <w:sz w:val="36"/>
          <w:szCs w:val="36"/>
          <w:rtl/>
        </w:rPr>
        <w:t>ت والأدوات والوسائل التّعليميّة</w:t>
      </w:r>
      <w:r w:rsidRPr="00F46C6D">
        <w:rPr>
          <w:rFonts w:ascii="Traditional Arabic" w:hAnsi="Traditional Arabic" w:cs="Traditional Arabic"/>
          <w:color w:val="000000" w:themeColor="text1"/>
          <w:sz w:val="36"/>
          <w:szCs w:val="36"/>
          <w:rtl/>
        </w:rPr>
        <w:t xml:space="preserve">، بميزانيّة قدرها ( ثلاثة ملايين </w:t>
      </w:r>
      <w:r w:rsidRPr="003D3153">
        <w:rPr>
          <w:rFonts w:ascii="Traditional Arabic" w:hAnsi="Traditional Arabic" w:cs="Traditional Arabic"/>
          <w:color w:val="000000" w:themeColor="text1"/>
          <w:sz w:val="40"/>
          <w:szCs w:val="40"/>
          <w:rtl/>
        </w:rPr>
        <w:t>ريال</w:t>
      </w:r>
      <w:r w:rsidRPr="00F46C6D">
        <w:rPr>
          <w:rFonts w:ascii="Traditional Arabic" w:hAnsi="Traditional Arabic" w:cs="Traditional Arabic"/>
          <w:color w:val="000000" w:themeColor="text1"/>
          <w:sz w:val="36"/>
          <w:szCs w:val="36"/>
          <w:rtl/>
        </w:rPr>
        <w:t xml:space="preserve"> </w:t>
      </w:r>
      <w:r>
        <w:rPr>
          <w:rFonts w:ascii="Traditional Arabic" w:hAnsi="Traditional Arabic" w:cs="Traditional Arabic"/>
          <w:color w:val="000000" w:themeColor="text1"/>
          <w:sz w:val="36"/>
          <w:szCs w:val="36"/>
          <w:rtl/>
        </w:rPr>
        <w:t>قطري )</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على نفقة حضرة صاحب ال</w:t>
      </w:r>
      <w:r>
        <w:rPr>
          <w:rFonts w:ascii="Traditional Arabic" w:hAnsi="Traditional Arabic" w:cs="Traditional Arabic"/>
          <w:color w:val="000000" w:themeColor="text1"/>
          <w:sz w:val="36"/>
          <w:szCs w:val="36"/>
          <w:rtl/>
        </w:rPr>
        <w:t>سّمو الشيخ حمد بن خليفة آل ثاني حفظه الله</w:t>
      </w:r>
      <w:r w:rsidRPr="00F46C6D">
        <w:rPr>
          <w:rFonts w:ascii="Traditional Arabic" w:hAnsi="Traditional Arabic" w:cs="Traditional Arabic"/>
          <w:color w:val="000000" w:themeColor="text1"/>
          <w:sz w:val="36"/>
          <w:szCs w:val="36"/>
          <w:rtl/>
        </w:rPr>
        <w:t xml:space="preserve"> أمير دولة قطر بوساطة وزارة الأوقاف والشّؤون الإسلاميّة بها .</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وفي 1 سبتمبر 2005م ، تمّ توقيع اتفاقيّة بدء العمل لمشروع مجمّع السّكن الدّاخلي لطالبات كليّة الاقتصاد والعلوم الإداريّة بميزانيّة قدرها ( ستمائة واثنين وأربعين ألف ، وخمسمائة </w:t>
      </w:r>
      <w:r>
        <w:rPr>
          <w:rFonts w:ascii="Traditional Arabic" w:hAnsi="Traditional Arabic" w:cs="Traditional Arabic"/>
          <w:color w:val="000000" w:themeColor="text1"/>
          <w:sz w:val="36"/>
          <w:szCs w:val="36"/>
          <w:rtl/>
        </w:rPr>
        <w:t xml:space="preserve">دولار </w:t>
      </w:r>
      <w:r>
        <w:rPr>
          <w:rFonts w:ascii="Traditional Arabic" w:hAnsi="Traditional Arabic" w:cs="Traditional Arabic"/>
          <w:color w:val="000000" w:themeColor="text1"/>
          <w:sz w:val="36"/>
          <w:szCs w:val="36"/>
          <w:rtl/>
        </w:rPr>
        <w:lastRenderedPageBreak/>
        <w:t>أمريكي)</w:t>
      </w:r>
      <w:r w:rsidRPr="00F46C6D">
        <w:rPr>
          <w:rFonts w:ascii="Traditional Arabic" w:hAnsi="Traditional Arabic" w:cs="Traditional Arabic"/>
          <w:color w:val="000000" w:themeColor="text1"/>
          <w:sz w:val="36"/>
          <w:szCs w:val="36"/>
          <w:rtl/>
        </w:rPr>
        <w:t>، على نفقة مبرّة منابع الخير بوساطة لجنة جنوب شرق آسيا لجمعيّة إحياء التّراث الإسلامي بدولة الكويت .</w:t>
      </w:r>
    </w:p>
    <w:p w:rsidR="009508D5" w:rsidRPr="00F46C6D" w:rsidRDefault="006E6445" w:rsidP="009508D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وفي 13 نوفمبر 2005م</w:t>
      </w:r>
      <w:r w:rsidR="009508D5" w:rsidRPr="00F46C6D">
        <w:rPr>
          <w:rFonts w:ascii="Traditional Arabic" w:hAnsi="Traditional Arabic" w:cs="Traditional Arabic"/>
          <w:color w:val="000000" w:themeColor="text1"/>
          <w:sz w:val="36"/>
          <w:szCs w:val="36"/>
          <w:rtl/>
        </w:rPr>
        <w:t>، اعتمدت وزارة الأوقاف والشّؤون الإسلاميّة بدولة الكويت إيفاد وكيل الوزارة المساعد للتنسيق الفنّي والعلاقات الخارجيّة لعضويّة مجلس</w:t>
      </w:r>
      <w:r>
        <w:rPr>
          <w:rFonts w:ascii="Traditional Arabic" w:hAnsi="Traditional Arabic" w:cs="Traditional Arabic"/>
          <w:color w:val="000000" w:themeColor="text1"/>
          <w:sz w:val="36"/>
          <w:szCs w:val="36"/>
          <w:rtl/>
        </w:rPr>
        <w:t xml:space="preserve"> أمناء الكليّة</w:t>
      </w:r>
      <w:r w:rsidR="009508D5" w:rsidRPr="00F46C6D">
        <w:rPr>
          <w:rFonts w:ascii="Traditional Arabic" w:hAnsi="Traditional Arabic" w:cs="Traditional Arabic"/>
          <w:color w:val="000000" w:themeColor="text1"/>
          <w:sz w:val="36"/>
          <w:szCs w:val="36"/>
          <w:rtl/>
        </w:rPr>
        <w:t>.</w:t>
      </w:r>
    </w:p>
    <w:p w:rsidR="009508D5" w:rsidRPr="00F46C6D" w:rsidRDefault="006E6445" w:rsidP="009508D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وفي 14 سبتمبر 2005م</w:t>
      </w:r>
      <w:r w:rsidR="009508D5" w:rsidRPr="00F46C6D">
        <w:rPr>
          <w:rFonts w:ascii="Traditional Arabic" w:hAnsi="Traditional Arabic" w:cs="Traditional Arabic"/>
          <w:color w:val="000000" w:themeColor="text1"/>
          <w:sz w:val="36"/>
          <w:szCs w:val="36"/>
          <w:rtl/>
        </w:rPr>
        <w:t>، أشارت وزارة الأوقاف والشّؤون الإسلاميّة بدولة قطر إلى الموافقة الكريمة لحضرة صاحب السّمو الشيخ حمد بن خليفة آل ثاني</w:t>
      </w:r>
      <w:r w:rsidR="009508D5">
        <w:rPr>
          <w:rFonts w:ascii="Traditional Arabic" w:hAnsi="Traditional Arabic" w:cs="Traditional Arabic" w:hint="cs"/>
          <w:color w:val="000000" w:themeColor="text1"/>
          <w:sz w:val="36"/>
          <w:szCs w:val="36"/>
          <w:rtl/>
        </w:rPr>
        <w:t xml:space="preserve"> </w:t>
      </w:r>
      <w:r w:rsidR="009508D5" w:rsidRPr="00F46C6D">
        <w:rPr>
          <w:rFonts w:ascii="Traditional Arabic" w:hAnsi="Traditional Arabic" w:cs="Traditional Arabic"/>
          <w:color w:val="000000" w:themeColor="text1"/>
          <w:sz w:val="36"/>
          <w:szCs w:val="36"/>
          <w:rtl/>
        </w:rPr>
        <w:t>حفظه الله</w:t>
      </w:r>
      <w:r w:rsidR="009508D5">
        <w:rPr>
          <w:rFonts w:ascii="Traditional Arabic" w:hAnsi="Traditional Arabic" w:cs="Traditional Arabic" w:hint="cs"/>
          <w:color w:val="000000" w:themeColor="text1"/>
          <w:sz w:val="36"/>
          <w:szCs w:val="36"/>
          <w:rtl/>
        </w:rPr>
        <w:t xml:space="preserve"> </w:t>
      </w:r>
      <w:r w:rsidR="009508D5" w:rsidRPr="00F46C6D">
        <w:rPr>
          <w:rFonts w:ascii="Traditional Arabic" w:hAnsi="Traditional Arabic" w:cs="Traditional Arabic"/>
          <w:color w:val="000000" w:themeColor="text1"/>
          <w:sz w:val="36"/>
          <w:szCs w:val="36"/>
          <w:rtl/>
        </w:rPr>
        <w:t xml:space="preserve">أمير دولة قطر، بشأن شراء عقار وقفي بمبلغ ( عشرة ملايين </w:t>
      </w:r>
      <w:r w:rsidR="009508D5" w:rsidRPr="003D3153">
        <w:rPr>
          <w:rFonts w:ascii="Traditional Arabic" w:hAnsi="Traditional Arabic" w:cs="Traditional Arabic"/>
          <w:color w:val="000000" w:themeColor="text1"/>
          <w:sz w:val="40"/>
          <w:szCs w:val="40"/>
          <w:rtl/>
        </w:rPr>
        <w:t>ريال</w:t>
      </w:r>
      <w:r w:rsidR="009508D5" w:rsidRPr="00F46C6D">
        <w:rPr>
          <w:rFonts w:ascii="Traditional Arabic" w:hAnsi="Traditional Arabic" w:cs="Traditional Arabic"/>
          <w:color w:val="000000" w:themeColor="text1"/>
          <w:sz w:val="36"/>
          <w:szCs w:val="36"/>
          <w:rtl/>
        </w:rPr>
        <w:t xml:space="preserve"> قطري ) ، يعود ريعه لتغطية نفقات تشغيل كليّة الشّيخ قاسم بن محمّد آل ثاني</w:t>
      </w:r>
      <w:r w:rsidR="009508D5">
        <w:rPr>
          <w:rFonts w:ascii="Traditional Arabic" w:hAnsi="Traditional Arabic" w:cs="Traditional Arabic" w:hint="cs"/>
          <w:color w:val="000000" w:themeColor="text1"/>
          <w:sz w:val="36"/>
          <w:szCs w:val="36"/>
          <w:rtl/>
        </w:rPr>
        <w:t xml:space="preserve"> </w:t>
      </w:r>
      <w:r>
        <w:rPr>
          <w:rFonts w:ascii="Traditional Arabic" w:hAnsi="Traditional Arabic" w:cs="Traditional Arabic"/>
          <w:color w:val="000000" w:themeColor="text1"/>
          <w:sz w:val="36"/>
          <w:szCs w:val="36"/>
          <w:rtl/>
        </w:rPr>
        <w:t>رحمه الله للعلوم والتّكنولوجيا</w:t>
      </w:r>
      <w:r w:rsidR="009508D5" w:rsidRPr="00F46C6D">
        <w:rPr>
          <w:rFonts w:ascii="Traditional Arabic" w:hAnsi="Traditional Arabic" w:cs="Traditional Arabic"/>
          <w:color w:val="000000" w:themeColor="text1"/>
          <w:sz w:val="36"/>
          <w:szCs w:val="36"/>
          <w:rtl/>
        </w:rPr>
        <w:t>.</w:t>
      </w:r>
    </w:p>
    <w:p w:rsidR="009508D5" w:rsidRPr="00F46C6D" w:rsidRDefault="009508D5" w:rsidP="00022FD8">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ومع الجولة التفقديّة الّتي قام وفد لجنة التّعليم العالي بوزارة التعليم </w:t>
      </w:r>
      <w:r>
        <w:rPr>
          <w:rFonts w:ascii="Traditional Arabic" w:hAnsi="Traditional Arabic" w:cs="Traditional Arabic"/>
          <w:color w:val="000000" w:themeColor="text1"/>
          <w:sz w:val="36"/>
          <w:szCs w:val="36"/>
          <w:rtl/>
        </w:rPr>
        <w:t>التايلانديّة في 17 سبتمبر 2006م</w:t>
      </w:r>
      <w:r w:rsidRPr="00F46C6D">
        <w:rPr>
          <w:rFonts w:ascii="Traditional Arabic" w:hAnsi="Traditional Arabic" w:cs="Traditional Arabic"/>
          <w:color w:val="000000" w:themeColor="text1"/>
          <w:sz w:val="36"/>
          <w:szCs w:val="36"/>
          <w:rtl/>
        </w:rPr>
        <w:t>؛ للاطلاع على مستجدّ</w:t>
      </w:r>
      <w:r>
        <w:rPr>
          <w:rFonts w:ascii="Traditional Arabic" w:hAnsi="Traditional Arabic" w:cs="Traditional Arabic"/>
          <w:color w:val="000000" w:themeColor="text1"/>
          <w:sz w:val="36"/>
          <w:szCs w:val="36"/>
          <w:rtl/>
        </w:rPr>
        <w:t>ات أمر ترقية الكليّة الإسلاميّة جالا إلى جامعة إسلاميّة</w:t>
      </w:r>
      <w:r w:rsidRPr="00F46C6D">
        <w:rPr>
          <w:rFonts w:ascii="Traditional Arabic" w:hAnsi="Traditional Arabic" w:cs="Traditional Arabic"/>
          <w:color w:val="000000" w:themeColor="text1"/>
          <w:sz w:val="36"/>
          <w:szCs w:val="36"/>
          <w:rtl/>
        </w:rPr>
        <w:t>، نوّه الوفد بأنّه سيتم منح الترخيص الرّسمي لمزاولة مهام التعليم الجامعي بمسمّى</w:t>
      </w:r>
      <w:r>
        <w:rPr>
          <w:rFonts w:ascii="Traditional Arabic" w:hAnsi="Traditional Arabic" w:cs="Traditional Arabic" w:hint="cs"/>
          <w:color w:val="000000" w:themeColor="text1"/>
          <w:sz w:val="36"/>
          <w:szCs w:val="36"/>
          <w:rtl/>
        </w:rPr>
        <w:t xml:space="preserve"> </w:t>
      </w:r>
      <w:r w:rsidR="00A3398C">
        <w:rPr>
          <w:rFonts w:ascii="Traditional Arabic" w:hAnsi="Traditional Arabic" w:cs="Traditional Arabic"/>
          <w:color w:val="000000" w:themeColor="text1"/>
          <w:sz w:val="36"/>
          <w:szCs w:val="36"/>
          <w:rtl/>
        </w:rPr>
        <w:t>(</w:t>
      </w:r>
      <w:r w:rsidR="00A3398C">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جامعة جالا الإسلاميّة ) في عام 2007م</w:t>
      </w:r>
      <w:r>
        <w:rPr>
          <w:rFonts w:ascii="Traditional Arabic" w:hAnsi="Traditional Arabic" w:cs="Traditional Arabic" w:hint="cs"/>
          <w:color w:val="000000" w:themeColor="text1"/>
          <w:sz w:val="36"/>
          <w:szCs w:val="36"/>
          <w:rtl/>
        </w:rPr>
        <w:t>.</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وفي 28 </w:t>
      </w:r>
      <w:r w:rsidR="00A3398C">
        <w:rPr>
          <w:rFonts w:ascii="Traditional Arabic" w:hAnsi="Traditional Arabic" w:cs="Traditional Arabic"/>
          <w:color w:val="000000" w:themeColor="text1"/>
          <w:sz w:val="36"/>
          <w:szCs w:val="36"/>
          <w:rtl/>
        </w:rPr>
        <w:t>يناير 2007م</w:t>
      </w:r>
      <w:r w:rsidRPr="00F46C6D">
        <w:rPr>
          <w:rFonts w:ascii="Traditional Arabic" w:hAnsi="Traditional Arabic" w:cs="Traditional Arabic"/>
          <w:color w:val="000000" w:themeColor="text1"/>
          <w:sz w:val="36"/>
          <w:szCs w:val="36"/>
          <w:rtl/>
        </w:rPr>
        <w:t>، كانت الكليّة الإسلاميّة جالا – مجدّدا – على موعد للاحتفاء بافتتاح مبنى كليّة الشّيخ قاسم بن محمّد آل ثاني</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رحمه الله للعلوم</w:t>
      </w:r>
      <w:r>
        <w:rPr>
          <w:rFonts w:ascii="Traditional Arabic" w:hAnsi="Traditional Arabic" w:cs="Traditional Arabic" w:hint="cs"/>
          <w:color w:val="000000" w:themeColor="text1"/>
          <w:sz w:val="36"/>
          <w:szCs w:val="36"/>
          <w:rtl/>
        </w:rPr>
        <w:t>.</w:t>
      </w:r>
    </w:p>
    <w:p w:rsidR="009508D5" w:rsidRPr="00F46C6D" w:rsidRDefault="00A3398C" w:rsidP="006E644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وفي 17 يوليو 2004م</w:t>
      </w:r>
      <w:r w:rsidR="009508D5" w:rsidRPr="00F46C6D">
        <w:rPr>
          <w:rFonts w:ascii="Traditional Arabic" w:hAnsi="Traditional Arabic" w:cs="Traditional Arabic"/>
          <w:color w:val="000000" w:themeColor="text1"/>
          <w:sz w:val="36"/>
          <w:szCs w:val="36"/>
          <w:rtl/>
        </w:rPr>
        <w:t>، اعتمدت وزارة الأوقاف والشّؤون الإسلاميّة بدولة قطر على إيفاد مدير مركز البحوث والدّراسات بالوز</w:t>
      </w:r>
      <w:r w:rsidR="006E6445">
        <w:rPr>
          <w:rFonts w:ascii="Traditional Arabic" w:hAnsi="Traditional Arabic" w:cs="Traditional Arabic"/>
          <w:color w:val="000000" w:themeColor="text1"/>
          <w:sz w:val="36"/>
          <w:szCs w:val="36"/>
          <w:rtl/>
        </w:rPr>
        <w:t>ارة لعضويّة مجلس أمناء الكليّة</w:t>
      </w:r>
      <w:r w:rsidR="006E6445">
        <w:rPr>
          <w:rFonts w:ascii="Traditional Arabic" w:hAnsi="Traditional Arabic" w:cs="Traditional Arabic" w:hint="cs"/>
          <w:color w:val="000000" w:themeColor="text1"/>
          <w:sz w:val="36"/>
          <w:szCs w:val="36"/>
          <w:rtl/>
        </w:rPr>
        <w:t>.</w:t>
      </w:r>
    </w:p>
    <w:p w:rsidR="009508D5" w:rsidRPr="00F46C6D" w:rsidRDefault="00A3398C" w:rsidP="009508D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وفي 12 يوليو 2005م</w:t>
      </w:r>
      <w:r w:rsidR="009508D5" w:rsidRPr="00F46C6D">
        <w:rPr>
          <w:rFonts w:ascii="Traditional Arabic" w:hAnsi="Traditional Arabic" w:cs="Traditional Arabic"/>
          <w:color w:val="000000" w:themeColor="text1"/>
          <w:sz w:val="36"/>
          <w:szCs w:val="36"/>
          <w:rtl/>
        </w:rPr>
        <w:t xml:space="preserve">، تكرّمت وزارة الأوقاف والشّؤون الإسلاميّة بدولة الكويت بدعم المرحلة الأولى لمشروع تشغيل شبكة المعلومات الدّوليّة والحاسب الآلي بمركز البحوث العلميّة بمكتبة </w:t>
      </w:r>
      <w:r>
        <w:rPr>
          <w:rFonts w:ascii="Traditional Arabic" w:hAnsi="Traditional Arabic" w:cs="Traditional Arabic"/>
          <w:color w:val="000000" w:themeColor="text1"/>
          <w:sz w:val="36"/>
          <w:szCs w:val="36"/>
          <w:rtl/>
        </w:rPr>
        <w:lastRenderedPageBreak/>
        <w:t>دولة الكويت العامّة</w:t>
      </w:r>
      <w:r w:rsidR="009508D5" w:rsidRPr="00F46C6D">
        <w:rPr>
          <w:rFonts w:ascii="Traditional Arabic" w:hAnsi="Traditional Arabic" w:cs="Traditional Arabic"/>
          <w:color w:val="000000" w:themeColor="text1"/>
          <w:sz w:val="36"/>
          <w:szCs w:val="36"/>
          <w:rtl/>
        </w:rPr>
        <w:t>، بميزانيّة قدرها ( ستة وثمانين الف ، وستة وأربعين دو</w:t>
      </w:r>
      <w:r w:rsidR="006E6445">
        <w:rPr>
          <w:rFonts w:ascii="Traditional Arabic" w:hAnsi="Traditional Arabic" w:cs="Traditional Arabic"/>
          <w:color w:val="000000" w:themeColor="text1"/>
          <w:sz w:val="36"/>
          <w:szCs w:val="36"/>
          <w:rtl/>
        </w:rPr>
        <w:t>لار أمريكي ، وسبعة وستين سنتا )</w:t>
      </w:r>
      <w:r w:rsidR="009508D5" w:rsidRPr="00F46C6D">
        <w:rPr>
          <w:rFonts w:ascii="Traditional Arabic" w:hAnsi="Traditional Arabic" w:cs="Traditional Arabic"/>
          <w:color w:val="000000" w:themeColor="text1"/>
          <w:sz w:val="36"/>
          <w:szCs w:val="36"/>
          <w:rtl/>
        </w:rPr>
        <w:t>.</w:t>
      </w:r>
    </w:p>
    <w:p w:rsidR="009508D5" w:rsidRPr="00F46C6D" w:rsidRDefault="009508D5" w:rsidP="009508D5">
      <w:pPr>
        <w:ind w:firstLine="720"/>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وفي 10 مارس 2004م</w:t>
      </w:r>
      <w:r w:rsidRPr="00F46C6D">
        <w:rPr>
          <w:rFonts w:ascii="Traditional Arabic" w:hAnsi="Traditional Arabic" w:cs="Traditional Arabic"/>
          <w:color w:val="000000" w:themeColor="text1"/>
          <w:sz w:val="36"/>
          <w:szCs w:val="36"/>
          <w:rtl/>
        </w:rPr>
        <w:t xml:space="preserve">، افتتح صاحب السّمو ولي عهد المملكة التايلاندية المدينة الجامعيّة الحديثة </w:t>
      </w:r>
      <w:r>
        <w:rPr>
          <w:rFonts w:ascii="Traditional Arabic" w:hAnsi="Traditional Arabic" w:cs="Traditional Arabic"/>
          <w:color w:val="000000" w:themeColor="text1"/>
          <w:sz w:val="36"/>
          <w:szCs w:val="36"/>
          <w:rtl/>
        </w:rPr>
        <w:t>للكليّة الإسلاميّة</w:t>
      </w:r>
      <w:r>
        <w:rPr>
          <w:rFonts w:ascii="Traditional Arabic" w:hAnsi="Traditional Arabic" w:cs="Traditional Arabic" w:hint="cs"/>
          <w:color w:val="000000" w:themeColor="text1"/>
          <w:sz w:val="36"/>
          <w:szCs w:val="36"/>
          <w:rtl/>
        </w:rPr>
        <w:t xml:space="preserve"> </w:t>
      </w:r>
      <w:r>
        <w:rPr>
          <w:rFonts w:ascii="Traditional Arabic" w:hAnsi="Traditional Arabic" w:cs="Traditional Arabic"/>
          <w:color w:val="000000" w:themeColor="text1"/>
          <w:sz w:val="36"/>
          <w:szCs w:val="36"/>
          <w:rtl/>
        </w:rPr>
        <w:t>ولاية فطاني</w:t>
      </w:r>
      <w:r w:rsidRPr="00F46C6D">
        <w:rPr>
          <w:rFonts w:ascii="Traditional Arabic" w:hAnsi="Traditional Arabic" w:cs="Traditional Arabic"/>
          <w:color w:val="000000" w:themeColor="text1"/>
          <w:sz w:val="36"/>
          <w:szCs w:val="36"/>
          <w:rtl/>
        </w:rPr>
        <w:t>، إلاّ أن هذه المدينة الجامعيّة ومتطلبّاتها الأكاديميّة في حاجة إلى تبنّي المزيد من مشاريعها الإنشائية والخدميّة والتنمويّة والأكاديميّة ممّن يهمّه أمر التعليم</w:t>
      </w:r>
      <w:r w:rsidR="00A3398C">
        <w:rPr>
          <w:rFonts w:ascii="Traditional Arabic" w:hAnsi="Traditional Arabic" w:cs="Traditional Arabic"/>
          <w:color w:val="000000" w:themeColor="text1"/>
          <w:sz w:val="36"/>
          <w:szCs w:val="36"/>
          <w:rtl/>
        </w:rPr>
        <w:t xml:space="preserve"> العالي الإسلامي في هذه المنطقة</w:t>
      </w:r>
      <w:r w:rsidRPr="00F46C6D">
        <w:rPr>
          <w:rFonts w:ascii="Traditional Arabic" w:hAnsi="Traditional Arabic" w:cs="Traditional Arabic"/>
          <w:color w:val="000000" w:themeColor="text1"/>
          <w:sz w:val="36"/>
          <w:szCs w:val="36"/>
          <w:rtl/>
        </w:rPr>
        <w:t>.</w:t>
      </w:r>
    </w:p>
    <w:p w:rsidR="009508D5" w:rsidRPr="00F46C6D" w:rsidRDefault="009508D5" w:rsidP="009508D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وفي تاريخ نفسه، أحاط مدير مركز البحوث والدّراسات بوزارة الأوقاف والشؤون الإسلاميّة بدولة قطر، الحفل بشارة بتمويل </w:t>
      </w:r>
      <w:r>
        <w:rPr>
          <w:rFonts w:ascii="Traditional Arabic" w:hAnsi="Traditional Arabic" w:cs="Traditional Arabic"/>
          <w:color w:val="000000" w:themeColor="text1"/>
          <w:sz w:val="36"/>
          <w:szCs w:val="36"/>
          <w:rtl/>
        </w:rPr>
        <w:t>مشروع بناء بيت الطّلبة الوافدين</w:t>
      </w:r>
      <w:r w:rsidRPr="00F46C6D">
        <w:rPr>
          <w:rFonts w:ascii="Traditional Arabic" w:hAnsi="Traditional Arabic" w:cs="Traditional Arabic"/>
          <w:color w:val="000000" w:themeColor="text1"/>
          <w:sz w:val="36"/>
          <w:szCs w:val="36"/>
          <w:rtl/>
        </w:rPr>
        <w:t xml:space="preserve">، على نفقة شخصيّة كريمة من </w:t>
      </w:r>
      <w:r>
        <w:rPr>
          <w:rFonts w:ascii="Traditional Arabic" w:hAnsi="Traditional Arabic" w:cs="Traditional Arabic"/>
          <w:color w:val="000000" w:themeColor="text1"/>
          <w:sz w:val="36"/>
          <w:szCs w:val="36"/>
          <w:rtl/>
        </w:rPr>
        <w:t>دولة قطر</w:t>
      </w:r>
      <w:r w:rsidRPr="00F46C6D">
        <w:rPr>
          <w:rFonts w:ascii="Traditional Arabic" w:hAnsi="Traditional Arabic" w:cs="Traditional Arabic"/>
          <w:color w:val="000000" w:themeColor="text1"/>
          <w:sz w:val="36"/>
          <w:szCs w:val="36"/>
          <w:rtl/>
        </w:rPr>
        <w:t>، بميزانيّة قدرها ( ثلاثمائة ألف دولار أمريكي ).</w:t>
      </w:r>
    </w:p>
    <w:p w:rsidR="009508D5" w:rsidRPr="00F46C6D" w:rsidRDefault="009508D5" w:rsidP="006E6445">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وطوال هذه الفترة الزمنيّة لمسيرة الكليّة الإسلاميّ</w:t>
      </w:r>
      <w:r w:rsidR="006E6445">
        <w:rPr>
          <w:rFonts w:ascii="Traditional Arabic" w:hAnsi="Traditional Arabic" w:cs="Traditional Arabic"/>
          <w:color w:val="000000" w:themeColor="text1"/>
          <w:sz w:val="36"/>
          <w:szCs w:val="36"/>
          <w:rtl/>
        </w:rPr>
        <w:t>ة جالا</w:t>
      </w:r>
      <w:r w:rsidRPr="00F46C6D">
        <w:rPr>
          <w:rFonts w:ascii="Traditional Arabic" w:hAnsi="Traditional Arabic" w:cs="Traditional Arabic"/>
          <w:color w:val="000000" w:themeColor="text1"/>
          <w:sz w:val="36"/>
          <w:szCs w:val="36"/>
          <w:rtl/>
        </w:rPr>
        <w:t xml:space="preserve">، ثمّة مساعدات مقطوعة لدعم مناشطها التّربويّة والتّعليميّة والاجتماعيّة من لدن وزارة الشّؤون الإسلاميّة والأوقاف والدّعوة والإرشاد بالمملكة العربيّة السّعوديّة ، كذا مساعدة مقطوعة لمناشطها من لدن صندوق التّضامن الإسلامي والمنظمة الإسلامية للتربية والعلوم والثقافة ( </w:t>
      </w:r>
      <w:r w:rsidRPr="00F46C6D">
        <w:rPr>
          <w:rFonts w:ascii="Angsana New" w:hAnsi="Angsana New" w:cs="Angsana New"/>
          <w:color w:val="000000" w:themeColor="text1"/>
          <w:sz w:val="36"/>
          <w:szCs w:val="36"/>
        </w:rPr>
        <w:t>ISESCO</w:t>
      </w:r>
      <w:r w:rsidRPr="00F46C6D">
        <w:rPr>
          <w:rFonts w:ascii="Angsana New" w:hAnsi="Angsana New" w:cs="Angsana New"/>
          <w:color w:val="000000" w:themeColor="text1"/>
          <w:sz w:val="36"/>
          <w:szCs w:val="36"/>
          <w:rtl/>
        </w:rPr>
        <w:t xml:space="preserve"> </w:t>
      </w:r>
      <w:r w:rsidRPr="00F46C6D">
        <w:rPr>
          <w:rFonts w:ascii="Traditional Arabic" w:hAnsi="Traditional Arabic" w:cs="Traditional Arabic"/>
          <w:color w:val="000000" w:themeColor="text1"/>
          <w:sz w:val="36"/>
          <w:szCs w:val="36"/>
          <w:rtl/>
        </w:rPr>
        <w:t>) المنبثقان عن منظمة المؤتمر الإسلامي.</w:t>
      </w:r>
    </w:p>
    <w:p w:rsidR="009508D5" w:rsidRPr="00F46C6D" w:rsidRDefault="009508D5" w:rsidP="006E644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وثمّة منح دراسيّة من لدن هيئة الإغاثة الإسلاميّة العالميّة بالمملكة العربيّة السّعوديّة لطالب وافد من كازاخستان وبعض الطلبة الوافدين من كمبوديا ، والنّدوة العالميّة للشّباب الإسلامي بالمملكة العربيّة السّعوديّة لعموم الطلبة، ومؤسّسة محمّد بن راشد آل مكتوم للأعمال الخيريّة والإنسانيّة لبعض الطلبة الوافدين من الصّين ، وجمعيّة الرّحمة للأعمال الخيريّة بدولة الإمارات العربيّة المتحدة لبعض</w:t>
      </w:r>
      <w:r w:rsidRPr="00F46C6D">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الطلبة الوافدين من كمبوديا، وجمعيّة الإصلاح الاجتماعي لبعض ا</w:t>
      </w:r>
      <w:r w:rsidR="006E6445">
        <w:rPr>
          <w:rFonts w:ascii="Traditional Arabic" w:hAnsi="Traditional Arabic" w:cs="Traditional Arabic"/>
          <w:color w:val="000000" w:themeColor="text1"/>
          <w:sz w:val="36"/>
          <w:szCs w:val="36"/>
          <w:rtl/>
        </w:rPr>
        <w:t>لطلبة الوافدين من كمبوديا</w:t>
      </w:r>
      <w:r w:rsidRPr="00F46C6D">
        <w:rPr>
          <w:rFonts w:ascii="Traditional Arabic" w:hAnsi="Traditional Arabic" w:cs="Traditional Arabic"/>
          <w:color w:val="000000" w:themeColor="text1"/>
          <w:sz w:val="36"/>
          <w:szCs w:val="36"/>
          <w:rtl/>
        </w:rPr>
        <w:t xml:space="preserve">، ولجنة </w:t>
      </w:r>
      <w:r w:rsidRPr="00F46C6D">
        <w:rPr>
          <w:rFonts w:ascii="Traditional Arabic" w:hAnsi="Traditional Arabic" w:cs="Traditional Arabic"/>
          <w:color w:val="000000" w:themeColor="text1"/>
          <w:sz w:val="36"/>
          <w:szCs w:val="36"/>
          <w:rtl/>
        </w:rPr>
        <w:lastRenderedPageBreak/>
        <w:t>مسلمي آسيا للهيئة الخيريّة الإسلاميّة العالميّة بدولة الكويت لبعض الطلبة الوافدين من الصّين، ومؤسّسة الرّحمة الخيريّة لندن المملكة المتحدة لعموم الطلبة المتفوّقين.</w:t>
      </w:r>
      <w:r w:rsidR="006E6445" w:rsidRPr="006E6445">
        <w:rPr>
          <w:rStyle w:val="FootnoteReference"/>
          <w:rFonts w:ascii="Traditional Arabic" w:hAnsi="Traditional Arabic" w:cs="Traditional Arabic"/>
          <w:color w:val="000000" w:themeColor="text1"/>
          <w:sz w:val="32"/>
          <w:szCs w:val="32"/>
          <w:rtl/>
          <w:cs/>
        </w:rPr>
        <w:t xml:space="preserve"> </w:t>
      </w:r>
      <w:r w:rsidR="006E6445" w:rsidRPr="00F46C6D">
        <w:rPr>
          <w:rStyle w:val="FootnoteReference"/>
          <w:rFonts w:ascii="Traditional Arabic" w:hAnsi="Traditional Arabic" w:cs="Traditional Arabic"/>
          <w:color w:val="000000" w:themeColor="text1"/>
          <w:sz w:val="32"/>
          <w:szCs w:val="32"/>
          <w:rtl/>
          <w:cs/>
        </w:rPr>
        <w:t>(</w:t>
      </w:r>
      <w:r w:rsidR="006E6445" w:rsidRPr="00F46C6D">
        <w:rPr>
          <w:rStyle w:val="FootnoteReference"/>
          <w:rFonts w:ascii="Traditional Arabic" w:hAnsi="Traditional Arabic" w:cs="Traditional Arabic"/>
          <w:color w:val="000000" w:themeColor="text1"/>
          <w:sz w:val="32"/>
          <w:szCs w:val="32"/>
          <w:rtl/>
        </w:rPr>
        <w:footnoteReference w:id="339"/>
      </w:r>
      <w:r w:rsidR="006E6445" w:rsidRPr="00F46C6D">
        <w:rPr>
          <w:rStyle w:val="FootnoteReference"/>
          <w:rFonts w:ascii="Traditional Arabic" w:hAnsi="Traditional Arabic" w:cs="Traditional Arabic"/>
          <w:color w:val="000000" w:themeColor="text1"/>
          <w:sz w:val="32"/>
          <w:szCs w:val="32"/>
          <w:rtl/>
          <w:cs/>
        </w:rPr>
        <w:t>)</w:t>
      </w:r>
      <w:r w:rsidRPr="00F46C6D">
        <w:rPr>
          <w:rFonts w:ascii="Traditional Arabic" w:hAnsi="Traditional Arabic" w:cs="Traditional Arabic"/>
          <w:color w:val="000000" w:themeColor="text1"/>
          <w:sz w:val="36"/>
          <w:szCs w:val="36"/>
          <w:rtl/>
        </w:rPr>
        <w:t xml:space="preserve"> </w:t>
      </w:r>
    </w:p>
    <w:p w:rsidR="009508D5" w:rsidRPr="00F46C6D" w:rsidRDefault="009508D5" w:rsidP="006E6445">
      <w:pPr>
        <w:spacing w:after="0"/>
        <w:ind w:firstLine="720"/>
        <w:rPr>
          <w:rFonts w:ascii="Traditional Arabic" w:hAnsi="Traditional Arabic" w:cs="Traditional Arabic"/>
          <w:color w:val="000000" w:themeColor="text1"/>
          <w:sz w:val="36"/>
          <w:szCs w:val="36"/>
          <w:rtl/>
        </w:rPr>
      </w:pPr>
      <w:r w:rsidRPr="00F46C6D">
        <w:rPr>
          <w:rFonts w:ascii="Traditional Arabic" w:hAnsi="Traditional Arabic" w:cs="Traditional Arabic"/>
          <w:b/>
          <w:bCs/>
          <w:color w:val="000000" w:themeColor="text1"/>
          <w:sz w:val="36"/>
          <w:szCs w:val="36"/>
          <w:rtl/>
        </w:rPr>
        <w:t>شعار الجامعة</w:t>
      </w:r>
      <w:r w:rsidRPr="00F46C6D">
        <w:rPr>
          <w:rFonts w:ascii="Traditional Arabic" w:hAnsi="Traditional Arabic" w:cs="Traditional Arabic"/>
          <w:color w:val="000000" w:themeColor="text1"/>
          <w:sz w:val="36"/>
          <w:szCs w:val="36"/>
          <w:rtl/>
        </w:rPr>
        <w:t xml:space="preserve"> : قوله تعالى :</w:t>
      </w:r>
      <w:r w:rsidRPr="00F46C6D">
        <w:rPr>
          <w:rFonts w:ascii="QCF_BSML" w:eastAsiaTheme="minorHAnsi" w:hAnsi="QCF_BSML" w:cs="QCF_BSML"/>
          <w:color w:val="000000" w:themeColor="text1"/>
          <w:sz w:val="32"/>
          <w:szCs w:val="32"/>
          <w:rtl/>
        </w:rPr>
        <w:t xml:space="preserve"> ﮋ </w:t>
      </w:r>
      <w:r w:rsidRPr="00F46C6D">
        <w:rPr>
          <w:rFonts w:ascii="QCF_P331" w:eastAsiaTheme="minorHAnsi" w:hAnsi="QCF_P331" w:cs="QCF_P331"/>
          <w:b/>
          <w:bCs/>
          <w:color w:val="000000" w:themeColor="text1"/>
          <w:sz w:val="32"/>
          <w:szCs w:val="32"/>
          <w:rtl/>
        </w:rPr>
        <w:t xml:space="preserve">ﮐ  ﮑ  ﮒ         ﮓ  ﮔ       ﮕ  </w:t>
      </w:r>
      <w:r w:rsidRPr="00F46C6D">
        <w:rPr>
          <w:rFonts w:ascii="QCF_BSML" w:eastAsiaTheme="minorHAnsi" w:hAnsi="QCF_BSML" w:cs="QCF_BSML"/>
          <w:color w:val="000000" w:themeColor="text1"/>
          <w:sz w:val="32"/>
          <w:szCs w:val="32"/>
          <w:rtl/>
        </w:rPr>
        <w:t>ﮊ</w:t>
      </w:r>
      <w:r w:rsidR="006E6445" w:rsidRPr="00F46C6D">
        <w:rPr>
          <w:rFonts w:ascii="Traditional Arabic" w:hAnsi="Traditional Arabic" w:cs="Traditional Arabic"/>
          <w:color w:val="000000" w:themeColor="text1"/>
          <w:sz w:val="36"/>
          <w:szCs w:val="36"/>
          <w:rtl/>
        </w:rPr>
        <w:t>.</w:t>
      </w:r>
      <w:r w:rsidRPr="00F46C6D">
        <w:rPr>
          <w:rFonts w:ascii="Arial" w:eastAsiaTheme="minorHAnsi" w:hAnsi="Arial"/>
          <w:color w:val="000000" w:themeColor="text1"/>
          <w:sz w:val="27"/>
          <w:szCs w:val="27"/>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40"/>
      </w:r>
      <w:r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9508D5">
      <w:pPr>
        <w:spacing w:after="0"/>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b/>
          <w:bCs/>
          <w:color w:val="000000" w:themeColor="text1"/>
          <w:sz w:val="36"/>
          <w:szCs w:val="36"/>
          <w:rtl/>
        </w:rPr>
        <w:t>رؤية الجامعة</w:t>
      </w:r>
      <w:r w:rsidRPr="00F46C6D">
        <w:rPr>
          <w:rFonts w:ascii="Traditional Arabic" w:hAnsi="Traditional Arabic" w:cs="Traditional Arabic"/>
          <w:color w:val="000000" w:themeColor="text1"/>
          <w:sz w:val="36"/>
          <w:szCs w:val="36"/>
          <w:rtl/>
        </w:rPr>
        <w:t xml:space="preserve"> : نحو الجودة العالمية في بناء جيل صالح.</w:t>
      </w:r>
    </w:p>
    <w:p w:rsidR="009508D5" w:rsidRPr="00F46C6D" w:rsidRDefault="009508D5" w:rsidP="006E6445">
      <w:pPr>
        <w:spacing w:after="0"/>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b/>
          <w:bCs/>
          <w:color w:val="000000" w:themeColor="text1"/>
          <w:sz w:val="36"/>
          <w:szCs w:val="36"/>
          <w:rtl/>
        </w:rPr>
        <w:t>رسالة الجامعة</w:t>
      </w:r>
      <w:r w:rsidRPr="00F46C6D">
        <w:rPr>
          <w:rFonts w:ascii="Traditional Arabic" w:hAnsi="Traditional Arabic" w:cs="Traditional Arabic"/>
          <w:color w:val="000000" w:themeColor="text1"/>
          <w:sz w:val="36"/>
          <w:szCs w:val="36"/>
          <w:rtl/>
        </w:rPr>
        <w:t xml:space="preserve"> : إنتاج الخريجين...البحوث العلمية...خدمات المجتمع العلمية...إحياء التراث الإسلامي والثقافة الوطنية...بناء شبكات التفاهم والتعاون العلمي بمواصفات ومعايير الجودة العالمية...نحو تنمية المجتمع المستدامة ... مواجهة التحديات الأخلاقية المعاصرة برسالة الحنيفية السمحة.</w:t>
      </w:r>
      <w:r w:rsidR="006E6445" w:rsidRPr="006E6445">
        <w:rPr>
          <w:rStyle w:val="FootnoteReference"/>
          <w:rFonts w:ascii="Traditional Arabic" w:hAnsi="Traditional Arabic" w:cs="Traditional Arabic"/>
          <w:color w:val="000000" w:themeColor="text1"/>
          <w:sz w:val="32"/>
          <w:szCs w:val="32"/>
          <w:rtl/>
          <w:cs/>
        </w:rPr>
        <w:t xml:space="preserve"> </w:t>
      </w:r>
      <w:r w:rsidR="006E6445" w:rsidRPr="00F46C6D">
        <w:rPr>
          <w:rStyle w:val="FootnoteReference"/>
          <w:rFonts w:ascii="Traditional Arabic" w:hAnsi="Traditional Arabic" w:cs="Traditional Arabic"/>
          <w:color w:val="000000" w:themeColor="text1"/>
          <w:sz w:val="32"/>
          <w:szCs w:val="32"/>
          <w:rtl/>
          <w:cs/>
        </w:rPr>
        <w:t>(</w:t>
      </w:r>
      <w:r w:rsidR="006E6445" w:rsidRPr="00F46C6D">
        <w:rPr>
          <w:rStyle w:val="FootnoteReference"/>
          <w:rFonts w:ascii="Traditional Arabic" w:hAnsi="Traditional Arabic" w:cs="Traditional Arabic"/>
          <w:color w:val="000000" w:themeColor="text1"/>
          <w:sz w:val="32"/>
          <w:szCs w:val="32"/>
          <w:rtl/>
        </w:rPr>
        <w:footnoteReference w:id="341"/>
      </w:r>
      <w:r w:rsidR="006E6445"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9508D5">
      <w:pPr>
        <w:ind w:firstLine="720"/>
        <w:jc w:val="both"/>
        <w:rPr>
          <w:rFonts w:ascii="Traditional Arabic" w:hAnsi="Traditional Arabic" w:cs="Traditional Arabic"/>
          <w:b/>
          <w:bCs/>
          <w:color w:val="000000" w:themeColor="text1"/>
          <w:sz w:val="40"/>
          <w:szCs w:val="40"/>
          <w:bdr w:val="none" w:sz="0" w:space="0" w:color="auto" w:frame="1"/>
          <w:rtl/>
        </w:rPr>
      </w:pPr>
      <w:r w:rsidRPr="00F46C6D">
        <w:rPr>
          <w:rFonts w:ascii="Traditional Arabic" w:hAnsi="Traditional Arabic" w:cs="Traditional Arabic" w:hint="cs"/>
          <w:b/>
          <w:bCs/>
          <w:color w:val="000000" w:themeColor="text1"/>
          <w:sz w:val="40"/>
          <w:szCs w:val="40"/>
          <w:bdr w:val="none" w:sz="0" w:space="0" w:color="auto" w:frame="1"/>
          <w:rtl/>
        </w:rPr>
        <w:t xml:space="preserve">ثانياً : </w:t>
      </w:r>
      <w:r w:rsidRPr="00F46C6D">
        <w:rPr>
          <w:rFonts w:ascii="Traditional Arabic" w:hAnsi="Traditional Arabic" w:cs="Traditional Arabic"/>
          <w:b/>
          <w:bCs/>
          <w:color w:val="000000" w:themeColor="text1"/>
          <w:sz w:val="40"/>
          <w:szCs w:val="40"/>
          <w:bdr w:val="none" w:sz="0" w:space="0" w:color="auto" w:frame="1"/>
          <w:rtl/>
        </w:rPr>
        <w:t xml:space="preserve">أهداف جامعة فطاني </w:t>
      </w:r>
      <w:r w:rsidRPr="00F46C6D">
        <w:rPr>
          <w:rFonts w:ascii="Traditional Arabic" w:hAnsi="Traditional Arabic" w:cs="Traditional Arabic"/>
          <w:b/>
          <w:bCs/>
          <w:color w:val="000000" w:themeColor="text1"/>
          <w:sz w:val="40"/>
          <w:szCs w:val="40"/>
          <w:bdr w:val="none" w:sz="0" w:space="0" w:color="auto" w:frame="1"/>
        </w:rPr>
        <w:t>:</w:t>
      </w:r>
    </w:p>
    <w:p w:rsidR="009508D5" w:rsidRPr="00F46C6D" w:rsidRDefault="009508D5" w:rsidP="009508D5">
      <w:pPr>
        <w:spacing w:line="240" w:lineRule="auto"/>
        <w:ind w:firstLine="720"/>
        <w:jc w:val="both"/>
        <w:rPr>
          <w:rFonts w:ascii="Traditional Arabic" w:hAnsi="Traditional Arabic" w:cs="Traditional Arabic"/>
          <w:color w:val="000000" w:themeColor="text1"/>
          <w:sz w:val="36"/>
          <w:szCs w:val="36"/>
          <w:bdr w:val="none" w:sz="0" w:space="0" w:color="auto" w:frame="1"/>
          <w:rtl/>
        </w:rPr>
      </w:pPr>
      <w:r w:rsidRPr="00F46C6D">
        <w:rPr>
          <w:rFonts w:ascii="Traditional Arabic" w:hAnsi="Traditional Arabic" w:cs="Traditional Arabic"/>
          <w:color w:val="000000" w:themeColor="text1"/>
          <w:sz w:val="36"/>
          <w:szCs w:val="36"/>
          <w:bdr w:val="none" w:sz="0" w:space="0" w:color="auto" w:frame="1"/>
          <w:rtl/>
        </w:rPr>
        <w:t xml:space="preserve">هذا وتنبع أهداف التعليم العالي مثلها مثل كافة أهداف المراحل التعليمية الإسلامية الأخرى من ثقافة المجتمع التايلاندي والتي تتمثل أساساً في الإسلام عقيدة ومنهجاً في الحياة، والذي ينظم السلوك الإنساني علماً وعملاً وخلقاً، لذلك </w:t>
      </w:r>
      <w:r w:rsidRPr="00F46C6D">
        <w:rPr>
          <w:rFonts w:ascii="Traditional Arabic" w:hAnsi="Traditional Arabic" w:cs="Traditional Arabic" w:hint="eastAsia"/>
          <w:color w:val="000000" w:themeColor="text1"/>
          <w:sz w:val="36"/>
          <w:szCs w:val="36"/>
          <w:bdr w:val="none" w:sz="0" w:space="0" w:color="auto" w:frame="1"/>
          <w:rtl/>
        </w:rPr>
        <w:t>وتضع</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الجامعة</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على</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عاتقها</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مسؤولية</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تستهدف</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بناء</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جيل</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مؤمن</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قادر</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على</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أداء</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الرسالة</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الإسلامية</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وتحقيق</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متطلبات</w:t>
      </w:r>
      <w:r w:rsidRPr="00F46C6D">
        <w:rPr>
          <w:rFonts w:ascii="Traditional Arabic" w:hAnsi="Traditional Arabic" w:cs="Traditional Arabic"/>
          <w:color w:val="000000" w:themeColor="text1"/>
          <w:sz w:val="36"/>
          <w:szCs w:val="36"/>
          <w:bdr w:val="none" w:sz="0" w:space="0" w:color="auto" w:frame="1"/>
          <w:rtl/>
        </w:rPr>
        <w:t xml:space="preserve"> </w:t>
      </w:r>
      <w:r w:rsidRPr="00F46C6D">
        <w:rPr>
          <w:rFonts w:ascii="Traditional Arabic" w:hAnsi="Traditional Arabic" w:cs="Traditional Arabic" w:hint="eastAsia"/>
          <w:color w:val="000000" w:themeColor="text1"/>
          <w:sz w:val="36"/>
          <w:szCs w:val="36"/>
          <w:bdr w:val="none" w:sz="0" w:space="0" w:color="auto" w:frame="1"/>
          <w:rtl/>
        </w:rPr>
        <w:t>المجتمع</w:t>
      </w:r>
      <w:r w:rsidRPr="00F46C6D">
        <w:rPr>
          <w:rFonts w:ascii="Traditional Arabic" w:hAnsi="Traditional Arabic" w:cs="Traditional Arabic" w:hint="cs"/>
          <w:color w:val="000000" w:themeColor="text1"/>
          <w:sz w:val="36"/>
          <w:szCs w:val="36"/>
          <w:bdr w:val="none" w:sz="0" w:space="0" w:color="auto" w:frame="1"/>
          <w:rtl/>
        </w:rPr>
        <w:t xml:space="preserve"> : </w:t>
      </w:r>
    </w:p>
    <w:p w:rsidR="009508D5" w:rsidRPr="00F46C6D" w:rsidRDefault="009508D5" w:rsidP="009508D5">
      <w:pPr>
        <w:pStyle w:val="ListParagraph"/>
        <w:numPr>
          <w:ilvl w:val="0"/>
          <w:numId w:val="113"/>
        </w:numPr>
        <w:spacing w:after="0" w:line="240" w:lineRule="auto"/>
        <w:jc w:val="both"/>
        <w:rPr>
          <w:rFonts w:ascii="Traditional Arabic" w:hAnsi="Traditional Arabic" w:cs="Traditional Arabic"/>
          <w:color w:val="000000" w:themeColor="text1"/>
          <w:sz w:val="36"/>
          <w:szCs w:val="36"/>
          <w:bdr w:val="none" w:sz="0" w:space="0" w:color="auto" w:frame="1"/>
        </w:rPr>
      </w:pPr>
      <w:r w:rsidRPr="00F46C6D">
        <w:rPr>
          <w:rFonts w:ascii="Traditional Arabic" w:hAnsi="Traditional Arabic" w:cs="Traditional Arabic"/>
          <w:color w:val="000000" w:themeColor="text1"/>
          <w:sz w:val="36"/>
          <w:szCs w:val="36"/>
          <w:bdr w:val="none" w:sz="0" w:space="0" w:color="auto" w:frame="1"/>
          <w:rtl/>
        </w:rPr>
        <w:t xml:space="preserve">دعم العقيدة الإسلامية التي تستقيم بها نظرة الطالب إلى الكون والإنسان والحياة في الدنيا والآخرة، وتزويده بالمفاهيم الأساسية والثقافة الإسلامية التي تجعله معتزاً </w:t>
      </w:r>
      <w:r w:rsidRPr="00F46C6D">
        <w:rPr>
          <w:rFonts w:ascii="Traditional Arabic" w:hAnsi="Traditional Arabic" w:cs="Traditional Arabic"/>
          <w:color w:val="000000" w:themeColor="text1"/>
          <w:sz w:val="36"/>
          <w:szCs w:val="36"/>
          <w:bdr w:val="none" w:sz="0" w:space="0" w:color="auto" w:frame="1"/>
          <w:rtl/>
        </w:rPr>
        <w:lastRenderedPageBreak/>
        <w:t>بالإسلام قادراً على الدعوة إليه، والدفاع عنه، وتشعره</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بمسؤولياته</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أمام</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اللّه</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عن</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أمة</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الإسلام</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لتكون</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إمكانياته</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العلمية</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والعملية</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نافعة</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مثمرة</w:t>
      </w:r>
      <w:r w:rsidRPr="00F46C6D">
        <w:rPr>
          <w:rFonts w:ascii="Traditional Arabic" w:hAnsi="Traditional Arabic" w:cs="Traditional Arabic"/>
          <w:color w:val="000000" w:themeColor="text1"/>
          <w:sz w:val="36"/>
          <w:szCs w:val="36"/>
          <w:bdr w:val="none" w:sz="0" w:space="0" w:color="auto" w:frame="1"/>
        </w:rPr>
        <w:t>.</w:t>
      </w:r>
    </w:p>
    <w:p w:rsidR="009508D5" w:rsidRPr="00F46C6D" w:rsidRDefault="009508D5" w:rsidP="009508D5">
      <w:pPr>
        <w:pStyle w:val="ListParagraph"/>
        <w:numPr>
          <w:ilvl w:val="0"/>
          <w:numId w:val="113"/>
        </w:numPr>
        <w:spacing w:after="0" w:line="240" w:lineRule="auto"/>
        <w:jc w:val="both"/>
        <w:rPr>
          <w:rFonts w:ascii="Traditional Arabic" w:hAnsi="Traditional Arabic" w:cs="Traditional Arabic"/>
          <w:color w:val="000000" w:themeColor="text1"/>
          <w:sz w:val="36"/>
          <w:szCs w:val="36"/>
          <w:bdr w:val="none" w:sz="0" w:space="0" w:color="auto" w:frame="1"/>
        </w:rPr>
      </w:pPr>
      <w:r w:rsidRPr="00F46C6D">
        <w:rPr>
          <w:rFonts w:ascii="Traditional Arabic" w:hAnsi="Traditional Arabic" w:cs="Traditional Arabic"/>
          <w:color w:val="000000" w:themeColor="text1"/>
          <w:sz w:val="36"/>
          <w:szCs w:val="36"/>
          <w:bdr w:val="none" w:sz="0" w:space="0" w:color="auto" w:frame="1"/>
          <w:rtl/>
        </w:rPr>
        <w:t>إعداد</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مواطنين</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أكفاء</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مؤهلين</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علميا</w:t>
      </w:r>
      <w:r>
        <w:rPr>
          <w:rFonts w:ascii="Traditional Arabic" w:hAnsi="Traditional Arabic" w:cs="Traditional Arabic" w:hint="cs"/>
          <w:color w:val="000000" w:themeColor="text1"/>
          <w:sz w:val="36"/>
          <w:szCs w:val="36"/>
          <w:bdr w:val="none" w:sz="0" w:space="0" w:color="auto" w:frame="1"/>
          <w:rtl/>
        </w:rPr>
        <w:t>ً</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وفكريًّا</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تأهيلاً</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عالياً،</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لأداء</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واجبهم</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في</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خدمة</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بلادهم،</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والنهوض</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بأمتهم،</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في</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ضوء</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العقيدة</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السليمة،</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ومبادئ</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الإسلام</w:t>
      </w:r>
      <w:r w:rsidRPr="00F46C6D">
        <w:rPr>
          <w:rFonts w:ascii="Traditional Arabic" w:hAnsi="Traditional Arabic" w:cs="Traditional Arabic"/>
          <w:color w:val="000000" w:themeColor="text1"/>
          <w:sz w:val="36"/>
          <w:szCs w:val="36"/>
          <w:bdr w:val="none" w:sz="0" w:space="0" w:color="auto" w:frame="1"/>
          <w:rtl/>
          <w:cs/>
        </w:rPr>
        <w:t xml:space="preserve"> </w:t>
      </w:r>
      <w:r w:rsidRPr="00F46C6D">
        <w:rPr>
          <w:rFonts w:ascii="Traditional Arabic" w:hAnsi="Traditional Arabic" w:cs="Traditional Arabic"/>
          <w:color w:val="000000" w:themeColor="text1"/>
          <w:sz w:val="36"/>
          <w:szCs w:val="36"/>
          <w:bdr w:val="none" w:sz="0" w:space="0" w:color="auto" w:frame="1"/>
          <w:rtl/>
        </w:rPr>
        <w:t>السديدة</w:t>
      </w:r>
      <w:r w:rsidRPr="00F46C6D">
        <w:rPr>
          <w:rFonts w:ascii="Traditional Arabic" w:hAnsi="Traditional Arabic" w:cs="Traditional Arabic"/>
          <w:color w:val="000000" w:themeColor="text1"/>
          <w:sz w:val="36"/>
          <w:szCs w:val="36"/>
          <w:bdr w:val="none" w:sz="0" w:space="0" w:color="auto" w:frame="1"/>
        </w:rPr>
        <w:t>.</w:t>
      </w:r>
    </w:p>
    <w:p w:rsidR="009508D5" w:rsidRPr="00F46C6D" w:rsidRDefault="009508D5" w:rsidP="009508D5">
      <w:pPr>
        <w:pStyle w:val="ListParagraph"/>
        <w:numPr>
          <w:ilvl w:val="0"/>
          <w:numId w:val="113"/>
        </w:numPr>
        <w:spacing w:after="0" w:line="240" w:lineRule="auto"/>
        <w:jc w:val="both"/>
        <w:rPr>
          <w:rFonts w:ascii="Traditional Arabic" w:hAnsi="Traditional Arabic" w:cs="Traditional Arabic"/>
          <w:color w:val="000000" w:themeColor="text1"/>
          <w:sz w:val="36"/>
          <w:szCs w:val="36"/>
          <w:bdr w:val="none" w:sz="0" w:space="0" w:color="auto" w:frame="1"/>
        </w:rPr>
      </w:pPr>
      <w:r w:rsidRPr="00F46C6D">
        <w:rPr>
          <w:rFonts w:ascii="Traditional Arabic" w:hAnsi="Traditional Arabic" w:cs="Traditional Arabic"/>
          <w:color w:val="000000" w:themeColor="text1"/>
          <w:sz w:val="36"/>
          <w:szCs w:val="36"/>
          <w:bdr w:val="none" w:sz="0" w:space="0" w:color="auto" w:frame="1"/>
          <w:rtl/>
        </w:rPr>
        <w:t>القيام بدور إيجابي في ميدان البحث العلمي الذي يسهم في مجال التقدم العالمي في الآداب والعلوم والمخترعات، وإيجاد الحلول السليمة لملائمة لمتطلبات الحياة والمتطورة واتجاهاتها التقنية ( التكنولوجية).</w:t>
      </w:r>
    </w:p>
    <w:p w:rsidR="009508D5" w:rsidRPr="00F46C6D" w:rsidRDefault="009508D5" w:rsidP="009508D5">
      <w:pPr>
        <w:pStyle w:val="ListParagraph"/>
        <w:numPr>
          <w:ilvl w:val="0"/>
          <w:numId w:val="113"/>
        </w:numPr>
        <w:spacing w:after="0" w:line="240" w:lineRule="auto"/>
        <w:jc w:val="both"/>
        <w:rPr>
          <w:rFonts w:ascii="Traditional Arabic" w:hAnsi="Traditional Arabic" w:cs="Traditional Arabic"/>
          <w:color w:val="000000" w:themeColor="text1"/>
          <w:sz w:val="36"/>
          <w:szCs w:val="36"/>
          <w:bdr w:val="none" w:sz="0" w:space="0" w:color="auto" w:frame="1"/>
        </w:rPr>
      </w:pPr>
      <w:r w:rsidRPr="00F46C6D">
        <w:rPr>
          <w:rFonts w:ascii="Traditional Arabic" w:hAnsi="Traditional Arabic" w:cs="Traditional Arabic"/>
          <w:color w:val="000000" w:themeColor="text1"/>
          <w:sz w:val="36"/>
          <w:szCs w:val="36"/>
          <w:bdr w:val="none" w:sz="0" w:space="0" w:color="auto" w:frame="1"/>
          <w:rtl/>
        </w:rPr>
        <w:t>إتاحة الفرصة أمام النابغين للدراسات العليا في التخصصات العلمية المختلفة.</w:t>
      </w:r>
    </w:p>
    <w:p w:rsidR="009508D5" w:rsidRPr="00F46C6D" w:rsidRDefault="009508D5" w:rsidP="009508D5">
      <w:pPr>
        <w:pStyle w:val="ListParagraph"/>
        <w:numPr>
          <w:ilvl w:val="0"/>
          <w:numId w:val="113"/>
        </w:numPr>
        <w:spacing w:after="0" w:line="240" w:lineRule="auto"/>
        <w:jc w:val="both"/>
        <w:rPr>
          <w:rFonts w:ascii="Traditional Arabic" w:hAnsi="Traditional Arabic" w:cs="Traditional Arabic"/>
          <w:color w:val="000000" w:themeColor="text1"/>
          <w:sz w:val="36"/>
          <w:szCs w:val="36"/>
          <w:bdr w:val="none" w:sz="0" w:space="0" w:color="auto" w:frame="1"/>
        </w:rPr>
      </w:pPr>
      <w:r w:rsidRPr="00F46C6D">
        <w:rPr>
          <w:rFonts w:ascii="Traditional Arabic" w:hAnsi="Traditional Arabic" w:cs="Traditional Arabic"/>
          <w:color w:val="000000" w:themeColor="text1"/>
          <w:sz w:val="36"/>
          <w:szCs w:val="36"/>
          <w:bdr w:val="none" w:sz="0" w:space="0" w:color="auto" w:frame="1"/>
          <w:rtl/>
        </w:rPr>
        <w:t>النهوض بحركة التأليف والإنتاج العلمي بما يُطوع العلوم لخدمة الفكر الإسلامي</w:t>
      </w:r>
      <w:r w:rsidRPr="00F46C6D">
        <w:rPr>
          <w:rFonts w:ascii="Traditional Arabic" w:hAnsi="Traditional Arabic" w:cs="Traditional Arabic" w:hint="cs"/>
          <w:color w:val="000000" w:themeColor="text1"/>
          <w:sz w:val="36"/>
          <w:szCs w:val="36"/>
          <w:bdr w:val="none" w:sz="0" w:space="0" w:color="auto" w:frame="1"/>
          <w:rtl/>
        </w:rPr>
        <w:t>.</w:t>
      </w:r>
    </w:p>
    <w:p w:rsidR="009508D5" w:rsidRPr="00F46C6D" w:rsidRDefault="009508D5" w:rsidP="009508D5">
      <w:pPr>
        <w:pStyle w:val="ListParagraph"/>
        <w:numPr>
          <w:ilvl w:val="0"/>
          <w:numId w:val="113"/>
        </w:numPr>
        <w:spacing w:after="0" w:line="240" w:lineRule="auto"/>
        <w:jc w:val="both"/>
        <w:rPr>
          <w:rFonts w:ascii="Traditional Arabic" w:hAnsi="Traditional Arabic" w:cs="Traditional Arabic"/>
          <w:color w:val="000000" w:themeColor="text1"/>
          <w:sz w:val="36"/>
          <w:szCs w:val="36"/>
          <w:bdr w:val="none" w:sz="0" w:space="0" w:color="auto" w:frame="1"/>
        </w:rPr>
      </w:pPr>
      <w:r w:rsidRPr="00F46C6D">
        <w:rPr>
          <w:rFonts w:ascii="Traditional Arabic" w:hAnsi="Traditional Arabic" w:cs="Traditional Arabic"/>
          <w:color w:val="000000" w:themeColor="text1"/>
          <w:sz w:val="36"/>
          <w:szCs w:val="36"/>
          <w:bdr w:val="none" w:sz="0" w:space="0" w:color="auto" w:frame="1"/>
          <w:rtl/>
        </w:rPr>
        <w:t>تكوين الوعي الإيجابي الذي يواجه به الطالب الأفكار الهدامة والاتجاهات المضللة.</w:t>
      </w:r>
    </w:p>
    <w:p w:rsidR="009508D5" w:rsidRPr="00F46C6D" w:rsidRDefault="009508D5" w:rsidP="009508D5">
      <w:pPr>
        <w:pStyle w:val="ListParagraph"/>
        <w:numPr>
          <w:ilvl w:val="0"/>
          <w:numId w:val="113"/>
        </w:numPr>
        <w:spacing w:after="0" w:line="240" w:lineRule="auto"/>
        <w:jc w:val="both"/>
        <w:rPr>
          <w:rFonts w:ascii="Traditional Arabic" w:hAnsi="Traditional Arabic" w:cs="Traditional Arabic"/>
          <w:color w:val="000000" w:themeColor="text1"/>
          <w:sz w:val="36"/>
          <w:szCs w:val="36"/>
          <w:bdr w:val="none" w:sz="0" w:space="0" w:color="auto" w:frame="1"/>
        </w:rPr>
      </w:pPr>
      <w:r w:rsidRPr="00F46C6D">
        <w:rPr>
          <w:rFonts w:ascii="Traditional Arabic" w:hAnsi="Traditional Arabic" w:cs="Traditional Arabic"/>
          <w:color w:val="000000" w:themeColor="text1"/>
          <w:sz w:val="36"/>
          <w:szCs w:val="36"/>
          <w:bdr w:val="none" w:sz="0" w:space="0" w:color="auto" w:frame="1"/>
          <w:rtl/>
        </w:rPr>
        <w:t>القيام بالخدمات التدريبية، والدراسات التجديدية التي تنقل للخريجين الذين هم في مجال العمل ما ينبغي أن يطلعوا عليه مما جد بعد تخرجهم.</w:t>
      </w:r>
    </w:p>
    <w:p w:rsidR="009508D5" w:rsidRPr="003D3153" w:rsidRDefault="009508D5" w:rsidP="009508D5">
      <w:pPr>
        <w:pStyle w:val="NormalWeb"/>
        <w:numPr>
          <w:ilvl w:val="0"/>
          <w:numId w:val="113"/>
        </w:numPr>
        <w:bidi/>
        <w:jc w:val="both"/>
        <w:rPr>
          <w:rFonts w:ascii="Traditional Arabic" w:hAnsi="Traditional Arabic" w:cs="Traditional Arabic"/>
          <w:color w:val="000000" w:themeColor="text1"/>
          <w:sz w:val="36"/>
          <w:szCs w:val="36"/>
          <w:rtl/>
          <w:cs/>
        </w:rPr>
      </w:pPr>
      <w:r w:rsidRPr="003D3153">
        <w:rPr>
          <w:rFonts w:ascii="Traditional Arabic" w:hAnsi="Traditional Arabic" w:cs="Traditional Arabic"/>
          <w:color w:val="000000" w:themeColor="text1"/>
          <w:sz w:val="36"/>
          <w:szCs w:val="36"/>
          <w:rtl/>
          <w:lang w:bidi="ar-SA"/>
        </w:rPr>
        <w:t>تحقيق</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آمال</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المسلمين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في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تايلاند</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عامة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والمنطقة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الجنوبية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خاصة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في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hint="cs"/>
          <w:color w:val="000000" w:themeColor="text1"/>
          <w:sz w:val="36"/>
          <w:szCs w:val="36"/>
          <w:rtl/>
          <w:lang w:bidi="ar-SA"/>
        </w:rPr>
        <w:t>أ</w:t>
      </w:r>
      <w:r w:rsidRPr="003D3153">
        <w:rPr>
          <w:rFonts w:ascii="Traditional Arabic" w:hAnsi="Traditional Arabic" w:cs="Traditional Arabic"/>
          <w:color w:val="000000" w:themeColor="text1"/>
          <w:sz w:val="36"/>
          <w:szCs w:val="36"/>
          <w:rtl/>
          <w:lang w:bidi="ar-SA"/>
        </w:rPr>
        <w:t>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تكون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لهم</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مؤسسة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تعليمية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عالمية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تربوية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جامعية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بمنزلة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صرح</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اسلامي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وحصن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منيع</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مواز</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لتحديات</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العصر</w:t>
      </w:r>
      <w:r w:rsidRPr="003D3153">
        <w:rPr>
          <w:rFonts w:ascii="Traditional Arabic" w:hAnsi="Traditional Arabic" w:cs="Traditional Arabic"/>
          <w:color w:val="000000" w:themeColor="text1"/>
          <w:sz w:val="36"/>
          <w:szCs w:val="36"/>
          <w:rtl/>
          <w:cs/>
        </w:rPr>
        <w:t xml:space="preserve">. </w:t>
      </w:r>
    </w:p>
    <w:p w:rsidR="009508D5" w:rsidRPr="003D3153" w:rsidRDefault="009508D5" w:rsidP="009508D5">
      <w:pPr>
        <w:pStyle w:val="NormalWeb"/>
        <w:numPr>
          <w:ilvl w:val="0"/>
          <w:numId w:val="113"/>
        </w:numPr>
        <w:bidi/>
        <w:jc w:val="both"/>
        <w:rPr>
          <w:rFonts w:ascii="Traditional Arabic" w:hAnsi="Traditional Arabic" w:cs="Traditional Arabic"/>
          <w:color w:val="000000" w:themeColor="text1"/>
          <w:sz w:val="36"/>
          <w:szCs w:val="36"/>
          <w:rtl/>
          <w:cs/>
        </w:rPr>
      </w:pPr>
      <w:r w:rsidRPr="003D3153">
        <w:rPr>
          <w:rFonts w:ascii="Traditional Arabic" w:hAnsi="Traditional Arabic" w:cs="Traditional Arabic"/>
          <w:color w:val="000000" w:themeColor="text1"/>
          <w:sz w:val="36"/>
          <w:szCs w:val="36"/>
          <w:rtl/>
          <w:lang w:bidi="ar-SA"/>
        </w:rPr>
        <w:t>تحقيق</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طموحات</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الطلبة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في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المنطقة</w:t>
      </w:r>
      <w:r w:rsidRPr="003D3153">
        <w:rPr>
          <w:rFonts w:ascii="Traditional Arabic" w:hAnsi="Traditional Arabic" w:cs="Traditional Arabic"/>
          <w:color w:val="000000" w:themeColor="text1"/>
          <w:sz w:val="36"/>
          <w:szCs w:val="36"/>
          <w:rtl/>
          <w:cs/>
        </w:rPr>
        <w:t xml:space="preserve"> </w:t>
      </w:r>
      <w:r w:rsidR="00A3398C" w:rsidRPr="003D3153">
        <w:rPr>
          <w:rFonts w:ascii="Traditional Arabic" w:hAnsi="Traditional Arabic" w:cs="Traditional Arabic" w:hint="cs"/>
          <w:color w:val="000000" w:themeColor="text1"/>
          <w:sz w:val="36"/>
          <w:szCs w:val="36"/>
          <w:rtl/>
          <w:lang w:bidi="ar-SA"/>
        </w:rPr>
        <w:t>بإتاحة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الفرص</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لهم</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في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مواصلة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دراستهم</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الجامعية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والعالمية</w:t>
      </w:r>
      <w:r w:rsidRPr="003D3153">
        <w:rPr>
          <w:rFonts w:ascii="Traditional Arabic" w:hAnsi="Traditional Arabic" w:cs="Traditional Arabic" w:hint="cs"/>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وكذلك</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الاساتذة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العاملين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في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حقل</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التعليم</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والتربية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الراغبين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في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رفع</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مستواهم</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العلمي</w:t>
      </w:r>
      <w:r w:rsidRPr="003D3153">
        <w:rPr>
          <w:rFonts w:ascii="Traditional Arabic" w:hAnsi="Traditional Arabic" w:cs="Traditional Arabic"/>
          <w:color w:val="000000" w:themeColor="text1"/>
          <w:sz w:val="36"/>
          <w:szCs w:val="36"/>
          <w:rtl/>
          <w:cs/>
        </w:rPr>
        <w:t xml:space="preserve">. </w:t>
      </w:r>
    </w:p>
    <w:p w:rsidR="009508D5" w:rsidRPr="003D3153" w:rsidRDefault="009508D5" w:rsidP="009508D5">
      <w:pPr>
        <w:pStyle w:val="NormalWeb"/>
        <w:numPr>
          <w:ilvl w:val="0"/>
          <w:numId w:val="113"/>
        </w:numPr>
        <w:bidi/>
        <w:jc w:val="both"/>
        <w:rPr>
          <w:rFonts w:ascii="Traditional Arabic" w:hAnsi="Traditional Arabic" w:cs="Traditional Arabic"/>
          <w:color w:val="000000" w:themeColor="text1"/>
          <w:sz w:val="36"/>
          <w:szCs w:val="36"/>
          <w:rtl/>
          <w:cs/>
        </w:rPr>
      </w:pPr>
      <w:r w:rsidRPr="003D3153">
        <w:rPr>
          <w:rFonts w:ascii="Traditional Arabic" w:hAnsi="Traditional Arabic" w:cs="Traditional Arabic"/>
          <w:color w:val="000000" w:themeColor="text1"/>
          <w:sz w:val="36"/>
          <w:szCs w:val="36"/>
          <w:rtl/>
          <w:lang w:bidi="ar-SA"/>
        </w:rPr>
        <w:t>الدفاع</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عن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الهوية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والثقافة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الاسلامية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حيث</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انتشرت</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المؤسسات</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التعليمية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والتربوية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غير</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الاسلامية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في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طول</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البلاد</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وعرضها</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والتي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تهدف</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الى</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تذويب</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الهوية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الاسلامية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وتطبيع</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الثقافة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الاسلامية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بالثقافات</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الاخرى</w:t>
      </w:r>
      <w:r w:rsidRPr="003D3153">
        <w:rPr>
          <w:rFonts w:ascii="Traditional Arabic" w:hAnsi="Traditional Arabic" w:cs="Traditional Arabic"/>
          <w:color w:val="000000" w:themeColor="text1"/>
          <w:sz w:val="36"/>
          <w:szCs w:val="36"/>
          <w:rtl/>
          <w:cs/>
        </w:rPr>
        <w:t xml:space="preserve">. </w:t>
      </w:r>
    </w:p>
    <w:p w:rsidR="009508D5" w:rsidRPr="003D3153" w:rsidRDefault="009508D5" w:rsidP="009508D5">
      <w:pPr>
        <w:pStyle w:val="NormalWeb"/>
        <w:numPr>
          <w:ilvl w:val="0"/>
          <w:numId w:val="113"/>
        </w:numPr>
        <w:bidi/>
        <w:jc w:val="both"/>
        <w:rPr>
          <w:rFonts w:ascii="Traditional Arabic" w:hAnsi="Traditional Arabic" w:cs="Traditional Arabic"/>
          <w:color w:val="000000" w:themeColor="text1"/>
          <w:sz w:val="36"/>
          <w:szCs w:val="36"/>
          <w:rtl/>
          <w:cs/>
        </w:rPr>
      </w:pPr>
      <w:r w:rsidRPr="003D3153">
        <w:rPr>
          <w:rFonts w:ascii="Traditional Arabic" w:hAnsi="Traditional Arabic" w:cs="Traditional Arabic"/>
          <w:color w:val="000000" w:themeColor="text1"/>
          <w:sz w:val="36"/>
          <w:szCs w:val="36"/>
          <w:rtl/>
          <w:lang w:bidi="ar-SA"/>
        </w:rPr>
        <w:t>غرس</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الروح</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الاسلامية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وتنميتها</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وتعميق</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التدين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العملي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في</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حياة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الفرد</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والمجتمع</w:t>
      </w:r>
      <w:r w:rsidRPr="003D3153">
        <w:rPr>
          <w:rFonts w:ascii="Traditional Arabic" w:hAnsi="Traditional Arabic" w:cs="Traditional Arabic"/>
          <w:color w:val="000000" w:themeColor="text1"/>
          <w:sz w:val="36"/>
          <w:szCs w:val="36"/>
          <w:rtl/>
          <w:cs/>
        </w:rPr>
        <w:t xml:space="preserve">. </w:t>
      </w:r>
    </w:p>
    <w:p w:rsidR="009508D5" w:rsidRPr="00C10D4F" w:rsidRDefault="009508D5" w:rsidP="009508D5">
      <w:pPr>
        <w:pStyle w:val="NormalWeb"/>
        <w:numPr>
          <w:ilvl w:val="0"/>
          <w:numId w:val="113"/>
        </w:numPr>
        <w:bidi/>
        <w:spacing w:before="0" w:beforeAutospacing="0" w:after="0" w:afterAutospacing="0"/>
        <w:jc w:val="both"/>
        <w:rPr>
          <w:rFonts w:ascii="Traditional Arabic" w:hAnsi="Traditional Arabic" w:cs="Traditional Arabic"/>
          <w:color w:val="000000" w:themeColor="text1"/>
          <w:sz w:val="36"/>
          <w:szCs w:val="36"/>
          <w:rtl/>
          <w:cs/>
        </w:rPr>
      </w:pPr>
      <w:r w:rsidRPr="003D3153">
        <w:rPr>
          <w:rFonts w:ascii="Traditional Arabic" w:hAnsi="Traditional Arabic" w:cs="Traditional Arabic"/>
          <w:color w:val="000000" w:themeColor="text1"/>
          <w:sz w:val="36"/>
          <w:szCs w:val="36"/>
          <w:rtl/>
          <w:lang w:bidi="ar-SA"/>
        </w:rPr>
        <w:t>بناء</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الجيل</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المؤمن</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الصالح</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القادر</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على</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أداء</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الرسالة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الاسلامية</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وتحقيق</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متطلبات</w:t>
      </w:r>
      <w:r w:rsidRPr="003D3153">
        <w:rPr>
          <w:rFonts w:ascii="Traditional Arabic" w:hAnsi="Traditional Arabic" w:cs="Traditional Arabic"/>
          <w:color w:val="000000" w:themeColor="text1"/>
          <w:sz w:val="36"/>
          <w:szCs w:val="36"/>
          <w:rtl/>
          <w:cs/>
        </w:rPr>
        <w:t xml:space="preserve"> </w:t>
      </w:r>
      <w:r w:rsidRPr="003D3153">
        <w:rPr>
          <w:rFonts w:ascii="Traditional Arabic" w:hAnsi="Traditional Arabic" w:cs="Traditional Arabic"/>
          <w:color w:val="000000" w:themeColor="text1"/>
          <w:sz w:val="36"/>
          <w:szCs w:val="36"/>
          <w:rtl/>
          <w:lang w:bidi="ar-SA"/>
        </w:rPr>
        <w:t>المجتمع</w:t>
      </w:r>
      <w:r w:rsidRPr="003D3153">
        <w:rPr>
          <w:rFonts w:ascii="Traditional Arabic" w:hAnsi="Traditional Arabic" w:cs="Traditional Arabic"/>
          <w:color w:val="000000" w:themeColor="text1"/>
          <w:sz w:val="36"/>
          <w:szCs w:val="36"/>
          <w:rtl/>
          <w:cs/>
        </w:rPr>
        <w:t xml:space="preserve">.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44"/>
          <w:szCs w:val="44"/>
          <w:rtl/>
        </w:rPr>
      </w:pPr>
      <w:r w:rsidRPr="00F46C6D">
        <w:rPr>
          <w:rFonts w:ascii="Traditional Arabic" w:hAnsi="Traditional Arabic" w:cs="Traditional Arabic" w:hint="cs"/>
          <w:b/>
          <w:bCs/>
          <w:color w:val="000000" w:themeColor="text1"/>
          <w:sz w:val="44"/>
          <w:szCs w:val="44"/>
          <w:rtl/>
        </w:rPr>
        <w:lastRenderedPageBreak/>
        <w:t xml:space="preserve">ثالثاً : </w:t>
      </w:r>
      <w:r w:rsidRPr="00F46C6D">
        <w:rPr>
          <w:rFonts w:ascii="Traditional Arabic" w:hAnsi="Traditional Arabic" w:cs="Traditional Arabic"/>
          <w:b/>
          <w:bCs/>
          <w:color w:val="000000" w:themeColor="text1"/>
          <w:sz w:val="44"/>
          <w:szCs w:val="44"/>
          <w:rtl/>
        </w:rPr>
        <w:t>ميزات وإمكانات جامعة فطاني</w:t>
      </w:r>
      <w:r w:rsidRPr="00F46C6D">
        <w:rPr>
          <w:rFonts w:ascii="Traditional Arabic" w:hAnsi="Traditional Arabic" w:cs="Traditional Arabic"/>
          <w:color w:val="000000" w:themeColor="text1"/>
          <w:sz w:val="44"/>
          <w:szCs w:val="44"/>
          <w:rtl/>
        </w:rPr>
        <w:t xml:space="preserve">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يمكن إدراج النقاط التالية ضمن ميزات وإمكانات الجامعة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1)</w:t>
      </w:r>
      <w:r w:rsidRPr="00F46C6D">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الإشراف الأكاديمي عليها من قبل جامعة الإمام محمّد بن سعود الإسلاميّة بالمملكة العربيّة السّعوديّة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2)</w:t>
      </w:r>
      <w:r w:rsidRPr="00F46C6D">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إسهامات هيئة الإغاثة الإسلاميّة بالمملكة العربيّة السّعوديّة، بنسبة في موازنتها التشغيليّة</w:t>
      </w:r>
      <w:r w:rsidRPr="00F46C6D">
        <w:rPr>
          <w:rFonts w:ascii="Traditional Arabic" w:hAnsi="Traditional Arabic" w:cs="Traditional Arabic" w:hint="cs"/>
          <w:color w:val="000000" w:themeColor="text1"/>
          <w:sz w:val="36"/>
          <w:szCs w:val="36"/>
          <w:rtl/>
        </w:rPr>
        <w:t>.</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3)</w:t>
      </w:r>
      <w:r w:rsidRPr="00F46C6D">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الإقبال المتواصل المتزايد للالتحاق بها من أبناء مسلمي تايلاند محليّاً ، وأبناء الأقليّات المسلمة من الدول المجاورة لدول ما وراء نهر ميكونج إقليمياً ، وأبناء الأقليّات المسلمة في العالم لمواصلة التعليم الجامعي فيها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4)</w:t>
      </w:r>
      <w:r w:rsidRPr="00F46C6D">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توقيعها مذكّرة التفاهم والتعاون العلمي مع العديد الجامعات</w:t>
      </w:r>
      <w:r>
        <w:rPr>
          <w:rFonts w:ascii="Traditional Arabic" w:hAnsi="Traditional Arabic" w:cs="Traditional Arabic"/>
          <w:color w:val="000000" w:themeColor="text1"/>
          <w:sz w:val="36"/>
          <w:szCs w:val="36"/>
          <w:rtl/>
        </w:rPr>
        <w:t xml:space="preserve"> المحليّة والإقليميّة والدوليّة</w:t>
      </w:r>
      <w:r w:rsidRPr="00F46C6D">
        <w:rPr>
          <w:rFonts w:ascii="Traditional Arabic" w:hAnsi="Traditional Arabic" w:cs="Traditional Arabic"/>
          <w:color w:val="000000" w:themeColor="text1"/>
          <w:sz w:val="36"/>
          <w:szCs w:val="36"/>
          <w:rtl/>
        </w:rPr>
        <w:t xml:space="preserve">، بهدف إقامة الروابط العلميّة والثقافية والفكريّة والأكاديميّة في مجال خدمة الإسلام </w:t>
      </w:r>
      <w:r>
        <w:rPr>
          <w:rFonts w:ascii="Traditional Arabic" w:hAnsi="Traditional Arabic" w:cs="Traditional Arabic"/>
          <w:color w:val="000000" w:themeColor="text1"/>
          <w:sz w:val="36"/>
          <w:szCs w:val="36"/>
          <w:rtl/>
        </w:rPr>
        <w:t>والمسلمين والدّراسات الإسلاميّة</w:t>
      </w:r>
      <w:r w:rsidRPr="00F46C6D">
        <w:rPr>
          <w:rFonts w:ascii="Traditional Arabic" w:hAnsi="Traditional Arabic" w:cs="Traditional Arabic"/>
          <w:color w:val="000000" w:themeColor="text1"/>
          <w:sz w:val="36"/>
          <w:szCs w:val="36"/>
          <w:rtl/>
        </w:rPr>
        <w:t>، والعلوم الإنس</w:t>
      </w:r>
      <w:r>
        <w:rPr>
          <w:rFonts w:ascii="Traditional Arabic" w:hAnsi="Traditional Arabic" w:cs="Traditional Arabic"/>
          <w:color w:val="000000" w:themeColor="text1"/>
          <w:sz w:val="36"/>
          <w:szCs w:val="36"/>
          <w:rtl/>
        </w:rPr>
        <w:t>انيّة والاجتماعيّة والتربويّة و</w:t>
      </w:r>
      <w:r w:rsidRPr="00F46C6D">
        <w:rPr>
          <w:rFonts w:ascii="Traditional Arabic" w:hAnsi="Traditional Arabic" w:cs="Traditional Arabic"/>
          <w:color w:val="000000" w:themeColor="text1"/>
          <w:sz w:val="36"/>
          <w:szCs w:val="36"/>
          <w:rtl/>
        </w:rPr>
        <w:t>العلميّة</w:t>
      </w:r>
      <w:r w:rsidR="00A3398C">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والتقانيّة.</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5) عضويّتها على المستوى العالمي في اتحاد جامعات العالم الإسلامي بإشراف المنظمة الإسلاميّة للتربية والعلوم والثقافة، </w:t>
      </w:r>
      <w:r w:rsidRPr="00F46C6D">
        <w:rPr>
          <w:rFonts w:ascii="Angsana New" w:hAnsi="Angsana New" w:cs="Angsana New"/>
          <w:color w:val="000000" w:themeColor="text1"/>
          <w:sz w:val="36"/>
          <w:szCs w:val="36"/>
          <w:rtl/>
        </w:rPr>
        <w:t xml:space="preserve">( </w:t>
      </w:r>
      <w:r w:rsidRPr="00F46C6D">
        <w:rPr>
          <w:rFonts w:ascii="Angsana New" w:hAnsi="Angsana New" w:cs="Angsana New"/>
          <w:color w:val="000000" w:themeColor="text1"/>
          <w:sz w:val="36"/>
          <w:szCs w:val="36"/>
        </w:rPr>
        <w:t xml:space="preserve"> ISESCO</w:t>
      </w:r>
      <w:r w:rsidRPr="00F46C6D">
        <w:rPr>
          <w:rFonts w:ascii="Angsana New" w:hAnsi="Angsana New" w:cs="Angsana New"/>
          <w:color w:val="000000" w:themeColor="text1"/>
          <w:sz w:val="36"/>
          <w:szCs w:val="36"/>
          <w:rtl/>
        </w:rPr>
        <w:t>)</w:t>
      </w:r>
      <w:r w:rsidRPr="00F46C6D">
        <w:rPr>
          <w:rFonts w:ascii="Traditional Arabic" w:hAnsi="Traditional Arabic" w:cs="Traditional Arabic"/>
          <w:color w:val="000000" w:themeColor="text1"/>
          <w:sz w:val="36"/>
          <w:szCs w:val="36"/>
          <w:rtl/>
        </w:rPr>
        <w:t xml:space="preserve"> المنبثقة عن منظّمة المؤتمر </w:t>
      </w:r>
      <w:r>
        <w:rPr>
          <w:rFonts w:ascii="Traditional Arabic" w:hAnsi="Traditional Arabic" w:cs="Traditional Arabic"/>
          <w:color w:val="000000" w:themeColor="text1"/>
          <w:sz w:val="36"/>
          <w:szCs w:val="36"/>
          <w:rtl/>
        </w:rPr>
        <w:t>الإسلامي</w:t>
      </w:r>
      <w:r w:rsidRPr="00F46C6D">
        <w:rPr>
          <w:rFonts w:ascii="Traditional Arabic" w:hAnsi="Traditional Arabic" w:cs="Traditional Arabic"/>
          <w:color w:val="000000" w:themeColor="text1"/>
          <w:sz w:val="36"/>
          <w:szCs w:val="36"/>
          <w:rtl/>
        </w:rPr>
        <w:t>، كذلك عضويّت</w:t>
      </w:r>
      <w:r>
        <w:rPr>
          <w:rFonts w:ascii="Traditional Arabic" w:hAnsi="Traditional Arabic" w:cs="Traditional Arabic"/>
          <w:color w:val="000000" w:themeColor="text1"/>
          <w:sz w:val="36"/>
          <w:szCs w:val="36"/>
          <w:rtl/>
        </w:rPr>
        <w:t>ها في رابطة الجامعات الإسلاميّة</w:t>
      </w:r>
      <w:r w:rsidRPr="00F46C6D">
        <w:rPr>
          <w:rFonts w:ascii="Traditional Arabic" w:hAnsi="Traditional Arabic" w:cs="Traditional Arabic"/>
          <w:color w:val="000000" w:themeColor="text1"/>
          <w:sz w:val="36"/>
          <w:szCs w:val="36"/>
          <w:rtl/>
        </w:rPr>
        <w:t xml:space="preserve">، وعلى المستوى الإقليمي تولّيها - آنفاً - سكرتاريّة اتحاد الجامعات الآسيويّة </w:t>
      </w:r>
      <w:r w:rsidRPr="00F46C6D">
        <w:rPr>
          <w:rFonts w:ascii="Angsana New" w:hAnsi="Angsana New" w:cs="Angsana New"/>
          <w:color w:val="000000" w:themeColor="text1"/>
          <w:sz w:val="36"/>
          <w:szCs w:val="36"/>
          <w:rtl/>
        </w:rPr>
        <w:t xml:space="preserve">( </w:t>
      </w:r>
      <w:r w:rsidRPr="00F46C6D">
        <w:rPr>
          <w:rFonts w:ascii="Angsana New" w:hAnsi="Angsana New" w:cs="Angsana New"/>
          <w:color w:val="000000" w:themeColor="text1"/>
          <w:sz w:val="36"/>
          <w:szCs w:val="36"/>
        </w:rPr>
        <w:t>ASEAN</w:t>
      </w:r>
      <w:r w:rsidRPr="00F46C6D">
        <w:rPr>
          <w:rFonts w:ascii="Angsana New" w:hAnsi="Angsana New" w:cs="Angsana New"/>
          <w:color w:val="000000" w:themeColor="text1"/>
          <w:sz w:val="36"/>
          <w:szCs w:val="36"/>
          <w:rtl/>
        </w:rPr>
        <w:t xml:space="preserve"> )</w:t>
      </w:r>
      <w:r w:rsidRPr="00C10D4F">
        <w:rPr>
          <w:rFonts w:ascii="Traditional Arabic" w:hAnsi="Traditional Arabic" w:cs="Traditional Arabic"/>
          <w:color w:val="000000" w:themeColor="text1"/>
          <w:sz w:val="36"/>
          <w:szCs w:val="36"/>
          <w:rtl/>
        </w:rPr>
        <w:t>،</w:t>
      </w:r>
      <w:r w:rsidRPr="00F46C6D">
        <w:rPr>
          <w:rFonts w:ascii="Angsana New" w:hAnsi="Angsana New" w:cs="Angsana New"/>
          <w:color w:val="000000" w:themeColor="text1"/>
          <w:sz w:val="36"/>
          <w:szCs w:val="36"/>
          <w:rtl/>
        </w:rPr>
        <w:t xml:space="preserve"> </w:t>
      </w:r>
      <w:r w:rsidRPr="00F46C6D">
        <w:rPr>
          <w:rFonts w:ascii="Traditional Arabic" w:hAnsi="Traditional Arabic" w:cs="Traditional Arabic"/>
          <w:color w:val="000000" w:themeColor="text1"/>
          <w:sz w:val="36"/>
          <w:szCs w:val="36"/>
          <w:rtl/>
        </w:rPr>
        <w:t>أمّا على المستوى المحلّي فعضويّتها في اتحاد  مؤسّسات التعليم العالي الأهليّة من بين 55 مؤسسة تعليميّة في عضويّة الاتحاد ، تحت إشراف وزارة التربية والتعليم .</w:t>
      </w:r>
    </w:p>
    <w:p w:rsidR="009508D5" w:rsidRPr="00F46C6D" w:rsidRDefault="009508D5" w:rsidP="00D15CE8">
      <w:pPr>
        <w:spacing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6)</w:t>
      </w:r>
      <w:r w:rsidRPr="00F46C6D">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 xml:space="preserve">يضمّ في مجلس أمنائها نخبة من كبار الشخصيّات العلميّة والأكاديميّة من داخل تايلاند وخارجها : </w:t>
      </w:r>
      <w:r>
        <w:rPr>
          <w:rFonts w:ascii="Traditional Arabic" w:hAnsi="Traditional Arabic" w:cs="Traditional Arabic" w:hint="cs"/>
          <w:color w:val="000000" w:themeColor="text1"/>
          <w:sz w:val="36"/>
          <w:szCs w:val="36"/>
          <w:rtl/>
        </w:rPr>
        <w:t>و</w:t>
      </w:r>
      <w:r w:rsidRPr="00F46C6D">
        <w:rPr>
          <w:rFonts w:ascii="Traditional Arabic" w:hAnsi="Traditional Arabic" w:cs="Traditional Arabic"/>
          <w:color w:val="000000" w:themeColor="text1"/>
          <w:sz w:val="36"/>
          <w:szCs w:val="36"/>
          <w:rtl/>
        </w:rPr>
        <w:t>من المملكة العربيّة السّعودية</w:t>
      </w:r>
      <w:r w:rsidR="00D15CE8" w:rsidRPr="00F46C6D">
        <w:rPr>
          <w:rStyle w:val="FootnoteReference"/>
          <w:rFonts w:ascii="Traditional Arabic" w:hAnsi="Traditional Arabic" w:cs="Traditional Arabic"/>
          <w:color w:val="000000" w:themeColor="text1"/>
          <w:sz w:val="32"/>
          <w:szCs w:val="32"/>
          <w:rtl/>
          <w:cs/>
        </w:rPr>
        <w:t>(</w:t>
      </w:r>
      <w:r w:rsidR="00D15CE8" w:rsidRPr="00F46C6D">
        <w:rPr>
          <w:rStyle w:val="FootnoteReference"/>
          <w:rFonts w:ascii="Traditional Arabic" w:hAnsi="Traditional Arabic" w:cs="Traditional Arabic"/>
          <w:color w:val="000000" w:themeColor="text1"/>
          <w:sz w:val="32"/>
          <w:szCs w:val="32"/>
          <w:rtl/>
        </w:rPr>
        <w:footnoteReference w:id="342"/>
      </w:r>
      <w:r w:rsidR="00D15CE8" w:rsidRPr="00F46C6D">
        <w:rPr>
          <w:rStyle w:val="FootnoteReference"/>
          <w:rFonts w:ascii="Traditional Arabic" w:hAnsi="Traditional Arabic" w:cs="Traditional Arabic"/>
          <w:color w:val="000000" w:themeColor="text1"/>
          <w:sz w:val="32"/>
          <w:szCs w:val="32"/>
          <w:rtl/>
          <w:cs/>
        </w:rPr>
        <w:t>)</w:t>
      </w:r>
      <w:r w:rsidRPr="00F46C6D">
        <w:rPr>
          <w:rFonts w:ascii="Traditional Arabic" w:hAnsi="Traditional Arabic" w:cs="Traditional Arabic"/>
          <w:color w:val="000000" w:themeColor="text1"/>
          <w:sz w:val="36"/>
          <w:szCs w:val="36"/>
          <w:rtl/>
        </w:rPr>
        <w:t xml:space="preserve"> ، ودولة قطر ، ودولة الكويت.</w:t>
      </w:r>
      <w:r w:rsidR="00D15CE8" w:rsidRPr="00D15CE8">
        <w:rPr>
          <w:rStyle w:val="FootnoteReference"/>
          <w:rFonts w:ascii="Traditional Arabic" w:hAnsi="Traditional Arabic" w:cs="Traditional Arabic"/>
          <w:color w:val="000000" w:themeColor="text1"/>
          <w:sz w:val="32"/>
          <w:szCs w:val="32"/>
          <w:rtl/>
          <w:cs/>
        </w:rPr>
        <w:t xml:space="preserve"> </w:t>
      </w:r>
      <w:r w:rsidR="00D15CE8" w:rsidRPr="00F46C6D">
        <w:rPr>
          <w:rStyle w:val="FootnoteReference"/>
          <w:rFonts w:ascii="Traditional Arabic" w:hAnsi="Traditional Arabic" w:cs="Traditional Arabic"/>
          <w:color w:val="000000" w:themeColor="text1"/>
          <w:sz w:val="32"/>
          <w:szCs w:val="32"/>
          <w:rtl/>
          <w:cs/>
        </w:rPr>
        <w:t>(</w:t>
      </w:r>
      <w:r w:rsidR="00D15CE8" w:rsidRPr="00F46C6D">
        <w:rPr>
          <w:rStyle w:val="FootnoteReference"/>
          <w:rFonts w:ascii="Traditional Arabic" w:hAnsi="Traditional Arabic" w:cs="Traditional Arabic"/>
          <w:color w:val="000000" w:themeColor="text1"/>
          <w:sz w:val="32"/>
          <w:szCs w:val="32"/>
          <w:rtl/>
        </w:rPr>
        <w:footnoteReference w:id="343"/>
      </w:r>
      <w:r w:rsidR="00D15CE8"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19396A">
      <w:pPr>
        <w:spacing w:line="240" w:lineRule="auto"/>
        <w:jc w:val="both"/>
        <w:rPr>
          <w:rFonts w:ascii="Traditional Arabic" w:hAnsi="Traditional Arabic" w:cs="Traditional Arabic"/>
          <w:color w:val="000000" w:themeColor="text1"/>
          <w:sz w:val="36"/>
          <w:szCs w:val="36"/>
          <w:rtl/>
        </w:rPr>
      </w:pPr>
    </w:p>
    <w:p w:rsidR="009508D5" w:rsidRPr="00F46C6D" w:rsidRDefault="009508D5" w:rsidP="009508D5">
      <w:pPr>
        <w:spacing w:after="0" w:line="240" w:lineRule="auto"/>
        <w:ind w:firstLine="720"/>
        <w:jc w:val="both"/>
        <w:rPr>
          <w:rFonts w:ascii="Traditional Arabic" w:hAnsi="Traditional Arabic" w:cs="Traditional Arabic"/>
          <w:b/>
          <w:bCs/>
          <w:color w:val="000000" w:themeColor="text1"/>
          <w:sz w:val="44"/>
          <w:szCs w:val="44"/>
          <w:rtl/>
        </w:rPr>
      </w:pPr>
      <w:r w:rsidRPr="00F46C6D">
        <w:rPr>
          <w:rFonts w:ascii="Traditional Arabic" w:hAnsi="Traditional Arabic" w:cs="Traditional Arabic" w:hint="cs"/>
          <w:b/>
          <w:bCs/>
          <w:color w:val="000000" w:themeColor="text1"/>
          <w:sz w:val="44"/>
          <w:szCs w:val="44"/>
          <w:rtl/>
        </w:rPr>
        <w:lastRenderedPageBreak/>
        <w:t xml:space="preserve">رابعاً : </w:t>
      </w:r>
      <w:r w:rsidRPr="00F46C6D">
        <w:rPr>
          <w:rFonts w:ascii="Traditional Arabic" w:hAnsi="Traditional Arabic" w:cs="Traditional Arabic"/>
          <w:b/>
          <w:bCs/>
          <w:color w:val="000000" w:themeColor="text1"/>
          <w:sz w:val="44"/>
          <w:szCs w:val="44"/>
          <w:rtl/>
        </w:rPr>
        <w:t xml:space="preserve">أقسام جامعة فطاني :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color w:val="000000" w:themeColor="text1"/>
          <w:sz w:val="36"/>
          <w:szCs w:val="36"/>
          <w:rtl/>
        </w:rPr>
        <w:t xml:space="preserve">قيام الجامعة خلال العقد الأوّل من مسيرتها التعليميّة الجامعيّة بفتح المناهج الدراسية للمرحلة الجامعية تمثل خمس كليّات لثمانية عشر قسماً أكاديميّاً ، وهي : </w:t>
      </w:r>
    </w:p>
    <w:p w:rsidR="009508D5" w:rsidRPr="00F46C6D" w:rsidRDefault="009508D5" w:rsidP="009508D5">
      <w:pPr>
        <w:pStyle w:val="ListParagraph"/>
        <w:numPr>
          <w:ilvl w:val="0"/>
          <w:numId w:val="114"/>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كليّة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الدّراسات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الإسلاميّة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بأقسامها</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 xml:space="preserve">: </w:t>
      </w:r>
    </w:p>
    <w:p w:rsidR="009508D5" w:rsidRPr="00F46C6D" w:rsidRDefault="009508D5" w:rsidP="006C052E">
      <w:pPr>
        <w:pStyle w:val="ListParagraph"/>
        <w:numPr>
          <w:ilvl w:val="0"/>
          <w:numId w:val="115"/>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الشريعة.</w:t>
      </w:r>
    </w:p>
    <w:p w:rsidR="009508D5" w:rsidRPr="00F46C6D" w:rsidRDefault="009508D5" w:rsidP="006C052E">
      <w:pPr>
        <w:pStyle w:val="ListParagraph"/>
        <w:numPr>
          <w:ilvl w:val="0"/>
          <w:numId w:val="115"/>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أصول</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الدين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والدّراسات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الإسلاميّة.</w:t>
      </w:r>
    </w:p>
    <w:p w:rsidR="009508D5" w:rsidRPr="00F46C6D" w:rsidRDefault="009508D5" w:rsidP="006C052E">
      <w:pPr>
        <w:pStyle w:val="ListParagraph"/>
        <w:numPr>
          <w:ilvl w:val="0"/>
          <w:numId w:val="115"/>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الدعوة وتنمية المجتمع.</w:t>
      </w:r>
    </w:p>
    <w:p w:rsidR="009508D5" w:rsidRPr="006C052E" w:rsidRDefault="006C052E" w:rsidP="006C052E">
      <w:pPr>
        <w:pStyle w:val="ListParagraph"/>
        <w:numPr>
          <w:ilvl w:val="0"/>
          <w:numId w:val="115"/>
        </w:numPr>
        <w:spacing w:after="0" w:line="240" w:lineRule="auto"/>
        <w:jc w:val="both"/>
        <w:rPr>
          <w:rFonts w:ascii="Traditional Arabic" w:hAnsi="Traditional Arabic" w:cs="Traditional Arabic"/>
          <w:color w:val="000000" w:themeColor="text1"/>
          <w:sz w:val="36"/>
          <w:szCs w:val="36"/>
        </w:rPr>
      </w:pPr>
      <w:r>
        <w:rPr>
          <w:rFonts w:ascii="Traditional Arabic" w:hAnsi="Traditional Arabic" w:cs="Traditional Arabic" w:hint="cs"/>
          <w:color w:val="000000" w:themeColor="text1"/>
          <w:sz w:val="36"/>
          <w:szCs w:val="36"/>
          <w:rtl/>
        </w:rPr>
        <w:t>قسم الكتاب والسنة،</w:t>
      </w:r>
      <w:r w:rsidRPr="006C052E">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color w:val="000000" w:themeColor="text1"/>
          <w:sz w:val="36"/>
          <w:szCs w:val="36"/>
          <w:rtl/>
        </w:rPr>
        <w:t>ومركز</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دراسات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القرآن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الكريم.</w:t>
      </w:r>
    </w:p>
    <w:p w:rsidR="009508D5" w:rsidRPr="00F46C6D" w:rsidRDefault="009508D5" w:rsidP="009508D5">
      <w:pPr>
        <w:pStyle w:val="ListParagraph"/>
        <w:numPr>
          <w:ilvl w:val="0"/>
          <w:numId w:val="114"/>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كليّة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الآداب</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والعلوم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الاجتماعيّة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بأقسامها</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numPr>
          <w:ilvl w:val="0"/>
          <w:numId w:val="116"/>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rPr>
        <w:t xml:space="preserve"> اللغة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العربيّة.</w:t>
      </w:r>
    </w:p>
    <w:p w:rsidR="009508D5" w:rsidRPr="00F46C6D" w:rsidRDefault="009508D5" w:rsidP="009508D5">
      <w:pPr>
        <w:pStyle w:val="ListParagraph"/>
        <w:numPr>
          <w:ilvl w:val="0"/>
          <w:numId w:val="116"/>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اللغة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الإنجليزيّة.</w:t>
      </w:r>
    </w:p>
    <w:p w:rsidR="009508D5" w:rsidRPr="00F46C6D" w:rsidRDefault="009508D5" w:rsidP="009508D5">
      <w:pPr>
        <w:pStyle w:val="ListParagraph"/>
        <w:numPr>
          <w:ilvl w:val="0"/>
          <w:numId w:val="116"/>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اللغة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الملايويّة.</w:t>
      </w:r>
    </w:p>
    <w:p w:rsidR="009508D5" w:rsidRPr="00F46C6D" w:rsidRDefault="009508D5" w:rsidP="009508D5">
      <w:pPr>
        <w:pStyle w:val="ListParagraph"/>
        <w:numPr>
          <w:ilvl w:val="0"/>
          <w:numId w:val="116"/>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الإدارة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العامّة.</w:t>
      </w:r>
    </w:p>
    <w:p w:rsidR="009508D5" w:rsidRPr="00F46C6D" w:rsidRDefault="009508D5" w:rsidP="009508D5">
      <w:pPr>
        <w:pStyle w:val="ListParagraph"/>
        <w:numPr>
          <w:ilvl w:val="0"/>
          <w:numId w:val="116"/>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الاقتصاد</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والمصارف</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الإسلاميّة.</w:t>
      </w:r>
    </w:p>
    <w:p w:rsidR="009508D5" w:rsidRPr="00F46C6D" w:rsidRDefault="009508D5" w:rsidP="009508D5">
      <w:pPr>
        <w:pStyle w:val="ListParagraph"/>
        <w:numPr>
          <w:ilvl w:val="0"/>
          <w:numId w:val="116"/>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إدارة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أعمال</w:t>
      </w:r>
      <w:r w:rsidRPr="00F46C6D">
        <w:rPr>
          <w:rFonts w:ascii="Traditional Arabic" w:hAnsi="Traditional Arabic" w:cs="Traditional Arabic" w:hint="cs"/>
          <w:color w:val="000000" w:themeColor="text1"/>
          <w:sz w:val="36"/>
          <w:szCs w:val="36"/>
          <w:rtl/>
        </w:rPr>
        <w:t>.</w:t>
      </w:r>
    </w:p>
    <w:p w:rsidR="009508D5" w:rsidRPr="00F46C6D" w:rsidRDefault="009508D5" w:rsidP="009508D5">
      <w:pPr>
        <w:pStyle w:val="ListParagraph"/>
        <w:numPr>
          <w:ilvl w:val="0"/>
          <w:numId w:val="114"/>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كليّة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الشيخ</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قاسم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بن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محمّد</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آل</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ثاني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للعلوم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والتكنولوجيا</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بأقسامها</w:t>
      </w:r>
      <w:r w:rsidRPr="00F46C6D">
        <w:rPr>
          <w:rFonts w:ascii="Traditional Arabic" w:hAnsi="Traditional Arabic" w:cs="Traditional Arabic"/>
          <w:color w:val="000000" w:themeColor="text1"/>
          <w:sz w:val="36"/>
          <w:szCs w:val="36"/>
          <w:rtl/>
          <w:cs/>
        </w:rPr>
        <w:t xml:space="preserve"> :</w:t>
      </w:r>
    </w:p>
    <w:p w:rsidR="009508D5" w:rsidRPr="00F46C6D" w:rsidRDefault="009508D5" w:rsidP="009508D5">
      <w:pPr>
        <w:pStyle w:val="ListParagraph"/>
        <w:numPr>
          <w:ilvl w:val="0"/>
          <w:numId w:val="117"/>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علوم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الحاسوب.</w:t>
      </w:r>
    </w:p>
    <w:p w:rsidR="009508D5" w:rsidRPr="00F46C6D" w:rsidRDefault="009508D5" w:rsidP="009508D5">
      <w:pPr>
        <w:pStyle w:val="ListParagraph"/>
        <w:numPr>
          <w:ilvl w:val="0"/>
          <w:numId w:val="117"/>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العلوم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العامّة.</w:t>
      </w:r>
    </w:p>
    <w:p w:rsidR="009508D5" w:rsidRPr="00F46C6D" w:rsidRDefault="009508D5" w:rsidP="009508D5">
      <w:pPr>
        <w:pStyle w:val="ListParagraph"/>
        <w:numPr>
          <w:ilvl w:val="0"/>
          <w:numId w:val="117"/>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cs"/>
          <w:color w:val="000000" w:themeColor="text1"/>
          <w:sz w:val="36"/>
          <w:szCs w:val="36"/>
          <w:rtl/>
        </w:rPr>
        <w:t>علوم الأغذية.</w:t>
      </w:r>
    </w:p>
    <w:p w:rsidR="009508D5" w:rsidRPr="00F46C6D" w:rsidRDefault="009508D5" w:rsidP="009508D5">
      <w:pPr>
        <w:pStyle w:val="ListParagraph"/>
        <w:numPr>
          <w:ilvl w:val="0"/>
          <w:numId w:val="117"/>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cs"/>
          <w:color w:val="000000" w:themeColor="text1"/>
          <w:sz w:val="36"/>
          <w:szCs w:val="36"/>
          <w:rtl/>
        </w:rPr>
        <w:t>علوم الزراعة.</w:t>
      </w:r>
    </w:p>
    <w:p w:rsidR="009508D5" w:rsidRPr="00F46C6D" w:rsidRDefault="009508D5" w:rsidP="009508D5">
      <w:pPr>
        <w:pStyle w:val="ListParagraph"/>
        <w:numPr>
          <w:ilvl w:val="0"/>
          <w:numId w:val="117"/>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00DA34A6" w:rsidRPr="00F46C6D">
        <w:rPr>
          <w:rFonts w:ascii="Traditional Arabic" w:hAnsi="Traditional Arabic" w:cs="Traditional Arabic" w:hint="cs"/>
          <w:color w:val="000000" w:themeColor="text1"/>
          <w:sz w:val="36"/>
          <w:szCs w:val="36"/>
          <w:rtl/>
        </w:rPr>
        <w:t>تكنولوجية</w:t>
      </w:r>
      <w:r w:rsidRPr="00F46C6D">
        <w:rPr>
          <w:rFonts w:ascii="Traditional Arabic" w:hAnsi="Traditional Arabic" w:cs="Traditional Arabic" w:hint="cs"/>
          <w:color w:val="000000" w:themeColor="text1"/>
          <w:sz w:val="36"/>
          <w:szCs w:val="36"/>
          <w:rtl/>
        </w:rPr>
        <w:t xml:space="preserve"> الأحياء.</w:t>
      </w:r>
    </w:p>
    <w:p w:rsidR="009508D5" w:rsidRPr="00F46C6D" w:rsidRDefault="009508D5" w:rsidP="009508D5">
      <w:pPr>
        <w:pStyle w:val="ListParagraph"/>
        <w:numPr>
          <w:ilvl w:val="0"/>
          <w:numId w:val="117"/>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التمريض.</w:t>
      </w:r>
    </w:p>
    <w:p w:rsidR="009508D5" w:rsidRPr="006C052E" w:rsidRDefault="009508D5" w:rsidP="006C052E">
      <w:pPr>
        <w:pStyle w:val="ListParagraph"/>
        <w:numPr>
          <w:ilvl w:val="0"/>
          <w:numId w:val="117"/>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الكيمياء</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التطبيقيّة.</w:t>
      </w:r>
      <w:r w:rsidRPr="00F46C6D">
        <w:rPr>
          <w:rFonts w:ascii="Traditional Arabic" w:hAnsi="Traditional Arabic" w:cs="Traditional Arabic"/>
          <w:color w:val="000000" w:themeColor="text1"/>
          <w:sz w:val="36"/>
          <w:szCs w:val="36"/>
          <w:rtl/>
          <w:cs/>
        </w:rPr>
        <w:t xml:space="preserve"> </w:t>
      </w:r>
    </w:p>
    <w:p w:rsidR="009508D5" w:rsidRPr="00F46C6D" w:rsidRDefault="009508D5" w:rsidP="009508D5">
      <w:pPr>
        <w:pStyle w:val="ListParagraph"/>
        <w:numPr>
          <w:ilvl w:val="0"/>
          <w:numId w:val="114"/>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lastRenderedPageBreak/>
        <w:t>كليّة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اللغة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العربيّة.</w:t>
      </w:r>
      <w:r w:rsidRPr="00F46C6D">
        <w:rPr>
          <w:rFonts w:ascii="Traditional Arabic" w:hAnsi="Traditional Arabic" w:cs="Traditional Arabic"/>
          <w:color w:val="000000" w:themeColor="text1"/>
          <w:sz w:val="36"/>
          <w:szCs w:val="36"/>
          <w:rtl/>
          <w:cs/>
        </w:rPr>
        <w:t xml:space="preserve"> </w:t>
      </w:r>
    </w:p>
    <w:p w:rsidR="009508D5" w:rsidRPr="00F46C6D" w:rsidRDefault="009508D5" w:rsidP="009508D5">
      <w:pPr>
        <w:pStyle w:val="ListParagraph"/>
        <w:numPr>
          <w:ilvl w:val="0"/>
          <w:numId w:val="114"/>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كليّة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التربية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التي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تحتضن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مرحلة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الدّبلوم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العالي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التربوي</w:t>
      </w:r>
      <w:r w:rsidRPr="00F46C6D">
        <w:rPr>
          <w:rFonts w:ascii="Traditional Arabic" w:hAnsi="Traditional Arabic" w:cs="Traditional Arabic"/>
          <w:color w:val="000000" w:themeColor="text1"/>
          <w:sz w:val="36"/>
          <w:szCs w:val="36"/>
          <w:rtl/>
          <w:cs/>
        </w:rPr>
        <w:t xml:space="preserve"> ( </w:t>
      </w:r>
      <w:r w:rsidRPr="00F46C6D">
        <w:rPr>
          <w:rFonts w:ascii="Traditional Arabic" w:hAnsi="Traditional Arabic" w:cs="Traditional Arabic"/>
          <w:color w:val="000000" w:themeColor="text1"/>
          <w:sz w:val="36"/>
          <w:szCs w:val="36"/>
          <w:rtl/>
        </w:rPr>
        <w:t>تخصّص</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تعليم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الدّراسات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الإسلاميّة</w:t>
      </w:r>
      <w:r w:rsidRPr="00F46C6D">
        <w:rPr>
          <w:rFonts w:ascii="Traditional Arabic" w:hAnsi="Traditional Arabic" w:cs="Traditional Arabic"/>
          <w:color w:val="000000" w:themeColor="text1"/>
          <w:sz w:val="36"/>
          <w:szCs w:val="36"/>
          <w:rtl/>
          <w:cs/>
        </w:rPr>
        <w:t xml:space="preserve"> ) </w:t>
      </w:r>
      <w:r w:rsidRPr="00F46C6D">
        <w:rPr>
          <w:rFonts w:ascii="Traditional Arabic" w:hAnsi="Traditional Arabic" w:cs="Traditional Arabic"/>
          <w:color w:val="000000" w:themeColor="text1"/>
          <w:sz w:val="36"/>
          <w:szCs w:val="36"/>
          <w:rtl/>
        </w:rPr>
        <w:t>و</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تخصّص</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مهني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تربوي</w:t>
      </w:r>
      <w:r w:rsidRPr="00F46C6D">
        <w:rPr>
          <w:rFonts w:ascii="Traditional Arabic" w:hAnsi="Traditional Arabic" w:cs="Traditional Arabic"/>
          <w:color w:val="000000" w:themeColor="text1"/>
          <w:sz w:val="36"/>
          <w:szCs w:val="36"/>
          <w:rtl/>
          <w:cs/>
        </w:rPr>
        <w:t xml:space="preserve"> ) </w:t>
      </w:r>
      <w:r w:rsidRPr="00F46C6D">
        <w:rPr>
          <w:rFonts w:ascii="Traditional Arabic" w:hAnsi="Traditional Arabic" w:cs="Traditional Arabic"/>
          <w:color w:val="000000" w:themeColor="text1"/>
          <w:sz w:val="36"/>
          <w:szCs w:val="36"/>
          <w:rtl/>
        </w:rPr>
        <w:t>،</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ومعهد</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اللغات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العالميّة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للإعداد</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اللغوي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في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rPr>
        <w:t>اللغتين</w:t>
      </w:r>
      <w:r w:rsidRPr="00F46C6D">
        <w:rPr>
          <w:rFonts w:ascii="Traditional Arabic" w:hAnsi="Traditional Arabic" w:cs="Traditional Arabic"/>
          <w:color w:val="000000" w:themeColor="text1"/>
          <w:sz w:val="36"/>
          <w:szCs w:val="36"/>
          <w:rtl/>
          <w:cs/>
        </w:rPr>
        <w:t xml:space="preserve"> :</w:t>
      </w:r>
    </w:p>
    <w:p w:rsidR="009508D5" w:rsidRPr="00F46C6D" w:rsidRDefault="009508D5" w:rsidP="009508D5">
      <w:pPr>
        <w:pStyle w:val="ListParagraph"/>
        <w:numPr>
          <w:ilvl w:val="0"/>
          <w:numId w:val="118"/>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الدبلوم العالي التربوي لتعليم اللغة العربية.</w:t>
      </w:r>
    </w:p>
    <w:p w:rsidR="009508D5" w:rsidRPr="00F46C6D" w:rsidRDefault="009508D5" w:rsidP="009508D5">
      <w:pPr>
        <w:pStyle w:val="ListParagraph"/>
        <w:numPr>
          <w:ilvl w:val="0"/>
          <w:numId w:val="118"/>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الدبلوم العالي التربوي لتعليم اللغة الإنجليزية.</w:t>
      </w:r>
    </w:p>
    <w:p w:rsidR="009508D5" w:rsidRPr="00F46C6D" w:rsidRDefault="009508D5" w:rsidP="009508D5">
      <w:pPr>
        <w:pStyle w:val="ListParagraph"/>
        <w:numPr>
          <w:ilvl w:val="0"/>
          <w:numId w:val="114"/>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 xml:space="preserve">بالإضافة إلى مرحلة الدبلوم العالي والدراسات العليا : </w:t>
      </w:r>
    </w:p>
    <w:p w:rsidR="009508D5" w:rsidRPr="00F46C6D" w:rsidRDefault="009508D5" w:rsidP="009508D5">
      <w:pPr>
        <w:pStyle w:val="ListParagraph"/>
        <w:numPr>
          <w:ilvl w:val="0"/>
          <w:numId w:val="119"/>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اللغة العربية.</w:t>
      </w:r>
    </w:p>
    <w:p w:rsidR="009508D5" w:rsidRPr="00F46C6D" w:rsidRDefault="009508D5" w:rsidP="009508D5">
      <w:pPr>
        <w:pStyle w:val="ListParagraph"/>
        <w:numPr>
          <w:ilvl w:val="0"/>
          <w:numId w:val="119"/>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الكتاب والسنة.</w:t>
      </w:r>
    </w:p>
    <w:p w:rsidR="009508D5" w:rsidRPr="00F46C6D" w:rsidRDefault="009508D5" w:rsidP="009508D5">
      <w:pPr>
        <w:pStyle w:val="ListParagraph"/>
        <w:numPr>
          <w:ilvl w:val="0"/>
          <w:numId w:val="119"/>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المناهج وطرائق التدريس.</w:t>
      </w:r>
    </w:p>
    <w:p w:rsidR="009508D5" w:rsidRPr="00F46C6D" w:rsidRDefault="00DA34A6" w:rsidP="009508D5">
      <w:pPr>
        <w:pStyle w:val="ListParagraph"/>
        <w:numPr>
          <w:ilvl w:val="0"/>
          <w:numId w:val="119"/>
        </w:numPr>
        <w:spacing w:after="0" w:line="240" w:lineRule="auto"/>
        <w:jc w:val="both"/>
        <w:rPr>
          <w:rFonts w:ascii="Traditional Arabic" w:hAnsi="Traditional Arabic" w:cs="Traditional Arabic"/>
          <w:color w:val="000000" w:themeColor="text1"/>
          <w:sz w:val="36"/>
          <w:szCs w:val="36"/>
        </w:rPr>
      </w:pPr>
      <w:r>
        <w:rPr>
          <w:rFonts w:ascii="Traditional Arabic" w:hAnsi="Traditional Arabic" w:cs="Traditional Arabic" w:hint="cs"/>
          <w:color w:val="000000" w:themeColor="text1"/>
          <w:sz w:val="36"/>
          <w:szCs w:val="36"/>
          <w:rtl/>
        </w:rPr>
        <w:t>قسم</w:t>
      </w:r>
      <w:r w:rsidR="009508D5" w:rsidRPr="00F46C6D">
        <w:rPr>
          <w:rFonts w:ascii="Traditional Arabic" w:hAnsi="Traditional Arabic" w:cs="Traditional Arabic" w:hint="cs"/>
          <w:color w:val="000000" w:themeColor="text1"/>
          <w:sz w:val="36"/>
          <w:szCs w:val="36"/>
          <w:rtl/>
        </w:rPr>
        <w:t xml:space="preserve"> العلوم السياسية.</w:t>
      </w:r>
    </w:p>
    <w:p w:rsidR="009508D5" w:rsidRPr="00F46C6D" w:rsidRDefault="009508D5" w:rsidP="009508D5">
      <w:pPr>
        <w:pStyle w:val="ListParagraph"/>
        <w:numPr>
          <w:ilvl w:val="0"/>
          <w:numId w:val="119"/>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التاريخ والحضارة الإسلامية.</w:t>
      </w:r>
    </w:p>
    <w:p w:rsidR="009508D5" w:rsidRPr="00F46C6D" w:rsidRDefault="009508D5" w:rsidP="009508D5">
      <w:pPr>
        <w:pStyle w:val="ListParagraph"/>
        <w:numPr>
          <w:ilvl w:val="0"/>
          <w:numId w:val="119"/>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قسم الدراسات الإسلامية.</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بالإضافة إلى مرحلة الدّراسات العل</w:t>
      </w:r>
      <w:r w:rsidR="00DA34A6">
        <w:rPr>
          <w:rFonts w:ascii="Traditional Arabic" w:hAnsi="Traditional Arabic" w:cs="Traditional Arabic"/>
          <w:color w:val="000000" w:themeColor="text1"/>
          <w:sz w:val="36"/>
          <w:szCs w:val="36"/>
          <w:rtl/>
        </w:rPr>
        <w:t>يا لدرجة الماجستير في : الشريعة</w:t>
      </w:r>
      <w:r w:rsidRPr="00F46C6D">
        <w:rPr>
          <w:rFonts w:ascii="Traditional Arabic" w:hAnsi="Traditional Arabic" w:cs="Traditional Arabic"/>
          <w:color w:val="000000" w:themeColor="text1"/>
          <w:sz w:val="36"/>
          <w:szCs w:val="36"/>
          <w:rtl/>
        </w:rPr>
        <w:t xml:space="preserve">، والتاريخ والحضارة الإسلاميّة ، والعلوم السياسيّة ، واللغة العربيّة وآدابها </w:t>
      </w:r>
      <w:r w:rsidRPr="00F46C6D">
        <w:rPr>
          <w:rFonts w:ascii="Traditional Arabic" w:eastAsiaTheme="minorHAnsi" w:hAnsi="Traditional Arabic" w:cs="Traditional Arabic"/>
          <w:color w:val="000000" w:themeColor="text1"/>
          <w:sz w:val="32"/>
          <w:szCs w:val="32"/>
          <w:vertAlign w:val="superscript"/>
          <w:rtl/>
          <w:cs/>
          <w:lang w:bidi="th-TH"/>
        </w:rPr>
        <w:t>(</w:t>
      </w:r>
      <w:r w:rsidRPr="00F46C6D">
        <w:rPr>
          <w:rFonts w:ascii="Traditional Arabic" w:eastAsiaTheme="minorHAnsi" w:hAnsi="Traditional Arabic" w:cs="Traditional Arabic"/>
          <w:color w:val="000000" w:themeColor="text1"/>
          <w:sz w:val="32"/>
          <w:szCs w:val="32"/>
          <w:vertAlign w:val="superscript"/>
          <w:rtl/>
          <w:lang w:bidi="th-TH"/>
        </w:rPr>
        <w:footnoteReference w:id="344"/>
      </w:r>
      <w:r w:rsidRPr="00F46C6D">
        <w:rPr>
          <w:rFonts w:ascii="Traditional Arabic" w:eastAsiaTheme="minorHAnsi" w:hAnsi="Traditional Arabic" w:cs="Traditional Arabic"/>
          <w:color w:val="000000" w:themeColor="text1"/>
          <w:sz w:val="32"/>
          <w:szCs w:val="32"/>
          <w:vertAlign w:val="superscript"/>
          <w:rtl/>
          <w:cs/>
          <w:lang w:bidi="th-TH"/>
        </w:rPr>
        <w:t>)</w:t>
      </w:r>
      <w:r w:rsidRPr="00F46C6D">
        <w:rPr>
          <w:rFonts w:ascii="Traditional Arabic" w:hAnsi="Traditional Arabic" w:cs="Traditional Arabic"/>
          <w:color w:val="000000" w:themeColor="text1"/>
          <w:sz w:val="36"/>
          <w:szCs w:val="36"/>
          <w:rtl/>
        </w:rPr>
        <w:t>.</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Pr>
        <w:t xml:space="preserve"> </w:t>
      </w:r>
      <w:r w:rsidRPr="00F46C6D">
        <w:rPr>
          <w:rFonts w:ascii="Traditional Arabic" w:hAnsi="Traditional Arabic" w:cs="Traditional Arabic" w:hint="cs"/>
          <w:color w:val="000000" w:themeColor="text1"/>
          <w:sz w:val="36"/>
          <w:szCs w:val="36"/>
          <w:rtl/>
        </w:rPr>
        <w:t>و</w:t>
      </w:r>
      <w:r>
        <w:rPr>
          <w:rFonts w:ascii="Traditional Arabic" w:hAnsi="Traditional Arabic" w:cs="Traditional Arabic" w:hint="cs"/>
          <w:color w:val="000000" w:themeColor="text1"/>
          <w:sz w:val="36"/>
          <w:szCs w:val="36"/>
          <w:rtl/>
        </w:rPr>
        <w:t>كر</w:t>
      </w:r>
      <w:r w:rsidRPr="00F46C6D">
        <w:rPr>
          <w:rFonts w:ascii="Traditional Arabic" w:hAnsi="Traditional Arabic" w:cs="Traditional Arabic"/>
          <w:color w:val="000000" w:themeColor="text1"/>
          <w:sz w:val="36"/>
          <w:szCs w:val="36"/>
          <w:rtl/>
        </w:rPr>
        <w:t>م</w:t>
      </w:r>
      <w:r>
        <w:rPr>
          <w:rFonts w:ascii="Traditional Arabic" w:hAnsi="Traditional Arabic" w:cs="Traditional Arabic" w:hint="cs"/>
          <w:color w:val="000000" w:themeColor="text1"/>
          <w:sz w:val="36"/>
          <w:szCs w:val="36"/>
          <w:rtl/>
        </w:rPr>
        <w:t>ت</w:t>
      </w:r>
      <w:r w:rsidRPr="00F46C6D">
        <w:rPr>
          <w:rFonts w:ascii="Traditional Arabic" w:hAnsi="Traditional Arabic" w:cs="Traditional Arabic"/>
          <w:color w:val="000000" w:themeColor="text1"/>
          <w:sz w:val="36"/>
          <w:szCs w:val="36"/>
          <w:rtl/>
        </w:rPr>
        <w:t xml:space="preserve"> الجامعة أربع شخصيّات إسلاميّة على المستويين المحلّي والعالمي بمنح درجة الدّكتوراه الفخرية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شهادة وحلّة</w:t>
      </w:r>
      <w:r>
        <w:rPr>
          <w:rFonts w:ascii="Traditional Arabic" w:hAnsi="Traditional Arabic" w:cs="Traditional Arabic"/>
          <w:color w:val="000000" w:themeColor="text1"/>
          <w:sz w:val="36"/>
          <w:szCs w:val="36"/>
          <w:rtl/>
        </w:rPr>
        <w:t xml:space="preserve"> الدّكتوراه الفخريّة في الشريعة</w:t>
      </w:r>
      <w:r w:rsidRPr="00F46C6D">
        <w:rPr>
          <w:rFonts w:ascii="Traditional Arabic" w:hAnsi="Traditional Arabic" w:cs="Traditional Arabic"/>
          <w:color w:val="000000" w:themeColor="text1"/>
          <w:sz w:val="36"/>
          <w:szCs w:val="36"/>
          <w:rtl/>
        </w:rPr>
        <w:t>، لسماحة الشيخ سواد سؤ</w:t>
      </w:r>
      <w:r>
        <w:rPr>
          <w:rFonts w:ascii="Traditional Arabic" w:hAnsi="Traditional Arabic" w:cs="Traditional Arabic" w:hint="cs"/>
          <w:color w:val="000000" w:themeColor="text1"/>
          <w:sz w:val="36"/>
          <w:szCs w:val="36"/>
          <w:rtl/>
        </w:rPr>
        <w:t xml:space="preserve"> </w:t>
      </w:r>
      <w:r w:rsidR="0019396A">
        <w:rPr>
          <w:rFonts w:ascii="Traditional Arabic" w:hAnsi="Traditional Arabic" w:cs="Traditional Arabic"/>
          <w:color w:val="000000" w:themeColor="text1"/>
          <w:sz w:val="36"/>
          <w:szCs w:val="36"/>
          <w:rtl/>
        </w:rPr>
        <w:t>مالياسك</w:t>
      </w:r>
      <w:r w:rsidRPr="00F46C6D">
        <w:rPr>
          <w:rFonts w:ascii="Traditional Arabic" w:hAnsi="Traditional Arabic" w:cs="Traditional Arabic"/>
          <w:color w:val="000000" w:themeColor="text1"/>
          <w:sz w:val="36"/>
          <w:szCs w:val="36"/>
          <w:rtl/>
        </w:rPr>
        <w:t>، شيخ المسلمين في تايلاند ، في الـ 2 شعبان 1424 هـ الموافق 28 سبتمبر 2003 م.</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شهادة وحلّة</w:t>
      </w:r>
      <w:r>
        <w:rPr>
          <w:rFonts w:ascii="Traditional Arabic" w:hAnsi="Traditional Arabic" w:cs="Traditional Arabic"/>
          <w:color w:val="000000" w:themeColor="text1"/>
          <w:sz w:val="36"/>
          <w:szCs w:val="36"/>
          <w:rtl/>
        </w:rPr>
        <w:t xml:space="preserve"> الدّكتوراه الفخريّة في الشريعة</w:t>
      </w:r>
      <w:r w:rsidRPr="00F46C6D">
        <w:rPr>
          <w:rFonts w:ascii="Traditional Arabic" w:hAnsi="Traditional Arabic" w:cs="Traditional Arabic"/>
          <w:color w:val="000000" w:themeColor="text1"/>
          <w:sz w:val="36"/>
          <w:szCs w:val="36"/>
          <w:rtl/>
        </w:rPr>
        <w:t>، لمعالي الدّكتور عبد الله بن عبد المحسن ال</w:t>
      </w:r>
      <w:r w:rsidR="00DA34A6">
        <w:rPr>
          <w:rFonts w:ascii="Traditional Arabic" w:hAnsi="Traditional Arabic" w:cs="Traditional Arabic"/>
          <w:color w:val="000000" w:themeColor="text1"/>
          <w:sz w:val="36"/>
          <w:szCs w:val="36"/>
          <w:rtl/>
        </w:rPr>
        <w:t>تّركي</w:t>
      </w:r>
      <w:r w:rsidRPr="00F46C6D">
        <w:rPr>
          <w:rFonts w:ascii="Traditional Arabic" w:hAnsi="Traditional Arabic" w:cs="Traditional Arabic"/>
          <w:color w:val="000000" w:themeColor="text1"/>
          <w:sz w:val="36"/>
          <w:szCs w:val="36"/>
          <w:rtl/>
        </w:rPr>
        <w:t>، الأم</w:t>
      </w:r>
      <w:r>
        <w:rPr>
          <w:rFonts w:ascii="Traditional Arabic" w:hAnsi="Traditional Arabic" w:cs="Traditional Arabic"/>
          <w:color w:val="000000" w:themeColor="text1"/>
          <w:sz w:val="36"/>
          <w:szCs w:val="36"/>
          <w:rtl/>
        </w:rPr>
        <w:t>ين العام لرابطة العالم الإسلامي</w:t>
      </w:r>
      <w:r w:rsidRPr="00F46C6D">
        <w:rPr>
          <w:rFonts w:ascii="Traditional Arabic" w:hAnsi="Traditional Arabic" w:cs="Traditional Arabic"/>
          <w:color w:val="000000" w:themeColor="text1"/>
          <w:sz w:val="36"/>
          <w:szCs w:val="36"/>
          <w:rtl/>
        </w:rPr>
        <w:t>، في 12 جمادى الثانية 1428 هـ الموافق 27 يونية 2007 م.</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lastRenderedPageBreak/>
        <w:t xml:space="preserve">- شهادة وحلّة الدّكتوراه الفخريّة </w:t>
      </w:r>
      <w:r>
        <w:rPr>
          <w:rFonts w:ascii="Traditional Arabic" w:hAnsi="Traditional Arabic" w:cs="Traditional Arabic"/>
          <w:color w:val="000000" w:themeColor="text1"/>
          <w:sz w:val="36"/>
          <w:szCs w:val="36"/>
          <w:rtl/>
        </w:rPr>
        <w:t>في الاقتصاد والمصارف الإسلاميّة</w:t>
      </w:r>
      <w:r w:rsidRPr="00F46C6D">
        <w:rPr>
          <w:rFonts w:ascii="Traditional Arabic" w:hAnsi="Traditional Arabic" w:cs="Traditional Arabic"/>
          <w:color w:val="000000" w:themeColor="text1"/>
          <w:sz w:val="36"/>
          <w:szCs w:val="36"/>
          <w:rtl/>
        </w:rPr>
        <w:t>، لم</w:t>
      </w:r>
      <w:r>
        <w:rPr>
          <w:rFonts w:ascii="Traditional Arabic" w:hAnsi="Traditional Arabic" w:cs="Traditional Arabic"/>
          <w:color w:val="000000" w:themeColor="text1"/>
          <w:sz w:val="36"/>
          <w:szCs w:val="36"/>
          <w:rtl/>
        </w:rPr>
        <w:t>عالي الدّكتور أحمد بن محمّد علي، رئيس البنك الإسلامي للتنمية</w:t>
      </w:r>
      <w:r w:rsidRPr="00F46C6D">
        <w:rPr>
          <w:rFonts w:ascii="Traditional Arabic" w:hAnsi="Traditional Arabic" w:cs="Traditional Arabic"/>
          <w:color w:val="000000" w:themeColor="text1"/>
          <w:sz w:val="36"/>
          <w:szCs w:val="36"/>
          <w:rtl/>
        </w:rPr>
        <w:t>، في ال</w:t>
      </w:r>
      <w:r>
        <w:rPr>
          <w:rFonts w:ascii="Traditional Arabic" w:hAnsi="Traditional Arabic" w:cs="Traditional Arabic" w:hint="cs"/>
          <w:color w:val="000000" w:themeColor="text1"/>
          <w:sz w:val="36"/>
          <w:szCs w:val="36"/>
          <w:rtl/>
        </w:rPr>
        <w:t>تاريخ</w:t>
      </w:r>
      <w:r w:rsidRPr="00F46C6D">
        <w:rPr>
          <w:rFonts w:ascii="Traditional Arabic" w:hAnsi="Traditional Arabic" w:cs="Traditional Arabic"/>
          <w:color w:val="000000" w:themeColor="text1"/>
          <w:sz w:val="36"/>
          <w:szCs w:val="36"/>
          <w:rtl/>
        </w:rPr>
        <w:t xml:space="preserve"> 3 محرّم 1430 هـ </w:t>
      </w:r>
      <w:r w:rsidR="00DA34A6">
        <w:rPr>
          <w:rFonts w:ascii="Traditional Arabic" w:hAnsi="Traditional Arabic" w:cs="Traditional Arabic"/>
          <w:color w:val="000000" w:themeColor="text1"/>
          <w:sz w:val="36"/>
          <w:szCs w:val="36"/>
          <w:rtl/>
        </w:rPr>
        <w:t>الموافق 31 ديسمبر 2008م</w:t>
      </w:r>
      <w:r w:rsidR="00DA34A6">
        <w:rPr>
          <w:rFonts w:ascii="Traditional Arabic" w:hAnsi="Traditional Arabic" w:cs="Traditional Arabic" w:hint="cs"/>
          <w:color w:val="000000" w:themeColor="text1"/>
          <w:sz w:val="36"/>
          <w:szCs w:val="36"/>
          <w:rtl/>
        </w:rPr>
        <w:t>.</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شهادة وحلّة</w:t>
      </w:r>
      <w:r>
        <w:rPr>
          <w:rFonts w:ascii="Traditional Arabic" w:hAnsi="Traditional Arabic" w:cs="Traditional Arabic"/>
          <w:color w:val="000000" w:themeColor="text1"/>
          <w:sz w:val="36"/>
          <w:szCs w:val="36"/>
          <w:rtl/>
        </w:rPr>
        <w:t xml:space="preserve"> الدّكتوراه الفخريّة في الشريعة</w:t>
      </w:r>
      <w:r w:rsidRPr="00F46C6D">
        <w:rPr>
          <w:rFonts w:ascii="Traditional Arabic" w:hAnsi="Traditional Arabic" w:cs="Traditional Arabic"/>
          <w:color w:val="000000" w:themeColor="text1"/>
          <w:sz w:val="36"/>
          <w:szCs w:val="36"/>
          <w:rtl/>
        </w:rPr>
        <w:t>، لمعالي المس</w:t>
      </w:r>
      <w:r>
        <w:rPr>
          <w:rFonts w:ascii="Traditional Arabic" w:hAnsi="Traditional Arabic" w:cs="Traditional Arabic"/>
          <w:color w:val="000000" w:themeColor="text1"/>
          <w:sz w:val="36"/>
          <w:szCs w:val="36"/>
          <w:rtl/>
        </w:rPr>
        <w:t>تشار راشد بن عبد المحسن الحمّاد</w:t>
      </w:r>
      <w:r w:rsidRPr="00F46C6D">
        <w:rPr>
          <w:rFonts w:ascii="Traditional Arabic" w:hAnsi="Traditional Arabic" w:cs="Traditional Arabic"/>
          <w:color w:val="000000" w:themeColor="text1"/>
          <w:sz w:val="36"/>
          <w:szCs w:val="36"/>
          <w:rtl/>
        </w:rPr>
        <w:t>، نائب رئيس مجلس الوزراء للشؤون القانونيّة وزير</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 xml:space="preserve">العدل ووزير الأوقاف </w:t>
      </w:r>
      <w:r>
        <w:rPr>
          <w:rFonts w:ascii="Traditional Arabic" w:hAnsi="Traditional Arabic" w:cs="Traditional Arabic"/>
          <w:color w:val="000000" w:themeColor="text1"/>
          <w:sz w:val="36"/>
          <w:szCs w:val="36"/>
          <w:rtl/>
        </w:rPr>
        <w:t>والشؤون الإسلاميّة بدولة الكويت</w:t>
      </w:r>
      <w:r w:rsidRPr="00F46C6D">
        <w:rPr>
          <w:rFonts w:ascii="Traditional Arabic" w:hAnsi="Traditional Arabic" w:cs="Traditional Arabic"/>
          <w:color w:val="000000" w:themeColor="text1"/>
          <w:sz w:val="36"/>
          <w:szCs w:val="36"/>
          <w:rtl/>
        </w:rPr>
        <w:t>، في ال 25 شوّال 1431 ه الموافق 4 أكتوبر 2010 م.</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كما استحد</w:t>
      </w:r>
      <w:r>
        <w:rPr>
          <w:rFonts w:ascii="Traditional Arabic" w:hAnsi="Traditional Arabic" w:cs="Traditional Arabic"/>
          <w:color w:val="000000" w:themeColor="text1"/>
          <w:sz w:val="36"/>
          <w:szCs w:val="36"/>
          <w:rtl/>
        </w:rPr>
        <w:t>ثت الجامعة شهادة العالم الرباني</w:t>
      </w:r>
      <w:r w:rsidRPr="00F46C6D">
        <w:rPr>
          <w:rFonts w:ascii="Traditional Arabic" w:hAnsi="Traditional Arabic" w:cs="Traditional Arabic"/>
          <w:color w:val="000000" w:themeColor="text1"/>
          <w:sz w:val="36"/>
          <w:szCs w:val="36"/>
          <w:rtl/>
        </w:rPr>
        <w:t xml:space="preserve">، ومنحها الشخصيّات </w:t>
      </w:r>
      <w:r>
        <w:rPr>
          <w:rFonts w:ascii="Traditional Arabic" w:hAnsi="Traditional Arabic" w:cs="Traditional Arabic"/>
          <w:color w:val="000000" w:themeColor="text1"/>
          <w:sz w:val="36"/>
          <w:szCs w:val="36"/>
          <w:rtl/>
        </w:rPr>
        <w:t>الإسلاميّة المحليّة والإقليميّة</w:t>
      </w:r>
      <w:r w:rsidRPr="00F46C6D">
        <w:rPr>
          <w:rFonts w:ascii="Traditional Arabic" w:hAnsi="Traditional Arabic" w:cs="Traditional Arabic"/>
          <w:color w:val="000000" w:themeColor="text1"/>
          <w:sz w:val="36"/>
          <w:szCs w:val="36"/>
          <w:rtl/>
        </w:rPr>
        <w:t>؛ أربع شهادات العالم الرباني لأربعة شخصيات مؤسّسي المدارس الإسلاميّة الأهليّة في ثلاث المحافظات الجنوبيّة التايلانديّة : فطاني ، جالا ، وناراتيوات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ومنح شهادة العالم الربا</w:t>
      </w:r>
      <w:r>
        <w:rPr>
          <w:rFonts w:ascii="Traditional Arabic" w:hAnsi="Traditional Arabic" w:cs="Traditional Arabic"/>
          <w:color w:val="000000" w:themeColor="text1"/>
          <w:sz w:val="36"/>
          <w:szCs w:val="36"/>
          <w:rtl/>
        </w:rPr>
        <w:t>ني لفضيلة شيخ المسلمين بتايلاند</w:t>
      </w:r>
      <w:r w:rsidRPr="00F46C6D">
        <w:rPr>
          <w:rFonts w:ascii="Traditional Arabic" w:hAnsi="Traditional Arabic" w:cs="Traditional Arabic"/>
          <w:color w:val="000000" w:themeColor="text1"/>
          <w:sz w:val="36"/>
          <w:szCs w:val="36"/>
          <w:rtl/>
        </w:rPr>
        <w:t>، وشهادة العالم الرباني للأمين العام للمجلس الإسلامي المركزي بتايلاند ال</w:t>
      </w:r>
      <w:r>
        <w:rPr>
          <w:rFonts w:ascii="Traditional Arabic" w:hAnsi="Traditional Arabic" w:cs="Traditional Arabic"/>
          <w:color w:val="000000" w:themeColor="text1"/>
          <w:sz w:val="36"/>
          <w:szCs w:val="36"/>
          <w:rtl/>
        </w:rPr>
        <w:t>أسب</w:t>
      </w:r>
      <w:r w:rsidR="00DA34A6">
        <w:rPr>
          <w:rFonts w:ascii="Traditional Arabic" w:hAnsi="Traditional Arabic" w:cs="Traditional Arabic" w:hint="cs"/>
          <w:color w:val="000000" w:themeColor="text1"/>
          <w:sz w:val="36"/>
          <w:szCs w:val="36"/>
          <w:rtl/>
        </w:rPr>
        <w:t>ق</w:t>
      </w:r>
      <w:r w:rsidRPr="00F46C6D">
        <w:rPr>
          <w:rFonts w:ascii="Traditional Arabic" w:hAnsi="Traditional Arabic" w:cs="Traditional Arabic"/>
          <w:color w:val="000000" w:themeColor="text1"/>
          <w:sz w:val="36"/>
          <w:szCs w:val="36"/>
          <w:rtl/>
        </w:rPr>
        <w:t xml:space="preserve"> ، وشهادة العالم</w:t>
      </w:r>
      <w:r>
        <w:rPr>
          <w:rFonts w:ascii="Traditional Arabic" w:hAnsi="Traditional Arabic" w:cs="Traditional Arabic"/>
          <w:color w:val="000000" w:themeColor="text1"/>
          <w:sz w:val="36"/>
          <w:szCs w:val="36"/>
          <w:rtl/>
        </w:rPr>
        <w:t xml:space="preserve"> الرباني للحاج عبد الهادي أوانج</w:t>
      </w:r>
      <w:r w:rsidRPr="00F46C6D">
        <w:rPr>
          <w:rFonts w:ascii="Traditional Arabic" w:hAnsi="Traditional Arabic" w:cs="Traditional Arabic"/>
          <w:color w:val="000000" w:themeColor="text1"/>
          <w:sz w:val="36"/>
          <w:szCs w:val="36"/>
          <w:rtl/>
        </w:rPr>
        <w:t>، رئيس الحزب الإسلامي بماليزيا .</w:t>
      </w:r>
    </w:p>
    <w:p w:rsidR="009508D5" w:rsidRPr="00F46C6D"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ولم تغفل الجامعة عن جهود المتميزين الخدم</w:t>
      </w:r>
      <w:r>
        <w:rPr>
          <w:rFonts w:ascii="Traditional Arabic" w:hAnsi="Traditional Arabic" w:cs="Traditional Arabic"/>
          <w:color w:val="000000" w:themeColor="text1"/>
          <w:sz w:val="36"/>
          <w:szCs w:val="36"/>
          <w:rtl/>
        </w:rPr>
        <w:t>يّة في مجالات مختل</w:t>
      </w:r>
      <w:r w:rsidR="00DA34A6">
        <w:rPr>
          <w:rFonts w:ascii="Traditional Arabic" w:hAnsi="Traditional Arabic" w:cs="Traditional Arabic"/>
          <w:color w:val="000000" w:themeColor="text1"/>
          <w:sz w:val="36"/>
          <w:szCs w:val="36"/>
          <w:rtl/>
        </w:rPr>
        <w:t>فة : تعليميّة، اجتماعيّة</w:t>
      </w:r>
      <w:r>
        <w:rPr>
          <w:rFonts w:ascii="Traditional Arabic" w:hAnsi="Traditional Arabic" w:cs="Traditional Arabic"/>
          <w:color w:val="000000" w:themeColor="text1"/>
          <w:sz w:val="36"/>
          <w:szCs w:val="36"/>
          <w:rtl/>
        </w:rPr>
        <w:t>، واقتصاديّة</w:t>
      </w:r>
      <w:r w:rsidRPr="00F46C6D">
        <w:rPr>
          <w:rFonts w:ascii="Traditional Arabic" w:hAnsi="Traditional Arabic" w:cs="Traditional Arabic"/>
          <w:color w:val="000000" w:themeColor="text1"/>
          <w:sz w:val="36"/>
          <w:szCs w:val="36"/>
          <w:rtl/>
        </w:rPr>
        <w:t>؛ حيث منحت الجامعة شهادة التميّز لثلاثة شخصيات : رئيس مؤسسة مأتها الخيريّة، ر</w:t>
      </w:r>
      <w:r>
        <w:rPr>
          <w:rFonts w:ascii="Traditional Arabic" w:hAnsi="Traditional Arabic" w:cs="Traditional Arabic"/>
          <w:color w:val="000000" w:themeColor="text1"/>
          <w:sz w:val="36"/>
          <w:szCs w:val="36"/>
          <w:rtl/>
        </w:rPr>
        <w:t>ئيس المجلس البلدي بمحافظة فطاني</w:t>
      </w:r>
      <w:r w:rsidRPr="00F46C6D">
        <w:rPr>
          <w:rFonts w:ascii="Traditional Arabic" w:hAnsi="Traditional Arabic" w:cs="Traditional Arabic"/>
          <w:color w:val="000000" w:themeColor="text1"/>
          <w:sz w:val="36"/>
          <w:szCs w:val="36"/>
          <w:rtl/>
        </w:rPr>
        <w:t>، ورئيس البنك الإسلامي بتايلاند .</w:t>
      </w:r>
    </w:p>
    <w:p w:rsidR="009508D5" w:rsidRPr="006C052E" w:rsidRDefault="009508D5" w:rsidP="006C052E">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مناشدة الجامعة لإثبات ذات وحضور وفاعليّة الأقليّة المسلمة وأبنائها بتايلاند حيال الدّور الرّيادي في ترشيد المجتمع، عبر الدّواوين الحكوميّة والمؤسّسات الأهليّة، نحو الصّلاح بانتهاج الاعتدال والوسطيّة من المنابع الإسلاميّة الحضاريّة الأصيلة، والتّواكب مع محدثات العصر من العلوم المعرفيّة والثقافيّة</w:t>
      </w:r>
      <w:r>
        <w:rPr>
          <w:rFonts w:ascii="Traditional Arabic" w:hAnsi="Traditional Arabic" w:cs="Traditional Arabic"/>
          <w:color w:val="000000" w:themeColor="text1"/>
          <w:sz w:val="36"/>
          <w:szCs w:val="36"/>
          <w:rtl/>
        </w:rPr>
        <w:t>؛</w:t>
      </w:r>
      <w:r w:rsidR="00DA34A6">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بغية الإسهام بتقديم الحلول الناجعة للمعضلات الإنسانيّة</w:t>
      </w:r>
      <w:r w:rsidR="006E6445">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45"/>
      </w:r>
      <w:r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9508D5">
      <w:pPr>
        <w:tabs>
          <w:tab w:val="left" w:pos="3137"/>
        </w:tabs>
        <w:jc w:val="center"/>
        <w:rPr>
          <w:rFonts w:asciiTheme="majorBidi" w:hAnsiTheme="majorBidi" w:cs="AL-Gemah-Almajd"/>
          <w:b/>
          <w:bCs/>
          <w:color w:val="000000" w:themeColor="text1"/>
          <w:sz w:val="56"/>
          <w:szCs w:val="56"/>
          <w14:shadow w14:blurRad="50800" w14:dist="38100" w14:dir="5400000" w14:sx="100000" w14:sy="100000" w14:kx="0" w14:ky="0" w14:algn="t">
            <w14:srgbClr w14:val="000000">
              <w14:alpha w14:val="60000"/>
            </w14:srgbClr>
          </w14:shadow>
        </w:rPr>
      </w:pPr>
      <w:r w:rsidRPr="00F46C6D">
        <w:rPr>
          <w:rFonts w:cs="AL-Gemah-Almajd"/>
          <w:noProof/>
          <w:color w:val="000000" w:themeColor="text1"/>
          <w:sz w:val="56"/>
          <w:szCs w:val="56"/>
          <w:rtl/>
        </w:rPr>
        <w:lastRenderedPageBreak/>
        <w:drawing>
          <wp:anchor distT="0" distB="0" distL="114300" distR="114300" simplePos="0" relativeHeight="251720704" behindDoc="1" locked="0" layoutInCell="1" allowOverlap="1" wp14:anchorId="7F50B4B9" wp14:editId="56320CED">
            <wp:simplePos x="0" y="0"/>
            <wp:positionH relativeFrom="column">
              <wp:posOffset>1155700</wp:posOffset>
            </wp:positionH>
            <wp:positionV relativeFrom="page">
              <wp:posOffset>761474</wp:posOffset>
            </wp:positionV>
            <wp:extent cx="3276600" cy="876300"/>
            <wp:effectExtent l="0" t="0" r="0" b="0"/>
            <wp:wrapNone/>
            <wp:docPr id="71" name="Picture 71"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C6D">
        <w:rPr>
          <w:rFonts w:asciiTheme="majorBidi" w:hAnsiTheme="majorBidi" w:cs="AL-Gemah-Almajd"/>
          <w:b/>
          <w:bCs/>
          <w:color w:val="000000" w:themeColor="text1"/>
          <w:sz w:val="56"/>
          <w:szCs w:val="56"/>
          <w:rtl/>
          <w14:shadow w14:blurRad="50800" w14:dist="38100" w14:dir="5400000" w14:sx="100000" w14:sy="100000" w14:kx="0" w14:ky="0" w14:algn="t">
            <w14:srgbClr w14:val="000000">
              <w14:alpha w14:val="60000"/>
            </w14:srgbClr>
          </w14:shadow>
        </w:rPr>
        <w:t>المبحث الثا</w:t>
      </w:r>
      <w:r w:rsidRPr="00F46C6D">
        <w:rPr>
          <w:rFonts w:asciiTheme="majorBidi" w:hAnsiTheme="majorBidi" w:cs="AL-Gemah-Almajd" w:hint="cs"/>
          <w:b/>
          <w:bCs/>
          <w:color w:val="000000" w:themeColor="text1"/>
          <w:sz w:val="56"/>
          <w:szCs w:val="56"/>
          <w:rtl/>
          <w14:shadow w14:blurRad="50800" w14:dist="38100" w14:dir="5400000" w14:sx="100000" w14:sy="100000" w14:kx="0" w14:ky="0" w14:algn="t">
            <w14:srgbClr w14:val="000000">
              <w14:alpha w14:val="60000"/>
            </w14:srgbClr>
          </w14:shadow>
        </w:rPr>
        <w:t>ني</w:t>
      </w:r>
    </w:p>
    <w:p w:rsidR="009508D5" w:rsidRPr="00F46C6D" w:rsidRDefault="009508D5" w:rsidP="009508D5">
      <w:pPr>
        <w:tabs>
          <w:tab w:val="left" w:pos="3137"/>
        </w:tabs>
        <w:jc w:val="center"/>
        <w:rPr>
          <w:rFonts w:asciiTheme="majorBidi" w:hAnsiTheme="majorBidi" w:cstheme="majorBidi"/>
          <w:b/>
          <w:bCs/>
          <w:color w:val="000000" w:themeColor="text1"/>
          <w:sz w:val="44"/>
          <w:szCs w:val="44"/>
          <w:rtl/>
          <w14:shadow w14:blurRad="50800" w14:dist="38100" w14:dir="5400000" w14:sx="100000" w14:sy="100000" w14:kx="0" w14:ky="0" w14:algn="t">
            <w14:srgbClr w14:val="000000">
              <w14:alpha w14:val="60000"/>
            </w14:srgbClr>
          </w14:shadow>
        </w:rPr>
      </w:pPr>
      <w:r w:rsidRPr="00F46C6D">
        <w:rPr>
          <w:rFonts w:asciiTheme="majorBidi" w:hAnsiTheme="majorBidi" w:cs="Times New Roman"/>
          <w:b/>
          <w:bCs/>
          <w:color w:val="000000" w:themeColor="text1"/>
          <w:sz w:val="44"/>
          <w:szCs w:val="44"/>
          <w:rtl/>
          <w14:shadow w14:blurRad="50800" w14:dist="38100" w14:dir="5400000" w14:sx="100000" w14:sy="100000" w14:kx="0" w14:ky="0" w14:algn="t">
            <w14:srgbClr w14:val="000000">
              <w14:alpha w14:val="60000"/>
            </w14:srgbClr>
          </w14:shadow>
        </w:rPr>
        <w:t>المقررات</w:t>
      </w:r>
      <w:r w:rsidRPr="00F46C6D">
        <w:rPr>
          <w:rFonts w:asciiTheme="majorBidi" w:hAnsiTheme="majorBidi" w:cs="Times New Roman" w:hint="cs"/>
          <w:b/>
          <w:bCs/>
          <w:color w:val="000000" w:themeColor="text1"/>
          <w:sz w:val="44"/>
          <w:szCs w:val="44"/>
          <w:rtl/>
          <w14:shadow w14:blurRad="50800" w14:dist="38100" w14:dir="5400000" w14:sx="100000" w14:sy="100000" w14:kx="0" w14:ky="0" w14:algn="t">
            <w14:srgbClr w14:val="000000">
              <w14:alpha w14:val="60000"/>
            </w14:srgbClr>
          </w14:shadow>
        </w:rPr>
        <w:t xml:space="preserve"> والمناهج</w:t>
      </w:r>
      <w:r w:rsidRPr="00F46C6D">
        <w:rPr>
          <w:rFonts w:asciiTheme="majorBidi" w:hAnsiTheme="majorBidi" w:cs="Times New Roman"/>
          <w:b/>
          <w:bCs/>
          <w:color w:val="000000" w:themeColor="text1"/>
          <w:sz w:val="44"/>
          <w:szCs w:val="44"/>
          <w:rtl/>
          <w14:shadow w14:blurRad="50800" w14:dist="38100" w14:dir="5400000" w14:sx="100000" w14:sy="100000" w14:kx="0" w14:ky="0" w14:algn="t">
            <w14:srgbClr w14:val="000000">
              <w14:alpha w14:val="60000"/>
            </w14:srgbClr>
          </w14:shadow>
        </w:rPr>
        <w:t xml:space="preserve"> الدراسية الدينية</w:t>
      </w:r>
    </w:p>
    <w:p w:rsidR="009508D5" w:rsidRPr="00F46C6D" w:rsidRDefault="009508D5" w:rsidP="009508D5">
      <w:pPr>
        <w:tabs>
          <w:tab w:val="left" w:pos="3137"/>
        </w:tabs>
        <w:jc w:val="center"/>
        <w:rPr>
          <w:rFonts w:asciiTheme="majorBidi" w:hAnsiTheme="majorBidi" w:cs="Cordia New"/>
          <w:b/>
          <w:bCs/>
          <w:color w:val="000000" w:themeColor="text1"/>
          <w:sz w:val="44"/>
          <w:szCs w:val="56"/>
          <w:lang w:bidi="th-TH"/>
          <w14:shadow w14:blurRad="50800" w14:dist="38100" w14:dir="5400000" w14:sx="100000" w14:sy="100000" w14:kx="0" w14:ky="0" w14:algn="t">
            <w14:srgbClr w14:val="000000">
              <w14:alpha w14:val="60000"/>
            </w14:srgbClr>
          </w14:shadow>
        </w:rPr>
      </w:pPr>
      <w:r w:rsidRPr="00F46C6D">
        <w:rPr>
          <w:rFonts w:asciiTheme="majorBidi" w:hAnsiTheme="majorBidi" w:cs="Times New Roman"/>
          <w:b/>
          <w:bCs/>
          <w:color w:val="000000" w:themeColor="text1"/>
          <w:sz w:val="44"/>
          <w:szCs w:val="44"/>
          <w:rtl/>
          <w14:shadow w14:blurRad="50800" w14:dist="38100" w14:dir="5400000" w14:sx="100000" w14:sy="100000" w14:kx="0" w14:ky="0" w14:algn="t">
            <w14:srgbClr w14:val="000000">
              <w14:alpha w14:val="60000"/>
            </w14:srgbClr>
          </w14:shadow>
        </w:rPr>
        <w:t xml:space="preserve"> وعلاقتها بالجانب الدعوي</w:t>
      </w:r>
    </w:p>
    <w:p w:rsidR="009508D5" w:rsidRPr="00F46C6D" w:rsidRDefault="009508D5" w:rsidP="009508D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تعتبر جامعة جالا أول مؤسسة تعليمية جامعية إسلامية أهلية في تايلاند، وتحتضن 6 كليات بها 27 قسمًا، منها كلية الدراسات الإسلامية، وبها أقسام الشريعة الإسلامية، وأصول الدين، والدراسات الإسلامية، والدعوة وتنمية المجتمع، والكتاب والسنة، ثم كلية الآداب وبها 4 أقسام للغة العربية: اللغة الملايوية، واللغة الإنجليزية، والتاريخ، والحضارة الإسلامية، وكلية الدراسات العليا لدرجة الماجستير وبها 6 أقسام: الشريعة، واللغة العربية، والكتاب والسنة، والعلوم السياسية، والتاريخ والحضارة، ومناهج وطرق التدريس، وأخيرًا كلية الدراسات العليا لدرجة </w:t>
      </w:r>
      <w:r w:rsidR="00DA34A6" w:rsidRPr="00F46C6D">
        <w:rPr>
          <w:rFonts w:ascii="Traditional Arabic" w:hAnsi="Traditional Arabic" w:cs="Traditional Arabic" w:hint="cs"/>
          <w:color w:val="000000" w:themeColor="text1"/>
          <w:sz w:val="36"/>
          <w:szCs w:val="36"/>
          <w:rtl/>
        </w:rPr>
        <w:t>الدكتوراه</w:t>
      </w:r>
      <w:r w:rsidR="00DA34A6">
        <w:rPr>
          <w:rFonts w:ascii="Traditional Arabic" w:hAnsi="Traditional Arabic" w:cs="Traditional Arabic"/>
          <w:color w:val="000000" w:themeColor="text1"/>
          <w:sz w:val="36"/>
          <w:szCs w:val="36"/>
          <w:rtl/>
        </w:rPr>
        <w:t xml:space="preserve"> في قسم الدراسات الإسلامية</w:t>
      </w:r>
      <w:r w:rsidR="00DA34A6">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w:t>
      </w:r>
    </w:p>
    <w:p w:rsidR="009508D5" w:rsidRPr="00F46C6D" w:rsidRDefault="009508D5" w:rsidP="009508D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ولذلك نذكر هنا من باب الاختصار </w:t>
      </w:r>
      <w:r>
        <w:rPr>
          <w:rFonts w:ascii="Traditional Arabic" w:hAnsi="Traditional Arabic" w:cs="Traditional Arabic" w:hint="cs"/>
          <w:color w:val="000000" w:themeColor="text1"/>
          <w:sz w:val="36"/>
          <w:szCs w:val="36"/>
          <w:rtl/>
        </w:rPr>
        <w:t xml:space="preserve">بعض </w:t>
      </w:r>
      <w:r w:rsidRPr="00F46C6D">
        <w:rPr>
          <w:rFonts w:ascii="Traditional Arabic" w:hAnsi="Traditional Arabic" w:cs="Traditional Arabic"/>
          <w:color w:val="000000" w:themeColor="text1"/>
          <w:sz w:val="36"/>
          <w:szCs w:val="36"/>
          <w:rtl/>
        </w:rPr>
        <w:t>المقررات و</w:t>
      </w:r>
      <w:r>
        <w:rPr>
          <w:rFonts w:ascii="Traditional Arabic" w:hAnsi="Traditional Arabic" w:cs="Traditional Arabic" w:hint="cs"/>
          <w:color w:val="000000" w:themeColor="text1"/>
          <w:sz w:val="36"/>
          <w:szCs w:val="36"/>
          <w:rtl/>
        </w:rPr>
        <w:t>ا</w:t>
      </w:r>
      <w:r>
        <w:rPr>
          <w:rFonts w:ascii="Traditional Arabic" w:hAnsi="Traditional Arabic" w:cs="Traditional Arabic"/>
          <w:color w:val="000000" w:themeColor="text1"/>
          <w:sz w:val="36"/>
          <w:szCs w:val="36"/>
          <w:rtl/>
        </w:rPr>
        <w:t xml:space="preserve">لمناهج قسم أصول الدين </w:t>
      </w:r>
      <w:r w:rsidR="00DA34A6">
        <w:rPr>
          <w:rFonts w:ascii="Traditional Arabic" w:hAnsi="Traditional Arabic" w:cs="Traditional Arabic" w:hint="cs"/>
          <w:color w:val="000000" w:themeColor="text1"/>
          <w:sz w:val="36"/>
          <w:szCs w:val="36"/>
          <w:rtl/>
        </w:rPr>
        <w:t>ن</w:t>
      </w:r>
      <w:r w:rsidR="00DA34A6" w:rsidRPr="00F46C6D">
        <w:rPr>
          <w:rFonts w:ascii="Traditional Arabic" w:hAnsi="Traditional Arabic" w:cs="Traditional Arabic" w:hint="cs"/>
          <w:color w:val="000000" w:themeColor="text1"/>
          <w:sz w:val="36"/>
          <w:szCs w:val="36"/>
          <w:rtl/>
        </w:rPr>
        <w:t>موذجا</w:t>
      </w:r>
      <w:r w:rsidR="00DA34A6">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كالتالي : </w:t>
      </w:r>
    </w:p>
    <w:p w:rsidR="009508D5" w:rsidRPr="00F46C6D" w:rsidRDefault="009508D5" w:rsidP="009508D5">
      <w:pPr>
        <w:ind w:right="-1" w:firstLine="720"/>
        <w:jc w:val="both"/>
        <w:rPr>
          <w:rFonts w:cs="Traditional Arabic"/>
          <w:color w:val="000000" w:themeColor="text1"/>
          <w:sz w:val="36"/>
          <w:szCs w:val="36"/>
        </w:rPr>
      </w:pPr>
      <w:r w:rsidRPr="00F46C6D">
        <w:rPr>
          <w:rFonts w:cs="Traditional Arabic" w:hint="cs"/>
          <w:color w:val="000000" w:themeColor="text1"/>
          <w:sz w:val="36"/>
          <w:szCs w:val="36"/>
          <w:rtl/>
        </w:rPr>
        <w:t>استخدمت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كلية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الإسلامية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منهج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قسم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أصول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الدين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منذ عام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1998</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وحتى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الآن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وهذا يعني مضي أكثر من خمس سنوات</w:t>
      </w:r>
      <w:r>
        <w:rPr>
          <w:rFonts w:cs="Traditional Arabic" w:hint="cs"/>
          <w:color w:val="000000" w:themeColor="text1"/>
          <w:sz w:val="36"/>
          <w:szCs w:val="36"/>
          <w:rtl/>
        </w:rPr>
        <w:t xml:space="preserve">، </w:t>
      </w:r>
      <w:r w:rsidRPr="00F46C6D">
        <w:rPr>
          <w:rFonts w:cs="Traditional Arabic" w:hint="cs"/>
          <w:color w:val="000000" w:themeColor="text1"/>
          <w:sz w:val="36"/>
          <w:szCs w:val="36"/>
          <w:rtl/>
        </w:rPr>
        <w:t>وقيّمت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الكلية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هذا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المنهج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طوال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هذه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الفترة،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ومن قبل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الخريجين</w:t>
      </w:r>
      <w:r w:rsidRPr="00F46C6D">
        <w:rPr>
          <w:rFonts w:cs="Traditional Arabic" w:hint="cs"/>
          <w:color w:val="000000" w:themeColor="text1"/>
          <w:sz w:val="36"/>
          <w:szCs w:val="36"/>
          <w:rtl/>
          <w:cs/>
        </w:rPr>
        <w:t xml:space="preserve"> </w:t>
      </w:r>
      <w:r w:rsidRPr="00F46C6D">
        <w:rPr>
          <w:rFonts w:ascii="Angsana New" w:hAnsi="Angsana New" w:cs="Traditional Arabic" w:hint="cs"/>
          <w:color w:val="000000" w:themeColor="text1"/>
          <w:sz w:val="36"/>
          <w:szCs w:val="36"/>
          <w:rtl/>
        </w:rPr>
        <w:t xml:space="preserve">أنفسهم  وجهت </w:t>
      </w:r>
      <w:r w:rsidRPr="00F46C6D">
        <w:rPr>
          <w:rFonts w:cs="Traditional Arabic" w:hint="cs"/>
          <w:color w:val="000000" w:themeColor="text1"/>
          <w:sz w:val="36"/>
          <w:szCs w:val="36"/>
          <w:rtl/>
        </w:rPr>
        <w:t>العمل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التي يعمل لديها الخريجون واقتراحات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المحاضرين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بالكلية ليكون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رصيدا</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أساسياً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تقييم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وتعديل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المنهج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سواء</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كان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حيث</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هيكله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العام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أو</w:t>
      </w:r>
      <w:r w:rsidR="00DA34A6">
        <w:rPr>
          <w:rFonts w:cs="Traditional Arabic" w:hint="cs"/>
          <w:color w:val="000000" w:themeColor="text1"/>
          <w:sz w:val="36"/>
          <w:szCs w:val="36"/>
          <w:rtl/>
        </w:rPr>
        <w:t xml:space="preserve"> </w:t>
      </w:r>
      <w:r w:rsidRPr="00F46C6D">
        <w:rPr>
          <w:rFonts w:cs="Traditional Arabic" w:hint="cs"/>
          <w:color w:val="000000" w:themeColor="text1"/>
          <w:sz w:val="36"/>
          <w:szCs w:val="36"/>
          <w:rtl/>
        </w:rPr>
        <w:t>تفاصيل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المواد،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وقد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كلفت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الكلية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لجنة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لتعديل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المنهج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بكونه مسؤولا</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انجاز العمل الموكل إليه الكلية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تتوقع أن يكون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lastRenderedPageBreak/>
        <w:t>هذا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المنهج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المعدل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ملبيا</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لحاجات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وتنمية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جودة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ومتناسقا</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مع</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شخصية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المنتمي للكلية الاسلامية جالا</w:t>
      </w:r>
      <w:r w:rsidRPr="00F46C6D">
        <w:rPr>
          <w:rFonts w:cs="Cordia New" w:hint="cs"/>
          <w:color w:val="000000" w:themeColor="text1"/>
          <w:sz w:val="36"/>
          <w:szCs w:val="36"/>
          <w:rtl/>
          <w:cs/>
        </w:rPr>
        <w:t>.</w:t>
      </w:r>
      <w:r w:rsidRPr="00F46C6D">
        <w:rPr>
          <w:rFonts w:cs="Traditional Arabic" w:hint="cs"/>
          <w:color w:val="000000" w:themeColor="text1"/>
          <w:sz w:val="36"/>
          <w:szCs w:val="36"/>
          <w:rtl/>
        </w:rPr>
        <w:t xml:space="preserve"> </w:t>
      </w:r>
    </w:p>
    <w:p w:rsidR="009508D5" w:rsidRPr="00F46C6D" w:rsidRDefault="009508D5" w:rsidP="009508D5">
      <w:pPr>
        <w:jc w:val="both"/>
        <w:rPr>
          <w:rFonts w:ascii="Lotus Linotype" w:hAnsi="Lotus Linotype" w:cs="Lotus Linotype"/>
          <w:b/>
          <w:bCs/>
          <w:color w:val="000000" w:themeColor="text1"/>
          <w:sz w:val="36"/>
          <w:szCs w:val="36"/>
          <w:rtl/>
          <w:cs/>
        </w:rPr>
      </w:pPr>
      <w:r w:rsidRPr="00F46C6D">
        <w:rPr>
          <w:rFonts w:ascii="Lotus Linotype" w:hAnsi="Lotus Linotype" w:cs="Lotus Linotype"/>
          <w:b/>
          <w:bCs/>
          <w:color w:val="000000" w:themeColor="text1"/>
          <w:sz w:val="36"/>
          <w:szCs w:val="36"/>
          <w:rtl/>
        </w:rPr>
        <w:t>أولاً  : رؤية</w:t>
      </w:r>
      <w:r w:rsidRPr="00F46C6D">
        <w:rPr>
          <w:rFonts w:ascii="Lotus Linotype" w:hAnsi="Lotus Linotype" w:cs="Lotus Linotype"/>
          <w:b/>
          <w:bCs/>
          <w:color w:val="000000" w:themeColor="text1"/>
          <w:sz w:val="36"/>
          <w:szCs w:val="36"/>
          <w:rtl/>
          <w:cs/>
        </w:rPr>
        <w:t xml:space="preserve"> </w:t>
      </w:r>
      <w:r w:rsidRPr="00F46C6D">
        <w:rPr>
          <w:rFonts w:ascii="Lotus Linotype" w:hAnsi="Lotus Linotype" w:cs="Lotus Linotype"/>
          <w:b/>
          <w:bCs/>
          <w:color w:val="000000" w:themeColor="text1"/>
          <w:sz w:val="36"/>
          <w:szCs w:val="36"/>
          <w:rtl/>
        </w:rPr>
        <w:t>المنهج</w:t>
      </w:r>
    </w:p>
    <w:p w:rsidR="009508D5" w:rsidRPr="00F46C6D" w:rsidRDefault="009508D5" w:rsidP="009508D5">
      <w:pPr>
        <w:ind w:firstLine="720"/>
        <w:jc w:val="both"/>
        <w:rPr>
          <w:rFonts w:cs="Traditional Arabic"/>
          <w:color w:val="000000" w:themeColor="text1"/>
          <w:sz w:val="36"/>
          <w:szCs w:val="36"/>
        </w:rPr>
      </w:pPr>
      <w:r w:rsidRPr="00F46C6D">
        <w:rPr>
          <w:rFonts w:cs="Traditional Arabic" w:hint="cs"/>
          <w:color w:val="000000" w:themeColor="text1"/>
          <w:sz w:val="36"/>
          <w:szCs w:val="36"/>
          <w:rtl/>
        </w:rPr>
        <w:t>تخريج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ذي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عقيدة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صحيحة</w:t>
      </w:r>
      <w:r w:rsidRPr="00F46C6D">
        <w:rPr>
          <w:rFonts w:cs="Traditional Arabic" w:hint="cs"/>
          <w:color w:val="000000" w:themeColor="text1"/>
          <w:sz w:val="36"/>
          <w:szCs w:val="36"/>
          <w:rtl/>
          <w:cs/>
        </w:rPr>
        <w:t xml:space="preserve"> </w:t>
      </w:r>
      <w:r w:rsidR="00DA34A6" w:rsidRPr="00F46C6D">
        <w:rPr>
          <w:rFonts w:cs="Traditional Arabic" w:hint="cs"/>
          <w:color w:val="000000" w:themeColor="text1"/>
          <w:sz w:val="36"/>
          <w:szCs w:val="36"/>
          <w:rtl/>
        </w:rPr>
        <w:t>مكتسبة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القرآن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والسنة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والسلف</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الصالح</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بواسطة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أنشطة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تعليمية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حديثة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ومتطورة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ومتوازنة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ومستمرة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ومتكاملة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لإيجاد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كوادر</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بشرية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مؤمنة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بالله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وحده،</w:t>
      </w:r>
      <w:r w:rsidRPr="00F46C6D">
        <w:rPr>
          <w:rFonts w:cs="Traditional Arabic" w:hint="cs"/>
          <w:color w:val="000000" w:themeColor="text1"/>
          <w:sz w:val="36"/>
          <w:szCs w:val="36"/>
          <w:rtl/>
          <w:cs/>
        </w:rPr>
        <w:t xml:space="preserve"> </w:t>
      </w:r>
      <w:r w:rsidR="00DA34A6">
        <w:rPr>
          <w:rFonts w:cs="Traditional Arabic" w:hint="cs"/>
          <w:color w:val="000000" w:themeColor="text1"/>
          <w:sz w:val="36"/>
          <w:szCs w:val="36"/>
          <w:rtl/>
        </w:rPr>
        <w:t>و</w:t>
      </w:r>
      <w:r w:rsidRPr="00F46C6D">
        <w:rPr>
          <w:rFonts w:cs="Traditional Arabic" w:hint="cs"/>
          <w:color w:val="000000" w:themeColor="text1"/>
          <w:sz w:val="36"/>
          <w:szCs w:val="36"/>
          <w:rtl/>
        </w:rPr>
        <w:t>بناء داعية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ذي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أبعاد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مستقبلية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وعلم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وقادر</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على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تنمية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حياته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وأسرته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ومجتمعه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ودولته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إلى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سعادة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الدنيا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والآخر</w:t>
      </w:r>
      <w:r w:rsidRPr="00F46C6D">
        <w:rPr>
          <w:rFonts w:cs="Traditional Arabic" w:hint="cs"/>
          <w:color w:val="000000" w:themeColor="text1"/>
          <w:sz w:val="36"/>
          <w:szCs w:val="36"/>
          <w:rtl/>
          <w:cs/>
        </w:rPr>
        <w:tab/>
      </w:r>
      <w:r w:rsidRPr="00F46C6D">
        <w:rPr>
          <w:rFonts w:cs="Traditional Arabic" w:hint="cs"/>
          <w:color w:val="000000" w:themeColor="text1"/>
          <w:sz w:val="36"/>
          <w:szCs w:val="36"/>
          <w:rtl/>
        </w:rPr>
        <w:t>.</w:t>
      </w:r>
    </w:p>
    <w:p w:rsidR="009508D5" w:rsidRPr="00F46C6D" w:rsidRDefault="009508D5" w:rsidP="009508D5">
      <w:pPr>
        <w:jc w:val="both"/>
        <w:rPr>
          <w:rFonts w:cs="Cordia New"/>
          <w:color w:val="000000" w:themeColor="text1"/>
          <w:sz w:val="36"/>
          <w:szCs w:val="36"/>
        </w:rPr>
      </w:pPr>
      <w:r w:rsidRPr="00F46C6D">
        <w:rPr>
          <w:rFonts w:cs="Traditional Arabic" w:hint="cs"/>
          <w:color w:val="000000" w:themeColor="text1"/>
          <w:sz w:val="36"/>
          <w:szCs w:val="36"/>
          <w:rtl/>
        </w:rPr>
        <w:t xml:space="preserve">        </w:t>
      </w:r>
      <w:r w:rsidRPr="00F46C6D">
        <w:rPr>
          <w:rFonts w:cs="Cordia New" w:hint="cs"/>
          <w:color w:val="000000" w:themeColor="text1"/>
          <w:sz w:val="36"/>
          <w:szCs w:val="36"/>
          <w:rtl/>
          <w:cs/>
        </w:rPr>
        <w:tab/>
      </w:r>
      <w:r w:rsidRPr="00F46C6D">
        <w:rPr>
          <w:rFonts w:cs="Traditional Arabic" w:hint="cs"/>
          <w:color w:val="000000" w:themeColor="text1"/>
          <w:sz w:val="36"/>
          <w:szCs w:val="36"/>
          <w:rtl/>
        </w:rPr>
        <w:t>قسم أصول الدين من الوحدات في الجامعة التعليمية يتعامل مع علوم أصول الدين وينتج الخريجين المتميزين على المستوى العالمي</w:t>
      </w:r>
      <w:r w:rsidRPr="00F46C6D">
        <w:rPr>
          <w:rFonts w:cs="Cordia New" w:hint="cs"/>
          <w:color w:val="000000" w:themeColor="text1"/>
          <w:sz w:val="36"/>
          <w:szCs w:val="36"/>
          <w:rtl/>
          <w:cs/>
        </w:rPr>
        <w:t>.</w:t>
      </w:r>
      <w:r w:rsidRPr="00F46C6D">
        <w:rPr>
          <w:rFonts w:cs="Traditional Arabic"/>
          <w:color w:val="000000" w:themeColor="text1"/>
          <w:sz w:val="36"/>
          <w:szCs w:val="36"/>
        </w:rPr>
        <w:t xml:space="preserve"> </w:t>
      </w:r>
    </w:p>
    <w:p w:rsidR="009508D5" w:rsidRPr="00F46C6D" w:rsidRDefault="009508D5" w:rsidP="009508D5">
      <w:pPr>
        <w:jc w:val="both"/>
        <w:rPr>
          <w:rFonts w:ascii="Lotus Linotype" w:hAnsi="Lotus Linotype" w:cs="Lotus Linotype"/>
          <w:b/>
          <w:bCs/>
          <w:color w:val="000000" w:themeColor="text1"/>
          <w:sz w:val="36"/>
          <w:szCs w:val="36"/>
          <w:rtl/>
          <w:cs/>
        </w:rPr>
      </w:pPr>
      <w:r w:rsidRPr="00F46C6D">
        <w:rPr>
          <w:rFonts w:ascii="Lotus Linotype" w:hAnsi="Lotus Linotype" w:cs="Lotus Linotype"/>
          <w:b/>
          <w:bCs/>
          <w:color w:val="000000" w:themeColor="text1"/>
          <w:sz w:val="36"/>
          <w:szCs w:val="36"/>
          <w:rtl/>
        </w:rPr>
        <w:t>ثانياً : الأهداف لقسم أصول الدين.</w:t>
      </w:r>
    </w:p>
    <w:p w:rsidR="009508D5" w:rsidRPr="00F46C6D" w:rsidRDefault="009508D5" w:rsidP="009508D5">
      <w:pPr>
        <w:pStyle w:val="ListParagraph"/>
        <w:numPr>
          <w:ilvl w:val="0"/>
          <w:numId w:val="121"/>
        </w:numPr>
        <w:jc w:val="both"/>
        <w:rPr>
          <w:rFonts w:cs="Traditional Arabic"/>
          <w:color w:val="000000" w:themeColor="text1"/>
          <w:sz w:val="36"/>
          <w:szCs w:val="36"/>
        </w:rPr>
      </w:pPr>
      <w:r w:rsidRPr="00F46C6D">
        <w:rPr>
          <w:rFonts w:cs="Traditional Arabic" w:hint="cs"/>
          <w:color w:val="000000" w:themeColor="text1"/>
          <w:sz w:val="36"/>
          <w:szCs w:val="36"/>
          <w:rtl/>
        </w:rPr>
        <w:t>تخريج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الطالب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المتخصص</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أصول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الدين،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والمتمكن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نظرياً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مع</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قدرة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تطبيقه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 المجتمع</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حسب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معايير</w:t>
      </w:r>
      <w:r w:rsidRPr="00F46C6D">
        <w:rPr>
          <w:rFonts w:cs="Traditional Arabic" w:hint="cs"/>
          <w:color w:val="000000" w:themeColor="text1"/>
          <w:sz w:val="36"/>
          <w:szCs w:val="36"/>
          <w:rtl/>
          <w:cs/>
        </w:rPr>
        <w:t xml:space="preserve"> </w:t>
      </w:r>
      <w:r w:rsidR="00DA34A6">
        <w:rPr>
          <w:rFonts w:cs="Traditional Arabic" w:hint="cs"/>
          <w:color w:val="000000" w:themeColor="text1"/>
          <w:sz w:val="36"/>
          <w:szCs w:val="36"/>
          <w:rtl/>
        </w:rPr>
        <w:t>عالمية</w:t>
      </w:r>
      <w:r w:rsidRPr="00F46C6D">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والمراعاة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التامة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للأخلاقيات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 العمل .</w:t>
      </w:r>
    </w:p>
    <w:p w:rsidR="009508D5" w:rsidRPr="00F46C6D" w:rsidRDefault="009508D5" w:rsidP="009508D5">
      <w:pPr>
        <w:pStyle w:val="ListParagraph"/>
        <w:numPr>
          <w:ilvl w:val="0"/>
          <w:numId w:val="121"/>
        </w:numPr>
        <w:jc w:val="both"/>
        <w:rPr>
          <w:rFonts w:cs="Traditional Arabic"/>
          <w:color w:val="000000" w:themeColor="text1"/>
          <w:sz w:val="36"/>
          <w:szCs w:val="36"/>
          <w:rtl/>
          <w:cs/>
        </w:rPr>
      </w:pPr>
      <w:r w:rsidRPr="00F46C6D">
        <w:rPr>
          <w:rFonts w:cs="Traditional Arabic" w:hint="cs"/>
          <w:color w:val="000000" w:themeColor="text1"/>
          <w:sz w:val="36"/>
          <w:szCs w:val="36"/>
          <w:rtl/>
        </w:rPr>
        <w:t xml:space="preserve"> تخريج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الطالب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الملم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كمواد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أصول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الدين،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والقادر</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على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تطبيقها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 تنمية حياته وأسرته ومجتمعه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المجالات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الأخرى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المتعلقة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به</w:t>
      </w:r>
      <w:r w:rsidRPr="00F46C6D">
        <w:rPr>
          <w:rFonts w:cs="Traditional Arabic" w:hint="cs"/>
          <w:color w:val="000000" w:themeColor="text1"/>
          <w:sz w:val="36"/>
          <w:szCs w:val="36"/>
          <w:rtl/>
          <w:cs/>
        </w:rPr>
        <w:t>.</w:t>
      </w:r>
    </w:p>
    <w:p w:rsidR="009508D5" w:rsidRPr="00F46C6D" w:rsidRDefault="009508D5" w:rsidP="009508D5">
      <w:pPr>
        <w:pStyle w:val="ListParagraph"/>
        <w:numPr>
          <w:ilvl w:val="0"/>
          <w:numId w:val="121"/>
        </w:numPr>
        <w:jc w:val="both"/>
        <w:rPr>
          <w:rFonts w:cs="Traditional Arabic"/>
          <w:color w:val="000000" w:themeColor="text1"/>
          <w:sz w:val="36"/>
          <w:szCs w:val="36"/>
          <w:rtl/>
          <w:cs/>
        </w:rPr>
      </w:pPr>
      <w:r w:rsidRPr="00F46C6D">
        <w:rPr>
          <w:rFonts w:cs="Traditional Arabic" w:hint="cs"/>
          <w:color w:val="000000" w:themeColor="text1"/>
          <w:sz w:val="36"/>
          <w:szCs w:val="36"/>
          <w:rtl/>
        </w:rPr>
        <w:t>تخريج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الطالب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لديه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كفاءة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علمية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للبحث</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العلمي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مجال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أصول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الدين</w:t>
      </w:r>
      <w:r w:rsidRPr="00F46C6D">
        <w:rPr>
          <w:rFonts w:cs="Traditional Arabic" w:hint="cs"/>
          <w:color w:val="000000" w:themeColor="text1"/>
          <w:sz w:val="36"/>
          <w:szCs w:val="36"/>
          <w:rtl/>
          <w:cs/>
        </w:rPr>
        <w:t>.</w:t>
      </w:r>
    </w:p>
    <w:p w:rsidR="009508D5" w:rsidRPr="00F46C6D" w:rsidRDefault="009508D5" w:rsidP="009508D5">
      <w:pPr>
        <w:pStyle w:val="ListParagraph"/>
        <w:numPr>
          <w:ilvl w:val="0"/>
          <w:numId w:val="121"/>
        </w:numPr>
        <w:jc w:val="both"/>
        <w:rPr>
          <w:rFonts w:cs="Traditional Arabic"/>
          <w:color w:val="000000" w:themeColor="text1"/>
          <w:sz w:val="36"/>
          <w:szCs w:val="36"/>
          <w:rtl/>
          <w:cs/>
        </w:rPr>
      </w:pPr>
      <w:r w:rsidRPr="00F46C6D">
        <w:rPr>
          <w:rFonts w:cs="Traditional Arabic" w:hint="cs"/>
          <w:color w:val="000000" w:themeColor="text1"/>
          <w:sz w:val="36"/>
          <w:szCs w:val="36"/>
          <w:rtl/>
        </w:rPr>
        <w:t>تخريج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الطالب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لتلبية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حاجات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المؤسسات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والحاجات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الأساسية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للمجتمع</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المسلم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تايلاند</w:t>
      </w:r>
      <w:r w:rsidRPr="00F46C6D">
        <w:rPr>
          <w:rFonts w:cs="Cordia New" w:hint="cs"/>
          <w:color w:val="000000" w:themeColor="text1"/>
          <w:sz w:val="36"/>
          <w:szCs w:val="36"/>
          <w:rtl/>
          <w:cs/>
        </w:rPr>
        <w:t xml:space="preserve"> </w:t>
      </w:r>
      <w:r w:rsidRPr="00F46C6D">
        <w:rPr>
          <w:rFonts w:cs="Traditional Arabic" w:hint="cs"/>
          <w:color w:val="000000" w:themeColor="text1"/>
          <w:sz w:val="36"/>
          <w:szCs w:val="36"/>
          <w:rtl/>
        </w:rPr>
        <w:t>وآسيا</w:t>
      </w:r>
      <w:r w:rsidRPr="00F46C6D">
        <w:rPr>
          <w:rFonts w:cs="Traditional Arabic" w:hint="cs"/>
          <w:color w:val="000000" w:themeColor="text1"/>
          <w:sz w:val="36"/>
          <w:szCs w:val="36"/>
          <w:rtl/>
          <w:cs/>
        </w:rPr>
        <w:t>.</w:t>
      </w:r>
    </w:p>
    <w:p w:rsidR="009508D5" w:rsidRPr="00F46C6D" w:rsidRDefault="009508D5" w:rsidP="009508D5">
      <w:pPr>
        <w:pStyle w:val="ListParagraph"/>
        <w:numPr>
          <w:ilvl w:val="0"/>
          <w:numId w:val="121"/>
        </w:numPr>
        <w:jc w:val="both"/>
        <w:rPr>
          <w:rFonts w:cs="Traditional Arabic"/>
          <w:color w:val="000000" w:themeColor="text1"/>
          <w:sz w:val="36"/>
          <w:szCs w:val="36"/>
        </w:rPr>
      </w:pPr>
      <w:r w:rsidRPr="00F46C6D">
        <w:rPr>
          <w:rFonts w:cs="Traditional Arabic" w:hint="cs"/>
          <w:color w:val="000000" w:themeColor="text1"/>
          <w:sz w:val="36"/>
          <w:szCs w:val="36"/>
          <w:rtl/>
        </w:rPr>
        <w:lastRenderedPageBreak/>
        <w:t>تخريج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الطالب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المتخصص</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أصول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الدين،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القادر</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على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تقديم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خدمات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للمؤسسات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والهيئات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Cordia New" w:hint="cs"/>
          <w:color w:val="000000" w:themeColor="text1"/>
          <w:sz w:val="36"/>
          <w:szCs w:val="36"/>
          <w:rtl/>
          <w:cs/>
        </w:rPr>
        <w:t xml:space="preserve"> </w:t>
      </w:r>
      <w:r w:rsidRPr="00F46C6D">
        <w:rPr>
          <w:rFonts w:cs="Traditional Arabic" w:hint="cs"/>
          <w:color w:val="000000" w:themeColor="text1"/>
          <w:sz w:val="36"/>
          <w:szCs w:val="36"/>
          <w:rtl/>
        </w:rPr>
        <w:t>مجال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أصول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الدين،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وكوسيط</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لإيجاد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الفهم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الصحيح</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والعلاقة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الطيبة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مجتمع</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متعدد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الديانة</w:t>
      </w:r>
      <w:r w:rsidRPr="00F46C6D">
        <w:rPr>
          <w:rFonts w:cs="Cordia New" w:hint="cs"/>
          <w:color w:val="000000" w:themeColor="text1"/>
          <w:sz w:val="36"/>
          <w:szCs w:val="36"/>
          <w:rtl/>
          <w:cs/>
        </w:rPr>
        <w:t xml:space="preserve"> </w:t>
      </w:r>
      <w:r w:rsidRPr="00F46C6D">
        <w:rPr>
          <w:rFonts w:cs="Traditional Arabic" w:hint="cs"/>
          <w:color w:val="000000" w:themeColor="text1"/>
          <w:sz w:val="36"/>
          <w:szCs w:val="36"/>
          <w:rtl/>
        </w:rPr>
        <w:t>والاعتقاد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والثقافة،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وهو</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أساس</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لإيجاد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وحدة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الشعوب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 الوطن</w:t>
      </w:r>
      <w:r w:rsidR="00DA34A6">
        <w:rPr>
          <w:rFonts w:cs="Traditional Arabic" w:hint="cs"/>
          <w:color w:val="000000" w:themeColor="text1"/>
          <w:sz w:val="36"/>
          <w:szCs w:val="36"/>
          <w:rtl/>
        </w:rPr>
        <w:t>.</w:t>
      </w:r>
    </w:p>
    <w:p w:rsidR="009508D5" w:rsidRPr="006C052E" w:rsidRDefault="009508D5" w:rsidP="006C052E">
      <w:pPr>
        <w:pStyle w:val="ListParagraph"/>
        <w:numPr>
          <w:ilvl w:val="0"/>
          <w:numId w:val="121"/>
        </w:numPr>
        <w:tabs>
          <w:tab w:val="right" w:pos="191"/>
        </w:tabs>
        <w:jc w:val="both"/>
        <w:rPr>
          <w:rFonts w:cs="Traditional Arabic"/>
          <w:color w:val="000000" w:themeColor="text1"/>
          <w:sz w:val="36"/>
          <w:szCs w:val="36"/>
          <w:rtl/>
        </w:rPr>
      </w:pPr>
      <w:r w:rsidRPr="00F46C6D">
        <w:rPr>
          <w:rFonts w:cs="Traditional Arabic" w:hint="cs"/>
          <w:color w:val="000000" w:themeColor="text1"/>
          <w:sz w:val="36"/>
          <w:szCs w:val="36"/>
          <w:rtl/>
        </w:rPr>
        <w:t>تخريج</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الطالب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ذي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علم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وكفاءة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وقادر</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على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مواصلة الدراسات العليا.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 xml:space="preserve"> </w:t>
      </w:r>
    </w:p>
    <w:p w:rsidR="009508D5" w:rsidRPr="00F46C6D" w:rsidRDefault="009508D5" w:rsidP="009508D5">
      <w:pPr>
        <w:spacing w:line="240" w:lineRule="auto"/>
        <w:rPr>
          <w:rFonts w:ascii="Lotus Linotype" w:hAnsi="Lotus Linotype" w:cs="Lotus Linotype"/>
          <w:b/>
          <w:bCs/>
          <w:color w:val="000000" w:themeColor="text1"/>
          <w:sz w:val="40"/>
          <w:szCs w:val="40"/>
          <w:rtl/>
          <w:cs/>
        </w:rPr>
      </w:pPr>
      <w:r w:rsidRPr="00F46C6D">
        <w:rPr>
          <w:rFonts w:ascii="Lotus Linotype" w:hAnsi="Lotus Linotype" w:cs="Lotus Linotype"/>
          <w:b/>
          <w:bCs/>
          <w:color w:val="000000" w:themeColor="text1"/>
          <w:sz w:val="40"/>
          <w:szCs w:val="40"/>
          <w:rtl/>
        </w:rPr>
        <w:t>ثالثاً : نظام</w:t>
      </w:r>
      <w:r w:rsidRPr="00F46C6D">
        <w:rPr>
          <w:rFonts w:ascii="Lotus Linotype" w:hAnsi="Lotus Linotype" w:cs="Lotus Linotype"/>
          <w:b/>
          <w:bCs/>
          <w:color w:val="000000" w:themeColor="text1"/>
          <w:sz w:val="40"/>
          <w:szCs w:val="40"/>
          <w:rtl/>
          <w:cs/>
        </w:rPr>
        <w:t xml:space="preserve"> </w:t>
      </w:r>
      <w:r w:rsidRPr="00F46C6D">
        <w:rPr>
          <w:rFonts w:ascii="Lotus Linotype" w:hAnsi="Lotus Linotype" w:cs="Lotus Linotype"/>
          <w:b/>
          <w:bCs/>
          <w:color w:val="000000" w:themeColor="text1"/>
          <w:sz w:val="40"/>
          <w:szCs w:val="40"/>
          <w:rtl/>
        </w:rPr>
        <w:t>الدراسة</w:t>
      </w:r>
    </w:p>
    <w:p w:rsidR="009508D5" w:rsidRPr="00F46C6D" w:rsidRDefault="009508D5" w:rsidP="009508D5">
      <w:pPr>
        <w:spacing w:line="240" w:lineRule="auto"/>
        <w:jc w:val="both"/>
        <w:rPr>
          <w:rFonts w:cs="Traditional Arabic"/>
          <w:color w:val="000000" w:themeColor="text1"/>
          <w:sz w:val="36"/>
          <w:szCs w:val="36"/>
          <w:rtl/>
          <w:cs/>
        </w:rPr>
      </w:pP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تنقسم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السنة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إلى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فصلين</w:t>
      </w:r>
      <w:r w:rsidRPr="00F46C6D">
        <w:rPr>
          <w:rFonts w:cs="Traditional Arabic" w:hint="cs"/>
          <w:color w:val="000000" w:themeColor="text1"/>
          <w:sz w:val="36"/>
          <w:szCs w:val="36"/>
          <w:rtl/>
          <w:cs/>
        </w:rPr>
        <w:t xml:space="preserve"> </w:t>
      </w:r>
      <w:r w:rsidR="00DA34A6">
        <w:rPr>
          <w:rFonts w:cs="Traditional Arabic" w:hint="cs"/>
          <w:color w:val="000000" w:themeColor="text1"/>
          <w:sz w:val="36"/>
          <w:szCs w:val="36"/>
          <w:rtl/>
        </w:rPr>
        <w:t>دراس</w:t>
      </w:r>
      <w:r w:rsidRPr="00F46C6D">
        <w:rPr>
          <w:rFonts w:cs="Traditional Arabic" w:hint="cs"/>
          <w:color w:val="000000" w:themeColor="text1"/>
          <w:sz w:val="36"/>
          <w:szCs w:val="36"/>
          <w:rtl/>
        </w:rPr>
        <w:t>ين،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ويمكن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إضافة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إلى</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فصل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صيفي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تفاصيلها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يلي</w:t>
      </w:r>
      <w:r w:rsidRPr="00F46C6D">
        <w:rPr>
          <w:rFonts w:cs="Traditional Arabic" w:hint="cs"/>
          <w:color w:val="000000" w:themeColor="text1"/>
          <w:sz w:val="36"/>
          <w:szCs w:val="36"/>
          <w:rtl/>
          <w:cs/>
        </w:rPr>
        <w:t xml:space="preserve"> :</w:t>
      </w:r>
    </w:p>
    <w:p w:rsidR="009508D5" w:rsidRPr="00F46C6D" w:rsidRDefault="009508D5" w:rsidP="009508D5">
      <w:pPr>
        <w:pStyle w:val="ListParagraph"/>
        <w:numPr>
          <w:ilvl w:val="0"/>
          <w:numId w:val="122"/>
        </w:numPr>
        <w:spacing w:line="240" w:lineRule="auto"/>
        <w:jc w:val="both"/>
        <w:rPr>
          <w:rFonts w:cs="Traditional Arabic"/>
          <w:color w:val="000000" w:themeColor="text1"/>
          <w:sz w:val="36"/>
          <w:szCs w:val="36"/>
        </w:rPr>
      </w:pPr>
      <w:r w:rsidRPr="00F46C6D">
        <w:rPr>
          <w:rFonts w:cs="Traditional Arabic" w:hint="cs"/>
          <w:color w:val="000000" w:themeColor="text1"/>
          <w:sz w:val="36"/>
          <w:szCs w:val="36"/>
          <w:rtl/>
        </w:rPr>
        <w:t>الفصل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الأول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والثاني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يقل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16</w:t>
      </w:r>
      <w:r w:rsidRPr="00F46C6D">
        <w:rPr>
          <w:rFonts w:cs="Traditional Arabic" w:hint="cs"/>
          <w:color w:val="000000" w:themeColor="text1"/>
          <w:sz w:val="36"/>
          <w:szCs w:val="36"/>
          <w:rtl/>
          <w:cs/>
        </w:rPr>
        <w:t xml:space="preserve"> ( </w:t>
      </w:r>
      <w:r w:rsidRPr="00F46C6D">
        <w:rPr>
          <w:rFonts w:cs="Traditional Arabic" w:hint="cs"/>
          <w:color w:val="000000" w:themeColor="text1"/>
          <w:sz w:val="36"/>
          <w:szCs w:val="36"/>
          <w:rtl/>
        </w:rPr>
        <w:t>ستة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عشر</w:t>
      </w:r>
      <w:r w:rsidRPr="00F46C6D">
        <w:rPr>
          <w:rFonts w:cs="Traditional Arabic" w:hint="cs"/>
          <w:color w:val="000000" w:themeColor="text1"/>
          <w:sz w:val="36"/>
          <w:szCs w:val="36"/>
          <w:rtl/>
          <w:cs/>
        </w:rPr>
        <w:t xml:space="preserve"> ) </w:t>
      </w:r>
      <w:r w:rsidRPr="00F46C6D">
        <w:rPr>
          <w:rFonts w:cs="Traditional Arabic" w:hint="cs"/>
          <w:color w:val="000000" w:themeColor="text1"/>
          <w:sz w:val="36"/>
          <w:szCs w:val="36"/>
          <w:rtl/>
        </w:rPr>
        <w:t>أسبوع</w:t>
      </w:r>
      <w:r>
        <w:rPr>
          <w:rFonts w:cs="Traditional Arabic" w:hint="cs"/>
          <w:color w:val="000000" w:themeColor="text1"/>
          <w:sz w:val="36"/>
          <w:szCs w:val="36"/>
          <w:rtl/>
        </w:rPr>
        <w:t>ي</w:t>
      </w:r>
      <w:r w:rsidRPr="00F46C6D">
        <w:rPr>
          <w:rFonts w:cs="Traditional Arabic" w:hint="cs"/>
          <w:color w:val="000000" w:themeColor="text1"/>
          <w:sz w:val="36"/>
          <w:szCs w:val="36"/>
          <w:rtl/>
        </w:rPr>
        <w:t>ا</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ابتداء</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يوم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بداية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الفصل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الأول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والثاني</w:t>
      </w:r>
      <w:r w:rsidRPr="00F46C6D">
        <w:rPr>
          <w:rFonts w:cs="Cordia New" w:hint="cs"/>
          <w:color w:val="000000" w:themeColor="text1"/>
          <w:sz w:val="36"/>
          <w:szCs w:val="36"/>
          <w:rtl/>
          <w:cs/>
        </w:rPr>
        <w:t>.</w:t>
      </w:r>
      <w:r w:rsidRPr="00F46C6D">
        <w:rPr>
          <w:rFonts w:cs="Traditional Arabic" w:hint="cs"/>
          <w:color w:val="000000" w:themeColor="text1"/>
          <w:sz w:val="36"/>
          <w:szCs w:val="36"/>
          <w:rtl/>
          <w:cs/>
        </w:rPr>
        <w:t xml:space="preserve"> </w:t>
      </w:r>
    </w:p>
    <w:p w:rsidR="009508D5" w:rsidRPr="00F46C6D" w:rsidRDefault="009508D5" w:rsidP="009508D5">
      <w:pPr>
        <w:pStyle w:val="ListParagraph"/>
        <w:numPr>
          <w:ilvl w:val="0"/>
          <w:numId w:val="122"/>
        </w:numPr>
        <w:spacing w:line="240" w:lineRule="auto"/>
        <w:jc w:val="both"/>
        <w:rPr>
          <w:rFonts w:cs="Traditional Arabic"/>
          <w:color w:val="000000" w:themeColor="text1"/>
          <w:sz w:val="36"/>
          <w:szCs w:val="36"/>
        </w:rPr>
      </w:pPr>
      <w:r w:rsidRPr="00F46C6D">
        <w:rPr>
          <w:rFonts w:cs="Traditional Arabic" w:hint="cs"/>
          <w:color w:val="000000" w:themeColor="text1"/>
          <w:sz w:val="36"/>
          <w:szCs w:val="36"/>
          <w:rtl/>
        </w:rPr>
        <w:t>أما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الفصل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الصيفي</w:t>
      </w:r>
      <w:r>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فهو</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يقل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8</w:t>
      </w:r>
      <w:r w:rsidRPr="00F46C6D">
        <w:rPr>
          <w:rFonts w:cs="Traditional Arabic" w:hint="cs"/>
          <w:color w:val="000000" w:themeColor="text1"/>
          <w:sz w:val="36"/>
          <w:szCs w:val="36"/>
          <w:rtl/>
          <w:cs/>
        </w:rPr>
        <w:t xml:space="preserve">  ( </w:t>
      </w:r>
      <w:r w:rsidRPr="00F46C6D">
        <w:rPr>
          <w:rFonts w:cs="Traditional Arabic" w:hint="cs"/>
          <w:color w:val="000000" w:themeColor="text1"/>
          <w:sz w:val="36"/>
          <w:szCs w:val="36"/>
          <w:rtl/>
        </w:rPr>
        <w:t>ثمانية</w:t>
      </w:r>
      <w:r w:rsidRPr="00F46C6D">
        <w:rPr>
          <w:rFonts w:cs="Traditional Arabic" w:hint="cs"/>
          <w:color w:val="000000" w:themeColor="text1"/>
          <w:sz w:val="36"/>
          <w:szCs w:val="36"/>
          <w:rtl/>
          <w:cs/>
        </w:rPr>
        <w:t xml:space="preserve"> ) </w:t>
      </w:r>
      <w:r w:rsidRPr="00F46C6D">
        <w:rPr>
          <w:rFonts w:cs="Traditional Arabic" w:hint="cs"/>
          <w:color w:val="000000" w:themeColor="text1"/>
          <w:sz w:val="36"/>
          <w:szCs w:val="36"/>
          <w:rtl/>
        </w:rPr>
        <w:t>أسابيع</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ابتداء</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يوم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يدرس</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الطالب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أو</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الطالبة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وعدد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ساعات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دراستها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هو</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مقرر</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نظام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جامعة جالا الإسلامية.</w:t>
      </w:r>
    </w:p>
    <w:p w:rsidR="009508D5" w:rsidRPr="00F46C6D" w:rsidRDefault="009508D5" w:rsidP="009508D5">
      <w:pPr>
        <w:pStyle w:val="ListParagraph"/>
        <w:numPr>
          <w:ilvl w:val="0"/>
          <w:numId w:val="122"/>
        </w:numPr>
        <w:spacing w:line="240" w:lineRule="auto"/>
        <w:jc w:val="both"/>
        <w:rPr>
          <w:rFonts w:cs="Traditional Arabic"/>
          <w:color w:val="000000" w:themeColor="text1"/>
          <w:sz w:val="36"/>
          <w:szCs w:val="36"/>
          <w:rtl/>
        </w:rPr>
      </w:pPr>
      <w:r w:rsidRPr="00F46C6D">
        <w:rPr>
          <w:rFonts w:cs="Traditional Arabic" w:hint="cs"/>
          <w:color w:val="000000" w:themeColor="text1"/>
          <w:sz w:val="36"/>
          <w:szCs w:val="36"/>
          <w:rtl/>
        </w:rPr>
        <w:t>أما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فترة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المقررة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فهي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تقل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أربع</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سنوات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وأقصاها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لا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تزيد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ثماني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سنوات</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ابتداء</w:t>
      </w:r>
      <w:r>
        <w:rPr>
          <w:rFonts w:cs="Traditional Arabic" w:hint="cs"/>
          <w:color w:val="000000" w:themeColor="text1"/>
          <w:sz w:val="36"/>
          <w:szCs w:val="36"/>
          <w:rtl/>
        </w:rPr>
        <w:t>ً</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من</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بداية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تسجيله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كطالب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وطالبة</w:t>
      </w:r>
      <w:r>
        <w:rPr>
          <w:rFonts w:cs="Traditional Arabic" w:hint="cs"/>
          <w:color w:val="000000" w:themeColor="text1"/>
          <w:sz w:val="36"/>
          <w:szCs w:val="36"/>
          <w:rtl/>
        </w:rPr>
        <w:t>.</w:t>
      </w:r>
    </w:p>
    <w:p w:rsidR="009508D5" w:rsidRPr="00F46C6D" w:rsidRDefault="009508D5" w:rsidP="009508D5">
      <w:pPr>
        <w:spacing w:line="240" w:lineRule="auto"/>
        <w:rPr>
          <w:rFonts w:ascii="Traditional Arabic" w:hAnsi="Traditional Arabic" w:cs="Traditional Arabic"/>
          <w:b/>
          <w:bCs/>
          <w:color w:val="000000" w:themeColor="text1"/>
          <w:sz w:val="40"/>
          <w:szCs w:val="40"/>
        </w:rPr>
      </w:pPr>
      <w:r w:rsidRPr="00F46C6D">
        <w:rPr>
          <w:rFonts w:ascii="Traditional Arabic" w:hAnsi="Traditional Arabic" w:cs="Traditional Arabic"/>
          <w:b/>
          <w:bCs/>
          <w:color w:val="000000" w:themeColor="text1"/>
          <w:sz w:val="40"/>
          <w:szCs w:val="40"/>
          <w:rtl/>
        </w:rPr>
        <w:t>رابعاً : المنهج الدراسة وعلاقتها بالدعوة</w:t>
      </w:r>
      <w:r>
        <w:rPr>
          <w:rFonts w:ascii="Traditional Arabic" w:hAnsi="Traditional Arabic" w:cs="Traditional Arabic" w:hint="cs"/>
          <w:b/>
          <w:bCs/>
          <w:color w:val="000000" w:themeColor="text1"/>
          <w:sz w:val="40"/>
          <w:szCs w:val="40"/>
          <w:rtl/>
        </w:rPr>
        <w:t xml:space="preserve"> :</w:t>
      </w:r>
    </w:p>
    <w:p w:rsidR="009508D5" w:rsidRPr="00F46C6D" w:rsidRDefault="009508D5" w:rsidP="009508D5">
      <w:pPr>
        <w:pStyle w:val="ListParagraph"/>
        <w:numPr>
          <w:ilvl w:val="0"/>
          <w:numId w:val="123"/>
        </w:numPr>
        <w:tabs>
          <w:tab w:val="right" w:pos="746"/>
        </w:tabs>
        <w:spacing w:line="240" w:lineRule="auto"/>
        <w:jc w:val="both"/>
        <w:rPr>
          <w:rFonts w:cs="Traditional Arabic"/>
          <w:b/>
          <w:bCs/>
          <w:color w:val="000000" w:themeColor="text1"/>
          <w:sz w:val="36"/>
          <w:szCs w:val="36"/>
        </w:rPr>
      </w:pPr>
      <w:r w:rsidRPr="00F46C6D">
        <w:rPr>
          <w:rFonts w:cs="Traditional Arabic" w:hint="cs"/>
          <w:b/>
          <w:bCs/>
          <w:color w:val="000000" w:themeColor="text1"/>
          <w:sz w:val="36"/>
          <w:szCs w:val="36"/>
          <w:rtl/>
        </w:rPr>
        <w:t>درجة الامتحان والتقديرات.</w:t>
      </w:r>
    </w:p>
    <w:p w:rsidR="009508D5" w:rsidRPr="00F46C6D" w:rsidRDefault="009508D5" w:rsidP="009508D5">
      <w:pPr>
        <w:tabs>
          <w:tab w:val="right" w:pos="746"/>
        </w:tabs>
        <w:spacing w:line="240" w:lineRule="auto"/>
        <w:jc w:val="both"/>
        <w:rPr>
          <w:rFonts w:cs="Traditional Arabic"/>
          <w:color w:val="000000" w:themeColor="text1"/>
          <w:sz w:val="36"/>
          <w:szCs w:val="36"/>
          <w:rtl/>
        </w:rPr>
      </w:pPr>
      <w:r w:rsidRPr="00F46C6D">
        <w:rPr>
          <w:rFonts w:cs="Traditional Arabic"/>
          <w:color w:val="000000" w:themeColor="text1"/>
          <w:sz w:val="36"/>
          <w:szCs w:val="36"/>
          <w:rtl/>
        </w:rPr>
        <w:tab/>
      </w:r>
      <w:r w:rsidRPr="00F46C6D">
        <w:rPr>
          <w:rFonts w:cs="Traditional Arabic" w:hint="cs"/>
          <w:color w:val="000000" w:themeColor="text1"/>
          <w:sz w:val="36"/>
          <w:szCs w:val="36"/>
          <w:rtl/>
        </w:rPr>
        <w:t xml:space="preserve">       ويمنح الطلبة درجة الامتحان على التقديرات المختلفة حسب الدرجات المئوية التي حصل عليها وهي :</w:t>
      </w:r>
    </w:p>
    <w:p w:rsidR="009508D5" w:rsidRPr="00F46C6D" w:rsidRDefault="009508D5" w:rsidP="00333134">
      <w:pPr>
        <w:tabs>
          <w:tab w:val="right" w:pos="746"/>
        </w:tabs>
        <w:spacing w:line="240" w:lineRule="auto"/>
        <w:jc w:val="both"/>
        <w:rPr>
          <w:rFonts w:cs="Traditional Arabic"/>
          <w:b/>
          <w:bCs/>
          <w:color w:val="000000" w:themeColor="text1"/>
          <w:sz w:val="36"/>
          <w:szCs w:val="36"/>
          <w:rtl/>
        </w:rPr>
      </w:pPr>
      <w:r w:rsidRPr="00F46C6D">
        <w:rPr>
          <w:rFonts w:cs="Traditional Arabic" w:hint="cs"/>
          <w:color w:val="000000" w:themeColor="text1"/>
          <w:sz w:val="36"/>
          <w:szCs w:val="36"/>
          <w:rtl/>
        </w:rPr>
        <w:lastRenderedPageBreak/>
        <w:t>جدول رقم (</w:t>
      </w:r>
      <w:r w:rsidR="00333134" w:rsidRPr="00333134">
        <w:rPr>
          <w:rFonts w:ascii="Traditional Arabic" w:hAnsi="Traditional Arabic" w:cs="Traditional Arabic"/>
          <w:color w:val="000000" w:themeColor="text1"/>
          <w:sz w:val="36"/>
          <w:szCs w:val="36"/>
        </w:rPr>
        <w:t xml:space="preserve">23 </w:t>
      </w:r>
      <w:r w:rsidRPr="00F46C6D">
        <w:rPr>
          <w:rFonts w:cs="Traditional Arabic" w:hint="cs"/>
          <w:color w:val="000000" w:themeColor="text1"/>
          <w:sz w:val="36"/>
          <w:szCs w:val="36"/>
          <w:rtl/>
        </w:rPr>
        <w:t xml:space="preserve"> ) بيان درجة الامتحان والتقديرات</w:t>
      </w:r>
      <w:r>
        <w:rPr>
          <w:rFonts w:cs="Traditional Arabic" w:hint="cs"/>
          <w:color w:val="000000" w:themeColor="text1"/>
          <w:sz w:val="36"/>
          <w:szCs w:val="36"/>
          <w:rtl/>
        </w:rPr>
        <w:t>.</w:t>
      </w:r>
      <w:r w:rsidRPr="001B5954">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46"/>
      </w:r>
      <w:r w:rsidRPr="00F46C6D">
        <w:rPr>
          <w:rStyle w:val="FootnoteReference"/>
          <w:rFonts w:ascii="Traditional Arabic" w:hAnsi="Traditional Arabic" w:cs="Traditional Arabic"/>
          <w:color w:val="000000" w:themeColor="text1"/>
          <w:sz w:val="32"/>
          <w:szCs w:val="32"/>
          <w:rtl/>
          <w:cs/>
        </w:rPr>
        <w:t>)</w:t>
      </w:r>
    </w:p>
    <w:tbl>
      <w:tblPr>
        <w:tblW w:w="8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2070"/>
        <w:gridCol w:w="1350"/>
        <w:gridCol w:w="2467"/>
      </w:tblGrid>
      <w:tr w:rsidR="009508D5" w:rsidRPr="00F46C6D" w:rsidTr="009508D5">
        <w:trPr>
          <w:trHeight w:val="980"/>
          <w:jc w:val="center"/>
        </w:trPr>
        <w:tc>
          <w:tcPr>
            <w:tcW w:w="2155" w:type="dxa"/>
            <w:tcBorders>
              <w:top w:val="thinThickSmallGap" w:sz="18" w:space="0" w:color="auto"/>
              <w:left w:val="thinThickSmallGap" w:sz="18" w:space="0" w:color="auto"/>
              <w:bottom w:val="double" w:sz="4" w:space="0" w:color="auto"/>
              <w:right w:val="double" w:sz="4" w:space="0" w:color="auto"/>
            </w:tcBorders>
            <w:shd w:val="clear" w:color="auto" w:fill="AEAAAA" w:themeFill="background2" w:themeFillShade="BF"/>
            <w:noWrap/>
            <w:vAlign w:val="center"/>
            <w:hideMark/>
          </w:tcPr>
          <w:p w:rsidR="009508D5" w:rsidRPr="00F46C6D" w:rsidRDefault="009508D5" w:rsidP="009508D5">
            <w:pPr>
              <w:spacing w:after="0" w:line="240" w:lineRule="auto"/>
              <w:jc w:val="center"/>
              <w:rPr>
                <w:rFonts w:ascii="Traditional Arabic" w:hAnsi="Traditional Arabic" w:cs="Traditional Arabic"/>
                <w:b/>
                <w:bCs/>
                <w:color w:val="000000" w:themeColor="text1"/>
                <w:sz w:val="36"/>
                <w:szCs w:val="36"/>
              </w:rPr>
            </w:pPr>
            <w:r w:rsidRPr="00F46C6D">
              <w:rPr>
                <w:rFonts w:ascii="Traditional Arabic" w:hAnsi="Traditional Arabic" w:cs="Traditional Arabic"/>
                <w:b/>
                <w:bCs/>
                <w:color w:val="000000" w:themeColor="text1"/>
                <w:sz w:val="36"/>
                <w:szCs w:val="36"/>
                <w:rtl/>
              </w:rPr>
              <w:t>التقدير</w:t>
            </w:r>
          </w:p>
        </w:tc>
        <w:tc>
          <w:tcPr>
            <w:tcW w:w="2070" w:type="dxa"/>
            <w:tcBorders>
              <w:top w:val="thinThickSmallGap" w:sz="18" w:space="0" w:color="auto"/>
              <w:left w:val="double" w:sz="4" w:space="0" w:color="auto"/>
              <w:bottom w:val="double" w:sz="4" w:space="0" w:color="auto"/>
              <w:right w:val="double" w:sz="4" w:space="0" w:color="auto"/>
            </w:tcBorders>
            <w:shd w:val="clear" w:color="auto" w:fill="AEAAAA" w:themeFill="background2" w:themeFillShade="BF"/>
            <w:noWrap/>
            <w:vAlign w:val="center"/>
            <w:hideMark/>
          </w:tcPr>
          <w:p w:rsidR="009508D5" w:rsidRPr="00F46C6D" w:rsidRDefault="009508D5" w:rsidP="009508D5">
            <w:pPr>
              <w:spacing w:after="0" w:line="240" w:lineRule="auto"/>
              <w:jc w:val="center"/>
              <w:rPr>
                <w:rFonts w:ascii="Traditional Arabic" w:hAnsi="Traditional Arabic" w:cs="Traditional Arabic"/>
                <w:b/>
                <w:bCs/>
                <w:color w:val="000000" w:themeColor="text1"/>
                <w:sz w:val="36"/>
                <w:szCs w:val="36"/>
              </w:rPr>
            </w:pPr>
            <w:r w:rsidRPr="00F46C6D">
              <w:rPr>
                <w:rFonts w:ascii="Traditional Arabic" w:hAnsi="Traditional Arabic" w:cs="Traditional Arabic"/>
                <w:b/>
                <w:bCs/>
                <w:color w:val="000000" w:themeColor="text1"/>
                <w:sz w:val="36"/>
                <w:szCs w:val="36"/>
                <w:rtl/>
              </w:rPr>
              <w:t>الدرجة المئوية</w:t>
            </w:r>
          </w:p>
        </w:tc>
        <w:tc>
          <w:tcPr>
            <w:tcW w:w="1350" w:type="dxa"/>
            <w:tcBorders>
              <w:top w:val="thinThickSmallGap" w:sz="18" w:space="0" w:color="auto"/>
              <w:left w:val="double" w:sz="4" w:space="0" w:color="auto"/>
              <w:bottom w:val="double" w:sz="4" w:space="0" w:color="auto"/>
              <w:right w:val="double" w:sz="4" w:space="0" w:color="auto"/>
            </w:tcBorders>
            <w:shd w:val="clear" w:color="auto" w:fill="AEAAAA" w:themeFill="background2" w:themeFillShade="BF"/>
            <w:noWrap/>
            <w:vAlign w:val="center"/>
            <w:hideMark/>
          </w:tcPr>
          <w:p w:rsidR="009508D5" w:rsidRPr="00F46C6D" w:rsidRDefault="009508D5" w:rsidP="009508D5">
            <w:pPr>
              <w:spacing w:after="0" w:line="240" w:lineRule="auto"/>
              <w:jc w:val="center"/>
              <w:rPr>
                <w:rFonts w:ascii="Traditional Arabic" w:hAnsi="Traditional Arabic" w:cs="Traditional Arabic"/>
                <w:b/>
                <w:bCs/>
                <w:color w:val="000000" w:themeColor="text1"/>
                <w:sz w:val="36"/>
                <w:szCs w:val="36"/>
              </w:rPr>
            </w:pPr>
            <w:r w:rsidRPr="00F46C6D">
              <w:rPr>
                <w:rFonts w:ascii="Traditional Arabic" w:hAnsi="Traditional Arabic" w:cs="Traditional Arabic" w:hint="cs"/>
                <w:b/>
                <w:bCs/>
                <w:color w:val="000000" w:themeColor="text1"/>
                <w:sz w:val="36"/>
                <w:szCs w:val="36"/>
                <w:rtl/>
              </w:rPr>
              <w:t>زمر التقدير</w:t>
            </w:r>
          </w:p>
        </w:tc>
        <w:tc>
          <w:tcPr>
            <w:tcW w:w="2467" w:type="dxa"/>
            <w:tcBorders>
              <w:top w:val="thinThickSmallGap" w:sz="18" w:space="0" w:color="auto"/>
              <w:left w:val="double" w:sz="4" w:space="0" w:color="auto"/>
              <w:bottom w:val="double" w:sz="4" w:space="0" w:color="auto"/>
              <w:right w:val="thickThinSmallGap" w:sz="18" w:space="0" w:color="auto"/>
            </w:tcBorders>
            <w:shd w:val="clear" w:color="auto" w:fill="AEAAAA" w:themeFill="background2" w:themeFillShade="BF"/>
            <w:noWrap/>
            <w:vAlign w:val="center"/>
            <w:hideMark/>
          </w:tcPr>
          <w:p w:rsidR="009508D5" w:rsidRPr="00F46C6D" w:rsidRDefault="009508D5" w:rsidP="009508D5">
            <w:pPr>
              <w:spacing w:after="0" w:line="240" w:lineRule="auto"/>
              <w:jc w:val="center"/>
              <w:rPr>
                <w:rFonts w:ascii="Traditional Arabic" w:hAnsi="Traditional Arabic" w:cs="Traditional Arabic"/>
                <w:b/>
                <w:bCs/>
                <w:color w:val="000000" w:themeColor="text1"/>
                <w:sz w:val="36"/>
                <w:szCs w:val="36"/>
                <w:rtl/>
              </w:rPr>
            </w:pPr>
            <w:r w:rsidRPr="00F46C6D">
              <w:rPr>
                <w:rFonts w:ascii="Traditional Arabic" w:hAnsi="Traditional Arabic" w:cs="Traditional Arabic"/>
                <w:b/>
                <w:bCs/>
                <w:color w:val="000000" w:themeColor="text1"/>
                <w:sz w:val="36"/>
                <w:szCs w:val="36"/>
                <w:rtl/>
              </w:rPr>
              <w:t>درجة الامتحان</w:t>
            </w:r>
          </w:p>
        </w:tc>
      </w:tr>
      <w:tr w:rsidR="009508D5" w:rsidRPr="00F46C6D" w:rsidTr="009508D5">
        <w:trPr>
          <w:trHeight w:val="302"/>
          <w:jc w:val="center"/>
        </w:trPr>
        <w:tc>
          <w:tcPr>
            <w:tcW w:w="2155" w:type="dxa"/>
            <w:tcBorders>
              <w:top w:val="double" w:sz="4" w:space="0" w:color="auto"/>
              <w:left w:val="thinThickSmallGap" w:sz="12" w:space="0" w:color="auto"/>
              <w:right w:val="double" w:sz="4" w:space="0" w:color="auto"/>
            </w:tcBorders>
            <w:shd w:val="clear" w:color="auto" w:fill="auto"/>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ممتاز</w:t>
            </w:r>
          </w:p>
        </w:tc>
        <w:tc>
          <w:tcPr>
            <w:tcW w:w="2070" w:type="dxa"/>
            <w:tcBorders>
              <w:top w:val="double" w:sz="4" w:space="0" w:color="auto"/>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4.00</w:t>
            </w:r>
          </w:p>
        </w:tc>
        <w:tc>
          <w:tcPr>
            <w:tcW w:w="1350" w:type="dxa"/>
            <w:tcBorders>
              <w:top w:val="double" w:sz="4" w:space="0" w:color="auto"/>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Angsana New" w:hAnsi="Angsana New" w:cs="Angsana New"/>
                <w:color w:val="000000" w:themeColor="text1"/>
                <w:sz w:val="36"/>
                <w:szCs w:val="36"/>
              </w:rPr>
            </w:pPr>
            <w:r w:rsidRPr="00F46C6D">
              <w:rPr>
                <w:rFonts w:ascii="Angsana New" w:hAnsi="Angsana New" w:cs="Angsana New"/>
                <w:color w:val="000000" w:themeColor="text1"/>
                <w:sz w:val="36"/>
                <w:szCs w:val="36"/>
              </w:rPr>
              <w:t>A</w:t>
            </w:r>
          </w:p>
        </w:tc>
        <w:tc>
          <w:tcPr>
            <w:tcW w:w="2467" w:type="dxa"/>
            <w:tcBorders>
              <w:top w:val="double" w:sz="4" w:space="0" w:color="auto"/>
              <w:left w:val="double" w:sz="4" w:space="0" w:color="auto"/>
              <w:right w:val="thickThinSmallGap" w:sz="12" w:space="0" w:color="auto"/>
            </w:tcBorders>
            <w:shd w:val="clear" w:color="auto" w:fill="D9D9D9" w:themeFill="background1" w:themeFillShade="D9"/>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من 85 - 100</w:t>
            </w:r>
          </w:p>
        </w:tc>
      </w:tr>
      <w:tr w:rsidR="009508D5" w:rsidRPr="00F46C6D" w:rsidTr="009508D5">
        <w:trPr>
          <w:trHeight w:val="302"/>
          <w:jc w:val="center"/>
        </w:trPr>
        <w:tc>
          <w:tcPr>
            <w:tcW w:w="2155" w:type="dxa"/>
            <w:tcBorders>
              <w:left w:val="thinThickSmallGap" w:sz="12" w:space="0" w:color="auto"/>
              <w:right w:val="double" w:sz="4" w:space="0" w:color="auto"/>
            </w:tcBorders>
            <w:shd w:val="clear" w:color="auto" w:fill="auto"/>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جيد جداً مرتفع</w:t>
            </w:r>
          </w:p>
        </w:tc>
        <w:tc>
          <w:tcPr>
            <w:tcW w:w="207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3.50</w:t>
            </w:r>
          </w:p>
        </w:tc>
        <w:tc>
          <w:tcPr>
            <w:tcW w:w="135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Angsana New" w:hAnsi="Angsana New" w:cs="Angsana New"/>
                <w:color w:val="000000" w:themeColor="text1"/>
                <w:sz w:val="36"/>
                <w:szCs w:val="36"/>
              </w:rPr>
            </w:pPr>
            <w:r w:rsidRPr="00F46C6D">
              <w:rPr>
                <w:rFonts w:ascii="Angsana New" w:hAnsi="Angsana New" w:cs="Angsana New"/>
                <w:color w:val="000000" w:themeColor="text1"/>
                <w:sz w:val="36"/>
                <w:szCs w:val="36"/>
              </w:rPr>
              <w:t>B+</w:t>
            </w:r>
          </w:p>
        </w:tc>
        <w:tc>
          <w:tcPr>
            <w:tcW w:w="2467" w:type="dxa"/>
            <w:tcBorders>
              <w:left w:val="double" w:sz="4" w:space="0" w:color="auto"/>
              <w:right w:val="thickThinSmallGap" w:sz="12" w:space="0" w:color="auto"/>
            </w:tcBorders>
            <w:shd w:val="clear" w:color="auto" w:fill="D9D9D9" w:themeFill="background1" w:themeFillShade="D9"/>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من 80 - 84</w:t>
            </w:r>
          </w:p>
        </w:tc>
      </w:tr>
      <w:tr w:rsidR="009508D5" w:rsidRPr="00F46C6D" w:rsidTr="009508D5">
        <w:trPr>
          <w:trHeight w:val="302"/>
          <w:jc w:val="center"/>
        </w:trPr>
        <w:tc>
          <w:tcPr>
            <w:tcW w:w="2155" w:type="dxa"/>
            <w:tcBorders>
              <w:left w:val="thinThickSmallGap" w:sz="12" w:space="0" w:color="auto"/>
              <w:right w:val="double" w:sz="4" w:space="0" w:color="auto"/>
            </w:tcBorders>
            <w:shd w:val="clear" w:color="auto" w:fill="auto"/>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جيد جداً</w:t>
            </w:r>
          </w:p>
        </w:tc>
        <w:tc>
          <w:tcPr>
            <w:tcW w:w="207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3.00</w:t>
            </w:r>
          </w:p>
        </w:tc>
        <w:tc>
          <w:tcPr>
            <w:tcW w:w="135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Angsana New" w:hAnsi="Angsana New" w:cs="Angsana New"/>
                <w:color w:val="000000" w:themeColor="text1"/>
                <w:sz w:val="36"/>
                <w:szCs w:val="36"/>
              </w:rPr>
            </w:pPr>
            <w:r w:rsidRPr="00F46C6D">
              <w:rPr>
                <w:rFonts w:ascii="Angsana New" w:hAnsi="Angsana New" w:cs="Angsana New"/>
                <w:color w:val="000000" w:themeColor="text1"/>
                <w:sz w:val="36"/>
                <w:szCs w:val="36"/>
              </w:rPr>
              <w:t>B</w:t>
            </w:r>
          </w:p>
        </w:tc>
        <w:tc>
          <w:tcPr>
            <w:tcW w:w="2467" w:type="dxa"/>
            <w:tcBorders>
              <w:left w:val="double" w:sz="4" w:space="0" w:color="auto"/>
              <w:right w:val="thickThinSmallGap" w:sz="12" w:space="0" w:color="auto"/>
            </w:tcBorders>
            <w:shd w:val="clear" w:color="auto" w:fill="D9D9D9" w:themeFill="background1" w:themeFillShade="D9"/>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من 75 – 79</w:t>
            </w:r>
          </w:p>
        </w:tc>
      </w:tr>
      <w:tr w:rsidR="009508D5" w:rsidRPr="00F46C6D" w:rsidTr="009508D5">
        <w:trPr>
          <w:trHeight w:val="302"/>
          <w:jc w:val="center"/>
        </w:trPr>
        <w:tc>
          <w:tcPr>
            <w:tcW w:w="2155" w:type="dxa"/>
            <w:tcBorders>
              <w:left w:val="thinThickSmallGap" w:sz="12" w:space="0" w:color="auto"/>
              <w:right w:val="double" w:sz="4" w:space="0" w:color="auto"/>
            </w:tcBorders>
            <w:shd w:val="clear" w:color="auto" w:fill="auto"/>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جيد</w:t>
            </w:r>
          </w:p>
        </w:tc>
        <w:tc>
          <w:tcPr>
            <w:tcW w:w="207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2.50</w:t>
            </w:r>
          </w:p>
        </w:tc>
        <w:tc>
          <w:tcPr>
            <w:tcW w:w="135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Angsana New" w:hAnsi="Angsana New" w:cs="Angsana New"/>
                <w:color w:val="000000" w:themeColor="text1"/>
                <w:sz w:val="36"/>
                <w:szCs w:val="36"/>
              </w:rPr>
            </w:pPr>
            <w:r w:rsidRPr="00F46C6D">
              <w:rPr>
                <w:rFonts w:ascii="Angsana New" w:hAnsi="Angsana New" w:cs="Angsana New"/>
                <w:color w:val="000000" w:themeColor="text1"/>
                <w:sz w:val="36"/>
                <w:szCs w:val="36"/>
              </w:rPr>
              <w:t>C+</w:t>
            </w:r>
          </w:p>
        </w:tc>
        <w:tc>
          <w:tcPr>
            <w:tcW w:w="2467" w:type="dxa"/>
            <w:tcBorders>
              <w:left w:val="double" w:sz="4" w:space="0" w:color="auto"/>
              <w:right w:val="thickThinSmallGap" w:sz="12" w:space="0" w:color="auto"/>
            </w:tcBorders>
            <w:shd w:val="clear" w:color="auto" w:fill="D9D9D9" w:themeFill="background1" w:themeFillShade="D9"/>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من 70 – 74</w:t>
            </w:r>
          </w:p>
        </w:tc>
      </w:tr>
      <w:tr w:rsidR="009508D5" w:rsidRPr="00F46C6D" w:rsidTr="009508D5">
        <w:trPr>
          <w:trHeight w:val="302"/>
          <w:jc w:val="center"/>
        </w:trPr>
        <w:tc>
          <w:tcPr>
            <w:tcW w:w="2155" w:type="dxa"/>
            <w:tcBorders>
              <w:left w:val="thinThickSmallGap" w:sz="12" w:space="0" w:color="auto"/>
              <w:right w:val="double" w:sz="4" w:space="0" w:color="auto"/>
            </w:tcBorders>
            <w:shd w:val="clear" w:color="auto" w:fill="auto"/>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مقبول</w:t>
            </w:r>
          </w:p>
        </w:tc>
        <w:tc>
          <w:tcPr>
            <w:tcW w:w="207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2.00</w:t>
            </w:r>
          </w:p>
        </w:tc>
        <w:tc>
          <w:tcPr>
            <w:tcW w:w="135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Angsana New" w:hAnsi="Angsana New" w:cs="Angsana New"/>
                <w:color w:val="000000" w:themeColor="text1"/>
                <w:sz w:val="36"/>
                <w:szCs w:val="36"/>
              </w:rPr>
            </w:pPr>
            <w:r w:rsidRPr="00F46C6D">
              <w:rPr>
                <w:rFonts w:ascii="Angsana New" w:hAnsi="Angsana New" w:cs="Angsana New"/>
                <w:color w:val="000000" w:themeColor="text1"/>
                <w:sz w:val="36"/>
                <w:szCs w:val="36"/>
              </w:rPr>
              <w:t>C</w:t>
            </w:r>
          </w:p>
        </w:tc>
        <w:tc>
          <w:tcPr>
            <w:tcW w:w="2467" w:type="dxa"/>
            <w:tcBorders>
              <w:left w:val="double" w:sz="4" w:space="0" w:color="auto"/>
              <w:right w:val="thickThinSmallGap" w:sz="12" w:space="0" w:color="auto"/>
            </w:tcBorders>
            <w:shd w:val="clear" w:color="auto" w:fill="D9D9D9" w:themeFill="background1" w:themeFillShade="D9"/>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من 60 – 69</w:t>
            </w:r>
          </w:p>
        </w:tc>
      </w:tr>
      <w:tr w:rsidR="009508D5" w:rsidRPr="00F46C6D" w:rsidTr="009508D5">
        <w:trPr>
          <w:trHeight w:val="302"/>
          <w:jc w:val="center"/>
        </w:trPr>
        <w:tc>
          <w:tcPr>
            <w:tcW w:w="2155" w:type="dxa"/>
            <w:tcBorders>
              <w:left w:val="thinThickSmallGap" w:sz="12" w:space="0" w:color="auto"/>
              <w:right w:val="double" w:sz="4" w:space="0" w:color="auto"/>
            </w:tcBorders>
            <w:shd w:val="clear" w:color="auto" w:fill="auto"/>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ضعيف</w:t>
            </w:r>
          </w:p>
        </w:tc>
        <w:tc>
          <w:tcPr>
            <w:tcW w:w="207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1.50</w:t>
            </w:r>
          </w:p>
        </w:tc>
        <w:tc>
          <w:tcPr>
            <w:tcW w:w="135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Angsana New" w:hAnsi="Angsana New" w:cs="Angsana New"/>
                <w:color w:val="000000" w:themeColor="text1"/>
                <w:sz w:val="36"/>
                <w:szCs w:val="36"/>
              </w:rPr>
            </w:pPr>
            <w:r w:rsidRPr="00F46C6D">
              <w:rPr>
                <w:rFonts w:ascii="Angsana New" w:hAnsi="Angsana New" w:cs="Angsana New"/>
                <w:color w:val="000000" w:themeColor="text1"/>
                <w:sz w:val="36"/>
                <w:szCs w:val="36"/>
              </w:rPr>
              <w:t>D+</w:t>
            </w:r>
          </w:p>
        </w:tc>
        <w:tc>
          <w:tcPr>
            <w:tcW w:w="2467" w:type="dxa"/>
            <w:tcBorders>
              <w:left w:val="double" w:sz="4" w:space="0" w:color="auto"/>
              <w:right w:val="thickThinSmallGap" w:sz="12" w:space="0" w:color="auto"/>
            </w:tcBorders>
            <w:shd w:val="clear" w:color="auto" w:fill="D9D9D9" w:themeFill="background1" w:themeFillShade="D9"/>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من 55 – 59</w:t>
            </w:r>
          </w:p>
        </w:tc>
      </w:tr>
      <w:tr w:rsidR="009508D5" w:rsidRPr="00F46C6D" w:rsidTr="009508D5">
        <w:trPr>
          <w:trHeight w:val="70"/>
          <w:jc w:val="center"/>
        </w:trPr>
        <w:tc>
          <w:tcPr>
            <w:tcW w:w="2155" w:type="dxa"/>
            <w:tcBorders>
              <w:left w:val="thinThickSmallGap" w:sz="12" w:space="0" w:color="auto"/>
              <w:right w:val="double" w:sz="4" w:space="0" w:color="auto"/>
            </w:tcBorders>
            <w:shd w:val="clear" w:color="auto" w:fill="auto"/>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ضعيف جداً</w:t>
            </w:r>
          </w:p>
        </w:tc>
        <w:tc>
          <w:tcPr>
            <w:tcW w:w="207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1.00</w:t>
            </w:r>
          </w:p>
        </w:tc>
        <w:tc>
          <w:tcPr>
            <w:tcW w:w="1350" w:type="dxa"/>
            <w:tcBorders>
              <w:left w:val="double" w:sz="4"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Angsana New" w:hAnsi="Angsana New" w:cs="Angsana New"/>
                <w:color w:val="000000" w:themeColor="text1"/>
                <w:sz w:val="36"/>
                <w:szCs w:val="36"/>
              </w:rPr>
            </w:pPr>
            <w:r w:rsidRPr="00F46C6D">
              <w:rPr>
                <w:rFonts w:ascii="Angsana New" w:hAnsi="Angsana New" w:cs="Angsana New"/>
                <w:color w:val="000000" w:themeColor="text1"/>
                <w:sz w:val="36"/>
                <w:szCs w:val="36"/>
              </w:rPr>
              <w:t>D</w:t>
            </w:r>
          </w:p>
        </w:tc>
        <w:tc>
          <w:tcPr>
            <w:tcW w:w="2467" w:type="dxa"/>
            <w:tcBorders>
              <w:left w:val="double" w:sz="4" w:space="0" w:color="auto"/>
              <w:right w:val="thickThinSmallGap" w:sz="12" w:space="0" w:color="auto"/>
            </w:tcBorders>
            <w:shd w:val="clear" w:color="auto" w:fill="D9D9D9" w:themeFill="background1" w:themeFillShade="D9"/>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من 50 – 54</w:t>
            </w:r>
          </w:p>
        </w:tc>
      </w:tr>
      <w:tr w:rsidR="009508D5" w:rsidRPr="00F46C6D" w:rsidTr="009508D5">
        <w:trPr>
          <w:trHeight w:val="302"/>
          <w:jc w:val="center"/>
        </w:trPr>
        <w:tc>
          <w:tcPr>
            <w:tcW w:w="2155" w:type="dxa"/>
            <w:tcBorders>
              <w:left w:val="thinThickSmallGap" w:sz="12" w:space="0" w:color="auto"/>
              <w:bottom w:val="thickThinSmallGap" w:sz="12" w:space="0" w:color="auto"/>
              <w:right w:val="double" w:sz="4" w:space="0" w:color="auto"/>
            </w:tcBorders>
            <w:shd w:val="clear" w:color="auto" w:fill="auto"/>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راسب</w:t>
            </w:r>
          </w:p>
        </w:tc>
        <w:tc>
          <w:tcPr>
            <w:tcW w:w="2070" w:type="dxa"/>
            <w:tcBorders>
              <w:left w:val="double" w:sz="4" w:space="0" w:color="auto"/>
              <w:bottom w:val="thickThinSmallGap" w:sz="12"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0.00</w:t>
            </w:r>
          </w:p>
        </w:tc>
        <w:tc>
          <w:tcPr>
            <w:tcW w:w="1350" w:type="dxa"/>
            <w:tcBorders>
              <w:left w:val="double" w:sz="4" w:space="0" w:color="auto"/>
              <w:bottom w:val="thickThinSmallGap" w:sz="12" w:space="0" w:color="auto"/>
              <w:right w:val="double" w:sz="4" w:space="0" w:color="auto"/>
            </w:tcBorders>
            <w:shd w:val="clear" w:color="auto" w:fill="auto"/>
            <w:noWrap/>
            <w:vAlign w:val="bottom"/>
            <w:hideMark/>
          </w:tcPr>
          <w:p w:rsidR="009508D5" w:rsidRPr="00F46C6D" w:rsidRDefault="009508D5" w:rsidP="009508D5">
            <w:pPr>
              <w:spacing w:after="0" w:line="240" w:lineRule="auto"/>
              <w:jc w:val="center"/>
              <w:rPr>
                <w:rFonts w:ascii="Angsana New" w:hAnsi="Angsana New" w:cs="Angsana New"/>
                <w:color w:val="000000" w:themeColor="text1"/>
                <w:sz w:val="36"/>
                <w:szCs w:val="36"/>
              </w:rPr>
            </w:pPr>
            <w:r w:rsidRPr="00F46C6D">
              <w:rPr>
                <w:rFonts w:ascii="Angsana New" w:hAnsi="Angsana New" w:cs="Angsana New"/>
                <w:color w:val="000000" w:themeColor="text1"/>
                <w:sz w:val="36"/>
                <w:szCs w:val="36"/>
              </w:rPr>
              <w:t>F</w:t>
            </w:r>
          </w:p>
        </w:tc>
        <w:tc>
          <w:tcPr>
            <w:tcW w:w="2467" w:type="dxa"/>
            <w:tcBorders>
              <w:left w:val="double" w:sz="4" w:space="0" w:color="auto"/>
              <w:bottom w:val="thickThinSmallGap" w:sz="12" w:space="0" w:color="auto"/>
              <w:right w:val="thickThinSmallGap" w:sz="12" w:space="0" w:color="auto"/>
            </w:tcBorders>
            <w:shd w:val="clear" w:color="auto" w:fill="D9D9D9" w:themeFill="background1" w:themeFillShade="D9"/>
            <w:noWrap/>
            <w:vAlign w:val="center"/>
            <w:hideMark/>
          </w:tcPr>
          <w:p w:rsidR="009508D5" w:rsidRPr="00F46C6D" w:rsidRDefault="009508D5" w:rsidP="009508D5">
            <w:pPr>
              <w:spacing w:after="0" w:line="240" w:lineRule="auto"/>
              <w:jc w:val="center"/>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من 0 - 49</w:t>
            </w:r>
          </w:p>
        </w:tc>
      </w:tr>
    </w:tbl>
    <w:p w:rsidR="009508D5" w:rsidRPr="00F46C6D" w:rsidRDefault="009508D5" w:rsidP="009508D5">
      <w:pPr>
        <w:tabs>
          <w:tab w:val="right" w:pos="746"/>
        </w:tabs>
        <w:spacing w:after="0" w:line="240" w:lineRule="auto"/>
        <w:jc w:val="both"/>
        <w:rPr>
          <w:rFonts w:cs="Traditional Arabic"/>
          <w:b/>
          <w:bCs/>
          <w:color w:val="000000" w:themeColor="text1"/>
          <w:sz w:val="4"/>
          <w:szCs w:val="4"/>
          <w:rtl/>
          <w:cs/>
        </w:rPr>
      </w:pPr>
    </w:p>
    <w:p w:rsidR="009508D5" w:rsidRPr="00F46C6D" w:rsidRDefault="009508D5" w:rsidP="009508D5">
      <w:pPr>
        <w:pStyle w:val="ListParagraph"/>
        <w:numPr>
          <w:ilvl w:val="0"/>
          <w:numId w:val="123"/>
        </w:numPr>
        <w:tabs>
          <w:tab w:val="right" w:pos="746"/>
        </w:tabs>
        <w:spacing w:before="240" w:after="0"/>
        <w:rPr>
          <w:rFonts w:cs="Traditional Arabic"/>
          <w:b/>
          <w:bCs/>
          <w:color w:val="000000" w:themeColor="text1"/>
          <w:sz w:val="36"/>
          <w:szCs w:val="36"/>
          <w:rtl/>
        </w:rPr>
      </w:pPr>
      <w:r w:rsidRPr="00F46C6D">
        <w:rPr>
          <w:rFonts w:cs="Traditional Arabic" w:hint="cs"/>
          <w:b/>
          <w:bCs/>
          <w:color w:val="000000" w:themeColor="text1"/>
          <w:sz w:val="36"/>
          <w:szCs w:val="36"/>
          <w:rtl/>
        </w:rPr>
        <w:t>هيكل</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المنهج :</w:t>
      </w:r>
    </w:p>
    <w:p w:rsidR="009508D5" w:rsidRPr="00F46C6D" w:rsidRDefault="009508D5" w:rsidP="009508D5">
      <w:pPr>
        <w:spacing w:after="0" w:line="240" w:lineRule="auto"/>
        <w:jc w:val="both"/>
        <w:rPr>
          <w:rFonts w:cs="Traditional Arabic"/>
          <w:color w:val="000000" w:themeColor="text1"/>
          <w:sz w:val="36"/>
          <w:szCs w:val="36"/>
          <w:rtl/>
          <w:cs/>
        </w:rPr>
      </w:pPr>
      <w:r w:rsidRPr="00F46C6D">
        <w:rPr>
          <w:rFonts w:cs="Traditional Arabic" w:hint="cs"/>
          <w:color w:val="000000" w:themeColor="text1"/>
          <w:sz w:val="36"/>
          <w:szCs w:val="36"/>
          <w:rtl/>
        </w:rPr>
        <w:t>المواد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الدراسية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كلها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ما لا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تقل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عن      144</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 xml:space="preserve"> ساعات.</w:t>
      </w:r>
      <w:r w:rsidRPr="001B5954">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47"/>
      </w:r>
      <w:r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333134">
      <w:pPr>
        <w:spacing w:after="0" w:line="240" w:lineRule="auto"/>
        <w:jc w:val="both"/>
        <w:rPr>
          <w:rFonts w:cs="Traditional Arabic"/>
          <w:color w:val="000000" w:themeColor="text1"/>
          <w:sz w:val="36"/>
          <w:szCs w:val="36"/>
        </w:rPr>
      </w:pPr>
      <w:r w:rsidRPr="00F46C6D">
        <w:rPr>
          <w:rFonts w:cs="Traditional Arabic" w:hint="cs"/>
          <w:b/>
          <w:bCs/>
          <w:color w:val="000000" w:themeColor="text1"/>
          <w:sz w:val="36"/>
          <w:szCs w:val="36"/>
          <w:rtl/>
          <w:cs/>
        </w:rPr>
        <w:tab/>
        <w:t xml:space="preserve"> </w:t>
      </w:r>
      <w:r w:rsidRPr="00F46C6D">
        <w:rPr>
          <w:rFonts w:cs="Traditional Arabic" w:hint="cs"/>
          <w:b/>
          <w:bCs/>
          <w:color w:val="000000" w:themeColor="text1"/>
          <w:sz w:val="36"/>
          <w:szCs w:val="36"/>
          <w:rtl/>
        </w:rPr>
        <w:t xml:space="preserve">   </w:t>
      </w:r>
      <w:r w:rsidRPr="00F46C6D">
        <w:rPr>
          <w:rFonts w:cs="Traditional Arabic" w:hint="cs"/>
          <w:color w:val="000000" w:themeColor="text1"/>
          <w:sz w:val="36"/>
          <w:szCs w:val="36"/>
          <w:rtl/>
        </w:rPr>
        <w:t xml:space="preserve">جدول رقم ( </w:t>
      </w:r>
      <w:r w:rsidR="00333134" w:rsidRPr="00333134">
        <w:rPr>
          <w:rFonts w:ascii="Traditional Arabic" w:hAnsi="Traditional Arabic" w:cs="Traditional Arabic"/>
          <w:color w:val="000000" w:themeColor="text1"/>
          <w:sz w:val="36"/>
          <w:szCs w:val="36"/>
        </w:rPr>
        <w:t>24</w:t>
      </w:r>
      <w:r w:rsidRPr="00F46C6D">
        <w:rPr>
          <w:rFonts w:cs="Traditional Arabic" w:hint="cs"/>
          <w:color w:val="000000" w:themeColor="text1"/>
          <w:sz w:val="36"/>
          <w:szCs w:val="36"/>
          <w:rtl/>
        </w:rPr>
        <w:t>) بيانات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ساعات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المواد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كما</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يلي :</w:t>
      </w:r>
      <w:r w:rsidRPr="00F46C6D">
        <w:rPr>
          <w:rFonts w:cs="Traditional Arabic" w:hint="cs"/>
          <w:color w:val="000000" w:themeColor="text1"/>
          <w:sz w:val="36"/>
          <w:szCs w:val="36"/>
          <w:rtl/>
          <w:cs/>
        </w:rPr>
        <w:tab/>
      </w:r>
      <w:r w:rsidRPr="00F46C6D">
        <w:rPr>
          <w:rFonts w:cs="Traditional Arabic" w:hint="cs"/>
          <w:color w:val="000000" w:themeColor="text1"/>
          <w:sz w:val="36"/>
          <w:szCs w:val="36"/>
          <w:rtl/>
          <w:cs/>
        </w:rPr>
        <w:tab/>
        <w:t xml:space="preserve">    </w:t>
      </w:r>
    </w:p>
    <w:tbl>
      <w:tblPr>
        <w:tblW w:w="7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5500"/>
      </w:tblGrid>
      <w:tr w:rsidR="009508D5" w:rsidRPr="00F46C6D" w:rsidTr="006C052E">
        <w:trPr>
          <w:trHeight w:val="654"/>
          <w:jc w:val="center"/>
        </w:trPr>
        <w:tc>
          <w:tcPr>
            <w:tcW w:w="2322" w:type="dxa"/>
            <w:tcBorders>
              <w:top w:val="thinThickSmallGap" w:sz="18" w:space="0" w:color="auto"/>
              <w:left w:val="thinThickSmallGap" w:sz="18" w:space="0" w:color="auto"/>
              <w:bottom w:val="double" w:sz="4" w:space="0" w:color="auto"/>
              <w:right w:val="double" w:sz="4" w:space="0" w:color="auto"/>
            </w:tcBorders>
            <w:shd w:val="clear" w:color="auto" w:fill="D9D9D9" w:themeFill="background1" w:themeFillShade="D9"/>
            <w:vAlign w:val="center"/>
          </w:tcPr>
          <w:p w:rsidR="009508D5" w:rsidRPr="00F46C6D" w:rsidRDefault="009508D5" w:rsidP="009508D5">
            <w:pPr>
              <w:spacing w:after="0" w:line="240" w:lineRule="auto"/>
              <w:rPr>
                <w:rFonts w:cs="Traditional Arabic"/>
                <w:b/>
                <w:bCs/>
                <w:color w:val="000000" w:themeColor="text1"/>
                <w:sz w:val="36"/>
                <w:szCs w:val="36"/>
                <w:rtl/>
              </w:rPr>
            </w:pPr>
            <w:r w:rsidRPr="00F46C6D">
              <w:rPr>
                <w:rFonts w:cs="Traditional Arabic" w:hint="cs"/>
                <w:b/>
                <w:bCs/>
                <w:color w:val="000000" w:themeColor="text1"/>
                <w:sz w:val="36"/>
                <w:szCs w:val="36"/>
                <w:rtl/>
              </w:rPr>
              <w:t>36</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ساعة</w:t>
            </w:r>
          </w:p>
        </w:tc>
        <w:tc>
          <w:tcPr>
            <w:tcW w:w="5500" w:type="dxa"/>
            <w:tcBorders>
              <w:top w:val="thinThickSmallGap" w:sz="18" w:space="0" w:color="auto"/>
              <w:left w:val="double" w:sz="4" w:space="0" w:color="auto"/>
              <w:bottom w:val="double" w:sz="4" w:space="0" w:color="auto"/>
              <w:right w:val="thickThinSmallGap" w:sz="18" w:space="0" w:color="auto"/>
            </w:tcBorders>
            <w:shd w:val="clear" w:color="auto" w:fill="D9D9D9" w:themeFill="background1" w:themeFillShade="D9"/>
            <w:vAlign w:val="center"/>
          </w:tcPr>
          <w:p w:rsidR="009508D5" w:rsidRPr="00F46C6D" w:rsidRDefault="009508D5" w:rsidP="009508D5">
            <w:pPr>
              <w:spacing w:after="0" w:line="240" w:lineRule="auto"/>
              <w:rPr>
                <w:rFonts w:cs="Traditional Arabic"/>
                <w:b/>
                <w:bCs/>
                <w:color w:val="000000" w:themeColor="text1"/>
                <w:sz w:val="36"/>
                <w:szCs w:val="36"/>
                <w:rtl/>
              </w:rPr>
            </w:pPr>
            <w:r w:rsidRPr="00F46C6D">
              <w:rPr>
                <w:rFonts w:cs="Traditional Arabic" w:hint="cs"/>
                <w:color w:val="000000" w:themeColor="text1"/>
                <w:sz w:val="36"/>
                <w:szCs w:val="36"/>
                <w:rtl/>
              </w:rPr>
              <w:t>أ</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المتطلبات</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العامة</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لا</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تقل</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عن</w:t>
            </w:r>
          </w:p>
        </w:tc>
      </w:tr>
      <w:tr w:rsidR="009508D5" w:rsidRPr="00F46C6D" w:rsidTr="006C052E">
        <w:trPr>
          <w:trHeight w:val="699"/>
          <w:jc w:val="center"/>
        </w:trPr>
        <w:tc>
          <w:tcPr>
            <w:tcW w:w="2322" w:type="dxa"/>
            <w:tcBorders>
              <w:top w:val="double" w:sz="4" w:space="0" w:color="auto"/>
              <w:right w:val="double" w:sz="4" w:space="0" w:color="auto"/>
            </w:tcBorders>
            <w:vAlign w:val="center"/>
          </w:tcPr>
          <w:p w:rsidR="009508D5" w:rsidRPr="00F46C6D" w:rsidRDefault="009508D5" w:rsidP="009508D5">
            <w:pPr>
              <w:spacing w:after="0" w:line="240" w:lineRule="auto"/>
              <w:jc w:val="center"/>
              <w:rPr>
                <w:rFonts w:cs="Traditional Arabic"/>
                <w:b/>
                <w:bCs/>
                <w:color w:val="000000" w:themeColor="text1"/>
                <w:sz w:val="36"/>
                <w:szCs w:val="36"/>
                <w:rtl/>
              </w:rPr>
            </w:pPr>
            <w:r w:rsidRPr="00F46C6D">
              <w:rPr>
                <w:rFonts w:cs="Traditional Arabic" w:hint="cs"/>
                <w:color w:val="000000" w:themeColor="text1"/>
                <w:sz w:val="36"/>
                <w:szCs w:val="36"/>
                <w:rtl/>
              </w:rPr>
              <w:t>12ساعات</w:t>
            </w:r>
          </w:p>
        </w:tc>
        <w:tc>
          <w:tcPr>
            <w:tcW w:w="5500" w:type="dxa"/>
            <w:tcBorders>
              <w:top w:val="double" w:sz="4" w:space="0" w:color="auto"/>
              <w:left w:val="double" w:sz="4" w:space="0" w:color="auto"/>
            </w:tcBorders>
            <w:vAlign w:val="center"/>
          </w:tcPr>
          <w:p w:rsidR="009508D5" w:rsidRPr="00F46C6D" w:rsidRDefault="009508D5" w:rsidP="009508D5">
            <w:pPr>
              <w:spacing w:after="0" w:line="240" w:lineRule="auto"/>
              <w:rPr>
                <w:rFonts w:cs="Traditional Arabic"/>
                <w:b/>
                <w:bCs/>
                <w:color w:val="000000" w:themeColor="text1"/>
                <w:sz w:val="36"/>
                <w:szCs w:val="36"/>
                <w:rtl/>
              </w:rPr>
            </w:pPr>
            <w:r w:rsidRPr="00F46C6D">
              <w:rPr>
                <w:rFonts w:cs="Traditional Arabic" w:hint="cs"/>
                <w:color w:val="000000" w:themeColor="text1"/>
                <w:sz w:val="36"/>
                <w:szCs w:val="36"/>
                <w:rtl/>
              </w:rPr>
              <w:t>1) مجموعة المواد الاجتماعية والإنسانية</w:t>
            </w:r>
          </w:p>
        </w:tc>
      </w:tr>
      <w:tr w:rsidR="009508D5" w:rsidRPr="00F46C6D" w:rsidTr="006C052E">
        <w:trPr>
          <w:trHeight w:val="611"/>
          <w:jc w:val="center"/>
        </w:trPr>
        <w:tc>
          <w:tcPr>
            <w:tcW w:w="2322" w:type="dxa"/>
            <w:tcBorders>
              <w:bottom w:val="single" w:sz="4" w:space="0" w:color="auto"/>
              <w:right w:val="double" w:sz="4" w:space="0" w:color="auto"/>
            </w:tcBorders>
            <w:vAlign w:val="center"/>
          </w:tcPr>
          <w:p w:rsidR="009508D5" w:rsidRPr="00F46C6D" w:rsidRDefault="009508D5" w:rsidP="009508D5">
            <w:pPr>
              <w:spacing w:after="0" w:line="240" w:lineRule="auto"/>
              <w:jc w:val="center"/>
              <w:rPr>
                <w:rFonts w:cs="Traditional Arabic"/>
                <w:b/>
                <w:bCs/>
                <w:color w:val="000000" w:themeColor="text1"/>
                <w:sz w:val="36"/>
                <w:szCs w:val="36"/>
              </w:rPr>
            </w:pPr>
            <w:r w:rsidRPr="00F46C6D">
              <w:rPr>
                <w:rFonts w:cs="Traditional Arabic" w:hint="cs"/>
                <w:color w:val="000000" w:themeColor="text1"/>
                <w:sz w:val="36"/>
                <w:szCs w:val="36"/>
                <w:rtl/>
              </w:rPr>
              <w:t>9 ساعات</w:t>
            </w:r>
          </w:p>
        </w:tc>
        <w:tc>
          <w:tcPr>
            <w:tcW w:w="5500" w:type="dxa"/>
            <w:tcBorders>
              <w:left w:val="double" w:sz="4" w:space="0" w:color="auto"/>
              <w:bottom w:val="single" w:sz="4" w:space="0" w:color="auto"/>
            </w:tcBorders>
            <w:vAlign w:val="center"/>
          </w:tcPr>
          <w:p w:rsidR="009508D5" w:rsidRPr="00F46C6D" w:rsidRDefault="009508D5" w:rsidP="009508D5">
            <w:pPr>
              <w:spacing w:after="0" w:line="240" w:lineRule="auto"/>
              <w:rPr>
                <w:rFonts w:cs="Traditional Arabic"/>
                <w:b/>
                <w:bCs/>
                <w:color w:val="000000" w:themeColor="text1"/>
                <w:sz w:val="36"/>
                <w:szCs w:val="36"/>
                <w:rtl/>
              </w:rPr>
            </w:pPr>
            <w:r w:rsidRPr="00F46C6D">
              <w:rPr>
                <w:rFonts w:cs="Traditional Arabic" w:hint="cs"/>
                <w:color w:val="000000" w:themeColor="text1"/>
                <w:sz w:val="36"/>
                <w:szCs w:val="36"/>
                <w:rtl/>
              </w:rPr>
              <w:t xml:space="preserve">3) مجموعة </w:t>
            </w:r>
            <w:r w:rsidRPr="00F46C6D">
              <w:rPr>
                <w:rFonts w:cs="Traditional Arabic" w:hint="cs"/>
                <w:color w:val="000000" w:themeColor="text1"/>
                <w:sz w:val="36"/>
                <w:szCs w:val="36"/>
                <w:rtl/>
                <w:lang w:val="ar-SA"/>
              </w:rPr>
              <w:t>ال</w:t>
            </w:r>
            <w:r w:rsidRPr="00F46C6D">
              <w:rPr>
                <w:rFonts w:cs="Traditional Arabic" w:hint="cs"/>
                <w:color w:val="000000" w:themeColor="text1"/>
                <w:sz w:val="36"/>
                <w:szCs w:val="36"/>
                <w:rtl/>
              </w:rPr>
              <w:t xml:space="preserve">مواد </w:t>
            </w:r>
            <w:r w:rsidRPr="00F46C6D">
              <w:rPr>
                <w:rFonts w:cs="Traditional Arabic" w:hint="cs"/>
                <w:color w:val="000000" w:themeColor="text1"/>
                <w:sz w:val="36"/>
                <w:szCs w:val="36"/>
                <w:rtl/>
                <w:lang w:val="ar-SA"/>
              </w:rPr>
              <w:t>ال</w:t>
            </w:r>
            <w:r w:rsidRPr="00F46C6D">
              <w:rPr>
                <w:rFonts w:cs="Traditional Arabic" w:hint="cs"/>
                <w:color w:val="000000" w:themeColor="text1"/>
                <w:sz w:val="36"/>
                <w:szCs w:val="36"/>
                <w:rtl/>
              </w:rPr>
              <w:t>علمية والرياضيات</w:t>
            </w:r>
          </w:p>
        </w:tc>
      </w:tr>
      <w:tr w:rsidR="009508D5" w:rsidRPr="00F46C6D" w:rsidTr="009508D5">
        <w:trPr>
          <w:trHeight w:val="377"/>
          <w:jc w:val="center"/>
        </w:trPr>
        <w:tc>
          <w:tcPr>
            <w:tcW w:w="2322" w:type="dxa"/>
            <w:tcBorders>
              <w:bottom w:val="single" w:sz="4" w:space="0" w:color="auto"/>
              <w:right w:val="double" w:sz="4" w:space="0" w:color="auto"/>
            </w:tcBorders>
            <w:vAlign w:val="center"/>
          </w:tcPr>
          <w:p w:rsidR="009508D5" w:rsidRPr="00F46C6D" w:rsidRDefault="009508D5" w:rsidP="009508D5">
            <w:pPr>
              <w:spacing w:after="0" w:line="240" w:lineRule="auto"/>
              <w:jc w:val="center"/>
              <w:rPr>
                <w:rFonts w:cs="Traditional Arabic"/>
                <w:b/>
                <w:bCs/>
                <w:color w:val="000000" w:themeColor="text1"/>
                <w:sz w:val="36"/>
                <w:szCs w:val="36"/>
                <w:rtl/>
              </w:rPr>
            </w:pPr>
            <w:r w:rsidRPr="00F46C6D">
              <w:rPr>
                <w:rFonts w:cs="Traditional Arabic" w:hint="cs"/>
                <w:color w:val="000000" w:themeColor="text1"/>
                <w:sz w:val="36"/>
                <w:szCs w:val="36"/>
                <w:rtl/>
              </w:rPr>
              <w:t>15 ساعة</w:t>
            </w:r>
          </w:p>
        </w:tc>
        <w:tc>
          <w:tcPr>
            <w:tcW w:w="5500" w:type="dxa"/>
            <w:tcBorders>
              <w:left w:val="double" w:sz="4" w:space="0" w:color="auto"/>
              <w:bottom w:val="single" w:sz="4" w:space="0" w:color="auto"/>
            </w:tcBorders>
            <w:vAlign w:val="center"/>
          </w:tcPr>
          <w:p w:rsidR="009508D5" w:rsidRPr="00F46C6D" w:rsidRDefault="009508D5" w:rsidP="009508D5">
            <w:pPr>
              <w:spacing w:after="0" w:line="240" w:lineRule="auto"/>
              <w:rPr>
                <w:rFonts w:cs="Traditional Arabic"/>
                <w:b/>
                <w:bCs/>
                <w:color w:val="000000" w:themeColor="text1"/>
                <w:sz w:val="36"/>
                <w:szCs w:val="36"/>
                <w:rtl/>
              </w:rPr>
            </w:pPr>
            <w:r w:rsidRPr="00F46C6D">
              <w:rPr>
                <w:rFonts w:cs="Traditional Arabic" w:hint="cs"/>
                <w:color w:val="000000" w:themeColor="text1"/>
                <w:sz w:val="36"/>
                <w:szCs w:val="36"/>
                <w:rtl/>
              </w:rPr>
              <w:t xml:space="preserve">4) مجموعة </w:t>
            </w:r>
            <w:r w:rsidRPr="00F46C6D">
              <w:rPr>
                <w:rFonts w:cs="Traditional Arabic" w:hint="cs"/>
                <w:color w:val="000000" w:themeColor="text1"/>
                <w:sz w:val="36"/>
                <w:szCs w:val="36"/>
                <w:rtl/>
                <w:lang w:val="ar-SA"/>
              </w:rPr>
              <w:t>ال</w:t>
            </w:r>
            <w:r w:rsidRPr="00F46C6D">
              <w:rPr>
                <w:rFonts w:cs="Traditional Arabic" w:hint="cs"/>
                <w:color w:val="000000" w:themeColor="text1"/>
                <w:sz w:val="36"/>
                <w:szCs w:val="36"/>
                <w:rtl/>
              </w:rPr>
              <w:t>مواد اللغوية</w:t>
            </w:r>
          </w:p>
        </w:tc>
      </w:tr>
      <w:tr w:rsidR="009508D5" w:rsidRPr="00F46C6D" w:rsidTr="009508D5">
        <w:trPr>
          <w:trHeight w:val="377"/>
          <w:jc w:val="center"/>
        </w:trPr>
        <w:tc>
          <w:tcPr>
            <w:tcW w:w="7822" w:type="dxa"/>
            <w:gridSpan w:val="2"/>
            <w:tcBorders>
              <w:left w:val="nil"/>
              <w:bottom w:val="single" w:sz="4" w:space="0" w:color="auto"/>
              <w:right w:val="nil"/>
            </w:tcBorders>
            <w:vAlign w:val="center"/>
          </w:tcPr>
          <w:p w:rsidR="009508D5" w:rsidRPr="001D136E" w:rsidRDefault="009508D5" w:rsidP="009508D5">
            <w:pPr>
              <w:spacing w:after="0" w:line="240" w:lineRule="auto"/>
              <w:rPr>
                <w:rFonts w:cs="Traditional Arabic"/>
                <w:color w:val="000000" w:themeColor="text1"/>
                <w:sz w:val="2"/>
                <w:szCs w:val="2"/>
                <w:rtl/>
              </w:rPr>
            </w:pPr>
          </w:p>
        </w:tc>
      </w:tr>
      <w:tr w:rsidR="009508D5" w:rsidRPr="00F46C6D" w:rsidTr="009508D5">
        <w:trPr>
          <w:trHeight w:val="438"/>
          <w:jc w:val="center"/>
        </w:trPr>
        <w:tc>
          <w:tcPr>
            <w:tcW w:w="2322" w:type="dxa"/>
            <w:tcBorders>
              <w:top w:val="thinThickSmallGap" w:sz="18" w:space="0" w:color="auto"/>
              <w:left w:val="thinThickSmallGap" w:sz="18" w:space="0" w:color="auto"/>
              <w:bottom w:val="double" w:sz="4" w:space="0" w:color="auto"/>
              <w:right w:val="double" w:sz="4" w:space="0" w:color="auto"/>
            </w:tcBorders>
            <w:shd w:val="clear" w:color="auto" w:fill="D9D9D9" w:themeFill="background1" w:themeFillShade="D9"/>
            <w:vAlign w:val="center"/>
          </w:tcPr>
          <w:p w:rsidR="009508D5" w:rsidRPr="00F46C6D" w:rsidRDefault="009508D5" w:rsidP="009508D5">
            <w:pPr>
              <w:spacing w:after="0" w:line="240" w:lineRule="auto"/>
              <w:rPr>
                <w:rFonts w:cs="Traditional Arabic"/>
                <w:color w:val="000000" w:themeColor="text1"/>
                <w:sz w:val="36"/>
                <w:szCs w:val="36"/>
                <w:rtl/>
                <w:cs/>
              </w:rPr>
            </w:pPr>
            <w:r w:rsidRPr="00F46C6D">
              <w:rPr>
                <w:rFonts w:cs="Traditional Arabic" w:hint="cs"/>
                <w:b/>
                <w:bCs/>
                <w:color w:val="000000" w:themeColor="text1"/>
                <w:sz w:val="36"/>
                <w:szCs w:val="36"/>
                <w:rtl/>
              </w:rPr>
              <w:lastRenderedPageBreak/>
              <w:t>102 ساعة</w:t>
            </w:r>
          </w:p>
        </w:tc>
        <w:tc>
          <w:tcPr>
            <w:tcW w:w="5500" w:type="dxa"/>
            <w:tcBorders>
              <w:top w:val="thinThickSmallGap" w:sz="18" w:space="0" w:color="auto"/>
              <w:left w:val="double" w:sz="4" w:space="0" w:color="auto"/>
              <w:bottom w:val="double" w:sz="4" w:space="0" w:color="auto"/>
              <w:right w:val="thickThinSmallGap" w:sz="18" w:space="0" w:color="auto"/>
            </w:tcBorders>
            <w:shd w:val="clear" w:color="auto" w:fill="D9D9D9" w:themeFill="background1" w:themeFillShade="D9"/>
            <w:vAlign w:val="center"/>
          </w:tcPr>
          <w:p w:rsidR="009508D5" w:rsidRPr="00F46C6D" w:rsidRDefault="009508D5" w:rsidP="009508D5">
            <w:pPr>
              <w:spacing w:after="0" w:line="240" w:lineRule="auto"/>
              <w:rPr>
                <w:rFonts w:cs="Traditional Arabic"/>
                <w:color w:val="000000" w:themeColor="text1"/>
                <w:sz w:val="36"/>
                <w:szCs w:val="36"/>
              </w:rPr>
            </w:pPr>
            <w:r w:rsidRPr="00F46C6D">
              <w:rPr>
                <w:rFonts w:cs="Traditional Arabic" w:hint="cs"/>
                <w:b/>
                <w:bCs/>
                <w:color w:val="000000" w:themeColor="text1"/>
                <w:sz w:val="36"/>
                <w:szCs w:val="36"/>
                <w:rtl/>
              </w:rPr>
              <w:t>ب- المتطلبات الخاصة لا تقل عن</w:t>
            </w:r>
          </w:p>
        </w:tc>
      </w:tr>
      <w:tr w:rsidR="009508D5" w:rsidRPr="00F46C6D" w:rsidTr="009508D5">
        <w:trPr>
          <w:trHeight w:val="377"/>
          <w:jc w:val="center"/>
        </w:trPr>
        <w:tc>
          <w:tcPr>
            <w:tcW w:w="2322" w:type="dxa"/>
            <w:tcBorders>
              <w:top w:val="double" w:sz="4" w:space="0" w:color="auto"/>
              <w:right w:val="double" w:sz="4" w:space="0" w:color="auto"/>
            </w:tcBorders>
            <w:vAlign w:val="center"/>
          </w:tcPr>
          <w:p w:rsidR="009508D5" w:rsidRPr="00F46C6D" w:rsidRDefault="009508D5" w:rsidP="009508D5">
            <w:pPr>
              <w:spacing w:after="0" w:line="240" w:lineRule="auto"/>
              <w:jc w:val="center"/>
              <w:rPr>
                <w:rFonts w:cs="Traditional Arabic"/>
                <w:color w:val="000000" w:themeColor="text1"/>
                <w:sz w:val="36"/>
                <w:szCs w:val="36"/>
              </w:rPr>
            </w:pPr>
            <w:r w:rsidRPr="00F46C6D">
              <w:rPr>
                <w:rFonts w:cs="Traditional Arabic" w:hint="cs"/>
                <w:color w:val="000000" w:themeColor="text1"/>
                <w:sz w:val="36"/>
                <w:szCs w:val="36"/>
                <w:rtl/>
              </w:rPr>
              <w:t>20 ساعة</w:t>
            </w:r>
          </w:p>
        </w:tc>
        <w:tc>
          <w:tcPr>
            <w:tcW w:w="5500" w:type="dxa"/>
            <w:tcBorders>
              <w:top w:val="double" w:sz="4" w:space="0" w:color="auto"/>
              <w:left w:val="double" w:sz="4" w:space="0" w:color="auto"/>
            </w:tcBorders>
            <w:vAlign w:val="center"/>
          </w:tcPr>
          <w:p w:rsidR="009508D5" w:rsidRPr="00F46C6D" w:rsidRDefault="009508D5" w:rsidP="009508D5">
            <w:pPr>
              <w:spacing w:after="0" w:line="240" w:lineRule="auto"/>
              <w:rPr>
                <w:rFonts w:cs="Traditional Arabic"/>
                <w:color w:val="000000" w:themeColor="text1"/>
                <w:sz w:val="36"/>
                <w:szCs w:val="36"/>
              </w:rPr>
            </w:pPr>
            <w:r w:rsidRPr="00F46C6D">
              <w:rPr>
                <w:rFonts w:cs="Traditional Arabic" w:hint="cs"/>
                <w:color w:val="000000" w:themeColor="text1"/>
                <w:sz w:val="36"/>
                <w:szCs w:val="36"/>
                <w:rtl/>
              </w:rPr>
              <w:t>1) مجموعة التخصصية الأساسية</w:t>
            </w:r>
          </w:p>
        </w:tc>
      </w:tr>
      <w:tr w:rsidR="009508D5" w:rsidRPr="00F46C6D" w:rsidTr="009508D5">
        <w:trPr>
          <w:trHeight w:val="377"/>
          <w:jc w:val="center"/>
        </w:trPr>
        <w:tc>
          <w:tcPr>
            <w:tcW w:w="2322" w:type="dxa"/>
            <w:tcBorders>
              <w:right w:val="double" w:sz="4" w:space="0" w:color="auto"/>
            </w:tcBorders>
            <w:vAlign w:val="center"/>
          </w:tcPr>
          <w:p w:rsidR="009508D5" w:rsidRPr="00F46C6D" w:rsidRDefault="009508D5" w:rsidP="009508D5">
            <w:pPr>
              <w:spacing w:after="0" w:line="240" w:lineRule="auto"/>
              <w:jc w:val="center"/>
              <w:rPr>
                <w:rFonts w:cs="Traditional Arabic"/>
                <w:color w:val="000000" w:themeColor="text1"/>
                <w:sz w:val="36"/>
                <w:szCs w:val="36"/>
                <w:rtl/>
              </w:rPr>
            </w:pPr>
            <w:r w:rsidRPr="00F46C6D">
              <w:rPr>
                <w:rFonts w:cs="Traditional Arabic" w:hint="cs"/>
                <w:color w:val="000000" w:themeColor="text1"/>
                <w:sz w:val="36"/>
                <w:szCs w:val="36"/>
                <w:rtl/>
              </w:rPr>
              <w:t>67 ساعة</w:t>
            </w:r>
          </w:p>
        </w:tc>
        <w:tc>
          <w:tcPr>
            <w:tcW w:w="5500" w:type="dxa"/>
            <w:tcBorders>
              <w:left w:val="double" w:sz="4" w:space="0" w:color="auto"/>
            </w:tcBorders>
            <w:vAlign w:val="center"/>
          </w:tcPr>
          <w:p w:rsidR="009508D5" w:rsidRPr="00F46C6D" w:rsidRDefault="009508D5" w:rsidP="009508D5">
            <w:pPr>
              <w:spacing w:after="0" w:line="240" w:lineRule="auto"/>
              <w:rPr>
                <w:rFonts w:cs="Traditional Arabic"/>
                <w:color w:val="000000" w:themeColor="text1"/>
                <w:sz w:val="36"/>
                <w:szCs w:val="36"/>
                <w:rtl/>
              </w:rPr>
            </w:pPr>
            <w:r w:rsidRPr="00F46C6D">
              <w:rPr>
                <w:rFonts w:cs="Traditional Arabic" w:hint="cs"/>
                <w:color w:val="000000" w:themeColor="text1"/>
                <w:sz w:val="36"/>
                <w:szCs w:val="36"/>
                <w:rtl/>
              </w:rPr>
              <w:t>2) مجموعة التخصصية الرئيسية</w:t>
            </w:r>
          </w:p>
        </w:tc>
      </w:tr>
      <w:tr w:rsidR="009508D5" w:rsidRPr="00F46C6D" w:rsidTr="009508D5">
        <w:trPr>
          <w:trHeight w:val="377"/>
          <w:jc w:val="center"/>
        </w:trPr>
        <w:tc>
          <w:tcPr>
            <w:tcW w:w="2322" w:type="dxa"/>
            <w:tcBorders>
              <w:right w:val="double" w:sz="4" w:space="0" w:color="auto"/>
            </w:tcBorders>
            <w:vAlign w:val="center"/>
          </w:tcPr>
          <w:p w:rsidR="009508D5" w:rsidRPr="00F46C6D" w:rsidRDefault="009508D5" w:rsidP="009508D5">
            <w:pPr>
              <w:spacing w:after="0" w:line="240" w:lineRule="auto"/>
              <w:jc w:val="center"/>
              <w:rPr>
                <w:rFonts w:cs="Traditional Arabic"/>
                <w:color w:val="000000" w:themeColor="text1"/>
                <w:sz w:val="36"/>
                <w:szCs w:val="36"/>
                <w:rtl/>
              </w:rPr>
            </w:pPr>
            <w:r w:rsidRPr="00F46C6D">
              <w:rPr>
                <w:rFonts w:cs="Traditional Arabic" w:hint="cs"/>
                <w:color w:val="000000" w:themeColor="text1"/>
                <w:sz w:val="36"/>
                <w:szCs w:val="36"/>
                <w:rtl/>
              </w:rPr>
              <w:t>61 ساعة</w:t>
            </w:r>
          </w:p>
        </w:tc>
        <w:tc>
          <w:tcPr>
            <w:tcW w:w="5500" w:type="dxa"/>
            <w:tcBorders>
              <w:left w:val="double" w:sz="4" w:space="0" w:color="auto"/>
            </w:tcBorders>
            <w:vAlign w:val="center"/>
          </w:tcPr>
          <w:p w:rsidR="009508D5" w:rsidRPr="00F46C6D" w:rsidRDefault="009508D5" w:rsidP="009508D5">
            <w:pPr>
              <w:spacing w:after="0" w:line="240" w:lineRule="auto"/>
              <w:ind w:right="432"/>
              <w:rPr>
                <w:rFonts w:cs="Traditional Arabic"/>
                <w:color w:val="000000" w:themeColor="text1"/>
                <w:sz w:val="36"/>
                <w:szCs w:val="36"/>
                <w:rtl/>
                <w:cs/>
              </w:rPr>
            </w:pPr>
            <w:r w:rsidRPr="00F46C6D">
              <w:rPr>
                <w:rFonts w:cs="Traditional Arabic" w:hint="cs"/>
                <w:color w:val="000000" w:themeColor="text1"/>
                <w:sz w:val="36"/>
                <w:szCs w:val="36"/>
                <w:rtl/>
              </w:rPr>
              <w:t>2.1  المواد التخصصية الرئيسية ( الاجبارية )</w:t>
            </w:r>
            <w:r w:rsidRPr="00F46C6D">
              <w:rPr>
                <w:rFonts w:cs="Traditional Arabic" w:hint="cs"/>
                <w:color w:val="000000" w:themeColor="text1"/>
                <w:sz w:val="36"/>
                <w:szCs w:val="36"/>
                <w:rtl/>
                <w:cs/>
              </w:rPr>
              <w:t xml:space="preserve"> </w:t>
            </w:r>
          </w:p>
        </w:tc>
      </w:tr>
      <w:tr w:rsidR="009508D5" w:rsidRPr="00F46C6D" w:rsidTr="009508D5">
        <w:trPr>
          <w:trHeight w:val="377"/>
          <w:jc w:val="center"/>
        </w:trPr>
        <w:tc>
          <w:tcPr>
            <w:tcW w:w="2322" w:type="dxa"/>
            <w:tcBorders>
              <w:right w:val="double" w:sz="4" w:space="0" w:color="auto"/>
            </w:tcBorders>
            <w:vAlign w:val="center"/>
          </w:tcPr>
          <w:p w:rsidR="009508D5" w:rsidRPr="00F46C6D" w:rsidRDefault="009508D5" w:rsidP="009508D5">
            <w:pPr>
              <w:spacing w:after="0" w:line="240" w:lineRule="auto"/>
              <w:jc w:val="center"/>
              <w:rPr>
                <w:rFonts w:cs="Traditional Arabic"/>
                <w:color w:val="000000" w:themeColor="text1"/>
                <w:sz w:val="36"/>
                <w:szCs w:val="36"/>
                <w:rtl/>
                <w:cs/>
              </w:rPr>
            </w:pPr>
            <w:r w:rsidRPr="00F46C6D">
              <w:rPr>
                <w:rFonts w:cs="Traditional Arabic" w:hint="cs"/>
                <w:color w:val="000000" w:themeColor="text1"/>
                <w:sz w:val="36"/>
                <w:szCs w:val="36"/>
                <w:rtl/>
              </w:rPr>
              <w:t>6</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ساعات</w:t>
            </w:r>
          </w:p>
        </w:tc>
        <w:tc>
          <w:tcPr>
            <w:tcW w:w="5500" w:type="dxa"/>
            <w:tcBorders>
              <w:left w:val="double" w:sz="4" w:space="0" w:color="auto"/>
            </w:tcBorders>
            <w:vAlign w:val="center"/>
          </w:tcPr>
          <w:p w:rsidR="009508D5" w:rsidRPr="00F46C6D" w:rsidRDefault="009508D5" w:rsidP="009508D5">
            <w:pPr>
              <w:spacing w:after="0" w:line="240" w:lineRule="auto"/>
              <w:ind w:right="432"/>
              <w:rPr>
                <w:rFonts w:cs="Traditional Arabic"/>
                <w:color w:val="000000" w:themeColor="text1"/>
                <w:sz w:val="36"/>
                <w:szCs w:val="36"/>
                <w:rtl/>
                <w:cs/>
              </w:rPr>
            </w:pPr>
            <w:r w:rsidRPr="00F46C6D">
              <w:rPr>
                <w:rFonts w:cs="Traditional Arabic" w:hint="cs"/>
                <w:color w:val="000000" w:themeColor="text1"/>
                <w:sz w:val="36"/>
                <w:szCs w:val="36"/>
                <w:rtl/>
              </w:rPr>
              <w:t>2</w:t>
            </w:r>
            <w:r w:rsidRPr="00F46C6D">
              <w:rPr>
                <w:rFonts w:cs="Traditional Arabic" w:hint="cs"/>
                <w:color w:val="000000" w:themeColor="text1"/>
                <w:sz w:val="36"/>
                <w:szCs w:val="36"/>
                <w:rtl/>
                <w:cs/>
              </w:rPr>
              <w:t>.</w:t>
            </w:r>
            <w:r w:rsidRPr="00F46C6D">
              <w:rPr>
                <w:rFonts w:cs="Traditional Arabic" w:hint="cs"/>
                <w:color w:val="000000" w:themeColor="text1"/>
                <w:sz w:val="36"/>
                <w:szCs w:val="36"/>
                <w:rtl/>
              </w:rPr>
              <w:t>2</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المواد</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التخصصية الرئيسية  ( الاختيارية )</w:t>
            </w:r>
          </w:p>
        </w:tc>
      </w:tr>
      <w:tr w:rsidR="009508D5" w:rsidRPr="00F46C6D" w:rsidTr="009508D5">
        <w:trPr>
          <w:trHeight w:val="394"/>
          <w:jc w:val="center"/>
        </w:trPr>
        <w:tc>
          <w:tcPr>
            <w:tcW w:w="2322" w:type="dxa"/>
            <w:tcBorders>
              <w:right w:val="double" w:sz="4" w:space="0" w:color="auto"/>
            </w:tcBorders>
            <w:vAlign w:val="center"/>
          </w:tcPr>
          <w:p w:rsidR="009508D5" w:rsidRPr="00F46C6D" w:rsidRDefault="009508D5" w:rsidP="009508D5">
            <w:pPr>
              <w:spacing w:after="0" w:line="240" w:lineRule="auto"/>
              <w:jc w:val="center"/>
              <w:rPr>
                <w:rFonts w:cs="Traditional Arabic"/>
                <w:b/>
                <w:bCs/>
                <w:color w:val="000000" w:themeColor="text1"/>
                <w:sz w:val="36"/>
                <w:szCs w:val="36"/>
                <w:rtl/>
                <w:cs/>
              </w:rPr>
            </w:pPr>
            <w:r w:rsidRPr="00F46C6D">
              <w:rPr>
                <w:rFonts w:cs="Traditional Arabic" w:hint="cs"/>
                <w:b/>
                <w:bCs/>
                <w:color w:val="000000" w:themeColor="text1"/>
                <w:sz w:val="36"/>
                <w:szCs w:val="36"/>
                <w:rtl/>
              </w:rPr>
              <w:t>15</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ساعة</w:t>
            </w:r>
          </w:p>
        </w:tc>
        <w:tc>
          <w:tcPr>
            <w:tcW w:w="5500" w:type="dxa"/>
            <w:tcBorders>
              <w:left w:val="double" w:sz="4" w:space="0" w:color="auto"/>
            </w:tcBorders>
            <w:vAlign w:val="center"/>
          </w:tcPr>
          <w:p w:rsidR="009508D5" w:rsidRPr="00F46C6D" w:rsidRDefault="009508D5" w:rsidP="009508D5">
            <w:pPr>
              <w:spacing w:after="0" w:line="240" w:lineRule="auto"/>
              <w:rPr>
                <w:rFonts w:cs="Traditional Arabic"/>
                <w:color w:val="000000" w:themeColor="text1"/>
                <w:sz w:val="36"/>
                <w:szCs w:val="36"/>
                <w:rtl/>
                <w:cs/>
              </w:rPr>
            </w:pPr>
            <w:r w:rsidRPr="00F46C6D">
              <w:rPr>
                <w:rFonts w:cs="Traditional Arabic" w:hint="cs"/>
                <w:color w:val="000000" w:themeColor="text1"/>
                <w:sz w:val="36"/>
                <w:szCs w:val="36"/>
                <w:rtl/>
              </w:rPr>
              <w:t>3</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مجموعة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التخصصية الفرعية لا تقل عن</w:t>
            </w:r>
          </w:p>
        </w:tc>
      </w:tr>
      <w:tr w:rsidR="009508D5" w:rsidRPr="00F46C6D" w:rsidTr="009508D5">
        <w:trPr>
          <w:trHeight w:val="394"/>
          <w:jc w:val="center"/>
        </w:trPr>
        <w:tc>
          <w:tcPr>
            <w:tcW w:w="2322" w:type="dxa"/>
            <w:tcBorders>
              <w:right w:val="double" w:sz="4" w:space="0" w:color="auto"/>
            </w:tcBorders>
            <w:vAlign w:val="center"/>
          </w:tcPr>
          <w:p w:rsidR="009508D5" w:rsidRPr="00F46C6D" w:rsidRDefault="009508D5" w:rsidP="009508D5">
            <w:pPr>
              <w:spacing w:after="0" w:line="240" w:lineRule="auto"/>
              <w:jc w:val="center"/>
              <w:rPr>
                <w:rFonts w:cs="Traditional Arabic"/>
                <w:color w:val="000000" w:themeColor="text1"/>
                <w:sz w:val="36"/>
                <w:szCs w:val="36"/>
                <w:rtl/>
                <w:cs/>
              </w:rPr>
            </w:pPr>
            <w:r w:rsidRPr="00F46C6D">
              <w:rPr>
                <w:rFonts w:cs="Traditional Arabic" w:hint="cs"/>
                <w:color w:val="000000" w:themeColor="text1"/>
                <w:sz w:val="36"/>
                <w:szCs w:val="36"/>
                <w:rtl/>
              </w:rPr>
              <w:t>9</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ساعات</w:t>
            </w:r>
          </w:p>
        </w:tc>
        <w:tc>
          <w:tcPr>
            <w:tcW w:w="5500" w:type="dxa"/>
            <w:tcBorders>
              <w:left w:val="double" w:sz="4" w:space="0" w:color="auto"/>
              <w:bottom w:val="single" w:sz="4" w:space="0" w:color="auto"/>
            </w:tcBorders>
            <w:vAlign w:val="center"/>
          </w:tcPr>
          <w:p w:rsidR="009508D5" w:rsidRPr="00F46C6D" w:rsidRDefault="009508D5" w:rsidP="009508D5">
            <w:pPr>
              <w:spacing w:after="0" w:line="240" w:lineRule="auto"/>
              <w:ind w:right="432"/>
              <w:rPr>
                <w:rFonts w:ascii="Angsana New" w:hAnsi="Angsana New" w:cs="Traditional Arabic"/>
                <w:color w:val="000000" w:themeColor="text1"/>
                <w:sz w:val="36"/>
                <w:szCs w:val="36"/>
                <w:rtl/>
              </w:rPr>
            </w:pPr>
            <w:r w:rsidRPr="00F46C6D">
              <w:rPr>
                <w:rFonts w:ascii="Angsana New" w:hAnsi="Angsana New" w:cs="Traditional Arabic" w:hint="cs"/>
                <w:color w:val="000000" w:themeColor="text1"/>
                <w:sz w:val="36"/>
                <w:szCs w:val="36"/>
                <w:rtl/>
              </w:rPr>
              <w:t>3.1 المواد الثانوية الإجبارية</w:t>
            </w:r>
          </w:p>
        </w:tc>
      </w:tr>
      <w:tr w:rsidR="009508D5" w:rsidRPr="00F46C6D" w:rsidTr="009508D5">
        <w:trPr>
          <w:trHeight w:val="409"/>
          <w:jc w:val="center"/>
        </w:trPr>
        <w:tc>
          <w:tcPr>
            <w:tcW w:w="2322" w:type="dxa"/>
            <w:tcBorders>
              <w:right w:val="double" w:sz="4" w:space="0" w:color="auto"/>
            </w:tcBorders>
            <w:vAlign w:val="center"/>
          </w:tcPr>
          <w:p w:rsidR="009508D5" w:rsidRPr="00F46C6D" w:rsidRDefault="009508D5" w:rsidP="009508D5">
            <w:pPr>
              <w:spacing w:after="0" w:line="240" w:lineRule="auto"/>
              <w:jc w:val="center"/>
              <w:rPr>
                <w:rFonts w:cs="Traditional Arabic"/>
                <w:color w:val="000000" w:themeColor="text1"/>
                <w:sz w:val="36"/>
                <w:szCs w:val="36"/>
                <w:rtl/>
                <w:cs/>
              </w:rPr>
            </w:pPr>
            <w:r w:rsidRPr="00F46C6D">
              <w:rPr>
                <w:rFonts w:cs="Traditional Arabic" w:hint="cs"/>
                <w:color w:val="000000" w:themeColor="text1"/>
                <w:sz w:val="36"/>
                <w:szCs w:val="36"/>
                <w:rtl/>
              </w:rPr>
              <w:t>6</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ساعات</w:t>
            </w:r>
          </w:p>
        </w:tc>
        <w:tc>
          <w:tcPr>
            <w:tcW w:w="5500" w:type="dxa"/>
            <w:tcBorders>
              <w:left w:val="double" w:sz="4" w:space="0" w:color="auto"/>
              <w:bottom w:val="single" w:sz="4" w:space="0" w:color="auto"/>
            </w:tcBorders>
            <w:vAlign w:val="center"/>
          </w:tcPr>
          <w:p w:rsidR="009508D5" w:rsidRPr="00F46C6D" w:rsidRDefault="009508D5" w:rsidP="009508D5">
            <w:pPr>
              <w:spacing w:after="0" w:line="240" w:lineRule="auto"/>
              <w:ind w:right="432"/>
              <w:rPr>
                <w:rFonts w:ascii="Angsana New" w:hAnsi="Angsana New" w:cs="Traditional Arabic"/>
                <w:color w:val="000000" w:themeColor="text1"/>
                <w:sz w:val="36"/>
                <w:szCs w:val="36"/>
                <w:rtl/>
              </w:rPr>
            </w:pPr>
            <w:r w:rsidRPr="00F46C6D">
              <w:rPr>
                <w:rFonts w:ascii="Angsana New" w:hAnsi="Angsana New" w:cs="Traditional Arabic" w:hint="cs"/>
                <w:color w:val="000000" w:themeColor="text1"/>
                <w:sz w:val="36"/>
                <w:szCs w:val="36"/>
                <w:rtl/>
              </w:rPr>
              <w:t xml:space="preserve">3.2 المواد الثانوية </w:t>
            </w:r>
            <w:r w:rsidR="00DA34A6" w:rsidRPr="00F46C6D">
              <w:rPr>
                <w:rFonts w:ascii="Angsana New" w:hAnsi="Angsana New" w:cs="Traditional Arabic" w:hint="cs"/>
                <w:color w:val="000000" w:themeColor="text1"/>
                <w:sz w:val="36"/>
                <w:szCs w:val="36"/>
                <w:rtl/>
              </w:rPr>
              <w:t>الاختيارية</w:t>
            </w:r>
          </w:p>
        </w:tc>
      </w:tr>
      <w:tr w:rsidR="009508D5" w:rsidRPr="00F46C6D" w:rsidTr="009508D5">
        <w:trPr>
          <w:trHeight w:val="96"/>
          <w:jc w:val="center"/>
        </w:trPr>
        <w:tc>
          <w:tcPr>
            <w:tcW w:w="7822" w:type="dxa"/>
            <w:gridSpan w:val="2"/>
            <w:tcBorders>
              <w:left w:val="nil"/>
              <w:right w:val="nil"/>
            </w:tcBorders>
            <w:vAlign w:val="center"/>
          </w:tcPr>
          <w:p w:rsidR="009508D5" w:rsidRPr="00F46C6D" w:rsidRDefault="009508D5" w:rsidP="009508D5">
            <w:pPr>
              <w:spacing w:after="0" w:line="240" w:lineRule="auto"/>
              <w:rPr>
                <w:rFonts w:ascii="Angsana New" w:hAnsi="Angsana New" w:cs="Traditional Arabic"/>
                <w:color w:val="000000" w:themeColor="text1"/>
                <w:sz w:val="16"/>
                <w:szCs w:val="16"/>
                <w:rtl/>
              </w:rPr>
            </w:pPr>
          </w:p>
        </w:tc>
      </w:tr>
      <w:tr w:rsidR="009508D5" w:rsidRPr="00F46C6D" w:rsidTr="009508D5">
        <w:trPr>
          <w:trHeight w:val="394"/>
          <w:jc w:val="center"/>
        </w:trPr>
        <w:tc>
          <w:tcPr>
            <w:tcW w:w="2322" w:type="dxa"/>
            <w:tcBorders>
              <w:top w:val="thinThickSmallGap" w:sz="18" w:space="0" w:color="auto"/>
              <w:left w:val="thinThickSmallGap" w:sz="18" w:space="0" w:color="auto"/>
              <w:bottom w:val="double" w:sz="4" w:space="0" w:color="auto"/>
              <w:right w:val="double" w:sz="4" w:space="0" w:color="auto"/>
            </w:tcBorders>
            <w:shd w:val="clear" w:color="auto" w:fill="D9D9D9" w:themeFill="background1" w:themeFillShade="D9"/>
            <w:vAlign w:val="center"/>
          </w:tcPr>
          <w:p w:rsidR="009508D5" w:rsidRPr="00F46C6D" w:rsidRDefault="009508D5" w:rsidP="009508D5">
            <w:pPr>
              <w:spacing w:after="0" w:line="240" w:lineRule="auto"/>
              <w:jc w:val="center"/>
              <w:rPr>
                <w:rFonts w:cs="Traditional Arabic"/>
                <w:b/>
                <w:bCs/>
                <w:color w:val="000000" w:themeColor="text1"/>
                <w:sz w:val="36"/>
                <w:szCs w:val="36"/>
                <w:rtl/>
                <w:cs/>
              </w:rPr>
            </w:pPr>
            <w:r w:rsidRPr="00F46C6D">
              <w:rPr>
                <w:rFonts w:cs="Traditional Arabic" w:hint="cs"/>
                <w:b/>
                <w:bCs/>
                <w:color w:val="000000" w:themeColor="text1"/>
                <w:sz w:val="36"/>
                <w:szCs w:val="36"/>
                <w:rtl/>
              </w:rPr>
              <w:t>6</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ساعات</w:t>
            </w:r>
          </w:p>
        </w:tc>
        <w:tc>
          <w:tcPr>
            <w:tcW w:w="5500" w:type="dxa"/>
            <w:tcBorders>
              <w:top w:val="thinThickSmallGap" w:sz="18" w:space="0" w:color="auto"/>
              <w:left w:val="double" w:sz="4" w:space="0" w:color="auto"/>
              <w:bottom w:val="double" w:sz="4" w:space="0" w:color="auto"/>
              <w:right w:val="thickThinSmallGap" w:sz="18" w:space="0" w:color="auto"/>
            </w:tcBorders>
            <w:shd w:val="clear" w:color="auto" w:fill="D9D9D9" w:themeFill="background1" w:themeFillShade="D9"/>
            <w:vAlign w:val="center"/>
          </w:tcPr>
          <w:p w:rsidR="009508D5" w:rsidRPr="00F46C6D" w:rsidRDefault="009508D5" w:rsidP="009508D5">
            <w:pPr>
              <w:spacing w:after="0" w:line="240" w:lineRule="auto"/>
              <w:rPr>
                <w:rFonts w:cs="Traditional Arabic"/>
                <w:b/>
                <w:bCs/>
                <w:color w:val="000000" w:themeColor="text1"/>
                <w:sz w:val="36"/>
                <w:szCs w:val="36"/>
              </w:rPr>
            </w:pPr>
            <w:r w:rsidRPr="00F46C6D">
              <w:rPr>
                <w:rFonts w:cs="Traditional Arabic" w:hint="cs"/>
                <w:b/>
                <w:bCs/>
                <w:color w:val="000000" w:themeColor="text1"/>
                <w:sz w:val="36"/>
                <w:szCs w:val="36"/>
                <w:rtl/>
              </w:rPr>
              <w:t>ج</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المتطلبات</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الاختيارية الحرة</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لا</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تقل</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عن</w:t>
            </w:r>
          </w:p>
        </w:tc>
      </w:tr>
    </w:tbl>
    <w:p w:rsidR="009508D5" w:rsidRPr="00F46C6D" w:rsidRDefault="00333134" w:rsidP="00333134">
      <w:pPr>
        <w:spacing w:before="240"/>
        <w:jc w:val="both"/>
        <w:rPr>
          <w:rFonts w:ascii="Angsana New" w:hAnsi="Angsana New" w:cs="Traditional Arabic"/>
          <w:color w:val="000000" w:themeColor="text1"/>
          <w:sz w:val="36"/>
          <w:szCs w:val="36"/>
          <w:rtl/>
          <w:cs/>
        </w:rPr>
      </w:pPr>
      <w:r>
        <w:rPr>
          <w:rFonts w:ascii="Angsana New" w:hAnsi="Angsana New" w:cs="Traditional Arabic" w:hint="cs"/>
          <w:color w:val="000000" w:themeColor="text1"/>
          <w:sz w:val="36"/>
          <w:szCs w:val="36"/>
          <w:rtl/>
        </w:rPr>
        <w:t>جدول رقم (</w:t>
      </w:r>
      <w:r>
        <w:rPr>
          <w:rFonts w:ascii="Angsana New" w:hAnsi="Angsana New" w:cs="Traditional Arabic"/>
          <w:color w:val="000000" w:themeColor="text1"/>
          <w:sz w:val="36"/>
          <w:szCs w:val="36"/>
        </w:rPr>
        <w:t xml:space="preserve"> 25 </w:t>
      </w:r>
      <w:r w:rsidR="009508D5" w:rsidRPr="00F46C6D">
        <w:rPr>
          <w:rFonts w:ascii="Angsana New" w:hAnsi="Angsana New" w:cs="Traditional Arabic" w:hint="cs"/>
          <w:color w:val="000000" w:themeColor="text1"/>
          <w:sz w:val="36"/>
          <w:szCs w:val="36"/>
          <w:rtl/>
        </w:rPr>
        <w:t>) بيان تقسيم المواد إلى متطلباتها ومجموعاتها كالتالي</w:t>
      </w:r>
    </w:p>
    <w:tbl>
      <w:tblPr>
        <w:tblW w:w="9108"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5297"/>
        <w:gridCol w:w="1890"/>
      </w:tblGrid>
      <w:tr w:rsidR="009508D5" w:rsidRPr="00F46C6D" w:rsidTr="006C052E">
        <w:trPr>
          <w:trHeight w:val="1023"/>
        </w:trPr>
        <w:tc>
          <w:tcPr>
            <w:tcW w:w="1921" w:type="dxa"/>
            <w:tcBorders>
              <w:top w:val="thinThickSmallGap" w:sz="18" w:space="0" w:color="auto"/>
              <w:left w:val="thinThickSmallGap" w:sz="18" w:space="0" w:color="auto"/>
              <w:bottom w:val="double" w:sz="4" w:space="0" w:color="auto"/>
              <w:right w:val="double" w:sz="4" w:space="0" w:color="auto"/>
            </w:tcBorders>
            <w:shd w:val="clear" w:color="auto" w:fill="D9D9D9" w:themeFill="background1" w:themeFillShade="D9"/>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36</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ساعات</w:t>
            </w:r>
          </w:p>
        </w:tc>
        <w:tc>
          <w:tcPr>
            <w:tcW w:w="7187" w:type="dxa"/>
            <w:gridSpan w:val="2"/>
            <w:tcBorders>
              <w:top w:val="thinThickSmallGap" w:sz="18" w:space="0" w:color="auto"/>
              <w:left w:val="double" w:sz="4" w:space="0" w:color="auto"/>
              <w:bottom w:val="double" w:sz="4" w:space="0" w:color="auto"/>
              <w:right w:val="thickThinSmallGap" w:sz="18" w:space="0" w:color="auto"/>
            </w:tcBorders>
            <w:shd w:val="clear" w:color="auto" w:fill="D9D9D9" w:themeFill="background1" w:themeFillShade="D9"/>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cs/>
              </w:rPr>
              <w:t xml:space="preserve">1. </w:t>
            </w:r>
            <w:r w:rsidRPr="00F46C6D">
              <w:rPr>
                <w:rFonts w:cs="Traditional Arabic" w:hint="cs"/>
                <w:b/>
                <w:bCs/>
                <w:color w:val="000000" w:themeColor="text1"/>
                <w:sz w:val="36"/>
                <w:szCs w:val="36"/>
                <w:rtl/>
              </w:rPr>
              <w:t>المتطلبات</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العامة</w:t>
            </w:r>
          </w:p>
        </w:tc>
      </w:tr>
      <w:tr w:rsidR="009508D5" w:rsidRPr="00F46C6D" w:rsidTr="006C052E">
        <w:trPr>
          <w:trHeight w:val="789"/>
        </w:trPr>
        <w:tc>
          <w:tcPr>
            <w:tcW w:w="1921"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12</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ساعات</w:t>
            </w:r>
          </w:p>
        </w:tc>
        <w:tc>
          <w:tcPr>
            <w:tcW w:w="7187" w:type="dxa"/>
            <w:gridSpan w:val="2"/>
            <w:tcBorders>
              <w:top w:val="double" w:sz="4" w:space="0" w:color="auto"/>
              <w:left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أ</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مجموعة</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المواد</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في العلوم الاجتماعية والإنسانية</w:t>
            </w:r>
          </w:p>
        </w:tc>
      </w:tr>
      <w:tr w:rsidR="009508D5" w:rsidRPr="00F46C6D" w:rsidTr="006C052E">
        <w:tc>
          <w:tcPr>
            <w:tcW w:w="1921" w:type="dxa"/>
            <w:tcBorders>
              <w:top w:val="double" w:sz="4" w:space="0" w:color="auto"/>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(4-0-2)2</w:t>
            </w:r>
          </w:p>
        </w:tc>
        <w:tc>
          <w:tcPr>
            <w:tcW w:w="5297"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rPr>
            </w:pPr>
            <w:r w:rsidRPr="00F46C6D">
              <w:rPr>
                <w:rFonts w:cs="Traditional Arabic" w:hint="cs"/>
                <w:color w:val="000000" w:themeColor="text1"/>
                <w:sz w:val="36"/>
                <w:szCs w:val="36"/>
                <w:rtl/>
              </w:rPr>
              <w:t>المكتبة وطرق استعمالها</w:t>
            </w:r>
          </w:p>
        </w:tc>
        <w:tc>
          <w:tcPr>
            <w:tcW w:w="1890" w:type="dxa"/>
            <w:tcBorders>
              <w:top w:val="double" w:sz="4" w:space="0" w:color="auto"/>
              <w:left w:val="double" w:sz="4" w:space="0" w:color="auto"/>
              <w:right w:val="double" w:sz="4" w:space="0" w:color="auto"/>
            </w:tcBorders>
          </w:tcPr>
          <w:p w:rsidR="009508D5" w:rsidRPr="00751CCE" w:rsidRDefault="009508D5" w:rsidP="009508D5">
            <w:pPr>
              <w:spacing w:after="0"/>
              <w:jc w:val="center"/>
              <w:rPr>
                <w:rFonts w:ascii="Angsana New" w:hAnsi="Angsana New" w:cs="Angsana New"/>
                <w:b/>
                <w:bCs/>
                <w:color w:val="000000" w:themeColor="text1"/>
                <w:sz w:val="36"/>
                <w:szCs w:val="36"/>
                <w:rtl/>
              </w:rPr>
            </w:pPr>
            <w:r w:rsidRPr="00751CCE">
              <w:rPr>
                <w:rFonts w:ascii="Angsana New" w:hAnsi="Angsana New" w:cs="Angsana New"/>
                <w:color w:val="000000" w:themeColor="text1"/>
                <w:sz w:val="36"/>
                <w:szCs w:val="36"/>
              </w:rPr>
              <w:t>GE 219-101</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rPr>
            </w:pPr>
            <w:r w:rsidRPr="00F46C6D">
              <w:rPr>
                <w:rFonts w:cs="Traditional Arabic" w:hint="cs"/>
                <w:color w:val="000000" w:themeColor="text1"/>
                <w:sz w:val="36"/>
                <w:szCs w:val="36"/>
                <w:rtl/>
              </w:rPr>
              <w:t>(6-0-3)3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rPr>
            </w:pPr>
            <w:r w:rsidRPr="00F46C6D">
              <w:rPr>
                <w:rFonts w:cs="Traditional Arabic" w:hint="cs"/>
                <w:color w:val="000000" w:themeColor="text1"/>
                <w:sz w:val="36"/>
                <w:szCs w:val="36"/>
                <w:rtl/>
              </w:rPr>
              <w:t>المدخل إلى القانون</w:t>
            </w:r>
          </w:p>
        </w:tc>
        <w:tc>
          <w:tcPr>
            <w:tcW w:w="1890" w:type="dxa"/>
            <w:tcBorders>
              <w:left w:val="double" w:sz="4" w:space="0" w:color="auto"/>
              <w:right w:val="double" w:sz="4" w:space="0" w:color="auto"/>
            </w:tcBorders>
          </w:tcPr>
          <w:p w:rsidR="009508D5" w:rsidRPr="00751CCE" w:rsidRDefault="009508D5" w:rsidP="009508D5">
            <w:pPr>
              <w:spacing w:after="0"/>
              <w:jc w:val="center"/>
              <w:rPr>
                <w:rFonts w:ascii="Angsana New" w:hAnsi="Angsana New" w:cs="Angsana New"/>
                <w:b/>
                <w:bCs/>
                <w:color w:val="000000" w:themeColor="text1"/>
                <w:sz w:val="36"/>
                <w:szCs w:val="36"/>
                <w:rtl/>
              </w:rPr>
            </w:pPr>
            <w:r w:rsidRPr="00751CCE">
              <w:rPr>
                <w:rFonts w:ascii="Angsana New" w:hAnsi="Angsana New" w:cs="Angsana New"/>
                <w:color w:val="000000" w:themeColor="text1"/>
                <w:sz w:val="36"/>
                <w:szCs w:val="36"/>
              </w:rPr>
              <w:t>GE 219-401</w:t>
            </w:r>
          </w:p>
        </w:tc>
      </w:tr>
      <w:tr w:rsidR="009508D5" w:rsidRPr="00F46C6D" w:rsidTr="006C052E">
        <w:tc>
          <w:tcPr>
            <w:tcW w:w="1921" w:type="dxa"/>
            <w:tcBorders>
              <w:left w:val="double" w:sz="4" w:space="0" w:color="auto"/>
              <w:bottom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(6-0-3)3</w:t>
            </w:r>
          </w:p>
        </w:tc>
        <w:tc>
          <w:tcPr>
            <w:tcW w:w="5297"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rPr>
            </w:pPr>
            <w:r w:rsidRPr="00F46C6D">
              <w:rPr>
                <w:rFonts w:cs="Traditional Arabic" w:hint="cs"/>
                <w:color w:val="000000" w:themeColor="text1"/>
                <w:sz w:val="36"/>
                <w:szCs w:val="36"/>
                <w:rtl/>
              </w:rPr>
              <w:t xml:space="preserve">السياسة </w:t>
            </w:r>
            <w:r w:rsidR="00DA34A6" w:rsidRPr="00F46C6D">
              <w:rPr>
                <w:rFonts w:cs="Traditional Arabic" w:hint="cs"/>
                <w:color w:val="000000" w:themeColor="text1"/>
                <w:sz w:val="36"/>
                <w:szCs w:val="36"/>
                <w:rtl/>
              </w:rPr>
              <w:t>و</w:t>
            </w:r>
            <w:r w:rsidR="00DA34A6" w:rsidRPr="00F46C6D">
              <w:rPr>
                <w:rFonts w:cs="Traditional Arabic" w:hint="cs"/>
                <w:color w:val="000000" w:themeColor="text1"/>
                <w:sz w:val="36"/>
                <w:szCs w:val="36"/>
                <w:rtl/>
                <w:lang w:val="ar-SA"/>
              </w:rPr>
              <w:t>الا</w:t>
            </w:r>
            <w:r w:rsidR="00DA34A6" w:rsidRPr="00F46C6D">
              <w:rPr>
                <w:rFonts w:cs="Traditional Arabic" w:hint="cs"/>
                <w:color w:val="000000" w:themeColor="text1"/>
                <w:sz w:val="36"/>
                <w:szCs w:val="36"/>
                <w:rtl/>
              </w:rPr>
              <w:t>قتصاد</w:t>
            </w:r>
            <w:r w:rsidRPr="00F46C6D">
              <w:rPr>
                <w:rFonts w:cs="Traditional Arabic" w:hint="cs"/>
                <w:color w:val="000000" w:themeColor="text1"/>
                <w:sz w:val="36"/>
                <w:szCs w:val="36"/>
                <w:rtl/>
              </w:rPr>
              <w:t xml:space="preserve"> في المجتمع</w:t>
            </w:r>
          </w:p>
        </w:tc>
        <w:tc>
          <w:tcPr>
            <w:tcW w:w="1890" w:type="dxa"/>
            <w:tcBorders>
              <w:left w:val="double" w:sz="4" w:space="0" w:color="auto"/>
              <w:bottom w:val="double" w:sz="4" w:space="0" w:color="auto"/>
              <w:right w:val="double" w:sz="4" w:space="0" w:color="auto"/>
            </w:tcBorders>
          </w:tcPr>
          <w:p w:rsidR="009508D5" w:rsidRPr="00751CCE" w:rsidRDefault="009508D5" w:rsidP="009508D5">
            <w:pPr>
              <w:spacing w:after="0"/>
              <w:jc w:val="center"/>
              <w:rPr>
                <w:rFonts w:ascii="Angsana New" w:hAnsi="Angsana New" w:cs="Angsana New"/>
                <w:b/>
                <w:bCs/>
                <w:color w:val="000000" w:themeColor="text1"/>
                <w:sz w:val="36"/>
                <w:szCs w:val="36"/>
                <w:rtl/>
              </w:rPr>
            </w:pPr>
            <w:r w:rsidRPr="00751CCE">
              <w:rPr>
                <w:rFonts w:ascii="Angsana New" w:hAnsi="Angsana New" w:cs="Angsana New"/>
                <w:color w:val="000000" w:themeColor="text1"/>
                <w:sz w:val="36"/>
                <w:szCs w:val="36"/>
              </w:rPr>
              <w:t>GE 219-404</w:t>
            </w:r>
          </w:p>
        </w:tc>
      </w:tr>
      <w:tr w:rsidR="009508D5" w:rsidRPr="00F46C6D" w:rsidTr="006C052E">
        <w:tc>
          <w:tcPr>
            <w:tcW w:w="9108" w:type="dxa"/>
            <w:gridSpan w:val="3"/>
            <w:tcBorders>
              <w:top w:val="double" w:sz="4" w:space="0" w:color="auto"/>
              <w:left w:val="double" w:sz="4" w:space="0" w:color="auto"/>
              <w:bottom w:val="double" w:sz="4" w:space="0" w:color="auto"/>
              <w:right w:val="double" w:sz="4" w:space="0" w:color="auto"/>
            </w:tcBorders>
            <w:vAlign w:val="center"/>
          </w:tcPr>
          <w:p w:rsidR="009508D5" w:rsidRPr="009C491B" w:rsidRDefault="009508D5" w:rsidP="009508D5">
            <w:pPr>
              <w:spacing w:after="0"/>
              <w:jc w:val="center"/>
              <w:rPr>
                <w:rFonts w:ascii="Traditional Arabic" w:hAnsi="Traditional Arabic" w:cs="Traditional Arabic"/>
                <w:b/>
                <w:bCs/>
                <w:color w:val="000000" w:themeColor="text1"/>
                <w:sz w:val="36"/>
                <w:szCs w:val="36"/>
              </w:rPr>
            </w:pPr>
            <w:r w:rsidRPr="009C491B">
              <w:rPr>
                <w:rFonts w:ascii="Traditional Arabic" w:hAnsi="Traditional Arabic" w:cs="Traditional Arabic"/>
                <w:b/>
                <w:bCs/>
                <w:color w:val="000000" w:themeColor="text1"/>
                <w:sz w:val="36"/>
                <w:szCs w:val="36"/>
                <w:rtl/>
              </w:rPr>
              <w:t>اختر من هذه المجموعة لا تقل عن  4  ساعات</w:t>
            </w:r>
          </w:p>
        </w:tc>
      </w:tr>
      <w:tr w:rsidR="009508D5" w:rsidRPr="00F46C6D" w:rsidTr="006C052E">
        <w:tc>
          <w:tcPr>
            <w:tcW w:w="1921" w:type="dxa"/>
            <w:tcBorders>
              <w:top w:val="double" w:sz="4" w:space="0" w:color="auto"/>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(2-0-1)1</w:t>
            </w:r>
          </w:p>
        </w:tc>
        <w:tc>
          <w:tcPr>
            <w:tcW w:w="5297"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المبادئ الإسلامية في الدراسات الإسلامية </w:t>
            </w:r>
          </w:p>
        </w:tc>
        <w:tc>
          <w:tcPr>
            <w:tcW w:w="1890" w:type="dxa"/>
            <w:tcBorders>
              <w:top w:val="double" w:sz="4" w:space="0" w:color="auto"/>
              <w:left w:val="double" w:sz="4" w:space="0" w:color="auto"/>
              <w:right w:val="double" w:sz="4" w:space="0" w:color="auto"/>
            </w:tcBorders>
          </w:tcPr>
          <w:p w:rsidR="009508D5" w:rsidRPr="00751CCE" w:rsidRDefault="009508D5" w:rsidP="009508D5">
            <w:pPr>
              <w:spacing w:after="0"/>
              <w:jc w:val="center"/>
              <w:rPr>
                <w:rFonts w:ascii="Angsana New" w:hAnsi="Angsana New" w:cs="Angsana New"/>
                <w:b/>
                <w:bCs/>
                <w:color w:val="000000" w:themeColor="text1"/>
                <w:sz w:val="36"/>
                <w:szCs w:val="36"/>
                <w:rtl/>
              </w:rPr>
            </w:pPr>
            <w:r w:rsidRPr="00751CCE">
              <w:rPr>
                <w:rFonts w:ascii="Angsana New" w:hAnsi="Angsana New" w:cs="Angsana New"/>
                <w:color w:val="000000" w:themeColor="text1"/>
                <w:sz w:val="36"/>
                <w:szCs w:val="36"/>
              </w:rPr>
              <w:t>GE 219-102</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المدخل إلى الفلسفة </w:t>
            </w:r>
          </w:p>
        </w:tc>
        <w:tc>
          <w:tcPr>
            <w:tcW w:w="1890" w:type="dxa"/>
            <w:tcBorders>
              <w:left w:val="double" w:sz="4" w:space="0" w:color="auto"/>
              <w:right w:val="double" w:sz="4" w:space="0" w:color="auto"/>
            </w:tcBorders>
          </w:tcPr>
          <w:p w:rsidR="009508D5" w:rsidRPr="00751CCE" w:rsidRDefault="009508D5" w:rsidP="009508D5">
            <w:pPr>
              <w:spacing w:after="0"/>
              <w:jc w:val="center"/>
              <w:rPr>
                <w:rFonts w:ascii="Angsana New" w:hAnsi="Angsana New" w:cs="Angsana New"/>
                <w:b/>
                <w:bCs/>
                <w:color w:val="000000" w:themeColor="text1"/>
                <w:sz w:val="36"/>
                <w:szCs w:val="36"/>
                <w:rtl/>
              </w:rPr>
            </w:pPr>
            <w:r w:rsidRPr="00751CCE">
              <w:rPr>
                <w:rFonts w:ascii="Angsana New" w:hAnsi="Angsana New" w:cs="Angsana New"/>
                <w:color w:val="000000" w:themeColor="text1"/>
                <w:sz w:val="36"/>
                <w:szCs w:val="36"/>
              </w:rPr>
              <w:t>GE 219-402</w:t>
            </w:r>
          </w:p>
        </w:tc>
      </w:tr>
      <w:tr w:rsidR="009508D5" w:rsidRPr="00F46C6D" w:rsidTr="006C052E">
        <w:tc>
          <w:tcPr>
            <w:tcW w:w="1921" w:type="dxa"/>
            <w:tcBorders>
              <w:left w:val="double" w:sz="4" w:space="0" w:color="auto"/>
              <w:bottom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(6-0-3)3</w:t>
            </w:r>
          </w:p>
        </w:tc>
        <w:tc>
          <w:tcPr>
            <w:tcW w:w="5297"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عمل النفس العام</w:t>
            </w:r>
          </w:p>
        </w:tc>
        <w:tc>
          <w:tcPr>
            <w:tcW w:w="1890" w:type="dxa"/>
            <w:tcBorders>
              <w:left w:val="double" w:sz="4" w:space="0" w:color="auto"/>
              <w:bottom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219-403</w:t>
            </w:r>
          </w:p>
        </w:tc>
      </w:tr>
      <w:tr w:rsidR="009508D5" w:rsidRPr="00F46C6D" w:rsidTr="006C052E">
        <w:trPr>
          <w:trHeight w:val="726"/>
        </w:trPr>
        <w:tc>
          <w:tcPr>
            <w:tcW w:w="1921"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color w:val="000000" w:themeColor="text1"/>
                <w:sz w:val="36"/>
                <w:szCs w:val="36"/>
                <w:rtl/>
                <w:cs/>
              </w:rPr>
            </w:pPr>
            <w:r w:rsidRPr="00F46C6D">
              <w:rPr>
                <w:rFonts w:cs="Traditional Arabic" w:hint="cs"/>
                <w:b/>
                <w:bCs/>
                <w:color w:val="000000" w:themeColor="text1"/>
                <w:sz w:val="36"/>
                <w:szCs w:val="36"/>
                <w:rtl/>
              </w:rPr>
              <w:lastRenderedPageBreak/>
              <w:t>9 ساعات</w:t>
            </w:r>
          </w:p>
        </w:tc>
        <w:tc>
          <w:tcPr>
            <w:tcW w:w="7187" w:type="dxa"/>
            <w:gridSpan w:val="2"/>
            <w:tcBorders>
              <w:left w:val="double" w:sz="4" w:space="0" w:color="auto"/>
              <w:bottom w:val="double" w:sz="4" w:space="0" w:color="auto"/>
              <w:right w:val="double" w:sz="4" w:space="0" w:color="auto"/>
            </w:tcBorders>
            <w:shd w:val="clear" w:color="auto" w:fill="AEAAAA" w:themeFill="background2" w:themeFillShade="BF"/>
            <w:vAlign w:val="center"/>
          </w:tcPr>
          <w:p w:rsidR="009508D5" w:rsidRPr="009C491B" w:rsidRDefault="009508D5" w:rsidP="009508D5">
            <w:pPr>
              <w:spacing w:after="0"/>
              <w:jc w:val="center"/>
              <w:rPr>
                <w:rFonts w:asciiTheme="majorBidi" w:hAnsiTheme="majorBidi" w:cstheme="majorBidi"/>
                <w:color w:val="000000" w:themeColor="text1"/>
                <w:sz w:val="36"/>
                <w:szCs w:val="36"/>
              </w:rPr>
            </w:pPr>
            <w:r w:rsidRPr="009C491B">
              <w:rPr>
                <w:rFonts w:ascii="Times New Roman" w:hAnsi="Times New Roman" w:cs="Times New Roman" w:hint="cs"/>
                <w:b/>
                <w:bCs/>
                <w:color w:val="000000" w:themeColor="text1"/>
                <w:sz w:val="36"/>
                <w:szCs w:val="36"/>
                <w:rtl/>
              </w:rPr>
              <w:t>ج</w:t>
            </w:r>
            <w:r w:rsidRPr="009C491B">
              <w:rPr>
                <w:rFonts w:asciiTheme="majorBidi" w:hAnsiTheme="majorBidi" w:cstheme="majorBidi"/>
                <w:b/>
                <w:bCs/>
                <w:color w:val="000000" w:themeColor="text1"/>
                <w:sz w:val="36"/>
                <w:szCs w:val="36"/>
                <w:rtl/>
              </w:rPr>
              <w:t xml:space="preserve">- </w:t>
            </w:r>
            <w:r w:rsidRPr="009C491B">
              <w:rPr>
                <w:rFonts w:ascii="Times New Roman" w:hAnsi="Times New Roman" w:cs="Times New Roman" w:hint="cs"/>
                <w:b/>
                <w:bCs/>
                <w:color w:val="000000" w:themeColor="text1"/>
                <w:sz w:val="36"/>
                <w:szCs w:val="36"/>
                <w:rtl/>
              </w:rPr>
              <w:t>مجموعة</w:t>
            </w:r>
            <w:r w:rsidRPr="009C491B">
              <w:rPr>
                <w:rFonts w:asciiTheme="majorBidi" w:hAnsiTheme="majorBidi" w:cstheme="majorBidi"/>
                <w:b/>
                <w:bCs/>
                <w:color w:val="000000" w:themeColor="text1"/>
                <w:sz w:val="36"/>
                <w:szCs w:val="36"/>
                <w:rtl/>
              </w:rPr>
              <w:t xml:space="preserve"> </w:t>
            </w:r>
            <w:r w:rsidRPr="009C491B">
              <w:rPr>
                <w:rFonts w:ascii="Times New Roman" w:hAnsi="Times New Roman" w:cs="Times New Roman" w:hint="cs"/>
                <w:b/>
                <w:bCs/>
                <w:color w:val="000000" w:themeColor="text1"/>
                <w:sz w:val="36"/>
                <w:szCs w:val="36"/>
                <w:rtl/>
                <w:lang w:val="ar-SA"/>
              </w:rPr>
              <w:t>ال</w:t>
            </w:r>
            <w:r w:rsidRPr="009C491B">
              <w:rPr>
                <w:rFonts w:ascii="Times New Roman" w:hAnsi="Times New Roman" w:cs="Times New Roman" w:hint="cs"/>
                <w:b/>
                <w:bCs/>
                <w:color w:val="000000" w:themeColor="text1"/>
                <w:sz w:val="36"/>
                <w:szCs w:val="36"/>
                <w:rtl/>
              </w:rPr>
              <w:t>مواد</w:t>
            </w:r>
            <w:r w:rsidRPr="009C491B">
              <w:rPr>
                <w:rFonts w:asciiTheme="majorBidi" w:hAnsiTheme="majorBidi" w:cstheme="majorBidi"/>
                <w:b/>
                <w:bCs/>
                <w:color w:val="000000" w:themeColor="text1"/>
                <w:sz w:val="36"/>
                <w:szCs w:val="36"/>
                <w:rtl/>
              </w:rPr>
              <w:t xml:space="preserve"> </w:t>
            </w:r>
            <w:r w:rsidRPr="009C491B">
              <w:rPr>
                <w:rFonts w:ascii="Times New Roman" w:hAnsi="Times New Roman" w:cs="Times New Roman" w:hint="cs"/>
                <w:b/>
                <w:bCs/>
                <w:color w:val="000000" w:themeColor="text1"/>
                <w:sz w:val="36"/>
                <w:szCs w:val="36"/>
                <w:rtl/>
              </w:rPr>
              <w:t>العلوم</w:t>
            </w:r>
            <w:r w:rsidRPr="009C491B">
              <w:rPr>
                <w:rFonts w:asciiTheme="majorBidi" w:hAnsiTheme="majorBidi" w:cstheme="majorBidi"/>
                <w:b/>
                <w:bCs/>
                <w:color w:val="000000" w:themeColor="text1"/>
                <w:sz w:val="36"/>
                <w:szCs w:val="36"/>
                <w:rtl/>
              </w:rPr>
              <w:t xml:space="preserve"> </w:t>
            </w:r>
            <w:r w:rsidRPr="009C491B">
              <w:rPr>
                <w:rFonts w:ascii="Times New Roman" w:hAnsi="Times New Roman" w:cs="Times New Roman" w:hint="cs"/>
                <w:b/>
                <w:bCs/>
                <w:color w:val="000000" w:themeColor="text1"/>
                <w:sz w:val="36"/>
                <w:szCs w:val="36"/>
                <w:rtl/>
              </w:rPr>
              <w:t>والرياضيات</w:t>
            </w:r>
          </w:p>
        </w:tc>
      </w:tr>
      <w:tr w:rsidR="009508D5" w:rsidRPr="00F46C6D" w:rsidTr="006C052E">
        <w:tc>
          <w:tcPr>
            <w:tcW w:w="1921" w:type="dxa"/>
            <w:tcBorders>
              <w:top w:val="double" w:sz="4" w:space="0" w:color="auto"/>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cs/>
              </w:rPr>
            </w:pPr>
            <w:r w:rsidRPr="00F46C6D">
              <w:rPr>
                <w:rFonts w:cs="Traditional Arabic" w:hint="cs"/>
                <w:color w:val="000000" w:themeColor="text1"/>
                <w:sz w:val="36"/>
                <w:szCs w:val="36"/>
                <w:rtl/>
              </w:rPr>
              <w:t xml:space="preserve">   (3-0-</w:t>
            </w:r>
            <w:r w:rsidRPr="00F46C6D">
              <w:rPr>
                <w:rFonts w:cs="Traditional Arabic"/>
                <w:color w:val="000000" w:themeColor="text1"/>
                <w:sz w:val="36"/>
                <w:szCs w:val="36"/>
              </w:rPr>
              <w:t>3</w:t>
            </w:r>
            <w:r w:rsidRPr="00F46C6D">
              <w:rPr>
                <w:rFonts w:cs="Traditional Arabic" w:hint="cs"/>
                <w:color w:val="000000" w:themeColor="text1"/>
                <w:sz w:val="36"/>
                <w:szCs w:val="36"/>
                <w:rtl/>
              </w:rPr>
              <w:t>)</w:t>
            </w:r>
            <w:r w:rsidRPr="00F46C6D">
              <w:rPr>
                <w:rFonts w:cs="Traditional Arabic" w:hint="cs"/>
                <w:b/>
                <w:bCs/>
                <w:color w:val="000000" w:themeColor="text1"/>
                <w:sz w:val="36"/>
                <w:szCs w:val="36"/>
                <w:rtl/>
                <w:cs/>
              </w:rPr>
              <w:t xml:space="preserve">  </w:t>
            </w:r>
            <w:r w:rsidRPr="00F46C6D">
              <w:rPr>
                <w:rFonts w:cs="Traditional Arabic" w:hint="cs"/>
                <w:color w:val="000000" w:themeColor="text1"/>
                <w:sz w:val="36"/>
                <w:szCs w:val="36"/>
                <w:rtl/>
                <w:cs/>
              </w:rPr>
              <w:t>3</w:t>
            </w:r>
          </w:p>
        </w:tc>
        <w:tc>
          <w:tcPr>
            <w:tcW w:w="5297" w:type="dxa"/>
            <w:tcBorders>
              <w:top w:val="double" w:sz="4" w:space="0" w:color="auto"/>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rPr>
            </w:pPr>
            <w:r w:rsidRPr="00F46C6D">
              <w:rPr>
                <w:rFonts w:cs="Traditional Arabic" w:hint="cs"/>
                <w:color w:val="000000" w:themeColor="text1"/>
                <w:sz w:val="36"/>
                <w:szCs w:val="36"/>
                <w:rtl/>
              </w:rPr>
              <w:t>العلوم والتكنولوجيا في الحياة</w:t>
            </w:r>
          </w:p>
        </w:tc>
        <w:tc>
          <w:tcPr>
            <w:tcW w:w="1890" w:type="dxa"/>
            <w:tcBorders>
              <w:top w:val="double" w:sz="4" w:space="0" w:color="auto"/>
              <w:left w:val="double" w:sz="4" w:space="0" w:color="auto"/>
              <w:bottom w:val="double" w:sz="4" w:space="0" w:color="auto"/>
              <w:right w:val="double" w:sz="4" w:space="0" w:color="auto"/>
            </w:tcBorders>
          </w:tcPr>
          <w:p w:rsidR="009508D5" w:rsidRPr="00DA34A6" w:rsidRDefault="009508D5" w:rsidP="009508D5">
            <w:pPr>
              <w:spacing w:after="0"/>
              <w:jc w:val="center"/>
              <w:rPr>
                <w:rFonts w:ascii="Angsana New" w:hAnsi="Angsana New" w:cs="Angsana New"/>
                <w:color w:val="000000" w:themeColor="text1"/>
                <w:sz w:val="36"/>
                <w:szCs w:val="36"/>
                <w:rtl/>
              </w:rPr>
            </w:pPr>
            <w:r w:rsidRPr="00DA34A6">
              <w:rPr>
                <w:rFonts w:ascii="Angsana New" w:hAnsi="Angsana New" w:cs="Angsana New"/>
                <w:color w:val="000000" w:themeColor="text1"/>
                <w:sz w:val="36"/>
                <w:szCs w:val="36"/>
              </w:rPr>
              <w:t>GE 219-502</w:t>
            </w:r>
          </w:p>
        </w:tc>
      </w:tr>
      <w:tr w:rsidR="009508D5" w:rsidRPr="00F46C6D" w:rsidTr="006C052E">
        <w:tc>
          <w:tcPr>
            <w:tcW w:w="9108" w:type="dxa"/>
            <w:gridSpan w:val="3"/>
            <w:tcBorders>
              <w:top w:val="double" w:sz="4" w:space="0" w:color="auto"/>
              <w:left w:val="double" w:sz="4" w:space="0" w:color="auto"/>
              <w:bottom w:val="double" w:sz="4" w:space="0" w:color="auto"/>
              <w:right w:val="double" w:sz="4" w:space="0" w:color="auto"/>
            </w:tcBorders>
            <w:vAlign w:val="center"/>
          </w:tcPr>
          <w:p w:rsidR="009508D5" w:rsidRPr="009C491B" w:rsidRDefault="009508D5" w:rsidP="009508D5">
            <w:pPr>
              <w:spacing w:after="0"/>
              <w:jc w:val="center"/>
              <w:rPr>
                <w:rFonts w:ascii="Traditional Arabic" w:hAnsi="Traditional Arabic" w:cs="Traditional Arabic"/>
                <w:color w:val="000000" w:themeColor="text1"/>
                <w:sz w:val="36"/>
                <w:szCs w:val="36"/>
              </w:rPr>
            </w:pPr>
            <w:r w:rsidRPr="009C491B">
              <w:rPr>
                <w:rFonts w:ascii="Traditional Arabic" w:hAnsi="Traditional Arabic" w:cs="Traditional Arabic"/>
                <w:b/>
                <w:bCs/>
                <w:color w:val="000000" w:themeColor="text1"/>
                <w:sz w:val="36"/>
                <w:szCs w:val="36"/>
                <w:rtl/>
              </w:rPr>
              <w:t>اختر من هذه المجموعة لا تقل عن  3  ساعات</w:t>
            </w:r>
          </w:p>
        </w:tc>
      </w:tr>
      <w:tr w:rsidR="009508D5" w:rsidRPr="00F46C6D" w:rsidTr="006C052E">
        <w:tc>
          <w:tcPr>
            <w:tcW w:w="1921"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cs/>
              </w:rPr>
            </w:pPr>
            <w:r w:rsidRPr="00F46C6D">
              <w:rPr>
                <w:rFonts w:cs="Traditional Arabic" w:hint="cs"/>
                <w:color w:val="000000" w:themeColor="text1"/>
                <w:sz w:val="36"/>
                <w:szCs w:val="36"/>
                <w:rtl/>
              </w:rPr>
              <w:t xml:space="preserve">  (6-4-1)</w:t>
            </w:r>
            <w:r w:rsidRPr="00F46C6D">
              <w:rPr>
                <w:rFonts w:cs="Traditional Arabic" w:hint="cs"/>
                <w:b/>
                <w:bCs/>
                <w:color w:val="000000" w:themeColor="text1"/>
                <w:sz w:val="36"/>
                <w:szCs w:val="36"/>
                <w:rtl/>
                <w:cs/>
              </w:rPr>
              <w:t xml:space="preserve">  </w:t>
            </w:r>
            <w:r w:rsidRPr="00F46C6D">
              <w:rPr>
                <w:rFonts w:cs="Traditional Arabic" w:hint="cs"/>
                <w:color w:val="000000" w:themeColor="text1"/>
                <w:sz w:val="36"/>
                <w:szCs w:val="36"/>
                <w:rtl/>
                <w:cs/>
              </w:rPr>
              <w:t>3</w:t>
            </w:r>
          </w:p>
        </w:tc>
        <w:tc>
          <w:tcPr>
            <w:tcW w:w="5297"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rPr>
            </w:pPr>
            <w:r w:rsidRPr="00F46C6D">
              <w:rPr>
                <w:rFonts w:cs="Traditional Arabic" w:hint="cs"/>
                <w:color w:val="000000" w:themeColor="text1"/>
                <w:sz w:val="36"/>
                <w:szCs w:val="36"/>
                <w:rtl/>
              </w:rPr>
              <w:t>علوم الكمبيوتر والتكنولوجي معلومات</w:t>
            </w:r>
          </w:p>
        </w:tc>
        <w:tc>
          <w:tcPr>
            <w:tcW w:w="1890" w:type="dxa"/>
            <w:tcBorders>
              <w:top w:val="double" w:sz="4" w:space="0" w:color="auto"/>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219-501</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  (6-0-</w:t>
            </w:r>
            <w:r w:rsidRPr="00F46C6D">
              <w:rPr>
                <w:rFonts w:cs="Traditional Arabic"/>
                <w:color w:val="000000" w:themeColor="text1"/>
                <w:sz w:val="36"/>
                <w:szCs w:val="36"/>
              </w:rPr>
              <w:t>3</w:t>
            </w:r>
            <w:r w:rsidRPr="00F46C6D">
              <w:rPr>
                <w:rFonts w:cs="Traditional Arabic" w:hint="cs"/>
                <w:color w:val="000000" w:themeColor="text1"/>
                <w:sz w:val="36"/>
                <w:szCs w:val="36"/>
                <w:rtl/>
              </w:rPr>
              <w:t>)</w:t>
            </w:r>
            <w:r w:rsidRPr="00F46C6D">
              <w:rPr>
                <w:rFonts w:cs="Traditional Arabic" w:hint="cs"/>
                <w:b/>
                <w:bCs/>
                <w:color w:val="000000" w:themeColor="text1"/>
                <w:sz w:val="36"/>
                <w:szCs w:val="36"/>
                <w:rtl/>
                <w:cs/>
              </w:rPr>
              <w:t xml:space="preserve">  </w:t>
            </w:r>
            <w:r w:rsidRPr="00F46C6D">
              <w:rPr>
                <w:rFonts w:cs="Traditional Arabic" w:hint="cs"/>
                <w:color w:val="000000" w:themeColor="text1"/>
                <w:sz w:val="36"/>
                <w:szCs w:val="36"/>
                <w:rtl/>
                <w:cs/>
              </w:rPr>
              <w:t>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الإسلام والعلوم </w:t>
            </w:r>
          </w:p>
        </w:tc>
        <w:tc>
          <w:tcPr>
            <w:tcW w:w="1890" w:type="dxa"/>
            <w:tcBorders>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219-503</w:t>
            </w:r>
          </w:p>
        </w:tc>
      </w:tr>
      <w:tr w:rsidR="009508D5" w:rsidRPr="00F46C6D" w:rsidTr="006C052E">
        <w:tc>
          <w:tcPr>
            <w:tcW w:w="1921"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  (6-0-</w:t>
            </w:r>
            <w:r w:rsidRPr="00F46C6D">
              <w:rPr>
                <w:rFonts w:cs="Traditional Arabic"/>
                <w:color w:val="000000" w:themeColor="text1"/>
                <w:sz w:val="36"/>
                <w:szCs w:val="36"/>
              </w:rPr>
              <w:t>3</w:t>
            </w:r>
            <w:r w:rsidRPr="00F46C6D">
              <w:rPr>
                <w:rFonts w:cs="Traditional Arabic" w:hint="cs"/>
                <w:color w:val="000000" w:themeColor="text1"/>
                <w:sz w:val="36"/>
                <w:szCs w:val="36"/>
                <w:rtl/>
              </w:rPr>
              <w:t>)</w:t>
            </w:r>
            <w:r w:rsidRPr="00F46C6D">
              <w:rPr>
                <w:rFonts w:cs="Traditional Arabic" w:hint="cs"/>
                <w:b/>
                <w:bCs/>
                <w:color w:val="000000" w:themeColor="text1"/>
                <w:sz w:val="36"/>
                <w:szCs w:val="36"/>
                <w:rtl/>
                <w:cs/>
              </w:rPr>
              <w:t xml:space="preserve">  </w:t>
            </w:r>
            <w:r w:rsidRPr="00F46C6D">
              <w:rPr>
                <w:rFonts w:cs="Traditional Arabic" w:hint="cs"/>
                <w:color w:val="000000" w:themeColor="text1"/>
                <w:sz w:val="36"/>
                <w:szCs w:val="36"/>
                <w:rtl/>
                <w:cs/>
              </w:rPr>
              <w:t>3</w:t>
            </w:r>
          </w:p>
        </w:tc>
        <w:tc>
          <w:tcPr>
            <w:tcW w:w="5297"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الحياة بين البيئة و التكنولوجية </w:t>
            </w:r>
          </w:p>
        </w:tc>
        <w:tc>
          <w:tcPr>
            <w:tcW w:w="1890" w:type="dxa"/>
            <w:tcBorders>
              <w:left w:val="double" w:sz="4" w:space="0" w:color="auto"/>
              <w:bottom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219-504</w:t>
            </w:r>
          </w:p>
        </w:tc>
      </w:tr>
      <w:tr w:rsidR="009508D5" w:rsidRPr="00F46C6D" w:rsidTr="006C052E">
        <w:tc>
          <w:tcPr>
            <w:tcW w:w="9108" w:type="dxa"/>
            <w:gridSpan w:val="3"/>
            <w:tcBorders>
              <w:top w:val="double" w:sz="4" w:space="0" w:color="auto"/>
              <w:left w:val="double" w:sz="4" w:space="0" w:color="auto"/>
              <w:bottom w:val="double" w:sz="4" w:space="0" w:color="auto"/>
              <w:right w:val="double" w:sz="4" w:space="0" w:color="auto"/>
            </w:tcBorders>
            <w:vAlign w:val="center"/>
          </w:tcPr>
          <w:p w:rsidR="009508D5" w:rsidRPr="009C491B" w:rsidRDefault="009508D5" w:rsidP="009508D5">
            <w:pPr>
              <w:spacing w:after="0"/>
              <w:jc w:val="center"/>
              <w:rPr>
                <w:rFonts w:ascii="Traditional Arabic" w:hAnsi="Traditional Arabic" w:cs="Traditional Arabic"/>
                <w:color w:val="000000" w:themeColor="text1"/>
                <w:sz w:val="36"/>
                <w:szCs w:val="36"/>
              </w:rPr>
            </w:pPr>
            <w:r w:rsidRPr="009C491B">
              <w:rPr>
                <w:rFonts w:ascii="Traditional Arabic" w:hAnsi="Traditional Arabic" w:cs="Traditional Arabic"/>
                <w:b/>
                <w:bCs/>
                <w:color w:val="000000" w:themeColor="text1"/>
                <w:sz w:val="36"/>
                <w:szCs w:val="36"/>
                <w:rtl/>
              </w:rPr>
              <w:t>اختر من هذه المجموعة لا تقل عن  3  ساعات</w:t>
            </w:r>
          </w:p>
        </w:tc>
      </w:tr>
      <w:tr w:rsidR="009508D5" w:rsidRPr="00F46C6D" w:rsidTr="006C052E">
        <w:tc>
          <w:tcPr>
            <w:tcW w:w="1921" w:type="dxa"/>
            <w:tcBorders>
              <w:top w:val="double" w:sz="4" w:space="0" w:color="auto"/>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rPr>
            </w:pPr>
            <w:r w:rsidRPr="00F46C6D">
              <w:rPr>
                <w:rFonts w:cs="Traditional Arabic" w:hint="cs"/>
                <w:color w:val="000000" w:themeColor="text1"/>
                <w:sz w:val="36"/>
                <w:szCs w:val="36"/>
                <w:rtl/>
              </w:rPr>
              <w:t>الرياضيات في الحياة اليومية</w:t>
            </w:r>
          </w:p>
        </w:tc>
        <w:tc>
          <w:tcPr>
            <w:tcW w:w="1890" w:type="dxa"/>
            <w:tcBorders>
              <w:top w:val="double" w:sz="4" w:space="0" w:color="auto"/>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219-601</w:t>
            </w:r>
          </w:p>
        </w:tc>
      </w:tr>
      <w:tr w:rsidR="009508D5" w:rsidRPr="00F46C6D" w:rsidTr="006C052E">
        <w:tc>
          <w:tcPr>
            <w:tcW w:w="1921" w:type="dxa"/>
            <w:tcBorders>
              <w:left w:val="double" w:sz="4" w:space="0" w:color="auto"/>
              <w:bottom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(6-0-3)3</w:t>
            </w:r>
          </w:p>
        </w:tc>
        <w:tc>
          <w:tcPr>
            <w:tcW w:w="5297"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الاحصاء العام </w:t>
            </w:r>
          </w:p>
        </w:tc>
        <w:tc>
          <w:tcPr>
            <w:tcW w:w="1890" w:type="dxa"/>
            <w:tcBorders>
              <w:left w:val="double" w:sz="4" w:space="0" w:color="auto"/>
              <w:bottom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Pr>
            </w:pPr>
            <w:r w:rsidRPr="00751CCE">
              <w:rPr>
                <w:rFonts w:ascii="Angsana New" w:hAnsi="Angsana New" w:cs="Angsana New"/>
                <w:color w:val="000000" w:themeColor="text1"/>
                <w:sz w:val="36"/>
                <w:szCs w:val="36"/>
              </w:rPr>
              <w:t>GE 219-602</w:t>
            </w:r>
          </w:p>
        </w:tc>
      </w:tr>
      <w:tr w:rsidR="009508D5" w:rsidRPr="00F46C6D" w:rsidTr="006C052E">
        <w:tc>
          <w:tcPr>
            <w:tcW w:w="1921" w:type="dxa"/>
            <w:tcBorders>
              <w:top w:val="double" w:sz="4" w:space="0" w:color="auto"/>
              <w:left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b/>
                <w:bCs/>
                <w:color w:val="000000" w:themeColor="text1"/>
                <w:sz w:val="36"/>
                <w:szCs w:val="36"/>
                <w:rtl/>
              </w:rPr>
            </w:pPr>
            <w:r w:rsidRPr="00F46C6D">
              <w:rPr>
                <w:rFonts w:cs="Traditional Arabic" w:hint="cs"/>
                <w:b/>
                <w:bCs/>
                <w:color w:val="000000" w:themeColor="text1"/>
                <w:sz w:val="36"/>
                <w:szCs w:val="36"/>
                <w:rtl/>
              </w:rPr>
              <w:t>15 ساعات</w:t>
            </w:r>
          </w:p>
        </w:tc>
        <w:tc>
          <w:tcPr>
            <w:tcW w:w="7187" w:type="dxa"/>
            <w:gridSpan w:val="2"/>
            <w:tcBorders>
              <w:left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color w:val="000000" w:themeColor="text1"/>
                <w:sz w:val="36"/>
                <w:szCs w:val="36"/>
              </w:rPr>
            </w:pPr>
            <w:r w:rsidRPr="00F46C6D">
              <w:rPr>
                <w:rFonts w:cs="Traditional Arabic" w:hint="cs"/>
                <w:b/>
                <w:bCs/>
                <w:color w:val="000000" w:themeColor="text1"/>
                <w:sz w:val="36"/>
                <w:szCs w:val="36"/>
                <w:rtl/>
              </w:rPr>
              <w:t xml:space="preserve">د- مجموعة </w:t>
            </w:r>
            <w:r w:rsidRPr="00F46C6D">
              <w:rPr>
                <w:rFonts w:cs="Traditional Arabic" w:hint="cs"/>
                <w:b/>
                <w:bCs/>
                <w:color w:val="000000" w:themeColor="text1"/>
                <w:sz w:val="36"/>
                <w:szCs w:val="36"/>
                <w:rtl/>
                <w:lang w:val="ar-SA"/>
              </w:rPr>
              <w:t>ال</w:t>
            </w:r>
            <w:r w:rsidRPr="00F46C6D">
              <w:rPr>
                <w:rFonts w:cs="Traditional Arabic" w:hint="cs"/>
                <w:b/>
                <w:bCs/>
                <w:color w:val="000000" w:themeColor="text1"/>
                <w:sz w:val="36"/>
                <w:szCs w:val="36"/>
                <w:rtl/>
              </w:rPr>
              <w:t>مواد اللغوية</w:t>
            </w:r>
          </w:p>
        </w:tc>
      </w:tr>
      <w:tr w:rsidR="009508D5" w:rsidRPr="00F46C6D" w:rsidTr="006C052E">
        <w:tc>
          <w:tcPr>
            <w:tcW w:w="1921" w:type="dxa"/>
            <w:tcBorders>
              <w:top w:val="double" w:sz="4" w:space="0" w:color="auto"/>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(5-2-2)3</w:t>
            </w:r>
          </w:p>
        </w:tc>
        <w:tc>
          <w:tcPr>
            <w:tcW w:w="5297"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اللغة التايلاندية في الحياة اليومية </w:t>
            </w:r>
          </w:p>
        </w:tc>
        <w:tc>
          <w:tcPr>
            <w:tcW w:w="1890" w:type="dxa"/>
            <w:tcBorders>
              <w:top w:val="double" w:sz="4" w:space="0" w:color="auto"/>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219-701</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(5-2-2)3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اللغة التايلاندية الاتصالية 1</w:t>
            </w:r>
          </w:p>
        </w:tc>
        <w:tc>
          <w:tcPr>
            <w:tcW w:w="1890" w:type="dxa"/>
            <w:tcBorders>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219-702</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(6-2-2)3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cs/>
              </w:rPr>
            </w:pPr>
            <w:r w:rsidRPr="00F46C6D">
              <w:rPr>
                <w:rFonts w:cs="Traditional Arabic" w:hint="cs"/>
                <w:color w:val="000000" w:themeColor="text1"/>
                <w:sz w:val="36"/>
                <w:szCs w:val="36"/>
                <w:rtl/>
              </w:rPr>
              <w:t xml:space="preserve">اللغة الملايوية الاتصالية 1        </w:t>
            </w:r>
          </w:p>
        </w:tc>
        <w:tc>
          <w:tcPr>
            <w:tcW w:w="1890" w:type="dxa"/>
            <w:tcBorders>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Pr>
            </w:pPr>
            <w:r w:rsidRPr="00751CCE">
              <w:rPr>
                <w:rFonts w:ascii="Angsana New" w:hAnsi="Angsana New" w:cs="Angsana New"/>
                <w:color w:val="000000" w:themeColor="text1"/>
                <w:sz w:val="36"/>
                <w:szCs w:val="36"/>
              </w:rPr>
              <w:t>GE 219-803</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(6-2-2)3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اللغة الانجليزية 1  </w:t>
            </w:r>
          </w:p>
        </w:tc>
        <w:tc>
          <w:tcPr>
            <w:tcW w:w="1890" w:type="dxa"/>
            <w:tcBorders>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219-805</w:t>
            </w:r>
          </w:p>
        </w:tc>
      </w:tr>
      <w:tr w:rsidR="009508D5" w:rsidRPr="00F46C6D" w:rsidTr="006C052E">
        <w:tc>
          <w:tcPr>
            <w:tcW w:w="1921" w:type="dxa"/>
            <w:tcBorders>
              <w:left w:val="double" w:sz="4" w:space="0" w:color="auto"/>
              <w:bottom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(6-2-2)3</w:t>
            </w:r>
          </w:p>
        </w:tc>
        <w:tc>
          <w:tcPr>
            <w:tcW w:w="5297"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اللغة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الانجليزية 2</w:t>
            </w:r>
          </w:p>
        </w:tc>
        <w:tc>
          <w:tcPr>
            <w:tcW w:w="1890" w:type="dxa"/>
            <w:tcBorders>
              <w:left w:val="double" w:sz="4" w:space="0" w:color="auto"/>
              <w:bottom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cs/>
              </w:rPr>
            </w:pPr>
            <w:r w:rsidRPr="00751CCE">
              <w:rPr>
                <w:rFonts w:ascii="Angsana New" w:hAnsi="Angsana New" w:cs="Angsana New"/>
                <w:color w:val="000000" w:themeColor="text1"/>
                <w:sz w:val="36"/>
                <w:szCs w:val="36"/>
              </w:rPr>
              <w:t>GE 219-806</w:t>
            </w:r>
          </w:p>
        </w:tc>
      </w:tr>
      <w:tr w:rsidR="009508D5" w:rsidRPr="00F46C6D" w:rsidTr="006C052E">
        <w:tc>
          <w:tcPr>
            <w:tcW w:w="9108" w:type="dxa"/>
            <w:gridSpan w:val="3"/>
            <w:tcBorders>
              <w:top w:val="double" w:sz="4" w:space="0" w:color="auto"/>
              <w:left w:val="double" w:sz="4" w:space="0" w:color="auto"/>
              <w:bottom w:val="double" w:sz="4" w:space="0" w:color="auto"/>
              <w:right w:val="double" w:sz="4" w:space="0" w:color="auto"/>
            </w:tcBorders>
            <w:vAlign w:val="center"/>
          </w:tcPr>
          <w:p w:rsidR="009508D5" w:rsidRPr="00F46C6D" w:rsidRDefault="009508D5" w:rsidP="009508D5">
            <w:pPr>
              <w:spacing w:after="0"/>
              <w:jc w:val="center"/>
              <w:rPr>
                <w:rFonts w:cs="Traditional Arabic"/>
                <w:color w:val="000000" w:themeColor="text1"/>
                <w:sz w:val="36"/>
                <w:szCs w:val="36"/>
              </w:rPr>
            </w:pPr>
            <w:r w:rsidRPr="00F46C6D">
              <w:rPr>
                <w:rFonts w:cs="Traditional Arabic" w:hint="cs"/>
                <w:b/>
                <w:bCs/>
                <w:color w:val="000000" w:themeColor="text1"/>
                <w:sz w:val="36"/>
                <w:szCs w:val="36"/>
                <w:rtl/>
              </w:rPr>
              <w:t>اختار من هذه المجموعة لا تقل عن  3  ساعات</w:t>
            </w:r>
          </w:p>
        </w:tc>
      </w:tr>
      <w:tr w:rsidR="009508D5" w:rsidRPr="00F46C6D" w:rsidTr="006C052E">
        <w:tc>
          <w:tcPr>
            <w:tcW w:w="1921" w:type="dxa"/>
            <w:tcBorders>
              <w:top w:val="double" w:sz="4" w:space="0" w:color="auto"/>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(5-2-2)3</w:t>
            </w:r>
          </w:p>
        </w:tc>
        <w:tc>
          <w:tcPr>
            <w:tcW w:w="5297"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اللغة التايلاندية الاتصالية 2</w:t>
            </w:r>
          </w:p>
        </w:tc>
        <w:tc>
          <w:tcPr>
            <w:tcW w:w="1890" w:type="dxa"/>
            <w:tcBorders>
              <w:top w:val="double" w:sz="4" w:space="0" w:color="auto"/>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219-703</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(6-2-2)3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اللغة الملايوية الاتصالية 2 </w:t>
            </w:r>
          </w:p>
        </w:tc>
        <w:tc>
          <w:tcPr>
            <w:tcW w:w="1890" w:type="dxa"/>
            <w:tcBorders>
              <w:left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GE 219-804</w:t>
            </w:r>
          </w:p>
        </w:tc>
      </w:tr>
      <w:tr w:rsidR="009508D5" w:rsidRPr="00F46C6D" w:rsidTr="006C052E">
        <w:tc>
          <w:tcPr>
            <w:tcW w:w="1921" w:type="dxa"/>
            <w:tcBorders>
              <w:left w:val="double" w:sz="4" w:space="0" w:color="auto"/>
              <w:bottom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(6-2-2)3</w:t>
            </w:r>
          </w:p>
        </w:tc>
        <w:tc>
          <w:tcPr>
            <w:tcW w:w="5297"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اللغة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الانجليزية 3</w:t>
            </w:r>
          </w:p>
        </w:tc>
        <w:tc>
          <w:tcPr>
            <w:tcW w:w="1890" w:type="dxa"/>
            <w:tcBorders>
              <w:left w:val="double" w:sz="4" w:space="0" w:color="auto"/>
              <w:bottom w:val="double" w:sz="4" w:space="0" w:color="auto"/>
              <w:right w:val="double" w:sz="4" w:space="0" w:color="auto"/>
            </w:tcBorders>
          </w:tcPr>
          <w:p w:rsidR="009508D5" w:rsidRPr="00751CCE" w:rsidRDefault="009508D5" w:rsidP="009508D5">
            <w:pPr>
              <w:spacing w:after="0"/>
              <w:jc w:val="center"/>
              <w:rPr>
                <w:rFonts w:ascii="Angsana New" w:hAnsi="Angsana New" w:cs="Angsana New"/>
                <w:color w:val="000000" w:themeColor="text1"/>
                <w:sz w:val="36"/>
                <w:szCs w:val="36"/>
                <w:rtl/>
                <w:cs/>
              </w:rPr>
            </w:pPr>
            <w:r w:rsidRPr="00751CCE">
              <w:rPr>
                <w:rFonts w:ascii="Angsana New" w:hAnsi="Angsana New" w:cs="Angsana New"/>
                <w:color w:val="000000" w:themeColor="text1"/>
                <w:sz w:val="36"/>
                <w:szCs w:val="36"/>
              </w:rPr>
              <w:t>GE 219-807</w:t>
            </w:r>
          </w:p>
        </w:tc>
      </w:tr>
      <w:tr w:rsidR="009508D5" w:rsidRPr="00F46C6D" w:rsidTr="006C052E">
        <w:trPr>
          <w:trHeight w:val="1077"/>
        </w:trPr>
        <w:tc>
          <w:tcPr>
            <w:tcW w:w="1921" w:type="dxa"/>
            <w:tcBorders>
              <w:top w:val="thinThickSmallGap" w:sz="18" w:space="0" w:color="auto"/>
              <w:left w:val="thinThickSmallGap" w:sz="18" w:space="0" w:color="auto"/>
              <w:bottom w:val="double" w:sz="4" w:space="0" w:color="auto"/>
              <w:right w:val="double" w:sz="4" w:space="0" w:color="auto"/>
            </w:tcBorders>
            <w:shd w:val="clear" w:color="auto" w:fill="D9D9D9" w:themeFill="background1" w:themeFillShade="D9"/>
            <w:vAlign w:val="center"/>
          </w:tcPr>
          <w:p w:rsidR="009508D5" w:rsidRPr="00F46C6D" w:rsidRDefault="009508D5" w:rsidP="009508D5">
            <w:pPr>
              <w:spacing w:after="0"/>
              <w:jc w:val="center"/>
              <w:rPr>
                <w:rFonts w:cs="Traditional Arabic"/>
                <w:color w:val="000000" w:themeColor="text1"/>
                <w:sz w:val="36"/>
                <w:szCs w:val="36"/>
                <w:rtl/>
                <w:cs/>
              </w:rPr>
            </w:pPr>
            <w:r w:rsidRPr="00F46C6D">
              <w:rPr>
                <w:rFonts w:cs="Traditional Arabic"/>
                <w:color w:val="000000" w:themeColor="text1"/>
                <w:sz w:val="36"/>
                <w:szCs w:val="36"/>
              </w:rPr>
              <w:lastRenderedPageBreak/>
              <w:br w:type="page"/>
            </w:r>
            <w:r w:rsidRPr="00F46C6D">
              <w:rPr>
                <w:rFonts w:cs="Traditional Arabic" w:hint="cs"/>
                <w:b/>
                <w:bCs/>
                <w:color w:val="000000" w:themeColor="text1"/>
                <w:sz w:val="36"/>
                <w:szCs w:val="36"/>
                <w:shd w:val="clear" w:color="auto" w:fill="D9D9D9" w:themeFill="background1" w:themeFillShade="D9"/>
                <w:rtl/>
              </w:rPr>
              <w:t>102</w:t>
            </w:r>
            <w:r w:rsidRPr="00F46C6D">
              <w:rPr>
                <w:rFonts w:cs="Traditional Arabic" w:hint="cs"/>
                <w:b/>
                <w:bCs/>
                <w:color w:val="000000" w:themeColor="text1"/>
                <w:sz w:val="36"/>
                <w:szCs w:val="36"/>
                <w:shd w:val="clear" w:color="auto" w:fill="D9D9D9" w:themeFill="background1" w:themeFillShade="D9"/>
                <w:rtl/>
                <w:cs/>
              </w:rPr>
              <w:t xml:space="preserve"> </w:t>
            </w:r>
            <w:r w:rsidRPr="00F46C6D">
              <w:rPr>
                <w:rFonts w:cs="Traditional Arabic" w:hint="cs"/>
                <w:b/>
                <w:bCs/>
                <w:color w:val="000000" w:themeColor="text1"/>
                <w:sz w:val="36"/>
                <w:szCs w:val="36"/>
                <w:rtl/>
              </w:rPr>
              <w:t>سا</w:t>
            </w:r>
            <w:r w:rsidRPr="00F46C6D">
              <w:rPr>
                <w:rFonts w:cs="Traditional Arabic" w:hint="cs"/>
                <w:b/>
                <w:bCs/>
                <w:color w:val="000000" w:themeColor="text1"/>
                <w:sz w:val="36"/>
                <w:szCs w:val="36"/>
                <w:shd w:val="clear" w:color="auto" w:fill="D9D9D9" w:themeFill="background1" w:themeFillShade="D9"/>
                <w:rtl/>
              </w:rPr>
              <w:t>ع</w:t>
            </w:r>
            <w:r w:rsidRPr="00F46C6D">
              <w:rPr>
                <w:rFonts w:cs="Traditional Arabic" w:hint="cs"/>
                <w:b/>
                <w:bCs/>
                <w:color w:val="000000" w:themeColor="text1"/>
                <w:sz w:val="36"/>
                <w:szCs w:val="36"/>
                <w:rtl/>
              </w:rPr>
              <w:t>ات</w:t>
            </w:r>
          </w:p>
        </w:tc>
        <w:tc>
          <w:tcPr>
            <w:tcW w:w="7187" w:type="dxa"/>
            <w:gridSpan w:val="2"/>
            <w:tcBorders>
              <w:top w:val="thinThickSmallGap" w:sz="18" w:space="0" w:color="auto"/>
              <w:left w:val="double" w:sz="4" w:space="0" w:color="auto"/>
              <w:bottom w:val="double" w:sz="4" w:space="0" w:color="auto"/>
              <w:right w:val="thickThinSmallGap" w:sz="18" w:space="0" w:color="auto"/>
            </w:tcBorders>
            <w:shd w:val="clear" w:color="auto" w:fill="D9D9D9" w:themeFill="background1" w:themeFillShade="D9"/>
            <w:vAlign w:val="center"/>
          </w:tcPr>
          <w:p w:rsidR="009508D5" w:rsidRPr="00F46C6D" w:rsidRDefault="009508D5" w:rsidP="009508D5">
            <w:pPr>
              <w:spacing w:after="0"/>
              <w:jc w:val="center"/>
              <w:rPr>
                <w:rFonts w:cs="Traditional Arabic"/>
                <w:color w:val="000000" w:themeColor="text1"/>
                <w:sz w:val="36"/>
                <w:szCs w:val="36"/>
                <w:rtl/>
                <w:cs/>
              </w:rPr>
            </w:pPr>
            <w:r w:rsidRPr="00F46C6D">
              <w:rPr>
                <w:rFonts w:cs="Traditional Arabic" w:hint="cs"/>
                <w:b/>
                <w:bCs/>
                <w:color w:val="000000" w:themeColor="text1"/>
                <w:sz w:val="36"/>
                <w:szCs w:val="36"/>
                <w:rtl/>
              </w:rPr>
              <w:t>2</w:t>
            </w:r>
            <w:r w:rsidRPr="00F46C6D">
              <w:rPr>
                <w:rFonts w:cs="Traditional Arabic" w:hint="cs"/>
                <w:b/>
                <w:bCs/>
                <w:color w:val="000000" w:themeColor="text1"/>
                <w:sz w:val="36"/>
                <w:szCs w:val="36"/>
                <w:rtl/>
                <w:cs/>
              </w:rPr>
              <w:t>-</w:t>
            </w:r>
            <w:r w:rsidRPr="00F46C6D">
              <w:rPr>
                <w:rFonts w:cs="Traditional Arabic" w:hint="cs"/>
                <w:b/>
                <w:bCs/>
                <w:color w:val="000000" w:themeColor="text1"/>
                <w:sz w:val="36"/>
                <w:szCs w:val="36"/>
                <w:rtl/>
              </w:rPr>
              <w:t>مجموع</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المتطلبات</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الخاصة</w:t>
            </w:r>
          </w:p>
        </w:tc>
      </w:tr>
      <w:tr w:rsidR="009508D5" w:rsidRPr="00F46C6D" w:rsidTr="006C052E">
        <w:tc>
          <w:tcPr>
            <w:tcW w:w="1921"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color w:val="000000" w:themeColor="text1"/>
                <w:sz w:val="36"/>
                <w:szCs w:val="36"/>
                <w:rtl/>
                <w:cs/>
              </w:rPr>
            </w:pPr>
            <w:r w:rsidRPr="00F46C6D">
              <w:rPr>
                <w:rFonts w:cs="Traditional Arabic" w:hint="cs"/>
                <w:b/>
                <w:bCs/>
                <w:color w:val="000000" w:themeColor="text1"/>
                <w:sz w:val="36"/>
                <w:szCs w:val="36"/>
                <w:rtl/>
              </w:rPr>
              <w:t>20</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ساعات</w:t>
            </w:r>
          </w:p>
        </w:tc>
        <w:tc>
          <w:tcPr>
            <w:tcW w:w="7187" w:type="dxa"/>
            <w:gridSpan w:val="2"/>
            <w:tcBorders>
              <w:top w:val="double" w:sz="4" w:space="0" w:color="auto"/>
              <w:left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b/>
                <w:bCs/>
                <w:color w:val="000000" w:themeColor="text1"/>
                <w:sz w:val="36"/>
                <w:szCs w:val="36"/>
                <w:rtl/>
              </w:rPr>
              <w:t>أ- مجموعة مواد التخصصية الأساسية</w:t>
            </w:r>
          </w:p>
        </w:tc>
      </w:tr>
      <w:tr w:rsidR="009508D5" w:rsidRPr="00F46C6D" w:rsidTr="006C052E">
        <w:tc>
          <w:tcPr>
            <w:tcW w:w="1921" w:type="dxa"/>
            <w:tcBorders>
              <w:top w:val="double" w:sz="4" w:space="0" w:color="auto"/>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rPr>
            </w:pPr>
            <w:r w:rsidRPr="00F46C6D">
              <w:rPr>
                <w:rFonts w:cs="Traditional Arabic" w:hint="cs"/>
                <w:color w:val="000000" w:themeColor="text1"/>
                <w:sz w:val="36"/>
                <w:szCs w:val="36"/>
                <w:rtl/>
              </w:rPr>
              <w:t>اللغة العربية للدراسات الإسلامية 1</w:t>
            </w:r>
          </w:p>
        </w:tc>
        <w:tc>
          <w:tcPr>
            <w:tcW w:w="1890" w:type="dxa"/>
            <w:tcBorders>
              <w:top w:val="double" w:sz="4" w:space="0" w:color="auto"/>
              <w:left w:val="double" w:sz="4" w:space="0" w:color="auto"/>
              <w:right w:val="double" w:sz="4" w:space="0" w:color="auto"/>
            </w:tcBorders>
            <w:vAlign w:val="center"/>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AR 202-001</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اللغة العربية للدراسات الإسلامية 2</w:t>
            </w:r>
          </w:p>
        </w:tc>
        <w:tc>
          <w:tcPr>
            <w:tcW w:w="1890" w:type="dxa"/>
            <w:tcBorders>
              <w:left w:val="double" w:sz="4" w:space="0" w:color="auto"/>
              <w:right w:val="double" w:sz="4" w:space="0" w:color="auto"/>
            </w:tcBorders>
            <w:vAlign w:val="center"/>
          </w:tcPr>
          <w:p w:rsidR="009508D5" w:rsidRPr="00751CCE" w:rsidRDefault="009508D5" w:rsidP="009508D5">
            <w:pPr>
              <w:spacing w:after="0"/>
              <w:jc w:val="center"/>
              <w:rPr>
                <w:rFonts w:ascii="Angsana New" w:hAnsi="Angsana New" w:cs="Angsana New"/>
                <w:color w:val="000000" w:themeColor="text1"/>
                <w:sz w:val="36"/>
                <w:szCs w:val="36"/>
                <w:rtl/>
              </w:rPr>
            </w:pPr>
            <w:r w:rsidRPr="00751CCE">
              <w:rPr>
                <w:rFonts w:ascii="Angsana New" w:hAnsi="Angsana New" w:cs="Angsana New"/>
                <w:color w:val="000000" w:themeColor="text1"/>
                <w:sz w:val="36"/>
                <w:szCs w:val="36"/>
              </w:rPr>
              <w:t>AR 202-002</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الإيمان</w:t>
            </w:r>
          </w:p>
        </w:tc>
        <w:tc>
          <w:tcPr>
            <w:tcW w:w="1890" w:type="dxa"/>
            <w:tcBorders>
              <w:left w:val="double" w:sz="4" w:space="0" w:color="auto"/>
              <w:right w:val="double" w:sz="4" w:space="0" w:color="auto"/>
            </w:tcBorders>
            <w:vAlign w:val="center"/>
          </w:tcPr>
          <w:p w:rsidR="009508D5" w:rsidRPr="00751CCE" w:rsidRDefault="009508D5" w:rsidP="009508D5">
            <w:pPr>
              <w:spacing w:after="0"/>
              <w:jc w:val="center"/>
              <w:rPr>
                <w:rFonts w:ascii="Angsana New" w:hAnsi="Angsana New" w:cs="Angsana New"/>
                <w:color w:val="000000" w:themeColor="text1"/>
                <w:sz w:val="36"/>
                <w:szCs w:val="36"/>
                <w:rtl/>
                <w:cs/>
              </w:rPr>
            </w:pPr>
            <w:r w:rsidRPr="00751CCE">
              <w:rPr>
                <w:rFonts w:ascii="Angsana New" w:hAnsi="Angsana New" w:cs="Angsana New"/>
                <w:color w:val="000000" w:themeColor="text1"/>
                <w:sz w:val="36"/>
                <w:szCs w:val="36"/>
              </w:rPr>
              <w:t>AQ 202-003</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مبادئ علوم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الحديث</w:t>
            </w:r>
          </w:p>
        </w:tc>
        <w:tc>
          <w:tcPr>
            <w:tcW w:w="1890" w:type="dxa"/>
            <w:tcBorders>
              <w:left w:val="double" w:sz="4" w:space="0" w:color="auto"/>
              <w:right w:val="double" w:sz="4" w:space="0" w:color="auto"/>
            </w:tcBorders>
            <w:vAlign w:val="center"/>
          </w:tcPr>
          <w:p w:rsidR="009508D5" w:rsidRPr="00751CCE" w:rsidRDefault="009508D5" w:rsidP="009508D5">
            <w:pPr>
              <w:spacing w:after="0"/>
              <w:jc w:val="center"/>
              <w:rPr>
                <w:rFonts w:ascii="Angsana New" w:hAnsi="Angsana New" w:cs="Angsana New"/>
                <w:color w:val="000000" w:themeColor="text1"/>
                <w:sz w:val="36"/>
                <w:szCs w:val="36"/>
                <w:rtl/>
                <w:cs/>
              </w:rPr>
            </w:pPr>
            <w:r w:rsidRPr="00751CCE">
              <w:rPr>
                <w:rFonts w:ascii="Angsana New" w:hAnsi="Angsana New" w:cs="Angsana New"/>
                <w:color w:val="000000" w:themeColor="text1"/>
                <w:sz w:val="36"/>
                <w:szCs w:val="36"/>
              </w:rPr>
              <w:t>HA 202-004</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right w:val="double" w:sz="4" w:space="0" w:color="auto"/>
            </w:tcBorders>
          </w:tcPr>
          <w:p w:rsidR="009508D5" w:rsidRPr="00F46C6D" w:rsidRDefault="009508D5" w:rsidP="009508D5">
            <w:pPr>
              <w:tabs>
                <w:tab w:val="left" w:pos="1766"/>
              </w:tabs>
              <w:spacing w:after="0"/>
              <w:jc w:val="both"/>
              <w:rPr>
                <w:rFonts w:cs="Traditional Arabic"/>
                <w:color w:val="000000" w:themeColor="text1"/>
                <w:sz w:val="36"/>
                <w:szCs w:val="36"/>
                <w:rtl/>
              </w:rPr>
            </w:pPr>
            <w:r w:rsidRPr="00F46C6D">
              <w:rPr>
                <w:rFonts w:cs="Traditional Arabic" w:hint="cs"/>
                <w:color w:val="000000" w:themeColor="text1"/>
                <w:sz w:val="36"/>
                <w:szCs w:val="36"/>
                <w:rtl/>
              </w:rPr>
              <w:t>السيرة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النبوية</w:t>
            </w:r>
            <w:r w:rsidRPr="00F46C6D">
              <w:rPr>
                <w:rFonts w:cs="Traditional Arabic"/>
                <w:color w:val="000000" w:themeColor="text1"/>
                <w:sz w:val="36"/>
                <w:szCs w:val="36"/>
                <w:rtl/>
              </w:rPr>
              <w:tab/>
            </w:r>
          </w:p>
        </w:tc>
        <w:tc>
          <w:tcPr>
            <w:tcW w:w="1890" w:type="dxa"/>
            <w:tcBorders>
              <w:left w:val="double" w:sz="4" w:space="0" w:color="auto"/>
              <w:right w:val="double" w:sz="4" w:space="0" w:color="auto"/>
            </w:tcBorders>
            <w:vAlign w:val="center"/>
          </w:tcPr>
          <w:p w:rsidR="009508D5" w:rsidRPr="00751CCE" w:rsidRDefault="009508D5" w:rsidP="009508D5">
            <w:pPr>
              <w:spacing w:after="0"/>
              <w:jc w:val="center"/>
              <w:rPr>
                <w:rFonts w:ascii="Angsana New" w:hAnsi="Angsana New" w:cs="Angsana New"/>
                <w:color w:val="000000" w:themeColor="text1"/>
                <w:sz w:val="36"/>
                <w:szCs w:val="36"/>
                <w:rtl/>
                <w:cs/>
              </w:rPr>
            </w:pPr>
            <w:r w:rsidRPr="00751CCE">
              <w:rPr>
                <w:rFonts w:ascii="Angsana New" w:hAnsi="Angsana New" w:cs="Angsana New"/>
                <w:color w:val="000000" w:themeColor="text1"/>
                <w:sz w:val="36"/>
                <w:szCs w:val="36"/>
              </w:rPr>
              <w:t>HI 202-00</w:t>
            </w:r>
            <w:r w:rsidRPr="00751CCE">
              <w:rPr>
                <w:rFonts w:ascii="Angsana New" w:hAnsi="Angsana New" w:cs="Angsana New"/>
                <w:color w:val="000000" w:themeColor="text1"/>
                <w:sz w:val="36"/>
                <w:szCs w:val="36"/>
                <w:rtl/>
              </w:rPr>
              <w:t>5</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طرق</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كتابة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البحث</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الدراسات</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الإسلامية</w:t>
            </w:r>
          </w:p>
        </w:tc>
        <w:tc>
          <w:tcPr>
            <w:tcW w:w="1890" w:type="dxa"/>
            <w:tcBorders>
              <w:left w:val="double" w:sz="4" w:space="0" w:color="auto"/>
              <w:right w:val="double" w:sz="4" w:space="0" w:color="auto"/>
            </w:tcBorders>
            <w:vAlign w:val="center"/>
          </w:tcPr>
          <w:p w:rsidR="009508D5" w:rsidRPr="00751CCE" w:rsidRDefault="009508D5" w:rsidP="009508D5">
            <w:pPr>
              <w:spacing w:after="0"/>
              <w:jc w:val="center"/>
              <w:rPr>
                <w:rFonts w:ascii="Angsana New" w:hAnsi="Angsana New" w:cs="Angsana New"/>
                <w:color w:val="000000" w:themeColor="text1"/>
                <w:sz w:val="36"/>
                <w:szCs w:val="36"/>
                <w:rtl/>
                <w:cs/>
              </w:rPr>
            </w:pPr>
            <w:r w:rsidRPr="00751CCE">
              <w:rPr>
                <w:rFonts w:ascii="Angsana New" w:hAnsi="Angsana New" w:cs="Angsana New"/>
                <w:color w:val="000000" w:themeColor="text1"/>
                <w:sz w:val="36"/>
                <w:szCs w:val="36"/>
              </w:rPr>
              <w:t xml:space="preserve">RE </w:t>
            </w:r>
            <w:r w:rsidRPr="00751CCE">
              <w:rPr>
                <w:rFonts w:ascii="Angsana New" w:hAnsi="Angsana New" w:cs="Angsana New"/>
                <w:color w:val="000000" w:themeColor="text1"/>
                <w:sz w:val="36"/>
                <w:szCs w:val="36"/>
                <w:rtl/>
              </w:rPr>
              <w:t>202</w:t>
            </w:r>
            <w:r w:rsidRPr="00751CCE">
              <w:rPr>
                <w:rFonts w:ascii="Angsana New" w:hAnsi="Angsana New" w:cs="Angsana New"/>
                <w:color w:val="000000" w:themeColor="text1"/>
                <w:sz w:val="36"/>
                <w:szCs w:val="36"/>
              </w:rPr>
              <w:t>-</w:t>
            </w:r>
            <w:r w:rsidRPr="00751CCE">
              <w:rPr>
                <w:rFonts w:ascii="Angsana New" w:hAnsi="Angsana New" w:cs="Angsana New"/>
                <w:color w:val="000000" w:themeColor="text1"/>
                <w:sz w:val="36"/>
                <w:szCs w:val="36"/>
                <w:rtl/>
              </w:rPr>
              <w:t>0</w:t>
            </w:r>
            <w:r w:rsidRPr="00751CCE">
              <w:rPr>
                <w:rFonts w:ascii="Angsana New" w:hAnsi="Angsana New" w:cs="Angsana New"/>
                <w:color w:val="000000" w:themeColor="text1"/>
                <w:sz w:val="36"/>
                <w:szCs w:val="36"/>
              </w:rPr>
              <w:t>0</w:t>
            </w:r>
            <w:r w:rsidRPr="00751CCE">
              <w:rPr>
                <w:rFonts w:ascii="Angsana New" w:hAnsi="Angsana New" w:cs="Angsana New"/>
                <w:color w:val="000000" w:themeColor="text1"/>
                <w:sz w:val="36"/>
                <w:szCs w:val="36"/>
                <w:rtl/>
              </w:rPr>
              <w:t>6</w:t>
            </w:r>
          </w:p>
        </w:tc>
      </w:tr>
      <w:tr w:rsidR="009508D5" w:rsidRPr="00F46C6D" w:rsidTr="006C052E">
        <w:tc>
          <w:tcPr>
            <w:tcW w:w="1921" w:type="dxa"/>
            <w:tcBorders>
              <w:left w:val="double" w:sz="4" w:space="0" w:color="auto"/>
              <w:bottom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مبادئ علوم</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القرآن</w:t>
            </w:r>
          </w:p>
        </w:tc>
        <w:tc>
          <w:tcPr>
            <w:tcW w:w="1890" w:type="dxa"/>
            <w:tcBorders>
              <w:left w:val="double" w:sz="4" w:space="0" w:color="auto"/>
              <w:bottom w:val="double" w:sz="4" w:space="0" w:color="auto"/>
              <w:right w:val="double" w:sz="4" w:space="0" w:color="auto"/>
            </w:tcBorders>
            <w:vAlign w:val="center"/>
          </w:tcPr>
          <w:p w:rsidR="009508D5" w:rsidRPr="0019396A" w:rsidRDefault="009508D5" w:rsidP="009508D5">
            <w:pPr>
              <w:spacing w:after="0"/>
              <w:jc w:val="center"/>
              <w:rPr>
                <w:rFonts w:ascii="Angsana New" w:hAnsi="Angsana New" w:cs="Angsana New"/>
                <w:color w:val="000000" w:themeColor="text1"/>
                <w:sz w:val="36"/>
                <w:szCs w:val="36"/>
                <w:rtl/>
                <w:cs/>
              </w:rPr>
            </w:pPr>
            <w:r w:rsidRPr="0019396A">
              <w:rPr>
                <w:rFonts w:ascii="Angsana New" w:hAnsi="Angsana New" w:cs="Angsana New"/>
                <w:color w:val="000000" w:themeColor="text1"/>
                <w:sz w:val="36"/>
                <w:szCs w:val="36"/>
              </w:rPr>
              <w:t>TA 202-00</w:t>
            </w:r>
            <w:r w:rsidRPr="0019396A">
              <w:rPr>
                <w:rFonts w:ascii="Angsana New" w:hAnsi="Angsana New" w:cs="Angsana New"/>
                <w:color w:val="000000" w:themeColor="text1"/>
                <w:sz w:val="36"/>
                <w:szCs w:val="36"/>
                <w:rtl/>
              </w:rPr>
              <w:t>7</w:t>
            </w:r>
          </w:p>
        </w:tc>
      </w:tr>
      <w:tr w:rsidR="009508D5" w:rsidRPr="00F46C6D" w:rsidTr="006C052E">
        <w:tc>
          <w:tcPr>
            <w:tcW w:w="1921" w:type="dxa"/>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color w:val="000000" w:themeColor="text1"/>
                <w:sz w:val="36"/>
                <w:szCs w:val="36"/>
              </w:rPr>
            </w:pPr>
            <w:r w:rsidRPr="00F46C6D">
              <w:rPr>
                <w:rFonts w:cs="Traditional Arabic" w:hint="cs"/>
                <w:b/>
                <w:bCs/>
                <w:color w:val="000000" w:themeColor="text1"/>
                <w:sz w:val="36"/>
                <w:szCs w:val="36"/>
                <w:rtl/>
              </w:rPr>
              <w:t>67</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ساعات</w:t>
            </w:r>
          </w:p>
        </w:tc>
        <w:tc>
          <w:tcPr>
            <w:tcW w:w="7187" w:type="dxa"/>
            <w:gridSpan w:val="2"/>
            <w:tcBorders>
              <w:left w:val="double" w:sz="4" w:space="0" w:color="auto"/>
              <w:bottom w:val="double" w:sz="4" w:space="0" w:color="auto"/>
              <w:right w:val="double" w:sz="4" w:space="0" w:color="auto"/>
            </w:tcBorders>
            <w:shd w:val="clear" w:color="auto" w:fill="AEAAAA" w:themeFill="background2" w:themeFillShade="BF"/>
            <w:vAlign w:val="center"/>
          </w:tcPr>
          <w:p w:rsidR="009508D5" w:rsidRPr="00F46C6D" w:rsidRDefault="009508D5" w:rsidP="009508D5">
            <w:pPr>
              <w:spacing w:after="0"/>
              <w:jc w:val="center"/>
              <w:rPr>
                <w:rFonts w:cs="Traditional Arabic"/>
                <w:color w:val="000000" w:themeColor="text1"/>
                <w:sz w:val="36"/>
                <w:szCs w:val="36"/>
              </w:rPr>
            </w:pPr>
            <w:r w:rsidRPr="00F46C6D">
              <w:rPr>
                <w:rFonts w:cs="Traditional Arabic" w:hint="cs"/>
                <w:b/>
                <w:bCs/>
                <w:color w:val="000000" w:themeColor="text1"/>
                <w:sz w:val="36"/>
                <w:szCs w:val="36"/>
                <w:rtl/>
              </w:rPr>
              <w:t>ب</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مجموعة المواد المتطلبات التخصصية</w:t>
            </w:r>
          </w:p>
        </w:tc>
      </w:tr>
      <w:tr w:rsidR="009508D5" w:rsidRPr="00F46C6D" w:rsidTr="006C052E">
        <w:tc>
          <w:tcPr>
            <w:tcW w:w="1921" w:type="dxa"/>
            <w:tcBorders>
              <w:top w:val="double" w:sz="4" w:space="0" w:color="auto"/>
              <w:left w:val="double" w:sz="4" w:space="0" w:color="auto"/>
              <w:bottom w:val="double" w:sz="4" w:space="0" w:color="auto"/>
              <w:right w:val="double" w:sz="4" w:space="0" w:color="auto"/>
            </w:tcBorders>
            <w:shd w:val="clear" w:color="auto" w:fill="D0CECE" w:themeFill="background2" w:themeFillShade="E6"/>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b/>
                <w:bCs/>
                <w:color w:val="000000" w:themeColor="text1"/>
                <w:sz w:val="36"/>
                <w:szCs w:val="36"/>
                <w:rtl/>
              </w:rPr>
              <w:t>61</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ساعات</w:t>
            </w:r>
          </w:p>
        </w:tc>
        <w:tc>
          <w:tcPr>
            <w:tcW w:w="7187" w:type="dxa"/>
            <w:gridSpan w:val="2"/>
            <w:tcBorders>
              <w:top w:val="double" w:sz="4" w:space="0" w:color="auto"/>
              <w:left w:val="double" w:sz="4" w:space="0" w:color="auto"/>
              <w:right w:val="double" w:sz="4" w:space="0" w:color="auto"/>
            </w:tcBorders>
            <w:shd w:val="clear" w:color="auto" w:fill="D0CECE" w:themeFill="background2" w:themeFillShade="E6"/>
            <w:vAlign w:val="center"/>
          </w:tcPr>
          <w:p w:rsidR="009508D5" w:rsidRPr="00F46C6D" w:rsidRDefault="009508D5" w:rsidP="009508D5">
            <w:pPr>
              <w:spacing w:after="0"/>
              <w:jc w:val="center"/>
              <w:rPr>
                <w:rFonts w:cs="Traditional Arabic"/>
                <w:color w:val="000000" w:themeColor="text1"/>
                <w:sz w:val="36"/>
                <w:szCs w:val="36"/>
                <w:rtl/>
              </w:rPr>
            </w:pPr>
            <w:r w:rsidRPr="00F46C6D">
              <w:rPr>
                <w:rFonts w:cs="Traditional Arabic" w:hint="cs"/>
                <w:b/>
                <w:b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المتطلبات</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التخصصية الاجبارية</w:t>
            </w:r>
          </w:p>
        </w:tc>
      </w:tr>
      <w:tr w:rsidR="009508D5" w:rsidRPr="00F46C6D" w:rsidTr="006C052E">
        <w:tc>
          <w:tcPr>
            <w:tcW w:w="1921" w:type="dxa"/>
            <w:tcBorders>
              <w:top w:val="double" w:sz="4" w:space="0" w:color="auto"/>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top w:val="double" w:sz="4" w:space="0" w:color="auto"/>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العقيدة1</w:t>
            </w:r>
          </w:p>
        </w:tc>
        <w:tc>
          <w:tcPr>
            <w:tcW w:w="1890" w:type="dxa"/>
            <w:tcBorders>
              <w:top w:val="double" w:sz="4" w:space="0" w:color="auto"/>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AQ 202-101</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ind w:right="-207"/>
              <w:jc w:val="both"/>
              <w:rPr>
                <w:rFonts w:cs="Traditional Arabic"/>
                <w:color w:val="000000" w:themeColor="text1"/>
                <w:sz w:val="36"/>
                <w:szCs w:val="36"/>
                <w:rtl/>
              </w:rPr>
            </w:pPr>
            <w:r w:rsidRPr="00F46C6D">
              <w:rPr>
                <w:rFonts w:cs="Traditional Arabic" w:hint="cs"/>
                <w:color w:val="000000" w:themeColor="text1"/>
                <w:sz w:val="36"/>
                <w:szCs w:val="36"/>
                <w:rtl/>
              </w:rPr>
              <w:t>العقيدة2</w:t>
            </w:r>
            <w:r w:rsidRPr="00F46C6D">
              <w:rPr>
                <w:rFonts w:cs="Traditional Arabic" w:hint="cs"/>
                <w:color w:val="000000" w:themeColor="text1"/>
                <w:sz w:val="36"/>
                <w:szCs w:val="36"/>
                <w:rtl/>
                <w:cs/>
              </w:rPr>
              <w:tab/>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AQ 202-102</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السنة</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والبدعة</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AQ 202-103</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الدراسات في الأديان </w:t>
            </w:r>
            <w:r w:rsidRPr="00F46C6D">
              <w:rPr>
                <w:rFonts w:cs="Traditional Arabic"/>
                <w:color w:val="000000" w:themeColor="text1"/>
                <w:sz w:val="36"/>
                <w:szCs w:val="36"/>
              </w:rPr>
              <w:t xml:space="preserve"> </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AQ 202-104</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المذاهب</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والفرق</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المجتمع</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الإسلامي</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AQ 202-105</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العقائد والمذاهب المعاصرة</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AQ 202-106</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أسس الدعوة وطرقها</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DA 202-107</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Pr>
            </w:pPr>
            <w:r w:rsidRPr="00F46C6D">
              <w:rPr>
                <w:rFonts w:cs="Traditional Arabic" w:hint="cs"/>
                <w:color w:val="000000" w:themeColor="text1"/>
                <w:sz w:val="36"/>
                <w:szCs w:val="36"/>
                <w:rtl/>
              </w:rPr>
              <w:t>الفقه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الإسلامي1</w:t>
            </w:r>
            <w:r w:rsidRPr="00F46C6D">
              <w:rPr>
                <w:rFonts w:cs="Traditional Arabic" w:hint="cs"/>
                <w:color w:val="000000" w:themeColor="text1"/>
                <w:sz w:val="36"/>
                <w:szCs w:val="36"/>
                <w:rtl/>
                <w:cs/>
              </w:rPr>
              <w:t xml:space="preserve"> </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FQ 202-108</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lastRenderedPageBreak/>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الفقه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الإسلامي</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2</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FQ 202-109</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الفقه</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الإسلامي3</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FQ 202-110</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الحديث1</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HA 202-111</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cs/>
              </w:rPr>
            </w:pPr>
            <w:r w:rsidRPr="00F46C6D">
              <w:rPr>
                <w:rFonts w:cs="Traditional Arabic" w:hint="cs"/>
                <w:color w:val="000000" w:themeColor="text1"/>
                <w:sz w:val="36"/>
                <w:szCs w:val="36"/>
                <w:rtl/>
              </w:rPr>
              <w:t>الحديث2</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HA 202-112</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أصول التخريج</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HA 202-113</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lang w:val="ar-SA"/>
              </w:rPr>
              <w:t>ال</w:t>
            </w:r>
            <w:r w:rsidRPr="00F46C6D">
              <w:rPr>
                <w:rFonts w:cs="Traditional Arabic" w:hint="cs"/>
                <w:color w:val="000000" w:themeColor="text1"/>
                <w:sz w:val="36"/>
                <w:szCs w:val="36"/>
                <w:rtl/>
              </w:rPr>
              <w:t>جرح و</w:t>
            </w:r>
            <w:r w:rsidRPr="00F46C6D">
              <w:rPr>
                <w:rFonts w:cs="Traditional Arabic" w:hint="cs"/>
                <w:color w:val="000000" w:themeColor="text1"/>
                <w:sz w:val="36"/>
                <w:szCs w:val="36"/>
                <w:rtl/>
                <w:lang w:val="ar-SA"/>
              </w:rPr>
              <w:t>ال</w:t>
            </w:r>
            <w:r w:rsidRPr="00F46C6D">
              <w:rPr>
                <w:rFonts w:cs="Traditional Arabic" w:hint="cs"/>
                <w:color w:val="000000" w:themeColor="text1"/>
                <w:sz w:val="36"/>
                <w:szCs w:val="36"/>
                <w:rtl/>
              </w:rPr>
              <w:t>تعديل</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HA 202-114</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التاريخ</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الإسلامي1</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HI 202-115</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التاريخ</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الإسلامي2</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HI 202-116</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حاضر العالم الإسلامي</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HI 202-117</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المدخل في الحضارة الإسلامي</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HI 202-118</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w:t>
            </w:r>
            <w:r w:rsidRPr="00F46C6D">
              <w:rPr>
                <w:rFonts w:cs="Traditional Arabic"/>
                <w:color w:val="000000" w:themeColor="text1"/>
                <w:sz w:val="36"/>
                <w:szCs w:val="36"/>
              </w:rPr>
              <w:t>4</w:t>
            </w:r>
            <w:r w:rsidRPr="00F46C6D">
              <w:rPr>
                <w:rFonts w:cs="Traditional Arabic" w:hint="cs"/>
                <w:color w:val="000000" w:themeColor="text1"/>
                <w:sz w:val="36"/>
                <w:szCs w:val="36"/>
                <w:rtl/>
              </w:rPr>
              <w:t>-</w:t>
            </w:r>
            <w:r w:rsidRPr="00F46C6D">
              <w:rPr>
                <w:rFonts w:cs="Traditional Arabic"/>
                <w:color w:val="000000" w:themeColor="text1"/>
                <w:sz w:val="36"/>
                <w:szCs w:val="36"/>
              </w:rPr>
              <w:t>0</w:t>
            </w:r>
            <w:r w:rsidRPr="00F46C6D">
              <w:rPr>
                <w:rFonts w:cs="Traditional Arabic" w:hint="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color w:val="000000" w:themeColor="text1"/>
                <w:sz w:val="36"/>
                <w:szCs w:val="36"/>
              </w:rPr>
              <w:t>1</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cs/>
              </w:rPr>
            </w:pPr>
            <w:r w:rsidRPr="00F46C6D">
              <w:rPr>
                <w:rFonts w:cs="Traditional Arabic" w:hint="cs"/>
                <w:color w:val="000000" w:themeColor="text1"/>
                <w:sz w:val="36"/>
                <w:szCs w:val="36"/>
                <w:rtl/>
              </w:rPr>
              <w:t>القرآن 1</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QU 202-119</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w:t>
            </w:r>
            <w:r w:rsidRPr="00F46C6D">
              <w:rPr>
                <w:rFonts w:cs="Traditional Arabic"/>
                <w:color w:val="000000" w:themeColor="text1"/>
                <w:sz w:val="36"/>
                <w:szCs w:val="36"/>
              </w:rPr>
              <w:t>4</w:t>
            </w:r>
            <w:r w:rsidRPr="00F46C6D">
              <w:rPr>
                <w:rFonts w:cs="Traditional Arabic" w:hint="cs"/>
                <w:color w:val="000000" w:themeColor="text1"/>
                <w:sz w:val="36"/>
                <w:szCs w:val="36"/>
                <w:rtl/>
              </w:rPr>
              <w:t>-</w:t>
            </w:r>
            <w:r w:rsidRPr="00F46C6D">
              <w:rPr>
                <w:rFonts w:cs="Traditional Arabic"/>
                <w:color w:val="000000" w:themeColor="text1"/>
                <w:sz w:val="36"/>
                <w:szCs w:val="36"/>
              </w:rPr>
              <w:t>0</w:t>
            </w:r>
            <w:r w:rsidRPr="00F46C6D">
              <w:rPr>
                <w:rFonts w:cs="Traditional Arabic" w:hint="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color w:val="000000" w:themeColor="text1"/>
                <w:sz w:val="36"/>
                <w:szCs w:val="36"/>
              </w:rPr>
              <w:t>1</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b/>
                <w:bCs/>
                <w:color w:val="000000" w:themeColor="text1"/>
                <w:sz w:val="36"/>
                <w:szCs w:val="36"/>
                <w:rtl/>
                <w:cs/>
              </w:rPr>
            </w:pPr>
            <w:r w:rsidRPr="00F46C6D">
              <w:rPr>
                <w:rFonts w:cs="Traditional Arabic" w:hint="cs"/>
                <w:color w:val="000000" w:themeColor="text1"/>
                <w:sz w:val="36"/>
                <w:szCs w:val="36"/>
                <w:rtl/>
              </w:rPr>
              <w:t>القرآن 2</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QU 202-120</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w:t>
            </w:r>
            <w:r w:rsidRPr="00F46C6D">
              <w:rPr>
                <w:rFonts w:cs="Traditional Arabic"/>
                <w:color w:val="000000" w:themeColor="text1"/>
                <w:sz w:val="36"/>
                <w:szCs w:val="36"/>
              </w:rPr>
              <w:t>4</w:t>
            </w:r>
            <w:r w:rsidRPr="00F46C6D">
              <w:rPr>
                <w:rFonts w:cs="Traditional Arabic" w:hint="cs"/>
                <w:color w:val="000000" w:themeColor="text1"/>
                <w:sz w:val="36"/>
                <w:szCs w:val="36"/>
                <w:rtl/>
              </w:rPr>
              <w:t>-</w:t>
            </w:r>
            <w:r w:rsidRPr="00F46C6D">
              <w:rPr>
                <w:rFonts w:cs="Traditional Arabic"/>
                <w:color w:val="000000" w:themeColor="text1"/>
                <w:sz w:val="36"/>
                <w:szCs w:val="36"/>
              </w:rPr>
              <w:t>0</w:t>
            </w:r>
            <w:r w:rsidRPr="00F46C6D">
              <w:rPr>
                <w:rFonts w:cs="Traditional Arabic" w:hint="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color w:val="000000" w:themeColor="text1"/>
                <w:sz w:val="36"/>
                <w:szCs w:val="36"/>
              </w:rPr>
              <w:t>1</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القرآن 3      </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QU 202-121</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w:t>
            </w:r>
            <w:r w:rsidRPr="00F46C6D">
              <w:rPr>
                <w:rFonts w:cs="Traditional Arabic"/>
                <w:color w:val="000000" w:themeColor="text1"/>
                <w:sz w:val="36"/>
                <w:szCs w:val="36"/>
              </w:rPr>
              <w:t>4</w:t>
            </w:r>
            <w:r w:rsidRPr="00F46C6D">
              <w:rPr>
                <w:rFonts w:cs="Traditional Arabic" w:hint="cs"/>
                <w:color w:val="000000" w:themeColor="text1"/>
                <w:sz w:val="36"/>
                <w:szCs w:val="36"/>
                <w:rtl/>
              </w:rPr>
              <w:t>-</w:t>
            </w:r>
            <w:r w:rsidRPr="00F46C6D">
              <w:rPr>
                <w:rFonts w:cs="Traditional Arabic"/>
                <w:color w:val="000000" w:themeColor="text1"/>
                <w:sz w:val="36"/>
                <w:szCs w:val="36"/>
              </w:rPr>
              <w:t>0</w:t>
            </w:r>
            <w:r w:rsidRPr="00F46C6D">
              <w:rPr>
                <w:rFonts w:cs="Traditional Arabic" w:hint="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color w:val="000000" w:themeColor="text1"/>
                <w:sz w:val="36"/>
                <w:szCs w:val="36"/>
              </w:rPr>
              <w:t>1</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القرآن 4  </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QU 202-122</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w:t>
            </w:r>
            <w:r w:rsidRPr="00F46C6D">
              <w:rPr>
                <w:rFonts w:cs="Traditional Arabic"/>
                <w:color w:val="000000" w:themeColor="text1"/>
                <w:sz w:val="36"/>
                <w:szCs w:val="36"/>
              </w:rPr>
              <w:t>4</w:t>
            </w:r>
            <w:r w:rsidRPr="00F46C6D">
              <w:rPr>
                <w:rFonts w:cs="Traditional Arabic" w:hint="cs"/>
                <w:color w:val="000000" w:themeColor="text1"/>
                <w:sz w:val="36"/>
                <w:szCs w:val="36"/>
                <w:rtl/>
              </w:rPr>
              <w:t>-</w:t>
            </w:r>
            <w:r w:rsidRPr="00F46C6D">
              <w:rPr>
                <w:rFonts w:cs="Traditional Arabic"/>
                <w:color w:val="000000" w:themeColor="text1"/>
                <w:sz w:val="36"/>
                <w:szCs w:val="36"/>
              </w:rPr>
              <w:t>0</w:t>
            </w:r>
            <w:r w:rsidRPr="00F46C6D">
              <w:rPr>
                <w:rFonts w:cs="Traditional Arabic" w:hint="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color w:val="000000" w:themeColor="text1"/>
                <w:sz w:val="36"/>
                <w:szCs w:val="36"/>
              </w:rPr>
              <w:t>1</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 xml:space="preserve">القرآن 5      </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QU 202-123</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w:t>
            </w:r>
            <w:r w:rsidRPr="00F46C6D">
              <w:rPr>
                <w:rFonts w:cs="Traditional Arabic"/>
                <w:color w:val="000000" w:themeColor="text1"/>
                <w:sz w:val="36"/>
                <w:szCs w:val="36"/>
              </w:rPr>
              <w:t>4</w:t>
            </w:r>
            <w:r w:rsidRPr="00F46C6D">
              <w:rPr>
                <w:rFonts w:cs="Traditional Arabic" w:hint="cs"/>
                <w:color w:val="000000" w:themeColor="text1"/>
                <w:sz w:val="36"/>
                <w:szCs w:val="36"/>
                <w:rtl/>
              </w:rPr>
              <w:t>-</w:t>
            </w:r>
            <w:r w:rsidRPr="00F46C6D">
              <w:rPr>
                <w:rFonts w:cs="Traditional Arabic"/>
                <w:color w:val="000000" w:themeColor="text1"/>
                <w:sz w:val="36"/>
                <w:szCs w:val="36"/>
              </w:rPr>
              <w:t>0</w:t>
            </w:r>
            <w:r w:rsidRPr="00F46C6D">
              <w:rPr>
                <w:rFonts w:cs="Traditional Arabic" w:hint="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color w:val="000000" w:themeColor="text1"/>
                <w:sz w:val="36"/>
                <w:szCs w:val="36"/>
              </w:rPr>
              <w:t>1</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القرآن 6</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QU 202-124</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w:t>
            </w:r>
            <w:r w:rsidRPr="00F46C6D">
              <w:rPr>
                <w:rFonts w:cs="Traditional Arabic"/>
                <w:color w:val="000000" w:themeColor="text1"/>
                <w:sz w:val="36"/>
                <w:szCs w:val="36"/>
              </w:rPr>
              <w:t>4</w:t>
            </w:r>
            <w:r w:rsidRPr="00F46C6D">
              <w:rPr>
                <w:rFonts w:cs="Traditional Arabic" w:hint="cs"/>
                <w:color w:val="000000" w:themeColor="text1"/>
                <w:sz w:val="36"/>
                <w:szCs w:val="36"/>
                <w:rtl/>
              </w:rPr>
              <w:t>-</w:t>
            </w:r>
            <w:r w:rsidRPr="00F46C6D">
              <w:rPr>
                <w:rFonts w:cs="Traditional Arabic"/>
                <w:color w:val="000000" w:themeColor="text1"/>
                <w:sz w:val="36"/>
                <w:szCs w:val="36"/>
              </w:rPr>
              <w:t>0</w:t>
            </w:r>
            <w:r w:rsidRPr="00F46C6D">
              <w:rPr>
                <w:rFonts w:cs="Traditional Arabic" w:hint="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color w:val="000000" w:themeColor="text1"/>
                <w:sz w:val="36"/>
                <w:szCs w:val="36"/>
              </w:rPr>
              <w:t>1</w:t>
            </w:r>
          </w:p>
        </w:tc>
        <w:tc>
          <w:tcPr>
            <w:tcW w:w="5297" w:type="dxa"/>
            <w:tcBorders>
              <w:left w:val="double" w:sz="4" w:space="0" w:color="auto"/>
              <w:right w:val="double" w:sz="4" w:space="0" w:color="auto"/>
            </w:tcBorders>
          </w:tcPr>
          <w:p w:rsidR="009508D5" w:rsidRPr="00F46C6D" w:rsidRDefault="009508D5" w:rsidP="009508D5">
            <w:pPr>
              <w:spacing w:after="0"/>
              <w:ind w:right="-207"/>
              <w:jc w:val="both"/>
              <w:rPr>
                <w:rFonts w:cs="Traditional Arabic"/>
                <w:color w:val="000000" w:themeColor="text1"/>
                <w:sz w:val="36"/>
                <w:szCs w:val="36"/>
              </w:rPr>
            </w:pPr>
            <w:r w:rsidRPr="00F46C6D">
              <w:rPr>
                <w:rFonts w:cs="Traditional Arabic" w:hint="cs"/>
                <w:color w:val="000000" w:themeColor="text1"/>
                <w:sz w:val="36"/>
                <w:szCs w:val="36"/>
                <w:rtl/>
              </w:rPr>
              <w:t>القرآن 7</w:t>
            </w:r>
            <w:r w:rsidRPr="00F46C6D">
              <w:rPr>
                <w:rFonts w:cs="Traditional Arabic" w:hint="cs"/>
                <w:color w:val="000000" w:themeColor="text1"/>
                <w:sz w:val="36"/>
                <w:szCs w:val="36"/>
                <w:rtl/>
                <w:cs/>
              </w:rPr>
              <w:tab/>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QU 202-125</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w:t>
            </w:r>
            <w:r w:rsidRPr="00F46C6D">
              <w:rPr>
                <w:rFonts w:cs="Traditional Arabic"/>
                <w:color w:val="000000" w:themeColor="text1"/>
                <w:sz w:val="36"/>
                <w:szCs w:val="36"/>
              </w:rPr>
              <w:t>4</w:t>
            </w:r>
            <w:r w:rsidRPr="00F46C6D">
              <w:rPr>
                <w:rFonts w:cs="Traditional Arabic" w:hint="cs"/>
                <w:color w:val="000000" w:themeColor="text1"/>
                <w:sz w:val="36"/>
                <w:szCs w:val="36"/>
                <w:rtl/>
              </w:rPr>
              <w:t>-</w:t>
            </w:r>
            <w:r w:rsidRPr="00F46C6D">
              <w:rPr>
                <w:rFonts w:cs="Traditional Arabic"/>
                <w:color w:val="000000" w:themeColor="text1"/>
                <w:sz w:val="36"/>
                <w:szCs w:val="36"/>
              </w:rPr>
              <w:t>0</w:t>
            </w:r>
            <w:r w:rsidRPr="00F46C6D">
              <w:rPr>
                <w:rFonts w:cs="Traditional Arabic" w:hint="cs"/>
                <w:color w:val="000000" w:themeColor="text1"/>
                <w:sz w:val="36"/>
                <w:szCs w:val="36"/>
                <w:rtl/>
              </w:rPr>
              <w:t>-1)</w:t>
            </w:r>
            <w:r w:rsidRPr="00F46C6D">
              <w:rPr>
                <w:rFonts w:cs="Traditional Arabic" w:hint="cs"/>
                <w:b/>
                <w:bCs/>
                <w:color w:val="000000" w:themeColor="text1"/>
                <w:sz w:val="36"/>
                <w:szCs w:val="36"/>
                <w:rtl/>
                <w:cs/>
              </w:rPr>
              <w:t xml:space="preserve">  </w:t>
            </w:r>
            <w:r w:rsidRPr="00F46C6D">
              <w:rPr>
                <w:rFonts w:cs="Traditional Arabic"/>
                <w:color w:val="000000" w:themeColor="text1"/>
                <w:sz w:val="36"/>
                <w:szCs w:val="36"/>
              </w:rPr>
              <w:t>1</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القرآن 8</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QU 202-126</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البحث التكميلي</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RE 202-127</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مؤتمر أصول الدين</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SE 202-128</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lastRenderedPageBreak/>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أصول</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التفسير</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TA 202-129</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التفسير1</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TA 202-130</w:t>
            </w:r>
          </w:p>
        </w:tc>
      </w:tr>
      <w:tr w:rsidR="009508D5" w:rsidRPr="00F46C6D" w:rsidTr="006C052E">
        <w:tc>
          <w:tcPr>
            <w:tcW w:w="1921" w:type="dxa"/>
            <w:tcBorders>
              <w:left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التفسير2</w:t>
            </w:r>
          </w:p>
        </w:tc>
        <w:tc>
          <w:tcPr>
            <w:tcW w:w="1890" w:type="dxa"/>
            <w:tcBorders>
              <w:left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TA 202-131</w:t>
            </w:r>
          </w:p>
        </w:tc>
      </w:tr>
      <w:tr w:rsidR="009508D5" w:rsidRPr="00F46C6D" w:rsidTr="006C052E">
        <w:tc>
          <w:tcPr>
            <w:tcW w:w="1921" w:type="dxa"/>
            <w:tcBorders>
              <w:left w:val="double" w:sz="4" w:space="0" w:color="auto"/>
              <w:bottom w:val="double" w:sz="4" w:space="0" w:color="auto"/>
              <w:right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97" w:type="dxa"/>
            <w:tcBorders>
              <w:left w:val="double" w:sz="4" w:space="0" w:color="auto"/>
              <w:bottom w:val="double" w:sz="4" w:space="0" w:color="auto"/>
              <w:right w:val="double" w:sz="4" w:space="0" w:color="auto"/>
            </w:tcBorders>
          </w:tcPr>
          <w:p w:rsidR="009508D5" w:rsidRPr="00F46C6D" w:rsidRDefault="009508D5" w:rsidP="009508D5">
            <w:pPr>
              <w:spacing w:after="0"/>
              <w:jc w:val="both"/>
              <w:rPr>
                <w:rFonts w:cs="Traditional Arabic"/>
                <w:color w:val="000000" w:themeColor="text1"/>
                <w:sz w:val="36"/>
                <w:szCs w:val="36"/>
              </w:rPr>
            </w:pPr>
            <w:r w:rsidRPr="00F46C6D">
              <w:rPr>
                <w:rFonts w:cs="Traditional Arabic" w:hint="cs"/>
                <w:color w:val="000000" w:themeColor="text1"/>
                <w:sz w:val="36"/>
                <w:szCs w:val="36"/>
                <w:rtl/>
              </w:rPr>
              <w:t>التفسير3</w:t>
            </w:r>
          </w:p>
        </w:tc>
        <w:tc>
          <w:tcPr>
            <w:tcW w:w="1890" w:type="dxa"/>
            <w:tcBorders>
              <w:left w:val="double" w:sz="4" w:space="0" w:color="auto"/>
              <w:bottom w:val="double" w:sz="4" w:space="0" w:color="auto"/>
              <w:right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TA 202-132</w:t>
            </w:r>
          </w:p>
        </w:tc>
      </w:tr>
    </w:tbl>
    <w:p w:rsidR="009508D5" w:rsidRPr="00F46C6D" w:rsidRDefault="009508D5" w:rsidP="009508D5">
      <w:pPr>
        <w:jc w:val="both"/>
        <w:rPr>
          <w:rFonts w:cs="Traditional Arabic"/>
          <w:color w:val="000000" w:themeColor="text1"/>
          <w:sz w:val="36"/>
          <w:szCs w:val="36"/>
        </w:rPr>
      </w:pPr>
    </w:p>
    <w:tbl>
      <w:tblPr>
        <w:tblW w:w="9198" w:type="dxa"/>
        <w:tblBorders>
          <w:top w:val="single" w:sz="4" w:space="0" w:color="auto"/>
          <w:left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1896"/>
        <w:gridCol w:w="5289"/>
        <w:gridCol w:w="2013"/>
      </w:tblGrid>
      <w:tr w:rsidR="009508D5" w:rsidRPr="00F46C6D" w:rsidTr="009508D5">
        <w:tc>
          <w:tcPr>
            <w:tcW w:w="1896" w:type="dxa"/>
            <w:tcBorders>
              <w:bottom w:val="double" w:sz="4" w:space="0" w:color="auto"/>
            </w:tcBorders>
            <w:shd w:val="clear" w:color="auto" w:fill="D0CECE" w:themeFill="background2" w:themeFillShade="E6"/>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b/>
                <w:bCs/>
                <w:color w:val="000000" w:themeColor="text1"/>
                <w:sz w:val="36"/>
                <w:szCs w:val="36"/>
                <w:rtl/>
              </w:rPr>
              <w:t>6 ساعات</w:t>
            </w:r>
          </w:p>
        </w:tc>
        <w:tc>
          <w:tcPr>
            <w:tcW w:w="7302" w:type="dxa"/>
            <w:gridSpan w:val="2"/>
            <w:shd w:val="clear" w:color="auto" w:fill="D0CECE" w:themeFill="background2" w:themeFillShade="E6"/>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b/>
                <w:bCs/>
                <w:color w:val="000000" w:themeColor="text1"/>
                <w:sz w:val="36"/>
                <w:szCs w:val="36"/>
                <w:rtl/>
              </w:rPr>
              <w:t>2) المتطلبات</w:t>
            </w:r>
            <w:r w:rsidRPr="00F46C6D">
              <w:rPr>
                <w:rFonts w:cs="Traditional Arabic" w:hint="cs"/>
                <w:b/>
                <w:bCs/>
                <w:color w:val="000000" w:themeColor="text1"/>
                <w:sz w:val="36"/>
                <w:szCs w:val="36"/>
                <w:rtl/>
                <w:cs/>
              </w:rPr>
              <w:t xml:space="preserve"> </w:t>
            </w:r>
            <w:r w:rsidRPr="00F46C6D">
              <w:rPr>
                <w:rFonts w:cs="Traditional Arabic" w:hint="cs"/>
                <w:b/>
                <w:bCs/>
                <w:color w:val="000000" w:themeColor="text1"/>
                <w:sz w:val="36"/>
                <w:szCs w:val="36"/>
                <w:rtl/>
              </w:rPr>
              <w:t>التخصصية الاختيارية</w:t>
            </w:r>
          </w:p>
        </w:tc>
      </w:tr>
      <w:tr w:rsidR="009508D5" w:rsidRPr="00F46C6D" w:rsidTr="009508D5">
        <w:tc>
          <w:tcPr>
            <w:tcW w:w="1896" w:type="dxa"/>
            <w:tcBorders>
              <w:top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Borders>
              <w:top w:val="doub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تاريخ التشريع</w:t>
            </w:r>
          </w:p>
        </w:tc>
        <w:tc>
          <w:tcPr>
            <w:tcW w:w="2013" w:type="dxa"/>
            <w:tcBorders>
              <w:top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FQ 201-115</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الاقتصاد الإسلامي</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FQ 201-208</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العقيدة 3</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AQ 202-201</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المفكرون والفلاسفة المسلمون</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AQ 202-202</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الفلاسفة</w:t>
            </w:r>
            <w:r w:rsidR="002F3691">
              <w:rPr>
                <w:rFonts w:cs="Traditional Arabic" w:hint="cs"/>
                <w:color w:val="000000" w:themeColor="text1"/>
                <w:sz w:val="36"/>
                <w:szCs w:val="36"/>
                <w:rtl/>
              </w:rPr>
              <w:t xml:space="preserve"> </w:t>
            </w:r>
            <w:r w:rsidRPr="00F46C6D">
              <w:rPr>
                <w:rFonts w:cs="Traditional Arabic" w:hint="cs"/>
                <w:color w:val="000000" w:themeColor="text1"/>
                <w:sz w:val="36"/>
                <w:szCs w:val="36"/>
                <w:rtl/>
              </w:rPr>
              <w:t>والمفكرون</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cs/>
              </w:rPr>
            </w:pPr>
            <w:r w:rsidRPr="00725F9F">
              <w:rPr>
                <w:rFonts w:ascii="Angsana New" w:hAnsi="Angsana New" w:cs="Angsana New"/>
                <w:color w:val="000000" w:themeColor="text1"/>
                <w:sz w:val="36"/>
                <w:szCs w:val="36"/>
              </w:rPr>
              <w:t>AQ 202-203</w:t>
            </w:r>
          </w:p>
        </w:tc>
      </w:tr>
      <w:tr w:rsidR="009508D5" w:rsidRPr="00F46C6D" w:rsidTr="009508D5">
        <w:tc>
          <w:tcPr>
            <w:tcW w:w="1896" w:type="dxa"/>
            <w:tcBorders>
              <w:bottom w:val="sing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Borders>
              <w:bottom w:val="single" w:sz="4" w:space="0" w:color="auto"/>
            </w:tcBorders>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فقه الدعوة</w:t>
            </w:r>
          </w:p>
        </w:tc>
        <w:tc>
          <w:tcPr>
            <w:tcW w:w="2013" w:type="dxa"/>
            <w:tcBorders>
              <w:bottom w:val="sing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DA 202-204</w:t>
            </w:r>
          </w:p>
        </w:tc>
      </w:tr>
    </w:tbl>
    <w:p w:rsidR="009508D5" w:rsidRDefault="009508D5" w:rsidP="009508D5">
      <w:pPr>
        <w:bidi w:val="0"/>
      </w:pPr>
    </w:p>
    <w:tbl>
      <w:tblPr>
        <w:tblW w:w="9198" w:type="dxa"/>
        <w:tblBorders>
          <w:top w:val="single" w:sz="4" w:space="0" w:color="auto"/>
          <w:left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1896"/>
        <w:gridCol w:w="5289"/>
        <w:gridCol w:w="2013"/>
      </w:tblGrid>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أسس الخطابة وطرقها</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DA 202-205</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الإعلام الإسلامي</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DA 202-206</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المجتمع الإسلامي</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DA 202-207</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(3-0-3)3</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منهج الأنبياء في الدعوة</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DA 202-208</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مكانة المرأة المسلمة</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DA 202-209</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نظام الحسبة</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FQ 202-210</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رواة الحديث</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HA 202-211</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lastRenderedPageBreak/>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حديث الأخلاق</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HA 202-212</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الحديث الموضوع</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HA 202-213</w:t>
            </w:r>
          </w:p>
        </w:tc>
      </w:tr>
      <w:tr w:rsidR="009508D5" w:rsidRPr="00F46C6D" w:rsidTr="009508D5">
        <w:tc>
          <w:tcPr>
            <w:tcW w:w="1896" w:type="dxa"/>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Pr>
          <w:p w:rsidR="009508D5" w:rsidRPr="00F46C6D" w:rsidRDefault="009508D5" w:rsidP="009508D5">
            <w:pPr>
              <w:spacing w:after="0"/>
              <w:jc w:val="both"/>
              <w:rPr>
                <w:rFonts w:cs="Traditional Arabic"/>
                <w:color w:val="000000" w:themeColor="text1"/>
                <w:sz w:val="36"/>
                <w:szCs w:val="36"/>
                <w:rtl/>
              </w:rPr>
            </w:pPr>
            <w:r w:rsidRPr="00F46C6D">
              <w:rPr>
                <w:rFonts w:cs="Traditional Arabic" w:hint="cs"/>
                <w:color w:val="000000" w:themeColor="text1"/>
                <w:sz w:val="36"/>
                <w:szCs w:val="36"/>
                <w:rtl/>
              </w:rPr>
              <w:t>التفسير4</w:t>
            </w:r>
          </w:p>
        </w:tc>
        <w:tc>
          <w:tcPr>
            <w:tcW w:w="2013" w:type="dxa"/>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TA 202-214</w:t>
            </w:r>
          </w:p>
        </w:tc>
      </w:tr>
      <w:tr w:rsidR="009508D5" w:rsidRPr="00F46C6D" w:rsidTr="009508D5">
        <w:tc>
          <w:tcPr>
            <w:tcW w:w="1896" w:type="dxa"/>
            <w:tcBorders>
              <w:bottom w:val="double" w:sz="4" w:space="0" w:color="auto"/>
            </w:tcBorders>
          </w:tcPr>
          <w:p w:rsidR="009508D5" w:rsidRPr="00F46C6D" w:rsidRDefault="009508D5" w:rsidP="009508D5">
            <w:pPr>
              <w:spacing w:after="0"/>
              <w:jc w:val="center"/>
              <w:rPr>
                <w:rFonts w:cs="Traditional Arabic"/>
                <w:b/>
                <w:bCs/>
                <w:color w:val="000000" w:themeColor="text1"/>
                <w:sz w:val="36"/>
                <w:szCs w:val="36"/>
                <w:rtl/>
                <w:cs/>
              </w:rPr>
            </w:pPr>
            <w:r w:rsidRPr="00F46C6D">
              <w:rPr>
                <w:rFonts w:cs="Traditional Arabic" w:hint="cs"/>
                <w:color w:val="000000" w:themeColor="text1"/>
                <w:sz w:val="36"/>
                <w:szCs w:val="36"/>
                <w:rtl/>
              </w:rPr>
              <w:t>(2-0-2)2</w:t>
            </w:r>
          </w:p>
        </w:tc>
        <w:tc>
          <w:tcPr>
            <w:tcW w:w="5289" w:type="dxa"/>
            <w:tcBorders>
              <w:bottom w:val="double" w:sz="4" w:space="0" w:color="auto"/>
            </w:tcBorders>
          </w:tcPr>
          <w:p w:rsidR="009508D5" w:rsidRPr="00F46C6D" w:rsidRDefault="009508D5" w:rsidP="009508D5">
            <w:pPr>
              <w:spacing w:after="0"/>
              <w:jc w:val="both"/>
              <w:rPr>
                <w:rFonts w:cs="Traditional Arabic"/>
                <w:color w:val="000000" w:themeColor="text1"/>
                <w:sz w:val="36"/>
                <w:szCs w:val="36"/>
                <w:rtl/>
                <w:cs/>
              </w:rPr>
            </w:pPr>
            <w:r w:rsidRPr="00F46C6D">
              <w:rPr>
                <w:rFonts w:cs="Traditional Arabic" w:hint="cs"/>
                <w:color w:val="000000" w:themeColor="text1"/>
                <w:sz w:val="36"/>
                <w:szCs w:val="36"/>
                <w:rtl/>
              </w:rPr>
              <w:t>الدخيل في التفسير</w:t>
            </w:r>
          </w:p>
        </w:tc>
        <w:tc>
          <w:tcPr>
            <w:tcW w:w="2013" w:type="dxa"/>
            <w:tcBorders>
              <w:bottom w:val="double" w:sz="4" w:space="0" w:color="auto"/>
            </w:tcBorders>
          </w:tcPr>
          <w:p w:rsidR="009508D5" w:rsidRPr="00725F9F" w:rsidRDefault="009508D5" w:rsidP="009508D5">
            <w:pPr>
              <w:spacing w:after="0"/>
              <w:jc w:val="center"/>
              <w:rPr>
                <w:rFonts w:ascii="Angsana New" w:hAnsi="Angsana New" w:cs="Angsana New"/>
                <w:color w:val="000000" w:themeColor="text1"/>
                <w:sz w:val="36"/>
                <w:szCs w:val="36"/>
                <w:rtl/>
              </w:rPr>
            </w:pPr>
            <w:r w:rsidRPr="00725F9F">
              <w:rPr>
                <w:rFonts w:ascii="Angsana New" w:hAnsi="Angsana New" w:cs="Angsana New"/>
                <w:color w:val="000000" w:themeColor="text1"/>
                <w:sz w:val="36"/>
                <w:szCs w:val="36"/>
              </w:rPr>
              <w:t>TA 202-215</w:t>
            </w:r>
          </w:p>
        </w:tc>
      </w:tr>
      <w:tr w:rsidR="009508D5" w:rsidRPr="00F46C6D" w:rsidTr="009508D5">
        <w:trPr>
          <w:trHeight w:val="834"/>
        </w:trPr>
        <w:tc>
          <w:tcPr>
            <w:tcW w:w="1896" w:type="dxa"/>
            <w:tcBorders>
              <w:top w:val="double" w:sz="4" w:space="0" w:color="auto"/>
              <w:bottom w:val="double" w:sz="4" w:space="0" w:color="auto"/>
            </w:tcBorders>
            <w:shd w:val="clear" w:color="auto" w:fill="D0CECE" w:themeFill="background2" w:themeFillShade="E6"/>
            <w:vAlign w:val="center"/>
          </w:tcPr>
          <w:p w:rsidR="009508D5" w:rsidRPr="00F46C6D" w:rsidRDefault="009508D5" w:rsidP="009508D5">
            <w:pPr>
              <w:spacing w:after="0"/>
              <w:jc w:val="center"/>
              <w:rPr>
                <w:rFonts w:cs="Traditional Arabic"/>
                <w:b/>
                <w:bCs/>
                <w:color w:val="000000" w:themeColor="text1"/>
                <w:sz w:val="36"/>
                <w:szCs w:val="36"/>
                <w:rtl/>
              </w:rPr>
            </w:pPr>
            <w:r w:rsidRPr="00F46C6D">
              <w:rPr>
                <w:rFonts w:cs="Traditional Arabic" w:hint="cs"/>
                <w:b/>
                <w:bCs/>
                <w:color w:val="000000" w:themeColor="text1"/>
                <w:sz w:val="36"/>
                <w:szCs w:val="36"/>
                <w:rtl/>
              </w:rPr>
              <w:t>15  ساعة</w:t>
            </w:r>
          </w:p>
        </w:tc>
        <w:tc>
          <w:tcPr>
            <w:tcW w:w="7302" w:type="dxa"/>
            <w:gridSpan w:val="2"/>
            <w:tcBorders>
              <w:bottom w:val="double" w:sz="4" w:space="0" w:color="auto"/>
            </w:tcBorders>
            <w:shd w:val="clear" w:color="auto" w:fill="D0CECE" w:themeFill="background2" w:themeFillShade="E6"/>
            <w:vAlign w:val="center"/>
          </w:tcPr>
          <w:p w:rsidR="009508D5" w:rsidRPr="00F46C6D" w:rsidRDefault="009508D5" w:rsidP="009508D5">
            <w:pPr>
              <w:spacing w:after="0"/>
              <w:rPr>
                <w:rFonts w:cs="Traditional Arabic"/>
                <w:b/>
                <w:bCs/>
                <w:color w:val="000000" w:themeColor="text1"/>
                <w:sz w:val="36"/>
                <w:szCs w:val="36"/>
                <w:rtl/>
              </w:rPr>
            </w:pPr>
            <w:r w:rsidRPr="00F46C6D">
              <w:rPr>
                <w:rFonts w:cs="Traditional Arabic"/>
                <w:b/>
                <w:bCs/>
                <w:color w:val="000000" w:themeColor="text1"/>
                <w:sz w:val="36"/>
                <w:szCs w:val="36"/>
              </w:rPr>
              <w:t>(3</w:t>
            </w:r>
            <w:r w:rsidRPr="00F46C6D">
              <w:rPr>
                <w:rFonts w:cs="Traditional Arabic" w:hint="cs"/>
                <w:b/>
                <w:bCs/>
                <w:color w:val="000000" w:themeColor="text1"/>
                <w:sz w:val="36"/>
                <w:szCs w:val="36"/>
                <w:rtl/>
              </w:rPr>
              <w:t xml:space="preserve"> المتطلبات التخصصية الفرعية ما لا يقل عن </w:t>
            </w:r>
          </w:p>
        </w:tc>
      </w:tr>
      <w:tr w:rsidR="009508D5" w:rsidRPr="00F46C6D" w:rsidTr="009508D5">
        <w:trPr>
          <w:trHeight w:val="879"/>
        </w:trPr>
        <w:tc>
          <w:tcPr>
            <w:tcW w:w="1896" w:type="dxa"/>
            <w:tcBorders>
              <w:top w:val="double" w:sz="4" w:space="0" w:color="auto"/>
              <w:bottom w:val="double" w:sz="4" w:space="0" w:color="auto"/>
            </w:tcBorders>
            <w:shd w:val="clear" w:color="auto" w:fill="D0CECE" w:themeFill="background2" w:themeFillShade="E6"/>
            <w:vAlign w:val="center"/>
          </w:tcPr>
          <w:p w:rsidR="009508D5" w:rsidRPr="00F46C6D" w:rsidRDefault="009508D5" w:rsidP="009508D5">
            <w:pPr>
              <w:spacing w:after="0"/>
              <w:jc w:val="center"/>
              <w:rPr>
                <w:rFonts w:cs="Traditional Arabic"/>
                <w:color w:val="000000" w:themeColor="text1"/>
                <w:sz w:val="36"/>
                <w:szCs w:val="36"/>
                <w:rtl/>
              </w:rPr>
            </w:pPr>
            <w:r w:rsidRPr="00F46C6D">
              <w:rPr>
                <w:rFonts w:cs="Traditional Arabic" w:hint="cs"/>
                <w:b/>
                <w:bCs/>
                <w:color w:val="000000" w:themeColor="text1"/>
                <w:sz w:val="36"/>
                <w:szCs w:val="36"/>
                <w:rtl/>
              </w:rPr>
              <w:t>6 ساعات</w:t>
            </w:r>
          </w:p>
        </w:tc>
        <w:tc>
          <w:tcPr>
            <w:tcW w:w="7302" w:type="dxa"/>
            <w:gridSpan w:val="2"/>
            <w:tcBorders>
              <w:top w:val="double" w:sz="4" w:space="0" w:color="auto"/>
              <w:bottom w:val="double" w:sz="4" w:space="0" w:color="auto"/>
            </w:tcBorders>
            <w:shd w:val="clear" w:color="auto" w:fill="D0CECE" w:themeFill="background2" w:themeFillShade="E6"/>
            <w:vAlign w:val="center"/>
          </w:tcPr>
          <w:p w:rsidR="009508D5" w:rsidRPr="00F46C6D" w:rsidRDefault="009508D5" w:rsidP="009508D5">
            <w:pPr>
              <w:spacing w:after="0"/>
              <w:rPr>
                <w:rFonts w:cs="Traditional Arabic"/>
                <w:color w:val="000000" w:themeColor="text1"/>
                <w:sz w:val="36"/>
                <w:szCs w:val="36"/>
                <w:rtl/>
              </w:rPr>
            </w:pPr>
            <w:r w:rsidRPr="00F46C6D">
              <w:rPr>
                <w:rFonts w:cs="Traditional Arabic" w:hint="cs"/>
                <w:b/>
                <w:bCs/>
                <w:color w:val="000000" w:themeColor="text1"/>
                <w:sz w:val="36"/>
                <w:szCs w:val="36"/>
                <w:rtl/>
              </w:rPr>
              <w:t>4</w:t>
            </w:r>
            <w:r w:rsidRPr="00F46C6D">
              <w:rPr>
                <w:rFonts w:cs="Traditional Arabic"/>
                <w:b/>
                <w:bCs/>
                <w:color w:val="000000" w:themeColor="text1"/>
                <w:sz w:val="36"/>
                <w:szCs w:val="36"/>
              </w:rPr>
              <w:t>(</w:t>
            </w:r>
            <w:r w:rsidRPr="00F46C6D">
              <w:rPr>
                <w:rFonts w:cs="Traditional Arabic" w:hint="cs"/>
                <w:b/>
                <w:bCs/>
                <w:color w:val="000000" w:themeColor="text1"/>
                <w:sz w:val="36"/>
                <w:szCs w:val="36"/>
                <w:rtl/>
              </w:rPr>
              <w:t xml:space="preserve"> المتطلبات التخصصية الاختيارية الحرة لا يقل عن</w:t>
            </w:r>
          </w:p>
        </w:tc>
      </w:tr>
    </w:tbl>
    <w:p w:rsidR="009508D5" w:rsidRPr="00F46C6D" w:rsidRDefault="009508D5" w:rsidP="006C052E">
      <w:pPr>
        <w:spacing w:before="240"/>
        <w:jc w:val="both"/>
        <w:rPr>
          <w:rFonts w:cs="Traditional Arabic"/>
          <w:b/>
          <w:bCs/>
          <w:color w:val="000000" w:themeColor="text1"/>
          <w:sz w:val="36"/>
          <w:szCs w:val="36"/>
        </w:rPr>
      </w:pPr>
      <w:r w:rsidRPr="00F46C6D">
        <w:rPr>
          <w:rFonts w:cs="Traditional Arabic" w:hint="cs"/>
          <w:color w:val="000000" w:themeColor="text1"/>
          <w:sz w:val="36"/>
          <w:szCs w:val="36"/>
          <w:rtl/>
        </w:rPr>
        <w:t xml:space="preserve">        فيسمح للطلبة أن يسجلوا أي مادة من المواد في هذه المجموعة ال</w:t>
      </w:r>
      <w:r w:rsidR="002F3691">
        <w:rPr>
          <w:rFonts w:cs="Traditional Arabic" w:hint="cs"/>
          <w:color w:val="000000" w:themeColor="text1"/>
          <w:sz w:val="36"/>
          <w:szCs w:val="36"/>
          <w:rtl/>
        </w:rPr>
        <w:t xml:space="preserve">تي قررتها جامعة جالا الإسلامية </w:t>
      </w:r>
      <w:r w:rsidRPr="00F46C6D">
        <w:rPr>
          <w:rFonts w:cs="Traditional Arabic" w:hint="cs"/>
          <w:color w:val="000000" w:themeColor="text1"/>
          <w:sz w:val="36"/>
          <w:szCs w:val="36"/>
          <w:rtl/>
        </w:rPr>
        <w:t>تحت إشراف الأستاذ المرشد</w:t>
      </w:r>
      <w:r w:rsidRPr="00F46C6D">
        <w:rPr>
          <w:rFonts w:cs="Traditional Arabic" w:hint="cs"/>
          <w:b/>
          <w:bCs/>
          <w:color w:val="000000" w:themeColor="text1"/>
          <w:sz w:val="36"/>
          <w:szCs w:val="36"/>
          <w:rtl/>
        </w:rPr>
        <w:t>.</w:t>
      </w:r>
    </w:p>
    <w:p w:rsidR="009508D5" w:rsidRPr="00F46C6D" w:rsidRDefault="009508D5" w:rsidP="009508D5">
      <w:pPr>
        <w:ind w:firstLine="720"/>
        <w:rPr>
          <w:rFonts w:ascii="Traditional Arabic" w:hAnsi="Traditional Arabic" w:cs="Traditional Arabic"/>
          <w:b/>
          <w:bCs/>
          <w:color w:val="000000" w:themeColor="text1"/>
          <w:sz w:val="40"/>
          <w:szCs w:val="40"/>
          <w:rtl/>
        </w:rPr>
      </w:pPr>
      <w:r w:rsidRPr="00F46C6D">
        <w:rPr>
          <w:rFonts w:ascii="Traditional Arabic" w:hAnsi="Traditional Arabic" w:cs="Traditional Arabic"/>
          <w:b/>
          <w:bCs/>
          <w:color w:val="000000" w:themeColor="text1"/>
          <w:sz w:val="40"/>
          <w:szCs w:val="40"/>
          <w:rtl/>
        </w:rPr>
        <w:t>ج- المقررات الدراسية الدينية وعلاقتها بالجانب الدعوي</w:t>
      </w:r>
    </w:p>
    <w:p w:rsidR="009508D5" w:rsidRPr="00F46C6D" w:rsidRDefault="009508D5" w:rsidP="009508D5">
      <w:pPr>
        <w:jc w:val="both"/>
        <w:rPr>
          <w:rFonts w:ascii="Angsana New" w:hAnsi="Angsana New" w:cs="Traditional Arabic"/>
          <w:b/>
          <w:bCs/>
          <w:color w:val="000000" w:themeColor="text1"/>
          <w:sz w:val="44"/>
          <w:szCs w:val="44"/>
          <w:rtl/>
        </w:rPr>
      </w:pPr>
      <w:r w:rsidRPr="00F46C6D">
        <w:rPr>
          <w:rFonts w:cs="Traditional Arabic" w:hint="cs"/>
          <w:b/>
          <w:bCs/>
          <w:color w:val="000000" w:themeColor="text1"/>
          <w:sz w:val="44"/>
          <w:szCs w:val="44"/>
          <w:rtl/>
        </w:rPr>
        <w:t>أولاً : الخطة</w:t>
      </w:r>
      <w:r w:rsidRPr="00F46C6D">
        <w:rPr>
          <w:rFonts w:cs="Traditional Arabic" w:hint="cs"/>
          <w:b/>
          <w:bCs/>
          <w:color w:val="000000" w:themeColor="text1"/>
          <w:sz w:val="44"/>
          <w:szCs w:val="44"/>
          <w:rtl/>
          <w:cs/>
        </w:rPr>
        <w:t xml:space="preserve"> </w:t>
      </w:r>
      <w:r w:rsidRPr="00F46C6D">
        <w:rPr>
          <w:rFonts w:cs="Traditional Arabic" w:hint="cs"/>
          <w:b/>
          <w:bCs/>
          <w:color w:val="000000" w:themeColor="text1"/>
          <w:sz w:val="44"/>
          <w:szCs w:val="44"/>
          <w:rtl/>
        </w:rPr>
        <w:t>الدراسية</w:t>
      </w:r>
      <w:r w:rsidRPr="00F46C6D">
        <w:rPr>
          <w:rFonts w:ascii="Angsana New" w:hAnsi="Angsana New" w:cs="Traditional Arabic" w:hint="cs"/>
          <w:b/>
          <w:bCs/>
          <w:color w:val="000000" w:themeColor="text1"/>
          <w:sz w:val="44"/>
          <w:szCs w:val="44"/>
          <w:rtl/>
        </w:rPr>
        <w:t xml:space="preserve"> الأولى    </w:t>
      </w:r>
    </w:p>
    <w:p w:rsidR="009508D5" w:rsidRPr="00F46C6D" w:rsidRDefault="009508D5" w:rsidP="00333134">
      <w:pPr>
        <w:jc w:val="both"/>
        <w:rPr>
          <w:rFonts w:ascii="Angsana New" w:hAnsi="Angsana New" w:cs="Traditional Arabic"/>
          <w:b/>
          <w:bCs/>
          <w:color w:val="000000" w:themeColor="text1"/>
          <w:sz w:val="36"/>
          <w:szCs w:val="36"/>
          <w:rtl/>
        </w:rPr>
      </w:pPr>
      <w:r w:rsidRPr="00F46C6D">
        <w:rPr>
          <w:rFonts w:ascii="Angsana New" w:hAnsi="Angsana New" w:cs="Traditional Arabic" w:hint="cs"/>
          <w:b/>
          <w:bCs/>
          <w:color w:val="000000" w:themeColor="text1"/>
          <w:sz w:val="36"/>
          <w:szCs w:val="36"/>
          <w:rtl/>
        </w:rPr>
        <w:t xml:space="preserve">جدول رقم ( </w:t>
      </w:r>
      <w:r w:rsidR="00333134" w:rsidRPr="00333134">
        <w:rPr>
          <w:rFonts w:ascii="Traditional Arabic" w:hAnsi="Traditional Arabic" w:cs="Traditional Arabic"/>
          <w:b/>
          <w:bCs/>
          <w:color w:val="000000" w:themeColor="text1"/>
          <w:sz w:val="36"/>
          <w:szCs w:val="36"/>
        </w:rPr>
        <w:t>26</w:t>
      </w:r>
      <w:r w:rsidRPr="00F46C6D">
        <w:rPr>
          <w:rFonts w:ascii="Angsana New" w:hAnsi="Angsana New" w:cs="Traditional Arabic" w:hint="cs"/>
          <w:b/>
          <w:bCs/>
          <w:color w:val="000000" w:themeColor="text1"/>
          <w:sz w:val="36"/>
          <w:szCs w:val="36"/>
          <w:rtl/>
        </w:rPr>
        <w:t xml:space="preserve"> ) بيان الخطة الدراسية للسنة الألى</w:t>
      </w:r>
      <w:r w:rsidR="006E6445">
        <w:rPr>
          <w:rFonts w:ascii="Angsana New" w:hAnsi="Angsana New" w:cs="Traditional Arabic" w:hint="cs"/>
          <w:b/>
          <w:bCs/>
          <w:color w:val="000000" w:themeColor="text1"/>
          <w:sz w:val="36"/>
          <w:szCs w:val="36"/>
          <w:rtl/>
        </w:rPr>
        <w:t>.</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48"/>
      </w:r>
      <w:r w:rsidRPr="00F46C6D">
        <w:rPr>
          <w:rStyle w:val="FootnoteReference"/>
          <w:rFonts w:ascii="Traditional Arabic" w:hAnsi="Traditional Arabic" w:cs="Traditional Arabic"/>
          <w:color w:val="000000" w:themeColor="text1"/>
          <w:sz w:val="32"/>
          <w:szCs w:val="32"/>
          <w:rtl/>
          <w:cs/>
        </w:rPr>
        <w:t>)</w:t>
      </w:r>
      <w:r w:rsidRPr="00F46C6D">
        <w:rPr>
          <w:rFonts w:ascii="Angsana New" w:hAnsi="Angsana New" w:cs="Traditional Arabic" w:hint="cs"/>
          <w:b/>
          <w:bCs/>
          <w:color w:val="000000" w:themeColor="text1"/>
          <w:sz w:val="36"/>
          <w:szCs w:val="36"/>
          <w:rtl/>
        </w:rPr>
        <w:t xml:space="preserve">                       </w:t>
      </w: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1088"/>
        </w:trPr>
        <w:tc>
          <w:tcPr>
            <w:tcW w:w="9270" w:type="dxa"/>
            <w:gridSpan w:val="3"/>
            <w:tcBorders>
              <w:top w:val="thinThickSmallGap" w:sz="24" w:space="0" w:color="auto"/>
              <w:left w:val="thinThickSmallGap" w:sz="24" w:space="0" w:color="auto"/>
              <w:bottom w:val="thinThickThinSmallGap" w:sz="18" w:space="0" w:color="auto"/>
              <w:right w:val="thickThinSmallGap" w:sz="24" w:space="0" w:color="auto"/>
            </w:tcBorders>
            <w:shd w:val="clear" w:color="auto" w:fill="A6A6A6" w:themeFill="background1" w:themeFillShade="A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السنة الأولى</w:t>
            </w:r>
          </w:p>
        </w:tc>
      </w:tr>
      <w:tr w:rsidR="009508D5" w:rsidRPr="00F46C6D" w:rsidTr="006C052E">
        <w:trPr>
          <w:trHeight w:val="975"/>
        </w:trPr>
        <w:tc>
          <w:tcPr>
            <w:tcW w:w="9270" w:type="dxa"/>
            <w:gridSpan w:val="3"/>
            <w:tcBorders>
              <w:top w:val="thinThickThinSmallGap" w:sz="18" w:space="0" w:color="auto"/>
              <w:left w:val="double" w:sz="4" w:space="0" w:color="auto"/>
              <w:bottom w:val="doub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الفصل الدراسي الأول</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tabs>
                <w:tab w:val="right" w:pos="2244"/>
              </w:tabs>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lastRenderedPageBreak/>
              <w:t>2(2-0-4)</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المكتبة وطرق استعمالها</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219-101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3(2-2-6)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اللغة </w:t>
            </w:r>
            <w:r w:rsidR="002F3691" w:rsidRPr="00F46C6D">
              <w:rPr>
                <w:rFonts w:ascii="Arial" w:hAnsi="Arial" w:cs="Traditional Arabic" w:hint="cs"/>
                <w:color w:val="000000" w:themeColor="text1"/>
                <w:sz w:val="36"/>
                <w:szCs w:val="36"/>
                <w:rtl/>
              </w:rPr>
              <w:t>الإنجليزية</w:t>
            </w:r>
            <w:r w:rsidRPr="00F46C6D">
              <w:rPr>
                <w:rFonts w:ascii="Arial" w:hAnsi="Arial" w:cs="Traditional Arabic" w:hint="cs"/>
                <w:color w:val="000000" w:themeColor="text1"/>
                <w:sz w:val="36"/>
                <w:szCs w:val="36"/>
                <w:rtl/>
              </w:rPr>
              <w:t xml:space="preserve"> </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219-805</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القرآن</w:t>
            </w:r>
            <w:r w:rsidRPr="00F46C6D">
              <w:rPr>
                <w:rFonts w:cs="Times New Roman" w:hint="cs"/>
                <w:color w:val="000000" w:themeColor="text1"/>
                <w:sz w:val="36"/>
                <w:szCs w:val="36"/>
                <w:rtl/>
              </w:rPr>
              <w:t xml:space="preserve">1 </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202-119</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العربية للدراسات الإسلامية </w:t>
            </w:r>
            <w:r w:rsidRPr="00F46C6D">
              <w:rPr>
                <w:rFonts w:cs="Times New Roman" w:hint="cs"/>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AR 202-001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الإيمان</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202-003</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مبادئ علوم الحديث </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202-004</w:t>
            </w:r>
          </w:p>
        </w:tc>
      </w:tr>
      <w:tr w:rsidR="009508D5" w:rsidRPr="00F46C6D" w:rsidTr="009508D5">
        <w:trPr>
          <w:trHeight w:val="113"/>
        </w:trPr>
        <w:tc>
          <w:tcPr>
            <w:tcW w:w="2160" w:type="dxa"/>
            <w:tcBorders>
              <w:top w:val="double" w:sz="4" w:space="0" w:color="auto"/>
              <w:left w:val="double" w:sz="4" w:space="0" w:color="auto"/>
              <w:bottom w:val="double" w:sz="4" w:space="0" w:color="auto"/>
            </w:tcBorders>
            <w:shd w:val="clear" w:color="auto" w:fill="auto"/>
            <w:vAlign w:val="center"/>
          </w:tcPr>
          <w:p w:rsidR="009508D5" w:rsidRPr="00F46C6D" w:rsidRDefault="009508D5" w:rsidP="009508D5">
            <w:pPr>
              <w:spacing w:after="0"/>
              <w:jc w:val="center"/>
              <w:rPr>
                <w:rFonts w:cs="Times New Roman"/>
                <w:snapToGrid w:val="0"/>
                <w:color w:val="000000" w:themeColor="text1"/>
                <w:sz w:val="36"/>
                <w:szCs w:val="36"/>
              </w:rPr>
            </w:pPr>
          </w:p>
        </w:tc>
        <w:tc>
          <w:tcPr>
            <w:tcW w:w="4860" w:type="dxa"/>
            <w:tcBorders>
              <w:top w:val="double" w:sz="4" w:space="0" w:color="auto"/>
              <w:bottom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 xml:space="preserve">اختر هذه المواد  لا يقل عن </w:t>
            </w:r>
            <w:r w:rsidRPr="00F46C6D">
              <w:rPr>
                <w:rFonts w:cs="Times New Roman" w:hint="cs"/>
                <w:color w:val="000000" w:themeColor="text1"/>
                <w:sz w:val="36"/>
                <w:szCs w:val="36"/>
                <w:rtl/>
              </w:rPr>
              <w:t>4</w:t>
            </w:r>
            <w:r w:rsidRPr="00F46C6D">
              <w:rPr>
                <w:rFonts w:ascii="Arial" w:hAnsi="Arial" w:cs="Traditional Arabic" w:hint="cs"/>
                <w:b/>
                <w:bCs/>
                <w:color w:val="000000" w:themeColor="text1"/>
                <w:sz w:val="36"/>
                <w:szCs w:val="36"/>
                <w:rtl/>
              </w:rPr>
              <w:t xml:space="preserve"> ساعات</w:t>
            </w:r>
          </w:p>
        </w:tc>
        <w:tc>
          <w:tcPr>
            <w:tcW w:w="2250" w:type="dxa"/>
            <w:tcBorders>
              <w:top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1(1-0-2)</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المبادئ الإسلامية في الدراسات الإسلامية </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219-102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المدخل إلى الفلسفة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219-402</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علم النفس العام</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219-403</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Pr>
              <w:t>19</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bl>
    <w:p w:rsidR="009508D5" w:rsidRDefault="009508D5" w:rsidP="009508D5">
      <w:pPr>
        <w:bidi w:val="0"/>
      </w:pP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735"/>
        </w:trPr>
        <w:tc>
          <w:tcPr>
            <w:tcW w:w="9270" w:type="dxa"/>
            <w:gridSpan w:val="3"/>
            <w:tcBorders>
              <w:top w:val="single" w:sz="4" w:space="0" w:color="auto"/>
              <w:left w:val="double" w:sz="4" w:space="0" w:color="auto"/>
              <w:bottom w:val="single" w:sz="4" w:space="0" w:color="auto"/>
              <w:right w:val="double" w:sz="4" w:space="0" w:color="auto"/>
            </w:tcBorders>
            <w:shd w:val="clear" w:color="auto" w:fill="AEAAAA" w:themeFill="background2" w:themeFillShade="BF"/>
            <w:noWrap/>
            <w:vAlign w:val="bottom"/>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shd w:val="clear" w:color="auto" w:fill="AEAAAA" w:themeFill="background2" w:themeFillShade="BF"/>
                <w:rtl/>
              </w:rPr>
              <w:t>الفصل</w:t>
            </w:r>
            <w:r w:rsidRPr="00F46C6D">
              <w:rPr>
                <w:rFonts w:cs="Traditional Arabic" w:hint="cs"/>
                <w:b/>
                <w:bCs/>
                <w:color w:val="000000" w:themeColor="text1"/>
                <w:sz w:val="36"/>
                <w:szCs w:val="36"/>
                <w:rtl/>
              </w:rPr>
              <w:t xml:space="preserve"> الدراسي  الثاني</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6C052E" w:rsidRDefault="002F3691" w:rsidP="009508D5">
            <w:pPr>
              <w:spacing w:after="0"/>
              <w:jc w:val="both"/>
              <w:rPr>
                <w:rFonts w:ascii="Traditional Arabic" w:hAnsi="Traditional Arabic" w:cs="Traditional Arabic"/>
                <w:color w:val="000000" w:themeColor="text1"/>
                <w:sz w:val="36"/>
                <w:szCs w:val="36"/>
              </w:rPr>
            </w:pPr>
            <w:r w:rsidRPr="006C052E">
              <w:rPr>
                <w:rFonts w:ascii="Traditional Arabic" w:hAnsi="Traditional Arabic" w:cs="Traditional Arabic"/>
                <w:color w:val="000000" w:themeColor="text1"/>
                <w:sz w:val="36"/>
                <w:szCs w:val="36"/>
                <w:rtl/>
              </w:rPr>
              <w:t>العلوم و</w:t>
            </w:r>
            <w:r w:rsidR="009508D5" w:rsidRPr="006C052E">
              <w:rPr>
                <w:rFonts w:ascii="Traditional Arabic" w:hAnsi="Traditional Arabic" w:cs="Traditional Arabic"/>
                <w:color w:val="000000" w:themeColor="text1"/>
                <w:sz w:val="36"/>
                <w:szCs w:val="36"/>
                <w:rtl/>
              </w:rPr>
              <w:t>التيكنولوجي والناس</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219-502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6C052E" w:rsidRDefault="009508D5" w:rsidP="009508D5">
            <w:pPr>
              <w:spacing w:after="0"/>
              <w:jc w:val="both"/>
              <w:rPr>
                <w:rFonts w:ascii="Traditional Arabic" w:hAnsi="Traditional Arabic" w:cs="Traditional Arabic"/>
                <w:color w:val="000000" w:themeColor="text1"/>
                <w:sz w:val="36"/>
                <w:szCs w:val="36"/>
              </w:rPr>
            </w:pPr>
            <w:r w:rsidRPr="006C052E">
              <w:rPr>
                <w:rFonts w:ascii="Traditional Arabic" w:hAnsi="Traditional Arabic" w:cs="Traditional Arabic"/>
                <w:color w:val="000000" w:themeColor="text1"/>
                <w:sz w:val="36"/>
                <w:szCs w:val="36"/>
                <w:rtl/>
              </w:rPr>
              <w:t xml:space="preserve">اللغة العربية الاتصالية 2 </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AR 202-002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6C052E" w:rsidRDefault="009508D5" w:rsidP="009508D5">
            <w:pPr>
              <w:spacing w:after="0"/>
              <w:jc w:val="both"/>
              <w:rPr>
                <w:rFonts w:ascii="Traditional Arabic" w:hAnsi="Traditional Arabic" w:cs="Traditional Arabic"/>
                <w:color w:val="000000" w:themeColor="text1"/>
                <w:sz w:val="36"/>
                <w:szCs w:val="36"/>
              </w:rPr>
            </w:pPr>
            <w:r w:rsidRPr="006C052E">
              <w:rPr>
                <w:rFonts w:ascii="Traditional Arabic" w:hAnsi="Traditional Arabic" w:cs="Traditional Arabic"/>
                <w:color w:val="000000" w:themeColor="text1"/>
                <w:sz w:val="36"/>
                <w:szCs w:val="36"/>
                <w:rtl/>
              </w:rPr>
              <w:t>مبادئ علوم القرآن</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202-007</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6C052E" w:rsidRDefault="009508D5" w:rsidP="009508D5">
            <w:pPr>
              <w:spacing w:after="0"/>
              <w:jc w:val="both"/>
              <w:rPr>
                <w:rFonts w:ascii="Traditional Arabic" w:hAnsi="Traditional Arabic" w:cs="Traditional Arabic"/>
                <w:color w:val="000000" w:themeColor="text1"/>
                <w:sz w:val="36"/>
                <w:szCs w:val="36"/>
              </w:rPr>
            </w:pPr>
            <w:r w:rsidRPr="006C052E">
              <w:rPr>
                <w:rFonts w:ascii="Traditional Arabic" w:hAnsi="Traditional Arabic" w:cs="Traditional Arabic"/>
                <w:color w:val="000000" w:themeColor="text1"/>
                <w:sz w:val="36"/>
                <w:szCs w:val="36"/>
                <w:rtl/>
              </w:rPr>
              <w:t>السيرة النبوية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202-005</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nil"/>
              <w:left w:val="double" w:sz="4" w:space="0" w:color="auto"/>
              <w:bottom w:val="single" w:sz="4" w:space="0" w:color="auto"/>
              <w:right w:val="double" w:sz="4" w:space="0" w:color="auto"/>
            </w:tcBorders>
            <w:shd w:val="clear" w:color="auto" w:fill="auto"/>
          </w:tcPr>
          <w:p w:rsidR="009508D5" w:rsidRPr="006C052E" w:rsidRDefault="009508D5" w:rsidP="009508D5">
            <w:pPr>
              <w:spacing w:after="0"/>
              <w:jc w:val="both"/>
              <w:rPr>
                <w:rFonts w:ascii="Traditional Arabic" w:hAnsi="Traditional Arabic" w:cs="Traditional Arabic"/>
                <w:color w:val="000000" w:themeColor="text1"/>
                <w:sz w:val="36"/>
                <w:szCs w:val="36"/>
              </w:rPr>
            </w:pPr>
            <w:r w:rsidRPr="006C052E">
              <w:rPr>
                <w:rFonts w:ascii="Traditional Arabic" w:hAnsi="Traditional Arabic" w:cs="Traditional Arabic"/>
                <w:color w:val="000000" w:themeColor="text1"/>
                <w:sz w:val="36"/>
                <w:szCs w:val="36"/>
                <w:rtl/>
              </w:rPr>
              <w:t>القرآن 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202-102</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عقيدة </w:t>
            </w:r>
            <w:r w:rsidRPr="00F46C6D">
              <w:rPr>
                <w:rFonts w:cs="Times New Roman" w:hint="cs"/>
                <w:color w:val="000000" w:themeColor="text1"/>
                <w:sz w:val="36"/>
                <w:szCs w:val="36"/>
                <w:rtl/>
              </w:rPr>
              <w:t>1</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202-101</w:t>
            </w:r>
          </w:p>
        </w:tc>
      </w:tr>
      <w:tr w:rsidR="009508D5" w:rsidRPr="00F46C6D" w:rsidTr="009508D5">
        <w:trPr>
          <w:trHeight w:val="113"/>
        </w:trPr>
        <w:tc>
          <w:tcPr>
            <w:tcW w:w="2160" w:type="dxa"/>
            <w:tcBorders>
              <w:top w:val="double" w:sz="4" w:space="0" w:color="auto"/>
              <w:left w:val="double" w:sz="4" w:space="0" w:color="auto"/>
              <w:bottom w:val="double" w:sz="4" w:space="0" w:color="auto"/>
            </w:tcBorders>
            <w:shd w:val="clear" w:color="auto" w:fill="auto"/>
            <w:vAlign w:val="center"/>
          </w:tcPr>
          <w:p w:rsidR="009508D5" w:rsidRPr="00F46C6D" w:rsidRDefault="009508D5" w:rsidP="009508D5">
            <w:pPr>
              <w:spacing w:after="0"/>
              <w:jc w:val="both"/>
              <w:rPr>
                <w:rFonts w:cs="Times New Roman"/>
                <w:color w:val="000000" w:themeColor="text1"/>
                <w:sz w:val="36"/>
                <w:szCs w:val="36"/>
              </w:rPr>
            </w:pPr>
          </w:p>
        </w:tc>
        <w:tc>
          <w:tcPr>
            <w:tcW w:w="4860" w:type="dxa"/>
            <w:tcBorders>
              <w:top w:val="double" w:sz="4" w:space="0" w:color="auto"/>
              <w:bottom w:val="double" w:sz="4" w:space="0" w:color="auto"/>
            </w:tcBorders>
            <w:shd w:val="clear" w:color="auto" w:fill="auto"/>
          </w:tcPr>
          <w:p w:rsidR="009508D5" w:rsidRPr="009C491B" w:rsidRDefault="009508D5" w:rsidP="009508D5">
            <w:pPr>
              <w:spacing w:after="0"/>
              <w:jc w:val="both"/>
              <w:rPr>
                <w:rFonts w:ascii="Traditional Arabic" w:hAnsi="Traditional Arabic" w:cs="Traditional Arabic"/>
                <w:b/>
                <w:bCs/>
                <w:color w:val="000000" w:themeColor="text1"/>
                <w:sz w:val="36"/>
                <w:szCs w:val="36"/>
              </w:rPr>
            </w:pPr>
            <w:r w:rsidRPr="009C491B">
              <w:rPr>
                <w:rFonts w:ascii="Traditional Arabic" w:hAnsi="Traditional Arabic" w:cs="Traditional Arabic"/>
                <w:b/>
                <w:bCs/>
                <w:color w:val="000000" w:themeColor="text1"/>
                <w:sz w:val="36"/>
                <w:szCs w:val="36"/>
                <w:rtl/>
              </w:rPr>
              <w:t xml:space="preserve">اختر هذه المواد لا يقل عن </w:t>
            </w:r>
            <w:r w:rsidRPr="009C491B">
              <w:rPr>
                <w:rFonts w:ascii="Traditional Arabic" w:hAnsi="Traditional Arabic" w:cs="Traditional Arabic"/>
                <w:color w:val="000000" w:themeColor="text1"/>
                <w:sz w:val="36"/>
                <w:szCs w:val="36"/>
                <w:rtl/>
              </w:rPr>
              <w:t>3</w:t>
            </w:r>
            <w:r w:rsidRPr="009C491B">
              <w:rPr>
                <w:rFonts w:ascii="Traditional Arabic" w:hAnsi="Traditional Arabic" w:cs="Traditional Arabic"/>
                <w:b/>
                <w:bCs/>
                <w:color w:val="000000" w:themeColor="text1"/>
                <w:sz w:val="36"/>
                <w:szCs w:val="36"/>
                <w:rtl/>
              </w:rPr>
              <w:t xml:space="preserve"> ساعات</w:t>
            </w:r>
          </w:p>
        </w:tc>
        <w:tc>
          <w:tcPr>
            <w:tcW w:w="2250" w:type="dxa"/>
            <w:tcBorders>
              <w:top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3(1-4-6)</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الكمبيوتر وتكنولوجي المعلومات</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219-501</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الإسلام والعلوم </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219-503</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الحياة بين التكنولوجي والبيئة </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219-504</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b/>
                <w:bCs/>
                <w:snapToGrid w:val="0"/>
                <w:color w:val="000000" w:themeColor="text1"/>
                <w:sz w:val="36"/>
                <w:szCs w:val="36"/>
              </w:rPr>
            </w:pPr>
            <w:r w:rsidRPr="00732EEA">
              <w:rPr>
                <w:rFonts w:ascii="Traditional Arabic" w:hAnsi="Traditional Arabic" w:cs="Traditional Arabic"/>
                <w:b/>
                <w:bCs/>
                <w:snapToGrid w:val="0"/>
                <w:color w:val="000000" w:themeColor="text1"/>
                <w:sz w:val="36"/>
                <w:szCs w:val="36"/>
                <w:rtl/>
              </w:rPr>
              <w:t>2 ساعتان</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التخصصية الاختيارية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b/>
                <w:bCs/>
                <w:snapToGrid w:val="0"/>
                <w:color w:val="000000" w:themeColor="text1"/>
                <w:sz w:val="36"/>
                <w:szCs w:val="36"/>
              </w:rPr>
              <w:t>21</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cs="Traditional Arabic"/>
                <w:color w:val="000000" w:themeColor="text1"/>
                <w:sz w:val="36"/>
                <w:szCs w:val="36"/>
              </w:rPr>
            </w:pPr>
          </w:p>
        </w:tc>
      </w:tr>
    </w:tbl>
    <w:p w:rsidR="009508D5" w:rsidRDefault="009508D5" w:rsidP="009508D5">
      <w:pPr>
        <w:bidi w:val="0"/>
      </w:pPr>
    </w:p>
    <w:p w:rsidR="009508D5" w:rsidRPr="001D136E" w:rsidRDefault="009508D5" w:rsidP="00333134">
      <w:pPr>
        <w:spacing w:before="240"/>
        <w:jc w:val="both"/>
        <w:rPr>
          <w:rFonts w:ascii="Traditional Arabic" w:hAnsi="Traditional Arabic" w:cs="Traditional Arabic"/>
          <w:color w:val="000000" w:themeColor="text1"/>
          <w:sz w:val="32"/>
          <w:szCs w:val="32"/>
        </w:rPr>
      </w:pPr>
      <w:r w:rsidRPr="00F46C6D">
        <w:rPr>
          <w:rFonts w:ascii="Angsana New" w:hAnsi="Angsana New" w:cs="Traditional Arabic" w:hint="cs"/>
          <w:b/>
          <w:bCs/>
          <w:color w:val="000000" w:themeColor="text1"/>
          <w:sz w:val="36"/>
          <w:szCs w:val="36"/>
          <w:rtl/>
        </w:rPr>
        <w:t xml:space="preserve">جدول رقم ( </w:t>
      </w:r>
      <w:r w:rsidR="00333134" w:rsidRPr="00333134">
        <w:rPr>
          <w:rFonts w:ascii="Traditional Arabic" w:hAnsi="Traditional Arabic" w:cs="Traditional Arabic"/>
          <w:b/>
          <w:bCs/>
          <w:color w:val="000000" w:themeColor="text1"/>
          <w:sz w:val="36"/>
          <w:szCs w:val="36"/>
        </w:rPr>
        <w:t>27</w:t>
      </w:r>
      <w:r w:rsidRPr="00F46C6D">
        <w:rPr>
          <w:rFonts w:ascii="Angsana New" w:hAnsi="Angsana New" w:cs="Traditional Arabic" w:hint="cs"/>
          <w:b/>
          <w:bCs/>
          <w:color w:val="000000" w:themeColor="text1"/>
          <w:sz w:val="36"/>
          <w:szCs w:val="36"/>
          <w:rtl/>
        </w:rPr>
        <w:t xml:space="preserve"> ) بيان الخطة الدراسية للسنة الثانية</w:t>
      </w:r>
      <w:r w:rsidR="006E6445">
        <w:rPr>
          <w:rFonts w:ascii="Angsana New" w:hAnsi="Angsana New" w:cs="Traditional Arabic" w:hint="cs"/>
          <w:b/>
          <w:bCs/>
          <w:color w:val="000000" w:themeColor="text1"/>
          <w:sz w:val="36"/>
          <w:szCs w:val="36"/>
          <w:rtl/>
        </w:rPr>
        <w:t>.</w:t>
      </w:r>
      <w:r w:rsidRPr="00F46C6D">
        <w:rPr>
          <w:rFonts w:ascii="Angsana New" w:hAnsi="Angsana New" w:cs="Traditional Arabic" w:hint="cs"/>
          <w:b/>
          <w:bCs/>
          <w:color w:val="000000" w:themeColor="text1"/>
          <w:sz w:val="36"/>
          <w:szCs w:val="36"/>
          <w:rtl/>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49"/>
      </w:r>
      <w:r w:rsidRPr="00F46C6D">
        <w:rPr>
          <w:rStyle w:val="FootnoteReference"/>
          <w:rFonts w:ascii="Traditional Arabic" w:hAnsi="Traditional Arabic" w:cs="Traditional Arabic"/>
          <w:color w:val="000000" w:themeColor="text1"/>
          <w:sz w:val="32"/>
          <w:szCs w:val="32"/>
          <w:rtl/>
          <w:cs/>
        </w:rPr>
        <w:t>)</w:t>
      </w: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1007"/>
        </w:trPr>
        <w:tc>
          <w:tcPr>
            <w:tcW w:w="9270" w:type="dxa"/>
            <w:gridSpan w:val="3"/>
            <w:tcBorders>
              <w:top w:val="single" w:sz="4" w:space="0" w:color="auto"/>
              <w:left w:val="thinThickSmallGap" w:sz="24" w:space="0" w:color="auto"/>
              <w:bottom w:val="thinThickThinSmallGap" w:sz="18" w:space="0" w:color="auto"/>
              <w:right w:val="thickThinSmallGap" w:sz="24" w:space="0" w:color="auto"/>
            </w:tcBorders>
            <w:shd w:val="clear" w:color="auto" w:fill="A6A6A6" w:themeFill="background1" w:themeFillShade="A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shd w:val="clear" w:color="auto" w:fill="A6A6A6" w:themeFill="background1" w:themeFillShade="A6"/>
                <w:rtl/>
              </w:rPr>
              <w:t>السنة</w:t>
            </w:r>
            <w:r w:rsidRPr="00F46C6D">
              <w:rPr>
                <w:rFonts w:cs="Traditional Arabic" w:hint="cs"/>
                <w:b/>
                <w:bCs/>
                <w:color w:val="000000" w:themeColor="text1"/>
                <w:sz w:val="36"/>
                <w:szCs w:val="36"/>
                <w:rtl/>
              </w:rPr>
              <w:t xml:space="preserve"> الثانية</w:t>
            </w:r>
          </w:p>
        </w:tc>
      </w:tr>
      <w:tr w:rsidR="009508D5" w:rsidRPr="00F46C6D" w:rsidTr="009508D5">
        <w:trPr>
          <w:trHeight w:val="890"/>
        </w:trPr>
        <w:tc>
          <w:tcPr>
            <w:tcW w:w="9270" w:type="dxa"/>
            <w:gridSpan w:val="3"/>
            <w:tcBorders>
              <w:top w:val="thinThickThinSmallGap" w:sz="18" w:space="0" w:color="auto"/>
              <w:left w:val="double" w:sz="4" w:space="0" w:color="auto"/>
              <w:bottom w:val="doub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الفصل الدراسي الأول</w:t>
            </w:r>
          </w:p>
        </w:tc>
      </w:tr>
      <w:tr w:rsidR="009508D5" w:rsidRPr="00F46C6D" w:rsidTr="009508D5">
        <w:trPr>
          <w:trHeight w:val="762"/>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المدخل إلى القانون </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219-401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(6-2-2)3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الملايوية الاتصالية </w:t>
            </w:r>
            <w:r w:rsidRPr="00F46C6D">
              <w:rPr>
                <w:rFonts w:cs="Times New Roman" w:hint="cs"/>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219-803</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القرآن </w:t>
            </w:r>
            <w:r w:rsidRPr="00F46C6D">
              <w:rPr>
                <w:rFonts w:cs="Times New Roman" w:hint="cs"/>
                <w:color w:val="000000" w:themeColor="text1"/>
                <w:sz w:val="36"/>
                <w:szCs w:val="36"/>
                <w:rtl/>
              </w:rPr>
              <w:t>3</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(3-0-3)3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الدراسات في الأديان </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202-104</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الحديث </w:t>
            </w:r>
            <w:r w:rsidRPr="00F46C6D">
              <w:rPr>
                <w:rFonts w:cs="Times New Roman" w:hint="cs"/>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202-111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التاريخ الإسلامي </w:t>
            </w:r>
            <w:r w:rsidRPr="00F46C6D">
              <w:rPr>
                <w:rFonts w:cs="Times New Roman" w:hint="cs"/>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202-115</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lastRenderedPageBreak/>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الفقه الإسلامي </w:t>
            </w:r>
            <w:r w:rsidRPr="00F46C6D">
              <w:rPr>
                <w:rFonts w:cs="Times New Roman" w:hint="cs"/>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FQ 202-108</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العقيد </w:t>
            </w:r>
            <w:r w:rsidRPr="00F46C6D">
              <w:rPr>
                <w:rFonts w:cs="Times New Roman" w:hint="cs"/>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202-102</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المذاهب والفرق في المجتمع الإسلامي</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202-105</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Pr>
              <w:t>20</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897"/>
        </w:trPr>
        <w:tc>
          <w:tcPr>
            <w:tcW w:w="9270" w:type="dxa"/>
            <w:gridSpan w:val="3"/>
            <w:tcBorders>
              <w:top w:val="single" w:sz="4" w:space="0" w:color="auto"/>
              <w:left w:val="double" w:sz="4" w:space="0" w:color="auto"/>
              <w:bottom w:val="double" w:sz="4" w:space="0" w:color="auto"/>
              <w:right w:val="double" w:sz="4" w:space="0" w:color="auto"/>
            </w:tcBorders>
            <w:shd w:val="clear" w:color="auto" w:fill="AEAAAA" w:themeFill="background2" w:themeFillShade="BF"/>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tl/>
              </w:rPr>
            </w:pPr>
            <w:r w:rsidRPr="00732EEA">
              <w:rPr>
                <w:rFonts w:ascii="Traditional Arabic" w:hAnsi="Traditional Arabic" w:cs="Traditional Arabic"/>
                <w:b/>
                <w:bCs/>
                <w:color w:val="000000" w:themeColor="text1"/>
                <w:sz w:val="36"/>
                <w:szCs w:val="36"/>
                <w:rtl/>
              </w:rPr>
              <w:t>الفصل الدراسي الثاني</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color w:val="000000" w:themeColor="text1"/>
                <w:sz w:val="36"/>
                <w:szCs w:val="36"/>
              </w:rPr>
            </w:pPr>
            <w:r w:rsidRPr="00732EEA">
              <w:rPr>
                <w:rFonts w:ascii="Traditional Arabic" w:hAnsi="Traditional Arabic" w:cs="Traditional Arabic"/>
                <w:snapToGrid w:val="0"/>
                <w:color w:val="000000" w:themeColor="text1"/>
                <w:sz w:val="36"/>
                <w:szCs w:val="36"/>
              </w:rPr>
              <w:t>)</w:t>
            </w:r>
            <w:r w:rsidRPr="00732EEA">
              <w:rPr>
                <w:rFonts w:ascii="Traditional Arabic" w:hAnsi="Traditional Arabic" w:cs="Traditional Arabic"/>
                <w:snapToGrid w:val="0"/>
                <w:color w:val="000000" w:themeColor="text1"/>
                <w:sz w:val="36"/>
                <w:szCs w:val="36"/>
                <w:rtl/>
              </w:rPr>
              <w:t>6-2-2</w:t>
            </w:r>
            <w:r w:rsidRPr="00732EEA">
              <w:rPr>
                <w:rFonts w:ascii="Traditional Arabic" w:hAnsi="Traditional Arabic" w:cs="Traditional Arabic"/>
                <w:snapToGrid w:val="0"/>
                <w:color w:val="000000" w:themeColor="text1"/>
                <w:sz w:val="36"/>
                <w:szCs w:val="36"/>
              </w:rPr>
              <w:t>(</w:t>
            </w:r>
            <w:r w:rsidRPr="00732EEA">
              <w:rPr>
                <w:rFonts w:ascii="Traditional Arabic" w:hAnsi="Traditional Arabic" w:cs="Traditional Arabic"/>
                <w:snapToGrid w:val="0"/>
                <w:color w:val="000000" w:themeColor="text1"/>
                <w:sz w:val="36"/>
                <w:szCs w:val="36"/>
                <w:rtl/>
              </w:rPr>
              <w:t>3</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w:t>
            </w:r>
            <w:r w:rsidR="002F3691" w:rsidRPr="00F46C6D">
              <w:rPr>
                <w:rFonts w:ascii="Arial" w:hAnsi="Arial" w:cs="Traditional Arabic" w:hint="cs"/>
                <w:color w:val="000000" w:themeColor="text1"/>
                <w:sz w:val="36"/>
                <w:szCs w:val="36"/>
                <w:rtl/>
              </w:rPr>
              <w:t>الإنجليزية</w:t>
            </w:r>
            <w:r w:rsidRPr="00F46C6D">
              <w:rPr>
                <w:rFonts w:ascii="Arial" w:hAnsi="Arial" w:cs="Traditional Arabic" w:hint="cs"/>
                <w:color w:val="000000" w:themeColor="text1"/>
                <w:sz w:val="36"/>
                <w:szCs w:val="36"/>
                <w:rtl/>
              </w:rPr>
              <w:t xml:space="preserve"> </w:t>
            </w:r>
            <w:r w:rsidRPr="00F46C6D">
              <w:rPr>
                <w:rFonts w:cs="Times New Roman" w:hint="cs"/>
                <w:color w:val="000000" w:themeColor="text1"/>
                <w:sz w:val="36"/>
                <w:szCs w:val="36"/>
                <w:rtl/>
              </w:rPr>
              <w:t>2</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219-806</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القرآن </w:t>
            </w:r>
            <w:r w:rsidRPr="00F46C6D">
              <w:rPr>
                <w:rFonts w:cs="Times New Roman" w:hint="cs"/>
                <w:color w:val="000000" w:themeColor="text1"/>
                <w:sz w:val="36"/>
                <w:szCs w:val="36"/>
                <w:rtl/>
              </w:rPr>
              <w:t>4</w:t>
            </w:r>
            <w:r w:rsidRPr="00F46C6D">
              <w:rPr>
                <w:rFonts w:ascii="Arial" w:hAnsi="Arial" w:cs="Traditional Arabic" w:hint="cs"/>
                <w:color w:val="000000" w:themeColor="text1"/>
                <w:sz w:val="36"/>
                <w:szCs w:val="36"/>
                <w:rtl/>
              </w:rPr>
              <w:t xml:space="preserve"> </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202-122</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أصول التفسير</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202-129</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التفسير</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202-130</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الفقه الإسلامي </w:t>
            </w:r>
            <w:r w:rsidRPr="00F46C6D">
              <w:rPr>
                <w:rFonts w:cs="Times New Roman"/>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FQ 202-109</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الحديث </w:t>
            </w:r>
            <w:r w:rsidRPr="00F46C6D">
              <w:rPr>
                <w:rFonts w:cs="Times New Roman" w:hint="cs"/>
                <w:color w:val="000000" w:themeColor="text1"/>
                <w:sz w:val="36"/>
                <w:szCs w:val="36"/>
                <w:rtl/>
              </w:rPr>
              <w:t>2</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202-112</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cs="Traditional Arabic" w:hint="cs"/>
                <w:color w:val="000000" w:themeColor="text1"/>
                <w:sz w:val="36"/>
                <w:szCs w:val="36"/>
                <w:rtl/>
              </w:rPr>
              <w:t>المدخل في الحضارة الإسلامي</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202-118</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bottom"/>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الفرعية الثانوية</w:t>
            </w:r>
          </w:p>
        </w:tc>
        <w:tc>
          <w:tcPr>
            <w:tcW w:w="2250" w:type="dxa"/>
            <w:tcBorders>
              <w:top w:val="doub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cs="Traditional Arabic"/>
                <w:color w:val="000000" w:themeColor="text1"/>
                <w:sz w:val="36"/>
                <w:szCs w:val="36"/>
              </w:rPr>
            </w:pPr>
            <w:r w:rsidRPr="00F46C6D">
              <w:rPr>
                <w:rFonts w:cs="Traditional Arabic"/>
                <w:color w:val="000000" w:themeColor="text1"/>
                <w:sz w:val="36"/>
                <w:szCs w:val="36"/>
              </w:rPr>
              <w:t> </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الاختيارية الحرة</w:t>
            </w:r>
          </w:p>
        </w:tc>
        <w:tc>
          <w:tcPr>
            <w:tcW w:w="2250" w:type="dxa"/>
            <w:tcBorders>
              <w:top w:val="doub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cs="Traditional Arabic"/>
                <w:color w:val="000000" w:themeColor="text1"/>
                <w:sz w:val="36"/>
                <w:szCs w:val="36"/>
              </w:rPr>
            </w:pPr>
            <w:r w:rsidRPr="00F46C6D">
              <w:rPr>
                <w:rFonts w:cs="Traditional Arabic"/>
                <w:color w:val="000000" w:themeColor="text1"/>
                <w:sz w:val="36"/>
                <w:szCs w:val="36"/>
              </w:rPr>
              <w:t> </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bottom"/>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Pr>
              <w:t>20</w:t>
            </w:r>
          </w:p>
        </w:tc>
        <w:tc>
          <w:tcPr>
            <w:tcW w:w="4860" w:type="dxa"/>
            <w:tcBorders>
              <w:top w:val="doub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cs="Traditional Arabic"/>
                <w:color w:val="000000" w:themeColor="text1"/>
                <w:sz w:val="36"/>
                <w:szCs w:val="36"/>
              </w:rPr>
            </w:pPr>
            <w:r w:rsidRPr="00F46C6D">
              <w:rPr>
                <w:rFonts w:cs="Traditional Arabic"/>
                <w:color w:val="000000" w:themeColor="text1"/>
                <w:sz w:val="36"/>
                <w:szCs w:val="36"/>
              </w:rPr>
              <w:t> </w:t>
            </w:r>
          </w:p>
        </w:tc>
      </w:tr>
    </w:tbl>
    <w:p w:rsidR="006C052E" w:rsidRDefault="006C052E" w:rsidP="009508D5">
      <w:pPr>
        <w:rPr>
          <w:rFonts w:ascii="Angsana New" w:hAnsi="Angsana New" w:cs="Traditional Arabic"/>
          <w:b/>
          <w:bCs/>
          <w:color w:val="000000" w:themeColor="text1"/>
          <w:sz w:val="36"/>
          <w:szCs w:val="36"/>
          <w:rtl/>
        </w:rPr>
      </w:pPr>
    </w:p>
    <w:p w:rsidR="0019396A" w:rsidRDefault="0019396A" w:rsidP="009508D5">
      <w:pPr>
        <w:rPr>
          <w:rFonts w:ascii="Angsana New" w:hAnsi="Angsana New" w:cs="Traditional Arabic"/>
          <w:b/>
          <w:bCs/>
          <w:color w:val="000000" w:themeColor="text1"/>
          <w:sz w:val="36"/>
          <w:szCs w:val="36"/>
          <w:rtl/>
        </w:rPr>
      </w:pPr>
    </w:p>
    <w:p w:rsidR="009508D5" w:rsidRPr="00F46C6D" w:rsidRDefault="009508D5" w:rsidP="00333134">
      <w:pPr>
        <w:rPr>
          <w:color w:val="000000" w:themeColor="text1"/>
        </w:rPr>
      </w:pPr>
      <w:r w:rsidRPr="00F46C6D">
        <w:rPr>
          <w:rFonts w:ascii="Angsana New" w:hAnsi="Angsana New" w:cs="Traditional Arabic" w:hint="cs"/>
          <w:b/>
          <w:bCs/>
          <w:color w:val="000000" w:themeColor="text1"/>
          <w:sz w:val="36"/>
          <w:szCs w:val="36"/>
          <w:rtl/>
        </w:rPr>
        <w:lastRenderedPageBreak/>
        <w:t xml:space="preserve">جدول رقم ( </w:t>
      </w:r>
      <w:r w:rsidR="00333134" w:rsidRPr="00333134">
        <w:rPr>
          <w:rFonts w:ascii="Traditional Arabic" w:hAnsi="Traditional Arabic" w:cs="Traditional Arabic"/>
          <w:b/>
          <w:bCs/>
          <w:color w:val="000000" w:themeColor="text1"/>
          <w:sz w:val="36"/>
          <w:szCs w:val="36"/>
        </w:rPr>
        <w:t>28</w:t>
      </w:r>
      <w:r w:rsidRPr="00F46C6D">
        <w:rPr>
          <w:rFonts w:ascii="Angsana New" w:hAnsi="Angsana New" w:cs="Traditional Arabic" w:hint="cs"/>
          <w:b/>
          <w:bCs/>
          <w:color w:val="000000" w:themeColor="text1"/>
          <w:sz w:val="36"/>
          <w:szCs w:val="36"/>
          <w:rtl/>
        </w:rPr>
        <w:t xml:space="preserve"> ) بيان الخطة الدراسية للسنة الثالثة</w:t>
      </w:r>
      <w:r>
        <w:rPr>
          <w:rFonts w:ascii="Angsana New" w:hAnsi="Angsana New" w:cs="Traditional Arabic" w:hint="cs"/>
          <w:b/>
          <w:bCs/>
          <w:color w:val="000000" w:themeColor="text1"/>
          <w:sz w:val="36"/>
          <w:szCs w:val="36"/>
          <w:rtl/>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50"/>
      </w:r>
      <w:r w:rsidRPr="00F46C6D">
        <w:rPr>
          <w:rStyle w:val="FootnoteReference"/>
          <w:rFonts w:ascii="Traditional Arabic" w:hAnsi="Traditional Arabic" w:cs="Traditional Arabic"/>
          <w:color w:val="000000" w:themeColor="text1"/>
          <w:sz w:val="32"/>
          <w:szCs w:val="32"/>
          <w:rtl/>
          <w:cs/>
        </w:rPr>
        <w:t>)</w:t>
      </w:r>
    </w:p>
    <w:tbl>
      <w:tblPr>
        <w:tblW w:w="9270" w:type="dxa"/>
        <w:tblInd w:w="-72" w:type="dxa"/>
        <w:tblLook w:val="0000" w:firstRow="0" w:lastRow="0" w:firstColumn="0" w:lastColumn="0" w:noHBand="0" w:noVBand="0"/>
      </w:tblPr>
      <w:tblGrid>
        <w:gridCol w:w="2160"/>
        <w:gridCol w:w="4860"/>
        <w:gridCol w:w="2250"/>
      </w:tblGrid>
      <w:tr w:rsidR="009508D5" w:rsidRPr="00F46C6D" w:rsidTr="0031471C">
        <w:trPr>
          <w:trHeight w:val="879"/>
        </w:trPr>
        <w:tc>
          <w:tcPr>
            <w:tcW w:w="9270" w:type="dxa"/>
            <w:gridSpan w:val="3"/>
            <w:tcBorders>
              <w:top w:val="thinThickSmallGap" w:sz="18" w:space="0" w:color="auto"/>
              <w:left w:val="thinThickSmallGap" w:sz="24" w:space="0" w:color="auto"/>
              <w:bottom w:val="thinThickThinSmallGap" w:sz="18" w:space="0" w:color="auto"/>
              <w:right w:val="thickThinSmallGap" w:sz="24" w:space="0" w:color="auto"/>
            </w:tcBorders>
            <w:shd w:val="clear" w:color="auto" w:fill="A6A6A6" w:themeFill="background1" w:themeFillShade="A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السنة الثالثة</w:t>
            </w:r>
          </w:p>
        </w:tc>
      </w:tr>
      <w:tr w:rsidR="009508D5" w:rsidRPr="00F46C6D" w:rsidTr="0031471C">
        <w:trPr>
          <w:trHeight w:val="624"/>
        </w:trPr>
        <w:tc>
          <w:tcPr>
            <w:tcW w:w="9270" w:type="dxa"/>
            <w:gridSpan w:val="3"/>
            <w:tcBorders>
              <w:top w:val="thinThickThinSmallGap" w:sz="18" w:space="0" w:color="auto"/>
              <w:left w:val="double" w:sz="4" w:space="0" w:color="auto"/>
              <w:bottom w:val="sing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الفصل الدراسي الأول</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السياسة والاقتصاد في المجتمع</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219-404</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التايلاندية الاتصالية </w:t>
            </w:r>
            <w:r w:rsidRPr="00F46C6D">
              <w:rPr>
                <w:rFonts w:cs="Times New Roman"/>
                <w:color w:val="000000" w:themeColor="text1"/>
                <w:sz w:val="36"/>
                <w:szCs w:val="36"/>
                <w:rtl/>
              </w:rPr>
              <w:t>1</w:t>
            </w:r>
            <w:r w:rsidRPr="00F46C6D">
              <w:rPr>
                <w:rFonts w:cs="Times New Roman" w:hint="cs"/>
                <w:color w:val="000000" w:themeColor="text1"/>
                <w:sz w:val="36"/>
                <w:szCs w:val="36"/>
                <w:rtl/>
              </w:rPr>
              <w:t xml:space="preserve"> </w:t>
            </w:r>
            <w:r w:rsidRPr="00F46C6D">
              <w:rPr>
                <w:rFonts w:ascii="Arial" w:hAnsi="Arial" w:cs="Traditional Arabic" w:hint="cs"/>
                <w:color w:val="000000" w:themeColor="text1"/>
                <w:sz w:val="36"/>
                <w:szCs w:val="36"/>
                <w:rtl/>
              </w:rPr>
              <w:t>أو (للوافدين)</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219-702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اللغة التايلاندية في الحياة اليومية (للوافدين)</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219-701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القرآن </w:t>
            </w:r>
            <w:r w:rsidRPr="00F46C6D">
              <w:rPr>
                <w:rFonts w:cs="Times New Roman" w:hint="cs"/>
                <w:color w:val="000000" w:themeColor="text1"/>
                <w:sz w:val="36"/>
                <w:szCs w:val="36"/>
                <w:rtl/>
              </w:rPr>
              <w:t>5</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202-123</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التفسير</w:t>
            </w:r>
            <w:r w:rsidRPr="00F46C6D">
              <w:rPr>
                <w:rFonts w:cs="Times New Roman" w:hint="cs"/>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202-131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حاضر العالم الإسلامي</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202-117</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التاريخ الإسلامي</w:t>
            </w:r>
            <w:r w:rsidRPr="00F46C6D">
              <w:rPr>
                <w:rFonts w:cs="Times New Roman" w:hint="cs"/>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202-116</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طرق كتابة البحث في الدراسات الإسلامية</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RE 202-006</w:t>
            </w:r>
          </w:p>
        </w:tc>
      </w:tr>
      <w:tr w:rsidR="009508D5" w:rsidRPr="00F46C6D" w:rsidTr="009508D5">
        <w:trPr>
          <w:trHeight w:val="113"/>
        </w:trPr>
        <w:tc>
          <w:tcPr>
            <w:tcW w:w="2160" w:type="dxa"/>
            <w:tcBorders>
              <w:top w:val="double" w:sz="4" w:space="0" w:color="auto"/>
              <w:left w:val="double" w:sz="4" w:space="0" w:color="auto"/>
              <w:bottom w:val="double" w:sz="4" w:space="0" w:color="auto"/>
            </w:tcBorders>
            <w:shd w:val="clear" w:color="auto" w:fill="auto"/>
            <w:vAlign w:val="center"/>
          </w:tcPr>
          <w:p w:rsidR="009508D5" w:rsidRPr="009C491B" w:rsidRDefault="009508D5" w:rsidP="009508D5">
            <w:pPr>
              <w:widowControl w:val="0"/>
              <w:tabs>
                <w:tab w:val="center" w:pos="4153"/>
                <w:tab w:val="right" w:pos="8306"/>
              </w:tabs>
              <w:spacing w:after="0"/>
              <w:jc w:val="both"/>
              <w:rPr>
                <w:rFonts w:ascii="Traditional Arabic" w:hAnsi="Traditional Arabic" w:cs="Traditional Arabic"/>
                <w:snapToGrid w:val="0"/>
                <w:color w:val="000000" w:themeColor="text1"/>
                <w:sz w:val="36"/>
                <w:szCs w:val="36"/>
              </w:rPr>
            </w:pPr>
          </w:p>
        </w:tc>
        <w:tc>
          <w:tcPr>
            <w:tcW w:w="4860" w:type="dxa"/>
            <w:tcBorders>
              <w:top w:val="double" w:sz="4" w:space="0" w:color="auto"/>
              <w:bottom w:val="double" w:sz="4" w:space="0" w:color="auto"/>
            </w:tcBorders>
            <w:shd w:val="clear" w:color="auto" w:fill="auto"/>
          </w:tcPr>
          <w:p w:rsidR="009508D5" w:rsidRPr="009C491B" w:rsidRDefault="009508D5" w:rsidP="009508D5">
            <w:pPr>
              <w:spacing w:after="0"/>
              <w:jc w:val="both"/>
              <w:rPr>
                <w:rFonts w:ascii="Traditional Arabic" w:hAnsi="Traditional Arabic" w:cs="Traditional Arabic"/>
                <w:b/>
                <w:bCs/>
                <w:color w:val="000000" w:themeColor="text1"/>
                <w:sz w:val="36"/>
                <w:szCs w:val="36"/>
              </w:rPr>
            </w:pPr>
            <w:r w:rsidRPr="009C491B">
              <w:rPr>
                <w:rFonts w:ascii="Traditional Arabic" w:hAnsi="Traditional Arabic" w:cs="Traditional Arabic"/>
                <w:b/>
                <w:bCs/>
                <w:color w:val="000000" w:themeColor="text1"/>
                <w:sz w:val="36"/>
                <w:szCs w:val="36"/>
                <w:rtl/>
              </w:rPr>
              <w:t xml:space="preserve">اختر هذه المواد لا يقل عن  </w:t>
            </w:r>
            <w:r w:rsidRPr="009C491B">
              <w:rPr>
                <w:rFonts w:ascii="Traditional Arabic" w:hAnsi="Traditional Arabic" w:cs="Traditional Arabic"/>
                <w:color w:val="000000" w:themeColor="text1"/>
                <w:sz w:val="36"/>
                <w:szCs w:val="36"/>
                <w:rtl/>
              </w:rPr>
              <w:t>3</w:t>
            </w:r>
            <w:r w:rsidRPr="009C491B">
              <w:rPr>
                <w:rFonts w:ascii="Traditional Arabic" w:hAnsi="Traditional Arabic" w:cs="Traditional Arabic"/>
                <w:b/>
                <w:bCs/>
                <w:color w:val="000000" w:themeColor="text1"/>
                <w:sz w:val="36"/>
                <w:szCs w:val="36"/>
                <w:rtl/>
              </w:rPr>
              <w:t xml:space="preserve">  ساعات</w:t>
            </w:r>
          </w:p>
        </w:tc>
        <w:tc>
          <w:tcPr>
            <w:tcW w:w="2250" w:type="dxa"/>
            <w:tcBorders>
              <w:top w:val="double" w:sz="4" w:space="0" w:color="auto"/>
              <w:bottom w:val="double" w:sz="4" w:space="0" w:color="auto"/>
              <w:right w:val="double" w:sz="4" w:space="0" w:color="auto"/>
            </w:tcBorders>
            <w:shd w:val="clear" w:color="auto" w:fill="auto"/>
            <w:vAlign w:val="center"/>
          </w:tcPr>
          <w:p w:rsidR="009508D5" w:rsidRPr="009C491B" w:rsidRDefault="009508D5" w:rsidP="009508D5">
            <w:pPr>
              <w:spacing w:after="0"/>
              <w:jc w:val="center"/>
              <w:rPr>
                <w:rFonts w:asciiTheme="majorBidi" w:hAnsiTheme="majorBidi" w:cstheme="majorBidi"/>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التايلاندية الاتصالية </w:t>
            </w:r>
            <w:r w:rsidRPr="00F46C6D">
              <w:rPr>
                <w:rFonts w:cs="Times New Roman" w:hint="cs"/>
                <w:color w:val="000000" w:themeColor="text1"/>
                <w:sz w:val="36"/>
                <w:szCs w:val="36"/>
                <w:rtl/>
              </w:rPr>
              <w:t>2</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219-703</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(6-2-2)3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الملايوية الاتصالية </w:t>
            </w:r>
            <w:r w:rsidRPr="00F46C6D">
              <w:rPr>
                <w:rFonts w:cs="Times New Roman" w:hint="cs"/>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219-804</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(6-2-2)3</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اللغة الإنجليزية </w:t>
            </w:r>
            <w:r w:rsidRPr="00F46C6D">
              <w:rPr>
                <w:rFonts w:cs="Times New Roman" w:hint="cs"/>
                <w:color w:val="000000" w:themeColor="text1"/>
                <w:sz w:val="36"/>
                <w:szCs w:val="36"/>
                <w:rtl/>
              </w:rPr>
              <w:t>3</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219-807</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الفرعية الثانوية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6C052E">
        <w:trPr>
          <w:trHeight w:val="420"/>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21</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043"/>
        </w:trPr>
        <w:tc>
          <w:tcPr>
            <w:tcW w:w="9270" w:type="dxa"/>
            <w:gridSpan w:val="3"/>
            <w:tcBorders>
              <w:top w:val="double" w:sz="4" w:space="0" w:color="auto"/>
              <w:left w:val="double" w:sz="4" w:space="0" w:color="auto"/>
              <w:bottom w:val="sing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lastRenderedPageBreak/>
              <w:t>الفصل الدراسي الثاني</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القرآن </w:t>
            </w:r>
            <w:r w:rsidRPr="00F46C6D">
              <w:rPr>
                <w:rFonts w:cs="Times New Roman" w:hint="cs"/>
                <w:color w:val="000000" w:themeColor="text1"/>
                <w:sz w:val="36"/>
                <w:szCs w:val="36"/>
                <w:rtl/>
              </w:rPr>
              <w:t>6</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202-124</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التفسير</w:t>
            </w:r>
            <w:r w:rsidRPr="00F46C6D">
              <w:rPr>
                <w:rFonts w:cs="Times New Roman" w:hint="cs"/>
                <w:color w:val="000000" w:themeColor="text1"/>
                <w:sz w:val="36"/>
                <w:szCs w:val="36"/>
                <w:rtl/>
              </w:rPr>
              <w:t>3</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202-132</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(3-0-3)3</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أصول التخريج</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202-113</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مؤتمر أصول الدين</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SE 202-128</w:t>
            </w:r>
          </w:p>
        </w:tc>
      </w:tr>
      <w:tr w:rsidR="009508D5" w:rsidRPr="00F46C6D" w:rsidTr="009508D5">
        <w:trPr>
          <w:trHeight w:val="113"/>
        </w:trPr>
        <w:tc>
          <w:tcPr>
            <w:tcW w:w="2160" w:type="dxa"/>
            <w:tcBorders>
              <w:top w:val="single" w:sz="4" w:space="0" w:color="auto"/>
              <w:left w:val="double" w:sz="4" w:space="0" w:color="auto"/>
              <w:bottom w:val="sing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p>
        </w:tc>
        <w:tc>
          <w:tcPr>
            <w:tcW w:w="4860" w:type="dxa"/>
            <w:tcBorders>
              <w:top w:val="single" w:sz="4" w:space="0" w:color="auto"/>
              <w:bottom w:val="single" w:sz="4" w:space="0" w:color="auto"/>
            </w:tcBorders>
            <w:shd w:val="clear" w:color="auto" w:fill="auto"/>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 xml:space="preserve">اختر هذه المواد لا تقل عن  </w:t>
            </w:r>
            <w:r w:rsidRPr="00F46C6D">
              <w:rPr>
                <w:rFonts w:cs="Times New Roman" w:hint="cs"/>
                <w:color w:val="000000" w:themeColor="text1"/>
                <w:sz w:val="36"/>
                <w:szCs w:val="36"/>
                <w:rtl/>
              </w:rPr>
              <w:t>3</w:t>
            </w:r>
            <w:r w:rsidRPr="00F46C6D">
              <w:rPr>
                <w:rFonts w:ascii="Arial" w:hAnsi="Arial" w:cs="Traditional Arabic" w:hint="cs"/>
                <w:b/>
                <w:bCs/>
                <w:color w:val="000000" w:themeColor="text1"/>
                <w:sz w:val="36"/>
                <w:szCs w:val="36"/>
                <w:rtl/>
              </w:rPr>
              <w:t xml:space="preserve">  ساعات</w:t>
            </w:r>
          </w:p>
        </w:tc>
        <w:tc>
          <w:tcPr>
            <w:tcW w:w="2250" w:type="dxa"/>
            <w:tcBorders>
              <w:top w:val="sing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(3-0-3)3</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الرياضيات في الحياة اليومية</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GE219-601</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الاحصاء العام </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219-602</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4</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التخصصية الاختيارية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6</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الفرعية الثانوية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21</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bl>
    <w:p w:rsidR="009508D5" w:rsidRDefault="009508D5" w:rsidP="009508D5">
      <w:pPr>
        <w:bidi w:val="0"/>
        <w:rPr>
          <w:rtl/>
        </w:rPr>
      </w:pPr>
    </w:p>
    <w:p w:rsidR="009508D5" w:rsidRDefault="009508D5" w:rsidP="00333134">
      <w:r w:rsidRPr="00F46C6D">
        <w:rPr>
          <w:rFonts w:ascii="Angsana New" w:hAnsi="Angsana New" w:cs="Traditional Arabic" w:hint="cs"/>
          <w:b/>
          <w:bCs/>
          <w:color w:val="000000" w:themeColor="text1"/>
          <w:sz w:val="36"/>
          <w:szCs w:val="36"/>
          <w:rtl/>
        </w:rPr>
        <w:t xml:space="preserve">جدول رقم ( </w:t>
      </w:r>
      <w:r w:rsidR="00333134" w:rsidRPr="00333134">
        <w:rPr>
          <w:rFonts w:ascii="Traditional Arabic" w:hAnsi="Traditional Arabic" w:cs="Traditional Arabic"/>
          <w:b/>
          <w:bCs/>
          <w:color w:val="000000" w:themeColor="text1"/>
          <w:sz w:val="36"/>
          <w:szCs w:val="36"/>
        </w:rPr>
        <w:t>29</w:t>
      </w:r>
      <w:r w:rsidRPr="00F46C6D">
        <w:rPr>
          <w:rFonts w:ascii="Angsana New" w:hAnsi="Angsana New" w:cs="Traditional Arabic" w:hint="cs"/>
          <w:b/>
          <w:bCs/>
          <w:color w:val="000000" w:themeColor="text1"/>
          <w:sz w:val="36"/>
          <w:szCs w:val="36"/>
          <w:rtl/>
        </w:rPr>
        <w:t xml:space="preserve"> ) ب</w:t>
      </w:r>
      <w:r>
        <w:rPr>
          <w:rFonts w:ascii="Angsana New" w:hAnsi="Angsana New" w:cs="Traditional Arabic" w:hint="cs"/>
          <w:b/>
          <w:bCs/>
          <w:color w:val="000000" w:themeColor="text1"/>
          <w:sz w:val="36"/>
          <w:szCs w:val="36"/>
          <w:rtl/>
        </w:rPr>
        <w:t>يان الخطة الدراسية للسنة الرابعة.</w:t>
      </w: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908"/>
        </w:trPr>
        <w:tc>
          <w:tcPr>
            <w:tcW w:w="9270" w:type="dxa"/>
            <w:gridSpan w:val="3"/>
            <w:tcBorders>
              <w:top w:val="single" w:sz="4" w:space="0" w:color="auto"/>
              <w:left w:val="thinThickSmallGap" w:sz="24" w:space="0" w:color="auto"/>
              <w:bottom w:val="thinThickThinSmallGap" w:sz="18" w:space="0" w:color="auto"/>
              <w:right w:val="thickThinSmallGap" w:sz="24" w:space="0" w:color="auto"/>
            </w:tcBorders>
            <w:shd w:val="clear" w:color="auto" w:fill="A6A6A6" w:themeFill="background1" w:themeFillShade="A6"/>
            <w:noWrap/>
            <w:vAlign w:val="center"/>
          </w:tcPr>
          <w:p w:rsidR="009508D5" w:rsidRPr="00F46C6D" w:rsidRDefault="009508D5" w:rsidP="009508D5">
            <w:pPr>
              <w:spacing w:after="0"/>
              <w:jc w:val="center"/>
              <w:rPr>
                <w:rFonts w:cs="Traditional Arabic"/>
                <w:color w:val="000000" w:themeColor="text1"/>
                <w:sz w:val="36"/>
                <w:szCs w:val="36"/>
              </w:rPr>
            </w:pPr>
            <w:r w:rsidRPr="00F46C6D">
              <w:rPr>
                <w:rFonts w:cs="Traditional Arabic" w:hint="cs"/>
                <w:b/>
                <w:bCs/>
                <w:color w:val="000000" w:themeColor="text1"/>
                <w:sz w:val="36"/>
                <w:szCs w:val="36"/>
                <w:rtl/>
              </w:rPr>
              <w:t>السنة</w:t>
            </w:r>
            <w:r w:rsidRPr="00F46C6D">
              <w:rPr>
                <w:rFonts w:cs="Traditional Arabic" w:hint="cs"/>
                <w:color w:val="000000" w:themeColor="text1"/>
                <w:sz w:val="36"/>
                <w:szCs w:val="36"/>
                <w:rtl/>
              </w:rPr>
              <w:t xml:space="preserve">  </w:t>
            </w:r>
            <w:r w:rsidRPr="00F46C6D">
              <w:rPr>
                <w:rFonts w:cs="Traditional Arabic" w:hint="cs"/>
                <w:b/>
                <w:bCs/>
                <w:color w:val="000000" w:themeColor="text1"/>
                <w:sz w:val="36"/>
                <w:szCs w:val="36"/>
                <w:rtl/>
              </w:rPr>
              <w:t>الرابعة</w:t>
            </w:r>
          </w:p>
        </w:tc>
      </w:tr>
      <w:tr w:rsidR="009508D5" w:rsidRPr="00F46C6D" w:rsidTr="009508D5">
        <w:trPr>
          <w:trHeight w:val="795"/>
        </w:trPr>
        <w:tc>
          <w:tcPr>
            <w:tcW w:w="9270" w:type="dxa"/>
            <w:gridSpan w:val="3"/>
            <w:tcBorders>
              <w:top w:val="thinThickThinSmallGap" w:sz="18" w:space="0" w:color="auto"/>
              <w:left w:val="double" w:sz="4" w:space="0" w:color="auto"/>
              <w:bottom w:val="sing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الفصل الدراسي الأول</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color w:val="000000" w:themeColor="text1"/>
                <w:sz w:val="36"/>
                <w:szCs w:val="36"/>
              </w:rPr>
            </w:pPr>
            <w:r w:rsidRPr="00F46C6D">
              <w:rPr>
                <w:rFonts w:cs="Traditional Arabic" w:hint="cs"/>
                <w:b/>
                <w:bCs/>
                <w:color w:val="000000" w:themeColor="text1"/>
                <w:sz w:val="36"/>
                <w:szCs w:val="36"/>
                <w:rtl/>
              </w:rPr>
              <w:t>رمز</w:t>
            </w:r>
            <w:r w:rsidRPr="00F46C6D">
              <w:rPr>
                <w:rFonts w:cs="Traditional Arabic" w:hint="cs"/>
                <w:color w:val="000000" w:themeColor="text1"/>
                <w:sz w:val="36"/>
                <w:szCs w:val="36"/>
                <w:rtl/>
              </w:rPr>
              <w:t xml:space="preserve"> </w:t>
            </w:r>
            <w:r w:rsidRPr="00F46C6D">
              <w:rPr>
                <w:rFonts w:cs="Traditional Arabic" w:hint="cs"/>
                <w:b/>
                <w:bCs/>
                <w:color w:val="000000" w:themeColor="text1"/>
                <w:sz w:val="36"/>
                <w:szCs w:val="36"/>
                <w:rtl/>
              </w:rPr>
              <w:t>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القرآن</w:t>
            </w:r>
            <w:r w:rsidRPr="00F46C6D">
              <w:rPr>
                <w:rFonts w:cs="Times New Roman" w:hint="cs"/>
                <w:color w:val="000000" w:themeColor="text1"/>
                <w:sz w:val="36"/>
                <w:szCs w:val="36"/>
                <w:rtl/>
              </w:rPr>
              <w:t>7</w:t>
            </w:r>
            <w:r w:rsidRPr="00F46C6D">
              <w:rPr>
                <w:rFonts w:ascii="Arial" w:hAnsi="Arial" w:cs="Traditional Arabic" w:hint="cs"/>
                <w:color w:val="000000" w:themeColor="text1"/>
                <w:sz w:val="36"/>
                <w:szCs w:val="36"/>
                <w:rtl/>
              </w:rPr>
              <w:t xml:space="preserve"> </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202-125</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lastRenderedPageBreak/>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الفقه الإسلامي</w:t>
            </w:r>
            <w:r w:rsidRPr="00F46C6D">
              <w:rPr>
                <w:rFonts w:cs="Times New Roman" w:hint="cs"/>
                <w:color w:val="000000" w:themeColor="text1"/>
                <w:sz w:val="36"/>
                <w:szCs w:val="36"/>
                <w:rtl/>
              </w:rPr>
              <w:t>3</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FQ 202-110</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العقائد والمذاهب المعاصرة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202-106</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السنة والبدعة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202-103</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أسس الدعوة وطرقها</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DA 202-107</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(3-0-3)3</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الجرح والتعديل</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202-114</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الفرعية الثانوية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الاختيارية الحرة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18</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78"/>
        </w:trPr>
        <w:tc>
          <w:tcPr>
            <w:tcW w:w="9270" w:type="dxa"/>
            <w:gridSpan w:val="3"/>
            <w:tcBorders>
              <w:top w:val="single" w:sz="4" w:space="0" w:color="auto"/>
              <w:left w:val="double" w:sz="4" w:space="0" w:color="auto"/>
              <w:bottom w:val="single" w:sz="4" w:space="0" w:color="auto"/>
              <w:right w:val="double" w:sz="4" w:space="0" w:color="auto"/>
            </w:tcBorders>
            <w:shd w:val="clear" w:color="auto" w:fill="AEAAAA" w:themeFill="background2" w:themeFillShade="BF"/>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color w:val="000000" w:themeColor="text1"/>
                <w:sz w:val="36"/>
                <w:szCs w:val="36"/>
                <w:rtl/>
              </w:rPr>
              <w:t>الفصل الدراسي الثاني</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القرآن </w:t>
            </w:r>
            <w:r w:rsidRPr="00F46C6D">
              <w:rPr>
                <w:rFonts w:cs="Times New Roman" w:hint="cs"/>
                <w:color w:val="000000" w:themeColor="text1"/>
                <w:sz w:val="36"/>
                <w:szCs w:val="36"/>
                <w:rtl/>
              </w:rPr>
              <w:t>8</w:t>
            </w:r>
            <w:r w:rsidRPr="00F46C6D">
              <w:rPr>
                <w:rFonts w:ascii="Angsana New" w:hAnsi="Angsana New" w:cs="Traditional Arabic"/>
                <w:color w:val="000000" w:themeColor="text1"/>
                <w:sz w:val="36"/>
                <w:szCs w:val="36"/>
                <w:rtl/>
              </w:rPr>
              <w:t xml:space="preserve">      </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202-126</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(3-0-3)3</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البحث التكميلي </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RE 202-127</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4</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bl>
    <w:p w:rsidR="0031471C" w:rsidRPr="0031471C" w:rsidRDefault="0031471C" w:rsidP="009508D5">
      <w:pPr>
        <w:jc w:val="both"/>
        <w:rPr>
          <w:rFonts w:cs="Traditional Arabic"/>
          <w:b/>
          <w:bCs/>
          <w:color w:val="000000" w:themeColor="text1"/>
          <w:rtl/>
        </w:rPr>
      </w:pPr>
    </w:p>
    <w:p w:rsidR="009508D5" w:rsidRPr="00F46C6D" w:rsidRDefault="009508D5" w:rsidP="009508D5">
      <w:pPr>
        <w:jc w:val="both"/>
        <w:rPr>
          <w:rFonts w:ascii="Angsana New" w:hAnsi="Angsana New" w:cs="Traditional Arabic"/>
          <w:b/>
          <w:bCs/>
          <w:color w:val="000000" w:themeColor="text1"/>
          <w:sz w:val="44"/>
          <w:szCs w:val="44"/>
          <w:rtl/>
        </w:rPr>
      </w:pPr>
      <w:r w:rsidRPr="00F46C6D">
        <w:rPr>
          <w:rFonts w:cs="Traditional Arabic" w:hint="cs"/>
          <w:b/>
          <w:bCs/>
          <w:color w:val="000000" w:themeColor="text1"/>
          <w:sz w:val="44"/>
          <w:szCs w:val="44"/>
          <w:rtl/>
        </w:rPr>
        <w:t>ثانياً : الخطة</w:t>
      </w:r>
      <w:r w:rsidRPr="00F46C6D">
        <w:rPr>
          <w:rFonts w:cs="Traditional Arabic" w:hint="cs"/>
          <w:b/>
          <w:bCs/>
          <w:color w:val="000000" w:themeColor="text1"/>
          <w:sz w:val="44"/>
          <w:szCs w:val="44"/>
          <w:rtl/>
          <w:cs/>
        </w:rPr>
        <w:t xml:space="preserve"> </w:t>
      </w:r>
      <w:r w:rsidRPr="00F46C6D">
        <w:rPr>
          <w:rFonts w:cs="Traditional Arabic" w:hint="cs"/>
          <w:b/>
          <w:bCs/>
          <w:color w:val="000000" w:themeColor="text1"/>
          <w:sz w:val="44"/>
          <w:szCs w:val="44"/>
          <w:rtl/>
        </w:rPr>
        <w:t>الدراسية</w:t>
      </w:r>
      <w:r w:rsidRPr="00F46C6D">
        <w:rPr>
          <w:rFonts w:ascii="Angsana New" w:hAnsi="Angsana New" w:cs="Traditional Arabic" w:hint="cs"/>
          <w:b/>
          <w:bCs/>
          <w:color w:val="000000" w:themeColor="text1"/>
          <w:sz w:val="44"/>
          <w:szCs w:val="44"/>
          <w:rtl/>
        </w:rPr>
        <w:t xml:space="preserve"> الثانية  </w:t>
      </w:r>
    </w:p>
    <w:p w:rsidR="009508D5" w:rsidRPr="00F46C6D" w:rsidRDefault="009508D5" w:rsidP="00333134">
      <w:pPr>
        <w:jc w:val="both"/>
        <w:rPr>
          <w:rFonts w:ascii="Angsana New" w:hAnsi="Angsana New" w:cs="Traditional Arabic"/>
          <w:b/>
          <w:bCs/>
          <w:color w:val="000000" w:themeColor="text1"/>
          <w:sz w:val="36"/>
          <w:szCs w:val="36"/>
          <w:rtl/>
        </w:rPr>
      </w:pPr>
      <w:r w:rsidRPr="00F46C6D">
        <w:rPr>
          <w:rFonts w:ascii="Angsana New" w:hAnsi="Angsana New" w:cs="Traditional Arabic" w:hint="cs"/>
          <w:b/>
          <w:bCs/>
          <w:color w:val="000000" w:themeColor="text1"/>
          <w:sz w:val="36"/>
          <w:szCs w:val="36"/>
          <w:rtl/>
        </w:rPr>
        <w:t xml:space="preserve">جدول رقم ( </w:t>
      </w:r>
      <w:r w:rsidR="00333134" w:rsidRPr="00333134">
        <w:rPr>
          <w:rFonts w:ascii="Traditional Arabic" w:hAnsi="Traditional Arabic" w:cs="Traditional Arabic"/>
          <w:b/>
          <w:bCs/>
          <w:color w:val="000000" w:themeColor="text1"/>
          <w:sz w:val="36"/>
          <w:szCs w:val="36"/>
        </w:rPr>
        <w:t>30</w:t>
      </w:r>
      <w:r w:rsidRPr="00F46C6D">
        <w:rPr>
          <w:rFonts w:ascii="Angsana New" w:hAnsi="Angsana New" w:cs="Traditional Arabic" w:hint="cs"/>
          <w:b/>
          <w:bCs/>
          <w:color w:val="000000" w:themeColor="text1"/>
          <w:sz w:val="36"/>
          <w:szCs w:val="36"/>
          <w:rtl/>
        </w:rPr>
        <w:t xml:space="preserve"> ) بيان الخطة الدراسية للسنة الأولى</w:t>
      </w:r>
      <w:r>
        <w:rPr>
          <w:rFonts w:ascii="Angsana New" w:hAnsi="Angsana New" w:cs="Traditional Arabic" w:hint="cs"/>
          <w:b/>
          <w:bCs/>
          <w:color w:val="000000" w:themeColor="text1"/>
          <w:sz w:val="36"/>
          <w:szCs w:val="36"/>
          <w:rtl/>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51"/>
      </w:r>
      <w:r w:rsidRPr="00F46C6D">
        <w:rPr>
          <w:rStyle w:val="FootnoteReference"/>
          <w:rFonts w:ascii="Traditional Arabic" w:hAnsi="Traditional Arabic" w:cs="Traditional Arabic"/>
          <w:color w:val="000000" w:themeColor="text1"/>
          <w:sz w:val="32"/>
          <w:szCs w:val="32"/>
          <w:rtl/>
          <w:cs/>
        </w:rPr>
        <w:t>)</w:t>
      </w:r>
      <w:r w:rsidRPr="00F46C6D">
        <w:rPr>
          <w:rFonts w:ascii="Angsana New" w:hAnsi="Angsana New" w:cs="Traditional Arabic" w:hint="cs"/>
          <w:b/>
          <w:bCs/>
          <w:color w:val="000000" w:themeColor="text1"/>
          <w:sz w:val="36"/>
          <w:szCs w:val="36"/>
          <w:rtl/>
        </w:rPr>
        <w:t xml:space="preserve">                      </w:t>
      </w: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1170"/>
        </w:trPr>
        <w:tc>
          <w:tcPr>
            <w:tcW w:w="9270" w:type="dxa"/>
            <w:gridSpan w:val="3"/>
            <w:tcBorders>
              <w:top w:val="thinThickSmallGap" w:sz="24" w:space="0" w:color="auto"/>
              <w:left w:val="thinThickSmallGap" w:sz="24" w:space="0" w:color="auto"/>
              <w:bottom w:val="double" w:sz="4" w:space="0" w:color="auto"/>
              <w:right w:val="thickThinSmallGap" w:sz="24" w:space="0" w:color="auto"/>
            </w:tcBorders>
            <w:shd w:val="clear" w:color="auto" w:fill="A6A6A6" w:themeFill="background1" w:themeFillShade="A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lastRenderedPageBreak/>
              <w:t>السنة الأولى</w:t>
            </w:r>
          </w:p>
        </w:tc>
      </w:tr>
      <w:tr w:rsidR="009508D5" w:rsidRPr="00F46C6D" w:rsidTr="009508D5">
        <w:trPr>
          <w:trHeight w:val="800"/>
        </w:trPr>
        <w:tc>
          <w:tcPr>
            <w:tcW w:w="9270" w:type="dxa"/>
            <w:gridSpan w:val="3"/>
            <w:tcBorders>
              <w:top w:val="double" w:sz="4" w:space="0" w:color="auto"/>
              <w:left w:val="double" w:sz="4" w:space="0" w:color="auto"/>
              <w:bottom w:val="doub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الفصل الدراسي الأول</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sing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sing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2(2-0-4)</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المكتبة وطرق استعمالها</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219-101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3(2-2-6)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w:t>
            </w:r>
            <w:r w:rsidR="002F3691" w:rsidRPr="00F46C6D">
              <w:rPr>
                <w:rFonts w:ascii="Arial" w:hAnsi="Arial" w:cs="Traditional Arabic" w:hint="cs"/>
                <w:color w:val="000000" w:themeColor="text1"/>
                <w:sz w:val="36"/>
                <w:szCs w:val="36"/>
                <w:rtl/>
              </w:rPr>
              <w:t>الإنجليزية</w:t>
            </w:r>
            <w:r w:rsidRPr="00F46C6D">
              <w:rPr>
                <w:rFonts w:ascii="Arial" w:hAnsi="Arial" w:cs="Traditional Arabic" w:hint="cs"/>
                <w:color w:val="000000" w:themeColor="text1"/>
                <w:sz w:val="36"/>
                <w:szCs w:val="36"/>
                <w:rtl/>
              </w:rPr>
              <w:t xml:space="preserve"> </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219-805</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القرآن</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202-119</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العربية للدراسات الإسلامية </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AR 202-001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الإيمان</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202-003</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مبادئ علوم الحديث </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202-004</w:t>
            </w:r>
          </w:p>
        </w:tc>
      </w:tr>
      <w:tr w:rsidR="009508D5" w:rsidRPr="00F46C6D" w:rsidTr="009508D5">
        <w:trPr>
          <w:trHeight w:val="113"/>
        </w:trPr>
        <w:tc>
          <w:tcPr>
            <w:tcW w:w="2160" w:type="dxa"/>
            <w:tcBorders>
              <w:top w:val="double" w:sz="4" w:space="0" w:color="auto"/>
              <w:left w:val="double" w:sz="4" w:space="0" w:color="auto"/>
              <w:bottom w:val="double" w:sz="4" w:space="0" w:color="auto"/>
            </w:tcBorders>
            <w:shd w:val="clear" w:color="auto" w:fill="auto"/>
            <w:vAlign w:val="center"/>
          </w:tcPr>
          <w:p w:rsidR="009508D5" w:rsidRPr="00F46C6D" w:rsidRDefault="009508D5" w:rsidP="009508D5">
            <w:pPr>
              <w:spacing w:after="0"/>
              <w:jc w:val="both"/>
              <w:rPr>
                <w:rFonts w:cs="Times New Roman"/>
                <w:snapToGrid w:val="0"/>
                <w:color w:val="000000" w:themeColor="text1"/>
                <w:sz w:val="36"/>
                <w:szCs w:val="36"/>
              </w:rPr>
            </w:pPr>
          </w:p>
        </w:tc>
        <w:tc>
          <w:tcPr>
            <w:tcW w:w="4860" w:type="dxa"/>
            <w:tcBorders>
              <w:top w:val="double" w:sz="4" w:space="0" w:color="auto"/>
              <w:bottom w:val="double" w:sz="4" w:space="0" w:color="auto"/>
            </w:tcBorders>
            <w:shd w:val="clear" w:color="auto" w:fill="auto"/>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 xml:space="preserve">اختر هذه المواد  لا يقل عن </w:t>
            </w:r>
            <w:r w:rsidRPr="00F46C6D">
              <w:rPr>
                <w:rFonts w:cs="Times New Roman"/>
                <w:b/>
                <w:bCs/>
                <w:color w:val="000000" w:themeColor="text1"/>
                <w:sz w:val="36"/>
                <w:szCs w:val="36"/>
                <w:rtl/>
              </w:rPr>
              <w:t>4</w:t>
            </w:r>
            <w:r w:rsidRPr="00F46C6D">
              <w:rPr>
                <w:rFonts w:ascii="Arial" w:hAnsi="Arial" w:cs="Traditional Arabic" w:hint="cs"/>
                <w:b/>
                <w:bCs/>
                <w:color w:val="000000" w:themeColor="text1"/>
                <w:sz w:val="36"/>
                <w:szCs w:val="36"/>
                <w:rtl/>
              </w:rPr>
              <w:t xml:space="preserve"> ساعات</w:t>
            </w:r>
          </w:p>
        </w:tc>
        <w:tc>
          <w:tcPr>
            <w:tcW w:w="2250" w:type="dxa"/>
            <w:tcBorders>
              <w:top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1(1-0-2)</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المبادئ الإسلامية في الدراسات الإسلامية </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219-102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المدخل إلى الفلسفة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219-402</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علم النفس العام</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219-403</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Pr>
              <w:t>19</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bl>
    <w:p w:rsidR="009508D5" w:rsidRPr="00F46C6D" w:rsidRDefault="009508D5" w:rsidP="009508D5">
      <w:pPr>
        <w:bidi w:val="0"/>
        <w:rPr>
          <w:color w:val="000000" w:themeColor="text1"/>
          <w:rtl/>
        </w:rPr>
      </w:pPr>
    </w:p>
    <w:p w:rsidR="009508D5" w:rsidRDefault="009508D5" w:rsidP="009508D5">
      <w:pPr>
        <w:bidi w:val="0"/>
        <w:rPr>
          <w:color w:val="000000" w:themeColor="text1"/>
          <w:rtl/>
        </w:rPr>
      </w:pPr>
    </w:p>
    <w:p w:rsidR="0031471C" w:rsidRDefault="0031471C" w:rsidP="0031471C">
      <w:pPr>
        <w:bidi w:val="0"/>
        <w:rPr>
          <w:color w:val="000000" w:themeColor="text1"/>
          <w:rtl/>
        </w:rPr>
      </w:pPr>
    </w:p>
    <w:p w:rsidR="0031471C" w:rsidRPr="00F46C6D" w:rsidRDefault="0031471C" w:rsidP="0031471C">
      <w:pPr>
        <w:bidi w:val="0"/>
        <w:rPr>
          <w:color w:val="000000" w:themeColor="text1"/>
          <w:rtl/>
        </w:rPr>
      </w:pPr>
    </w:p>
    <w:p w:rsidR="009508D5" w:rsidRPr="00F46C6D" w:rsidRDefault="009508D5" w:rsidP="009508D5">
      <w:pPr>
        <w:bidi w:val="0"/>
        <w:rPr>
          <w:color w:val="000000" w:themeColor="text1"/>
        </w:rPr>
      </w:pP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1025"/>
        </w:trPr>
        <w:tc>
          <w:tcPr>
            <w:tcW w:w="9270" w:type="dxa"/>
            <w:gridSpan w:val="3"/>
            <w:tcBorders>
              <w:top w:val="single" w:sz="4" w:space="0" w:color="auto"/>
              <w:left w:val="double" w:sz="4" w:space="0" w:color="auto"/>
              <w:bottom w:val="sing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lastRenderedPageBreak/>
              <w:t>الفصل الدراسي  الثاني</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2F3691" w:rsidP="009508D5">
            <w:pPr>
              <w:spacing w:after="0"/>
              <w:jc w:val="both"/>
              <w:rPr>
                <w:rFonts w:ascii="Arial" w:hAnsi="Arial" w:cs="Traditional Arabic"/>
                <w:color w:val="000000" w:themeColor="text1"/>
                <w:sz w:val="36"/>
                <w:szCs w:val="36"/>
              </w:rPr>
            </w:pPr>
            <w:r>
              <w:rPr>
                <w:rFonts w:ascii="Arial" w:hAnsi="Arial" w:cs="Traditional Arabic" w:hint="cs"/>
                <w:color w:val="000000" w:themeColor="text1"/>
                <w:sz w:val="36"/>
                <w:szCs w:val="36"/>
                <w:rtl/>
              </w:rPr>
              <w:t>العلوم و</w:t>
            </w:r>
            <w:r w:rsidR="009508D5" w:rsidRPr="00F46C6D">
              <w:rPr>
                <w:rFonts w:ascii="Arial" w:hAnsi="Arial" w:cs="Traditional Arabic" w:hint="cs"/>
                <w:color w:val="000000" w:themeColor="text1"/>
                <w:sz w:val="36"/>
                <w:szCs w:val="36"/>
                <w:rtl/>
              </w:rPr>
              <w:t>التيكنولوجي والناس</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219-502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العربية الاتصالية </w:t>
            </w:r>
            <w:r w:rsidRPr="00F46C6D">
              <w:rPr>
                <w:rFonts w:cs="Times New Roman"/>
                <w:color w:val="000000" w:themeColor="text1"/>
                <w:sz w:val="36"/>
                <w:szCs w:val="36"/>
                <w:rtl/>
              </w:rPr>
              <w:t>2</w:t>
            </w:r>
            <w:r w:rsidRPr="00F46C6D">
              <w:rPr>
                <w:rFonts w:ascii="Arial" w:hAnsi="Arial" w:cs="Traditional Arabic" w:hint="cs"/>
                <w:color w:val="000000" w:themeColor="text1"/>
                <w:sz w:val="36"/>
                <w:szCs w:val="36"/>
                <w:rtl/>
              </w:rPr>
              <w:t xml:space="preserve"> </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AR 202-002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مبادئ علوم القرآن</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202-007</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السيرة النبوية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202-005</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القرآن </w:t>
            </w:r>
            <w:r w:rsidRPr="00F46C6D">
              <w:rPr>
                <w:rFonts w:cs="Times New Roman"/>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202-102</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3(3-0-3)</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عقيدة  </w:t>
            </w:r>
            <w:r w:rsidRPr="00F46C6D">
              <w:rPr>
                <w:rFonts w:cs="Times New Roman"/>
                <w:color w:val="000000" w:themeColor="text1"/>
                <w:sz w:val="36"/>
                <w:szCs w:val="36"/>
                <w:rtl/>
              </w:rPr>
              <w:t>1</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202-101</w:t>
            </w:r>
          </w:p>
        </w:tc>
      </w:tr>
      <w:tr w:rsidR="009508D5" w:rsidRPr="00F46C6D" w:rsidTr="009508D5">
        <w:trPr>
          <w:trHeight w:val="113"/>
        </w:trPr>
        <w:tc>
          <w:tcPr>
            <w:tcW w:w="2160" w:type="dxa"/>
            <w:tcBorders>
              <w:top w:val="double" w:sz="4" w:space="0" w:color="auto"/>
              <w:left w:val="double" w:sz="4" w:space="0" w:color="auto"/>
              <w:bottom w:val="double" w:sz="4" w:space="0" w:color="auto"/>
            </w:tcBorders>
            <w:shd w:val="clear" w:color="auto" w:fill="auto"/>
            <w:vAlign w:val="center"/>
          </w:tcPr>
          <w:p w:rsidR="009508D5" w:rsidRPr="00F46C6D" w:rsidRDefault="009508D5" w:rsidP="009508D5">
            <w:pPr>
              <w:spacing w:after="0"/>
              <w:jc w:val="both"/>
              <w:rPr>
                <w:rFonts w:cs="Times New Roman"/>
                <w:color w:val="000000" w:themeColor="text1"/>
                <w:sz w:val="36"/>
                <w:szCs w:val="36"/>
              </w:rPr>
            </w:pPr>
          </w:p>
        </w:tc>
        <w:tc>
          <w:tcPr>
            <w:tcW w:w="4860" w:type="dxa"/>
            <w:tcBorders>
              <w:top w:val="double" w:sz="4" w:space="0" w:color="auto"/>
              <w:bottom w:val="double" w:sz="4" w:space="0" w:color="auto"/>
            </w:tcBorders>
            <w:shd w:val="clear" w:color="auto" w:fill="auto"/>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 xml:space="preserve">اختر هذه المواد لا يقل عن </w:t>
            </w:r>
            <w:r w:rsidRPr="00F46C6D">
              <w:rPr>
                <w:rFonts w:cs="Times New Roman"/>
                <w:b/>
                <w:bCs/>
                <w:color w:val="000000" w:themeColor="text1"/>
                <w:sz w:val="36"/>
                <w:szCs w:val="36"/>
                <w:rtl/>
              </w:rPr>
              <w:t>3</w:t>
            </w:r>
            <w:r w:rsidRPr="00F46C6D">
              <w:rPr>
                <w:rFonts w:ascii="Arial" w:hAnsi="Arial" w:cs="Traditional Arabic" w:hint="cs"/>
                <w:b/>
                <w:bCs/>
                <w:color w:val="000000" w:themeColor="text1"/>
                <w:sz w:val="36"/>
                <w:szCs w:val="36"/>
                <w:rtl/>
              </w:rPr>
              <w:t xml:space="preserve"> ساعات</w:t>
            </w:r>
          </w:p>
        </w:tc>
        <w:tc>
          <w:tcPr>
            <w:tcW w:w="2250" w:type="dxa"/>
            <w:tcBorders>
              <w:top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3(1-4-6)</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الكمبيوتر وتكنولوجي المعلومات</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219-501</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الإسلام والعلوم </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219-503</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الحياة بين التكنولوجي والبيئة </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219-504</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b/>
                <w:bCs/>
                <w:snapToGrid w:val="0"/>
                <w:color w:val="000000" w:themeColor="text1"/>
                <w:sz w:val="36"/>
                <w:szCs w:val="36"/>
              </w:rPr>
            </w:pPr>
            <w:r w:rsidRPr="00732EEA">
              <w:rPr>
                <w:rFonts w:ascii="Traditional Arabic" w:hAnsi="Traditional Arabic" w:cs="Traditional Arabic"/>
                <w:b/>
                <w:bCs/>
                <w:snapToGrid w:val="0"/>
                <w:color w:val="000000" w:themeColor="text1"/>
                <w:sz w:val="36"/>
                <w:szCs w:val="36"/>
                <w:rtl/>
              </w:rPr>
              <w:t>2 ساعتان</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التخصصية الاختيارية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noWrap/>
            <w:vAlign w:val="center"/>
          </w:tcPr>
          <w:p w:rsidR="009508D5" w:rsidRPr="00F46C6D" w:rsidRDefault="009508D5" w:rsidP="009508D5">
            <w:pPr>
              <w:spacing w:after="0"/>
              <w:jc w:val="center"/>
              <w:rPr>
                <w:rFonts w:cs="Traditional Arabic"/>
                <w:snapToGrid w:val="0"/>
                <w:color w:val="000000" w:themeColor="text1"/>
                <w:sz w:val="36"/>
                <w:szCs w:val="36"/>
              </w:rPr>
            </w:pPr>
            <w:r w:rsidRPr="00F46C6D">
              <w:rPr>
                <w:rFonts w:cs="Traditional Arabic"/>
                <w:b/>
                <w:bCs/>
                <w:snapToGrid w:val="0"/>
                <w:color w:val="000000" w:themeColor="text1"/>
                <w:sz w:val="36"/>
                <w:szCs w:val="36"/>
              </w:rPr>
              <w:t>21</w:t>
            </w:r>
          </w:p>
        </w:tc>
        <w:tc>
          <w:tcPr>
            <w:tcW w:w="4860" w:type="dxa"/>
            <w:tcBorders>
              <w:top w:val="double" w:sz="4" w:space="0" w:color="auto"/>
              <w:left w:val="double" w:sz="4" w:space="0" w:color="auto"/>
              <w:bottom w:val="sing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cs="Traditional Arabic"/>
                <w:color w:val="000000" w:themeColor="text1"/>
                <w:sz w:val="36"/>
                <w:szCs w:val="36"/>
              </w:rPr>
            </w:pPr>
          </w:p>
        </w:tc>
      </w:tr>
    </w:tbl>
    <w:p w:rsidR="009508D5" w:rsidRDefault="009508D5" w:rsidP="009508D5">
      <w:pPr>
        <w:bidi w:val="0"/>
      </w:pPr>
    </w:p>
    <w:p w:rsidR="009508D5" w:rsidRDefault="009508D5" w:rsidP="009508D5">
      <w:pPr>
        <w:spacing w:before="240" w:after="0"/>
        <w:jc w:val="both"/>
        <w:rPr>
          <w:rFonts w:ascii="Angsana New" w:hAnsi="Angsana New" w:cs="Traditional Arabic"/>
          <w:b/>
          <w:bCs/>
          <w:color w:val="000000" w:themeColor="text1"/>
          <w:sz w:val="36"/>
          <w:szCs w:val="36"/>
        </w:rPr>
      </w:pPr>
    </w:p>
    <w:p w:rsidR="009508D5" w:rsidRDefault="009508D5" w:rsidP="009508D5">
      <w:pPr>
        <w:spacing w:before="240" w:after="0"/>
        <w:jc w:val="both"/>
        <w:rPr>
          <w:rFonts w:ascii="Angsana New" w:hAnsi="Angsana New" w:cs="Traditional Arabic"/>
          <w:b/>
          <w:bCs/>
          <w:color w:val="000000" w:themeColor="text1"/>
          <w:sz w:val="36"/>
          <w:szCs w:val="36"/>
        </w:rPr>
      </w:pPr>
    </w:p>
    <w:p w:rsidR="009508D5" w:rsidRDefault="009508D5" w:rsidP="009508D5">
      <w:pPr>
        <w:spacing w:before="240" w:after="0"/>
        <w:jc w:val="both"/>
        <w:rPr>
          <w:rFonts w:ascii="Angsana New" w:hAnsi="Angsana New" w:cs="Traditional Arabic"/>
          <w:b/>
          <w:bCs/>
          <w:color w:val="000000" w:themeColor="text1"/>
          <w:sz w:val="36"/>
          <w:szCs w:val="36"/>
        </w:rPr>
      </w:pPr>
    </w:p>
    <w:p w:rsidR="009508D5" w:rsidRDefault="009508D5" w:rsidP="00333134">
      <w:pPr>
        <w:spacing w:before="240" w:after="0"/>
        <w:jc w:val="both"/>
        <w:rPr>
          <w:rFonts w:ascii="Angsana New" w:hAnsi="Angsana New" w:cs="Traditional Arabic"/>
          <w:b/>
          <w:bCs/>
          <w:color w:val="000000" w:themeColor="text1"/>
          <w:sz w:val="36"/>
          <w:szCs w:val="36"/>
        </w:rPr>
      </w:pPr>
      <w:r w:rsidRPr="00F46C6D">
        <w:rPr>
          <w:rFonts w:ascii="Angsana New" w:hAnsi="Angsana New" w:cs="Traditional Arabic" w:hint="cs"/>
          <w:b/>
          <w:bCs/>
          <w:color w:val="000000" w:themeColor="text1"/>
          <w:sz w:val="36"/>
          <w:szCs w:val="36"/>
          <w:rtl/>
        </w:rPr>
        <w:lastRenderedPageBreak/>
        <w:t xml:space="preserve">جدول رقم ( </w:t>
      </w:r>
      <w:r w:rsidR="00333134" w:rsidRPr="00333134">
        <w:rPr>
          <w:rFonts w:ascii="Traditional Arabic" w:hAnsi="Traditional Arabic" w:cs="Traditional Arabic"/>
          <w:b/>
          <w:bCs/>
          <w:color w:val="000000" w:themeColor="text1"/>
          <w:sz w:val="36"/>
          <w:szCs w:val="36"/>
        </w:rPr>
        <w:t>31</w:t>
      </w:r>
      <w:r w:rsidRPr="00F46C6D">
        <w:rPr>
          <w:rFonts w:ascii="Angsana New" w:hAnsi="Angsana New" w:cs="Traditional Arabic" w:hint="cs"/>
          <w:b/>
          <w:bCs/>
          <w:color w:val="000000" w:themeColor="text1"/>
          <w:sz w:val="36"/>
          <w:szCs w:val="36"/>
          <w:rtl/>
        </w:rPr>
        <w:t xml:space="preserve"> ) بيان الخطة الدراسية للسنة الثانية</w:t>
      </w:r>
      <w:r>
        <w:rPr>
          <w:rFonts w:ascii="Angsana New" w:hAnsi="Angsana New" w:cs="Traditional Arabic" w:hint="cs"/>
          <w:b/>
          <w:bCs/>
          <w:color w:val="000000" w:themeColor="text1"/>
          <w:sz w:val="36"/>
          <w:szCs w:val="36"/>
          <w:rtl/>
        </w:rPr>
        <w:t>.</w:t>
      </w:r>
      <w:r w:rsidRPr="00F46C6D">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rPr>
        <w:footnoteReference w:id="352"/>
      </w:r>
      <w:r w:rsidRPr="00F46C6D">
        <w:rPr>
          <w:rStyle w:val="FootnoteReference"/>
          <w:rFonts w:ascii="Traditional Arabic" w:hAnsi="Traditional Arabic" w:cs="Traditional Arabic"/>
          <w:color w:val="000000" w:themeColor="text1"/>
          <w:sz w:val="32"/>
          <w:szCs w:val="32"/>
          <w:rtl/>
          <w:cs/>
        </w:rPr>
        <w:t>)</w:t>
      </w:r>
      <w:r w:rsidRPr="00F46C6D">
        <w:rPr>
          <w:rFonts w:ascii="Angsana New" w:hAnsi="Angsana New" w:cs="Traditional Arabic" w:hint="cs"/>
          <w:b/>
          <w:bCs/>
          <w:color w:val="000000" w:themeColor="text1"/>
          <w:sz w:val="36"/>
          <w:szCs w:val="36"/>
          <w:rtl/>
        </w:rPr>
        <w:t xml:space="preserve"> </w:t>
      </w:r>
    </w:p>
    <w:p w:rsidR="009508D5" w:rsidRDefault="009508D5" w:rsidP="009508D5">
      <w:pPr>
        <w:bidi w:val="0"/>
      </w:pP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1007"/>
        </w:trPr>
        <w:tc>
          <w:tcPr>
            <w:tcW w:w="9270" w:type="dxa"/>
            <w:gridSpan w:val="3"/>
            <w:tcBorders>
              <w:top w:val="single" w:sz="4" w:space="0" w:color="auto"/>
              <w:left w:val="thinThickSmallGap" w:sz="24" w:space="0" w:color="auto"/>
              <w:bottom w:val="thinThickThinSmallGap" w:sz="18" w:space="0" w:color="auto"/>
              <w:right w:val="thickThinSmallGap" w:sz="24" w:space="0" w:color="auto"/>
            </w:tcBorders>
            <w:shd w:val="clear" w:color="auto" w:fill="A6A6A6" w:themeFill="background1" w:themeFillShade="A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السنة الثانية</w:t>
            </w:r>
          </w:p>
        </w:tc>
      </w:tr>
      <w:tr w:rsidR="009508D5" w:rsidRPr="00F46C6D" w:rsidTr="009508D5">
        <w:trPr>
          <w:trHeight w:val="818"/>
        </w:trPr>
        <w:tc>
          <w:tcPr>
            <w:tcW w:w="9270" w:type="dxa"/>
            <w:gridSpan w:val="3"/>
            <w:tcBorders>
              <w:top w:val="thinThickThinSmallGap" w:sz="18" w:space="0" w:color="auto"/>
              <w:left w:val="double" w:sz="4" w:space="0" w:color="auto"/>
              <w:bottom w:val="doub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الفصل الدراسي الأول</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المدخل إلى القانون </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219-401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w:t>
            </w:r>
            <w:r w:rsidRPr="00732EEA">
              <w:rPr>
                <w:rFonts w:ascii="Traditional Arabic" w:hAnsi="Traditional Arabic" w:cs="Traditional Arabic"/>
                <w:snapToGrid w:val="0"/>
                <w:color w:val="000000" w:themeColor="text1"/>
                <w:sz w:val="36"/>
                <w:szCs w:val="36"/>
                <w:rtl/>
              </w:rPr>
              <w:t>6-2-2</w:t>
            </w:r>
            <w:r w:rsidRPr="00732EEA">
              <w:rPr>
                <w:rFonts w:ascii="Traditional Arabic" w:hAnsi="Traditional Arabic" w:cs="Traditional Arabic"/>
                <w:snapToGrid w:val="0"/>
                <w:color w:val="000000" w:themeColor="text1"/>
                <w:sz w:val="36"/>
                <w:szCs w:val="36"/>
              </w:rPr>
              <w:t>(</w:t>
            </w:r>
            <w:r w:rsidRPr="00732EEA">
              <w:rPr>
                <w:rFonts w:ascii="Traditional Arabic" w:hAnsi="Traditional Arabic" w:cs="Traditional Arabic"/>
                <w:snapToGrid w:val="0"/>
                <w:color w:val="000000" w:themeColor="text1"/>
                <w:sz w:val="36"/>
                <w:szCs w:val="36"/>
                <w:rtl/>
              </w:rPr>
              <w:t>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اللغة الملايوية الاتصالية </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219-803</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القرآن </w:t>
            </w:r>
            <w:r w:rsidRPr="00F46C6D">
              <w:rPr>
                <w:rFonts w:cs="Times New Roman"/>
                <w:color w:val="000000" w:themeColor="text1"/>
                <w:sz w:val="36"/>
                <w:szCs w:val="36"/>
                <w:rtl/>
              </w:rPr>
              <w:t>3</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(3-0-3)3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الدراسات في الأديان </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202-104</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الحديث </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202-111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التاريخ الإسلامي </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202-115</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الفقه الإسلامي </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FQ 202-108</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العقيد </w:t>
            </w:r>
            <w:r w:rsidRPr="00F46C6D">
              <w:rPr>
                <w:rFonts w:cs="Times New Roman"/>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202-102</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المذاهب والفرق في المجتمع الإسلامي</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202-105</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2 ساعتان</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التخصصية الاختيارية</w:t>
            </w:r>
          </w:p>
        </w:tc>
        <w:tc>
          <w:tcPr>
            <w:tcW w:w="225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732EEA" w:rsidRDefault="009508D5" w:rsidP="009508D5">
            <w:pPr>
              <w:spacing w:after="0"/>
              <w:jc w:val="center"/>
              <w:rPr>
                <w:rFonts w:ascii="Traditional Arabic" w:hAnsi="Traditional Arabic" w:cs="Traditional Arabic"/>
                <w:b/>
                <w:bCs/>
                <w:snapToGrid w:val="0"/>
                <w:color w:val="000000" w:themeColor="text1"/>
                <w:sz w:val="36"/>
                <w:szCs w:val="36"/>
              </w:rPr>
            </w:pPr>
            <w:r w:rsidRPr="00732EEA">
              <w:rPr>
                <w:rFonts w:ascii="Traditional Arabic" w:hAnsi="Traditional Arabic" w:cs="Traditional Arabic"/>
                <w:b/>
                <w:bCs/>
                <w:snapToGrid w:val="0"/>
                <w:color w:val="000000" w:themeColor="text1"/>
                <w:sz w:val="36"/>
                <w:szCs w:val="36"/>
              </w:rPr>
              <w:t>2</w:t>
            </w:r>
            <w:r w:rsidRPr="00732EEA">
              <w:rPr>
                <w:rFonts w:ascii="Traditional Arabic" w:hAnsi="Traditional Arabic" w:cs="Traditional Arabic"/>
                <w:b/>
                <w:bCs/>
                <w:snapToGrid w:val="0"/>
                <w:color w:val="000000" w:themeColor="text1"/>
                <w:sz w:val="36"/>
                <w:szCs w:val="36"/>
                <w:rtl/>
              </w:rPr>
              <w:t>2</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tl/>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cs="Traditional Arabic"/>
                <w:color w:val="000000" w:themeColor="text1"/>
                <w:sz w:val="36"/>
                <w:szCs w:val="36"/>
              </w:rPr>
            </w:pPr>
          </w:p>
        </w:tc>
      </w:tr>
    </w:tbl>
    <w:p w:rsidR="009508D5" w:rsidRDefault="009508D5" w:rsidP="009508D5">
      <w:pPr>
        <w:bidi w:val="0"/>
      </w:pPr>
    </w:p>
    <w:p w:rsidR="009508D5" w:rsidRDefault="009508D5" w:rsidP="009508D5">
      <w:pPr>
        <w:bidi w:val="0"/>
      </w:pP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726"/>
        </w:trPr>
        <w:tc>
          <w:tcPr>
            <w:tcW w:w="9270" w:type="dxa"/>
            <w:gridSpan w:val="3"/>
            <w:tcBorders>
              <w:top w:val="double" w:sz="4" w:space="0" w:color="auto"/>
              <w:left w:val="double" w:sz="4" w:space="0" w:color="auto"/>
              <w:bottom w:val="sing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tl/>
              </w:rPr>
            </w:pPr>
            <w:r w:rsidRPr="00F46C6D">
              <w:rPr>
                <w:rFonts w:cs="Traditional Arabic" w:hint="cs"/>
                <w:b/>
                <w:bCs/>
                <w:color w:val="000000" w:themeColor="text1"/>
                <w:sz w:val="36"/>
                <w:szCs w:val="36"/>
                <w:rtl/>
              </w:rPr>
              <w:lastRenderedPageBreak/>
              <w:t>الفصل الدراسي الثاني</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bottom"/>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bottom"/>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bottom"/>
          </w:tcPr>
          <w:p w:rsidR="009508D5" w:rsidRPr="00F46C6D" w:rsidRDefault="009508D5" w:rsidP="009508D5">
            <w:pPr>
              <w:spacing w:after="0"/>
              <w:jc w:val="both"/>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FFFFFF"/>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color w:val="000000" w:themeColor="text1"/>
                <w:sz w:val="36"/>
                <w:szCs w:val="36"/>
              </w:rPr>
            </w:pPr>
            <w:r w:rsidRPr="00732EEA">
              <w:rPr>
                <w:rFonts w:ascii="Traditional Arabic" w:hAnsi="Traditional Arabic" w:cs="Traditional Arabic"/>
                <w:snapToGrid w:val="0"/>
                <w:color w:val="000000" w:themeColor="text1"/>
                <w:sz w:val="36"/>
                <w:szCs w:val="36"/>
                <w:rtl/>
              </w:rPr>
              <w:t>(6-2-2)3</w:t>
            </w:r>
          </w:p>
        </w:tc>
        <w:tc>
          <w:tcPr>
            <w:tcW w:w="4860" w:type="dxa"/>
            <w:tcBorders>
              <w:top w:val="double" w:sz="4" w:space="0" w:color="auto"/>
              <w:left w:val="double" w:sz="4" w:space="0" w:color="auto"/>
              <w:bottom w:val="single" w:sz="4" w:space="0" w:color="auto"/>
              <w:right w:val="double" w:sz="4" w:space="0" w:color="auto"/>
            </w:tcBorders>
            <w:shd w:val="clear" w:color="auto" w:fill="FFFFFF"/>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w:t>
            </w:r>
            <w:r w:rsidR="002F3691" w:rsidRPr="00F46C6D">
              <w:rPr>
                <w:rFonts w:ascii="Arial" w:hAnsi="Arial" w:cs="Traditional Arabic" w:hint="cs"/>
                <w:color w:val="000000" w:themeColor="text1"/>
                <w:sz w:val="36"/>
                <w:szCs w:val="36"/>
                <w:rtl/>
              </w:rPr>
              <w:t>الإنجليزية</w:t>
            </w:r>
            <w:r w:rsidRPr="00F46C6D">
              <w:rPr>
                <w:rFonts w:ascii="Arial" w:hAnsi="Arial" w:cs="Traditional Arabic" w:hint="cs"/>
                <w:color w:val="000000" w:themeColor="text1"/>
                <w:sz w:val="36"/>
                <w:szCs w:val="36"/>
                <w:rtl/>
              </w:rPr>
              <w:t xml:space="preserve"> </w:t>
            </w:r>
            <w:r w:rsidRPr="00F46C6D">
              <w:rPr>
                <w:rFonts w:cs="Times New Roman"/>
                <w:color w:val="000000" w:themeColor="text1"/>
                <w:sz w:val="36"/>
                <w:szCs w:val="36"/>
                <w:rtl/>
              </w:rPr>
              <w:t>2</w:t>
            </w:r>
          </w:p>
        </w:tc>
        <w:tc>
          <w:tcPr>
            <w:tcW w:w="2250" w:type="dxa"/>
            <w:tcBorders>
              <w:top w:val="double" w:sz="4" w:space="0" w:color="auto"/>
              <w:left w:val="double" w:sz="4" w:space="0" w:color="auto"/>
              <w:bottom w:val="single" w:sz="4" w:space="0" w:color="auto"/>
              <w:right w:val="double" w:sz="4" w:space="0" w:color="auto"/>
            </w:tcBorders>
            <w:shd w:val="clear" w:color="auto" w:fill="FFFFFF"/>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219-806</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القرآن</w:t>
            </w:r>
            <w:r w:rsidRPr="00F46C6D">
              <w:rPr>
                <w:rFonts w:cs="Times New Roman"/>
                <w:color w:val="000000" w:themeColor="text1"/>
                <w:sz w:val="36"/>
                <w:szCs w:val="36"/>
                <w:rtl/>
              </w:rPr>
              <w:t>4</w:t>
            </w:r>
            <w:r w:rsidRPr="00F46C6D">
              <w:rPr>
                <w:rFonts w:ascii="Arial" w:hAnsi="Arial" w:cs="Traditional Arabic" w:hint="cs"/>
                <w:color w:val="000000" w:themeColor="text1"/>
                <w:sz w:val="36"/>
                <w:szCs w:val="36"/>
                <w:rtl/>
              </w:rPr>
              <w:t xml:space="preserve"> </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202-122</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أصول التفسير</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202-129</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التفسير</w:t>
            </w:r>
            <w:r w:rsidRPr="00F46C6D">
              <w:rPr>
                <w:rFonts w:cs="Times New Roman"/>
                <w:color w:val="000000" w:themeColor="text1"/>
                <w:sz w:val="36"/>
                <w:szCs w:val="36"/>
                <w:rtl/>
              </w:rPr>
              <w:t>1</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202-130</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الفقه الإسلامي </w:t>
            </w:r>
            <w:r w:rsidRPr="00F46C6D">
              <w:rPr>
                <w:rFonts w:cs="Times New Roman"/>
                <w:color w:val="000000" w:themeColor="text1"/>
                <w:sz w:val="36"/>
                <w:szCs w:val="36"/>
                <w:rtl/>
              </w:rPr>
              <w:t>2</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FQ 202-109</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الحديث </w:t>
            </w:r>
            <w:r w:rsidRPr="00F46C6D">
              <w:rPr>
                <w:rFonts w:cs="Times New Roman"/>
                <w:color w:val="000000" w:themeColor="text1"/>
                <w:sz w:val="36"/>
                <w:szCs w:val="36"/>
                <w:rtl/>
              </w:rPr>
              <w:t>2</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202-112</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cs="Traditional Arabic" w:hint="cs"/>
                <w:color w:val="000000" w:themeColor="text1"/>
                <w:sz w:val="36"/>
                <w:szCs w:val="36"/>
                <w:rtl/>
              </w:rPr>
              <w:t>المدخل في الحضارة الإسلامي</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202-118</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الفرعية الثانوية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snapToGrid w:val="0"/>
                <w:color w:val="000000" w:themeColor="text1"/>
                <w:sz w:val="36"/>
                <w:szCs w:val="36"/>
                <w:rtl/>
              </w:rPr>
            </w:pPr>
            <w:r w:rsidRPr="00732EEA">
              <w:rPr>
                <w:rFonts w:ascii="Traditional Arabic" w:hAnsi="Traditional Arabic" w:cs="Traditional Arabic"/>
                <w:b/>
                <w:bCs/>
                <w:snapToGrid w:val="0"/>
                <w:color w:val="000000" w:themeColor="text1"/>
                <w:sz w:val="36"/>
                <w:szCs w:val="36"/>
                <w:rtl/>
              </w:rPr>
              <w:t>2 ساعتان</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tl/>
              </w:rPr>
            </w:pPr>
            <w:r w:rsidRPr="00F46C6D">
              <w:rPr>
                <w:rFonts w:ascii="Arial" w:hAnsi="Arial" w:cs="Traditional Arabic" w:hint="cs"/>
                <w:b/>
                <w:bCs/>
                <w:color w:val="000000" w:themeColor="text1"/>
                <w:sz w:val="36"/>
                <w:szCs w:val="36"/>
                <w:rtl/>
              </w:rPr>
              <w:t>المتطلبات التخصصية الاختيارية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الاختيارية الحرة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Pr>
              <w:t>2</w:t>
            </w:r>
            <w:r w:rsidRPr="00732EEA">
              <w:rPr>
                <w:rFonts w:ascii="Traditional Arabic" w:hAnsi="Traditional Arabic" w:cs="Traditional Arabic"/>
                <w:b/>
                <w:bCs/>
                <w:snapToGrid w:val="0"/>
                <w:color w:val="000000" w:themeColor="text1"/>
                <w:sz w:val="36"/>
                <w:szCs w:val="36"/>
                <w:rtl/>
              </w:rPr>
              <w:t>2</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9270" w:type="dxa"/>
            <w:gridSpan w:val="3"/>
            <w:tcBorders>
              <w:top w:val="double" w:sz="4" w:space="0" w:color="auto"/>
              <w:bottom w:val="thinThickSmallGap" w:sz="24" w:space="0" w:color="auto"/>
            </w:tcBorders>
            <w:shd w:val="clear" w:color="auto" w:fill="auto"/>
            <w:noWrap/>
            <w:vAlign w:val="bottom"/>
          </w:tcPr>
          <w:p w:rsidR="009508D5" w:rsidRPr="00732EEA" w:rsidRDefault="009508D5" w:rsidP="00333134">
            <w:pPr>
              <w:spacing w:before="240"/>
              <w:jc w:val="center"/>
              <w:rPr>
                <w:rFonts w:ascii="Traditional Arabic" w:hAnsi="Traditional Arabic" w:cs="Traditional Arabic"/>
                <w:color w:val="000000" w:themeColor="text1"/>
                <w:sz w:val="36"/>
                <w:szCs w:val="36"/>
              </w:rPr>
            </w:pPr>
            <w:r w:rsidRPr="00732EEA">
              <w:rPr>
                <w:rFonts w:ascii="Traditional Arabic" w:hAnsi="Traditional Arabic" w:cs="Traditional Arabic"/>
                <w:b/>
                <w:bCs/>
                <w:color w:val="000000" w:themeColor="text1"/>
                <w:sz w:val="36"/>
                <w:szCs w:val="36"/>
                <w:rtl/>
              </w:rPr>
              <w:t xml:space="preserve">جدول رقم ( </w:t>
            </w:r>
            <w:r w:rsidR="00333134">
              <w:rPr>
                <w:rFonts w:ascii="Traditional Arabic" w:hAnsi="Traditional Arabic" w:cs="Traditional Arabic"/>
                <w:b/>
                <w:bCs/>
                <w:color w:val="000000" w:themeColor="text1"/>
                <w:sz w:val="36"/>
                <w:szCs w:val="36"/>
              </w:rPr>
              <w:t>32</w:t>
            </w:r>
            <w:r w:rsidRPr="00732EEA">
              <w:rPr>
                <w:rFonts w:ascii="Traditional Arabic" w:hAnsi="Traditional Arabic" w:cs="Traditional Arabic"/>
                <w:b/>
                <w:bCs/>
                <w:color w:val="000000" w:themeColor="text1"/>
                <w:sz w:val="36"/>
                <w:szCs w:val="36"/>
                <w:rtl/>
              </w:rPr>
              <w:t xml:space="preserve"> ) بيان الخطة الدراسية للسنة الثالثة.</w:t>
            </w:r>
            <w:r w:rsidRPr="00732EEA">
              <w:rPr>
                <w:rStyle w:val="FootnoteReference"/>
                <w:rFonts w:ascii="Traditional Arabic" w:hAnsi="Traditional Arabic" w:cs="Traditional Arabic"/>
                <w:color w:val="000000" w:themeColor="text1"/>
                <w:sz w:val="32"/>
                <w:szCs w:val="32"/>
                <w:rtl/>
                <w:cs/>
              </w:rPr>
              <w:t xml:space="preserve"> (</w:t>
            </w:r>
            <w:r w:rsidRPr="00732EEA">
              <w:rPr>
                <w:rStyle w:val="FootnoteReference"/>
                <w:rFonts w:ascii="Traditional Arabic" w:hAnsi="Traditional Arabic" w:cs="Traditional Arabic"/>
                <w:color w:val="000000" w:themeColor="text1"/>
                <w:sz w:val="32"/>
                <w:szCs w:val="32"/>
                <w:rtl/>
              </w:rPr>
              <w:footnoteReference w:id="353"/>
            </w:r>
            <w:r w:rsidRPr="00732EEA">
              <w:rPr>
                <w:rStyle w:val="FootnoteReference"/>
                <w:rFonts w:ascii="Traditional Arabic" w:hAnsi="Traditional Arabic" w:cs="Traditional Arabic"/>
                <w:color w:val="000000" w:themeColor="text1"/>
                <w:sz w:val="32"/>
                <w:szCs w:val="32"/>
                <w:rtl/>
                <w:cs/>
              </w:rPr>
              <w:t>)</w:t>
            </w:r>
          </w:p>
        </w:tc>
      </w:tr>
      <w:tr w:rsidR="009508D5" w:rsidRPr="00F46C6D" w:rsidTr="0031471C">
        <w:trPr>
          <w:trHeight w:val="1008"/>
        </w:trPr>
        <w:tc>
          <w:tcPr>
            <w:tcW w:w="9270" w:type="dxa"/>
            <w:gridSpan w:val="3"/>
            <w:tcBorders>
              <w:top w:val="single" w:sz="4" w:space="0" w:color="auto"/>
              <w:left w:val="thinThickSmallGap" w:sz="24" w:space="0" w:color="auto"/>
              <w:bottom w:val="thinThickThinSmallGap" w:sz="18" w:space="0" w:color="auto"/>
              <w:right w:val="thickThinSmallGap" w:sz="24" w:space="0" w:color="auto"/>
            </w:tcBorders>
            <w:shd w:val="clear" w:color="auto" w:fill="A6A6A6" w:themeFill="background1" w:themeFillShade="A6"/>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color w:val="000000" w:themeColor="text1"/>
                <w:sz w:val="36"/>
                <w:szCs w:val="36"/>
                <w:rtl/>
              </w:rPr>
              <w:t>السنة الثالثة</w:t>
            </w:r>
          </w:p>
        </w:tc>
      </w:tr>
      <w:tr w:rsidR="009508D5" w:rsidRPr="00F46C6D" w:rsidTr="0031471C">
        <w:trPr>
          <w:trHeight w:val="804"/>
        </w:trPr>
        <w:tc>
          <w:tcPr>
            <w:tcW w:w="9270" w:type="dxa"/>
            <w:gridSpan w:val="3"/>
            <w:tcBorders>
              <w:top w:val="thinThickThinSmallGap" w:sz="18" w:space="0" w:color="auto"/>
              <w:left w:val="double" w:sz="4" w:space="0" w:color="auto"/>
              <w:bottom w:val="single" w:sz="4" w:space="0" w:color="auto"/>
              <w:right w:val="double" w:sz="4" w:space="0" w:color="auto"/>
            </w:tcBorders>
            <w:shd w:val="clear" w:color="auto" w:fill="AEAAAA" w:themeFill="background2" w:themeFillShade="BF"/>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color w:val="000000" w:themeColor="text1"/>
                <w:sz w:val="36"/>
                <w:szCs w:val="36"/>
                <w:rtl/>
              </w:rPr>
              <w:t>الفصل الدراسي الأول</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color w:val="000000" w:themeColor="text1"/>
                <w:sz w:val="36"/>
                <w:szCs w:val="36"/>
                <w:rtl/>
              </w:rPr>
              <w:lastRenderedPageBreak/>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السياسة والاقتصاد في المجتمع</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219-404</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التايلاندية الاتصالية </w:t>
            </w:r>
            <w:r w:rsidRPr="00F46C6D">
              <w:rPr>
                <w:rFonts w:cs="Times New Roman"/>
                <w:color w:val="000000" w:themeColor="text1"/>
                <w:sz w:val="36"/>
                <w:szCs w:val="36"/>
                <w:rtl/>
              </w:rPr>
              <w:t>1</w:t>
            </w:r>
            <w:r w:rsidRPr="00F46C6D">
              <w:rPr>
                <w:rFonts w:cs="Times New Roman" w:hint="cs"/>
                <w:color w:val="000000" w:themeColor="text1"/>
                <w:sz w:val="36"/>
                <w:szCs w:val="36"/>
                <w:rtl/>
              </w:rPr>
              <w:t xml:space="preserve"> </w:t>
            </w:r>
            <w:r w:rsidRPr="00F46C6D">
              <w:rPr>
                <w:rFonts w:ascii="Arial" w:hAnsi="Arial" w:cs="Traditional Arabic" w:hint="cs"/>
                <w:color w:val="000000" w:themeColor="text1"/>
                <w:sz w:val="36"/>
                <w:szCs w:val="36"/>
                <w:rtl/>
              </w:rPr>
              <w:t>أو (للوافدين)</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219-702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اللغة التايلاندية في الحياة اليومية (للوافدين)</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219-701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القرآن </w:t>
            </w:r>
            <w:r w:rsidRPr="00F46C6D">
              <w:rPr>
                <w:rFonts w:cs="Times New Roman"/>
                <w:color w:val="000000" w:themeColor="text1"/>
                <w:sz w:val="36"/>
                <w:szCs w:val="36"/>
                <w:rtl/>
              </w:rPr>
              <w:t>5</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202-123</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التفسير</w:t>
            </w:r>
            <w:r w:rsidRPr="00F46C6D">
              <w:rPr>
                <w:rFonts w:cs="Times New Roman"/>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202-131</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حاضر العالم الإسلامي</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202-117</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التاريخ الإسلامي</w:t>
            </w:r>
            <w:r w:rsidRPr="00F46C6D">
              <w:rPr>
                <w:rFonts w:cs="Times New Roman"/>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HI 202-116</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طرق كتابة البحث في الدراسات الإسلامية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RE 202-006</w:t>
            </w:r>
          </w:p>
        </w:tc>
      </w:tr>
      <w:tr w:rsidR="009508D5" w:rsidRPr="00F46C6D" w:rsidTr="009508D5">
        <w:trPr>
          <w:trHeight w:val="113"/>
        </w:trPr>
        <w:tc>
          <w:tcPr>
            <w:tcW w:w="2160" w:type="dxa"/>
            <w:tcBorders>
              <w:top w:val="single" w:sz="4" w:space="0" w:color="auto"/>
              <w:left w:val="double" w:sz="4" w:space="0" w:color="auto"/>
              <w:bottom w:val="sing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p>
        </w:tc>
        <w:tc>
          <w:tcPr>
            <w:tcW w:w="4860" w:type="dxa"/>
            <w:tcBorders>
              <w:top w:val="single" w:sz="4" w:space="0" w:color="auto"/>
              <w:bottom w:val="single" w:sz="4" w:space="0" w:color="auto"/>
            </w:tcBorders>
            <w:shd w:val="clear" w:color="auto" w:fill="auto"/>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 xml:space="preserve">اختر هذه المواد لا يقل عن  </w:t>
            </w:r>
            <w:r w:rsidRPr="00F46C6D">
              <w:rPr>
                <w:rFonts w:cs="Times New Roman"/>
                <w:b/>
                <w:bCs/>
                <w:color w:val="000000" w:themeColor="text1"/>
                <w:sz w:val="36"/>
                <w:szCs w:val="36"/>
                <w:rtl/>
              </w:rPr>
              <w:t>3</w:t>
            </w:r>
            <w:r w:rsidRPr="00F46C6D">
              <w:rPr>
                <w:rFonts w:ascii="Arial" w:hAnsi="Arial" w:cs="Traditional Arabic" w:hint="cs"/>
                <w:b/>
                <w:bCs/>
                <w:color w:val="000000" w:themeColor="text1"/>
                <w:sz w:val="36"/>
                <w:szCs w:val="36"/>
                <w:rtl/>
              </w:rPr>
              <w:t xml:space="preserve">  ساعات</w:t>
            </w:r>
          </w:p>
        </w:tc>
        <w:tc>
          <w:tcPr>
            <w:tcW w:w="2250" w:type="dxa"/>
            <w:tcBorders>
              <w:top w:val="sing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التايلاندية الاتصالية </w:t>
            </w:r>
            <w:r w:rsidRPr="00F46C6D">
              <w:rPr>
                <w:rFonts w:cs="Times New Roman"/>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219-703</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(6-2-2)3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اللغة الملايوية الاتصالية </w:t>
            </w:r>
            <w:r w:rsidRPr="00F46C6D">
              <w:rPr>
                <w:rFonts w:cs="Times New Roman"/>
                <w:color w:val="000000" w:themeColor="text1"/>
                <w:sz w:val="36"/>
                <w:szCs w:val="36"/>
                <w:rtl/>
              </w:rPr>
              <w:t>2</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219-804</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(6-2-2)3</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اللغة الإنجليزية </w:t>
            </w:r>
            <w:r w:rsidRPr="00F46C6D">
              <w:rPr>
                <w:rFonts w:cs="Times New Roman"/>
                <w:color w:val="000000" w:themeColor="text1"/>
                <w:sz w:val="36"/>
                <w:szCs w:val="36"/>
                <w:rtl/>
              </w:rPr>
              <w:t>3</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219-807</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الفرعية الثانوية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21</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bl>
    <w:p w:rsidR="009508D5" w:rsidRDefault="009508D5" w:rsidP="009508D5">
      <w:pPr>
        <w:bidi w:val="0"/>
      </w:pPr>
    </w:p>
    <w:tbl>
      <w:tblPr>
        <w:tblW w:w="9270" w:type="dxa"/>
        <w:tblInd w:w="-72" w:type="dxa"/>
        <w:tblLook w:val="0000" w:firstRow="0" w:lastRow="0" w:firstColumn="0" w:lastColumn="0" w:noHBand="0" w:noVBand="0"/>
      </w:tblPr>
      <w:tblGrid>
        <w:gridCol w:w="2160"/>
        <w:gridCol w:w="4860"/>
        <w:gridCol w:w="2250"/>
      </w:tblGrid>
      <w:tr w:rsidR="009508D5" w:rsidRPr="00F46C6D" w:rsidTr="009508D5">
        <w:trPr>
          <w:trHeight w:val="611"/>
        </w:trPr>
        <w:tc>
          <w:tcPr>
            <w:tcW w:w="9270" w:type="dxa"/>
            <w:gridSpan w:val="3"/>
            <w:tcBorders>
              <w:top w:val="single" w:sz="4" w:space="0" w:color="auto"/>
              <w:left w:val="double" w:sz="4" w:space="0" w:color="auto"/>
              <w:bottom w:val="sing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الفصل الدراسي الثاني</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sing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sing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القرآن </w:t>
            </w:r>
            <w:r w:rsidRPr="00F46C6D">
              <w:rPr>
                <w:rFonts w:cs="Times New Roman"/>
                <w:color w:val="000000" w:themeColor="text1"/>
                <w:sz w:val="36"/>
                <w:szCs w:val="36"/>
                <w:rtl/>
              </w:rPr>
              <w:t>6</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202-124</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التفسير</w:t>
            </w:r>
            <w:r w:rsidRPr="00F46C6D">
              <w:rPr>
                <w:rFonts w:cs="Times New Roman"/>
                <w:color w:val="000000" w:themeColor="text1"/>
                <w:sz w:val="36"/>
                <w:szCs w:val="36"/>
                <w:rtl/>
              </w:rPr>
              <w:t>3</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TA 202-132</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lastRenderedPageBreak/>
              <w:t>(3-0-3)3</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أصول التخريج</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202-113</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مؤتمر أصول الدين</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SE 202-128</w:t>
            </w:r>
          </w:p>
        </w:tc>
      </w:tr>
      <w:tr w:rsidR="009508D5" w:rsidRPr="00F46C6D" w:rsidTr="009508D5">
        <w:trPr>
          <w:trHeight w:val="113"/>
        </w:trPr>
        <w:tc>
          <w:tcPr>
            <w:tcW w:w="2160" w:type="dxa"/>
            <w:tcBorders>
              <w:top w:val="double" w:sz="4" w:space="0" w:color="auto"/>
              <w:left w:val="double" w:sz="4" w:space="0" w:color="auto"/>
              <w:bottom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p>
        </w:tc>
        <w:tc>
          <w:tcPr>
            <w:tcW w:w="4860" w:type="dxa"/>
            <w:tcBorders>
              <w:top w:val="double" w:sz="4" w:space="0" w:color="auto"/>
              <w:bottom w:val="double" w:sz="4" w:space="0" w:color="auto"/>
            </w:tcBorders>
            <w:shd w:val="clear" w:color="auto" w:fill="auto"/>
          </w:tcPr>
          <w:p w:rsidR="009508D5" w:rsidRPr="00F46C6D" w:rsidRDefault="009508D5" w:rsidP="009508D5">
            <w:pPr>
              <w:spacing w:after="0"/>
              <w:jc w:val="both"/>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 xml:space="preserve">اختر هذه المواد لا تقل عن  </w:t>
            </w:r>
            <w:r w:rsidRPr="00F46C6D">
              <w:rPr>
                <w:rFonts w:cs="Times New Roman"/>
                <w:b/>
                <w:bCs/>
                <w:color w:val="000000" w:themeColor="text1"/>
                <w:sz w:val="36"/>
                <w:szCs w:val="36"/>
                <w:rtl/>
              </w:rPr>
              <w:t>3</w:t>
            </w:r>
            <w:r w:rsidRPr="00F46C6D">
              <w:rPr>
                <w:rFonts w:ascii="Arial" w:hAnsi="Arial" w:cs="Traditional Arabic" w:hint="cs"/>
                <w:b/>
                <w:bCs/>
                <w:color w:val="000000" w:themeColor="text1"/>
                <w:sz w:val="36"/>
                <w:szCs w:val="36"/>
                <w:rtl/>
              </w:rPr>
              <w:t xml:space="preserve">  ساعات</w:t>
            </w:r>
          </w:p>
        </w:tc>
        <w:tc>
          <w:tcPr>
            <w:tcW w:w="2250" w:type="dxa"/>
            <w:tcBorders>
              <w:top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(3-0-3)3</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الرياضيات في الحياة اليومية</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GE219-601</w:t>
            </w:r>
          </w:p>
        </w:tc>
      </w:tr>
      <w:tr w:rsidR="009508D5" w:rsidRPr="00F46C6D" w:rsidTr="009508D5">
        <w:trPr>
          <w:trHeight w:val="113"/>
        </w:trPr>
        <w:tc>
          <w:tcPr>
            <w:tcW w:w="2160" w:type="dxa"/>
            <w:tcBorders>
              <w:top w:val="nil"/>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3(3-0-6)</w:t>
            </w:r>
          </w:p>
        </w:tc>
        <w:tc>
          <w:tcPr>
            <w:tcW w:w="4860" w:type="dxa"/>
            <w:tcBorders>
              <w:top w:val="nil"/>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 xml:space="preserve">الاحصاء العام </w:t>
            </w:r>
          </w:p>
        </w:tc>
        <w:tc>
          <w:tcPr>
            <w:tcW w:w="2250" w:type="dxa"/>
            <w:tcBorders>
              <w:top w:val="nil"/>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GE 219-602</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الاختيارية الحرة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6</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الفرعية الثانوية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20</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bl>
    <w:p w:rsidR="009508D5" w:rsidRPr="0031471C" w:rsidRDefault="009508D5" w:rsidP="009508D5">
      <w:pPr>
        <w:rPr>
          <w:rFonts w:ascii="Angsana New" w:hAnsi="Angsana New" w:cs="Traditional Arabic"/>
          <w:b/>
          <w:bCs/>
          <w:color w:val="000000" w:themeColor="text1"/>
          <w:sz w:val="16"/>
          <w:szCs w:val="16"/>
          <w:rtl/>
        </w:rPr>
      </w:pPr>
    </w:p>
    <w:p w:rsidR="009508D5" w:rsidRPr="00F46C6D" w:rsidRDefault="009508D5" w:rsidP="00776090">
      <w:pPr>
        <w:rPr>
          <w:color w:val="000000" w:themeColor="text1"/>
        </w:rPr>
      </w:pPr>
      <w:r w:rsidRPr="00F46C6D">
        <w:rPr>
          <w:rFonts w:ascii="Angsana New" w:hAnsi="Angsana New" w:cs="Traditional Arabic" w:hint="cs"/>
          <w:b/>
          <w:bCs/>
          <w:color w:val="000000" w:themeColor="text1"/>
          <w:sz w:val="36"/>
          <w:szCs w:val="36"/>
          <w:rtl/>
        </w:rPr>
        <w:t xml:space="preserve">جدول رقم ( </w:t>
      </w:r>
      <w:r w:rsidR="00776090" w:rsidRPr="00776090">
        <w:rPr>
          <w:rFonts w:ascii="Traditional Arabic" w:hAnsi="Traditional Arabic" w:cs="Traditional Arabic"/>
          <w:b/>
          <w:bCs/>
          <w:color w:val="000000" w:themeColor="text1"/>
          <w:sz w:val="36"/>
          <w:szCs w:val="36"/>
        </w:rPr>
        <w:t>33</w:t>
      </w:r>
      <w:r w:rsidRPr="00F46C6D">
        <w:rPr>
          <w:rFonts w:ascii="Angsana New" w:hAnsi="Angsana New" w:cs="Traditional Arabic" w:hint="cs"/>
          <w:b/>
          <w:bCs/>
          <w:color w:val="000000" w:themeColor="text1"/>
          <w:sz w:val="36"/>
          <w:szCs w:val="36"/>
          <w:rtl/>
        </w:rPr>
        <w:t xml:space="preserve"> ) بيان الخطة الدراسية للسنة الرابعة</w:t>
      </w:r>
      <w:r>
        <w:rPr>
          <w:rFonts w:ascii="Angsana New" w:hAnsi="Angsana New" w:cs="Traditional Arabic" w:hint="cs"/>
          <w:b/>
          <w:bCs/>
          <w:color w:val="000000" w:themeColor="text1"/>
          <w:sz w:val="36"/>
          <w:szCs w:val="36"/>
          <w:rtl/>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54"/>
      </w:r>
      <w:r w:rsidRPr="00F46C6D">
        <w:rPr>
          <w:rStyle w:val="FootnoteReference"/>
          <w:rFonts w:ascii="Traditional Arabic" w:hAnsi="Traditional Arabic" w:cs="Traditional Arabic"/>
          <w:color w:val="000000" w:themeColor="text1"/>
          <w:sz w:val="32"/>
          <w:szCs w:val="32"/>
          <w:rtl/>
          <w:cs/>
        </w:rPr>
        <w:t>)</w:t>
      </w:r>
    </w:p>
    <w:tbl>
      <w:tblPr>
        <w:tblW w:w="9270" w:type="dxa"/>
        <w:tblInd w:w="-72" w:type="dxa"/>
        <w:tblLook w:val="0000" w:firstRow="0" w:lastRow="0" w:firstColumn="0" w:lastColumn="0" w:noHBand="0" w:noVBand="0"/>
      </w:tblPr>
      <w:tblGrid>
        <w:gridCol w:w="2160"/>
        <w:gridCol w:w="4860"/>
        <w:gridCol w:w="2250"/>
      </w:tblGrid>
      <w:tr w:rsidR="009508D5" w:rsidRPr="00F46C6D" w:rsidTr="0031471C">
        <w:trPr>
          <w:trHeight w:val="1131"/>
        </w:trPr>
        <w:tc>
          <w:tcPr>
            <w:tcW w:w="9270" w:type="dxa"/>
            <w:gridSpan w:val="3"/>
            <w:tcBorders>
              <w:top w:val="thinThickSmallGap" w:sz="18" w:space="0" w:color="auto"/>
              <w:left w:val="thinThickSmallGap" w:sz="24" w:space="0" w:color="auto"/>
              <w:bottom w:val="thinThickThinSmallGap" w:sz="18" w:space="0" w:color="auto"/>
              <w:right w:val="thickThinSmallGap" w:sz="24" w:space="0" w:color="auto"/>
            </w:tcBorders>
            <w:shd w:val="clear" w:color="auto" w:fill="A6A6A6" w:themeFill="background1" w:themeFillShade="A6"/>
            <w:noWrap/>
            <w:vAlign w:val="center"/>
          </w:tcPr>
          <w:p w:rsidR="009508D5" w:rsidRPr="00F46C6D" w:rsidRDefault="009508D5" w:rsidP="009508D5">
            <w:pPr>
              <w:spacing w:after="0"/>
              <w:jc w:val="center"/>
              <w:rPr>
                <w:rFonts w:cs="Traditional Arabic"/>
                <w:color w:val="000000" w:themeColor="text1"/>
                <w:sz w:val="36"/>
                <w:szCs w:val="36"/>
              </w:rPr>
            </w:pPr>
            <w:r w:rsidRPr="00F46C6D">
              <w:rPr>
                <w:rFonts w:cs="Traditional Arabic" w:hint="cs"/>
                <w:b/>
                <w:bCs/>
                <w:color w:val="000000" w:themeColor="text1"/>
                <w:sz w:val="36"/>
                <w:szCs w:val="36"/>
                <w:rtl/>
              </w:rPr>
              <w:t>السنة</w:t>
            </w:r>
            <w:r w:rsidRPr="00F46C6D">
              <w:rPr>
                <w:rFonts w:cs="Traditional Arabic" w:hint="cs"/>
                <w:color w:val="000000" w:themeColor="text1"/>
                <w:sz w:val="36"/>
                <w:szCs w:val="36"/>
                <w:rtl/>
              </w:rPr>
              <w:t xml:space="preserve">  </w:t>
            </w:r>
            <w:r w:rsidRPr="00F46C6D">
              <w:rPr>
                <w:rFonts w:cs="Traditional Arabic" w:hint="cs"/>
                <w:b/>
                <w:bCs/>
                <w:color w:val="000000" w:themeColor="text1"/>
                <w:sz w:val="36"/>
                <w:szCs w:val="36"/>
                <w:rtl/>
              </w:rPr>
              <w:t>الرابعة</w:t>
            </w:r>
          </w:p>
        </w:tc>
      </w:tr>
      <w:tr w:rsidR="009508D5" w:rsidRPr="00F46C6D" w:rsidTr="009508D5">
        <w:trPr>
          <w:trHeight w:val="480"/>
        </w:trPr>
        <w:tc>
          <w:tcPr>
            <w:tcW w:w="9270" w:type="dxa"/>
            <w:gridSpan w:val="3"/>
            <w:tcBorders>
              <w:top w:val="thinThickThinSmallGap" w:sz="18" w:space="0" w:color="auto"/>
              <w:left w:val="double" w:sz="4" w:space="0" w:color="auto"/>
              <w:bottom w:val="double" w:sz="4" w:space="0" w:color="auto"/>
              <w:right w:val="double" w:sz="4" w:space="0" w:color="auto"/>
            </w:tcBorders>
            <w:shd w:val="clear" w:color="auto" w:fill="AEAAAA" w:themeFill="background2" w:themeFillShade="BF"/>
            <w:noWrap/>
            <w:vAlign w:val="center"/>
          </w:tcPr>
          <w:p w:rsidR="009508D5" w:rsidRPr="00F46C6D" w:rsidRDefault="009508D5" w:rsidP="009508D5">
            <w:pPr>
              <w:spacing w:after="0"/>
              <w:jc w:val="center"/>
              <w:rPr>
                <w:rFonts w:cs="Traditional Arabic"/>
                <w:b/>
                <w:bCs/>
                <w:color w:val="000000" w:themeColor="text1"/>
                <w:sz w:val="36"/>
                <w:szCs w:val="36"/>
              </w:rPr>
            </w:pPr>
            <w:r w:rsidRPr="00F46C6D">
              <w:rPr>
                <w:rFonts w:cs="Traditional Arabic" w:hint="cs"/>
                <w:b/>
                <w:bCs/>
                <w:color w:val="000000" w:themeColor="text1"/>
                <w:sz w:val="36"/>
                <w:szCs w:val="36"/>
                <w:rtl/>
              </w:rPr>
              <w:t>الفصل الدراسي الأول</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ساعات</w:t>
            </w:r>
          </w:p>
        </w:tc>
        <w:tc>
          <w:tcPr>
            <w:tcW w:w="486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المواد</w:t>
            </w:r>
          </w:p>
        </w:tc>
        <w:tc>
          <w:tcPr>
            <w:tcW w:w="2250" w:type="dxa"/>
            <w:tcBorders>
              <w:top w:val="double" w:sz="4" w:space="0" w:color="auto"/>
              <w:left w:val="double" w:sz="4" w:space="0" w:color="auto"/>
              <w:bottom w:val="double" w:sz="4" w:space="0" w:color="auto"/>
              <w:right w:val="double" w:sz="4" w:space="0" w:color="auto"/>
            </w:tcBorders>
            <w:shd w:val="clear" w:color="auto" w:fill="D0CECE" w:themeFill="background2" w:themeFillShade="E6"/>
            <w:noWrap/>
            <w:vAlign w:val="center"/>
          </w:tcPr>
          <w:p w:rsidR="009508D5" w:rsidRPr="00F46C6D" w:rsidRDefault="009508D5" w:rsidP="009508D5">
            <w:pPr>
              <w:spacing w:after="0"/>
              <w:jc w:val="center"/>
              <w:rPr>
                <w:rFonts w:cs="Traditional Arabic"/>
                <w:color w:val="000000" w:themeColor="text1"/>
                <w:sz w:val="36"/>
                <w:szCs w:val="36"/>
              </w:rPr>
            </w:pPr>
            <w:r w:rsidRPr="00F46C6D">
              <w:rPr>
                <w:rFonts w:cs="Traditional Arabic" w:hint="cs"/>
                <w:b/>
                <w:bCs/>
                <w:color w:val="000000" w:themeColor="text1"/>
                <w:sz w:val="36"/>
                <w:szCs w:val="36"/>
                <w:rtl/>
              </w:rPr>
              <w:t>رمز المادة</w:t>
            </w:r>
          </w:p>
        </w:tc>
      </w:tr>
      <w:tr w:rsidR="009508D5" w:rsidRPr="00F46C6D" w:rsidTr="009508D5">
        <w:trPr>
          <w:trHeight w:val="113"/>
        </w:trPr>
        <w:tc>
          <w:tcPr>
            <w:tcW w:w="216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Pr>
              <w:t>1(1-0-4)</w:t>
            </w:r>
          </w:p>
        </w:tc>
        <w:tc>
          <w:tcPr>
            <w:tcW w:w="4860" w:type="dxa"/>
            <w:tcBorders>
              <w:top w:val="doub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القرآن</w:t>
            </w:r>
            <w:r w:rsidRPr="00F46C6D">
              <w:rPr>
                <w:rFonts w:cs="Times New Roman"/>
                <w:color w:val="000000" w:themeColor="text1"/>
                <w:sz w:val="36"/>
                <w:szCs w:val="36"/>
                <w:rtl/>
              </w:rPr>
              <w:t>7</w:t>
            </w:r>
            <w:r w:rsidRPr="00F46C6D">
              <w:rPr>
                <w:rFonts w:ascii="Arial" w:hAnsi="Arial" w:cs="Traditional Arabic" w:hint="cs"/>
                <w:color w:val="000000" w:themeColor="text1"/>
                <w:sz w:val="36"/>
                <w:szCs w:val="36"/>
                <w:rtl/>
              </w:rPr>
              <w:t xml:space="preserve"> </w:t>
            </w:r>
          </w:p>
        </w:tc>
        <w:tc>
          <w:tcPr>
            <w:tcW w:w="2250" w:type="dxa"/>
            <w:tcBorders>
              <w:top w:val="doub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202-125</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الفقه الإسلامي</w:t>
            </w:r>
            <w:r w:rsidRPr="00F46C6D">
              <w:rPr>
                <w:rFonts w:cs="Times New Roman"/>
                <w:color w:val="000000" w:themeColor="text1"/>
                <w:sz w:val="36"/>
                <w:szCs w:val="36"/>
                <w:rtl/>
              </w:rPr>
              <w:t>3</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FQ 202-110</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العقائد والمذاهب المعاصرة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202-106</w:t>
            </w:r>
          </w:p>
        </w:tc>
      </w:tr>
      <w:tr w:rsidR="009508D5" w:rsidRPr="00F46C6D" w:rsidTr="009508D5">
        <w:trPr>
          <w:trHeight w:val="113"/>
        </w:trPr>
        <w:tc>
          <w:tcPr>
            <w:tcW w:w="2160" w:type="dxa"/>
            <w:tcBorders>
              <w:top w:val="nil"/>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(2-0-2)2</w:t>
            </w:r>
          </w:p>
        </w:tc>
        <w:tc>
          <w:tcPr>
            <w:tcW w:w="4860" w:type="dxa"/>
            <w:tcBorders>
              <w:top w:val="nil"/>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السنة والبدعة</w:t>
            </w:r>
          </w:p>
        </w:tc>
        <w:tc>
          <w:tcPr>
            <w:tcW w:w="2250" w:type="dxa"/>
            <w:tcBorders>
              <w:top w:val="nil"/>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AQ 202-103</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lastRenderedPageBreak/>
              <w:t>(2-0-2)2</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Pr>
            </w:pPr>
            <w:r w:rsidRPr="00F46C6D">
              <w:rPr>
                <w:rFonts w:ascii="Arial" w:hAnsi="Arial" w:cs="Traditional Arabic" w:hint="cs"/>
                <w:color w:val="000000" w:themeColor="text1"/>
                <w:sz w:val="36"/>
                <w:szCs w:val="36"/>
                <w:rtl/>
              </w:rPr>
              <w:t>أسس الدعوة وطرقها</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DA 202-107</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Pr>
            </w:pPr>
            <w:r w:rsidRPr="00732EEA">
              <w:rPr>
                <w:rFonts w:ascii="Traditional Arabic" w:hAnsi="Traditional Arabic" w:cs="Traditional Arabic"/>
                <w:snapToGrid w:val="0"/>
                <w:color w:val="000000" w:themeColor="text1"/>
                <w:sz w:val="36"/>
                <w:szCs w:val="36"/>
                <w:rtl/>
              </w:rPr>
              <w:t>(3-0-3)3</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الجرح والتعديل</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HA 202-114</w:t>
            </w:r>
          </w:p>
        </w:tc>
      </w:tr>
      <w:tr w:rsidR="009508D5" w:rsidRPr="00F46C6D" w:rsidTr="009508D5">
        <w:trPr>
          <w:trHeight w:val="113"/>
        </w:trPr>
        <w:tc>
          <w:tcPr>
            <w:tcW w:w="216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tl/>
              </w:rPr>
            </w:pPr>
            <w:r w:rsidRPr="00732EEA">
              <w:rPr>
                <w:rFonts w:ascii="Traditional Arabic" w:hAnsi="Traditional Arabic" w:cs="Traditional Arabic"/>
                <w:snapToGrid w:val="0"/>
                <w:color w:val="000000" w:themeColor="text1"/>
                <w:sz w:val="36"/>
                <w:szCs w:val="36"/>
              </w:rPr>
              <w:t>1(1-0-4)</w:t>
            </w:r>
          </w:p>
        </w:tc>
        <w:tc>
          <w:tcPr>
            <w:tcW w:w="4860" w:type="dxa"/>
            <w:tcBorders>
              <w:top w:val="single" w:sz="4" w:space="0" w:color="auto"/>
              <w:left w:val="double" w:sz="4" w:space="0" w:color="auto"/>
              <w:bottom w:val="sing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 xml:space="preserve">القرآن </w:t>
            </w:r>
            <w:r w:rsidRPr="00F46C6D">
              <w:rPr>
                <w:rFonts w:cs="Times New Roman"/>
                <w:color w:val="000000" w:themeColor="text1"/>
                <w:sz w:val="36"/>
                <w:szCs w:val="36"/>
                <w:rtl/>
              </w:rPr>
              <w:t>8</w:t>
            </w:r>
            <w:r w:rsidRPr="00F46C6D">
              <w:rPr>
                <w:rFonts w:ascii="Angsana New" w:hAnsi="Angsana New" w:cs="Traditional Arabic"/>
                <w:color w:val="000000" w:themeColor="text1"/>
                <w:sz w:val="36"/>
                <w:szCs w:val="36"/>
                <w:rtl/>
              </w:rPr>
              <w:t xml:space="preserve">      </w:t>
            </w:r>
          </w:p>
        </w:tc>
        <w:tc>
          <w:tcPr>
            <w:tcW w:w="2250" w:type="dxa"/>
            <w:tcBorders>
              <w:top w:val="single" w:sz="4" w:space="0" w:color="auto"/>
              <w:left w:val="double" w:sz="4" w:space="0" w:color="auto"/>
              <w:bottom w:val="sing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QU 202-126</w:t>
            </w:r>
          </w:p>
        </w:tc>
      </w:tr>
      <w:tr w:rsidR="009508D5" w:rsidRPr="00F46C6D" w:rsidTr="009508D5">
        <w:trPr>
          <w:trHeight w:val="113"/>
        </w:trPr>
        <w:tc>
          <w:tcPr>
            <w:tcW w:w="216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widowControl w:val="0"/>
              <w:tabs>
                <w:tab w:val="center" w:pos="4153"/>
                <w:tab w:val="right" w:pos="8306"/>
              </w:tabs>
              <w:spacing w:after="0"/>
              <w:jc w:val="center"/>
              <w:rPr>
                <w:rFonts w:ascii="Traditional Arabic" w:hAnsi="Traditional Arabic" w:cs="Traditional Arabic"/>
                <w:snapToGrid w:val="0"/>
                <w:color w:val="000000" w:themeColor="text1"/>
                <w:sz w:val="36"/>
                <w:szCs w:val="36"/>
                <w:rtl/>
              </w:rPr>
            </w:pPr>
            <w:r w:rsidRPr="00732EEA">
              <w:rPr>
                <w:rFonts w:ascii="Traditional Arabic" w:hAnsi="Traditional Arabic" w:cs="Traditional Arabic"/>
                <w:snapToGrid w:val="0"/>
                <w:color w:val="000000" w:themeColor="text1"/>
                <w:sz w:val="36"/>
                <w:szCs w:val="36"/>
                <w:rtl/>
              </w:rPr>
              <w:t>(3-0-3)3</w:t>
            </w:r>
          </w:p>
        </w:tc>
        <w:tc>
          <w:tcPr>
            <w:tcW w:w="4860" w:type="dxa"/>
            <w:tcBorders>
              <w:top w:val="single" w:sz="4" w:space="0" w:color="auto"/>
              <w:left w:val="double" w:sz="4" w:space="0" w:color="auto"/>
              <w:bottom w:val="double" w:sz="4" w:space="0" w:color="auto"/>
              <w:right w:val="double" w:sz="4" w:space="0" w:color="auto"/>
            </w:tcBorders>
            <w:shd w:val="clear" w:color="auto" w:fill="auto"/>
          </w:tcPr>
          <w:p w:rsidR="009508D5" w:rsidRPr="00F46C6D" w:rsidRDefault="009508D5" w:rsidP="009508D5">
            <w:pPr>
              <w:spacing w:after="0"/>
              <w:jc w:val="both"/>
              <w:rPr>
                <w:rFonts w:ascii="Arial" w:hAnsi="Arial" w:cs="Traditional Arabic"/>
                <w:color w:val="000000" w:themeColor="text1"/>
                <w:sz w:val="36"/>
                <w:szCs w:val="36"/>
                <w:rtl/>
              </w:rPr>
            </w:pPr>
            <w:r w:rsidRPr="00F46C6D">
              <w:rPr>
                <w:rFonts w:ascii="Arial" w:hAnsi="Arial" w:cs="Traditional Arabic" w:hint="cs"/>
                <w:color w:val="000000" w:themeColor="text1"/>
                <w:sz w:val="36"/>
                <w:szCs w:val="36"/>
                <w:rtl/>
              </w:rPr>
              <w:t>البحث التكميلي</w:t>
            </w:r>
          </w:p>
        </w:tc>
        <w:tc>
          <w:tcPr>
            <w:tcW w:w="2250" w:type="dxa"/>
            <w:tcBorders>
              <w:top w:val="single" w:sz="4" w:space="0" w:color="auto"/>
              <w:left w:val="double" w:sz="4" w:space="0" w:color="auto"/>
              <w:bottom w:val="double" w:sz="4" w:space="0" w:color="auto"/>
              <w:right w:val="double" w:sz="4" w:space="0" w:color="auto"/>
            </w:tcBorders>
            <w:shd w:val="clear" w:color="auto" w:fill="auto"/>
            <w:vAlign w:val="center"/>
          </w:tcPr>
          <w:p w:rsidR="009508D5" w:rsidRPr="00725F9F" w:rsidRDefault="009508D5" w:rsidP="009508D5">
            <w:pPr>
              <w:spacing w:after="0"/>
              <w:jc w:val="center"/>
              <w:rPr>
                <w:rFonts w:ascii="Angsana New" w:hAnsi="Angsana New" w:cs="Angsana New"/>
                <w:color w:val="000000" w:themeColor="text1"/>
                <w:sz w:val="36"/>
                <w:szCs w:val="36"/>
              </w:rPr>
            </w:pPr>
            <w:r w:rsidRPr="00725F9F">
              <w:rPr>
                <w:rFonts w:ascii="Angsana New" w:hAnsi="Angsana New" w:cs="Angsana New"/>
                <w:color w:val="000000" w:themeColor="text1"/>
                <w:sz w:val="36"/>
                <w:szCs w:val="36"/>
              </w:rPr>
              <w:t>RE 202-127</w:t>
            </w: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3</w:t>
            </w:r>
            <w:r w:rsidRPr="00732EEA">
              <w:rPr>
                <w:rFonts w:ascii="Traditional Arabic" w:hAnsi="Traditional Arabic" w:cs="Traditional Arabic"/>
                <w:b/>
                <w:bCs/>
                <w:color w:val="000000" w:themeColor="text1"/>
                <w:sz w:val="36"/>
                <w:szCs w:val="36"/>
                <w:rtl/>
              </w:rPr>
              <w:t xml:space="preserve"> ساعات</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المتطلبات الفرعية الثانوية</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r w:rsidR="009508D5" w:rsidRPr="00F46C6D" w:rsidTr="009508D5">
        <w:trPr>
          <w:trHeight w:val="113"/>
        </w:trPr>
        <w:tc>
          <w:tcPr>
            <w:tcW w:w="21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732EEA" w:rsidRDefault="009508D5" w:rsidP="009508D5">
            <w:pPr>
              <w:spacing w:after="0"/>
              <w:jc w:val="center"/>
              <w:rPr>
                <w:rFonts w:ascii="Traditional Arabic" w:hAnsi="Traditional Arabic" w:cs="Traditional Arabic"/>
                <w:b/>
                <w:bCs/>
                <w:color w:val="000000" w:themeColor="text1"/>
                <w:sz w:val="36"/>
                <w:szCs w:val="36"/>
              </w:rPr>
            </w:pPr>
            <w:r w:rsidRPr="00732EEA">
              <w:rPr>
                <w:rFonts w:ascii="Traditional Arabic" w:hAnsi="Traditional Arabic" w:cs="Traditional Arabic"/>
                <w:b/>
                <w:bCs/>
                <w:snapToGrid w:val="0"/>
                <w:color w:val="000000" w:themeColor="text1"/>
                <w:sz w:val="36"/>
                <w:szCs w:val="36"/>
                <w:rtl/>
              </w:rPr>
              <w:t>19</w:t>
            </w:r>
          </w:p>
        </w:tc>
        <w:tc>
          <w:tcPr>
            <w:tcW w:w="486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ascii="Arial" w:hAnsi="Arial" w:cs="Traditional Arabic"/>
                <w:b/>
                <w:bCs/>
                <w:color w:val="000000" w:themeColor="text1"/>
                <w:sz w:val="36"/>
                <w:szCs w:val="36"/>
              </w:rPr>
            </w:pPr>
            <w:r w:rsidRPr="00F46C6D">
              <w:rPr>
                <w:rFonts w:ascii="Arial" w:hAnsi="Arial" w:cs="Traditional Arabic" w:hint="cs"/>
                <w:b/>
                <w:bCs/>
                <w:color w:val="000000" w:themeColor="text1"/>
                <w:sz w:val="36"/>
                <w:szCs w:val="36"/>
                <w:rtl/>
              </w:rPr>
              <w:t>مجموع</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9508D5" w:rsidRPr="00F46C6D" w:rsidRDefault="009508D5" w:rsidP="009508D5">
            <w:pPr>
              <w:spacing w:after="0"/>
              <w:jc w:val="center"/>
              <w:rPr>
                <w:rFonts w:cs="Traditional Arabic"/>
                <w:color w:val="000000" w:themeColor="text1"/>
                <w:sz w:val="36"/>
                <w:szCs w:val="36"/>
              </w:rPr>
            </w:pPr>
          </w:p>
        </w:tc>
      </w:tr>
    </w:tbl>
    <w:p w:rsidR="009508D5" w:rsidRPr="00F46C6D" w:rsidRDefault="009508D5" w:rsidP="009508D5">
      <w:pPr>
        <w:spacing w:before="240"/>
        <w:jc w:val="both"/>
        <w:rPr>
          <w:rFonts w:cs="Traditional Arabic"/>
          <w:snapToGrid w:val="0"/>
          <w:color w:val="000000" w:themeColor="text1"/>
          <w:sz w:val="36"/>
          <w:szCs w:val="36"/>
        </w:rPr>
      </w:pPr>
      <w:r w:rsidRPr="00F46C6D">
        <w:rPr>
          <w:rFonts w:cs="Traditional Arabic" w:hint="cs"/>
          <w:b/>
          <w:bCs/>
          <w:snapToGrid w:val="0"/>
          <w:color w:val="000000" w:themeColor="text1"/>
          <w:sz w:val="36"/>
          <w:szCs w:val="36"/>
          <w:rtl/>
        </w:rPr>
        <w:t xml:space="preserve">ملحوظة: </w:t>
      </w:r>
      <w:r w:rsidRPr="00F46C6D">
        <w:rPr>
          <w:rFonts w:cs="Traditional Arabic" w:hint="cs"/>
          <w:snapToGrid w:val="0"/>
          <w:color w:val="000000" w:themeColor="text1"/>
          <w:sz w:val="36"/>
          <w:szCs w:val="36"/>
          <w:rtl/>
        </w:rPr>
        <w:t xml:space="preserve">للقسم خطتان </w:t>
      </w:r>
      <w:r w:rsidRPr="00F46C6D">
        <w:rPr>
          <w:rFonts w:cs="Traditional Arabic"/>
          <w:snapToGrid w:val="0"/>
          <w:color w:val="000000" w:themeColor="text1"/>
          <w:sz w:val="36"/>
          <w:szCs w:val="36"/>
        </w:rPr>
        <w:t>:</w:t>
      </w:r>
      <w:r w:rsidRPr="00F46C6D">
        <w:rPr>
          <w:rFonts w:cs="Traditional Arabic" w:hint="cs"/>
          <w:snapToGrid w:val="0"/>
          <w:color w:val="000000" w:themeColor="text1"/>
          <w:sz w:val="36"/>
          <w:szCs w:val="36"/>
          <w:rtl/>
        </w:rPr>
        <w:t xml:space="preserve"> </w:t>
      </w:r>
      <w:r w:rsidRPr="00F46C6D">
        <w:rPr>
          <w:rFonts w:cs="Traditional Arabic"/>
          <w:snapToGrid w:val="0"/>
          <w:color w:val="000000" w:themeColor="text1"/>
          <w:sz w:val="36"/>
          <w:szCs w:val="36"/>
        </w:rPr>
        <w:t>-</w:t>
      </w:r>
    </w:p>
    <w:p w:rsidR="009508D5" w:rsidRPr="00F46C6D" w:rsidRDefault="009508D5" w:rsidP="009508D5">
      <w:pPr>
        <w:pStyle w:val="ListParagraph"/>
        <w:numPr>
          <w:ilvl w:val="0"/>
          <w:numId w:val="120"/>
        </w:numPr>
        <w:jc w:val="both"/>
        <w:rPr>
          <w:rFonts w:cs="Traditional Arabic"/>
          <w:b/>
          <w:bCs/>
          <w:snapToGrid w:val="0"/>
          <w:color w:val="000000" w:themeColor="text1"/>
          <w:sz w:val="36"/>
          <w:szCs w:val="36"/>
        </w:rPr>
      </w:pPr>
      <w:r w:rsidRPr="00F46C6D">
        <w:rPr>
          <w:rFonts w:cs="Traditional Arabic" w:hint="cs"/>
          <w:snapToGrid w:val="0"/>
          <w:color w:val="000000" w:themeColor="text1"/>
          <w:sz w:val="36"/>
          <w:szCs w:val="36"/>
          <w:rtl/>
        </w:rPr>
        <w:t>فالخطة الأولى للطلبة الذين معدلهم التراكمي أقل من 2.50.</w:t>
      </w:r>
    </w:p>
    <w:p w:rsidR="009508D5" w:rsidRPr="001D3B73" w:rsidRDefault="009508D5" w:rsidP="009508D5">
      <w:pPr>
        <w:pStyle w:val="ListParagraph"/>
        <w:numPr>
          <w:ilvl w:val="0"/>
          <w:numId w:val="120"/>
        </w:numPr>
        <w:jc w:val="both"/>
        <w:rPr>
          <w:rFonts w:cs="Traditional Arabic"/>
          <w:b/>
          <w:bCs/>
          <w:snapToGrid w:val="0"/>
          <w:color w:val="000000" w:themeColor="text1"/>
          <w:sz w:val="36"/>
          <w:szCs w:val="36"/>
          <w:rtl/>
        </w:rPr>
      </w:pPr>
      <w:r w:rsidRPr="00F46C6D">
        <w:rPr>
          <w:rFonts w:cs="Traditional Arabic" w:hint="cs"/>
          <w:snapToGrid w:val="0"/>
          <w:color w:val="000000" w:themeColor="text1"/>
          <w:sz w:val="36"/>
          <w:szCs w:val="36"/>
          <w:rtl/>
        </w:rPr>
        <w:t>والخطة الثانية لمن حصل على معدلهم التراكمي 2.50 فأكثر</w:t>
      </w:r>
      <w:r w:rsidRPr="00F46C6D">
        <w:rPr>
          <w:rFonts w:cs="Traditional Arabic" w:hint="cs"/>
          <w:b/>
          <w:bCs/>
          <w:snapToGrid w:val="0"/>
          <w:color w:val="000000" w:themeColor="text1"/>
          <w:sz w:val="36"/>
          <w:szCs w:val="36"/>
          <w:rtl/>
        </w:rPr>
        <w:t>.</w:t>
      </w:r>
    </w:p>
    <w:p w:rsidR="009508D5" w:rsidRPr="001D3B73" w:rsidRDefault="009508D5" w:rsidP="009508D5">
      <w:pPr>
        <w:spacing w:before="240"/>
        <w:jc w:val="both"/>
        <w:rPr>
          <w:rFonts w:ascii="Times New Roman" w:hAnsi="Times New Roman" w:cs="Times New Roman"/>
          <w:b/>
          <w:bCs/>
          <w:snapToGrid w:val="0"/>
          <w:color w:val="000000" w:themeColor="text1"/>
          <w:sz w:val="36"/>
          <w:szCs w:val="36"/>
          <w:rtl/>
          <w14:shadow w14:blurRad="50800" w14:dist="38100" w14:dir="5400000" w14:sx="100000" w14:sy="100000" w14:kx="0" w14:ky="0" w14:algn="t">
            <w14:srgbClr w14:val="000000">
              <w14:alpha w14:val="60000"/>
            </w14:srgbClr>
          </w14:shadow>
        </w:rPr>
      </w:pPr>
      <w:r w:rsidRPr="001D3B73">
        <w:rPr>
          <w:rFonts w:ascii="Times New Roman" w:hAnsi="Times New Roman" w:cs="Times New Roman"/>
          <w:b/>
          <w:bCs/>
          <w:snapToGrid w:val="0"/>
          <w:color w:val="000000" w:themeColor="text1"/>
          <w:sz w:val="44"/>
          <w:szCs w:val="44"/>
          <w:rtl/>
          <w14:shadow w14:blurRad="50800" w14:dist="38100" w14:dir="5400000" w14:sx="100000" w14:sy="100000" w14:kx="0" w14:ky="0" w14:algn="t">
            <w14:srgbClr w14:val="000000">
              <w14:alpha w14:val="60000"/>
            </w14:srgbClr>
          </w14:shadow>
        </w:rPr>
        <w:t xml:space="preserve">خامساً :  تفاصيل المواد : </w:t>
      </w:r>
    </w:p>
    <w:p w:rsidR="009508D5" w:rsidRPr="00F46C6D" w:rsidRDefault="009508D5" w:rsidP="009508D5">
      <w:pPr>
        <w:spacing w:after="0"/>
        <w:jc w:val="both"/>
        <w:rPr>
          <w:rFonts w:ascii="Lotus Linotype" w:hAnsi="Lotus Linotype" w:cs="Lotus Linotype"/>
          <w:b/>
          <w:bCs/>
          <w:snapToGrid w:val="0"/>
          <w:color w:val="000000" w:themeColor="text1"/>
          <w:sz w:val="40"/>
          <w:szCs w:val="40"/>
          <w:rtl/>
          <w:cs/>
        </w:rPr>
      </w:pPr>
      <w:r w:rsidRPr="00F46C6D">
        <w:rPr>
          <w:rFonts w:ascii="Lotus Linotype" w:hAnsi="Lotus Linotype" w:cs="Lotus Linotype"/>
          <w:b/>
          <w:bCs/>
          <w:snapToGrid w:val="0"/>
          <w:color w:val="000000" w:themeColor="text1"/>
          <w:sz w:val="40"/>
          <w:szCs w:val="40"/>
          <w:rtl/>
        </w:rPr>
        <w:t>أولاً :  مجموعة المتطلبات العامة</w:t>
      </w:r>
      <w:r w:rsidRPr="00F46C6D">
        <w:rPr>
          <w:rFonts w:ascii="Lotus Linotype" w:hAnsi="Lotus Linotype" w:cs="Lotus Linotype"/>
          <w:b/>
          <w:bCs/>
          <w:snapToGrid w:val="0"/>
          <w:color w:val="000000" w:themeColor="text1"/>
          <w:sz w:val="40"/>
          <w:szCs w:val="40"/>
          <w:rtl/>
          <w:cs/>
        </w:rPr>
        <w:tab/>
      </w:r>
      <w:r w:rsidRPr="00F46C6D">
        <w:rPr>
          <w:rFonts w:ascii="Lotus Linotype" w:hAnsi="Lotus Linotype" w:cs="Lotus Linotype"/>
          <w:b/>
          <w:bCs/>
          <w:snapToGrid w:val="0"/>
          <w:color w:val="000000" w:themeColor="text1"/>
          <w:sz w:val="40"/>
          <w:szCs w:val="40"/>
          <w:rtl/>
        </w:rPr>
        <w:t>36   ساعة</w:t>
      </w:r>
      <w:r>
        <w:rPr>
          <w:rFonts w:ascii="Lotus Linotype" w:hAnsi="Lotus Linotype" w:cs="Lotus Linotype" w:hint="cs"/>
          <w:b/>
          <w:bCs/>
          <w:snapToGrid w:val="0"/>
          <w:color w:val="000000" w:themeColor="text1"/>
          <w:sz w:val="40"/>
          <w:szCs w:val="40"/>
          <w:rtl/>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55"/>
      </w:r>
      <w:r w:rsidRPr="00F46C6D">
        <w:rPr>
          <w:rStyle w:val="FootnoteReference"/>
          <w:rFonts w:ascii="Traditional Arabic" w:hAnsi="Traditional Arabic" w:cs="Traditional Arabic"/>
          <w:color w:val="000000" w:themeColor="text1"/>
          <w:sz w:val="32"/>
          <w:szCs w:val="32"/>
          <w:rtl/>
          <w:cs/>
        </w:rPr>
        <w:t>)</w:t>
      </w:r>
      <w:r w:rsidRPr="00F46C6D">
        <w:rPr>
          <w:rFonts w:ascii="Lotus Linotype" w:hAnsi="Lotus Linotype" w:cs="Lotus Linotype"/>
          <w:b/>
          <w:bCs/>
          <w:snapToGrid w:val="0"/>
          <w:color w:val="000000" w:themeColor="text1"/>
          <w:sz w:val="40"/>
          <w:szCs w:val="40"/>
          <w:rtl/>
        </w:rPr>
        <w:tab/>
      </w:r>
    </w:p>
    <w:p w:rsidR="009508D5" w:rsidRPr="00F46C6D" w:rsidRDefault="009508D5" w:rsidP="009508D5">
      <w:pPr>
        <w:pStyle w:val="Heading2"/>
        <w:bidi/>
        <w:jc w:val="both"/>
        <w:rPr>
          <w:rFonts w:cs="Traditional Arabic"/>
          <w:color w:val="000000" w:themeColor="text1"/>
          <w:sz w:val="36"/>
          <w:szCs w:val="36"/>
          <w:rtl/>
          <w14:textOutline w14:w="9525" w14:cap="rnd" w14:cmpd="sng" w14:algn="ctr">
            <w14:solidFill>
              <w14:srgbClr w14:val="000000"/>
            </w14:solidFill>
            <w14:prstDash w14:val="solid"/>
            <w14:bevel/>
          </w14:textOutline>
        </w:rPr>
      </w:pPr>
      <w:r w:rsidRPr="00F46C6D">
        <w:rPr>
          <w:rFonts w:cs="Traditional Arabic" w:hint="cs"/>
          <w:color w:val="000000" w:themeColor="text1"/>
          <w:sz w:val="36"/>
          <w:szCs w:val="36"/>
          <w:rtl/>
          <w14:textOutline w14:w="9525" w14:cap="rnd" w14:cmpd="sng" w14:algn="ctr">
            <w14:solidFill>
              <w14:srgbClr w14:val="000000"/>
            </w14:solidFill>
            <w14:prstDash w14:val="solid"/>
            <w14:bevel/>
          </w14:textOutline>
        </w:rPr>
        <w:t xml:space="preserve">أ -  </w:t>
      </w:r>
      <w:r w:rsidRPr="00F46C6D">
        <w:rPr>
          <w:rFonts w:cs="Traditional Arabic"/>
          <w:color w:val="000000" w:themeColor="text1"/>
          <w:sz w:val="36"/>
          <w:szCs w:val="36"/>
          <w:rtl/>
          <w14:textOutline w14:w="9525" w14:cap="rnd" w14:cmpd="sng" w14:algn="ctr">
            <w14:solidFill>
              <w14:srgbClr w14:val="000000"/>
            </w14:solidFill>
            <w14:prstDash w14:val="solid"/>
            <w14:bevel/>
          </w14:textOutline>
        </w:rPr>
        <w:t>مجموعة المواد الاجتماعية</w:t>
      </w:r>
      <w:r w:rsidRPr="00F46C6D">
        <w:rPr>
          <w:rFonts w:cs="Traditional Arabic" w:hint="cs"/>
          <w:color w:val="000000" w:themeColor="text1"/>
          <w:sz w:val="36"/>
          <w:szCs w:val="36"/>
          <w:rtl/>
          <w14:textOutline w14:w="9525" w14:cap="rnd" w14:cmpd="sng" w14:algn="ctr">
            <w14:solidFill>
              <w14:srgbClr w14:val="000000"/>
            </w14:solidFill>
            <w14:prstDash w14:val="solid"/>
            <w14:bevel/>
          </w14:textOutline>
        </w:rPr>
        <w:t xml:space="preserve">   12   ساعة</w:t>
      </w:r>
    </w:p>
    <w:p w:rsidR="009508D5" w:rsidRPr="00F46C6D" w:rsidRDefault="009508D5" w:rsidP="002F3691">
      <w:pPr>
        <w:pStyle w:val="Heading2"/>
        <w:numPr>
          <w:ilvl w:val="0"/>
          <w:numId w:val="138"/>
        </w:numPr>
        <w:bidi/>
        <w:jc w:val="both"/>
        <w:rPr>
          <w:rFonts w:cs="Traditional Arabic"/>
          <w:b w:val="0"/>
          <w:bCs w:val="0"/>
          <w:color w:val="000000" w:themeColor="text1"/>
          <w:sz w:val="36"/>
          <w:szCs w:val="36"/>
          <w:rtl/>
        </w:rPr>
      </w:pPr>
      <w:r w:rsidRPr="00F46C6D">
        <w:rPr>
          <w:rFonts w:ascii="Traditional Arabic" w:cs="Traditional Arabic"/>
          <w:color w:val="000000" w:themeColor="text1"/>
          <w:sz w:val="36"/>
          <w:szCs w:val="36"/>
          <w:rtl/>
        </w:rPr>
        <w:t>المكتبة ومناهج البحث</w:t>
      </w:r>
      <w:r w:rsidRPr="00F46C6D">
        <w:rPr>
          <w:rFonts w:ascii="Lotus Linotype" w:hAnsi="Lotus Linotype" w:cs="Lotus Linotype" w:hint="cs"/>
          <w:color w:val="000000" w:themeColor="text1"/>
          <w:sz w:val="36"/>
          <w:szCs w:val="36"/>
          <w:rtl/>
        </w:rPr>
        <w:t xml:space="preserve">، </w:t>
      </w:r>
      <w:r w:rsidRPr="00F46C6D">
        <w:rPr>
          <w:rFonts w:cs="Traditional Arabic"/>
          <w:color w:val="000000" w:themeColor="text1"/>
          <w:sz w:val="36"/>
          <w:szCs w:val="36"/>
          <w:rtl/>
        </w:rPr>
        <w:t>(</w:t>
      </w:r>
      <w:r w:rsidR="002F3691" w:rsidRPr="00725F9F">
        <w:rPr>
          <w:rFonts w:ascii="Angsana New" w:hAnsi="Angsana New" w:cs="Angsana New"/>
          <w:color w:val="000000" w:themeColor="text1"/>
          <w:sz w:val="36"/>
          <w:szCs w:val="36"/>
          <w:lang w:val="en-US"/>
        </w:rPr>
        <w:t>study skill and research</w:t>
      </w:r>
      <w:r w:rsidRPr="00725F9F">
        <w:rPr>
          <w:rFonts w:ascii="Angsana New" w:hAnsi="Angsana New" w:cs="Angsana New"/>
          <w:color w:val="000000" w:themeColor="text1"/>
          <w:sz w:val="36"/>
          <w:szCs w:val="36"/>
          <w:rtl/>
        </w:rPr>
        <w:t>)</w:t>
      </w:r>
    </w:p>
    <w:p w:rsidR="009508D5" w:rsidRPr="00F46C6D" w:rsidRDefault="009508D5" w:rsidP="009508D5">
      <w:pPr>
        <w:widowControl w:val="0"/>
        <w:spacing w:before="240"/>
        <w:ind w:firstLine="551"/>
        <w:jc w:val="both"/>
        <w:rPr>
          <w:rFonts w:cs="Traditional Arabic"/>
          <w:snapToGrid w:val="0"/>
          <w:color w:val="000000" w:themeColor="text1"/>
          <w:sz w:val="36"/>
          <w:szCs w:val="36"/>
          <w:rtl/>
        </w:rPr>
      </w:pPr>
      <w:r w:rsidRPr="00F46C6D">
        <w:rPr>
          <w:rFonts w:cs="Traditional Arabic" w:hint="cs"/>
          <w:snapToGrid w:val="0"/>
          <w:color w:val="000000" w:themeColor="text1"/>
          <w:sz w:val="36"/>
          <w:szCs w:val="36"/>
          <w:rtl/>
        </w:rPr>
        <w:t>كيفية استخدام المكتبة والمعلومات التي فيها وكيفية وضع الكتب الأدوات في مكانها المخصص منها: بطاقات بحث الكتب وشبكة الانترنت في المكتبة ومكتبة الإلكترونية وبحث المراجع وقواعد</w:t>
      </w:r>
      <w:r w:rsidR="002F3691">
        <w:rPr>
          <w:rFonts w:cs="Traditional Arabic" w:hint="cs"/>
          <w:snapToGrid w:val="0"/>
          <w:color w:val="000000" w:themeColor="text1"/>
          <w:sz w:val="36"/>
          <w:szCs w:val="36"/>
          <w:rtl/>
        </w:rPr>
        <w:t xml:space="preserve"> </w:t>
      </w:r>
      <w:r w:rsidRPr="00F46C6D">
        <w:rPr>
          <w:rFonts w:cs="Traditional Arabic" w:hint="cs"/>
          <w:snapToGrid w:val="0"/>
          <w:color w:val="000000" w:themeColor="text1"/>
          <w:sz w:val="36"/>
          <w:szCs w:val="36"/>
          <w:rtl/>
        </w:rPr>
        <w:t>المعلوم</w:t>
      </w:r>
      <w:r w:rsidR="002F3691">
        <w:rPr>
          <w:rFonts w:cs="Traditional Arabic" w:hint="cs"/>
          <w:snapToGrid w:val="0"/>
          <w:color w:val="000000" w:themeColor="text1"/>
          <w:sz w:val="36"/>
          <w:szCs w:val="36"/>
          <w:rtl/>
        </w:rPr>
        <w:t>ا</w:t>
      </w:r>
      <w:r w:rsidRPr="00F46C6D">
        <w:rPr>
          <w:rFonts w:cs="Traditional Arabic" w:hint="cs"/>
          <w:snapToGrid w:val="0"/>
          <w:color w:val="000000" w:themeColor="text1"/>
          <w:sz w:val="36"/>
          <w:szCs w:val="36"/>
          <w:rtl/>
        </w:rPr>
        <w:t xml:space="preserve">ت والدراسة في الفهارس وكتابة أهم المراجع والبحوث العلمية. </w:t>
      </w:r>
    </w:p>
    <w:p w:rsidR="009508D5" w:rsidRPr="00725F9F" w:rsidRDefault="009508D5" w:rsidP="009508D5">
      <w:pPr>
        <w:pStyle w:val="ListParagraph"/>
        <w:widowControl w:val="0"/>
        <w:numPr>
          <w:ilvl w:val="0"/>
          <w:numId w:val="138"/>
        </w:numPr>
        <w:spacing w:before="240" w:after="0"/>
        <w:jc w:val="both"/>
        <w:rPr>
          <w:rFonts w:ascii="Angsana New" w:hAnsi="Angsana New" w:cs="Angsana New"/>
          <w:b/>
          <w:bCs/>
          <w:snapToGrid w:val="0"/>
          <w:color w:val="000000" w:themeColor="text1"/>
          <w:sz w:val="36"/>
          <w:szCs w:val="36"/>
          <w:rtl/>
          <w:cs/>
        </w:rPr>
      </w:pPr>
      <w:r w:rsidRPr="00F46C6D">
        <w:rPr>
          <w:rFonts w:cs="Traditional Arabic" w:hint="eastAsia"/>
          <w:b/>
          <w:bCs/>
          <w:snapToGrid w:val="0"/>
          <w:color w:val="000000" w:themeColor="text1"/>
          <w:sz w:val="36"/>
          <w:szCs w:val="36"/>
          <w:rtl/>
        </w:rPr>
        <w:lastRenderedPageBreak/>
        <w:t>المبادئ</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الإسلامية</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في</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الدراسات</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الإسلامية</w:t>
      </w:r>
      <w:r w:rsidRPr="00F46C6D">
        <w:rPr>
          <w:rFonts w:cs="Traditional Arabic" w:hint="cs"/>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tl/>
        </w:rPr>
        <w:t>(</w:t>
      </w:r>
      <w:r w:rsidRPr="00725F9F">
        <w:rPr>
          <w:rFonts w:ascii="Angsana New" w:hAnsi="Angsana New" w:cs="Angsana New"/>
          <w:b/>
          <w:bCs/>
          <w:snapToGrid w:val="0"/>
          <w:color w:val="000000" w:themeColor="text1"/>
          <w:sz w:val="36"/>
          <w:szCs w:val="36"/>
        </w:rPr>
        <w:t>Concept of Education in Islam</w:t>
      </w:r>
      <w:r w:rsidRPr="00725F9F">
        <w:rPr>
          <w:rFonts w:ascii="Angsana New" w:hAnsi="Angsana New" w:cs="Angsana New"/>
          <w:b/>
          <w:bCs/>
          <w:snapToGrid w:val="0"/>
          <w:color w:val="000000" w:themeColor="text1"/>
          <w:sz w:val="36"/>
          <w:szCs w:val="36"/>
          <w:rtl/>
        </w:rPr>
        <w:t>)</w:t>
      </w:r>
    </w:p>
    <w:p w:rsidR="009508D5" w:rsidRPr="00F46C6D" w:rsidRDefault="009508D5" w:rsidP="009508D5">
      <w:pPr>
        <w:pStyle w:val="BodyTextIndent"/>
        <w:bidi/>
        <w:spacing w:after="0" w:line="276" w:lineRule="auto"/>
        <w:ind w:left="0" w:firstLine="720"/>
        <w:jc w:val="both"/>
        <w:rPr>
          <w:rFonts w:cs="Traditional Arabic"/>
          <w:color w:val="000000" w:themeColor="text1"/>
          <w:sz w:val="36"/>
          <w:szCs w:val="36"/>
          <w:rtl/>
          <w:lang w:bidi="ar-SA"/>
        </w:rPr>
      </w:pPr>
      <w:r w:rsidRPr="00F46C6D">
        <w:rPr>
          <w:rFonts w:cs="Traditional Arabic" w:hint="cs"/>
          <w:color w:val="000000" w:themeColor="text1"/>
          <w:sz w:val="36"/>
          <w:szCs w:val="36"/>
          <w:rtl/>
          <w:lang w:bidi="ar-SA"/>
        </w:rPr>
        <w:t xml:space="preserve">مفهوم وأهمية وحدود وقواعد ومناهج وأهداف الدراسات الإسلامية ، النظرة الإسلامية إلى الناس والمعارف، أهمية وأهداف المعارف ، أقسام المعارف ومصادرها، مواصفات وواجبات المعلم والمتعلم وعلاقة العملية التعليمية بالحياة </w:t>
      </w:r>
      <w:r w:rsidR="002F3691" w:rsidRPr="00F46C6D">
        <w:rPr>
          <w:rFonts w:cs="Traditional Arabic" w:hint="cs"/>
          <w:color w:val="000000" w:themeColor="text1"/>
          <w:sz w:val="36"/>
          <w:szCs w:val="36"/>
          <w:rtl/>
          <w:lang w:bidi="ar-SA"/>
        </w:rPr>
        <w:t>الاجتماعية</w:t>
      </w:r>
      <w:r w:rsidRPr="00F46C6D">
        <w:rPr>
          <w:rFonts w:cs="Traditional Arabic" w:hint="cs"/>
          <w:color w:val="000000" w:themeColor="text1"/>
          <w:sz w:val="36"/>
          <w:szCs w:val="36"/>
          <w:rtl/>
          <w:lang w:bidi="ar-SA"/>
        </w:rPr>
        <w:t>، التعلم الإصلاح النفس والأسرة والمجتمع.</w:t>
      </w:r>
    </w:p>
    <w:p w:rsidR="009508D5" w:rsidRPr="00F46C6D" w:rsidRDefault="009508D5" w:rsidP="009508D5">
      <w:pPr>
        <w:pStyle w:val="BodyTextIndent"/>
        <w:numPr>
          <w:ilvl w:val="0"/>
          <w:numId w:val="138"/>
        </w:numPr>
        <w:bidi/>
        <w:spacing w:before="240" w:line="276" w:lineRule="auto"/>
        <w:jc w:val="both"/>
        <w:rPr>
          <w:rFonts w:cs="Traditional Arabic"/>
          <w:b/>
          <w:bCs/>
          <w:color w:val="000000" w:themeColor="text1"/>
          <w:sz w:val="36"/>
          <w:szCs w:val="36"/>
          <w:rtl/>
          <w:lang w:bidi="ar-SA"/>
        </w:rPr>
      </w:pPr>
      <w:r w:rsidRPr="00F46C6D">
        <w:rPr>
          <w:rFonts w:cs="Traditional Arabic" w:hint="eastAsia"/>
          <w:b/>
          <w:bCs/>
          <w:color w:val="000000" w:themeColor="text1"/>
          <w:sz w:val="36"/>
          <w:szCs w:val="36"/>
          <w:rtl/>
          <w:lang w:bidi="ar-SA"/>
        </w:rPr>
        <w:t>المدخل</w:t>
      </w:r>
      <w:r w:rsidRPr="00F46C6D">
        <w:rPr>
          <w:rFonts w:cs="Traditional Arabic"/>
          <w:b/>
          <w:bCs/>
          <w:color w:val="000000" w:themeColor="text1"/>
          <w:sz w:val="36"/>
          <w:szCs w:val="36"/>
          <w:rtl/>
          <w:lang w:bidi="ar-SA"/>
        </w:rPr>
        <w:t xml:space="preserve"> </w:t>
      </w:r>
      <w:r w:rsidRPr="00F46C6D">
        <w:rPr>
          <w:rFonts w:cs="Traditional Arabic" w:hint="eastAsia"/>
          <w:b/>
          <w:bCs/>
          <w:color w:val="000000" w:themeColor="text1"/>
          <w:sz w:val="36"/>
          <w:szCs w:val="36"/>
          <w:rtl/>
          <w:lang w:bidi="ar-SA"/>
        </w:rPr>
        <w:t>إلى</w:t>
      </w:r>
      <w:r w:rsidRPr="00F46C6D">
        <w:rPr>
          <w:rFonts w:cs="Traditional Arabic"/>
          <w:b/>
          <w:bCs/>
          <w:color w:val="000000" w:themeColor="text1"/>
          <w:sz w:val="36"/>
          <w:szCs w:val="36"/>
          <w:rtl/>
          <w:lang w:bidi="ar-SA"/>
        </w:rPr>
        <w:t xml:space="preserve"> </w:t>
      </w:r>
      <w:r w:rsidRPr="00F46C6D">
        <w:rPr>
          <w:rFonts w:cs="Traditional Arabic" w:hint="eastAsia"/>
          <w:b/>
          <w:bCs/>
          <w:color w:val="000000" w:themeColor="text1"/>
          <w:sz w:val="36"/>
          <w:szCs w:val="36"/>
          <w:rtl/>
          <w:lang w:bidi="ar-SA"/>
        </w:rPr>
        <w:t>القانون</w:t>
      </w:r>
      <w:r w:rsidRPr="00F46C6D">
        <w:rPr>
          <w:rFonts w:cs="Traditional Arabic"/>
          <w:b/>
          <w:bCs/>
          <w:color w:val="000000" w:themeColor="text1"/>
          <w:sz w:val="36"/>
          <w:szCs w:val="36"/>
          <w:rtl/>
          <w:lang w:bidi="ar-SA"/>
        </w:rPr>
        <w:tab/>
      </w:r>
      <w:r w:rsidRPr="00725F9F">
        <w:rPr>
          <w:rFonts w:ascii="Angsana New" w:hAnsi="Angsana New"/>
          <w:b/>
          <w:bCs/>
          <w:color w:val="000000" w:themeColor="text1"/>
          <w:sz w:val="36"/>
          <w:szCs w:val="36"/>
          <w:rtl/>
          <w:lang w:bidi="ar-SA"/>
        </w:rPr>
        <w:t xml:space="preserve">( </w:t>
      </w:r>
      <w:r w:rsidRPr="00725F9F">
        <w:rPr>
          <w:rFonts w:ascii="Angsana New" w:hAnsi="Angsana New"/>
          <w:b/>
          <w:bCs/>
          <w:color w:val="000000" w:themeColor="text1"/>
          <w:sz w:val="36"/>
          <w:szCs w:val="36"/>
          <w:lang w:bidi="ar-SA"/>
        </w:rPr>
        <w:t>Introduction to Law</w:t>
      </w:r>
      <w:r w:rsidRPr="00725F9F">
        <w:rPr>
          <w:rFonts w:ascii="Angsana New" w:hAnsi="Angsana New"/>
          <w:b/>
          <w:bCs/>
          <w:color w:val="000000" w:themeColor="text1"/>
          <w:sz w:val="36"/>
          <w:szCs w:val="36"/>
          <w:rtl/>
          <w:lang w:bidi="ar-SA"/>
        </w:rPr>
        <w:t xml:space="preserve"> )</w:t>
      </w:r>
    </w:p>
    <w:p w:rsidR="009508D5" w:rsidRPr="00F46C6D" w:rsidRDefault="009508D5" w:rsidP="009508D5">
      <w:pPr>
        <w:widowControl w:val="0"/>
        <w:tabs>
          <w:tab w:val="left" w:pos="551"/>
        </w:tabs>
        <w:jc w:val="both"/>
        <w:rPr>
          <w:rFonts w:cs="Traditional Arabic"/>
          <w:snapToGrid w:val="0"/>
          <w:color w:val="000000" w:themeColor="text1"/>
          <w:sz w:val="36"/>
          <w:szCs w:val="36"/>
          <w:rtl/>
        </w:rPr>
      </w:pPr>
      <w:r w:rsidRPr="00F46C6D">
        <w:rPr>
          <w:rFonts w:cs="Traditional Arabic" w:hint="cs"/>
          <w:snapToGrid w:val="0"/>
          <w:color w:val="000000" w:themeColor="text1"/>
          <w:sz w:val="36"/>
          <w:szCs w:val="36"/>
          <w:rtl/>
        </w:rPr>
        <w:t xml:space="preserve">         الدستو</w:t>
      </w:r>
      <w:r w:rsidR="002F3691">
        <w:rPr>
          <w:rFonts w:cs="Traditional Arabic" w:hint="cs"/>
          <w:snapToGrid w:val="0"/>
          <w:color w:val="000000" w:themeColor="text1"/>
          <w:sz w:val="36"/>
          <w:szCs w:val="36"/>
          <w:rtl/>
        </w:rPr>
        <w:t>ر القانوني</w:t>
      </w:r>
      <w:r w:rsidRPr="00F46C6D">
        <w:rPr>
          <w:rFonts w:cs="Traditional Arabic" w:hint="cs"/>
          <w:snapToGrid w:val="0"/>
          <w:color w:val="000000" w:themeColor="text1"/>
          <w:sz w:val="36"/>
          <w:szCs w:val="36"/>
          <w:rtl/>
        </w:rPr>
        <w:t xml:space="preserve"> إصداره واستخدامه وتنفيذه وإلغائه والقواعد العامة في تعميم الدستور الجنائي والتجاري والمدني والعقود .</w:t>
      </w:r>
      <w:r w:rsidRPr="00F46C6D">
        <w:rPr>
          <w:rFonts w:cs="Traditional Arabic"/>
          <w:snapToGrid w:val="0"/>
          <w:color w:val="000000" w:themeColor="text1"/>
          <w:sz w:val="36"/>
          <w:szCs w:val="36"/>
          <w:rtl/>
        </w:rPr>
        <w:t xml:space="preserve"> </w:t>
      </w:r>
    </w:p>
    <w:p w:rsidR="009508D5" w:rsidRPr="00F46C6D" w:rsidRDefault="009508D5" w:rsidP="009508D5">
      <w:pPr>
        <w:pStyle w:val="ListParagraph"/>
        <w:widowControl w:val="0"/>
        <w:numPr>
          <w:ilvl w:val="0"/>
          <w:numId w:val="138"/>
        </w:numPr>
        <w:tabs>
          <w:tab w:val="center" w:pos="4153"/>
          <w:tab w:val="right" w:pos="8306"/>
        </w:tabs>
        <w:spacing w:after="0"/>
        <w:jc w:val="both"/>
        <w:rPr>
          <w:rFonts w:cs="Traditional Arabic"/>
          <w:snapToGrid w:val="0"/>
          <w:color w:val="000000" w:themeColor="text1"/>
          <w:sz w:val="36"/>
          <w:szCs w:val="36"/>
        </w:rPr>
      </w:pPr>
      <w:r w:rsidRPr="00F46C6D">
        <w:rPr>
          <w:rFonts w:cs="Traditional Arabic" w:hint="cs"/>
          <w:b/>
          <w:bCs/>
          <w:snapToGrid w:val="0"/>
          <w:color w:val="000000" w:themeColor="text1"/>
          <w:sz w:val="36"/>
          <w:szCs w:val="36"/>
          <w:rtl/>
        </w:rPr>
        <w:t xml:space="preserve">المدخل إلى الفلسفة، </w:t>
      </w:r>
      <w:r w:rsidRPr="00725F9F">
        <w:rPr>
          <w:rFonts w:ascii="Angsana New" w:hAnsi="Angsana New" w:cs="Angsana New"/>
          <w:b/>
          <w:bCs/>
          <w:color w:val="000000" w:themeColor="text1"/>
          <w:sz w:val="36"/>
          <w:szCs w:val="36"/>
        </w:rPr>
        <w:t>( Introduction to Philosophy )</w:t>
      </w:r>
    </w:p>
    <w:p w:rsidR="009508D5" w:rsidRPr="00F46C6D" w:rsidRDefault="009508D5" w:rsidP="009508D5">
      <w:pPr>
        <w:pStyle w:val="BodyTextIndent"/>
        <w:bidi/>
        <w:spacing w:before="240" w:line="276" w:lineRule="auto"/>
        <w:ind w:left="0" w:firstLine="720"/>
        <w:jc w:val="both"/>
        <w:rPr>
          <w:rFonts w:cs="Traditional Arabic"/>
          <w:color w:val="000000" w:themeColor="text1"/>
          <w:sz w:val="36"/>
          <w:szCs w:val="36"/>
          <w:rtl/>
          <w:lang w:bidi="ar-SA"/>
        </w:rPr>
      </w:pPr>
      <w:r w:rsidRPr="00F46C6D">
        <w:rPr>
          <w:rFonts w:cs="Traditional Arabic" w:hint="cs"/>
          <w:color w:val="000000" w:themeColor="text1"/>
          <w:sz w:val="36"/>
          <w:szCs w:val="36"/>
          <w:rtl/>
          <w:lang w:bidi="ar-SA"/>
        </w:rPr>
        <w:t xml:space="preserve">مبادئ الفلسفة وتطورها وتياراتها الفكرية واختصار الفلسفة مع تركيز الدراسة في نشأة وطرق وفرضيات الفلاسفة العظمي والفلسفة الدينية والسياسية وحدود فلسفة الأخلاق والنظرية وللحرية النفسية. </w:t>
      </w:r>
    </w:p>
    <w:p w:rsidR="009508D5" w:rsidRPr="00F46C6D" w:rsidRDefault="009508D5" w:rsidP="009508D5">
      <w:pPr>
        <w:pStyle w:val="BodyTextIndent"/>
        <w:numPr>
          <w:ilvl w:val="0"/>
          <w:numId w:val="138"/>
        </w:numPr>
        <w:bidi/>
        <w:spacing w:after="0" w:line="276" w:lineRule="auto"/>
        <w:jc w:val="both"/>
        <w:rPr>
          <w:rFonts w:ascii="Traditional Arabic" w:hAnsi="Traditional Arabic" w:cs="Traditional Arabic"/>
          <w:b/>
          <w:bCs/>
          <w:color w:val="000000" w:themeColor="text1"/>
          <w:sz w:val="36"/>
          <w:szCs w:val="36"/>
          <w:rtl/>
          <w:lang w:bidi="ar-SA"/>
        </w:rPr>
      </w:pPr>
      <w:r w:rsidRPr="00F46C6D">
        <w:rPr>
          <w:rFonts w:ascii="Traditional Arabic" w:hAnsi="Traditional Arabic" w:cs="Traditional Arabic"/>
          <w:b/>
          <w:bCs/>
          <w:color w:val="000000" w:themeColor="text1"/>
          <w:sz w:val="36"/>
          <w:szCs w:val="36"/>
          <w:rtl/>
          <w:lang w:bidi="ar-SA"/>
        </w:rPr>
        <w:t>عمل النفس العام</w:t>
      </w:r>
      <w:r w:rsidRPr="00F46C6D">
        <w:rPr>
          <w:rFonts w:ascii="Traditional Arabic" w:hAnsi="Traditional Arabic" w:cs="Traditional Arabic" w:hint="cs"/>
          <w:b/>
          <w:bCs/>
          <w:color w:val="000000" w:themeColor="text1"/>
          <w:sz w:val="36"/>
          <w:szCs w:val="36"/>
          <w:rtl/>
          <w:lang w:bidi="ar-SA"/>
        </w:rPr>
        <w:t xml:space="preserve">، </w:t>
      </w:r>
      <w:r w:rsidRPr="00725F9F">
        <w:rPr>
          <w:rFonts w:ascii="Angsana New" w:hAnsi="Angsana New"/>
          <w:b/>
          <w:bCs/>
          <w:color w:val="000000" w:themeColor="text1"/>
          <w:sz w:val="36"/>
          <w:szCs w:val="36"/>
          <w:rtl/>
          <w:lang w:bidi="ar-SA"/>
        </w:rPr>
        <w:t xml:space="preserve">( </w:t>
      </w:r>
      <w:r w:rsidRPr="00725F9F">
        <w:rPr>
          <w:rFonts w:ascii="Angsana New" w:hAnsi="Angsana New"/>
          <w:b/>
          <w:bCs/>
          <w:color w:val="000000" w:themeColor="text1"/>
          <w:sz w:val="36"/>
          <w:szCs w:val="36"/>
          <w:lang w:bidi="ar-SA"/>
        </w:rPr>
        <w:t>General  Psychology</w:t>
      </w:r>
      <w:r w:rsidRPr="00725F9F">
        <w:rPr>
          <w:rFonts w:ascii="Angsana New" w:hAnsi="Angsana New"/>
          <w:b/>
          <w:bCs/>
          <w:color w:val="000000" w:themeColor="text1"/>
          <w:sz w:val="36"/>
          <w:szCs w:val="36"/>
          <w:rtl/>
          <w:lang w:bidi="ar-SA"/>
        </w:rPr>
        <w:t xml:space="preserve"> )</w:t>
      </w:r>
    </w:p>
    <w:p w:rsidR="009508D5" w:rsidRDefault="009508D5" w:rsidP="009508D5">
      <w:pPr>
        <w:pStyle w:val="BodyText"/>
        <w:tabs>
          <w:tab w:val="left" w:pos="551"/>
        </w:tabs>
        <w:bidi/>
        <w:spacing w:after="240" w:line="276" w:lineRule="auto"/>
        <w:jc w:val="both"/>
        <w:rPr>
          <w:rFonts w:cs="Traditional Arabic"/>
          <w:color w:val="000000" w:themeColor="text1"/>
          <w:sz w:val="36"/>
          <w:szCs w:val="36"/>
          <w:rtl/>
        </w:rPr>
      </w:pPr>
      <w:r w:rsidRPr="00F46C6D">
        <w:rPr>
          <w:rFonts w:cs="Traditional Arabic" w:hint="cs"/>
          <w:color w:val="000000" w:themeColor="text1"/>
          <w:sz w:val="36"/>
          <w:szCs w:val="36"/>
          <w:rtl/>
        </w:rPr>
        <w:tab/>
        <w:t xml:space="preserve">معرفة علم النفس وأسسه العامة، أقسامه، وفوائده، ونظرياته المختلفة والدراسة من جوانب عن النفس البشر : الضمير، والغريزة، والجهاز العصبي ، والحواس، والذاكرة، </w:t>
      </w:r>
      <w:r w:rsidR="00C43353">
        <w:rPr>
          <w:rFonts w:cs="Traditional Arabic" w:hint="cs"/>
          <w:color w:val="000000" w:themeColor="text1"/>
          <w:sz w:val="36"/>
          <w:szCs w:val="36"/>
          <w:rtl/>
        </w:rPr>
        <w:t>الانتباه والدوافع، الذكاء والاس</w:t>
      </w:r>
      <w:r w:rsidRPr="00F46C6D">
        <w:rPr>
          <w:rFonts w:cs="Traditional Arabic" w:hint="cs"/>
          <w:color w:val="000000" w:themeColor="text1"/>
          <w:sz w:val="36"/>
          <w:szCs w:val="36"/>
          <w:rtl/>
        </w:rPr>
        <w:t>تهواء، التفكير، والتعلم والحاجات، والدراسة في مراحل النمو جسميا وفسيولوجيا وحركيا وعقليا وانفعاليا وجنسيا واجتماعيا</w:t>
      </w:r>
      <w:r w:rsidRPr="00F46C6D">
        <w:rPr>
          <w:rFonts w:cs="Traditional Arabic"/>
          <w:color w:val="000000" w:themeColor="text1"/>
          <w:sz w:val="36"/>
          <w:szCs w:val="36"/>
          <w:rtl/>
        </w:rPr>
        <w:t>.</w:t>
      </w:r>
    </w:p>
    <w:p w:rsidR="0031471C" w:rsidRDefault="0031471C" w:rsidP="0031471C">
      <w:pPr>
        <w:pStyle w:val="BodyText"/>
        <w:tabs>
          <w:tab w:val="left" w:pos="551"/>
        </w:tabs>
        <w:bidi/>
        <w:spacing w:after="240" w:line="276" w:lineRule="auto"/>
        <w:jc w:val="both"/>
        <w:rPr>
          <w:rFonts w:cs="Traditional Arabic"/>
          <w:color w:val="000000" w:themeColor="text1"/>
          <w:sz w:val="36"/>
          <w:szCs w:val="36"/>
          <w:rtl/>
        </w:rPr>
      </w:pPr>
    </w:p>
    <w:p w:rsidR="0031471C" w:rsidRPr="00F46C6D" w:rsidRDefault="0031471C" w:rsidP="0031471C">
      <w:pPr>
        <w:pStyle w:val="BodyText"/>
        <w:tabs>
          <w:tab w:val="left" w:pos="551"/>
        </w:tabs>
        <w:bidi/>
        <w:spacing w:after="240" w:line="276" w:lineRule="auto"/>
        <w:jc w:val="both"/>
        <w:rPr>
          <w:rFonts w:cs="Traditional Arabic"/>
          <w:color w:val="000000" w:themeColor="text1"/>
          <w:sz w:val="36"/>
          <w:szCs w:val="36"/>
          <w:rtl/>
        </w:rPr>
      </w:pPr>
    </w:p>
    <w:p w:rsidR="009508D5" w:rsidRPr="00725F9F" w:rsidRDefault="009508D5" w:rsidP="002F3691">
      <w:pPr>
        <w:pStyle w:val="BodyText"/>
        <w:numPr>
          <w:ilvl w:val="0"/>
          <w:numId w:val="138"/>
        </w:numPr>
        <w:tabs>
          <w:tab w:val="left" w:pos="551"/>
        </w:tabs>
        <w:bidi/>
        <w:spacing w:before="240" w:line="276" w:lineRule="auto"/>
        <w:jc w:val="both"/>
        <w:rPr>
          <w:rFonts w:ascii="Angsana New" w:hAnsi="Angsana New" w:cs="Angsana New"/>
          <w:b/>
          <w:bCs/>
          <w:color w:val="000000" w:themeColor="text1"/>
          <w:sz w:val="36"/>
          <w:szCs w:val="36"/>
          <w:rtl/>
          <w:cs/>
        </w:rPr>
      </w:pPr>
      <w:r w:rsidRPr="00F46C6D">
        <w:rPr>
          <w:rFonts w:ascii="Traditional Arabic" w:cs="Traditional Arabic"/>
          <w:b/>
          <w:bCs/>
          <w:color w:val="000000" w:themeColor="text1"/>
          <w:sz w:val="36"/>
          <w:szCs w:val="36"/>
          <w:rtl/>
        </w:rPr>
        <w:lastRenderedPageBreak/>
        <w:t>السياسة والاقتصاد في المجتمع</w:t>
      </w:r>
      <w:r w:rsidRPr="00F46C6D">
        <w:rPr>
          <w:rFonts w:ascii="Traditional Arabic" w:cs="Traditional Arabic" w:hint="cs"/>
          <w:b/>
          <w:bCs/>
          <w:color w:val="000000" w:themeColor="text1"/>
          <w:sz w:val="36"/>
          <w:szCs w:val="36"/>
          <w:rtl/>
        </w:rPr>
        <w:t xml:space="preserve">، </w:t>
      </w:r>
      <w:r w:rsidRPr="00725F9F">
        <w:rPr>
          <w:rFonts w:ascii="Angsana New" w:hAnsi="Angsana New" w:cs="Angsana New"/>
          <w:b/>
          <w:bCs/>
          <w:color w:val="000000" w:themeColor="text1"/>
          <w:sz w:val="36"/>
          <w:szCs w:val="36"/>
          <w:rtl/>
        </w:rPr>
        <w:t>(</w:t>
      </w:r>
      <w:r w:rsidR="002F3691" w:rsidRPr="00725F9F">
        <w:rPr>
          <w:rFonts w:ascii="Angsana New" w:hAnsi="Angsana New" w:cs="Angsana New"/>
          <w:b/>
          <w:bCs/>
          <w:color w:val="000000" w:themeColor="text1"/>
          <w:sz w:val="36"/>
          <w:szCs w:val="36"/>
          <w:rtl/>
        </w:rPr>
        <w:t>Politics and Economics In Society</w:t>
      </w:r>
      <w:r w:rsidRPr="00725F9F">
        <w:rPr>
          <w:rFonts w:ascii="Angsana New" w:hAnsi="Angsana New" w:cs="Angsana New"/>
          <w:b/>
          <w:bCs/>
          <w:color w:val="000000" w:themeColor="text1"/>
          <w:sz w:val="36"/>
          <w:szCs w:val="36"/>
          <w:rtl/>
        </w:rPr>
        <w:t>)</w:t>
      </w:r>
    </w:p>
    <w:p w:rsidR="009508D5" w:rsidRPr="00F46C6D" w:rsidRDefault="009508D5" w:rsidP="009508D5">
      <w:pPr>
        <w:pStyle w:val="BodyTextIndent"/>
        <w:bidi/>
        <w:spacing w:line="276" w:lineRule="auto"/>
        <w:ind w:left="0"/>
        <w:jc w:val="both"/>
        <w:rPr>
          <w:rFonts w:cs="Traditional Arabic"/>
          <w:color w:val="000000" w:themeColor="text1"/>
          <w:sz w:val="36"/>
          <w:szCs w:val="36"/>
          <w:rtl/>
          <w:lang w:bidi="ar-SA"/>
        </w:rPr>
      </w:pPr>
      <w:r w:rsidRPr="00F46C6D">
        <w:rPr>
          <w:rFonts w:cs="Traditional Arabic" w:hint="cs"/>
          <w:color w:val="000000" w:themeColor="text1"/>
          <w:sz w:val="36"/>
          <w:szCs w:val="36"/>
          <w:rtl/>
          <w:lang w:bidi="ar-SA"/>
        </w:rPr>
        <w:t xml:space="preserve">  </w:t>
      </w:r>
      <w:r w:rsidRPr="00F46C6D">
        <w:rPr>
          <w:rFonts w:cs="Traditional Arabic"/>
          <w:color w:val="000000" w:themeColor="text1"/>
          <w:sz w:val="36"/>
          <w:szCs w:val="36"/>
          <w:rtl/>
          <w:lang w:bidi="ar-SA"/>
        </w:rPr>
        <w:tab/>
        <w:t>دراسة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عن</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المذاهب</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السياسية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ونظم</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الاقتصاد</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والعلاقة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بين</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السياسة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والاقتصاد</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والمقارنة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بين</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نظامين</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في</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المجتمعات</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التي</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تحكمها</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النظام</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المختلف</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ودراسة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عن</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الأثر</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من</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نظام</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السياسة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والاقتصاد</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في</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المجتمع</w:t>
      </w:r>
      <w:r w:rsidRPr="00F46C6D">
        <w:rPr>
          <w:rFonts w:cs="Traditional Arabic" w:hint="cs"/>
          <w:color w:val="000000" w:themeColor="text1"/>
          <w:sz w:val="36"/>
          <w:szCs w:val="36"/>
          <w:rtl/>
          <w:lang w:bidi="ar-SA"/>
        </w:rPr>
        <w:t>.</w:t>
      </w:r>
    </w:p>
    <w:p w:rsidR="009508D5" w:rsidRPr="00F46C6D" w:rsidRDefault="009508D5" w:rsidP="009508D5">
      <w:pPr>
        <w:widowControl w:val="0"/>
        <w:jc w:val="both"/>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pPr>
      <w:r w:rsidRPr="00F46C6D">
        <w:rPr>
          <w:rFonts w:ascii="Angsana New" w:hAnsi="Angsana New" w:cs="Traditional Arabic" w:hint="cs"/>
          <w:b/>
          <w:bCs/>
          <w:snapToGrid w:val="0"/>
          <w:color w:val="000000" w:themeColor="text1"/>
          <w:sz w:val="36"/>
          <w:szCs w:val="36"/>
          <w:rtl/>
          <w14:textOutline w14:w="9525" w14:cap="rnd" w14:cmpd="sng" w14:algn="ctr">
            <w14:solidFill>
              <w14:srgbClr w14:val="000000"/>
            </w14:solidFill>
            <w14:prstDash w14:val="solid"/>
            <w14:bevel/>
          </w14:textOutline>
        </w:rPr>
        <w:t xml:space="preserve">ب </w:t>
      </w:r>
      <w:r w:rsidRPr="00F46C6D">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t>- مجموعة المواد العلمية والرياضية</w:t>
      </w:r>
      <w:r w:rsidRPr="00F46C6D">
        <w:rPr>
          <w:rFonts w:cs="Traditional Arabic"/>
          <w:b/>
          <w:bCs/>
          <w:snapToGrid w:val="0"/>
          <w:color w:val="000000" w:themeColor="text1"/>
          <w:sz w:val="36"/>
          <w:szCs w:val="36"/>
          <w14:textOutline w14:w="9525" w14:cap="rnd" w14:cmpd="sng" w14:algn="ctr">
            <w14:solidFill>
              <w14:srgbClr w14:val="000000"/>
            </w14:solidFill>
            <w14:prstDash w14:val="solid"/>
            <w14:bevel/>
          </w14:textOutline>
        </w:rPr>
        <w:t xml:space="preserve">9  </w:t>
      </w:r>
      <w:r w:rsidRPr="00F46C6D">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t xml:space="preserve">  </w:t>
      </w:r>
      <w:r w:rsidRPr="00F46C6D">
        <w:rPr>
          <w:rFonts w:hint="cs"/>
          <w:b/>
          <w:bCs/>
          <w:snapToGrid w:val="0"/>
          <w:color w:val="000000" w:themeColor="text1"/>
          <w:sz w:val="36"/>
          <w:szCs w:val="36"/>
          <w:rtl/>
          <w:cs/>
          <w14:textOutline w14:w="9525" w14:cap="rnd" w14:cmpd="sng" w14:algn="ctr">
            <w14:solidFill>
              <w14:srgbClr w14:val="000000"/>
            </w14:solidFill>
            <w14:prstDash w14:val="solid"/>
            <w14:bevel/>
          </w14:textOutline>
        </w:rPr>
        <w:t xml:space="preserve"> </w:t>
      </w:r>
      <w:r w:rsidRPr="00F46C6D">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t>ساعات</w:t>
      </w:r>
      <w:r>
        <w:rPr>
          <w:rFonts w:cs="Traditional Arabic" w:hint="cs"/>
          <w:b/>
          <w:bCs/>
          <w:snapToGrid w:val="0"/>
          <w:color w:val="000000" w:themeColor="text1"/>
          <w:sz w:val="36"/>
          <w:szCs w:val="36"/>
          <w:rtl/>
          <w14:textOutline w14:w="9525" w14:cap="rnd" w14:cmpd="sng" w14:algn="ctr">
            <w14:solidFill>
              <w14:srgbClr w14:val="000000"/>
            </w14:solidFill>
            <w14:prstDash w14:val="solid"/>
            <w14:bevel/>
          </w14:textOutline>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56"/>
      </w:r>
      <w:r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9508D5">
      <w:pPr>
        <w:pStyle w:val="ListParagraph"/>
        <w:widowControl w:val="0"/>
        <w:numPr>
          <w:ilvl w:val="0"/>
          <w:numId w:val="139"/>
        </w:numPr>
        <w:spacing w:before="240" w:after="0"/>
        <w:jc w:val="both"/>
        <w:rPr>
          <w:rFonts w:cs="Traditional Arabic"/>
          <w:b/>
          <w:bCs/>
          <w:snapToGrid w:val="0"/>
          <w:color w:val="000000" w:themeColor="text1"/>
          <w:sz w:val="36"/>
          <w:szCs w:val="36"/>
          <w:rtl/>
        </w:rPr>
      </w:pPr>
      <w:r w:rsidRPr="00F46C6D">
        <w:rPr>
          <w:rFonts w:cs="Traditional Arabic" w:hint="eastAsia"/>
          <w:b/>
          <w:bCs/>
          <w:snapToGrid w:val="0"/>
          <w:color w:val="000000" w:themeColor="text1"/>
          <w:sz w:val="36"/>
          <w:szCs w:val="36"/>
          <w:rtl/>
        </w:rPr>
        <w:t>علوم</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الكمبيوتر</w:t>
      </w:r>
      <w:r w:rsidRPr="00F46C6D">
        <w:rPr>
          <w:rFonts w:cs="Traditional Arabic" w:hint="cs"/>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والتكنولوجيا</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المعلومات</w:t>
      </w:r>
      <w:r w:rsidRPr="00F46C6D">
        <w:rPr>
          <w:rFonts w:cs="Traditional Arabic"/>
          <w:b/>
          <w:bCs/>
          <w:snapToGrid w:val="0"/>
          <w:color w:val="000000" w:themeColor="text1"/>
          <w:sz w:val="36"/>
          <w:szCs w:val="36"/>
          <w:rtl/>
        </w:rPr>
        <w:tab/>
      </w:r>
      <w:r w:rsidRPr="00C43353">
        <w:rPr>
          <w:rFonts w:ascii="Angsana New" w:hAnsi="Angsana New" w:cs="Angsana New"/>
          <w:b/>
          <w:bCs/>
          <w:snapToGrid w:val="0"/>
          <w:color w:val="000000" w:themeColor="text1"/>
          <w:sz w:val="36"/>
          <w:szCs w:val="36"/>
          <w:rtl/>
        </w:rPr>
        <w:t xml:space="preserve">( </w:t>
      </w:r>
      <w:r w:rsidR="00C43353">
        <w:rPr>
          <w:rFonts w:ascii="Angsana New" w:hAnsi="Angsana New" w:cs="Angsana New"/>
          <w:b/>
          <w:bCs/>
          <w:snapToGrid w:val="0"/>
          <w:color w:val="000000" w:themeColor="text1"/>
          <w:sz w:val="36"/>
          <w:szCs w:val="36"/>
        </w:rPr>
        <w:t>Compute</w:t>
      </w:r>
      <w:r w:rsidRPr="00C43353">
        <w:rPr>
          <w:rFonts w:ascii="Angsana New" w:hAnsi="Angsana New" w:cs="Angsana New"/>
          <w:b/>
          <w:bCs/>
          <w:snapToGrid w:val="0"/>
          <w:color w:val="000000" w:themeColor="text1"/>
          <w:sz w:val="36"/>
          <w:szCs w:val="36"/>
        </w:rPr>
        <w:t xml:space="preserve"> and Information Technology</w:t>
      </w:r>
      <w:r w:rsidRPr="00C43353">
        <w:rPr>
          <w:rFonts w:ascii="Angsana New" w:hAnsi="Angsana New" w:cs="Angsana New"/>
          <w:b/>
          <w:bCs/>
          <w:snapToGrid w:val="0"/>
          <w:color w:val="000000" w:themeColor="text1"/>
          <w:sz w:val="36"/>
          <w:szCs w:val="36"/>
          <w:rtl/>
        </w:rPr>
        <w:t xml:space="preserve"> )</w:t>
      </w:r>
    </w:p>
    <w:p w:rsidR="009508D5" w:rsidRPr="00F46C6D" w:rsidRDefault="009508D5" w:rsidP="009508D5">
      <w:pPr>
        <w:widowControl w:val="0"/>
        <w:spacing w:after="0"/>
        <w:ind w:firstLine="720"/>
        <w:jc w:val="both"/>
        <w:rPr>
          <w:rFonts w:cs="Traditional Arabic"/>
          <w:snapToGrid w:val="0"/>
          <w:color w:val="000000" w:themeColor="text1"/>
          <w:sz w:val="36"/>
          <w:szCs w:val="36"/>
          <w:rtl/>
          <w:cs/>
        </w:rPr>
      </w:pPr>
      <w:r w:rsidRPr="00F46C6D">
        <w:rPr>
          <w:rFonts w:cs="Traditional Arabic" w:hint="cs"/>
          <w:snapToGrid w:val="0"/>
          <w:color w:val="000000" w:themeColor="text1"/>
          <w:sz w:val="36"/>
          <w:szCs w:val="36"/>
          <w:rtl/>
        </w:rPr>
        <w:t>معرفة أجهزة الحاسب الآلي والبرامج الفرعية والرئيسية والتركيبات الجديدة للبرامج وكيفية انتاج المعلومات المعاصرة ونظام اتصالات الكمبيوتر وبريد الالكتروني وأمن استخدام الجهاز ودور الكمبيوتر في العالم الحالي والتكنولوجيا المستقبلية وكيفية ازدواج التكنولوجيا في المؤسسات وتطبيق عملية ا</w:t>
      </w:r>
      <w:r w:rsidR="00C43353">
        <w:rPr>
          <w:rFonts w:cs="Traditional Arabic" w:hint="cs"/>
          <w:snapToGrid w:val="0"/>
          <w:color w:val="000000" w:themeColor="text1"/>
          <w:sz w:val="36"/>
          <w:szCs w:val="36"/>
          <w:rtl/>
        </w:rPr>
        <w:t>ستخدام الجهاز في الحياة الحديثة</w:t>
      </w:r>
      <w:r w:rsidRPr="00F46C6D">
        <w:rPr>
          <w:rFonts w:cs="Traditional Arabic" w:hint="cs"/>
          <w:snapToGrid w:val="0"/>
          <w:color w:val="000000" w:themeColor="text1"/>
          <w:sz w:val="36"/>
          <w:szCs w:val="36"/>
          <w:rtl/>
        </w:rPr>
        <w:t xml:space="preserve">. </w:t>
      </w:r>
    </w:p>
    <w:p w:rsidR="009508D5" w:rsidRPr="00F46C6D" w:rsidRDefault="009508D5" w:rsidP="009508D5">
      <w:pPr>
        <w:pStyle w:val="ListParagraph"/>
        <w:widowControl w:val="0"/>
        <w:numPr>
          <w:ilvl w:val="0"/>
          <w:numId w:val="139"/>
        </w:numPr>
        <w:spacing w:before="240" w:after="0"/>
        <w:jc w:val="both"/>
        <w:rPr>
          <w:rFonts w:cs="Traditional Arabic"/>
          <w:b/>
          <w:bCs/>
          <w:snapToGrid w:val="0"/>
          <w:color w:val="000000" w:themeColor="text1"/>
          <w:sz w:val="36"/>
          <w:szCs w:val="36"/>
        </w:rPr>
      </w:pPr>
      <w:r w:rsidRPr="00F46C6D">
        <w:rPr>
          <w:rFonts w:cs="Traditional Arabic" w:hint="eastAsia"/>
          <w:b/>
          <w:bCs/>
          <w:snapToGrid w:val="0"/>
          <w:color w:val="000000" w:themeColor="text1"/>
          <w:sz w:val="36"/>
          <w:szCs w:val="36"/>
          <w:rtl/>
        </w:rPr>
        <w:t>العلوم</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والتكنولوجيا</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والناس</w:t>
      </w:r>
      <w:r w:rsidRPr="00F46C6D">
        <w:rPr>
          <w:rFonts w:cs="Traditional Arabic" w:hint="cs"/>
          <w:b/>
          <w:bCs/>
          <w:snapToGrid w:val="0"/>
          <w:color w:val="000000" w:themeColor="text1"/>
          <w:sz w:val="36"/>
          <w:szCs w:val="36"/>
          <w:rtl/>
        </w:rPr>
        <w:t xml:space="preserve">، </w:t>
      </w:r>
      <w:r w:rsidRPr="00C43353">
        <w:rPr>
          <w:rFonts w:ascii="Angsana New" w:hAnsi="Angsana New" w:cs="Angsana New"/>
          <w:b/>
          <w:bCs/>
          <w:snapToGrid w:val="0"/>
          <w:color w:val="000000" w:themeColor="text1"/>
          <w:sz w:val="36"/>
          <w:szCs w:val="36"/>
          <w:rtl/>
        </w:rPr>
        <w:t xml:space="preserve">( </w:t>
      </w:r>
      <w:r w:rsidRPr="00C43353">
        <w:rPr>
          <w:rFonts w:ascii="Angsana New" w:hAnsi="Angsana New" w:cs="Angsana New"/>
          <w:b/>
          <w:bCs/>
          <w:snapToGrid w:val="0"/>
          <w:color w:val="000000" w:themeColor="text1"/>
          <w:sz w:val="36"/>
          <w:szCs w:val="36"/>
        </w:rPr>
        <w:t>Sciences Technology and Human</w:t>
      </w:r>
      <w:r w:rsidRPr="00C43353">
        <w:rPr>
          <w:rFonts w:ascii="Angsana New" w:hAnsi="Angsana New" w:cs="Angsana New"/>
          <w:b/>
          <w:bCs/>
          <w:snapToGrid w:val="0"/>
          <w:color w:val="000000" w:themeColor="text1"/>
          <w:sz w:val="36"/>
          <w:szCs w:val="36"/>
          <w:rtl/>
        </w:rPr>
        <w:t xml:space="preserve"> )</w:t>
      </w:r>
    </w:p>
    <w:p w:rsidR="009508D5" w:rsidRPr="00F46C6D" w:rsidRDefault="009508D5" w:rsidP="009508D5">
      <w:pPr>
        <w:widowControl w:val="0"/>
        <w:spacing w:after="0"/>
        <w:ind w:firstLine="814"/>
        <w:jc w:val="both"/>
        <w:rPr>
          <w:rFonts w:cs="Traditional Arabic"/>
          <w:snapToGrid w:val="0"/>
          <w:color w:val="000000" w:themeColor="text1"/>
          <w:sz w:val="36"/>
          <w:szCs w:val="36"/>
          <w:rtl/>
        </w:rPr>
      </w:pPr>
      <w:r w:rsidRPr="00F46C6D">
        <w:rPr>
          <w:rFonts w:cs="Traditional Arabic" w:hint="cs"/>
          <w:snapToGrid w:val="0"/>
          <w:color w:val="000000" w:themeColor="text1"/>
          <w:sz w:val="36"/>
          <w:szCs w:val="36"/>
          <w:rtl/>
        </w:rPr>
        <w:t>طبيعة العلوم والتكنولوجيا، ومعرفة الطبيعة ابتداء من الكرة الأرضية والنجوم وما حولها والطاقة والحياة من المخلوقات والكائنات وعلاقتها وأدوارها الحياتية وعناصر أجسام الإنسان وما يؤدي إلى أن يعيش وكيفية تطبيق معرفة دور العلوم وأهميتها والتك</w:t>
      </w:r>
      <w:r w:rsidR="002F3691">
        <w:rPr>
          <w:rFonts w:cs="Traditional Arabic" w:hint="cs"/>
          <w:snapToGrid w:val="0"/>
          <w:color w:val="000000" w:themeColor="text1"/>
          <w:sz w:val="36"/>
          <w:szCs w:val="36"/>
          <w:rtl/>
        </w:rPr>
        <w:t>نولوجيا ومنافعها ومضارها للعالم</w:t>
      </w:r>
      <w:r w:rsidRPr="00F46C6D">
        <w:rPr>
          <w:rFonts w:cs="Traditional Arabic" w:hint="cs"/>
          <w:snapToGrid w:val="0"/>
          <w:color w:val="000000" w:themeColor="text1"/>
          <w:sz w:val="36"/>
          <w:szCs w:val="36"/>
          <w:rtl/>
        </w:rPr>
        <w:t>.</w:t>
      </w:r>
    </w:p>
    <w:p w:rsidR="009508D5" w:rsidRPr="00F46C6D" w:rsidRDefault="009508D5" w:rsidP="0031471C">
      <w:pPr>
        <w:pStyle w:val="ListParagraph"/>
        <w:widowControl w:val="0"/>
        <w:numPr>
          <w:ilvl w:val="0"/>
          <w:numId w:val="139"/>
        </w:numPr>
        <w:spacing w:after="0" w:line="240" w:lineRule="auto"/>
        <w:jc w:val="both"/>
        <w:rPr>
          <w:rFonts w:cs="Traditional Arabic"/>
          <w:b/>
          <w:bCs/>
          <w:snapToGrid w:val="0"/>
          <w:color w:val="000000" w:themeColor="text1"/>
          <w:sz w:val="36"/>
          <w:szCs w:val="36"/>
          <w:rtl/>
        </w:rPr>
      </w:pPr>
      <w:r w:rsidRPr="00F46C6D">
        <w:rPr>
          <w:rFonts w:cs="Traditional Arabic" w:hint="eastAsia"/>
          <w:b/>
          <w:bCs/>
          <w:snapToGrid w:val="0"/>
          <w:color w:val="000000" w:themeColor="text1"/>
          <w:sz w:val="36"/>
          <w:szCs w:val="36"/>
          <w:rtl/>
        </w:rPr>
        <w:t>الإسلام</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والعلوم</w:t>
      </w:r>
      <w:r w:rsidRPr="00F46C6D">
        <w:rPr>
          <w:rFonts w:cs="Traditional Arabic" w:hint="cs"/>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Pr>
        <w:t xml:space="preserve">Islam and </w:t>
      </w:r>
      <w:r w:rsidR="002F3691" w:rsidRPr="00725F9F">
        <w:rPr>
          <w:rFonts w:ascii="Angsana New" w:hAnsi="Angsana New" w:cs="Angsana New"/>
          <w:b/>
          <w:bCs/>
          <w:snapToGrid w:val="0"/>
          <w:color w:val="000000" w:themeColor="text1"/>
          <w:sz w:val="36"/>
          <w:szCs w:val="36"/>
        </w:rPr>
        <w:t>sciences</w:t>
      </w:r>
      <w:r w:rsidRPr="00725F9F">
        <w:rPr>
          <w:rFonts w:ascii="Angsana New" w:hAnsi="Angsana New" w:cs="Angsana New"/>
          <w:b/>
          <w:bCs/>
          <w:snapToGrid w:val="0"/>
          <w:color w:val="000000" w:themeColor="text1"/>
          <w:sz w:val="36"/>
          <w:szCs w:val="36"/>
          <w:rtl/>
        </w:rPr>
        <w:t xml:space="preserve"> )</w:t>
      </w:r>
    </w:p>
    <w:p w:rsidR="009508D5" w:rsidRPr="00F46C6D" w:rsidRDefault="00C43353" w:rsidP="0031471C">
      <w:pPr>
        <w:widowControl w:val="0"/>
        <w:spacing w:after="0" w:line="240" w:lineRule="auto"/>
        <w:ind w:firstLine="720"/>
        <w:jc w:val="both"/>
        <w:rPr>
          <w:rFonts w:cs="Traditional Arabic"/>
          <w:snapToGrid w:val="0"/>
          <w:color w:val="000000" w:themeColor="text1"/>
          <w:sz w:val="36"/>
          <w:szCs w:val="36"/>
          <w:rtl/>
        </w:rPr>
      </w:pPr>
      <w:r>
        <w:rPr>
          <w:rFonts w:cs="Traditional Arabic" w:hint="cs"/>
          <w:snapToGrid w:val="0"/>
          <w:color w:val="000000" w:themeColor="text1"/>
          <w:sz w:val="36"/>
          <w:szCs w:val="36"/>
          <w:rtl/>
        </w:rPr>
        <w:t>دراسة عن أهمية العلوم</w:t>
      </w:r>
      <w:r w:rsidR="009508D5" w:rsidRPr="00F46C6D">
        <w:rPr>
          <w:rFonts w:cs="Traditional Arabic" w:hint="cs"/>
          <w:snapToGrid w:val="0"/>
          <w:color w:val="000000" w:themeColor="text1"/>
          <w:sz w:val="36"/>
          <w:szCs w:val="36"/>
          <w:rtl/>
        </w:rPr>
        <w:t>،</w:t>
      </w:r>
      <w:r>
        <w:rPr>
          <w:rFonts w:cs="Traditional Arabic" w:hint="cs"/>
          <w:snapToGrid w:val="0"/>
          <w:color w:val="000000" w:themeColor="text1"/>
          <w:sz w:val="36"/>
          <w:szCs w:val="36"/>
          <w:rtl/>
        </w:rPr>
        <w:t xml:space="preserve"> والعلوم في القرآن</w:t>
      </w:r>
      <w:r w:rsidR="009508D5" w:rsidRPr="00F46C6D">
        <w:rPr>
          <w:rFonts w:cs="Traditional Arabic" w:hint="cs"/>
          <w:snapToGrid w:val="0"/>
          <w:color w:val="000000" w:themeColor="text1"/>
          <w:sz w:val="36"/>
          <w:szCs w:val="36"/>
          <w:rtl/>
        </w:rPr>
        <w:t>، وسير علماء العلوم المسلمين، وأثرهم ودورهم في</w:t>
      </w:r>
      <w:r>
        <w:rPr>
          <w:rFonts w:cs="Traditional Arabic" w:hint="cs"/>
          <w:snapToGrid w:val="0"/>
          <w:color w:val="000000" w:themeColor="text1"/>
          <w:sz w:val="36"/>
          <w:szCs w:val="36"/>
          <w:rtl/>
        </w:rPr>
        <w:t xml:space="preserve"> بناء العلم والتكنولوجيا الحاضر</w:t>
      </w:r>
      <w:r w:rsidR="009508D5" w:rsidRPr="00F46C6D">
        <w:rPr>
          <w:rFonts w:cs="Traditional Arabic" w:hint="cs"/>
          <w:snapToGrid w:val="0"/>
          <w:color w:val="000000" w:themeColor="text1"/>
          <w:sz w:val="36"/>
          <w:szCs w:val="36"/>
          <w:rtl/>
        </w:rPr>
        <w:t xml:space="preserve">، ودراسة عن الأسس والمبادئ الواردة في القرآن حول العالم والبيئة والتلوث. </w:t>
      </w:r>
    </w:p>
    <w:p w:rsidR="009508D5" w:rsidRPr="00725F9F" w:rsidRDefault="009508D5" w:rsidP="009508D5">
      <w:pPr>
        <w:pStyle w:val="ListParagraph"/>
        <w:widowControl w:val="0"/>
        <w:numPr>
          <w:ilvl w:val="0"/>
          <w:numId w:val="139"/>
        </w:numPr>
        <w:spacing w:before="240"/>
        <w:jc w:val="both"/>
        <w:rPr>
          <w:rFonts w:ascii="Angsana New" w:hAnsi="Angsana New" w:cs="Angsana New"/>
          <w:b/>
          <w:bCs/>
          <w:snapToGrid w:val="0"/>
          <w:color w:val="000000" w:themeColor="text1"/>
          <w:sz w:val="36"/>
          <w:szCs w:val="36"/>
          <w:rtl/>
          <w:cs/>
        </w:rPr>
      </w:pPr>
      <w:r w:rsidRPr="00F46C6D">
        <w:rPr>
          <w:rFonts w:cs="Traditional Arabic" w:hint="eastAsia"/>
          <w:b/>
          <w:bCs/>
          <w:snapToGrid w:val="0"/>
          <w:color w:val="000000" w:themeColor="text1"/>
          <w:sz w:val="36"/>
          <w:szCs w:val="36"/>
          <w:rtl/>
        </w:rPr>
        <w:lastRenderedPageBreak/>
        <w:t>الحياة</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بين</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التكنولوجيا</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والبيئة</w:t>
      </w:r>
      <w:r w:rsidRPr="00F46C6D">
        <w:rPr>
          <w:rFonts w:cs="Traditional Arabic" w:hint="cs"/>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Pr>
        <w:t>Environment  Technology and Life</w:t>
      </w:r>
      <w:r w:rsidRPr="00725F9F">
        <w:rPr>
          <w:rFonts w:ascii="Angsana New" w:hAnsi="Angsana New" w:cs="Angsana New"/>
          <w:b/>
          <w:bCs/>
          <w:snapToGrid w:val="0"/>
          <w:color w:val="000000" w:themeColor="text1"/>
          <w:sz w:val="36"/>
          <w:szCs w:val="36"/>
          <w:rtl/>
        </w:rPr>
        <w:t xml:space="preserve"> )</w:t>
      </w:r>
    </w:p>
    <w:p w:rsidR="009508D5" w:rsidRPr="00F46C6D" w:rsidRDefault="009508D5" w:rsidP="009508D5">
      <w:pPr>
        <w:widowControl w:val="0"/>
        <w:jc w:val="both"/>
        <w:rPr>
          <w:rFonts w:cs="Traditional Arabic"/>
          <w:snapToGrid w:val="0"/>
          <w:color w:val="000000" w:themeColor="text1"/>
          <w:sz w:val="36"/>
          <w:szCs w:val="36"/>
          <w:rtl/>
        </w:rPr>
      </w:pPr>
      <w:r w:rsidRPr="00F46C6D">
        <w:rPr>
          <w:rFonts w:cs="Traditional Arabic"/>
          <w:snapToGrid w:val="0"/>
          <w:color w:val="000000" w:themeColor="text1"/>
          <w:sz w:val="36"/>
          <w:szCs w:val="36"/>
          <w:rtl/>
        </w:rPr>
        <w:tab/>
      </w:r>
      <w:r w:rsidRPr="00F46C6D">
        <w:rPr>
          <w:rFonts w:cs="Traditional Arabic" w:hint="cs"/>
          <w:snapToGrid w:val="0"/>
          <w:color w:val="000000" w:themeColor="text1"/>
          <w:sz w:val="36"/>
          <w:szCs w:val="36"/>
          <w:rtl/>
        </w:rPr>
        <w:t>دراسة عن حياة الإنسان، ال</w:t>
      </w:r>
      <w:r w:rsidR="002F3691">
        <w:rPr>
          <w:rFonts w:cs="Traditional Arabic" w:hint="cs"/>
          <w:snapToGrid w:val="0"/>
          <w:color w:val="000000" w:themeColor="text1"/>
          <w:sz w:val="36"/>
          <w:szCs w:val="36"/>
          <w:rtl/>
        </w:rPr>
        <w:t>ب</w:t>
      </w:r>
      <w:r w:rsidRPr="00F46C6D">
        <w:rPr>
          <w:rFonts w:cs="Traditional Arabic" w:hint="cs"/>
          <w:snapToGrid w:val="0"/>
          <w:color w:val="000000" w:themeColor="text1"/>
          <w:sz w:val="36"/>
          <w:szCs w:val="36"/>
          <w:rtl/>
        </w:rPr>
        <w:t>يئة والتكنولوجيا حوله، وعلاقتهما بالإنسان، وتأثير البيئة في حي</w:t>
      </w:r>
      <w:r w:rsidR="002F3691">
        <w:rPr>
          <w:rFonts w:cs="Traditional Arabic" w:hint="cs"/>
          <w:snapToGrid w:val="0"/>
          <w:color w:val="000000" w:themeColor="text1"/>
          <w:sz w:val="36"/>
          <w:szCs w:val="36"/>
          <w:rtl/>
        </w:rPr>
        <w:t>اة الإنسان، ودراسة عن تطور التكن</w:t>
      </w:r>
      <w:r w:rsidRPr="00F46C6D">
        <w:rPr>
          <w:rFonts w:cs="Traditional Arabic" w:hint="cs"/>
          <w:snapToGrid w:val="0"/>
          <w:color w:val="000000" w:themeColor="text1"/>
          <w:sz w:val="36"/>
          <w:szCs w:val="36"/>
          <w:rtl/>
        </w:rPr>
        <w:t>ولوجيا، وتطبيق هذه العلوم والتكنولوجيا لبناء حياة الإنسان السعيدة. وسيطرة التكنولوجيا على العلم وال</w:t>
      </w:r>
      <w:r w:rsidR="002F3691">
        <w:rPr>
          <w:rFonts w:cs="Traditional Arabic" w:hint="cs"/>
          <w:snapToGrid w:val="0"/>
          <w:color w:val="000000" w:themeColor="text1"/>
          <w:sz w:val="36"/>
          <w:szCs w:val="36"/>
          <w:rtl/>
        </w:rPr>
        <w:t>ب</w:t>
      </w:r>
      <w:r w:rsidRPr="00F46C6D">
        <w:rPr>
          <w:rFonts w:cs="Traditional Arabic" w:hint="cs"/>
          <w:snapToGrid w:val="0"/>
          <w:color w:val="000000" w:themeColor="text1"/>
          <w:sz w:val="36"/>
          <w:szCs w:val="36"/>
          <w:rtl/>
        </w:rPr>
        <w:t>يئة، و</w:t>
      </w:r>
      <w:r w:rsidR="002F3691">
        <w:rPr>
          <w:rFonts w:cs="Traditional Arabic" w:hint="cs"/>
          <w:snapToGrid w:val="0"/>
          <w:color w:val="000000" w:themeColor="text1"/>
          <w:sz w:val="36"/>
          <w:szCs w:val="36"/>
          <w:rtl/>
        </w:rPr>
        <w:t>طرق استهلاك الطاقة بطريقة سليمة</w:t>
      </w:r>
      <w:r w:rsidRPr="00F46C6D">
        <w:rPr>
          <w:rFonts w:cs="Traditional Arabic" w:hint="cs"/>
          <w:snapToGrid w:val="0"/>
          <w:color w:val="000000" w:themeColor="text1"/>
          <w:sz w:val="36"/>
          <w:szCs w:val="36"/>
          <w:rtl/>
        </w:rPr>
        <w:t>، والدراسة إما أن تكون ف</w:t>
      </w:r>
      <w:r w:rsidR="002F3691">
        <w:rPr>
          <w:rFonts w:cs="Traditional Arabic" w:hint="cs"/>
          <w:snapToGrid w:val="0"/>
          <w:color w:val="000000" w:themeColor="text1"/>
          <w:sz w:val="36"/>
          <w:szCs w:val="36"/>
          <w:rtl/>
        </w:rPr>
        <w:t>ي قضية خاصة أو دراسة خارج الفصل</w:t>
      </w:r>
      <w:r w:rsidRPr="00F46C6D">
        <w:rPr>
          <w:rFonts w:cs="Traditional Arabic" w:hint="cs"/>
          <w:snapToGrid w:val="0"/>
          <w:color w:val="000000" w:themeColor="text1"/>
          <w:sz w:val="36"/>
          <w:szCs w:val="36"/>
          <w:rtl/>
        </w:rPr>
        <w:t xml:space="preserve">. </w:t>
      </w:r>
    </w:p>
    <w:p w:rsidR="009508D5" w:rsidRPr="00F46C6D" w:rsidRDefault="009508D5" w:rsidP="009508D5">
      <w:pPr>
        <w:pStyle w:val="ListParagraph"/>
        <w:widowControl w:val="0"/>
        <w:numPr>
          <w:ilvl w:val="0"/>
          <w:numId w:val="139"/>
        </w:numPr>
        <w:jc w:val="both"/>
        <w:rPr>
          <w:rFonts w:asciiTheme="majorBidi" w:hAnsiTheme="majorBidi" w:cstheme="majorBidi"/>
          <w:b/>
          <w:bCs/>
          <w:snapToGrid w:val="0"/>
          <w:color w:val="000000" w:themeColor="text1"/>
          <w:sz w:val="36"/>
          <w:szCs w:val="36"/>
          <w:rtl/>
          <w:cs/>
        </w:rPr>
      </w:pPr>
      <w:r w:rsidRPr="00F46C6D">
        <w:rPr>
          <w:rFonts w:cs="Traditional Arabic" w:hint="eastAsia"/>
          <w:b/>
          <w:bCs/>
          <w:snapToGrid w:val="0"/>
          <w:color w:val="000000" w:themeColor="text1"/>
          <w:sz w:val="36"/>
          <w:szCs w:val="36"/>
          <w:rtl/>
        </w:rPr>
        <w:t>الرياضيات</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في</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الحياة</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اليومية</w:t>
      </w:r>
      <w:r w:rsidRPr="00F46C6D">
        <w:rPr>
          <w:rFonts w:cs="Traditional Arabic" w:hint="cs"/>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Pr>
        <w:t>Mathematic in Daily Life</w:t>
      </w:r>
      <w:r w:rsidRPr="00725F9F">
        <w:rPr>
          <w:rFonts w:ascii="Angsana New" w:hAnsi="Angsana New" w:cs="Angsana New"/>
          <w:b/>
          <w:bCs/>
          <w:snapToGrid w:val="0"/>
          <w:color w:val="000000" w:themeColor="text1"/>
          <w:sz w:val="36"/>
          <w:szCs w:val="36"/>
          <w:rtl/>
        </w:rPr>
        <w:t xml:space="preserve"> )</w:t>
      </w:r>
    </w:p>
    <w:p w:rsidR="009508D5" w:rsidRPr="00F46C6D" w:rsidRDefault="009508D5" w:rsidP="009508D5">
      <w:pPr>
        <w:widowControl w:val="0"/>
        <w:spacing w:before="240"/>
        <w:jc w:val="both"/>
        <w:rPr>
          <w:rFonts w:cs="Traditional Arabic"/>
          <w:snapToGrid w:val="0"/>
          <w:color w:val="000000" w:themeColor="text1"/>
          <w:sz w:val="36"/>
          <w:szCs w:val="36"/>
          <w:rtl/>
        </w:rPr>
      </w:pPr>
      <w:r w:rsidRPr="00F46C6D">
        <w:rPr>
          <w:rFonts w:cs="Traditional Arabic"/>
          <w:b/>
          <w:bCs/>
          <w:snapToGrid w:val="0"/>
          <w:color w:val="000000" w:themeColor="text1"/>
          <w:sz w:val="36"/>
          <w:szCs w:val="36"/>
        </w:rPr>
        <w:t xml:space="preserve">           </w:t>
      </w:r>
      <w:r w:rsidRPr="00F46C6D">
        <w:rPr>
          <w:rFonts w:cs="Traditional Arabic" w:hint="cs"/>
          <w:snapToGrid w:val="0"/>
          <w:color w:val="000000" w:themeColor="text1"/>
          <w:sz w:val="36"/>
          <w:szCs w:val="36"/>
          <w:rtl/>
        </w:rPr>
        <w:t>مبادئ علم الرياضيات مما يستخدم في الحياة اليومية والمعرفة عن فوائده وحل مشاكل الرياضيات اليومية باستخدام الوسائل المختلفة ومعرفة الأسهم والبورصة والتأمين وحسابات الكهرباء والمياه وضرائب الشعب والإحصاءات والتقريرات</w:t>
      </w:r>
      <w:r w:rsidRPr="00F46C6D">
        <w:rPr>
          <w:rFonts w:cs="Traditional Arabic"/>
          <w:snapToGrid w:val="0"/>
          <w:color w:val="000000" w:themeColor="text1"/>
          <w:sz w:val="36"/>
          <w:szCs w:val="36"/>
          <w:rtl/>
        </w:rPr>
        <w:t>.</w:t>
      </w:r>
    </w:p>
    <w:p w:rsidR="009508D5" w:rsidRPr="00F46C6D" w:rsidRDefault="009508D5" w:rsidP="009508D5">
      <w:pPr>
        <w:pStyle w:val="ListParagraph"/>
        <w:widowControl w:val="0"/>
        <w:numPr>
          <w:ilvl w:val="0"/>
          <w:numId w:val="139"/>
        </w:numPr>
        <w:spacing w:before="240"/>
        <w:jc w:val="both"/>
        <w:rPr>
          <w:rFonts w:cs="Traditional Arabic"/>
          <w:b/>
          <w:bCs/>
          <w:snapToGrid w:val="0"/>
          <w:color w:val="000000" w:themeColor="text1"/>
          <w:sz w:val="36"/>
          <w:szCs w:val="36"/>
          <w:rtl/>
        </w:rPr>
      </w:pPr>
      <w:r w:rsidRPr="00F46C6D">
        <w:rPr>
          <w:rFonts w:cs="Traditional Arabic" w:hint="eastAsia"/>
          <w:b/>
          <w:bCs/>
          <w:snapToGrid w:val="0"/>
          <w:color w:val="000000" w:themeColor="text1"/>
          <w:sz w:val="36"/>
          <w:szCs w:val="36"/>
          <w:rtl/>
        </w:rPr>
        <w:t>الإحصاء</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العام</w:t>
      </w:r>
      <w:r w:rsidRPr="00F46C6D">
        <w:rPr>
          <w:rFonts w:cs="Traditional Arabic" w:hint="cs"/>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Pr>
        <w:t xml:space="preserve">Introduction to </w:t>
      </w:r>
      <w:r w:rsidR="00C43353" w:rsidRPr="00725F9F">
        <w:rPr>
          <w:rFonts w:ascii="Angsana New" w:hAnsi="Angsana New" w:cs="Angsana New"/>
          <w:b/>
          <w:bCs/>
          <w:snapToGrid w:val="0"/>
          <w:color w:val="000000" w:themeColor="text1"/>
          <w:sz w:val="36"/>
          <w:szCs w:val="36"/>
        </w:rPr>
        <w:t>Statistics</w:t>
      </w:r>
      <w:r w:rsidRPr="00725F9F">
        <w:rPr>
          <w:rFonts w:ascii="Angsana New" w:hAnsi="Angsana New" w:cs="Angsana New"/>
          <w:b/>
          <w:bCs/>
          <w:snapToGrid w:val="0"/>
          <w:color w:val="000000" w:themeColor="text1"/>
          <w:sz w:val="36"/>
          <w:szCs w:val="36"/>
          <w:rtl/>
        </w:rPr>
        <w:t xml:space="preserve"> )</w:t>
      </w:r>
    </w:p>
    <w:p w:rsidR="009508D5" w:rsidRPr="00F46C6D" w:rsidRDefault="009508D5" w:rsidP="009508D5">
      <w:pPr>
        <w:widowControl w:val="0"/>
        <w:spacing w:before="240"/>
        <w:jc w:val="both"/>
        <w:rPr>
          <w:rFonts w:cs="Traditional Arabic"/>
          <w:snapToGrid w:val="0"/>
          <w:color w:val="000000" w:themeColor="text1"/>
          <w:sz w:val="36"/>
          <w:szCs w:val="36"/>
          <w:rtl/>
        </w:rPr>
      </w:pPr>
      <w:r w:rsidRPr="00F46C6D">
        <w:rPr>
          <w:rFonts w:cs="Traditional Arabic"/>
          <w:b/>
          <w:bCs/>
          <w:snapToGrid w:val="0"/>
          <w:color w:val="000000" w:themeColor="text1"/>
          <w:sz w:val="36"/>
          <w:szCs w:val="36"/>
        </w:rPr>
        <w:t xml:space="preserve">           </w:t>
      </w:r>
      <w:r w:rsidR="00C43353">
        <w:rPr>
          <w:rFonts w:cs="Traditional Arabic" w:hint="cs"/>
          <w:snapToGrid w:val="0"/>
          <w:color w:val="000000" w:themeColor="text1"/>
          <w:sz w:val="36"/>
          <w:szCs w:val="36"/>
          <w:rtl/>
        </w:rPr>
        <w:t>مفهوم وحدود وأهمية الإحصاء</w:t>
      </w:r>
      <w:r w:rsidRPr="00F46C6D">
        <w:rPr>
          <w:rFonts w:cs="Traditional Arabic" w:hint="cs"/>
          <w:snapToGrid w:val="0"/>
          <w:color w:val="000000" w:themeColor="text1"/>
          <w:sz w:val="36"/>
          <w:szCs w:val="36"/>
          <w:rtl/>
        </w:rPr>
        <w:t>، جمع المعلومات وتقديمها بالأرقام وبالنسبة المؤية</w:t>
      </w:r>
      <w:r w:rsidRPr="00F46C6D">
        <w:rPr>
          <w:rFonts w:cs="Traditional Arabic"/>
          <w:snapToGrid w:val="0"/>
          <w:color w:val="000000" w:themeColor="text1"/>
          <w:sz w:val="36"/>
          <w:szCs w:val="36"/>
          <w:rtl/>
        </w:rPr>
        <w:t>.</w:t>
      </w:r>
    </w:p>
    <w:p w:rsidR="009508D5" w:rsidRPr="00F46C6D" w:rsidRDefault="009508D5" w:rsidP="009508D5">
      <w:pPr>
        <w:widowControl w:val="0"/>
        <w:spacing w:before="240"/>
        <w:jc w:val="both"/>
        <w:rPr>
          <w:rFonts w:cs="Traditional Arabic"/>
          <w:b/>
          <w:bCs/>
          <w:snapToGrid w:val="0"/>
          <w:color w:val="000000" w:themeColor="text1"/>
          <w:sz w:val="36"/>
          <w:szCs w:val="36"/>
          <w:rtl/>
          <w:cs/>
          <w14:textOutline w14:w="9525" w14:cap="rnd" w14:cmpd="sng" w14:algn="ctr">
            <w14:solidFill>
              <w14:srgbClr w14:val="000000"/>
            </w14:solidFill>
            <w14:prstDash w14:val="solid"/>
            <w14:bevel/>
          </w14:textOutline>
        </w:rPr>
      </w:pPr>
      <w:r w:rsidRPr="00F46C6D">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t xml:space="preserve"> د- مجموعة المواد اللغوية</w:t>
      </w:r>
      <w:r w:rsidRPr="00F46C6D">
        <w:rPr>
          <w:rFonts w:cs="Traditional Arabic" w:hint="cs"/>
          <w:b/>
          <w:bCs/>
          <w:snapToGrid w:val="0"/>
          <w:color w:val="000000" w:themeColor="text1"/>
          <w:sz w:val="36"/>
          <w:szCs w:val="36"/>
          <w:rtl/>
          <w14:textOutline w14:w="9525" w14:cap="rnd" w14:cmpd="sng" w14:algn="ctr">
            <w14:solidFill>
              <w14:srgbClr w14:val="000000"/>
            </w14:solidFill>
            <w14:prstDash w14:val="solid"/>
            <w14:bevel/>
          </w14:textOutline>
        </w:rPr>
        <w:tab/>
        <w:t xml:space="preserve">  15</w:t>
      </w:r>
      <w:r w:rsidRPr="00F46C6D">
        <w:rPr>
          <w:rFonts w:cs="Traditional Arabic"/>
          <w:b/>
          <w:bCs/>
          <w:snapToGrid w:val="0"/>
          <w:color w:val="000000" w:themeColor="text1"/>
          <w:sz w:val="36"/>
          <w:szCs w:val="36"/>
          <w14:textOutline w14:w="9525" w14:cap="rnd" w14:cmpd="sng" w14:algn="ctr">
            <w14:solidFill>
              <w14:srgbClr w14:val="000000"/>
            </w14:solidFill>
            <w14:prstDash w14:val="solid"/>
            <w14:bevel/>
          </w14:textOutline>
        </w:rPr>
        <w:t xml:space="preserve"> </w:t>
      </w:r>
      <w:r w:rsidRPr="00F46C6D">
        <w:rPr>
          <w:rFonts w:cs="Traditional Arabic" w:hint="cs"/>
          <w:b/>
          <w:bCs/>
          <w:snapToGrid w:val="0"/>
          <w:color w:val="000000" w:themeColor="text1"/>
          <w:sz w:val="36"/>
          <w:szCs w:val="36"/>
          <w:rtl/>
          <w14:textOutline w14:w="9525" w14:cap="rnd" w14:cmpd="sng" w14:algn="ctr">
            <w14:solidFill>
              <w14:srgbClr w14:val="000000"/>
            </w14:solidFill>
            <w14:prstDash w14:val="solid"/>
            <w14:bevel/>
          </w14:textOutline>
        </w:rPr>
        <w:t xml:space="preserve">  </w:t>
      </w:r>
      <w:r w:rsidRPr="00F46C6D">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t>ساعات</w:t>
      </w:r>
      <w:r>
        <w:rPr>
          <w:rFonts w:cs="Traditional Arabic" w:hint="cs"/>
          <w:b/>
          <w:bCs/>
          <w:snapToGrid w:val="0"/>
          <w:color w:val="000000" w:themeColor="text1"/>
          <w:sz w:val="36"/>
          <w:szCs w:val="36"/>
          <w:rtl/>
          <w14:textOutline w14:w="9525" w14:cap="rnd" w14:cmpd="sng" w14:algn="ctr">
            <w14:solidFill>
              <w14:srgbClr w14:val="000000"/>
            </w14:solidFill>
            <w14:prstDash w14:val="solid"/>
            <w14:bevel/>
          </w14:textOutline>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57"/>
      </w:r>
      <w:r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9508D5">
      <w:pPr>
        <w:pStyle w:val="ListParagraph"/>
        <w:widowControl w:val="0"/>
        <w:numPr>
          <w:ilvl w:val="0"/>
          <w:numId w:val="140"/>
        </w:numPr>
        <w:spacing w:before="240"/>
        <w:jc w:val="both"/>
        <w:rPr>
          <w:rFonts w:cs="Traditional Arabic"/>
          <w:b/>
          <w:bCs/>
          <w:snapToGrid w:val="0"/>
          <w:color w:val="000000" w:themeColor="text1"/>
          <w:sz w:val="36"/>
          <w:szCs w:val="36"/>
          <w:rtl/>
        </w:rPr>
      </w:pPr>
      <w:r w:rsidRPr="00F46C6D">
        <w:rPr>
          <w:rFonts w:cs="Traditional Arabic" w:hint="eastAsia"/>
          <w:b/>
          <w:bCs/>
          <w:snapToGrid w:val="0"/>
          <w:color w:val="000000" w:themeColor="text1"/>
          <w:sz w:val="36"/>
          <w:szCs w:val="36"/>
          <w:rtl/>
        </w:rPr>
        <w:t>اللغة</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التايلاندية</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في</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الحياة</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اليومية</w:t>
      </w:r>
      <w:r w:rsidRPr="00F46C6D">
        <w:rPr>
          <w:rFonts w:cs="Traditional Arabic"/>
          <w:b/>
          <w:bCs/>
          <w:snapToGrid w:val="0"/>
          <w:color w:val="000000" w:themeColor="text1"/>
          <w:sz w:val="36"/>
          <w:szCs w:val="36"/>
          <w:rtl/>
        </w:rPr>
        <w:tab/>
      </w:r>
      <w:r w:rsidRPr="00F46C6D">
        <w:rPr>
          <w:rFonts w:cs="Traditional Arabic" w:hint="cs"/>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Pr>
        <w:t>Thai in Daily Life</w:t>
      </w:r>
      <w:r w:rsidRPr="00725F9F">
        <w:rPr>
          <w:rFonts w:ascii="Angsana New" w:hAnsi="Angsana New" w:cs="Angsana New"/>
          <w:b/>
          <w:bCs/>
          <w:snapToGrid w:val="0"/>
          <w:color w:val="000000" w:themeColor="text1"/>
          <w:sz w:val="36"/>
          <w:szCs w:val="36"/>
          <w:rtl/>
        </w:rPr>
        <w:t xml:space="preserve"> )</w:t>
      </w:r>
    </w:p>
    <w:p w:rsidR="009508D5" w:rsidRPr="00F46C6D" w:rsidRDefault="009508D5" w:rsidP="009508D5">
      <w:pPr>
        <w:widowControl w:val="0"/>
        <w:spacing w:before="240"/>
        <w:ind w:firstLine="720"/>
        <w:jc w:val="both"/>
        <w:rPr>
          <w:rFonts w:cs="Traditional Arabic"/>
          <w:snapToGrid w:val="0"/>
          <w:color w:val="000000" w:themeColor="text1"/>
          <w:sz w:val="36"/>
          <w:szCs w:val="36"/>
          <w:rtl/>
        </w:rPr>
      </w:pPr>
      <w:r w:rsidRPr="00F46C6D">
        <w:rPr>
          <w:rFonts w:cs="Traditional Arabic" w:hint="cs"/>
          <w:snapToGrid w:val="0"/>
          <w:color w:val="000000" w:themeColor="text1"/>
          <w:sz w:val="36"/>
          <w:szCs w:val="36"/>
          <w:rtl/>
        </w:rPr>
        <w:t>تدريب التكلم باللغة التايلاندية على المستوى العامة، الكلمات، وأسلوب الاستخدام الجمل في الحياة اليومية، تدريب المحادثات بمناسبات مختلفة، وتقديم بعض المعلومات العلمية كوسيلة لاستخدام اللغة التايلاندية.</w:t>
      </w:r>
    </w:p>
    <w:p w:rsidR="009508D5" w:rsidRPr="00F46C6D" w:rsidRDefault="009508D5" w:rsidP="009508D5">
      <w:pPr>
        <w:pStyle w:val="ListParagraph"/>
        <w:widowControl w:val="0"/>
        <w:numPr>
          <w:ilvl w:val="0"/>
          <w:numId w:val="140"/>
        </w:numPr>
        <w:spacing w:before="240"/>
        <w:jc w:val="both"/>
        <w:rPr>
          <w:rFonts w:cs="Traditional Arabic"/>
          <w:b/>
          <w:bCs/>
          <w:snapToGrid w:val="0"/>
          <w:color w:val="000000" w:themeColor="text1"/>
          <w:sz w:val="36"/>
          <w:szCs w:val="36"/>
          <w:rtl/>
        </w:rPr>
      </w:pPr>
      <w:r w:rsidRPr="00F46C6D">
        <w:rPr>
          <w:rFonts w:cs="Traditional Arabic" w:hint="eastAsia"/>
          <w:b/>
          <w:bCs/>
          <w:snapToGrid w:val="0"/>
          <w:color w:val="000000" w:themeColor="text1"/>
          <w:sz w:val="36"/>
          <w:szCs w:val="36"/>
          <w:rtl/>
        </w:rPr>
        <w:lastRenderedPageBreak/>
        <w:t>اللغة</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التايلاندية</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الاتصالية</w:t>
      </w:r>
      <w:r w:rsidRPr="00F46C6D">
        <w:rPr>
          <w:rFonts w:cs="Traditional Arabic"/>
          <w:b/>
          <w:bCs/>
          <w:snapToGrid w:val="0"/>
          <w:color w:val="000000" w:themeColor="text1"/>
          <w:sz w:val="36"/>
          <w:szCs w:val="36"/>
          <w:rtl/>
        </w:rPr>
        <w:t>1</w:t>
      </w:r>
      <w:r w:rsidRPr="00F46C6D">
        <w:rPr>
          <w:rFonts w:cs="Traditional Arabic" w:hint="cs"/>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tl/>
        </w:rPr>
        <w:t xml:space="preserve">( </w:t>
      </w:r>
      <w:r w:rsidRPr="00725F9F">
        <w:rPr>
          <w:rFonts w:ascii="Angsana New" w:hAnsi="Angsana New" w:cs="Angsana New"/>
          <w:b/>
          <w:bCs/>
          <w:snapToGrid w:val="0"/>
          <w:color w:val="000000" w:themeColor="text1"/>
          <w:sz w:val="36"/>
          <w:szCs w:val="36"/>
        </w:rPr>
        <w:t>Thai for Communication I</w:t>
      </w:r>
      <w:r w:rsidRPr="00725F9F">
        <w:rPr>
          <w:rFonts w:ascii="Angsana New" w:hAnsi="Angsana New" w:cs="Angsana New"/>
          <w:b/>
          <w:bCs/>
          <w:snapToGrid w:val="0"/>
          <w:color w:val="000000" w:themeColor="text1"/>
          <w:sz w:val="36"/>
          <w:szCs w:val="36"/>
          <w:rtl/>
        </w:rPr>
        <w:t xml:space="preserve"> )</w:t>
      </w:r>
    </w:p>
    <w:p w:rsidR="009508D5" w:rsidRPr="00F46C6D" w:rsidRDefault="009508D5" w:rsidP="009508D5">
      <w:pPr>
        <w:ind w:left="-1" w:hanging="179"/>
        <w:jc w:val="both"/>
        <w:rPr>
          <w:rFonts w:cs="Traditional Arabic"/>
          <w:color w:val="000000" w:themeColor="text1"/>
          <w:sz w:val="36"/>
          <w:szCs w:val="36"/>
          <w:rtl/>
        </w:rPr>
      </w:pPr>
      <w:r w:rsidRPr="00F46C6D">
        <w:rPr>
          <w:rFonts w:cs="Traditional Arabic" w:hint="cs"/>
          <w:color w:val="000000" w:themeColor="text1"/>
          <w:sz w:val="36"/>
          <w:szCs w:val="36"/>
          <w:rtl/>
        </w:rPr>
        <w:tab/>
      </w:r>
      <w:r w:rsidR="00C43353">
        <w:rPr>
          <w:rFonts w:cs="Traditional Arabic" w:hint="cs"/>
          <w:color w:val="000000" w:themeColor="text1"/>
          <w:sz w:val="36"/>
          <w:szCs w:val="36"/>
          <w:rtl/>
        </w:rPr>
        <w:tab/>
      </w:r>
      <w:r w:rsidR="00C43353">
        <w:rPr>
          <w:rFonts w:cs="Traditional Arabic" w:hint="cs"/>
          <w:color w:val="000000" w:themeColor="text1"/>
          <w:sz w:val="36"/>
          <w:szCs w:val="36"/>
          <w:rtl/>
        </w:rPr>
        <w:tab/>
        <w:t>مبادئ قواعد اللغة التايلاندية</w:t>
      </w:r>
      <w:r w:rsidRPr="00F46C6D">
        <w:rPr>
          <w:rFonts w:cs="Traditional Arabic" w:hint="cs"/>
          <w:color w:val="000000" w:themeColor="text1"/>
          <w:sz w:val="36"/>
          <w:szCs w:val="36"/>
          <w:rtl/>
        </w:rPr>
        <w:t xml:space="preserve"> من ال</w:t>
      </w:r>
      <w:r w:rsidR="00C43353">
        <w:rPr>
          <w:rFonts w:cs="Traditional Arabic" w:hint="cs"/>
          <w:color w:val="000000" w:themeColor="text1"/>
          <w:sz w:val="36"/>
          <w:szCs w:val="36"/>
          <w:rtl/>
        </w:rPr>
        <w:t>سمع والمحادثة والقراءة والكتابة</w:t>
      </w:r>
      <w:r w:rsidRPr="00F46C6D">
        <w:rPr>
          <w:rFonts w:cs="Traditional Arabic" w:hint="cs"/>
          <w:color w:val="000000" w:themeColor="text1"/>
          <w:sz w:val="36"/>
          <w:szCs w:val="36"/>
          <w:rtl/>
        </w:rPr>
        <w:t xml:space="preserve"> وال</w:t>
      </w:r>
      <w:r w:rsidR="00C43353">
        <w:rPr>
          <w:rFonts w:cs="Traditional Arabic" w:hint="cs"/>
          <w:color w:val="000000" w:themeColor="text1"/>
          <w:sz w:val="36"/>
          <w:szCs w:val="36"/>
          <w:rtl/>
        </w:rPr>
        <w:t>معاني المتنوعة في استخدام اللغة</w:t>
      </w:r>
      <w:r w:rsidRPr="00F46C6D">
        <w:rPr>
          <w:rFonts w:cs="Traditional Arabic" w:hint="cs"/>
          <w:color w:val="000000" w:themeColor="text1"/>
          <w:sz w:val="36"/>
          <w:szCs w:val="36"/>
          <w:rtl/>
        </w:rPr>
        <w:t xml:space="preserve"> وتطبيق الم</w:t>
      </w:r>
      <w:r w:rsidR="00C43353">
        <w:rPr>
          <w:rFonts w:cs="Traditional Arabic" w:hint="cs"/>
          <w:color w:val="000000" w:themeColor="text1"/>
          <w:sz w:val="36"/>
          <w:szCs w:val="36"/>
          <w:rtl/>
        </w:rPr>
        <w:t>واصلة اللغوية في الحياة اليومية</w:t>
      </w:r>
      <w:r w:rsidRPr="00F46C6D">
        <w:rPr>
          <w:rFonts w:cs="Traditional Arabic" w:hint="cs"/>
          <w:color w:val="000000" w:themeColor="text1"/>
          <w:sz w:val="36"/>
          <w:szCs w:val="36"/>
          <w:rtl/>
        </w:rPr>
        <w:t xml:space="preserve"> وكيفية الاستماع إلى الكلمات والنطق بها في المجالات المتنوعة منها التعارف وإعطا</w:t>
      </w:r>
      <w:r w:rsidR="00C43353">
        <w:rPr>
          <w:rFonts w:cs="Traditional Arabic" w:hint="cs"/>
          <w:color w:val="000000" w:themeColor="text1"/>
          <w:sz w:val="36"/>
          <w:szCs w:val="36"/>
          <w:rtl/>
        </w:rPr>
        <w:t>ء الشرح والمحاضرة وجذب الانتباه والمقابلة والمجادلة والشرح</w:t>
      </w:r>
      <w:r w:rsidRPr="00F46C6D">
        <w:rPr>
          <w:rFonts w:cs="Traditional Arabic" w:hint="cs"/>
          <w:color w:val="000000" w:themeColor="text1"/>
          <w:sz w:val="36"/>
          <w:szCs w:val="36"/>
          <w:rtl/>
        </w:rPr>
        <w:t xml:space="preserve"> ثم الدراسة عن القراءة العميقة ليصل الدارس بعد ذلك غلى التمكن من الاطلاع على المؤلفات والمجلات والأوراق الحكومية والأعمال التجارية. </w:t>
      </w:r>
    </w:p>
    <w:p w:rsidR="009508D5" w:rsidRPr="00F46C6D" w:rsidRDefault="009508D5" w:rsidP="009508D5">
      <w:pPr>
        <w:pStyle w:val="ListParagraph"/>
        <w:numPr>
          <w:ilvl w:val="0"/>
          <w:numId w:val="140"/>
        </w:numPr>
        <w:jc w:val="both"/>
        <w:rPr>
          <w:rFonts w:ascii="Traditional Arabic" w:hAnsi="Traditional Arabic" w:cs="Traditional Arabic"/>
          <w:b/>
          <w:bCs/>
          <w:color w:val="000000" w:themeColor="text1"/>
          <w:sz w:val="36"/>
          <w:szCs w:val="36"/>
          <w:rtl/>
          <w:cs/>
        </w:rPr>
      </w:pPr>
      <w:r w:rsidRPr="00F46C6D">
        <w:rPr>
          <w:rFonts w:ascii="Traditional Arabic" w:hAnsi="Traditional Arabic" w:cs="Traditional Arabic"/>
          <w:b/>
          <w:bCs/>
          <w:color w:val="000000" w:themeColor="text1"/>
          <w:sz w:val="36"/>
          <w:szCs w:val="36"/>
          <w:rtl/>
        </w:rPr>
        <w:t>اللغة التايلاندية الاتصالية2</w:t>
      </w:r>
      <w:r w:rsidRPr="00F46C6D">
        <w:rPr>
          <w:rFonts w:ascii="Traditional Arabic" w:hAnsi="Traditional Arabic" w:cs="Traditional Arabic" w:hint="cs"/>
          <w:b/>
          <w:bCs/>
          <w:color w:val="000000" w:themeColor="text1"/>
          <w:sz w:val="36"/>
          <w:szCs w:val="36"/>
          <w:rtl/>
        </w:rPr>
        <w:t xml:space="preserve">، </w:t>
      </w:r>
      <w:r w:rsidRPr="00725F9F">
        <w:rPr>
          <w:rFonts w:ascii="Angsana New" w:hAnsi="Angsana New" w:cs="Angsana New"/>
          <w:b/>
          <w:bCs/>
          <w:color w:val="000000" w:themeColor="text1"/>
          <w:sz w:val="36"/>
          <w:szCs w:val="36"/>
          <w:rtl/>
        </w:rPr>
        <w:t xml:space="preserve">( </w:t>
      </w:r>
      <w:r w:rsidRPr="00725F9F">
        <w:rPr>
          <w:rFonts w:ascii="Angsana New" w:hAnsi="Angsana New" w:cs="Angsana New"/>
          <w:b/>
          <w:bCs/>
          <w:color w:val="000000" w:themeColor="text1"/>
          <w:sz w:val="36"/>
          <w:szCs w:val="36"/>
        </w:rPr>
        <w:t>Thai for Communication II</w:t>
      </w:r>
      <w:r w:rsidRPr="00725F9F">
        <w:rPr>
          <w:rFonts w:ascii="Angsana New" w:hAnsi="Angsana New" w:cs="Angsana New"/>
          <w:b/>
          <w:bCs/>
          <w:color w:val="000000" w:themeColor="text1"/>
          <w:sz w:val="36"/>
          <w:szCs w:val="36"/>
          <w:rtl/>
        </w:rPr>
        <w:t xml:space="preserve"> )</w:t>
      </w:r>
    </w:p>
    <w:p w:rsidR="009508D5" w:rsidRPr="00F46C6D" w:rsidRDefault="00C43353" w:rsidP="009508D5">
      <w:pPr>
        <w:spacing w:before="240"/>
        <w:ind w:firstLine="720"/>
        <w:jc w:val="both"/>
        <w:rPr>
          <w:rFonts w:cs="Traditional Arabic"/>
          <w:color w:val="000000" w:themeColor="text1"/>
          <w:sz w:val="36"/>
          <w:szCs w:val="36"/>
          <w:rtl/>
        </w:rPr>
      </w:pPr>
      <w:r>
        <w:rPr>
          <w:rFonts w:cs="Traditional Arabic" w:hint="cs"/>
          <w:color w:val="000000" w:themeColor="text1"/>
          <w:sz w:val="36"/>
          <w:szCs w:val="36"/>
          <w:rtl/>
        </w:rPr>
        <w:t>مهارات القراءة للتحقيق والتحليل</w:t>
      </w:r>
      <w:r w:rsidR="009508D5" w:rsidRPr="00F46C6D">
        <w:rPr>
          <w:rFonts w:cs="Traditional Arabic" w:hint="cs"/>
          <w:color w:val="000000" w:themeColor="text1"/>
          <w:sz w:val="36"/>
          <w:szCs w:val="36"/>
          <w:rtl/>
        </w:rPr>
        <w:t>، أهم ميزات كتابة المقالات العلمية على المستوى الجامعية</w:t>
      </w:r>
      <w:r>
        <w:rPr>
          <w:rFonts w:cs="Traditional Arabic" w:hint="cs"/>
          <w:color w:val="000000" w:themeColor="text1"/>
          <w:sz w:val="36"/>
          <w:szCs w:val="36"/>
          <w:rtl/>
        </w:rPr>
        <w:t>، أسلوب استخدام الكلمات، والجمل، والعلامات الكتابية، والتركيب</w:t>
      </w:r>
      <w:r w:rsidR="009508D5" w:rsidRPr="00F46C6D">
        <w:rPr>
          <w:rFonts w:cs="Traditional Arabic" w:hint="cs"/>
          <w:color w:val="000000" w:themeColor="text1"/>
          <w:sz w:val="36"/>
          <w:szCs w:val="36"/>
          <w:rtl/>
        </w:rPr>
        <w:t>،</w:t>
      </w:r>
      <w:r>
        <w:rPr>
          <w:rFonts w:cs="Traditional Arabic" w:hint="cs"/>
          <w:color w:val="000000" w:themeColor="text1"/>
          <w:sz w:val="36"/>
          <w:szCs w:val="36"/>
          <w:rtl/>
        </w:rPr>
        <w:t xml:space="preserve"> وصياغة عناصر الموضوع، والمقدمة، والختام</w:t>
      </w:r>
      <w:r w:rsidR="009508D5" w:rsidRPr="00F46C6D">
        <w:rPr>
          <w:rFonts w:cs="Traditional Arabic" w:hint="cs"/>
          <w:color w:val="000000" w:themeColor="text1"/>
          <w:sz w:val="36"/>
          <w:szCs w:val="36"/>
          <w:rtl/>
        </w:rPr>
        <w:t xml:space="preserve">، وكتابة الحث العلمي والمقال والتقارير العلمية.  </w:t>
      </w:r>
    </w:p>
    <w:p w:rsidR="009508D5" w:rsidRPr="00F46C6D" w:rsidRDefault="009508D5" w:rsidP="009508D5">
      <w:pPr>
        <w:pStyle w:val="ListParagraph"/>
        <w:numPr>
          <w:ilvl w:val="0"/>
          <w:numId w:val="140"/>
        </w:numPr>
        <w:spacing w:before="240"/>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اللغة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الملايوية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الاتصالية</w:t>
      </w:r>
      <w:r w:rsidRPr="00F46C6D">
        <w:rPr>
          <w:rFonts w:cs="Traditional Arabic"/>
          <w:b/>
          <w:bCs/>
          <w:color w:val="000000" w:themeColor="text1"/>
          <w:sz w:val="36"/>
          <w:szCs w:val="36"/>
          <w:rtl/>
        </w:rPr>
        <w:t xml:space="preserve"> 1</w:t>
      </w:r>
      <w:r w:rsidRPr="00F46C6D">
        <w:rPr>
          <w:rFonts w:cs="Traditional Arabic" w:hint="cs"/>
          <w:b/>
          <w:bCs/>
          <w:color w:val="000000" w:themeColor="text1"/>
          <w:sz w:val="36"/>
          <w:szCs w:val="36"/>
          <w:rtl/>
        </w:rPr>
        <w:t xml:space="preserve">، </w:t>
      </w:r>
      <w:r w:rsidRPr="00725F9F">
        <w:rPr>
          <w:rFonts w:ascii="Angsana New" w:hAnsi="Angsana New" w:cs="Angsana New"/>
          <w:b/>
          <w:bCs/>
          <w:color w:val="000000" w:themeColor="text1"/>
          <w:sz w:val="36"/>
          <w:szCs w:val="36"/>
          <w:rtl/>
        </w:rPr>
        <w:t>(</w:t>
      </w:r>
      <w:r w:rsidRPr="00725F9F">
        <w:rPr>
          <w:rFonts w:ascii="Angsana New" w:hAnsi="Angsana New" w:cs="Angsana New"/>
          <w:b/>
          <w:bCs/>
          <w:color w:val="000000" w:themeColor="text1"/>
          <w:sz w:val="36"/>
          <w:szCs w:val="36"/>
          <w:rtl/>
        </w:rPr>
        <w:tab/>
      </w:r>
      <w:r w:rsidRPr="00725F9F">
        <w:rPr>
          <w:rFonts w:ascii="Angsana New" w:hAnsi="Angsana New" w:cs="Angsana New"/>
          <w:b/>
          <w:bCs/>
          <w:color w:val="000000" w:themeColor="text1"/>
          <w:sz w:val="36"/>
          <w:szCs w:val="36"/>
        </w:rPr>
        <w:t>Malay of Communication  I</w:t>
      </w:r>
      <w:r w:rsidRPr="00725F9F">
        <w:rPr>
          <w:rFonts w:ascii="Angsana New" w:hAnsi="Angsana New" w:cs="Angsana New"/>
          <w:b/>
          <w:bCs/>
          <w:color w:val="000000" w:themeColor="text1"/>
          <w:sz w:val="36"/>
          <w:szCs w:val="36"/>
          <w:rtl/>
        </w:rPr>
        <w:t>)</w:t>
      </w:r>
    </w:p>
    <w:p w:rsidR="009508D5" w:rsidRPr="00F46C6D" w:rsidRDefault="009508D5" w:rsidP="009508D5">
      <w:pPr>
        <w:spacing w:before="240"/>
        <w:ind w:left="-360"/>
        <w:jc w:val="both"/>
        <w:rPr>
          <w:rFonts w:cs="Traditional Arabic"/>
          <w:color w:val="000000" w:themeColor="text1"/>
          <w:sz w:val="36"/>
          <w:szCs w:val="36"/>
          <w:rtl/>
        </w:rPr>
      </w:pPr>
      <w:r w:rsidRPr="00F46C6D">
        <w:rPr>
          <w:rFonts w:cs="Traditional Arabic" w:hint="cs"/>
          <w:color w:val="000000" w:themeColor="text1"/>
          <w:sz w:val="36"/>
          <w:szCs w:val="36"/>
          <w:rtl/>
        </w:rPr>
        <w:tab/>
        <w:t xml:space="preserve">            التدريب على التكلم با</w:t>
      </w:r>
      <w:r w:rsidR="00C43353">
        <w:rPr>
          <w:rFonts w:cs="Traditional Arabic" w:hint="cs"/>
          <w:color w:val="000000" w:themeColor="text1"/>
          <w:sz w:val="36"/>
          <w:szCs w:val="36"/>
          <w:rtl/>
        </w:rPr>
        <w:t>للغة الملايوية على مستوى العامة</w:t>
      </w:r>
      <w:r w:rsidRPr="00F46C6D">
        <w:rPr>
          <w:rFonts w:cs="Traditional Arabic" w:hint="cs"/>
          <w:color w:val="000000" w:themeColor="text1"/>
          <w:sz w:val="36"/>
          <w:szCs w:val="36"/>
          <w:rtl/>
        </w:rPr>
        <w:t>، الكلمات</w:t>
      </w:r>
      <w:r w:rsidRPr="00F46C6D">
        <w:rPr>
          <w:rFonts w:ascii="Angsana New" w:hAnsi="Angsana New" w:cs="Traditional Arabic" w:hint="cs"/>
          <w:color w:val="000000" w:themeColor="text1"/>
          <w:sz w:val="36"/>
          <w:szCs w:val="36"/>
          <w:rtl/>
        </w:rPr>
        <w:t xml:space="preserve">، </w:t>
      </w:r>
      <w:r w:rsidRPr="00F46C6D">
        <w:rPr>
          <w:rFonts w:cs="Traditional Arabic" w:hint="cs"/>
          <w:color w:val="000000" w:themeColor="text1"/>
          <w:sz w:val="36"/>
          <w:szCs w:val="36"/>
          <w:rtl/>
        </w:rPr>
        <w:t xml:space="preserve">وأسلوب استخدام الجمل في الحياة اليومية، </w:t>
      </w:r>
      <w:r w:rsidR="00C43353">
        <w:rPr>
          <w:rFonts w:cs="Traditional Arabic" w:hint="cs"/>
          <w:color w:val="000000" w:themeColor="text1"/>
          <w:sz w:val="36"/>
          <w:szCs w:val="36"/>
          <w:rtl/>
        </w:rPr>
        <w:t>تدريب المحادثات بمناسبات مختلفة</w:t>
      </w:r>
      <w:r w:rsidRPr="00F46C6D">
        <w:rPr>
          <w:rFonts w:cs="Traditional Arabic" w:hint="cs"/>
          <w:color w:val="000000" w:themeColor="text1"/>
          <w:sz w:val="36"/>
          <w:szCs w:val="36"/>
          <w:rtl/>
        </w:rPr>
        <w:t xml:space="preserve">، وتقديم بعض المعلومات العلمية </w:t>
      </w:r>
      <w:r w:rsidR="00C43353">
        <w:rPr>
          <w:rFonts w:cs="Traditional Arabic" w:hint="cs"/>
          <w:color w:val="000000" w:themeColor="text1"/>
          <w:sz w:val="36"/>
          <w:szCs w:val="36"/>
          <w:rtl/>
        </w:rPr>
        <w:t>كوسيلة لاستخدام اللغة الملايوية</w:t>
      </w:r>
      <w:r w:rsidRPr="00F46C6D">
        <w:rPr>
          <w:rFonts w:cs="Traditional Arabic" w:hint="cs"/>
          <w:color w:val="000000" w:themeColor="text1"/>
          <w:sz w:val="36"/>
          <w:szCs w:val="36"/>
          <w:rtl/>
        </w:rPr>
        <w:t xml:space="preserve">. </w:t>
      </w:r>
    </w:p>
    <w:p w:rsidR="009508D5" w:rsidRPr="00F46C6D" w:rsidRDefault="009508D5" w:rsidP="009508D5">
      <w:pPr>
        <w:pStyle w:val="ListParagraph"/>
        <w:numPr>
          <w:ilvl w:val="0"/>
          <w:numId w:val="140"/>
        </w:numPr>
        <w:spacing w:before="240"/>
        <w:jc w:val="both"/>
        <w:rPr>
          <w:rFonts w:cs="Traditional Arabic"/>
          <w:b/>
          <w:bCs/>
          <w:color w:val="000000" w:themeColor="text1"/>
          <w:sz w:val="36"/>
          <w:szCs w:val="36"/>
          <w:rtl/>
          <w:cs/>
        </w:rPr>
      </w:pPr>
      <w:r w:rsidRPr="00F46C6D">
        <w:rPr>
          <w:rFonts w:cs="Traditional Arabic"/>
          <w:color w:val="000000" w:themeColor="text1"/>
          <w:sz w:val="36"/>
          <w:szCs w:val="36"/>
          <w:rtl/>
        </w:rPr>
        <w:t xml:space="preserve">  </w:t>
      </w:r>
      <w:r w:rsidRPr="00F46C6D">
        <w:rPr>
          <w:rFonts w:cs="Traditional Arabic" w:hint="eastAsia"/>
          <w:b/>
          <w:bCs/>
          <w:color w:val="000000" w:themeColor="text1"/>
          <w:sz w:val="36"/>
          <w:szCs w:val="36"/>
          <w:rtl/>
        </w:rPr>
        <w:t>اللغة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الملايوية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الاتصالية</w:t>
      </w:r>
      <w:r w:rsidRPr="00F46C6D">
        <w:rPr>
          <w:rFonts w:cs="Traditional Arabic"/>
          <w:b/>
          <w:bCs/>
          <w:color w:val="000000" w:themeColor="text1"/>
          <w:sz w:val="36"/>
          <w:szCs w:val="36"/>
          <w:rtl/>
        </w:rPr>
        <w:t>2</w:t>
      </w:r>
      <w:r w:rsidRPr="00F46C6D">
        <w:rPr>
          <w:rFonts w:cs="Traditional Arabic" w:hint="cs"/>
          <w:b/>
          <w:bCs/>
          <w:color w:val="000000" w:themeColor="text1"/>
          <w:sz w:val="36"/>
          <w:szCs w:val="36"/>
          <w:rtl/>
        </w:rPr>
        <w:t xml:space="preserve">، </w:t>
      </w:r>
      <w:r w:rsidRPr="00725F9F">
        <w:rPr>
          <w:rFonts w:ascii="Angsana New" w:hAnsi="Angsana New" w:cs="Angsana New"/>
          <w:b/>
          <w:bCs/>
          <w:color w:val="000000" w:themeColor="text1"/>
          <w:sz w:val="36"/>
          <w:szCs w:val="36"/>
          <w:rtl/>
        </w:rPr>
        <w:t xml:space="preserve">( </w:t>
      </w:r>
      <w:r w:rsidRPr="00725F9F">
        <w:rPr>
          <w:rFonts w:ascii="Angsana New" w:hAnsi="Angsana New" w:cs="Angsana New"/>
          <w:b/>
          <w:bCs/>
          <w:color w:val="000000" w:themeColor="text1"/>
          <w:sz w:val="36"/>
          <w:szCs w:val="36"/>
        </w:rPr>
        <w:t>Malay of Communcication I I</w:t>
      </w:r>
      <w:r w:rsidRPr="00725F9F">
        <w:rPr>
          <w:rFonts w:ascii="Angsana New" w:hAnsi="Angsana New" w:cs="Angsana New"/>
          <w:b/>
          <w:bCs/>
          <w:color w:val="000000" w:themeColor="text1"/>
          <w:sz w:val="36"/>
          <w:szCs w:val="36"/>
          <w:rtl/>
        </w:rPr>
        <w:t xml:space="preserve"> )</w:t>
      </w:r>
    </w:p>
    <w:p w:rsidR="009508D5" w:rsidRPr="00F46C6D" w:rsidRDefault="009508D5" w:rsidP="009508D5">
      <w:pPr>
        <w:spacing w:before="240"/>
        <w:jc w:val="both"/>
        <w:rPr>
          <w:rFonts w:cs="Traditional Arabic"/>
          <w:color w:val="000000" w:themeColor="text1"/>
          <w:sz w:val="36"/>
          <w:szCs w:val="36"/>
          <w:rtl/>
        </w:rPr>
      </w:pPr>
      <w:r w:rsidRPr="00F46C6D">
        <w:rPr>
          <w:rFonts w:cs="Traditional Arabic" w:hint="cs"/>
          <w:color w:val="000000" w:themeColor="text1"/>
          <w:sz w:val="36"/>
          <w:szCs w:val="36"/>
          <w:rtl/>
        </w:rPr>
        <w:t xml:space="preserve">            مهارة الاستماع والكلام والتدريب عليها باستخدام الكلمات الملايوية اليومية، ومهارة القراءة والتدريب على القراءة العادية والقراءة السريعة، وفهم الكل</w:t>
      </w:r>
      <w:r w:rsidR="00C43353">
        <w:rPr>
          <w:rFonts w:cs="Traditional Arabic" w:hint="cs"/>
          <w:color w:val="000000" w:themeColor="text1"/>
          <w:sz w:val="36"/>
          <w:szCs w:val="36"/>
          <w:rtl/>
        </w:rPr>
        <w:t>مات من التعبير النحوي، والتدريب على النحو المبسط</w:t>
      </w:r>
      <w:r w:rsidRPr="00F46C6D">
        <w:rPr>
          <w:rFonts w:cs="Traditional Arabic" w:hint="cs"/>
          <w:color w:val="000000" w:themeColor="text1"/>
          <w:sz w:val="36"/>
          <w:szCs w:val="36"/>
          <w:rtl/>
        </w:rPr>
        <w:t xml:space="preserve">، مثل الجملة والأزمنة ومهارة التعبير المبسط باستخدام المفردات النحوية المدروسة. </w:t>
      </w:r>
    </w:p>
    <w:p w:rsidR="009508D5" w:rsidRPr="00F46C6D" w:rsidRDefault="009508D5" w:rsidP="009508D5">
      <w:pPr>
        <w:pStyle w:val="ListParagraph"/>
        <w:numPr>
          <w:ilvl w:val="0"/>
          <w:numId w:val="140"/>
        </w:numPr>
        <w:jc w:val="both"/>
        <w:rPr>
          <w:rFonts w:cs="Traditional Arabic"/>
          <w:b/>
          <w:bCs/>
          <w:color w:val="000000" w:themeColor="text1"/>
          <w:sz w:val="36"/>
          <w:szCs w:val="36"/>
        </w:rPr>
      </w:pPr>
      <w:r w:rsidRPr="00F46C6D">
        <w:rPr>
          <w:rFonts w:cs="Traditional Arabic" w:hint="eastAsia"/>
          <w:b/>
          <w:bCs/>
          <w:color w:val="000000" w:themeColor="text1"/>
          <w:sz w:val="36"/>
          <w:szCs w:val="36"/>
          <w:rtl/>
        </w:rPr>
        <w:lastRenderedPageBreak/>
        <w:t>اللغة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الإنجليزية</w:t>
      </w:r>
      <w:r w:rsidRPr="00F46C6D">
        <w:rPr>
          <w:rFonts w:cs="Traditional Arabic"/>
          <w:b/>
          <w:bCs/>
          <w:color w:val="000000" w:themeColor="text1"/>
          <w:sz w:val="36"/>
          <w:szCs w:val="36"/>
          <w:rtl/>
        </w:rPr>
        <w:t>1</w:t>
      </w:r>
      <w:r w:rsidRPr="00F46C6D">
        <w:rPr>
          <w:rFonts w:cs="Traditional Arabic" w:hint="cs"/>
          <w:b/>
          <w:bCs/>
          <w:color w:val="000000" w:themeColor="text1"/>
          <w:sz w:val="36"/>
          <w:szCs w:val="36"/>
          <w:rtl/>
        </w:rPr>
        <w:t>،</w:t>
      </w:r>
      <w:r w:rsidRPr="00725F9F">
        <w:rPr>
          <w:rFonts w:ascii="Angsana New" w:hAnsi="Angsana New" w:cs="Angsana New"/>
          <w:b/>
          <w:bCs/>
          <w:color w:val="000000" w:themeColor="text1"/>
          <w:sz w:val="36"/>
          <w:szCs w:val="36"/>
          <w:rtl/>
        </w:rPr>
        <w:t>(</w:t>
      </w:r>
      <w:r w:rsidRPr="00725F9F">
        <w:rPr>
          <w:rFonts w:ascii="Angsana New" w:hAnsi="Angsana New" w:cs="Angsana New"/>
          <w:b/>
          <w:bCs/>
          <w:color w:val="000000" w:themeColor="text1"/>
          <w:sz w:val="36"/>
          <w:szCs w:val="36"/>
        </w:rPr>
        <w:t>English I</w:t>
      </w:r>
      <w:r w:rsidRPr="00725F9F">
        <w:rPr>
          <w:rFonts w:ascii="Angsana New" w:hAnsi="Angsana New" w:cs="Angsana New"/>
          <w:b/>
          <w:bCs/>
          <w:color w:val="000000" w:themeColor="text1"/>
          <w:sz w:val="36"/>
          <w:szCs w:val="36"/>
          <w:rtl/>
        </w:rPr>
        <w:t xml:space="preserve"> ) </w:t>
      </w:r>
    </w:p>
    <w:p w:rsidR="009508D5" w:rsidRPr="00F46C6D" w:rsidRDefault="009508D5" w:rsidP="009508D5">
      <w:pPr>
        <w:spacing w:before="240"/>
        <w:ind w:hanging="540"/>
        <w:jc w:val="both"/>
        <w:rPr>
          <w:rFonts w:cs="Traditional Arabic"/>
          <w:color w:val="000000" w:themeColor="text1"/>
          <w:sz w:val="36"/>
          <w:szCs w:val="36"/>
          <w:rtl/>
        </w:rPr>
      </w:pPr>
      <w:r w:rsidRPr="00F46C6D">
        <w:rPr>
          <w:rFonts w:cs="Traditional Arabic" w:hint="cs"/>
          <w:b/>
          <w:bCs/>
          <w:color w:val="000000" w:themeColor="text1"/>
          <w:sz w:val="36"/>
          <w:szCs w:val="36"/>
          <w:rtl/>
        </w:rPr>
        <w:tab/>
      </w:r>
      <w:r w:rsidRPr="00F46C6D">
        <w:rPr>
          <w:rFonts w:cs="Traditional Arabic" w:hint="cs"/>
          <w:color w:val="000000" w:themeColor="text1"/>
          <w:sz w:val="36"/>
          <w:szCs w:val="36"/>
          <w:rtl/>
        </w:rPr>
        <w:t xml:space="preserve">            مهارة الاستماع والكلام والتدريب عليها باستخدام الكلمات الإنجليزية اليومية، ومهارة القراءة والتدريب على القراءة العادية والقراءة السريعة،</w:t>
      </w:r>
      <w:r w:rsidR="00C43353">
        <w:rPr>
          <w:rFonts w:cs="Traditional Arabic" w:hint="cs"/>
          <w:color w:val="000000" w:themeColor="text1"/>
          <w:sz w:val="36"/>
          <w:szCs w:val="36"/>
          <w:rtl/>
        </w:rPr>
        <w:t xml:space="preserve"> وفهم الكلمات من التعبير النحوي، والتدريب على النحو المبسط</w:t>
      </w:r>
      <w:r w:rsidRPr="00F46C6D">
        <w:rPr>
          <w:rFonts w:cs="Traditional Arabic" w:hint="cs"/>
          <w:color w:val="000000" w:themeColor="text1"/>
          <w:sz w:val="36"/>
          <w:szCs w:val="36"/>
          <w:rtl/>
        </w:rPr>
        <w:t>، مثل الجملة والأزمنة ومهارة التعبير المبسط باستخدام المفردات النحوية المدروسة.</w:t>
      </w:r>
    </w:p>
    <w:p w:rsidR="009508D5" w:rsidRPr="00F46C6D" w:rsidRDefault="009508D5" w:rsidP="009508D5">
      <w:pPr>
        <w:pStyle w:val="ListParagraph"/>
        <w:numPr>
          <w:ilvl w:val="0"/>
          <w:numId w:val="140"/>
        </w:numPr>
        <w:spacing w:before="240"/>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اللغة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الإنجليزية</w:t>
      </w:r>
      <w:r w:rsidRPr="00F46C6D">
        <w:rPr>
          <w:rFonts w:cs="Traditional Arabic"/>
          <w:b/>
          <w:bCs/>
          <w:color w:val="000000" w:themeColor="text1"/>
          <w:sz w:val="36"/>
          <w:szCs w:val="36"/>
          <w:rtl/>
        </w:rPr>
        <w:t xml:space="preserve"> 2</w:t>
      </w:r>
      <w:r w:rsidRPr="00F46C6D">
        <w:rPr>
          <w:rFonts w:cs="Traditional Arabic" w:hint="cs"/>
          <w:b/>
          <w:bCs/>
          <w:color w:val="000000" w:themeColor="text1"/>
          <w:sz w:val="36"/>
          <w:szCs w:val="36"/>
          <w:rtl/>
        </w:rPr>
        <w:t xml:space="preserve">، </w:t>
      </w:r>
      <w:r w:rsidRPr="00725F9F">
        <w:rPr>
          <w:rFonts w:ascii="Angsana New" w:hAnsi="Angsana New" w:cs="Angsana New"/>
          <w:b/>
          <w:bCs/>
          <w:color w:val="000000" w:themeColor="text1"/>
          <w:sz w:val="36"/>
          <w:szCs w:val="36"/>
          <w:rtl/>
        </w:rPr>
        <w:t xml:space="preserve">(  </w:t>
      </w:r>
      <w:r w:rsidRPr="00725F9F">
        <w:rPr>
          <w:rFonts w:ascii="Angsana New" w:hAnsi="Angsana New" w:cs="Angsana New"/>
          <w:b/>
          <w:bCs/>
          <w:color w:val="000000" w:themeColor="text1"/>
          <w:sz w:val="36"/>
          <w:szCs w:val="36"/>
        </w:rPr>
        <w:t>English I I</w:t>
      </w:r>
      <w:r w:rsidRPr="00725F9F">
        <w:rPr>
          <w:rFonts w:ascii="Angsana New" w:hAnsi="Angsana New" w:cs="Angsana New"/>
          <w:b/>
          <w:bCs/>
          <w:color w:val="000000" w:themeColor="text1"/>
          <w:sz w:val="36"/>
          <w:szCs w:val="36"/>
          <w:rtl/>
        </w:rPr>
        <w:t xml:space="preserve"> )</w:t>
      </w:r>
      <w:r w:rsidRPr="00F46C6D">
        <w:rPr>
          <w:rFonts w:asciiTheme="majorBidi" w:hAnsiTheme="majorBidi" w:cstheme="majorBidi"/>
          <w:b/>
          <w:bCs/>
          <w:color w:val="000000" w:themeColor="text1"/>
          <w:sz w:val="36"/>
          <w:szCs w:val="36"/>
          <w:rtl/>
        </w:rPr>
        <w:t xml:space="preserve"> </w:t>
      </w:r>
    </w:p>
    <w:p w:rsidR="009508D5" w:rsidRPr="00F46C6D" w:rsidRDefault="009508D5" w:rsidP="009508D5">
      <w:pPr>
        <w:spacing w:before="240"/>
        <w:ind w:left="-1" w:hanging="1"/>
        <w:jc w:val="both"/>
        <w:rPr>
          <w:rFonts w:cs="Traditional Arabic"/>
          <w:color w:val="000000" w:themeColor="text1"/>
          <w:sz w:val="36"/>
          <w:szCs w:val="36"/>
          <w:rtl/>
        </w:rPr>
      </w:pPr>
      <w:r w:rsidRPr="00F46C6D">
        <w:rPr>
          <w:rFonts w:cs="Traditional Arabic" w:hint="cs"/>
          <w:color w:val="000000" w:themeColor="text1"/>
          <w:sz w:val="36"/>
          <w:szCs w:val="36"/>
          <w:rtl/>
        </w:rPr>
        <w:tab/>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 xml:space="preserve">         كيفية السماع والمحادثة والاستماع مثل </w:t>
      </w:r>
      <w:r w:rsidR="00C43353">
        <w:rPr>
          <w:rFonts w:cs="Traditional Arabic" w:hint="cs"/>
          <w:color w:val="000000" w:themeColor="text1"/>
          <w:sz w:val="36"/>
          <w:szCs w:val="36"/>
          <w:rtl/>
        </w:rPr>
        <w:t>: الاستماع إلى الكلمات وكتابتها</w:t>
      </w:r>
      <w:r w:rsidRPr="00F46C6D">
        <w:rPr>
          <w:rFonts w:cs="Traditional Arabic" w:hint="cs"/>
          <w:color w:val="000000" w:themeColor="text1"/>
          <w:sz w:val="36"/>
          <w:szCs w:val="36"/>
          <w:rtl/>
        </w:rPr>
        <w:t>، وتطبيق المحادثة و</w:t>
      </w:r>
      <w:r w:rsidRPr="00F46C6D">
        <w:rPr>
          <w:rFonts w:cs="Traditional Arabic" w:hint="cs"/>
          <w:color w:val="000000" w:themeColor="text1"/>
          <w:sz w:val="36"/>
          <w:szCs w:val="36"/>
          <w:rtl/>
          <w:lang w:val="ar-SA"/>
        </w:rPr>
        <w:t>الحوار</w:t>
      </w:r>
      <w:r w:rsidR="00C43353">
        <w:rPr>
          <w:rFonts w:cs="Traditional Arabic" w:hint="cs"/>
          <w:color w:val="000000" w:themeColor="text1"/>
          <w:sz w:val="36"/>
          <w:szCs w:val="36"/>
          <w:rtl/>
          <w:lang w:val="ar-SA"/>
        </w:rPr>
        <w:t xml:space="preserve"> </w:t>
      </w:r>
      <w:r w:rsidRPr="00F46C6D">
        <w:rPr>
          <w:rFonts w:cs="Traditional Arabic" w:hint="cs"/>
          <w:color w:val="000000" w:themeColor="text1"/>
          <w:sz w:val="36"/>
          <w:szCs w:val="36"/>
          <w:rtl/>
        </w:rPr>
        <w:t>حول الخبرات</w:t>
      </w:r>
      <w:r w:rsidRPr="00F46C6D">
        <w:rPr>
          <w:rFonts w:cs="Traditional Arabic" w:hint="cs"/>
          <w:color w:val="000000" w:themeColor="text1"/>
          <w:sz w:val="36"/>
          <w:szCs w:val="36"/>
          <w:rtl/>
          <w:lang w:val="ar-SA"/>
        </w:rPr>
        <w:t>،</w:t>
      </w:r>
      <w:r w:rsidR="00C43353">
        <w:rPr>
          <w:rFonts w:cs="Traditional Arabic" w:hint="cs"/>
          <w:color w:val="000000" w:themeColor="text1"/>
          <w:sz w:val="36"/>
          <w:szCs w:val="36"/>
          <w:rtl/>
        </w:rPr>
        <w:t xml:space="preserve"> والمتنوعة، والطلب وارشاد الطرق والجهات</w:t>
      </w:r>
      <w:r w:rsidRPr="00F46C6D">
        <w:rPr>
          <w:rFonts w:cs="Traditional Arabic" w:hint="cs"/>
          <w:color w:val="000000" w:themeColor="text1"/>
          <w:sz w:val="36"/>
          <w:szCs w:val="36"/>
          <w:rtl/>
        </w:rPr>
        <w:t>، والسؤال عن أشياء والإخبار عن كيفية استخدام الآلات والدراسة في اللهجات الانجليزية.</w:t>
      </w:r>
    </w:p>
    <w:p w:rsidR="009508D5" w:rsidRPr="00F46C6D" w:rsidRDefault="009508D5" w:rsidP="009508D5">
      <w:pPr>
        <w:ind w:left="-1"/>
        <w:jc w:val="both"/>
        <w:rPr>
          <w:rFonts w:cs="Traditional Arabic"/>
          <w:color w:val="000000" w:themeColor="text1"/>
          <w:sz w:val="36"/>
          <w:szCs w:val="36"/>
          <w:rtl/>
        </w:rPr>
      </w:pPr>
      <w:r w:rsidRPr="00F46C6D">
        <w:rPr>
          <w:rFonts w:cs="Traditional Arabic" w:hint="cs"/>
          <w:color w:val="000000" w:themeColor="text1"/>
          <w:sz w:val="36"/>
          <w:szCs w:val="36"/>
          <w:rtl/>
        </w:rPr>
        <w:t xml:space="preserve">            أما القراءة فهي التدريب في كيفية البحث</w:t>
      </w:r>
      <w:r w:rsidRPr="00F46C6D">
        <w:rPr>
          <w:rFonts w:cs="Traditional Arabic" w:hint="cs"/>
          <w:color w:val="000000" w:themeColor="text1"/>
          <w:sz w:val="36"/>
          <w:szCs w:val="36"/>
          <w:rtl/>
          <w:cs/>
        </w:rPr>
        <w:t xml:space="preserve"> </w:t>
      </w:r>
      <w:r w:rsidRPr="00F46C6D">
        <w:rPr>
          <w:rFonts w:cs="Traditional Arabic" w:hint="cs"/>
          <w:color w:val="000000" w:themeColor="text1"/>
          <w:sz w:val="36"/>
          <w:szCs w:val="36"/>
          <w:rtl/>
        </w:rPr>
        <w:t>فن الكلمات في المعاجم والقواميس بالسهولة والسرعة والدراسة عن أصول الكلمات ومناهلها وهي طريق في افتراض المعنى وترجمتها ترجمة صحيحة وأما الدراسة في النحو الانجليزي فهي عن دراسة الحروف والجمل المفيدة وجمل الشروط وجوابها.</w:t>
      </w:r>
    </w:p>
    <w:p w:rsidR="009508D5" w:rsidRPr="00F46C6D" w:rsidRDefault="009508D5" w:rsidP="009508D5">
      <w:pPr>
        <w:pStyle w:val="ListParagraph"/>
        <w:numPr>
          <w:ilvl w:val="0"/>
          <w:numId w:val="140"/>
        </w:numPr>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اللغة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الإنجليزية</w:t>
      </w:r>
      <w:r w:rsidRPr="00F46C6D">
        <w:rPr>
          <w:rFonts w:cs="Traditional Arabic"/>
          <w:b/>
          <w:bCs/>
          <w:color w:val="000000" w:themeColor="text1"/>
          <w:sz w:val="36"/>
          <w:szCs w:val="36"/>
          <w:rtl/>
        </w:rPr>
        <w:t xml:space="preserve"> 3</w:t>
      </w:r>
      <w:r w:rsidRPr="00F46C6D">
        <w:rPr>
          <w:rFonts w:cs="Traditional Arabic" w:hint="cs"/>
          <w:b/>
          <w:bCs/>
          <w:color w:val="000000" w:themeColor="text1"/>
          <w:sz w:val="36"/>
          <w:szCs w:val="36"/>
          <w:rtl/>
        </w:rPr>
        <w:t xml:space="preserve">، </w:t>
      </w:r>
      <w:r w:rsidRPr="00725F9F">
        <w:rPr>
          <w:rFonts w:ascii="Angsana New" w:hAnsi="Angsana New" w:cs="Angsana New"/>
          <w:b/>
          <w:bCs/>
          <w:color w:val="000000" w:themeColor="text1"/>
          <w:sz w:val="36"/>
          <w:szCs w:val="36"/>
          <w:rtl/>
        </w:rPr>
        <w:t>(</w:t>
      </w:r>
      <w:r w:rsidRPr="00725F9F">
        <w:rPr>
          <w:rFonts w:ascii="Angsana New" w:hAnsi="Angsana New" w:cs="Angsana New"/>
          <w:b/>
          <w:bCs/>
          <w:color w:val="000000" w:themeColor="text1"/>
          <w:sz w:val="36"/>
          <w:szCs w:val="36"/>
        </w:rPr>
        <w:t>English III</w:t>
      </w:r>
      <w:r w:rsidRPr="00725F9F">
        <w:rPr>
          <w:rFonts w:ascii="Angsana New" w:hAnsi="Angsana New" w:cs="Angsana New"/>
          <w:b/>
          <w:bCs/>
          <w:color w:val="000000" w:themeColor="text1"/>
          <w:sz w:val="36"/>
          <w:szCs w:val="36"/>
          <w:rtl/>
        </w:rPr>
        <w:t xml:space="preserve"> )</w:t>
      </w:r>
    </w:p>
    <w:p w:rsidR="009508D5" w:rsidRPr="00F46C6D" w:rsidRDefault="009508D5" w:rsidP="009508D5">
      <w:pPr>
        <w:spacing w:before="240"/>
        <w:ind w:left="-1" w:hanging="1"/>
        <w:jc w:val="both"/>
        <w:rPr>
          <w:rFonts w:cs="Traditional Arabic"/>
          <w:color w:val="000000" w:themeColor="text1"/>
          <w:sz w:val="36"/>
          <w:szCs w:val="36"/>
          <w:rtl/>
        </w:rPr>
      </w:pPr>
      <w:r w:rsidRPr="00F46C6D">
        <w:rPr>
          <w:rFonts w:cs="Traditional Arabic" w:hint="cs"/>
          <w:color w:val="000000" w:themeColor="text1"/>
          <w:sz w:val="36"/>
          <w:szCs w:val="36"/>
          <w:rtl/>
        </w:rPr>
        <w:tab/>
      </w:r>
      <w:r w:rsidRPr="00F46C6D">
        <w:rPr>
          <w:rFonts w:cs="Traditional Arabic" w:hint="cs"/>
          <w:color w:val="000000" w:themeColor="text1"/>
          <w:sz w:val="36"/>
          <w:szCs w:val="36"/>
          <w:rtl/>
          <w:cs/>
        </w:rPr>
        <w:t xml:space="preserve">   </w:t>
      </w:r>
      <w:r w:rsidR="00C43353">
        <w:rPr>
          <w:rFonts w:cs="Traditional Arabic" w:hint="cs"/>
          <w:color w:val="000000" w:themeColor="text1"/>
          <w:sz w:val="36"/>
          <w:szCs w:val="36"/>
          <w:rtl/>
        </w:rPr>
        <w:t xml:space="preserve">         السمع والكلام دراس</w:t>
      </w:r>
      <w:r w:rsidRPr="00F46C6D">
        <w:rPr>
          <w:rFonts w:cs="Traditional Arabic" w:hint="cs"/>
          <w:color w:val="000000" w:themeColor="text1"/>
          <w:sz w:val="36"/>
          <w:szCs w:val="36"/>
          <w:rtl/>
        </w:rPr>
        <w:t>ة وتمرين المهارات في استماع المحادثات وإلقاء المحاضرات، القراءة وتمرين مهاراتها، مثل آلت والالتماس على الجملة الرئيسية وكذلك الفكرة الهامة كانت أو غيرها من الفقرات الطويلة والمعقدة، القواعد والعلامات الكتابية، تدريب كتابة شبه المقالات وفقا لقواعدها وعلامتها بأسلوب بلاغي حسن.</w:t>
      </w:r>
    </w:p>
    <w:p w:rsidR="009508D5" w:rsidRPr="00F46C6D" w:rsidRDefault="009508D5" w:rsidP="009508D5">
      <w:pPr>
        <w:jc w:val="both"/>
        <w:rPr>
          <w:rFonts w:ascii="Lotus Linotype" w:hAnsi="Lotus Linotype" w:cs="Lotus Linotype"/>
          <w:color w:val="000000" w:themeColor="text1"/>
          <w:sz w:val="40"/>
          <w:szCs w:val="40"/>
        </w:rPr>
      </w:pPr>
      <w:r w:rsidRPr="00F46C6D">
        <w:rPr>
          <w:rFonts w:ascii="Lotus Linotype" w:hAnsi="Lotus Linotype" w:cs="Lotus Linotype"/>
          <w:b/>
          <w:bCs/>
          <w:snapToGrid w:val="0"/>
          <w:color w:val="000000" w:themeColor="text1"/>
          <w:sz w:val="40"/>
          <w:szCs w:val="40"/>
          <w:rtl/>
        </w:rPr>
        <w:lastRenderedPageBreak/>
        <w:t xml:space="preserve">ثانياً : </w:t>
      </w:r>
      <w:r w:rsidRPr="00F46C6D">
        <w:rPr>
          <w:rFonts w:ascii="Lotus Linotype" w:hAnsi="Lotus Linotype" w:cs="Lotus Linotype"/>
          <w:b/>
          <w:bCs/>
          <w:snapToGrid w:val="0"/>
          <w:color w:val="000000" w:themeColor="text1"/>
          <w:sz w:val="40"/>
          <w:szCs w:val="40"/>
        </w:rPr>
        <w:t xml:space="preserve"> </w:t>
      </w:r>
      <w:r w:rsidRPr="00F46C6D">
        <w:rPr>
          <w:rFonts w:ascii="Lotus Linotype" w:hAnsi="Lotus Linotype" w:cs="Lotus Linotype"/>
          <w:b/>
          <w:bCs/>
          <w:snapToGrid w:val="0"/>
          <w:color w:val="000000" w:themeColor="text1"/>
          <w:sz w:val="40"/>
          <w:szCs w:val="40"/>
          <w:rtl/>
        </w:rPr>
        <w:t>متطلبات الخاصة</w:t>
      </w:r>
      <w:r w:rsidRPr="00F46C6D">
        <w:rPr>
          <w:rFonts w:ascii="Lotus Linotype" w:hAnsi="Lotus Linotype" w:cs="Lotus Linotype"/>
          <w:b/>
          <w:bCs/>
          <w:snapToGrid w:val="0"/>
          <w:color w:val="000000" w:themeColor="text1"/>
          <w:sz w:val="40"/>
          <w:szCs w:val="40"/>
          <w:rtl/>
        </w:rPr>
        <w:tab/>
        <w:t xml:space="preserve"> 102</w:t>
      </w:r>
      <w:r w:rsidRPr="00F46C6D">
        <w:rPr>
          <w:rFonts w:ascii="Lotus Linotype" w:hAnsi="Lotus Linotype" w:cs="Lotus Linotype"/>
          <w:b/>
          <w:bCs/>
          <w:snapToGrid w:val="0"/>
          <w:color w:val="000000" w:themeColor="text1"/>
          <w:sz w:val="40"/>
          <w:szCs w:val="40"/>
        </w:rPr>
        <w:t xml:space="preserve"> </w:t>
      </w:r>
      <w:r w:rsidRPr="00F46C6D">
        <w:rPr>
          <w:rFonts w:ascii="Lotus Linotype" w:hAnsi="Lotus Linotype" w:cs="Lotus Linotype"/>
          <w:b/>
          <w:bCs/>
          <w:snapToGrid w:val="0"/>
          <w:color w:val="000000" w:themeColor="text1"/>
          <w:sz w:val="40"/>
          <w:szCs w:val="40"/>
          <w:rtl/>
        </w:rPr>
        <w:t xml:space="preserve"> ساعات</w:t>
      </w:r>
      <w:r>
        <w:rPr>
          <w:rFonts w:ascii="Lotus Linotype" w:hAnsi="Lotus Linotype" w:cs="Lotus Linotype" w:hint="cs"/>
          <w:b/>
          <w:bCs/>
          <w:snapToGrid w:val="0"/>
          <w:color w:val="000000" w:themeColor="text1"/>
          <w:sz w:val="40"/>
          <w:szCs w:val="40"/>
          <w:rtl/>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58"/>
      </w:r>
      <w:r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9508D5">
      <w:pPr>
        <w:widowControl w:val="0"/>
        <w:jc w:val="both"/>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pPr>
      <w:r w:rsidRPr="00F46C6D">
        <w:rPr>
          <w:rFonts w:cs="Traditional Arabic" w:hint="cs"/>
          <w:b/>
          <w:bCs/>
          <w:snapToGrid w:val="0"/>
          <w:color w:val="000000" w:themeColor="text1"/>
          <w:sz w:val="36"/>
          <w:szCs w:val="36"/>
          <w:rtl/>
          <w14:textOutline w14:w="9525" w14:cap="rnd" w14:cmpd="sng" w14:algn="ctr">
            <w14:solidFill>
              <w14:srgbClr w14:val="000000"/>
            </w14:solidFill>
            <w14:prstDash w14:val="solid"/>
            <w14:bevel/>
          </w14:textOutline>
        </w:rPr>
        <w:t xml:space="preserve">أ. </w:t>
      </w:r>
      <w:r w:rsidRPr="00F46C6D">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t>مجموعة المواد الأساسية</w:t>
      </w:r>
      <w:r w:rsidRPr="00F46C6D">
        <w:rPr>
          <w:rFonts w:cs="Traditional Arabic" w:hint="cs"/>
          <w:b/>
          <w:bCs/>
          <w:snapToGrid w:val="0"/>
          <w:color w:val="000000" w:themeColor="text1"/>
          <w:sz w:val="36"/>
          <w:szCs w:val="36"/>
          <w:rtl/>
          <w14:textOutline w14:w="9525" w14:cap="rnd" w14:cmpd="sng" w14:algn="ctr">
            <w14:solidFill>
              <w14:srgbClr w14:val="000000"/>
            </w14:solidFill>
            <w14:prstDash w14:val="solid"/>
            <w14:bevel/>
          </w14:textOutline>
        </w:rPr>
        <w:tab/>
      </w:r>
      <w:r w:rsidRPr="00F46C6D">
        <w:rPr>
          <w:rFonts w:cs="Traditional Arabic"/>
          <w:b/>
          <w:bCs/>
          <w:snapToGrid w:val="0"/>
          <w:color w:val="000000" w:themeColor="text1"/>
          <w:sz w:val="36"/>
          <w:szCs w:val="36"/>
          <w14:textOutline w14:w="9525" w14:cap="rnd" w14:cmpd="sng" w14:algn="ctr">
            <w14:solidFill>
              <w14:srgbClr w14:val="000000"/>
            </w14:solidFill>
            <w14:prstDash w14:val="solid"/>
            <w14:bevel/>
          </w14:textOutline>
        </w:rPr>
        <w:t xml:space="preserve">    20 </w:t>
      </w:r>
      <w:r w:rsidRPr="00F46C6D">
        <w:rPr>
          <w:rFonts w:cs="Traditional Arabic"/>
          <w:b/>
          <w:bCs/>
          <w:snapToGrid w:val="0"/>
          <w:color w:val="000000" w:themeColor="text1"/>
          <w:sz w:val="36"/>
          <w:szCs w:val="36"/>
          <w:rtl/>
          <w14:textOutline w14:w="9525" w14:cap="rnd" w14:cmpd="sng" w14:algn="ctr">
            <w14:solidFill>
              <w14:srgbClr w14:val="000000"/>
            </w14:solidFill>
            <w14:prstDash w14:val="solid"/>
            <w14:bevel/>
          </w14:textOutline>
        </w:rPr>
        <w:t>ساعات</w:t>
      </w:r>
    </w:p>
    <w:p w:rsidR="009508D5" w:rsidRPr="00F46C6D" w:rsidRDefault="009508D5" w:rsidP="009508D5">
      <w:pPr>
        <w:pStyle w:val="BlockText"/>
        <w:numPr>
          <w:ilvl w:val="0"/>
          <w:numId w:val="141"/>
        </w:numPr>
        <w:spacing w:before="240"/>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اللغة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العربية</w:t>
      </w:r>
      <w:r w:rsidRPr="00F46C6D">
        <w:rPr>
          <w:rFonts w:cs="Traditional Arabic" w:hint="cs"/>
          <w:b/>
          <w:bCs/>
          <w:color w:val="000000" w:themeColor="text1"/>
          <w:sz w:val="36"/>
          <w:szCs w:val="36"/>
          <w:rtl/>
        </w:rPr>
        <w:t xml:space="preserve"> </w:t>
      </w:r>
      <w:r w:rsidRPr="00F46C6D">
        <w:rPr>
          <w:rFonts w:cs="Traditional Arabic" w:hint="eastAsia"/>
          <w:b/>
          <w:bCs/>
          <w:color w:val="000000" w:themeColor="text1"/>
          <w:sz w:val="36"/>
          <w:szCs w:val="36"/>
          <w:rtl/>
        </w:rPr>
        <w:t>للدراسات</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الإسلامية</w:t>
      </w:r>
      <w:r w:rsidR="00C43353">
        <w:rPr>
          <w:rFonts w:cs="Traditional Arabic"/>
          <w:b/>
          <w:bCs/>
          <w:color w:val="000000" w:themeColor="text1"/>
          <w:sz w:val="36"/>
          <w:szCs w:val="36"/>
          <w:rtl/>
        </w:rPr>
        <w:t xml:space="preserve"> 1</w:t>
      </w:r>
      <w:r w:rsidRPr="00725F9F">
        <w:rPr>
          <w:rFonts w:ascii="Angsana New" w:hAnsi="Angsana New"/>
          <w:b/>
          <w:bCs/>
          <w:color w:val="000000" w:themeColor="text1"/>
          <w:sz w:val="36"/>
          <w:szCs w:val="36"/>
          <w:rtl/>
        </w:rPr>
        <w:t>(</w:t>
      </w:r>
      <w:r w:rsidRPr="00725F9F">
        <w:rPr>
          <w:rFonts w:ascii="Angsana New" w:hAnsi="Angsana New"/>
          <w:b/>
          <w:bCs/>
          <w:color w:val="000000" w:themeColor="text1"/>
          <w:sz w:val="36"/>
          <w:szCs w:val="36"/>
        </w:rPr>
        <w:t>Arabic for Islamic Studies I</w:t>
      </w:r>
      <w:r w:rsidRPr="00725F9F">
        <w:rPr>
          <w:rFonts w:ascii="Angsana New" w:hAnsi="Angsana New"/>
          <w:b/>
          <w:bCs/>
          <w:color w:val="000000" w:themeColor="text1"/>
          <w:sz w:val="36"/>
          <w:szCs w:val="36"/>
          <w:rtl/>
        </w:rPr>
        <w:t xml:space="preserve"> )</w:t>
      </w:r>
    </w:p>
    <w:p w:rsidR="009508D5" w:rsidRPr="00F46C6D" w:rsidRDefault="009508D5" w:rsidP="009508D5">
      <w:pPr>
        <w:pStyle w:val="BlockText"/>
        <w:spacing w:before="240"/>
        <w:ind w:hanging="721"/>
        <w:jc w:val="both"/>
        <w:rPr>
          <w:rFonts w:cs="Traditional Arabic"/>
          <w:color w:val="000000" w:themeColor="text1"/>
          <w:sz w:val="36"/>
          <w:szCs w:val="36"/>
          <w:rtl/>
        </w:rPr>
      </w:pPr>
      <w:r w:rsidRPr="00F46C6D">
        <w:rPr>
          <w:rFonts w:cs="Traditional Arabic" w:hint="cs"/>
          <w:color w:val="000000" w:themeColor="text1"/>
          <w:sz w:val="36"/>
          <w:szCs w:val="36"/>
          <w:rtl/>
        </w:rPr>
        <w:t xml:space="preserve">  1- القواعد : </w:t>
      </w:r>
    </w:p>
    <w:p w:rsidR="009508D5" w:rsidRPr="00F46C6D" w:rsidRDefault="009508D5" w:rsidP="009508D5">
      <w:pPr>
        <w:pStyle w:val="BlockText"/>
        <w:ind w:left="26" w:firstLine="720"/>
        <w:jc w:val="both"/>
        <w:rPr>
          <w:rFonts w:cs="Traditional Arabic"/>
          <w:color w:val="000000" w:themeColor="text1"/>
          <w:sz w:val="36"/>
          <w:szCs w:val="36"/>
          <w:rtl/>
        </w:rPr>
      </w:pPr>
      <w:r w:rsidRPr="00F46C6D">
        <w:rPr>
          <w:rFonts w:cs="Traditional Arabic" w:hint="cs"/>
          <w:color w:val="000000" w:themeColor="text1"/>
          <w:sz w:val="36"/>
          <w:szCs w:val="36"/>
          <w:rtl/>
        </w:rPr>
        <w:t>نشأة اللغة العربية ونحوها وصرفها، والعلاقة بينهما وبين المواد الأخرى، والكلمات وأقسامها المختلف، والأسماء والأفعال والمبني والمعرب والإعراب والأسماء الستة والمثنى والجمع والأسماء الم</w:t>
      </w:r>
      <w:r w:rsidR="00C43353">
        <w:rPr>
          <w:rFonts w:cs="Traditional Arabic" w:hint="cs"/>
          <w:color w:val="000000" w:themeColor="text1"/>
          <w:sz w:val="36"/>
          <w:szCs w:val="36"/>
          <w:rtl/>
        </w:rPr>
        <w:t>منوعة من الصرف والنكرة والمعرفة</w:t>
      </w:r>
      <w:r w:rsidRPr="00F46C6D">
        <w:rPr>
          <w:rFonts w:cs="Traditional Arabic" w:hint="cs"/>
          <w:color w:val="000000" w:themeColor="text1"/>
          <w:sz w:val="36"/>
          <w:szCs w:val="36"/>
          <w:rtl/>
        </w:rPr>
        <w:t>.</w:t>
      </w:r>
    </w:p>
    <w:p w:rsidR="009508D5" w:rsidRDefault="009508D5" w:rsidP="009508D5">
      <w:pPr>
        <w:pStyle w:val="BlockText"/>
        <w:ind w:left="26" w:firstLine="720"/>
        <w:jc w:val="both"/>
        <w:rPr>
          <w:rFonts w:cs="Traditional Arabic"/>
          <w:color w:val="000000" w:themeColor="text1"/>
          <w:sz w:val="36"/>
          <w:szCs w:val="36"/>
        </w:rPr>
      </w:pPr>
      <w:r w:rsidRPr="00F46C6D">
        <w:rPr>
          <w:rFonts w:cs="Traditional Arabic" w:hint="cs"/>
          <w:color w:val="000000" w:themeColor="text1"/>
          <w:sz w:val="36"/>
          <w:szCs w:val="36"/>
          <w:rtl/>
        </w:rPr>
        <w:t>ثم الأفال وأنواعها الخمسة والمرفوعات من الفاعل ونائب الفاعل والمبتدأ والخبر ثم النواسخ بأنواعها المتلفة منها كان وأخواتها وأفعال المقاربة وإن وأخواتها وظن وأخواتها</w:t>
      </w:r>
      <w:r w:rsidRPr="00F46C6D">
        <w:rPr>
          <w:rFonts w:cs="Traditional Arabic"/>
          <w:color w:val="000000" w:themeColor="text1"/>
          <w:sz w:val="36"/>
          <w:szCs w:val="36"/>
          <w:rtl/>
        </w:rPr>
        <w:t xml:space="preserve">. </w:t>
      </w:r>
    </w:p>
    <w:p w:rsidR="009508D5" w:rsidRPr="00F46C6D" w:rsidRDefault="009508D5" w:rsidP="009508D5">
      <w:pPr>
        <w:pStyle w:val="BlockText"/>
        <w:ind w:left="26" w:firstLine="720"/>
        <w:jc w:val="both"/>
        <w:rPr>
          <w:rFonts w:cs="Traditional Arabic"/>
          <w:color w:val="000000" w:themeColor="text1"/>
          <w:sz w:val="36"/>
          <w:szCs w:val="36"/>
          <w:rtl/>
        </w:rPr>
      </w:pPr>
    </w:p>
    <w:p w:rsidR="009508D5" w:rsidRPr="00F46C6D" w:rsidRDefault="009508D5" w:rsidP="009508D5">
      <w:pPr>
        <w:pStyle w:val="BlockText"/>
        <w:ind w:left="26" w:hanging="27"/>
        <w:jc w:val="both"/>
        <w:rPr>
          <w:rFonts w:cs="Traditional Arabic"/>
          <w:color w:val="000000" w:themeColor="text1"/>
          <w:sz w:val="36"/>
          <w:szCs w:val="36"/>
          <w:rtl/>
        </w:rPr>
      </w:pPr>
      <w:r w:rsidRPr="00F46C6D">
        <w:rPr>
          <w:rFonts w:cs="Traditional Arabic" w:hint="cs"/>
          <w:color w:val="000000" w:themeColor="text1"/>
          <w:sz w:val="36"/>
          <w:szCs w:val="36"/>
          <w:rtl/>
        </w:rPr>
        <w:t xml:space="preserve"> 2- الصرف : </w:t>
      </w:r>
    </w:p>
    <w:p w:rsidR="009508D5" w:rsidRPr="00F46C6D" w:rsidRDefault="009508D5" w:rsidP="009508D5">
      <w:pPr>
        <w:pStyle w:val="BlockText"/>
        <w:spacing w:before="240" w:after="240" w:line="276" w:lineRule="auto"/>
        <w:ind w:left="26" w:firstLine="720"/>
        <w:jc w:val="both"/>
        <w:rPr>
          <w:rFonts w:cs="Traditional Arabic"/>
          <w:b/>
          <w:bCs/>
          <w:snapToGrid w:val="0"/>
          <w:color w:val="000000" w:themeColor="text1"/>
          <w:sz w:val="36"/>
          <w:szCs w:val="36"/>
          <w:rtl/>
        </w:rPr>
      </w:pPr>
      <w:r w:rsidRPr="00F46C6D">
        <w:rPr>
          <w:rFonts w:cs="Traditional Arabic" w:hint="cs"/>
          <w:color w:val="000000" w:themeColor="text1"/>
          <w:sz w:val="36"/>
          <w:szCs w:val="36"/>
          <w:rtl/>
        </w:rPr>
        <w:t xml:space="preserve">الدراسة عن المجرد والمزيد من الأسماء والأفعال </w:t>
      </w:r>
      <w:r w:rsidR="0092065F" w:rsidRPr="00F46C6D">
        <w:rPr>
          <w:rFonts w:cs="Traditional Arabic" w:hint="cs"/>
          <w:color w:val="000000" w:themeColor="text1"/>
          <w:sz w:val="36"/>
          <w:szCs w:val="36"/>
          <w:rtl/>
        </w:rPr>
        <w:t>والمشتقات</w:t>
      </w:r>
      <w:r w:rsidR="00362A13">
        <w:rPr>
          <w:rFonts w:cs="Traditional Arabic" w:hint="cs"/>
          <w:color w:val="000000" w:themeColor="text1"/>
          <w:sz w:val="36"/>
          <w:szCs w:val="36"/>
          <w:rtl/>
        </w:rPr>
        <w:t xml:space="preserve">؛ واسم الفاعل واسم المفعول </w:t>
      </w:r>
      <w:r w:rsidRPr="00F46C6D">
        <w:rPr>
          <w:rFonts w:cs="Traditional Arabic" w:hint="cs"/>
          <w:color w:val="000000" w:themeColor="text1"/>
          <w:sz w:val="36"/>
          <w:szCs w:val="36"/>
          <w:rtl/>
        </w:rPr>
        <w:t>والصفة المشبهة واسم التفضيل واسم الزمان واسم المكان واسم الآلة</w:t>
      </w:r>
      <w:r w:rsidRPr="00F46C6D">
        <w:rPr>
          <w:rFonts w:cs="Traditional Arabic" w:hint="cs"/>
          <w:b/>
          <w:bCs/>
          <w:snapToGrid w:val="0"/>
          <w:color w:val="000000" w:themeColor="text1"/>
          <w:sz w:val="36"/>
          <w:szCs w:val="36"/>
          <w:rtl/>
        </w:rPr>
        <w:t xml:space="preserve"> </w:t>
      </w:r>
      <w:r w:rsidRPr="00F46C6D">
        <w:rPr>
          <w:rFonts w:cs="Traditional Arabic" w:hint="cs"/>
          <w:color w:val="000000" w:themeColor="text1"/>
          <w:sz w:val="36"/>
          <w:szCs w:val="36"/>
          <w:rtl/>
        </w:rPr>
        <w:t>واسم التفضيل</w:t>
      </w:r>
      <w:r w:rsidRPr="00F46C6D">
        <w:rPr>
          <w:rFonts w:cs="Traditional Arabic" w:hint="cs"/>
          <w:b/>
          <w:bCs/>
          <w:snapToGrid w:val="0"/>
          <w:color w:val="000000" w:themeColor="text1"/>
          <w:sz w:val="36"/>
          <w:szCs w:val="36"/>
          <w:rtl/>
        </w:rPr>
        <w:t>.</w:t>
      </w:r>
    </w:p>
    <w:p w:rsidR="009508D5" w:rsidRPr="00362A13" w:rsidRDefault="009508D5" w:rsidP="009508D5">
      <w:pPr>
        <w:pStyle w:val="BlockText"/>
        <w:numPr>
          <w:ilvl w:val="0"/>
          <w:numId w:val="141"/>
        </w:numPr>
        <w:spacing w:before="240"/>
        <w:jc w:val="both"/>
        <w:rPr>
          <w:rFonts w:ascii="Angsana New" w:hAnsi="Angsana New"/>
          <w:b/>
          <w:bCs/>
          <w:color w:val="000000" w:themeColor="text1"/>
          <w:sz w:val="36"/>
          <w:szCs w:val="36"/>
          <w:rtl/>
        </w:rPr>
      </w:pPr>
      <w:r w:rsidRPr="00F46C6D">
        <w:rPr>
          <w:rFonts w:cs="Traditional Arabic" w:hint="eastAsia"/>
          <w:b/>
          <w:bCs/>
          <w:color w:val="000000" w:themeColor="text1"/>
          <w:sz w:val="36"/>
          <w:szCs w:val="36"/>
          <w:rtl/>
        </w:rPr>
        <w:t>اللغة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العربية</w:t>
      </w:r>
      <w:r w:rsidRPr="00F46C6D">
        <w:rPr>
          <w:rFonts w:cs="Traditional Arabic" w:hint="cs"/>
          <w:b/>
          <w:bCs/>
          <w:color w:val="000000" w:themeColor="text1"/>
          <w:sz w:val="36"/>
          <w:szCs w:val="36"/>
          <w:rtl/>
        </w:rPr>
        <w:t xml:space="preserve"> </w:t>
      </w:r>
      <w:r w:rsidRPr="00F46C6D">
        <w:rPr>
          <w:rFonts w:cs="Traditional Arabic" w:hint="eastAsia"/>
          <w:b/>
          <w:bCs/>
          <w:color w:val="000000" w:themeColor="text1"/>
          <w:sz w:val="36"/>
          <w:szCs w:val="36"/>
          <w:rtl/>
        </w:rPr>
        <w:t>للدراسات</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الإسلامية</w:t>
      </w:r>
      <w:r w:rsidR="00362A13">
        <w:rPr>
          <w:rFonts w:cs="Traditional Arabic"/>
          <w:b/>
          <w:bCs/>
          <w:color w:val="000000" w:themeColor="text1"/>
          <w:sz w:val="36"/>
          <w:szCs w:val="36"/>
          <w:rtl/>
        </w:rPr>
        <w:t xml:space="preserve"> 2</w:t>
      </w:r>
      <w:r w:rsidR="00362A13">
        <w:rPr>
          <w:rFonts w:cs="Cordia New" w:hint="cs"/>
          <w:b/>
          <w:bCs/>
          <w:color w:val="000000" w:themeColor="text1"/>
          <w:sz w:val="36"/>
          <w:szCs w:val="45"/>
          <w:cs/>
          <w:lang w:bidi="th-TH"/>
        </w:rPr>
        <w:t xml:space="preserve"> </w:t>
      </w:r>
      <w:r w:rsidRPr="00362A13">
        <w:rPr>
          <w:rFonts w:ascii="Angsana New" w:hAnsi="Angsana New"/>
          <w:b/>
          <w:bCs/>
          <w:color w:val="000000" w:themeColor="text1"/>
          <w:sz w:val="36"/>
          <w:szCs w:val="36"/>
          <w:rtl/>
        </w:rPr>
        <w:t>(</w:t>
      </w:r>
      <w:r w:rsidRPr="00362A13">
        <w:rPr>
          <w:rFonts w:ascii="Angsana New" w:hAnsi="Angsana New"/>
          <w:b/>
          <w:bCs/>
          <w:color w:val="000000" w:themeColor="text1"/>
          <w:sz w:val="36"/>
          <w:szCs w:val="36"/>
        </w:rPr>
        <w:t>Arabic for Islamic Studies II</w:t>
      </w:r>
      <w:r w:rsidRPr="00362A13">
        <w:rPr>
          <w:rFonts w:ascii="Angsana New" w:hAnsi="Angsana New"/>
          <w:b/>
          <w:bCs/>
          <w:color w:val="000000" w:themeColor="text1"/>
          <w:sz w:val="36"/>
          <w:szCs w:val="36"/>
          <w:rtl/>
        </w:rPr>
        <w:t xml:space="preserve"> )</w:t>
      </w:r>
    </w:p>
    <w:p w:rsidR="009508D5" w:rsidRPr="00F46C6D" w:rsidRDefault="009508D5" w:rsidP="009508D5">
      <w:pPr>
        <w:pStyle w:val="BlockText"/>
        <w:spacing w:before="240"/>
        <w:ind w:hanging="721"/>
        <w:jc w:val="both"/>
        <w:rPr>
          <w:rFonts w:cs="Traditional Arabic"/>
          <w:color w:val="000000" w:themeColor="text1"/>
          <w:sz w:val="36"/>
          <w:szCs w:val="36"/>
          <w:rtl/>
        </w:rPr>
      </w:pPr>
      <w:r w:rsidRPr="00F46C6D">
        <w:rPr>
          <w:rFonts w:cs="Traditional Arabic" w:hint="cs"/>
          <w:color w:val="000000" w:themeColor="text1"/>
          <w:sz w:val="36"/>
          <w:szCs w:val="36"/>
          <w:rtl/>
        </w:rPr>
        <w:t xml:space="preserve">  1- القواعد : </w:t>
      </w:r>
    </w:p>
    <w:p w:rsidR="009508D5" w:rsidRPr="00F46C6D" w:rsidRDefault="009508D5" w:rsidP="009508D5">
      <w:pPr>
        <w:pStyle w:val="BlockText"/>
        <w:spacing w:line="276" w:lineRule="auto"/>
        <w:ind w:left="26" w:firstLine="720"/>
        <w:jc w:val="both"/>
        <w:rPr>
          <w:rFonts w:cs="Traditional Arabic"/>
          <w:color w:val="000000" w:themeColor="text1"/>
          <w:sz w:val="36"/>
          <w:szCs w:val="36"/>
          <w:rtl/>
        </w:rPr>
      </w:pPr>
      <w:r w:rsidRPr="00F46C6D">
        <w:rPr>
          <w:rFonts w:cs="Traditional Arabic" w:hint="cs"/>
          <w:color w:val="000000" w:themeColor="text1"/>
          <w:sz w:val="36"/>
          <w:szCs w:val="36"/>
          <w:rtl/>
        </w:rPr>
        <w:t>الدراسة عن أفعال التعجب والمفعول المطلق والمفعول به المفعول لأجله والمفعول معه والحل والتمييز والاستثناء والمنادي والتوابع من التعت والتوكيد والبدل والعطف والأدوات التي تغير ا</w:t>
      </w:r>
      <w:r w:rsidR="0092065F">
        <w:rPr>
          <w:rFonts w:cs="Traditional Arabic" w:hint="cs"/>
          <w:color w:val="000000" w:themeColor="text1"/>
          <w:sz w:val="36"/>
          <w:szCs w:val="36"/>
          <w:rtl/>
        </w:rPr>
        <w:t xml:space="preserve">لأسماء </w:t>
      </w:r>
      <w:r w:rsidR="0092065F">
        <w:rPr>
          <w:rFonts w:cs="Traditional Arabic" w:hint="cs"/>
          <w:color w:val="000000" w:themeColor="text1"/>
          <w:sz w:val="36"/>
          <w:szCs w:val="36"/>
          <w:rtl/>
        </w:rPr>
        <w:lastRenderedPageBreak/>
        <w:t>منها والمجرورات بالإضافة</w:t>
      </w:r>
      <w:r w:rsidRPr="00F46C6D">
        <w:rPr>
          <w:rFonts w:cs="Traditional Arabic" w:hint="cs"/>
          <w:color w:val="000000" w:themeColor="text1"/>
          <w:sz w:val="36"/>
          <w:szCs w:val="36"/>
          <w:rtl/>
        </w:rPr>
        <w:t>، الإضافة المنوية والإض</w:t>
      </w:r>
      <w:r w:rsidR="0092065F">
        <w:rPr>
          <w:rFonts w:cs="Traditional Arabic" w:hint="cs"/>
          <w:color w:val="000000" w:themeColor="text1"/>
          <w:sz w:val="36"/>
          <w:szCs w:val="36"/>
          <w:rtl/>
        </w:rPr>
        <w:t>افة اللفظية والإضافة إلى الجملة</w:t>
      </w:r>
      <w:r w:rsidRPr="00F46C6D">
        <w:rPr>
          <w:rFonts w:cs="Traditional Arabic" w:hint="cs"/>
          <w:color w:val="000000" w:themeColor="text1"/>
          <w:sz w:val="36"/>
          <w:szCs w:val="36"/>
          <w:rtl/>
        </w:rPr>
        <w:t>، والمجرورات بالحروف</w:t>
      </w:r>
      <w:r w:rsidRPr="00F46C6D">
        <w:rPr>
          <w:rFonts w:cs="Traditional Arabic"/>
          <w:color w:val="000000" w:themeColor="text1"/>
          <w:sz w:val="36"/>
          <w:szCs w:val="36"/>
          <w:rtl/>
        </w:rPr>
        <w:t xml:space="preserve">. </w:t>
      </w:r>
    </w:p>
    <w:p w:rsidR="009508D5" w:rsidRPr="00F46C6D" w:rsidRDefault="009508D5" w:rsidP="009508D5">
      <w:pPr>
        <w:pStyle w:val="BlockText"/>
        <w:ind w:left="26" w:hanging="27"/>
        <w:jc w:val="both"/>
        <w:rPr>
          <w:rFonts w:cs="Traditional Arabic"/>
          <w:color w:val="000000" w:themeColor="text1"/>
          <w:sz w:val="36"/>
          <w:szCs w:val="36"/>
          <w:rtl/>
        </w:rPr>
      </w:pPr>
      <w:r w:rsidRPr="00F46C6D">
        <w:rPr>
          <w:rFonts w:cs="Traditional Arabic" w:hint="cs"/>
          <w:color w:val="000000" w:themeColor="text1"/>
          <w:sz w:val="36"/>
          <w:szCs w:val="36"/>
          <w:rtl/>
        </w:rPr>
        <w:t xml:space="preserve"> 2- الصرف : </w:t>
      </w:r>
    </w:p>
    <w:p w:rsidR="009508D5" w:rsidRPr="00F46C6D" w:rsidRDefault="009508D5" w:rsidP="009508D5">
      <w:pPr>
        <w:pStyle w:val="BlockText"/>
        <w:ind w:left="26" w:firstLine="720"/>
        <w:jc w:val="both"/>
        <w:rPr>
          <w:rFonts w:cs="Traditional Arabic"/>
          <w:color w:val="000000" w:themeColor="text1"/>
          <w:sz w:val="36"/>
          <w:szCs w:val="36"/>
          <w:rtl/>
        </w:rPr>
      </w:pPr>
      <w:r w:rsidRPr="00F46C6D">
        <w:rPr>
          <w:rFonts w:cs="Traditional Arabic" w:hint="cs"/>
          <w:color w:val="000000" w:themeColor="text1"/>
          <w:sz w:val="36"/>
          <w:szCs w:val="36"/>
          <w:rtl/>
        </w:rPr>
        <w:t xml:space="preserve">الدراسة عن همزة الوصل وهمزة القطع والتصغير والنسب والإعلال بأنواعها المختلفة والإبدال والكلمات القابلة للإبدال. </w:t>
      </w:r>
    </w:p>
    <w:p w:rsidR="009508D5" w:rsidRPr="00F46C6D" w:rsidRDefault="009508D5" w:rsidP="009508D5">
      <w:pPr>
        <w:pStyle w:val="BlockText"/>
        <w:numPr>
          <w:ilvl w:val="0"/>
          <w:numId w:val="141"/>
        </w:numPr>
        <w:jc w:val="both"/>
        <w:rPr>
          <w:rFonts w:cs="Traditional Arabic"/>
          <w:b/>
          <w:bCs/>
          <w:snapToGrid w:val="0"/>
          <w:color w:val="000000" w:themeColor="text1"/>
          <w:sz w:val="36"/>
          <w:szCs w:val="36"/>
          <w:rtl/>
        </w:rPr>
      </w:pPr>
      <w:r w:rsidRPr="00F46C6D">
        <w:rPr>
          <w:rFonts w:cs="Traditional Arabic" w:hint="eastAsia"/>
          <w:b/>
          <w:bCs/>
          <w:snapToGrid w:val="0"/>
          <w:color w:val="000000" w:themeColor="text1"/>
          <w:sz w:val="36"/>
          <w:szCs w:val="36"/>
          <w:rtl/>
        </w:rPr>
        <w:t>الإيمان</w:t>
      </w:r>
      <w:r w:rsidRPr="00F46C6D">
        <w:rPr>
          <w:rFonts w:cs="Traditional Arabic"/>
          <w:b/>
          <w:bCs/>
          <w:snapToGrid w:val="0"/>
          <w:color w:val="000000" w:themeColor="text1"/>
          <w:sz w:val="36"/>
          <w:szCs w:val="36"/>
          <w:rtl/>
        </w:rPr>
        <w:tab/>
      </w:r>
      <w:r w:rsidRPr="00362A13">
        <w:rPr>
          <w:rFonts w:ascii="Angsana New" w:hAnsi="Angsana New"/>
          <w:b/>
          <w:bCs/>
          <w:snapToGrid w:val="0"/>
          <w:color w:val="000000" w:themeColor="text1"/>
          <w:sz w:val="36"/>
          <w:szCs w:val="36"/>
          <w:rtl/>
        </w:rPr>
        <w:t xml:space="preserve">( </w:t>
      </w:r>
      <w:r w:rsidRPr="00362A13">
        <w:rPr>
          <w:rFonts w:ascii="Angsana New" w:hAnsi="Angsana New"/>
          <w:b/>
          <w:bCs/>
          <w:snapToGrid w:val="0"/>
          <w:color w:val="000000" w:themeColor="text1"/>
          <w:sz w:val="36"/>
          <w:szCs w:val="36"/>
        </w:rPr>
        <w:t>Iman I</w:t>
      </w:r>
      <w:r w:rsidRPr="00362A13">
        <w:rPr>
          <w:rFonts w:ascii="Angsana New" w:hAnsi="Angsana New"/>
          <w:b/>
          <w:bCs/>
          <w:snapToGrid w:val="0"/>
          <w:color w:val="000000" w:themeColor="text1"/>
          <w:sz w:val="36"/>
          <w:szCs w:val="36"/>
          <w:rtl/>
        </w:rPr>
        <w:t xml:space="preserve"> )</w:t>
      </w:r>
    </w:p>
    <w:p w:rsidR="009508D5" w:rsidRPr="00F46C6D" w:rsidRDefault="009508D5" w:rsidP="009508D5">
      <w:pPr>
        <w:pStyle w:val="BlockText"/>
        <w:spacing w:before="240" w:after="240" w:line="276" w:lineRule="auto"/>
        <w:ind w:left="4" w:firstLine="716"/>
        <w:rPr>
          <w:rFonts w:cs="Traditional Arabic"/>
          <w:color w:val="000000" w:themeColor="text1"/>
          <w:sz w:val="36"/>
          <w:szCs w:val="36"/>
          <w:rtl/>
        </w:rPr>
      </w:pPr>
      <w:r w:rsidRPr="00F46C6D">
        <w:rPr>
          <w:rFonts w:cs="Traditional Arabic" w:hint="cs"/>
          <w:color w:val="000000" w:themeColor="text1"/>
          <w:sz w:val="36"/>
          <w:szCs w:val="36"/>
          <w:rtl/>
        </w:rPr>
        <w:t>توحيد الله عزوجل والإيمان به ورسله وكتبه وملائكته واليوم ا</w:t>
      </w:r>
      <w:r w:rsidR="0092065F">
        <w:rPr>
          <w:rFonts w:cs="Traditional Arabic" w:hint="cs"/>
          <w:color w:val="000000" w:themeColor="text1"/>
          <w:sz w:val="36"/>
          <w:szCs w:val="36"/>
          <w:rtl/>
        </w:rPr>
        <w:t>لآخر والقدر خير وشره ودراسة في ن</w:t>
      </w:r>
      <w:r w:rsidRPr="00F46C6D">
        <w:rPr>
          <w:rFonts w:cs="Traditional Arabic" w:hint="cs"/>
          <w:color w:val="000000" w:themeColor="text1"/>
          <w:sz w:val="36"/>
          <w:szCs w:val="36"/>
          <w:rtl/>
        </w:rPr>
        <w:t>واقض الإيمان.</w:t>
      </w:r>
    </w:p>
    <w:p w:rsidR="009508D5" w:rsidRPr="00F46C6D" w:rsidRDefault="009508D5" w:rsidP="009508D5">
      <w:pPr>
        <w:pStyle w:val="BlockText"/>
        <w:numPr>
          <w:ilvl w:val="0"/>
          <w:numId w:val="141"/>
        </w:numPr>
        <w:spacing w:before="240" w:after="240" w:line="276" w:lineRule="auto"/>
        <w:rPr>
          <w:rFonts w:cs="Traditional Arabic"/>
          <w:b/>
          <w:bCs/>
          <w:color w:val="000000" w:themeColor="text1"/>
          <w:sz w:val="36"/>
          <w:szCs w:val="36"/>
          <w:rtl/>
        </w:rPr>
      </w:pPr>
      <w:r w:rsidRPr="00F46C6D">
        <w:rPr>
          <w:rFonts w:cs="Traditional Arabic"/>
          <w:color w:val="000000" w:themeColor="text1"/>
          <w:sz w:val="36"/>
          <w:szCs w:val="36"/>
          <w:rtl/>
        </w:rPr>
        <w:t xml:space="preserve">  </w:t>
      </w:r>
      <w:r w:rsidRPr="00F46C6D">
        <w:rPr>
          <w:rFonts w:cs="Traditional Arabic" w:hint="eastAsia"/>
          <w:b/>
          <w:bCs/>
          <w:color w:val="000000" w:themeColor="text1"/>
          <w:sz w:val="36"/>
          <w:szCs w:val="36"/>
          <w:rtl/>
        </w:rPr>
        <w:t>مبادئ</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علوم</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الحديث</w:t>
      </w:r>
      <w:r w:rsidR="00362A13">
        <w:rPr>
          <w:rFonts w:cs="Cordia New" w:hint="cs"/>
          <w:b/>
          <w:bCs/>
          <w:color w:val="000000" w:themeColor="text1"/>
          <w:sz w:val="36"/>
          <w:szCs w:val="45"/>
          <w:cs/>
          <w:lang w:bidi="th-TH"/>
        </w:rPr>
        <w:t xml:space="preserve"> </w:t>
      </w:r>
      <w:r w:rsidRPr="00362A13">
        <w:rPr>
          <w:rFonts w:ascii="Angsana New" w:hAnsi="Angsana New"/>
          <w:b/>
          <w:bCs/>
          <w:color w:val="000000" w:themeColor="text1"/>
          <w:sz w:val="36"/>
          <w:szCs w:val="36"/>
          <w:rtl/>
        </w:rPr>
        <w:t xml:space="preserve">( </w:t>
      </w:r>
      <w:r w:rsidRPr="00362A13">
        <w:rPr>
          <w:rFonts w:ascii="Angsana New" w:hAnsi="Angsana New"/>
          <w:b/>
          <w:bCs/>
          <w:color w:val="000000" w:themeColor="text1"/>
          <w:sz w:val="36"/>
          <w:szCs w:val="36"/>
        </w:rPr>
        <w:t>Ulum-al Hadith</w:t>
      </w:r>
      <w:r w:rsidRPr="00362A13">
        <w:rPr>
          <w:rFonts w:ascii="Angsana New" w:hAnsi="Angsana New"/>
          <w:b/>
          <w:bCs/>
          <w:color w:val="000000" w:themeColor="text1"/>
          <w:sz w:val="36"/>
          <w:szCs w:val="36"/>
          <w:rtl/>
        </w:rPr>
        <w:t xml:space="preserve"> )</w:t>
      </w:r>
    </w:p>
    <w:p w:rsidR="009508D5" w:rsidRPr="00F46C6D" w:rsidRDefault="009508D5" w:rsidP="009508D5">
      <w:pPr>
        <w:pStyle w:val="BlockText"/>
        <w:spacing w:before="240" w:line="276" w:lineRule="auto"/>
        <w:ind w:left="43"/>
        <w:jc w:val="both"/>
        <w:rPr>
          <w:rFonts w:cs="Traditional Arabic"/>
          <w:color w:val="000000" w:themeColor="text1"/>
          <w:sz w:val="36"/>
          <w:szCs w:val="36"/>
          <w:rtl/>
        </w:rPr>
      </w:pPr>
      <w:r w:rsidRPr="00F46C6D">
        <w:rPr>
          <w:rFonts w:cs="Traditional Arabic" w:hint="cs"/>
          <w:color w:val="000000" w:themeColor="text1"/>
          <w:sz w:val="36"/>
          <w:szCs w:val="36"/>
          <w:rtl/>
        </w:rPr>
        <w:t xml:space="preserve">           نشأة علوم الحديث ، وتدوينه وانتشاره ومعرفة </w:t>
      </w:r>
      <w:r w:rsidR="0092065F" w:rsidRPr="00F46C6D">
        <w:rPr>
          <w:rFonts w:cs="Traditional Arabic" w:hint="cs"/>
          <w:color w:val="000000" w:themeColor="text1"/>
          <w:sz w:val="36"/>
          <w:szCs w:val="36"/>
          <w:rtl/>
        </w:rPr>
        <w:t>المصطلحات</w:t>
      </w:r>
      <w:r w:rsidRPr="00F46C6D">
        <w:rPr>
          <w:rFonts w:cs="Traditional Arabic" w:hint="cs"/>
          <w:color w:val="000000" w:themeColor="text1"/>
          <w:sz w:val="36"/>
          <w:szCs w:val="36"/>
          <w:rtl/>
        </w:rPr>
        <w:t xml:space="preserve"> في علومه ، ومعرفة الفرق بين السنة والحديث والخبر والأثر والحديث القدسي </w:t>
      </w:r>
      <w:r w:rsidR="0092065F">
        <w:rPr>
          <w:rFonts w:cs="Traditional Arabic" w:hint="cs"/>
          <w:color w:val="000000" w:themeColor="text1"/>
          <w:sz w:val="36"/>
          <w:szCs w:val="36"/>
          <w:rtl/>
        </w:rPr>
        <w:t>والإسناد والمتن والمسند والحافظ</w:t>
      </w:r>
      <w:r w:rsidRPr="00F46C6D">
        <w:rPr>
          <w:rFonts w:cs="Traditional Arabic" w:hint="cs"/>
          <w:color w:val="000000" w:themeColor="text1"/>
          <w:sz w:val="36"/>
          <w:szCs w:val="36"/>
          <w:rtl/>
        </w:rPr>
        <w:t xml:space="preserve">، ثم الدراسة عن مكانة السنة في الإسلام ورتبتها بعد القرآن وحجيتها وجعلها مرجعا بعد كتاب الله عزوجل . </w:t>
      </w:r>
    </w:p>
    <w:p w:rsidR="009508D5" w:rsidRPr="00F46C6D" w:rsidRDefault="009508D5" w:rsidP="009508D5">
      <w:pPr>
        <w:pStyle w:val="BlockText"/>
        <w:ind w:left="43" w:firstLine="677"/>
        <w:jc w:val="both"/>
        <w:rPr>
          <w:rFonts w:cs="Traditional Arabic"/>
          <w:color w:val="000000" w:themeColor="text1"/>
          <w:sz w:val="36"/>
          <w:szCs w:val="36"/>
          <w:rtl/>
        </w:rPr>
      </w:pPr>
      <w:r w:rsidRPr="00F46C6D">
        <w:rPr>
          <w:rFonts w:cs="Traditional Arabic" w:hint="cs"/>
          <w:color w:val="000000" w:themeColor="text1"/>
          <w:sz w:val="36"/>
          <w:szCs w:val="36"/>
          <w:rtl/>
        </w:rPr>
        <w:t>أقسام الأحاديث إلى الحديث المتواتر والآحاد والمرفوع والموقوف والمقطوع والصحي</w:t>
      </w:r>
      <w:r w:rsidR="0092065F">
        <w:rPr>
          <w:rFonts w:cs="Traditional Arabic" w:hint="cs"/>
          <w:color w:val="000000" w:themeColor="text1"/>
          <w:sz w:val="36"/>
          <w:szCs w:val="36"/>
          <w:rtl/>
        </w:rPr>
        <w:t>ح والحسن والضعيف والمنكر</w:t>
      </w:r>
      <w:r w:rsidRPr="00F46C6D">
        <w:rPr>
          <w:rFonts w:cs="Traditional Arabic" w:hint="cs"/>
          <w:color w:val="000000" w:themeColor="text1"/>
          <w:sz w:val="36"/>
          <w:szCs w:val="36"/>
          <w:rtl/>
        </w:rPr>
        <w:t>، ومعرفة طرق تقوية الأحاديث وقبولها وروايتها وتدوينها وآداب رواتها ودارسها.</w:t>
      </w:r>
    </w:p>
    <w:p w:rsidR="009508D5" w:rsidRPr="001D3B73" w:rsidRDefault="009508D5" w:rsidP="009508D5">
      <w:pPr>
        <w:pStyle w:val="BlockText"/>
        <w:jc w:val="both"/>
        <w:rPr>
          <w:rFonts w:cs="Traditional Arabic"/>
          <w:color w:val="000000" w:themeColor="text1"/>
          <w:sz w:val="2"/>
          <w:szCs w:val="2"/>
          <w:rtl/>
        </w:rPr>
      </w:pPr>
    </w:p>
    <w:p w:rsidR="009508D5" w:rsidRPr="00F46C6D" w:rsidRDefault="009508D5" w:rsidP="009508D5">
      <w:pPr>
        <w:pStyle w:val="BlockText"/>
        <w:numPr>
          <w:ilvl w:val="0"/>
          <w:numId w:val="141"/>
        </w:numPr>
        <w:spacing w:before="240" w:after="240" w:line="276"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السيرة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النبوية</w:t>
      </w:r>
      <w:r w:rsidRPr="00F46C6D">
        <w:rPr>
          <w:rFonts w:cs="Traditional Arabic" w:hint="cs"/>
          <w:b/>
          <w:bCs/>
          <w:color w:val="000000" w:themeColor="text1"/>
          <w:sz w:val="36"/>
          <w:szCs w:val="36"/>
          <w:rtl/>
        </w:rPr>
        <w:t xml:space="preserve">، </w:t>
      </w:r>
      <w:r w:rsidRPr="00362A13">
        <w:rPr>
          <w:rFonts w:ascii="Angsana New" w:hAnsi="Angsana New"/>
          <w:b/>
          <w:bCs/>
          <w:color w:val="000000" w:themeColor="text1"/>
          <w:sz w:val="36"/>
          <w:szCs w:val="36"/>
          <w:rtl/>
        </w:rPr>
        <w:t>(</w:t>
      </w:r>
      <w:r w:rsidRPr="00362A13">
        <w:rPr>
          <w:rFonts w:ascii="Angsana New" w:hAnsi="Angsana New"/>
          <w:b/>
          <w:bCs/>
          <w:color w:val="000000" w:themeColor="text1"/>
          <w:sz w:val="36"/>
          <w:szCs w:val="36"/>
        </w:rPr>
        <w:t>Biography of Prophet</w:t>
      </w:r>
      <w:r w:rsidRPr="00362A13">
        <w:rPr>
          <w:rFonts w:ascii="Angsana New" w:hAnsi="Angsana New"/>
          <w:b/>
          <w:bCs/>
          <w:color w:val="000000" w:themeColor="text1"/>
          <w:sz w:val="36"/>
          <w:szCs w:val="36"/>
          <w:rtl/>
        </w:rPr>
        <w:t xml:space="preserve"> )</w:t>
      </w:r>
    </w:p>
    <w:p w:rsidR="009508D5" w:rsidRPr="00F46C6D" w:rsidRDefault="009508D5" w:rsidP="009508D5">
      <w:pPr>
        <w:pStyle w:val="BlockText"/>
        <w:spacing w:before="240" w:after="240" w:line="276" w:lineRule="auto"/>
        <w:ind w:left="26" w:firstLine="720"/>
        <w:jc w:val="both"/>
        <w:rPr>
          <w:rFonts w:cs="Traditional Arabic"/>
          <w:color w:val="000000" w:themeColor="text1"/>
          <w:sz w:val="36"/>
          <w:szCs w:val="36"/>
          <w:rtl/>
        </w:rPr>
      </w:pPr>
      <w:r w:rsidRPr="00F46C6D">
        <w:rPr>
          <w:rFonts w:cs="Traditional Arabic" w:hint="cs"/>
          <w:color w:val="000000" w:themeColor="text1"/>
          <w:sz w:val="36"/>
          <w:szCs w:val="36"/>
          <w:rtl/>
        </w:rPr>
        <w:t xml:space="preserve">السيرة النبوية وفترة حياته صلى الله عليه وسلم في مكة المكرمة وبعد هجرة إلى المدينة المنورة والتفقه في </w:t>
      </w:r>
      <w:r w:rsidR="0092065F" w:rsidRPr="00F46C6D">
        <w:rPr>
          <w:rFonts w:cs="Traditional Arabic" w:hint="cs"/>
          <w:color w:val="000000" w:themeColor="text1"/>
          <w:sz w:val="36"/>
          <w:szCs w:val="36"/>
          <w:rtl/>
        </w:rPr>
        <w:t>شي</w:t>
      </w:r>
      <w:r w:rsidR="0092065F" w:rsidRPr="00F46C6D">
        <w:rPr>
          <w:rFonts w:cs="Traditional Arabic" w:hint="eastAsia"/>
          <w:color w:val="000000" w:themeColor="text1"/>
          <w:sz w:val="36"/>
          <w:szCs w:val="36"/>
          <w:rtl/>
        </w:rPr>
        <w:t>ء</w:t>
      </w:r>
      <w:r w:rsidRPr="00F46C6D">
        <w:rPr>
          <w:rFonts w:cs="Traditional Arabic" w:hint="cs"/>
          <w:color w:val="000000" w:themeColor="text1"/>
          <w:sz w:val="36"/>
          <w:szCs w:val="36"/>
          <w:rtl/>
        </w:rPr>
        <w:t xml:space="preserve"> من حياته صلى الله عليه وسلم</w:t>
      </w:r>
      <w:r w:rsidRPr="00F46C6D">
        <w:rPr>
          <w:rFonts w:cs="Traditional Arabic"/>
          <w:color w:val="000000" w:themeColor="text1"/>
          <w:sz w:val="36"/>
          <w:szCs w:val="36"/>
          <w:rtl/>
        </w:rPr>
        <w:t xml:space="preserve">. </w:t>
      </w:r>
    </w:p>
    <w:p w:rsidR="009508D5" w:rsidRPr="00F46C6D" w:rsidRDefault="009508D5" w:rsidP="009508D5">
      <w:pPr>
        <w:pStyle w:val="BlockText"/>
        <w:numPr>
          <w:ilvl w:val="0"/>
          <w:numId w:val="141"/>
        </w:numPr>
        <w:spacing w:before="240" w:after="240"/>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طرق</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البحث</w:t>
      </w:r>
      <w:r w:rsidRPr="00F46C6D">
        <w:rPr>
          <w:rFonts w:cs="Traditional Arabic" w:hint="cs"/>
          <w:b/>
          <w:bCs/>
          <w:color w:val="000000" w:themeColor="text1"/>
          <w:sz w:val="36"/>
          <w:szCs w:val="36"/>
          <w:rtl/>
        </w:rPr>
        <w:t xml:space="preserve"> </w:t>
      </w:r>
      <w:r w:rsidRPr="00F46C6D">
        <w:rPr>
          <w:rFonts w:cs="Traditional Arabic" w:hint="eastAsia"/>
          <w:b/>
          <w:bCs/>
          <w:color w:val="000000" w:themeColor="text1"/>
          <w:sz w:val="36"/>
          <w:szCs w:val="36"/>
          <w:rtl/>
        </w:rPr>
        <w:t>للدراسات</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362A13">
        <w:rPr>
          <w:rFonts w:ascii="Angsana New" w:hAnsi="Angsana New"/>
          <w:b/>
          <w:bCs/>
          <w:color w:val="000000" w:themeColor="text1"/>
          <w:sz w:val="36"/>
          <w:szCs w:val="36"/>
          <w:rtl/>
        </w:rPr>
        <w:tab/>
        <w:t>(</w:t>
      </w:r>
      <w:r w:rsidRPr="00362A13">
        <w:rPr>
          <w:rFonts w:ascii="Angsana New" w:hAnsi="Angsana New"/>
          <w:b/>
          <w:bCs/>
          <w:color w:val="000000" w:themeColor="text1"/>
          <w:sz w:val="36"/>
          <w:szCs w:val="36"/>
        </w:rPr>
        <w:t>Research Methodology in Islamic Studieys</w:t>
      </w:r>
      <w:r w:rsidRPr="00362A13">
        <w:rPr>
          <w:rFonts w:ascii="Angsana New" w:hAnsi="Angsana New"/>
          <w:b/>
          <w:bCs/>
          <w:color w:val="000000" w:themeColor="text1"/>
          <w:sz w:val="36"/>
          <w:szCs w:val="36"/>
          <w:rtl/>
        </w:rPr>
        <w:t xml:space="preserve"> )</w:t>
      </w:r>
    </w:p>
    <w:p w:rsidR="009508D5" w:rsidRPr="00F46C6D" w:rsidRDefault="009508D5" w:rsidP="0092065F">
      <w:pPr>
        <w:widowControl w:val="0"/>
        <w:spacing w:before="240"/>
        <w:jc w:val="both"/>
        <w:rPr>
          <w:rFonts w:cs="Traditional Arabic"/>
          <w:color w:val="000000" w:themeColor="text1"/>
          <w:sz w:val="36"/>
          <w:szCs w:val="36"/>
          <w:rtl/>
        </w:rPr>
      </w:pPr>
      <w:r w:rsidRPr="00F46C6D">
        <w:rPr>
          <w:rFonts w:cs="Traditional Arabic" w:hint="cs"/>
          <w:color w:val="000000" w:themeColor="text1"/>
          <w:sz w:val="36"/>
          <w:szCs w:val="36"/>
          <w:rtl/>
        </w:rPr>
        <w:tab/>
        <w:t>الدراسة في معنى البحث وخلق الباحث وأنواع البحث وصفاته و</w:t>
      </w:r>
      <w:r w:rsidRPr="00F46C6D">
        <w:rPr>
          <w:rFonts w:cs="Traditional Arabic" w:hint="cs"/>
          <w:color w:val="000000" w:themeColor="text1"/>
          <w:sz w:val="36"/>
          <w:szCs w:val="36"/>
          <w:rtl/>
          <w:lang w:val="ar-SA"/>
        </w:rPr>
        <w:t xml:space="preserve">طرق </w:t>
      </w:r>
      <w:r w:rsidRPr="00F46C6D">
        <w:rPr>
          <w:rFonts w:cs="Traditional Arabic" w:hint="cs"/>
          <w:color w:val="000000" w:themeColor="text1"/>
          <w:sz w:val="36"/>
          <w:szCs w:val="36"/>
          <w:rtl/>
        </w:rPr>
        <w:t xml:space="preserve">بحث </w:t>
      </w:r>
      <w:r w:rsidRPr="00F46C6D">
        <w:rPr>
          <w:rFonts w:cs="Traditional Arabic" w:hint="cs"/>
          <w:color w:val="000000" w:themeColor="text1"/>
          <w:sz w:val="36"/>
          <w:szCs w:val="36"/>
          <w:rtl/>
          <w:lang w:val="ar-SA"/>
        </w:rPr>
        <w:t>ال</w:t>
      </w:r>
      <w:r w:rsidRPr="00F46C6D">
        <w:rPr>
          <w:rFonts w:cs="Traditional Arabic" w:hint="cs"/>
          <w:color w:val="000000" w:themeColor="text1"/>
          <w:sz w:val="36"/>
          <w:szCs w:val="36"/>
          <w:rtl/>
        </w:rPr>
        <w:t>موضوع ودراس</w:t>
      </w:r>
      <w:r w:rsidR="0092065F">
        <w:rPr>
          <w:rFonts w:cs="Traditional Arabic" w:hint="cs"/>
          <w:color w:val="000000" w:themeColor="text1"/>
          <w:sz w:val="36"/>
          <w:szCs w:val="36"/>
          <w:rtl/>
        </w:rPr>
        <w:t xml:space="preserve">ة </w:t>
      </w:r>
      <w:r w:rsidR="0092065F">
        <w:rPr>
          <w:rFonts w:cs="Traditional Arabic" w:hint="cs"/>
          <w:color w:val="000000" w:themeColor="text1"/>
          <w:sz w:val="36"/>
          <w:szCs w:val="36"/>
          <w:rtl/>
        </w:rPr>
        <w:lastRenderedPageBreak/>
        <w:t>نظريته وأصوله وفوائده وإخراجه</w:t>
      </w:r>
      <w:r w:rsidRPr="00F46C6D">
        <w:rPr>
          <w:rFonts w:cs="Traditional Arabic" w:hint="cs"/>
          <w:color w:val="000000" w:themeColor="text1"/>
          <w:sz w:val="36"/>
          <w:szCs w:val="36"/>
          <w:rtl/>
        </w:rPr>
        <w:t>، والتعمق في الهدف المرجو والأدوات</w:t>
      </w:r>
      <w:r w:rsidRPr="00F46C6D">
        <w:rPr>
          <w:rFonts w:cs="Traditional Arabic" w:hint="cs"/>
          <w:color w:val="000000" w:themeColor="text1"/>
          <w:sz w:val="36"/>
          <w:szCs w:val="36"/>
          <w:rtl/>
          <w:lang w:val="ar-SA"/>
        </w:rPr>
        <w:t xml:space="preserve"> المفيدة</w:t>
      </w:r>
      <w:r w:rsidRPr="00F46C6D">
        <w:rPr>
          <w:rFonts w:cs="Traditional Arabic" w:hint="cs"/>
          <w:color w:val="000000" w:themeColor="text1"/>
          <w:sz w:val="36"/>
          <w:szCs w:val="36"/>
          <w:rtl/>
        </w:rPr>
        <w:t xml:space="preserve"> في البحث وكيفية جمع المعلومات </w:t>
      </w:r>
      <w:r w:rsidRPr="00F46C6D">
        <w:rPr>
          <w:rFonts w:cs="Traditional Arabic" w:hint="cs"/>
          <w:color w:val="000000" w:themeColor="text1"/>
          <w:sz w:val="36"/>
          <w:szCs w:val="36"/>
          <w:rtl/>
          <w:lang w:val="ar-SA"/>
        </w:rPr>
        <w:t>و</w:t>
      </w:r>
      <w:r w:rsidRPr="00F46C6D">
        <w:rPr>
          <w:rFonts w:cs="Traditional Arabic" w:hint="cs"/>
          <w:color w:val="000000" w:themeColor="text1"/>
          <w:sz w:val="36"/>
          <w:szCs w:val="36"/>
          <w:rtl/>
        </w:rPr>
        <w:t>الإحصائيات و</w:t>
      </w:r>
      <w:r w:rsidRPr="00F46C6D">
        <w:rPr>
          <w:rFonts w:cs="Traditional Arabic" w:hint="cs"/>
          <w:color w:val="000000" w:themeColor="text1"/>
          <w:sz w:val="36"/>
          <w:szCs w:val="36"/>
          <w:rtl/>
          <w:lang w:val="ar-SA"/>
        </w:rPr>
        <w:t>الزيادة</w:t>
      </w:r>
      <w:r w:rsidRPr="00F46C6D">
        <w:rPr>
          <w:rFonts w:cs="Traditional Arabic" w:hint="cs"/>
          <w:color w:val="000000" w:themeColor="text1"/>
          <w:sz w:val="36"/>
          <w:szCs w:val="36"/>
          <w:rtl/>
        </w:rPr>
        <w:t xml:space="preserve"> والنقص ودراسة كيفية اعداد خطة البحث ومناقشته و</w:t>
      </w:r>
      <w:r w:rsidR="0092065F">
        <w:rPr>
          <w:rFonts w:cs="Traditional Arabic" w:hint="cs"/>
          <w:color w:val="000000" w:themeColor="text1"/>
          <w:sz w:val="36"/>
          <w:szCs w:val="36"/>
          <w:rtl/>
        </w:rPr>
        <w:t>إ</w:t>
      </w:r>
      <w:r w:rsidRPr="00F46C6D">
        <w:rPr>
          <w:rFonts w:cs="Traditional Arabic" w:hint="cs"/>
          <w:color w:val="000000" w:themeColor="text1"/>
          <w:sz w:val="36"/>
          <w:szCs w:val="36"/>
          <w:rtl/>
        </w:rPr>
        <w:t>صداره.</w:t>
      </w:r>
    </w:p>
    <w:p w:rsidR="009508D5" w:rsidRPr="00F46C6D" w:rsidRDefault="009508D5" w:rsidP="009508D5">
      <w:pPr>
        <w:pStyle w:val="ListParagraph"/>
        <w:widowControl w:val="0"/>
        <w:numPr>
          <w:ilvl w:val="0"/>
          <w:numId w:val="141"/>
        </w:numPr>
        <w:spacing w:before="240"/>
        <w:jc w:val="both"/>
        <w:rPr>
          <w:rFonts w:cs="Traditional Arabic"/>
          <w:b/>
          <w:bCs/>
          <w:snapToGrid w:val="0"/>
          <w:color w:val="000000" w:themeColor="text1"/>
          <w:sz w:val="36"/>
          <w:szCs w:val="36"/>
          <w:rtl/>
          <w:cs/>
        </w:rPr>
      </w:pPr>
      <w:r w:rsidRPr="00F46C6D">
        <w:rPr>
          <w:rFonts w:cs="Traditional Arabic" w:hint="eastAsia"/>
          <w:b/>
          <w:bCs/>
          <w:snapToGrid w:val="0"/>
          <w:color w:val="000000" w:themeColor="text1"/>
          <w:sz w:val="36"/>
          <w:szCs w:val="36"/>
          <w:rtl/>
        </w:rPr>
        <w:t>مبادئ</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علوم</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القرآن</w:t>
      </w:r>
      <w:r w:rsidRPr="00F46C6D">
        <w:rPr>
          <w:rFonts w:cs="Traditional Arabic" w:hint="cs"/>
          <w:b/>
          <w:bCs/>
          <w:snapToGrid w:val="0"/>
          <w:color w:val="000000" w:themeColor="text1"/>
          <w:sz w:val="36"/>
          <w:szCs w:val="36"/>
          <w:rtl/>
        </w:rPr>
        <w:t>،</w:t>
      </w:r>
      <w:r w:rsidRPr="00362A13">
        <w:rPr>
          <w:rFonts w:ascii="Angsana New" w:hAnsi="Angsana New" w:cs="Angsana New"/>
          <w:b/>
          <w:bCs/>
          <w:snapToGrid w:val="0"/>
          <w:color w:val="000000" w:themeColor="text1"/>
          <w:sz w:val="36"/>
          <w:szCs w:val="36"/>
          <w:rtl/>
        </w:rPr>
        <w:t xml:space="preserve"> (</w:t>
      </w:r>
      <w:r w:rsidRPr="00362A13">
        <w:rPr>
          <w:rFonts w:ascii="Angsana New" w:hAnsi="Angsana New" w:cs="Angsana New"/>
          <w:b/>
          <w:bCs/>
          <w:snapToGrid w:val="0"/>
          <w:color w:val="000000" w:themeColor="text1"/>
          <w:sz w:val="36"/>
          <w:szCs w:val="36"/>
        </w:rPr>
        <w:t>Ulumu-ul  Quran</w:t>
      </w:r>
      <w:r w:rsidRPr="00362A13">
        <w:rPr>
          <w:rFonts w:ascii="Angsana New" w:hAnsi="Angsana New" w:cs="Angsana New"/>
          <w:b/>
          <w:bCs/>
          <w:snapToGrid w:val="0"/>
          <w:color w:val="000000" w:themeColor="text1"/>
          <w:sz w:val="36"/>
          <w:szCs w:val="36"/>
          <w:rtl/>
        </w:rPr>
        <w:t xml:space="preserve"> )</w:t>
      </w:r>
    </w:p>
    <w:p w:rsidR="009508D5" w:rsidRDefault="009508D5" w:rsidP="009508D5">
      <w:pPr>
        <w:pStyle w:val="BlockText"/>
        <w:spacing w:before="240" w:after="240" w:line="276" w:lineRule="auto"/>
        <w:ind w:left="26"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الدراسة في تعريف عام بعلوم القرآن، ونشأته، وعن الوحي وعن القرآن </w:t>
      </w:r>
      <w:r w:rsidR="0092065F" w:rsidRPr="00F46C6D">
        <w:rPr>
          <w:rFonts w:cs="Traditional Arabic" w:hint="cs"/>
          <w:color w:val="000000" w:themeColor="text1"/>
          <w:sz w:val="36"/>
          <w:szCs w:val="36"/>
          <w:rtl/>
        </w:rPr>
        <w:t>وتنزيلاته</w:t>
      </w:r>
      <w:r w:rsidRPr="00F46C6D">
        <w:rPr>
          <w:rFonts w:cs="Traditional Arabic"/>
          <w:color w:val="000000" w:themeColor="text1"/>
          <w:sz w:val="36"/>
          <w:szCs w:val="36"/>
          <w:rtl/>
        </w:rPr>
        <w:t>، مكيته ومدنيته، وكيفية نزوله، وأسباب نزوله، وتعدده، وجمعه وترتيب سوره وآياته، وقر</w:t>
      </w:r>
      <w:r w:rsidR="00362A13">
        <w:rPr>
          <w:rFonts w:cs="Traditional Arabic"/>
          <w:color w:val="000000" w:themeColor="text1"/>
          <w:sz w:val="36"/>
          <w:szCs w:val="36"/>
          <w:rtl/>
        </w:rPr>
        <w:t xml:space="preserve">اءاته </w:t>
      </w:r>
      <w:r w:rsidR="0092065F">
        <w:rPr>
          <w:rFonts w:cs="Traditional Arabic"/>
          <w:color w:val="000000" w:themeColor="text1"/>
          <w:sz w:val="36"/>
          <w:szCs w:val="36"/>
          <w:rtl/>
        </w:rPr>
        <w:t>والدارسة في إعجاز القرآن</w:t>
      </w:r>
      <w:r w:rsidRPr="00F46C6D">
        <w:rPr>
          <w:rFonts w:cs="Traditional Arabic"/>
          <w:color w:val="000000" w:themeColor="text1"/>
          <w:sz w:val="36"/>
          <w:szCs w:val="36"/>
          <w:rtl/>
        </w:rPr>
        <w:t>، تعريفه، أهمي</w:t>
      </w:r>
      <w:r w:rsidR="004E6285">
        <w:rPr>
          <w:rFonts w:cs="Traditional Arabic"/>
          <w:color w:val="000000" w:themeColor="text1"/>
          <w:sz w:val="36"/>
          <w:szCs w:val="36"/>
          <w:rtl/>
        </w:rPr>
        <w:t>ته وأنواعه والدراسة في بعض علوم</w:t>
      </w:r>
      <w:r w:rsidRPr="00F46C6D">
        <w:rPr>
          <w:rFonts w:cs="Traditional Arabic"/>
          <w:color w:val="000000" w:themeColor="text1"/>
          <w:sz w:val="36"/>
          <w:szCs w:val="36"/>
          <w:rtl/>
        </w:rPr>
        <w:t xml:space="preserve"> والدراسة في أحكام تتعلق بالقرآن وعن آداب تلاوة القرآن وحامله. </w:t>
      </w:r>
    </w:p>
    <w:p w:rsidR="0031471C" w:rsidRPr="0031471C" w:rsidRDefault="0031471C" w:rsidP="009508D5">
      <w:pPr>
        <w:pStyle w:val="BlockText"/>
        <w:spacing w:before="240" w:after="240" w:line="276" w:lineRule="auto"/>
        <w:ind w:left="26" w:firstLine="720"/>
        <w:jc w:val="both"/>
        <w:rPr>
          <w:rFonts w:cs="Traditional Arabic"/>
          <w:color w:val="000000" w:themeColor="text1"/>
          <w:sz w:val="10"/>
          <w:szCs w:val="10"/>
        </w:rPr>
      </w:pPr>
    </w:p>
    <w:p w:rsidR="009508D5" w:rsidRPr="00F46C6D" w:rsidRDefault="009508D5" w:rsidP="009508D5">
      <w:pPr>
        <w:jc w:val="both"/>
        <w:rPr>
          <w:rFonts w:ascii="Traditional Arabic" w:hAnsi="Traditional Arabic" w:cs="Traditional Arabic"/>
          <w:b/>
          <w:bCs/>
          <w:snapToGrid w:val="0"/>
          <w:color w:val="000000" w:themeColor="text1"/>
          <w:sz w:val="36"/>
          <w:szCs w:val="36"/>
          <w14:textOutline w14:w="9525" w14:cap="rnd" w14:cmpd="sng" w14:algn="ctr">
            <w14:solidFill>
              <w14:srgbClr w14:val="000000"/>
            </w14:solidFill>
            <w14:prstDash w14:val="solid"/>
            <w14:bevel/>
          </w14:textOutline>
        </w:rPr>
      </w:pPr>
      <w:r w:rsidRPr="00F46C6D">
        <w:rPr>
          <w:rFonts w:ascii="Traditional Arabic" w:hAnsi="Traditional Arabic" w:cs="Traditional Arabic"/>
          <w:b/>
          <w:bCs/>
          <w:snapToGrid w:val="0"/>
          <w:color w:val="000000" w:themeColor="text1"/>
          <w:sz w:val="36"/>
          <w:szCs w:val="36"/>
          <w:rtl/>
          <w14:textOutline w14:w="9525" w14:cap="rnd" w14:cmpd="sng" w14:algn="ctr">
            <w14:solidFill>
              <w14:srgbClr w14:val="000000"/>
            </w14:solidFill>
            <w14:prstDash w14:val="solid"/>
            <w14:bevel/>
          </w14:textOutline>
        </w:rPr>
        <w:t>ب- مجموعة مواد المتطلبات التخصص</w:t>
      </w:r>
      <w:r w:rsidRPr="00F46C6D">
        <w:rPr>
          <w:rFonts w:ascii="Traditional Arabic" w:hAnsi="Traditional Arabic" w:cs="Traditional Arabic"/>
          <w:b/>
          <w:bCs/>
          <w:snapToGrid w:val="0"/>
          <w:color w:val="000000" w:themeColor="text1"/>
          <w:sz w:val="36"/>
          <w:szCs w:val="36"/>
          <w:rtl/>
          <w14:textOutline w14:w="9525" w14:cap="rnd" w14:cmpd="sng" w14:algn="ctr">
            <w14:solidFill>
              <w14:srgbClr w14:val="000000"/>
            </w14:solidFill>
            <w14:prstDash w14:val="solid"/>
            <w14:bevel/>
          </w14:textOutline>
        </w:rPr>
        <w:tab/>
        <w:t>67</w:t>
      </w:r>
      <w:r w:rsidRPr="00F46C6D">
        <w:rPr>
          <w:rFonts w:ascii="Traditional Arabic" w:hAnsi="Traditional Arabic" w:cs="Traditional Arabic"/>
          <w:b/>
          <w:bCs/>
          <w:snapToGrid w:val="0"/>
          <w:color w:val="000000" w:themeColor="text1"/>
          <w:sz w:val="36"/>
          <w:szCs w:val="36"/>
          <w14:textOutline w14:w="9525" w14:cap="rnd" w14:cmpd="sng" w14:algn="ctr">
            <w14:solidFill>
              <w14:srgbClr w14:val="000000"/>
            </w14:solidFill>
            <w14:prstDash w14:val="solid"/>
            <w14:bevel/>
          </w14:textOutline>
        </w:rPr>
        <w:t xml:space="preserve"> </w:t>
      </w:r>
      <w:r w:rsidRPr="00F46C6D">
        <w:rPr>
          <w:rFonts w:ascii="Traditional Arabic" w:hAnsi="Traditional Arabic" w:cs="Traditional Arabic"/>
          <w:b/>
          <w:bCs/>
          <w:snapToGrid w:val="0"/>
          <w:color w:val="000000" w:themeColor="text1"/>
          <w:sz w:val="36"/>
          <w:szCs w:val="36"/>
          <w:rtl/>
          <w14:textOutline w14:w="9525" w14:cap="rnd" w14:cmpd="sng" w14:algn="ctr">
            <w14:solidFill>
              <w14:srgbClr w14:val="000000"/>
            </w14:solidFill>
            <w14:prstDash w14:val="solid"/>
            <w14:bevel/>
          </w14:textOutline>
        </w:rPr>
        <w:tab/>
        <w:t xml:space="preserve">   ساعات</w:t>
      </w:r>
      <w:r>
        <w:rPr>
          <w:rFonts w:ascii="Traditional Arabic" w:hAnsi="Traditional Arabic" w:cs="Traditional Arabic" w:hint="cs"/>
          <w:b/>
          <w:bCs/>
          <w:snapToGrid w:val="0"/>
          <w:color w:val="000000" w:themeColor="text1"/>
          <w:sz w:val="36"/>
          <w:szCs w:val="36"/>
          <w:rtl/>
          <w14:textOutline w14:w="9525" w14:cap="rnd" w14:cmpd="sng" w14:algn="ctr">
            <w14:solidFill>
              <w14:srgbClr w14:val="000000"/>
            </w14:solidFill>
            <w14:prstDash w14:val="solid"/>
            <w14:bevel/>
          </w14:textOutline>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59"/>
      </w:r>
      <w:r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9508D5">
      <w:pPr>
        <w:widowControl w:val="0"/>
        <w:spacing w:before="240"/>
        <w:jc w:val="both"/>
        <w:rPr>
          <w:rFonts w:cs="Traditional Arabic"/>
          <w:b/>
          <w:bCs/>
          <w:snapToGrid w:val="0"/>
          <w:color w:val="000000" w:themeColor="text1"/>
          <w:sz w:val="36"/>
          <w:szCs w:val="36"/>
          <w:rtl/>
        </w:rPr>
      </w:pPr>
      <w:r w:rsidRPr="00F46C6D">
        <w:rPr>
          <w:rFonts w:cs="Traditional Arabic"/>
          <w:b/>
          <w:bCs/>
          <w:snapToGrid w:val="0"/>
          <w:color w:val="000000" w:themeColor="text1"/>
          <w:sz w:val="36"/>
          <w:szCs w:val="36"/>
        </w:rPr>
        <w:t>-1</w:t>
      </w:r>
      <w:r w:rsidRPr="00F46C6D">
        <w:rPr>
          <w:rFonts w:cs="Traditional Arabic"/>
          <w:b/>
          <w:bCs/>
          <w:snapToGrid w:val="0"/>
          <w:color w:val="000000" w:themeColor="text1"/>
          <w:sz w:val="36"/>
          <w:szCs w:val="36"/>
          <w:rtl/>
        </w:rPr>
        <w:t xml:space="preserve"> </w:t>
      </w:r>
      <w:r w:rsidRPr="00F46C6D">
        <w:rPr>
          <w:rFonts w:cs="Traditional Arabic" w:hint="cs"/>
          <w:b/>
          <w:bCs/>
          <w:snapToGrid w:val="0"/>
          <w:color w:val="000000" w:themeColor="text1"/>
          <w:sz w:val="36"/>
          <w:szCs w:val="36"/>
          <w:rtl/>
        </w:rPr>
        <w:t>ال</w:t>
      </w:r>
      <w:r w:rsidRPr="00F46C6D">
        <w:rPr>
          <w:rFonts w:cs="Traditional Arabic"/>
          <w:b/>
          <w:bCs/>
          <w:snapToGrid w:val="0"/>
          <w:color w:val="000000" w:themeColor="text1"/>
          <w:sz w:val="36"/>
          <w:szCs w:val="36"/>
          <w:rtl/>
        </w:rPr>
        <w:t>متطلبات التخصصية الا</w:t>
      </w:r>
      <w:r w:rsidRPr="00F46C6D">
        <w:rPr>
          <w:rFonts w:cs="Traditional Arabic" w:hint="cs"/>
          <w:b/>
          <w:bCs/>
          <w:snapToGrid w:val="0"/>
          <w:color w:val="000000" w:themeColor="text1"/>
          <w:sz w:val="36"/>
          <w:szCs w:val="36"/>
          <w:rtl/>
        </w:rPr>
        <w:t>ج</w:t>
      </w:r>
      <w:r w:rsidRPr="00F46C6D">
        <w:rPr>
          <w:rFonts w:cs="Traditional Arabic"/>
          <w:b/>
          <w:bCs/>
          <w:snapToGrid w:val="0"/>
          <w:color w:val="000000" w:themeColor="text1"/>
          <w:sz w:val="36"/>
          <w:szCs w:val="36"/>
          <w:rtl/>
        </w:rPr>
        <w:t>تيارية</w:t>
      </w:r>
      <w:r w:rsidRPr="00F46C6D">
        <w:rPr>
          <w:rFonts w:cs="Traditional Arabic" w:hint="cs"/>
          <w:b/>
          <w:bCs/>
          <w:snapToGrid w:val="0"/>
          <w:color w:val="000000" w:themeColor="text1"/>
          <w:sz w:val="36"/>
          <w:szCs w:val="36"/>
          <w:rtl/>
        </w:rPr>
        <w:t xml:space="preserve">       61</w:t>
      </w:r>
      <w:r w:rsidRPr="00F46C6D">
        <w:rPr>
          <w:rFonts w:cs="Traditional Arabic"/>
          <w:b/>
          <w:bCs/>
          <w:snapToGrid w:val="0"/>
          <w:color w:val="000000" w:themeColor="text1"/>
          <w:sz w:val="36"/>
          <w:szCs w:val="36"/>
        </w:rPr>
        <w:t xml:space="preserve">     </w:t>
      </w:r>
      <w:r w:rsidRPr="00F46C6D">
        <w:rPr>
          <w:rFonts w:cs="Traditional Arabic"/>
          <w:b/>
          <w:bCs/>
          <w:snapToGrid w:val="0"/>
          <w:color w:val="000000" w:themeColor="text1"/>
          <w:sz w:val="36"/>
          <w:szCs w:val="36"/>
          <w:rtl/>
        </w:rPr>
        <w:t>ساعات</w:t>
      </w:r>
    </w:p>
    <w:p w:rsidR="009508D5" w:rsidRPr="00F46C6D" w:rsidRDefault="009508D5" w:rsidP="009508D5">
      <w:pPr>
        <w:pStyle w:val="ListParagraph"/>
        <w:numPr>
          <w:ilvl w:val="0"/>
          <w:numId w:val="142"/>
        </w:numPr>
        <w:spacing w:before="240"/>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العقيدة</w:t>
      </w:r>
      <w:r w:rsidRPr="00F46C6D">
        <w:rPr>
          <w:rFonts w:cs="Traditional Arabic"/>
          <w:b/>
          <w:bCs/>
          <w:color w:val="000000" w:themeColor="text1"/>
          <w:sz w:val="36"/>
          <w:szCs w:val="36"/>
          <w:rtl/>
        </w:rPr>
        <w:t xml:space="preserve"> 1</w:t>
      </w:r>
      <w:r w:rsidR="00362A13">
        <w:rPr>
          <w:rFonts w:cs="Traditional Arabic" w:hint="cs"/>
          <w:b/>
          <w:bCs/>
          <w:color w:val="000000" w:themeColor="text1"/>
          <w:sz w:val="36"/>
          <w:szCs w:val="36"/>
          <w:rtl/>
        </w:rPr>
        <w:t>،</w:t>
      </w:r>
      <w:r w:rsidRPr="00F46C6D">
        <w:rPr>
          <w:rFonts w:cs="Traditional Arabic"/>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Aqidah I</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ind w:firstLine="360"/>
        <w:jc w:val="both"/>
        <w:rPr>
          <w:rFonts w:cs="Traditional Arabic"/>
          <w:color w:val="000000" w:themeColor="text1"/>
          <w:sz w:val="36"/>
          <w:szCs w:val="36"/>
          <w:rtl/>
        </w:rPr>
      </w:pPr>
      <w:r w:rsidRPr="00F46C6D">
        <w:rPr>
          <w:rFonts w:cs="Traditional Arabic" w:hint="cs"/>
          <w:color w:val="000000" w:themeColor="text1"/>
          <w:sz w:val="36"/>
          <w:szCs w:val="36"/>
          <w:rtl/>
        </w:rPr>
        <w:t xml:space="preserve">حقيقة التوحيد ومصادره وأقسامه، والدراسة في </w:t>
      </w:r>
      <w:r w:rsidR="0092065F" w:rsidRPr="00F46C6D">
        <w:rPr>
          <w:rFonts w:cs="Traditional Arabic" w:hint="cs"/>
          <w:color w:val="000000" w:themeColor="text1"/>
          <w:sz w:val="36"/>
          <w:szCs w:val="36"/>
          <w:rtl/>
        </w:rPr>
        <w:t>ربوبية</w:t>
      </w:r>
      <w:r w:rsidRPr="00F46C6D">
        <w:rPr>
          <w:rFonts w:cs="Traditional Arabic" w:hint="cs"/>
          <w:color w:val="000000" w:themeColor="text1"/>
          <w:sz w:val="36"/>
          <w:szCs w:val="36"/>
          <w:rtl/>
        </w:rPr>
        <w:t xml:space="preserve"> الله </w:t>
      </w:r>
      <w:r w:rsidR="0092065F">
        <w:rPr>
          <w:rFonts w:cs="Traditional Arabic" w:hint="cs"/>
          <w:color w:val="000000" w:themeColor="text1"/>
          <w:sz w:val="36"/>
          <w:szCs w:val="36"/>
          <w:rtl/>
        </w:rPr>
        <w:t>سبحانه بالأدلة المختلفة كالفطرة، والخلق</w:t>
      </w:r>
      <w:r w:rsidRPr="00F46C6D">
        <w:rPr>
          <w:rFonts w:cs="Traditional Arabic" w:hint="cs"/>
          <w:color w:val="000000" w:themeColor="text1"/>
          <w:sz w:val="36"/>
          <w:szCs w:val="36"/>
          <w:rtl/>
        </w:rPr>
        <w:t>، والعن</w:t>
      </w:r>
      <w:r w:rsidR="0092065F">
        <w:rPr>
          <w:rFonts w:cs="Traditional Arabic" w:hint="cs"/>
          <w:color w:val="000000" w:themeColor="text1"/>
          <w:sz w:val="36"/>
          <w:szCs w:val="36"/>
          <w:rtl/>
        </w:rPr>
        <w:t>اية، وبالأدلة المنطقية والعقلية</w:t>
      </w:r>
      <w:r w:rsidRPr="00F46C6D">
        <w:rPr>
          <w:rFonts w:cs="Traditional Arabic" w:hint="cs"/>
          <w:color w:val="000000" w:themeColor="text1"/>
          <w:sz w:val="36"/>
          <w:szCs w:val="36"/>
          <w:rtl/>
        </w:rPr>
        <w:t xml:space="preserve">، وأثر الإيمان بتوحيد </w:t>
      </w:r>
      <w:r w:rsidR="0092065F" w:rsidRPr="00F46C6D">
        <w:rPr>
          <w:rFonts w:cs="Traditional Arabic" w:hint="cs"/>
          <w:color w:val="000000" w:themeColor="text1"/>
          <w:sz w:val="36"/>
          <w:szCs w:val="36"/>
          <w:rtl/>
        </w:rPr>
        <w:t>الربوبية</w:t>
      </w:r>
      <w:r w:rsidRPr="00F46C6D">
        <w:rPr>
          <w:rFonts w:cs="Traditional Arabic" w:hint="cs"/>
          <w:color w:val="000000" w:themeColor="text1"/>
          <w:sz w:val="36"/>
          <w:szCs w:val="36"/>
          <w:rtl/>
        </w:rPr>
        <w:t xml:space="preserve"> وعاقبة </w:t>
      </w:r>
      <w:r w:rsidR="0092065F" w:rsidRPr="00F46C6D">
        <w:rPr>
          <w:rFonts w:cs="Traditional Arabic" w:hint="cs"/>
          <w:color w:val="000000" w:themeColor="text1"/>
          <w:sz w:val="36"/>
          <w:szCs w:val="36"/>
          <w:rtl/>
        </w:rPr>
        <w:t>منكريه</w:t>
      </w:r>
      <w:r w:rsidRPr="00F46C6D">
        <w:rPr>
          <w:rFonts w:cs="Traditional Arabic" w:hint="cs"/>
          <w:color w:val="000000" w:themeColor="text1"/>
          <w:sz w:val="36"/>
          <w:szCs w:val="36"/>
          <w:rtl/>
        </w:rPr>
        <w:t>.</w:t>
      </w:r>
    </w:p>
    <w:p w:rsidR="009508D5" w:rsidRDefault="009508D5" w:rsidP="009508D5">
      <w:pPr>
        <w:jc w:val="both"/>
        <w:rPr>
          <w:rFonts w:cs="Traditional Arabic"/>
          <w:color w:val="000000" w:themeColor="text1"/>
          <w:sz w:val="36"/>
          <w:szCs w:val="36"/>
          <w:rtl/>
        </w:rPr>
      </w:pPr>
      <w:r w:rsidRPr="00F46C6D">
        <w:rPr>
          <w:rFonts w:cs="Traditional Arabic" w:hint="cs"/>
          <w:color w:val="000000" w:themeColor="text1"/>
          <w:sz w:val="36"/>
          <w:szCs w:val="36"/>
          <w:rtl/>
        </w:rPr>
        <w:tab/>
        <w:t>والدراسة في منهج وآراء السلف والخلف في الإيمان ب</w:t>
      </w:r>
      <w:r w:rsidR="0092065F">
        <w:rPr>
          <w:rFonts w:cs="Traditional Arabic" w:hint="cs"/>
          <w:color w:val="000000" w:themeColor="text1"/>
          <w:sz w:val="36"/>
          <w:szCs w:val="36"/>
          <w:rtl/>
        </w:rPr>
        <w:t>أسماء الله الحسنى وصفاته العليا</w:t>
      </w:r>
      <w:r w:rsidRPr="00F46C6D">
        <w:rPr>
          <w:rFonts w:cs="Traditional Arabic" w:hint="cs"/>
          <w:color w:val="000000" w:themeColor="text1"/>
          <w:sz w:val="36"/>
          <w:szCs w:val="36"/>
          <w:rtl/>
        </w:rPr>
        <w:t>، ودراسة أسباب ومظاهر انحراف الناس في هذا التوحيد وشبهاتهم والرد على هذه الشبهات.</w:t>
      </w:r>
    </w:p>
    <w:p w:rsidR="0031471C" w:rsidRPr="00F46C6D" w:rsidRDefault="0031471C" w:rsidP="009508D5">
      <w:pPr>
        <w:jc w:val="both"/>
        <w:rPr>
          <w:rFonts w:cs="Traditional Arabic"/>
          <w:color w:val="000000" w:themeColor="text1"/>
          <w:sz w:val="36"/>
          <w:szCs w:val="36"/>
          <w:rtl/>
        </w:rPr>
      </w:pPr>
    </w:p>
    <w:p w:rsidR="009508D5" w:rsidRPr="00F46C6D" w:rsidRDefault="009508D5" w:rsidP="009508D5">
      <w:pPr>
        <w:pStyle w:val="ListParagraph"/>
        <w:numPr>
          <w:ilvl w:val="0"/>
          <w:numId w:val="142"/>
        </w:numPr>
        <w:spacing w:before="240"/>
        <w:jc w:val="both"/>
        <w:rPr>
          <w:rFonts w:cs="Traditional Arabic"/>
          <w:b/>
          <w:bCs/>
          <w:color w:val="000000" w:themeColor="text1"/>
          <w:sz w:val="36"/>
          <w:szCs w:val="36"/>
        </w:rPr>
      </w:pPr>
      <w:r w:rsidRPr="00F46C6D">
        <w:rPr>
          <w:rFonts w:cs="Traditional Arabic" w:hint="eastAsia"/>
          <w:b/>
          <w:bCs/>
          <w:color w:val="000000" w:themeColor="text1"/>
          <w:sz w:val="36"/>
          <w:szCs w:val="36"/>
          <w:rtl/>
        </w:rPr>
        <w:lastRenderedPageBreak/>
        <w:t>العقيدة</w:t>
      </w:r>
      <w:r w:rsidRPr="00F46C6D">
        <w:rPr>
          <w:rFonts w:cs="Traditional Arabic"/>
          <w:b/>
          <w:bCs/>
          <w:color w:val="000000" w:themeColor="text1"/>
          <w:sz w:val="36"/>
          <w:szCs w:val="36"/>
          <w:rtl/>
        </w:rPr>
        <w:t xml:space="preserve"> </w:t>
      </w:r>
      <w:r w:rsidR="00362A13">
        <w:rPr>
          <w:rFonts w:cs="Traditional Arabic" w:hint="cs"/>
          <w:b/>
          <w:bCs/>
          <w:color w:val="000000" w:themeColor="text1"/>
          <w:sz w:val="36"/>
          <w:szCs w:val="36"/>
          <w:rtl/>
        </w:rPr>
        <w:t>2،</w:t>
      </w:r>
      <w:r w:rsidRPr="00F46C6D">
        <w:rPr>
          <w:rFonts w:cs="Traditional Arabic"/>
          <w:b/>
          <w:bCs/>
          <w:color w:val="000000" w:themeColor="text1"/>
          <w:sz w:val="36"/>
          <w:szCs w:val="36"/>
          <w:rtl/>
        </w:rPr>
        <w:t xml:space="preserve"> </w:t>
      </w:r>
      <w:r w:rsidRPr="00F46C6D">
        <w:rPr>
          <w:rFonts w:asciiTheme="majorBidi" w:hAnsiTheme="majorBidi" w:cstheme="majorBidi"/>
          <w:b/>
          <w:bCs/>
          <w:color w:val="000000" w:themeColor="text1"/>
          <w:sz w:val="36"/>
          <w:szCs w:val="36"/>
          <w:rtl/>
        </w:rPr>
        <w:t xml:space="preserve">( </w:t>
      </w:r>
      <w:r w:rsidRPr="00362A13">
        <w:rPr>
          <w:rFonts w:ascii="Angsana New" w:hAnsi="Angsana New" w:cs="Angsana New"/>
          <w:b/>
          <w:bCs/>
          <w:color w:val="000000" w:themeColor="text1"/>
          <w:sz w:val="36"/>
          <w:szCs w:val="36"/>
        </w:rPr>
        <w:t>Aqidah I</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jc w:val="both"/>
        <w:rPr>
          <w:rFonts w:cs="Traditional Arabic"/>
          <w:color w:val="000000" w:themeColor="text1"/>
          <w:sz w:val="36"/>
          <w:szCs w:val="36"/>
          <w:rtl/>
        </w:rPr>
      </w:pPr>
      <w:r w:rsidRPr="00F46C6D">
        <w:rPr>
          <w:rFonts w:cs="Traditional Arabic" w:hint="cs"/>
          <w:color w:val="000000" w:themeColor="text1"/>
          <w:sz w:val="36"/>
          <w:szCs w:val="36"/>
          <w:rtl/>
        </w:rPr>
        <w:tab/>
        <w:t xml:space="preserve">مفهوم توحيد الألوهية وأهمية وفضائل تحقيقه، وكذلك أثر الإيمان بتوحيد الألوهية في سلوك الفرد الأمة، والدراسة في الدعوة إلى توحيد الألوهية، وحق الله على العباد، والدراسة في الشرك، معناه </w:t>
      </w:r>
      <w:r w:rsidR="0092065F">
        <w:rPr>
          <w:rFonts w:cs="Traditional Arabic" w:hint="cs"/>
          <w:color w:val="000000" w:themeColor="text1"/>
          <w:sz w:val="36"/>
          <w:szCs w:val="36"/>
          <w:rtl/>
        </w:rPr>
        <w:t>وأنواعه والفروق بينهما</w:t>
      </w:r>
      <w:r w:rsidRPr="00F46C6D">
        <w:rPr>
          <w:rFonts w:cs="Traditional Arabic" w:hint="cs"/>
          <w:color w:val="000000" w:themeColor="text1"/>
          <w:sz w:val="36"/>
          <w:szCs w:val="36"/>
          <w:rtl/>
        </w:rPr>
        <w:t>، والدراسة في بعض الأمور المنافية لأصل التوحيد أو كماله مثل : التطير والتشاؤم والتنجيم والكهانة والرقي والتمائم والتعاويذ والسحر ونحوها.</w:t>
      </w:r>
    </w:p>
    <w:p w:rsidR="009508D5" w:rsidRPr="00F46C6D" w:rsidRDefault="009508D5" w:rsidP="009508D5">
      <w:pPr>
        <w:pStyle w:val="ListParagraph"/>
        <w:numPr>
          <w:ilvl w:val="0"/>
          <w:numId w:val="142"/>
        </w:numPr>
        <w:spacing w:before="240"/>
        <w:jc w:val="both"/>
        <w:rPr>
          <w:rFonts w:cs="Traditional Arabic"/>
          <w:b/>
          <w:bCs/>
          <w:color w:val="000000" w:themeColor="text1"/>
          <w:sz w:val="36"/>
          <w:szCs w:val="36"/>
        </w:rPr>
      </w:pPr>
      <w:r w:rsidRPr="00F46C6D">
        <w:rPr>
          <w:rFonts w:cs="Traditional Arabic"/>
          <w:color w:val="000000" w:themeColor="text1"/>
          <w:sz w:val="36"/>
          <w:szCs w:val="36"/>
          <w:rtl/>
        </w:rPr>
        <w:t xml:space="preserve">  </w:t>
      </w:r>
      <w:r w:rsidRPr="00F46C6D">
        <w:rPr>
          <w:rFonts w:cs="Traditional Arabic" w:hint="eastAsia"/>
          <w:b/>
          <w:bCs/>
          <w:color w:val="000000" w:themeColor="text1"/>
          <w:sz w:val="36"/>
          <w:szCs w:val="36"/>
          <w:rtl/>
        </w:rPr>
        <w:t>السنة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والبدعة</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Sunnah and Bidaa’h</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الدراسة في السنة وأهل السنة والجماعة ومعناهما ومفهومهما، وأقسام السنة من السنن القولية والفعلية والتركية والإقرارية، والدراسة في سنة الخلفاء الراشدين، والدراسة في البدعة ومعناها ومفهومها وأقس</w:t>
      </w:r>
      <w:r w:rsidRPr="00F46C6D">
        <w:rPr>
          <w:rFonts w:cs="Traditional Arabic" w:hint="cs"/>
          <w:color w:val="000000" w:themeColor="text1"/>
          <w:sz w:val="36"/>
          <w:szCs w:val="36"/>
          <w:rtl/>
        </w:rPr>
        <w:t>ا</w:t>
      </w:r>
      <w:r w:rsidRPr="00F46C6D">
        <w:rPr>
          <w:rFonts w:cs="Traditional Arabic"/>
          <w:color w:val="000000" w:themeColor="text1"/>
          <w:sz w:val="36"/>
          <w:szCs w:val="36"/>
          <w:rtl/>
        </w:rPr>
        <w:t>مها مع الدراسة والتحليل لتطبيقات بعض الطوائف المسلمة من عاداتهم وتقاليدهم وبدعهم في مجتمعهم.</w:t>
      </w:r>
    </w:p>
    <w:p w:rsidR="009508D5" w:rsidRPr="00F46C6D" w:rsidRDefault="009508D5" w:rsidP="009508D5">
      <w:pPr>
        <w:pStyle w:val="ListParagraph"/>
        <w:numPr>
          <w:ilvl w:val="0"/>
          <w:numId w:val="142"/>
        </w:numPr>
        <w:spacing w:before="240"/>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الدراسات</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في</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الأديان</w:t>
      </w:r>
      <w:r w:rsidRPr="00F46C6D">
        <w:rPr>
          <w:rFonts w:cs="Traditional Arabic"/>
          <w:b/>
          <w:bCs/>
          <w:color w:val="000000" w:themeColor="text1"/>
          <w:sz w:val="36"/>
          <w:szCs w:val="36"/>
          <w:rtl/>
        </w:rPr>
        <w:tab/>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Religious Studies</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ind w:firstLine="720"/>
        <w:jc w:val="both"/>
        <w:rPr>
          <w:rFonts w:cs="Traditional Arabic"/>
          <w:color w:val="000000" w:themeColor="text1"/>
          <w:sz w:val="36"/>
          <w:szCs w:val="36"/>
          <w:rtl/>
        </w:rPr>
      </w:pPr>
      <w:r w:rsidRPr="00F46C6D">
        <w:rPr>
          <w:rFonts w:cs="Traditional Arabic" w:hint="cs"/>
          <w:color w:val="000000" w:themeColor="text1"/>
          <w:sz w:val="36"/>
          <w:szCs w:val="36"/>
          <w:rtl/>
        </w:rPr>
        <w:t>المقارنة بين الإسلام والديانات الأخرى في معنى الدين ونشأتها. المبادئ والطرق لدراسة الأديان لدى المسلمين والغرب ومقارنتها والمقارنة بين الإسلام والهندوسية والبوذية واليهودية والمسيحية في القضايا الآتية؛ الغاية القصوى من التدين وأركان الإيمان والتشريعات.</w:t>
      </w:r>
    </w:p>
    <w:p w:rsidR="009508D5" w:rsidRPr="00F46C6D" w:rsidRDefault="009508D5" w:rsidP="009508D5">
      <w:pPr>
        <w:pStyle w:val="ListParagraph"/>
        <w:numPr>
          <w:ilvl w:val="0"/>
          <w:numId w:val="142"/>
        </w:numPr>
        <w:spacing w:before="240"/>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المذاهب</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والفرق</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في</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المجتمع</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Sects and Believes in Muslim Society</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 نشأة المذاهب والفرق وأسباب وجودها في المجتمع المسلم  مثل الخوارج، المرجئة، المعتزلة، الجبرية، القدرية،  الجهمية، الشيعة الإمامية والإسماعي</w:t>
      </w:r>
      <w:r w:rsidR="0092065F">
        <w:rPr>
          <w:rFonts w:cs="Traditional Arabic" w:hint="cs"/>
          <w:color w:val="000000" w:themeColor="text1"/>
          <w:sz w:val="36"/>
          <w:szCs w:val="36"/>
          <w:rtl/>
        </w:rPr>
        <w:t>لي</w:t>
      </w:r>
      <w:r w:rsidRPr="00F46C6D">
        <w:rPr>
          <w:rFonts w:cs="Traditional Arabic"/>
          <w:color w:val="000000" w:themeColor="text1"/>
          <w:sz w:val="36"/>
          <w:szCs w:val="36"/>
          <w:rtl/>
        </w:rPr>
        <w:t>ة، الأشعرية والماتريدية، السلفية، الصوفية، الأهباش</w:t>
      </w:r>
      <w:r w:rsidR="0092065F">
        <w:rPr>
          <w:rFonts w:cs="Traditional Arabic" w:hint="cs"/>
          <w:color w:val="000000" w:themeColor="text1"/>
          <w:sz w:val="36"/>
          <w:szCs w:val="36"/>
          <w:rtl/>
        </w:rPr>
        <w:t>ي</w:t>
      </w:r>
      <w:r w:rsidRPr="00F46C6D">
        <w:rPr>
          <w:rFonts w:cs="Traditional Arabic"/>
          <w:color w:val="000000" w:themeColor="text1"/>
          <w:sz w:val="36"/>
          <w:szCs w:val="36"/>
          <w:rtl/>
        </w:rPr>
        <w:t>، القديانية والب</w:t>
      </w:r>
      <w:r w:rsidRPr="00F46C6D">
        <w:rPr>
          <w:rFonts w:cs="Traditional Arabic" w:hint="cs"/>
          <w:color w:val="000000" w:themeColor="text1"/>
          <w:sz w:val="36"/>
          <w:szCs w:val="36"/>
          <w:rtl/>
        </w:rPr>
        <w:t>ه</w:t>
      </w:r>
      <w:r w:rsidRPr="00F46C6D">
        <w:rPr>
          <w:rFonts w:cs="Traditional Arabic"/>
          <w:color w:val="000000" w:themeColor="text1"/>
          <w:sz w:val="36"/>
          <w:szCs w:val="36"/>
          <w:rtl/>
        </w:rPr>
        <w:t>ا</w:t>
      </w:r>
      <w:r w:rsidRPr="00F46C6D">
        <w:rPr>
          <w:rFonts w:cs="Traditional Arabic" w:hint="cs"/>
          <w:color w:val="000000" w:themeColor="text1"/>
          <w:sz w:val="36"/>
          <w:szCs w:val="36"/>
          <w:rtl/>
        </w:rPr>
        <w:t>ئ</w:t>
      </w:r>
      <w:r w:rsidRPr="00F46C6D">
        <w:rPr>
          <w:rFonts w:cs="Traditional Arabic"/>
          <w:color w:val="000000" w:themeColor="text1"/>
          <w:sz w:val="36"/>
          <w:szCs w:val="36"/>
          <w:rtl/>
        </w:rPr>
        <w:t xml:space="preserve">ي . </w:t>
      </w:r>
    </w:p>
    <w:p w:rsidR="009508D5" w:rsidRPr="00362A13" w:rsidRDefault="009508D5" w:rsidP="009508D5">
      <w:pPr>
        <w:pStyle w:val="ListParagraph"/>
        <w:numPr>
          <w:ilvl w:val="0"/>
          <w:numId w:val="142"/>
        </w:numPr>
        <w:spacing w:before="240"/>
        <w:jc w:val="both"/>
        <w:rPr>
          <w:rFonts w:ascii="Angsana New" w:hAnsi="Angsana New" w:cs="Angsana New"/>
          <w:b/>
          <w:bCs/>
          <w:color w:val="000000" w:themeColor="text1"/>
          <w:sz w:val="36"/>
          <w:szCs w:val="36"/>
          <w:rtl/>
        </w:rPr>
      </w:pPr>
      <w:r w:rsidRPr="00F46C6D">
        <w:rPr>
          <w:rFonts w:cs="Traditional Arabic" w:hint="eastAsia"/>
          <w:b/>
          <w:bCs/>
          <w:color w:val="000000" w:themeColor="text1"/>
          <w:sz w:val="36"/>
          <w:szCs w:val="36"/>
          <w:rtl/>
        </w:rPr>
        <w:lastRenderedPageBreak/>
        <w:t>العقائد</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والمذاهب</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المعاصرة</w:t>
      </w:r>
      <w:r w:rsidRPr="00F46C6D">
        <w:rPr>
          <w:rFonts w:cs="Traditional Arabic"/>
          <w:b/>
          <w:bCs/>
          <w:color w:val="000000" w:themeColor="text1"/>
          <w:sz w:val="36"/>
          <w:szCs w:val="36"/>
          <w:rtl/>
        </w:rPr>
        <w:tab/>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The Aqidah and Cotemporary Ideologies</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العقيدة الإسلامية مع الدراسة والتحليل لنشأة العقائد والمذاهب الفكرية المعاصرة مثل الاشتراكية والرأسمالية والاستبدادية والديمقراطية، واللادينية والإلحادية والتبشيرية، والاستشراقية.</w:t>
      </w:r>
    </w:p>
    <w:p w:rsidR="009508D5" w:rsidRPr="00F46C6D" w:rsidRDefault="009508D5" w:rsidP="009508D5">
      <w:pPr>
        <w:pStyle w:val="ListParagraph"/>
        <w:numPr>
          <w:ilvl w:val="0"/>
          <w:numId w:val="142"/>
        </w:numPr>
        <w:spacing w:before="240"/>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أسس</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الدعوة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وطرقها</w:t>
      </w:r>
      <w:r w:rsidR="00362A13">
        <w:rPr>
          <w:rFonts w:cs="Cordia New" w:hint="cs"/>
          <w:b/>
          <w:bCs/>
          <w:color w:val="000000" w:themeColor="text1"/>
          <w:sz w:val="36"/>
          <w:szCs w:val="45"/>
          <w:cs/>
          <w:lang w:bidi="th-TH"/>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Principles and Methods of Da’wah</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دراسة مفهوم الدعوة وأهدافها وأصولها وأساليبها، وطرقها، مع دراسة صفات الدعاة وأخلاقهم وعدتهم، ومشكلات الدعوة والدعاة. </w:t>
      </w:r>
    </w:p>
    <w:p w:rsidR="009508D5" w:rsidRPr="00F46C6D" w:rsidRDefault="009508D5" w:rsidP="0031471C">
      <w:pPr>
        <w:pStyle w:val="ListParagraph"/>
        <w:numPr>
          <w:ilvl w:val="0"/>
          <w:numId w:val="142"/>
        </w:numPr>
        <w:spacing w:before="240" w:line="240"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الفقه</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b/>
          <w:bCs/>
          <w:color w:val="000000" w:themeColor="text1"/>
          <w:sz w:val="36"/>
          <w:szCs w:val="36"/>
          <w:rtl/>
        </w:rPr>
        <w:t>1</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Fiqh Islami I</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line="240" w:lineRule="auto"/>
        <w:jc w:val="both"/>
        <w:rPr>
          <w:rFonts w:cs="Traditional Arabic"/>
          <w:color w:val="000000" w:themeColor="text1"/>
          <w:sz w:val="36"/>
          <w:szCs w:val="36"/>
          <w:rtl/>
        </w:rPr>
      </w:pPr>
      <w:r w:rsidRPr="00F46C6D">
        <w:rPr>
          <w:rFonts w:cs="Traditional Arabic"/>
          <w:color w:val="000000" w:themeColor="text1"/>
          <w:sz w:val="36"/>
          <w:szCs w:val="36"/>
          <w:rtl/>
        </w:rPr>
        <w:tab/>
        <w:t xml:space="preserve"> أحكام الطهارة والوضوء، والتيمم، والصلاة، والصيام، والزكاة، والحج.</w:t>
      </w:r>
    </w:p>
    <w:p w:rsidR="009508D5" w:rsidRPr="00F46C6D" w:rsidRDefault="009508D5" w:rsidP="0031471C">
      <w:pPr>
        <w:pStyle w:val="ListParagraph"/>
        <w:numPr>
          <w:ilvl w:val="0"/>
          <w:numId w:val="142"/>
        </w:numPr>
        <w:spacing w:line="240" w:lineRule="auto"/>
        <w:rPr>
          <w:rFonts w:cs="Traditional Arabic"/>
          <w:b/>
          <w:bCs/>
          <w:color w:val="000000" w:themeColor="text1"/>
          <w:sz w:val="36"/>
          <w:szCs w:val="36"/>
          <w:rtl/>
        </w:rPr>
      </w:pPr>
      <w:r w:rsidRPr="00F46C6D">
        <w:rPr>
          <w:rFonts w:cs="Traditional Arabic" w:hint="eastAsia"/>
          <w:b/>
          <w:bCs/>
          <w:color w:val="000000" w:themeColor="text1"/>
          <w:sz w:val="36"/>
          <w:szCs w:val="36"/>
          <w:rtl/>
        </w:rPr>
        <w:t>الفقه</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b/>
          <w:bCs/>
          <w:color w:val="000000" w:themeColor="text1"/>
          <w:sz w:val="36"/>
          <w:szCs w:val="36"/>
          <w:rtl/>
        </w:rPr>
        <w:t>2</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Fiqh Islami II</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 أحكام</w:t>
      </w:r>
      <w:r w:rsidRPr="00F46C6D">
        <w:rPr>
          <w:rFonts w:cs="Traditional Arabic" w:hint="cs"/>
          <w:color w:val="000000" w:themeColor="text1"/>
          <w:sz w:val="36"/>
          <w:szCs w:val="36"/>
          <w:rtl/>
        </w:rPr>
        <w:t xml:space="preserve"> النكاح</w:t>
      </w:r>
      <w:r w:rsidRPr="00F46C6D">
        <w:rPr>
          <w:rFonts w:cs="Traditional Arabic"/>
          <w:color w:val="000000" w:themeColor="text1"/>
          <w:sz w:val="36"/>
          <w:szCs w:val="36"/>
          <w:rtl/>
        </w:rPr>
        <w:t>، ومن يصح ومن لا يصح نكاحه، وعقد الزواج والزفاف والوليمة والعلاقة بين الزوجين، وحقوق الزوجين وواجباتهما، وال</w:t>
      </w:r>
      <w:r>
        <w:rPr>
          <w:rFonts w:cs="Traditional Arabic"/>
          <w:color w:val="000000" w:themeColor="text1"/>
          <w:sz w:val="36"/>
          <w:szCs w:val="36"/>
          <w:rtl/>
        </w:rPr>
        <w:t xml:space="preserve">طلاق، والعدة والرجعة والنفقات. </w:t>
      </w:r>
    </w:p>
    <w:p w:rsidR="009508D5" w:rsidRPr="00F46C6D" w:rsidRDefault="009508D5" w:rsidP="0031471C">
      <w:pPr>
        <w:pStyle w:val="ListParagraph"/>
        <w:numPr>
          <w:ilvl w:val="0"/>
          <w:numId w:val="142"/>
        </w:numPr>
        <w:tabs>
          <w:tab w:val="right" w:pos="904"/>
        </w:tabs>
        <w:spacing w:before="240" w:line="240" w:lineRule="auto"/>
        <w:jc w:val="both"/>
        <w:rPr>
          <w:rFonts w:cs="Traditional Arabic"/>
          <w:b/>
          <w:bCs/>
          <w:color w:val="000000" w:themeColor="text1"/>
          <w:sz w:val="36"/>
          <w:szCs w:val="36"/>
        </w:rPr>
      </w:pPr>
      <w:r w:rsidRPr="00F46C6D">
        <w:rPr>
          <w:rFonts w:cs="Traditional Arabic" w:hint="eastAsia"/>
          <w:b/>
          <w:bCs/>
          <w:color w:val="000000" w:themeColor="text1"/>
          <w:sz w:val="36"/>
          <w:szCs w:val="36"/>
          <w:rtl/>
        </w:rPr>
        <w:t>الفقه</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b/>
          <w:bCs/>
          <w:color w:val="000000" w:themeColor="text1"/>
          <w:sz w:val="36"/>
          <w:szCs w:val="36"/>
          <w:rtl/>
        </w:rPr>
        <w:t>3</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Fiqh Islami III</w:t>
      </w:r>
      <w:r w:rsidRPr="00362A13">
        <w:rPr>
          <w:rFonts w:ascii="Angsana New" w:hAnsi="Angsana New" w:cs="Angsana New"/>
          <w:b/>
          <w:bCs/>
          <w:color w:val="000000" w:themeColor="text1"/>
          <w:sz w:val="36"/>
          <w:szCs w:val="36"/>
          <w:rtl/>
        </w:rPr>
        <w:t xml:space="preserve"> )</w:t>
      </w:r>
    </w:p>
    <w:p w:rsidR="0031471C" w:rsidRPr="00F46C6D" w:rsidRDefault="009508D5" w:rsidP="0031471C">
      <w:pPr>
        <w:spacing w:before="240" w:line="240" w:lineRule="auto"/>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 المعاملات ومفهو</w:t>
      </w:r>
      <w:r w:rsidR="0092065F">
        <w:rPr>
          <w:rFonts w:cs="Traditional Arabic"/>
          <w:color w:val="000000" w:themeColor="text1"/>
          <w:sz w:val="36"/>
          <w:szCs w:val="36"/>
          <w:rtl/>
        </w:rPr>
        <w:t>مها، وأهميتها، وأحكامه من أبواب</w:t>
      </w:r>
      <w:r w:rsidRPr="00F46C6D">
        <w:rPr>
          <w:rFonts w:cs="Traditional Arabic"/>
          <w:color w:val="000000" w:themeColor="text1"/>
          <w:sz w:val="36"/>
          <w:szCs w:val="36"/>
          <w:rtl/>
        </w:rPr>
        <w:t xml:space="preserve"> البيوع والقرض والرهن والربا والضمان والإجارة والمزارعة والشركة.</w:t>
      </w:r>
    </w:p>
    <w:p w:rsidR="009508D5" w:rsidRPr="00F46C6D" w:rsidRDefault="009508D5" w:rsidP="0031471C">
      <w:pPr>
        <w:pStyle w:val="ListParagraph"/>
        <w:numPr>
          <w:ilvl w:val="0"/>
          <w:numId w:val="142"/>
        </w:numPr>
        <w:tabs>
          <w:tab w:val="right" w:pos="904"/>
        </w:tabs>
        <w:spacing w:before="240" w:line="240" w:lineRule="auto"/>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الحديث</w:t>
      </w:r>
      <w:r w:rsidRPr="00F46C6D">
        <w:rPr>
          <w:rFonts w:cs="Traditional Arabic"/>
          <w:b/>
          <w:bCs/>
          <w:color w:val="000000" w:themeColor="text1"/>
          <w:sz w:val="36"/>
          <w:szCs w:val="36"/>
          <w:rtl/>
        </w:rPr>
        <w:t>1</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Hadith I</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line="240" w:lineRule="auto"/>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الصحيحين وسنن النسائي وترجمة مؤلفيها وذكر كتب الشروح لكل كتاب ومعرفة منزلة كل كتاب من بين الكتب الثلاثة والحكم العام على أحاديث </w:t>
      </w:r>
      <w:r w:rsidRPr="00F46C6D">
        <w:rPr>
          <w:rFonts w:cs="Traditional Arabic" w:hint="cs"/>
          <w:color w:val="000000" w:themeColor="text1"/>
          <w:sz w:val="36"/>
          <w:szCs w:val="36"/>
          <w:rtl/>
        </w:rPr>
        <w:t>ل</w:t>
      </w:r>
      <w:r w:rsidRPr="00F46C6D">
        <w:rPr>
          <w:rFonts w:cs="Traditional Arabic"/>
          <w:color w:val="000000" w:themeColor="text1"/>
          <w:sz w:val="36"/>
          <w:szCs w:val="36"/>
          <w:rtl/>
        </w:rPr>
        <w:t xml:space="preserve">تلك الكتب مع قراءة ودراسة بعض </w:t>
      </w:r>
      <w:r w:rsidRPr="00F46C6D">
        <w:rPr>
          <w:rFonts w:cs="Traditional Arabic"/>
          <w:color w:val="000000" w:themeColor="text1"/>
          <w:sz w:val="36"/>
          <w:szCs w:val="36"/>
          <w:rtl/>
        </w:rPr>
        <w:lastRenderedPageBreak/>
        <w:t>نصوص</w:t>
      </w:r>
      <w:r w:rsidRPr="00F46C6D">
        <w:rPr>
          <w:rFonts w:cs="Traditional Arabic" w:hint="cs"/>
          <w:color w:val="000000" w:themeColor="text1"/>
          <w:sz w:val="36"/>
          <w:szCs w:val="36"/>
          <w:rtl/>
        </w:rPr>
        <w:t xml:space="preserve"> الكتاب وحفظ أحاديث مختارة من جميع الكتب سنداً ومتناً، مع دراسة مناهج هؤلاء المؤلفين في تلك الكتب الثلاثة.</w:t>
      </w:r>
    </w:p>
    <w:p w:rsidR="009508D5" w:rsidRPr="00F46C6D" w:rsidRDefault="009508D5" w:rsidP="0031471C">
      <w:pPr>
        <w:pStyle w:val="ListParagraph"/>
        <w:numPr>
          <w:ilvl w:val="0"/>
          <w:numId w:val="142"/>
        </w:numPr>
        <w:tabs>
          <w:tab w:val="right" w:pos="994"/>
        </w:tabs>
        <w:spacing w:before="240" w:line="240" w:lineRule="auto"/>
        <w:jc w:val="both"/>
        <w:rPr>
          <w:rFonts w:asciiTheme="majorBidi" w:hAnsiTheme="majorBidi" w:cstheme="majorBidi"/>
          <w:b/>
          <w:bCs/>
          <w:color w:val="000000" w:themeColor="text1"/>
          <w:sz w:val="36"/>
          <w:szCs w:val="36"/>
          <w:rtl/>
        </w:rPr>
      </w:pPr>
      <w:r w:rsidRPr="00F46C6D">
        <w:rPr>
          <w:rFonts w:ascii="Traditional Arabic" w:hAnsi="Traditional Arabic" w:cs="Traditional Arabic"/>
          <w:b/>
          <w:bCs/>
          <w:color w:val="000000" w:themeColor="text1"/>
          <w:sz w:val="36"/>
          <w:szCs w:val="36"/>
          <w:rtl/>
        </w:rPr>
        <w:t>الحديث 2، (</w:t>
      </w:r>
      <w:r w:rsidRPr="00362A13">
        <w:rPr>
          <w:rFonts w:ascii="Angsana New" w:hAnsi="Angsana New" w:cs="Angsana New"/>
          <w:b/>
          <w:bCs/>
          <w:color w:val="000000" w:themeColor="text1"/>
          <w:sz w:val="36"/>
          <w:szCs w:val="36"/>
        </w:rPr>
        <w:t>Hadith II</w:t>
      </w:r>
      <w:r w:rsidRPr="00362A13">
        <w:rPr>
          <w:rFonts w:ascii="Angsana New" w:hAnsi="Angsana New" w:cs="Angsana New"/>
          <w:b/>
          <w:bCs/>
          <w:color w:val="000000" w:themeColor="text1"/>
          <w:sz w:val="36"/>
          <w:szCs w:val="36"/>
          <w:rtl/>
        </w:rPr>
        <w:t xml:space="preserve"> )</w:t>
      </w:r>
      <w:r w:rsidRPr="00F46C6D">
        <w:rPr>
          <w:rFonts w:asciiTheme="majorBidi" w:hAnsiTheme="majorBidi" w:cstheme="majorBidi"/>
          <w:b/>
          <w:bCs/>
          <w:color w:val="000000" w:themeColor="text1"/>
          <w:sz w:val="36"/>
          <w:szCs w:val="36"/>
          <w:rtl/>
        </w:rPr>
        <w:t xml:space="preserve"> </w:t>
      </w:r>
    </w:p>
    <w:p w:rsidR="009508D5" w:rsidRPr="00F46C6D" w:rsidRDefault="009508D5" w:rsidP="0031471C">
      <w:pPr>
        <w:spacing w:before="240" w:line="240" w:lineRule="auto"/>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 سنن أبي </w:t>
      </w:r>
      <w:r w:rsidR="0092065F">
        <w:rPr>
          <w:rFonts w:cs="Traditional Arabic"/>
          <w:color w:val="000000" w:themeColor="text1"/>
          <w:sz w:val="36"/>
          <w:szCs w:val="36"/>
          <w:rtl/>
        </w:rPr>
        <w:t>داود وسنن الترمذي وسنن ابن ماجه</w:t>
      </w:r>
      <w:r w:rsidRPr="00F46C6D">
        <w:rPr>
          <w:rFonts w:cs="Traditional Arabic"/>
          <w:color w:val="000000" w:themeColor="text1"/>
          <w:sz w:val="36"/>
          <w:szCs w:val="36"/>
          <w:rtl/>
        </w:rPr>
        <w:t xml:space="preserve"> وترجمة مؤلفيها وذكر كتب الشروح لكل كتاب ومعرفة منزلة كل كتاب من بين الكتب الثلاثة والحكم العام على أحاديث لتلك الكتب مع قراءة ودراسة بعض نصوص الكتاب</w:t>
      </w:r>
      <w:r w:rsidRPr="00F46C6D">
        <w:rPr>
          <w:rFonts w:cs="Traditional Arabic" w:hint="cs"/>
          <w:color w:val="000000" w:themeColor="text1"/>
          <w:sz w:val="36"/>
          <w:szCs w:val="36"/>
          <w:rtl/>
        </w:rPr>
        <w:t xml:space="preserve"> وحفظ أحاديث مختارة من جميع الكتب سنداً ومتناً، مع دراسة مناهج هؤلاء المؤلفين في تلك الكتب الثلاثة.</w:t>
      </w:r>
    </w:p>
    <w:p w:rsidR="009508D5" w:rsidRPr="00F46C6D" w:rsidRDefault="009508D5" w:rsidP="0031471C">
      <w:pPr>
        <w:pStyle w:val="ListParagraph"/>
        <w:numPr>
          <w:ilvl w:val="0"/>
          <w:numId w:val="142"/>
        </w:numPr>
        <w:tabs>
          <w:tab w:val="right" w:pos="994"/>
        </w:tabs>
        <w:spacing w:before="240" w:line="240" w:lineRule="auto"/>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أصول</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التخريج</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Usulul Takrij</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line="240" w:lineRule="auto"/>
        <w:jc w:val="both"/>
        <w:rPr>
          <w:rFonts w:cs="Traditional Arabic"/>
          <w:color w:val="000000" w:themeColor="text1"/>
          <w:sz w:val="36"/>
          <w:szCs w:val="36"/>
          <w:rtl/>
        </w:rPr>
      </w:pPr>
      <w:r w:rsidRPr="00F46C6D">
        <w:rPr>
          <w:rFonts w:cs="Traditional Arabic" w:hint="cs"/>
          <w:color w:val="000000" w:themeColor="text1"/>
          <w:sz w:val="36"/>
          <w:szCs w:val="36"/>
          <w:rtl/>
        </w:rPr>
        <w:t xml:space="preserve">          </w:t>
      </w:r>
      <w:r w:rsidRPr="00F46C6D">
        <w:rPr>
          <w:rFonts w:hint="cs"/>
          <w:color w:val="000000" w:themeColor="text1"/>
          <w:sz w:val="36"/>
          <w:szCs w:val="36"/>
          <w:rtl/>
          <w:cs/>
        </w:rPr>
        <w:tab/>
      </w:r>
      <w:r w:rsidRPr="00F46C6D">
        <w:rPr>
          <w:rFonts w:cs="Traditional Arabic"/>
          <w:color w:val="000000" w:themeColor="text1"/>
          <w:sz w:val="36"/>
          <w:szCs w:val="36"/>
          <w:rtl/>
        </w:rPr>
        <w:t>تخر</w:t>
      </w:r>
      <w:r w:rsidRPr="00F46C6D">
        <w:rPr>
          <w:rFonts w:cs="Traditional Arabic" w:hint="cs"/>
          <w:color w:val="000000" w:themeColor="text1"/>
          <w:sz w:val="36"/>
          <w:szCs w:val="36"/>
          <w:rtl/>
        </w:rPr>
        <w:t>ي</w:t>
      </w:r>
      <w:r w:rsidRPr="00F46C6D">
        <w:rPr>
          <w:rFonts w:cs="Traditional Arabic"/>
          <w:color w:val="000000" w:themeColor="text1"/>
          <w:sz w:val="36"/>
          <w:szCs w:val="36"/>
          <w:rtl/>
        </w:rPr>
        <w:t>ج الحديث، معناه، وأهميته، والهدف منه، وأصوله مع دراسة أسانيده، ثم الحكم عليه مع بيان أهم المصنفات في</w:t>
      </w:r>
      <w:r>
        <w:rPr>
          <w:rFonts w:cs="Traditional Arabic"/>
          <w:color w:val="000000" w:themeColor="text1"/>
          <w:sz w:val="36"/>
          <w:szCs w:val="36"/>
          <w:rtl/>
        </w:rPr>
        <w:t xml:space="preserve"> تخريج الأحاديث وتاريخ الرواة.</w:t>
      </w:r>
    </w:p>
    <w:p w:rsidR="009508D5" w:rsidRPr="00F46C6D" w:rsidRDefault="009508D5" w:rsidP="0031471C">
      <w:pPr>
        <w:pStyle w:val="ListParagraph"/>
        <w:numPr>
          <w:ilvl w:val="0"/>
          <w:numId w:val="142"/>
        </w:numPr>
        <w:tabs>
          <w:tab w:val="right" w:pos="994"/>
        </w:tabs>
        <w:spacing w:before="240" w:line="240" w:lineRule="auto"/>
        <w:jc w:val="both"/>
        <w:rPr>
          <w:rFonts w:cs="Traditional Arabic"/>
          <w:b/>
          <w:bCs/>
          <w:color w:val="000000" w:themeColor="text1"/>
          <w:sz w:val="36"/>
          <w:szCs w:val="36"/>
        </w:rPr>
      </w:pPr>
      <w:r w:rsidRPr="00F46C6D">
        <w:rPr>
          <w:rFonts w:cs="Traditional Arabic" w:hint="eastAsia"/>
          <w:b/>
          <w:bCs/>
          <w:color w:val="000000" w:themeColor="text1"/>
          <w:sz w:val="36"/>
          <w:szCs w:val="36"/>
          <w:rtl/>
        </w:rPr>
        <w:t>الجرح</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والتعديل</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Jarhwata’ dil</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ind w:firstLine="720"/>
        <w:jc w:val="both"/>
        <w:rPr>
          <w:rFonts w:cs="Traditional Arabic"/>
          <w:color w:val="000000" w:themeColor="text1"/>
          <w:sz w:val="36"/>
          <w:szCs w:val="36"/>
          <w:rtl/>
        </w:rPr>
      </w:pPr>
      <w:r w:rsidRPr="00F46C6D">
        <w:rPr>
          <w:rFonts w:cs="Traditional Arabic" w:hint="cs"/>
          <w:color w:val="000000" w:themeColor="text1"/>
          <w:sz w:val="36"/>
          <w:szCs w:val="36"/>
          <w:rtl/>
        </w:rPr>
        <w:t>شروط قبول الحديث ور</w:t>
      </w:r>
      <w:r w:rsidR="0092065F">
        <w:rPr>
          <w:rFonts w:cs="Traditional Arabic" w:hint="cs"/>
          <w:color w:val="000000" w:themeColor="text1"/>
          <w:sz w:val="36"/>
          <w:szCs w:val="36"/>
          <w:rtl/>
        </w:rPr>
        <w:t>ده م البخاري والمسلم، وأبي داود، النسائي، الترمذي، وابن ماجه</w:t>
      </w:r>
      <w:r w:rsidRPr="00F46C6D">
        <w:rPr>
          <w:rFonts w:cs="Traditional Arabic" w:hint="cs"/>
          <w:color w:val="000000" w:themeColor="text1"/>
          <w:sz w:val="36"/>
          <w:szCs w:val="36"/>
          <w:rtl/>
        </w:rPr>
        <w:t xml:space="preserve">، الكتب الستة، مسند الإمام أحمد والموطأ للإمام مالك والدراسة في الحديث إسناده ومتنه وترتيبه </w:t>
      </w:r>
      <w:r w:rsidR="0092065F">
        <w:rPr>
          <w:rFonts w:cs="Traditional Arabic" w:hint="cs"/>
          <w:color w:val="000000" w:themeColor="text1"/>
          <w:sz w:val="36"/>
          <w:szCs w:val="36"/>
          <w:rtl/>
        </w:rPr>
        <w:t>وتصنيفه</w:t>
      </w:r>
      <w:r w:rsidRPr="00F46C6D">
        <w:rPr>
          <w:rFonts w:cs="Traditional Arabic" w:hint="cs"/>
          <w:color w:val="000000" w:themeColor="text1"/>
          <w:sz w:val="36"/>
          <w:szCs w:val="36"/>
          <w:rtl/>
        </w:rPr>
        <w:t xml:space="preserve">، </w:t>
      </w:r>
      <w:r w:rsidRPr="00F46C6D">
        <w:rPr>
          <w:rFonts w:cs="Traditional Arabic"/>
          <w:color w:val="000000" w:themeColor="text1"/>
          <w:sz w:val="36"/>
          <w:szCs w:val="36"/>
          <w:rtl/>
        </w:rPr>
        <w:t xml:space="preserve">مفهوم الجرح والتعديل وأهمية هذا العلم، ودراسة مناهج المحدثين في الجرح والتعديل، ومراتبهما، </w:t>
      </w:r>
      <w:r w:rsidRPr="00F46C6D">
        <w:rPr>
          <w:rFonts w:cs="Traditional Arabic" w:hint="cs"/>
          <w:color w:val="000000" w:themeColor="text1"/>
          <w:sz w:val="36"/>
          <w:szCs w:val="36"/>
          <w:rtl/>
        </w:rPr>
        <w:t xml:space="preserve">والدراسة في الحديث الغريب والمشهور والصحيح </w:t>
      </w:r>
      <w:r w:rsidRPr="00F46C6D">
        <w:rPr>
          <w:rFonts w:cs="Traditional Arabic"/>
          <w:color w:val="000000" w:themeColor="text1"/>
          <w:sz w:val="36"/>
          <w:szCs w:val="36"/>
          <w:rtl/>
        </w:rPr>
        <w:t>والدراسة في أسباب الجرح والتعديل.</w:t>
      </w:r>
    </w:p>
    <w:p w:rsidR="009508D5" w:rsidRPr="00F46C6D" w:rsidRDefault="009508D5" w:rsidP="009508D5">
      <w:pPr>
        <w:pStyle w:val="ListParagraph"/>
        <w:numPr>
          <w:ilvl w:val="0"/>
          <w:numId w:val="142"/>
        </w:numPr>
        <w:tabs>
          <w:tab w:val="right" w:pos="904"/>
        </w:tabs>
        <w:spacing w:before="240"/>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التاريخ</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b/>
          <w:bCs/>
          <w:color w:val="000000" w:themeColor="text1"/>
          <w:sz w:val="36"/>
          <w:szCs w:val="36"/>
          <w:rtl/>
        </w:rPr>
        <w:t>1</w:t>
      </w:r>
      <w:r w:rsidRPr="00F46C6D">
        <w:rPr>
          <w:rFonts w:cs="Traditional Arabic" w:hint="cs"/>
          <w:b/>
          <w:bCs/>
          <w:color w:val="000000" w:themeColor="text1"/>
          <w:sz w:val="36"/>
          <w:szCs w:val="36"/>
          <w:rtl/>
        </w:rPr>
        <w:t>،</w:t>
      </w:r>
      <w:r w:rsidRPr="00F46C6D">
        <w:rPr>
          <w:rFonts w:cs="Traditional Arabic"/>
          <w:b/>
          <w:bCs/>
          <w:color w:val="000000" w:themeColor="text1"/>
          <w:sz w:val="36"/>
          <w:szCs w:val="36"/>
          <w:rtl/>
        </w:rPr>
        <w:tab/>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Islamic History I</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الدراسة في سيرة وتاريخ الخلفاء الراشدين الأربعة وإيضاح أبرز </w:t>
      </w:r>
      <w:r w:rsidRPr="00F46C6D">
        <w:rPr>
          <w:rFonts w:cs="Traditional Arabic" w:hint="cs"/>
          <w:color w:val="000000" w:themeColor="text1"/>
          <w:sz w:val="36"/>
          <w:szCs w:val="36"/>
          <w:rtl/>
        </w:rPr>
        <w:t>الإنجازات</w:t>
      </w:r>
      <w:r w:rsidRPr="00F46C6D">
        <w:rPr>
          <w:rFonts w:cs="Traditional Arabic"/>
          <w:color w:val="000000" w:themeColor="text1"/>
          <w:sz w:val="36"/>
          <w:szCs w:val="36"/>
          <w:rtl/>
        </w:rPr>
        <w:t xml:space="preserve"> والفتوحات الإسلامية التي تمت في عصرهم، والدراسة في تاريخ الدولة الأموية، الدراسة في دور العلماء في هذين العصرين. </w:t>
      </w:r>
    </w:p>
    <w:p w:rsidR="009508D5" w:rsidRPr="00F46C6D" w:rsidRDefault="009508D5" w:rsidP="009508D5">
      <w:pPr>
        <w:pStyle w:val="ListParagraph"/>
        <w:numPr>
          <w:ilvl w:val="0"/>
          <w:numId w:val="142"/>
        </w:numPr>
        <w:tabs>
          <w:tab w:val="right" w:pos="994"/>
        </w:tabs>
        <w:spacing w:before="240"/>
        <w:jc w:val="both"/>
        <w:rPr>
          <w:rFonts w:cs="Traditional Arabic"/>
          <w:b/>
          <w:bCs/>
          <w:color w:val="000000" w:themeColor="text1"/>
          <w:sz w:val="36"/>
          <w:szCs w:val="36"/>
          <w:rtl/>
        </w:rPr>
      </w:pPr>
      <w:r w:rsidRPr="00F46C6D">
        <w:rPr>
          <w:rFonts w:cs="Traditional Arabic" w:hint="eastAsia"/>
          <w:b/>
          <w:bCs/>
          <w:color w:val="000000" w:themeColor="text1"/>
          <w:sz w:val="36"/>
          <w:szCs w:val="36"/>
          <w:rtl/>
        </w:rPr>
        <w:lastRenderedPageBreak/>
        <w:t>التاريخ</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b/>
          <w:bCs/>
          <w:color w:val="000000" w:themeColor="text1"/>
          <w:sz w:val="36"/>
          <w:szCs w:val="36"/>
          <w:rtl/>
        </w:rPr>
        <w:t>2</w:t>
      </w:r>
      <w:r w:rsidRPr="00F46C6D">
        <w:rPr>
          <w:rFonts w:cs="Traditional Arabic"/>
          <w:b/>
          <w:bCs/>
          <w:color w:val="000000" w:themeColor="text1"/>
          <w:sz w:val="36"/>
          <w:szCs w:val="36"/>
          <w:rtl/>
        </w:rPr>
        <w:tab/>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Islamic History II</w:t>
      </w:r>
      <w:r w:rsidRPr="00362A13">
        <w:rPr>
          <w:rFonts w:ascii="Angsana New" w:hAnsi="Angsana New" w:cs="Angsana New"/>
          <w:b/>
          <w:bCs/>
          <w:color w:val="000000" w:themeColor="text1"/>
          <w:sz w:val="36"/>
          <w:szCs w:val="36"/>
          <w:rtl/>
        </w:rPr>
        <w:t xml:space="preserve"> )</w:t>
      </w:r>
    </w:p>
    <w:p w:rsidR="009508D5" w:rsidRPr="00F46C6D" w:rsidRDefault="009508D5" w:rsidP="00362A13">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 تاريخ الحكم والسياسة للدولة العباسية، والدولة الأموية في الأندلس، والدولة العثمانية مع </w:t>
      </w:r>
      <w:r w:rsidRPr="00F46C6D">
        <w:rPr>
          <w:rFonts w:cs="Traditional Arabic" w:hint="cs"/>
          <w:color w:val="000000" w:themeColor="text1"/>
          <w:sz w:val="36"/>
          <w:szCs w:val="36"/>
          <w:rtl/>
        </w:rPr>
        <w:t>ال</w:t>
      </w:r>
      <w:r w:rsidRPr="00F46C6D">
        <w:rPr>
          <w:rFonts w:cs="Traditional Arabic"/>
          <w:color w:val="000000" w:themeColor="text1"/>
          <w:sz w:val="36"/>
          <w:szCs w:val="36"/>
          <w:rtl/>
        </w:rPr>
        <w:t xml:space="preserve">دراسة </w:t>
      </w:r>
      <w:r w:rsidRPr="00F46C6D">
        <w:rPr>
          <w:rFonts w:cs="Traditional Arabic" w:hint="cs"/>
          <w:color w:val="000000" w:themeColor="text1"/>
          <w:sz w:val="36"/>
          <w:szCs w:val="36"/>
          <w:rtl/>
        </w:rPr>
        <w:t xml:space="preserve">عن </w:t>
      </w:r>
      <w:r w:rsidRPr="00F46C6D">
        <w:rPr>
          <w:rFonts w:cs="Traditional Arabic"/>
          <w:color w:val="000000" w:themeColor="text1"/>
          <w:sz w:val="36"/>
          <w:szCs w:val="36"/>
          <w:rtl/>
        </w:rPr>
        <w:t xml:space="preserve">الحروب الصليبية، والدراسة في أسباب التخلفات والسلبيات في الحكم والسياسة فيكل منها مع إبراز دور العلماء في كل عصر من هذه العصور. </w:t>
      </w:r>
    </w:p>
    <w:p w:rsidR="009508D5" w:rsidRPr="00F46C6D" w:rsidRDefault="009508D5" w:rsidP="009508D5">
      <w:pPr>
        <w:pStyle w:val="ListParagraph"/>
        <w:numPr>
          <w:ilvl w:val="0"/>
          <w:numId w:val="142"/>
        </w:numPr>
        <w:tabs>
          <w:tab w:val="right" w:pos="904"/>
        </w:tabs>
        <w:spacing w:before="240"/>
        <w:jc w:val="both"/>
        <w:rPr>
          <w:rFonts w:cs="Traditional Arabic"/>
          <w:b/>
          <w:bCs/>
          <w:color w:val="000000" w:themeColor="text1"/>
          <w:sz w:val="36"/>
          <w:szCs w:val="36"/>
        </w:rPr>
      </w:pPr>
      <w:r w:rsidRPr="00F46C6D">
        <w:rPr>
          <w:rFonts w:cs="Traditional Arabic" w:hint="eastAsia"/>
          <w:b/>
          <w:bCs/>
          <w:color w:val="000000" w:themeColor="text1"/>
          <w:sz w:val="36"/>
          <w:szCs w:val="36"/>
          <w:rtl/>
        </w:rPr>
        <w:t>حاضر</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العالم</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Islam in Cotemporary World</w:t>
      </w:r>
      <w:r w:rsidRPr="00362A13">
        <w:rPr>
          <w:rFonts w:ascii="Angsana New" w:hAnsi="Angsana New" w:cs="Angsana New"/>
          <w:b/>
          <w:bCs/>
          <w:color w:val="000000" w:themeColor="text1"/>
          <w:sz w:val="36"/>
          <w:szCs w:val="36"/>
          <w:rtl/>
        </w:rPr>
        <w:t xml:space="preserve"> )</w:t>
      </w:r>
    </w:p>
    <w:p w:rsidR="009508D5" w:rsidRPr="00F46C6D" w:rsidRDefault="009508D5" w:rsidP="0031471C">
      <w:pPr>
        <w:pStyle w:val="BodyText2"/>
        <w:bidi/>
        <w:spacing w:before="240" w:after="240" w:line="276" w:lineRule="auto"/>
        <w:jc w:val="both"/>
        <w:rPr>
          <w:rFonts w:cs="Traditional Arabic"/>
          <w:color w:val="000000" w:themeColor="text1"/>
          <w:sz w:val="36"/>
          <w:szCs w:val="36"/>
          <w:rtl/>
        </w:rPr>
      </w:pPr>
      <w:r w:rsidRPr="00F46C6D">
        <w:rPr>
          <w:rFonts w:cs="Traditional Arabic"/>
          <w:color w:val="000000" w:themeColor="text1"/>
          <w:sz w:val="36"/>
          <w:szCs w:val="36"/>
          <w:rtl/>
        </w:rPr>
        <w:t xml:space="preserve"> </w:t>
      </w:r>
      <w:r w:rsidRPr="00F46C6D">
        <w:rPr>
          <w:rFonts w:cs="Traditional Arabic" w:hint="cs"/>
          <w:color w:val="000000" w:themeColor="text1"/>
          <w:sz w:val="36"/>
          <w:szCs w:val="36"/>
          <w:rtl/>
        </w:rPr>
        <w:t xml:space="preserve">           </w:t>
      </w:r>
      <w:r w:rsidR="0092065F">
        <w:rPr>
          <w:rFonts w:cs="Traditional Arabic"/>
          <w:color w:val="000000" w:themeColor="text1"/>
          <w:sz w:val="36"/>
          <w:szCs w:val="36"/>
          <w:rtl/>
        </w:rPr>
        <w:t>مفهوم العالم الإسلامي وأهميته</w:t>
      </w:r>
      <w:r w:rsidRPr="00F46C6D">
        <w:rPr>
          <w:rFonts w:cs="Traditional Arabic"/>
          <w:color w:val="000000" w:themeColor="text1"/>
          <w:sz w:val="36"/>
          <w:szCs w:val="36"/>
          <w:rtl/>
        </w:rPr>
        <w:t xml:space="preserve"> وأسباب انحطاط المسلمين، واقع العالم </w:t>
      </w:r>
      <w:r w:rsidRPr="00F46C6D">
        <w:rPr>
          <w:rFonts w:cs="Traditional Arabic" w:hint="cs"/>
          <w:color w:val="000000" w:themeColor="text1"/>
          <w:sz w:val="36"/>
          <w:szCs w:val="36"/>
          <w:rtl/>
        </w:rPr>
        <w:t>ال</w:t>
      </w:r>
      <w:r w:rsidRPr="00F46C6D">
        <w:rPr>
          <w:rFonts w:cs="Traditional Arabic"/>
          <w:color w:val="000000" w:themeColor="text1"/>
          <w:sz w:val="36"/>
          <w:szCs w:val="36"/>
          <w:rtl/>
        </w:rPr>
        <w:t xml:space="preserve">إسلامي بعد الحرب العالمية الثانية من الناحية الفكرية والاجتماعية والسياسية والاقتصادية، قضايا العالم الإسلامي المعاصر بعد سقوط الاتحاد السوفيتي، قضايا </w:t>
      </w:r>
      <w:r w:rsidRPr="00F46C6D">
        <w:rPr>
          <w:rFonts w:cs="Traditional Arabic" w:hint="cs"/>
          <w:color w:val="000000" w:themeColor="text1"/>
          <w:sz w:val="36"/>
          <w:szCs w:val="36"/>
          <w:rtl/>
        </w:rPr>
        <w:t>ال</w:t>
      </w:r>
      <w:r w:rsidRPr="00F46C6D">
        <w:rPr>
          <w:rFonts w:cs="Traditional Arabic"/>
          <w:color w:val="000000" w:themeColor="text1"/>
          <w:sz w:val="36"/>
          <w:szCs w:val="36"/>
          <w:rtl/>
        </w:rPr>
        <w:t>أقليات المسلمة في آسيا وأور</w:t>
      </w:r>
      <w:r w:rsidR="0092065F">
        <w:rPr>
          <w:rFonts w:cs="Traditional Arabic" w:hint="cs"/>
          <w:color w:val="000000" w:themeColor="text1"/>
          <w:sz w:val="36"/>
          <w:szCs w:val="36"/>
          <w:rtl/>
        </w:rPr>
        <w:t>و</w:t>
      </w:r>
      <w:r w:rsidR="0031471C">
        <w:rPr>
          <w:rFonts w:cs="Traditional Arabic"/>
          <w:color w:val="000000" w:themeColor="text1"/>
          <w:sz w:val="36"/>
          <w:szCs w:val="36"/>
          <w:rtl/>
        </w:rPr>
        <w:t>با.</w:t>
      </w:r>
    </w:p>
    <w:p w:rsidR="009508D5" w:rsidRPr="00F46C6D" w:rsidRDefault="009508D5" w:rsidP="009508D5">
      <w:pPr>
        <w:pStyle w:val="BodyText2"/>
        <w:numPr>
          <w:ilvl w:val="0"/>
          <w:numId w:val="142"/>
        </w:numPr>
        <w:tabs>
          <w:tab w:val="right" w:pos="904"/>
        </w:tabs>
        <w:bidi/>
        <w:spacing w:before="240" w:after="240" w:line="276"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المدخل</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في</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الحضارة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الإسلامية</w:t>
      </w:r>
      <w:r w:rsidRPr="00F46C6D">
        <w:rPr>
          <w:rFonts w:cs="Traditional Arabic" w:hint="cs"/>
          <w:b/>
          <w:bCs/>
          <w:color w:val="000000" w:themeColor="text1"/>
          <w:sz w:val="36"/>
          <w:szCs w:val="36"/>
          <w:rtl/>
        </w:rPr>
        <w:t xml:space="preserve">، </w:t>
      </w:r>
      <w:r w:rsidRPr="00F46C6D">
        <w:rPr>
          <w:rFonts w:asciiTheme="majorBidi" w:hAnsiTheme="majorBidi" w:cstheme="majorBidi"/>
          <w:b/>
          <w:bCs/>
          <w:color w:val="000000" w:themeColor="text1"/>
          <w:sz w:val="36"/>
          <w:szCs w:val="36"/>
          <w:rtl/>
        </w:rPr>
        <w:t xml:space="preserve">( </w:t>
      </w:r>
      <w:r w:rsidRPr="00F46C6D">
        <w:rPr>
          <w:rFonts w:asciiTheme="majorBidi" w:hAnsiTheme="majorBidi" w:cs="Angsana New"/>
          <w:b/>
          <w:bCs/>
          <w:color w:val="000000" w:themeColor="text1"/>
          <w:sz w:val="36"/>
          <w:szCs w:val="36"/>
          <w:rtl/>
        </w:rPr>
        <w:t>Introduction to Islamic Civilization</w:t>
      </w:r>
      <w:r w:rsidRPr="00F46C6D">
        <w:rPr>
          <w:rFonts w:asciiTheme="majorBidi" w:hAnsiTheme="majorBidi" w:cstheme="majorBidi"/>
          <w:b/>
          <w:bCs/>
          <w:color w:val="000000" w:themeColor="text1"/>
          <w:sz w:val="36"/>
          <w:szCs w:val="36"/>
          <w:rtl/>
        </w:rPr>
        <w:t xml:space="preserve"> )</w:t>
      </w:r>
    </w:p>
    <w:p w:rsidR="009508D5" w:rsidRPr="00F46C6D" w:rsidRDefault="009508D5" w:rsidP="0031471C">
      <w:pPr>
        <w:tabs>
          <w:tab w:val="right" w:pos="5940"/>
        </w:tabs>
        <w:spacing w:before="240" w:line="240" w:lineRule="auto"/>
        <w:ind w:firstLine="720"/>
        <w:jc w:val="both"/>
        <w:rPr>
          <w:rFonts w:cs="Traditional Arabic"/>
          <w:color w:val="000000" w:themeColor="text1"/>
          <w:sz w:val="36"/>
          <w:szCs w:val="36"/>
          <w:rtl/>
        </w:rPr>
      </w:pPr>
      <w:r w:rsidRPr="00F46C6D">
        <w:rPr>
          <w:rFonts w:cs="Traditional Arabic"/>
          <w:color w:val="000000" w:themeColor="text1"/>
          <w:sz w:val="36"/>
          <w:szCs w:val="36"/>
          <w:rtl/>
        </w:rPr>
        <w:t>الدراسة في الحضارة الإسلامية، وتاريخ نشأتها، وتطوها في جميع العصور مع اهتمام كبير عن تأثيرها تجاه العالم.</w:t>
      </w:r>
    </w:p>
    <w:p w:rsidR="009508D5" w:rsidRPr="00F46C6D" w:rsidRDefault="009508D5" w:rsidP="0031471C">
      <w:pPr>
        <w:pStyle w:val="ListParagraph"/>
        <w:numPr>
          <w:ilvl w:val="0"/>
          <w:numId w:val="142"/>
        </w:numPr>
        <w:tabs>
          <w:tab w:val="right" w:pos="994"/>
          <w:tab w:val="right" w:pos="1084"/>
        </w:tabs>
        <w:spacing w:before="240" w:line="240" w:lineRule="auto"/>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القرآن</w:t>
      </w:r>
      <w:r w:rsidRPr="00F46C6D">
        <w:rPr>
          <w:rFonts w:cs="Traditional Arabic"/>
          <w:b/>
          <w:bCs/>
          <w:color w:val="000000" w:themeColor="text1"/>
          <w:sz w:val="36"/>
          <w:szCs w:val="36"/>
          <w:rtl/>
        </w:rPr>
        <w:t xml:space="preserve"> 1</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al- Quran I</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line="240" w:lineRule="auto"/>
        <w:jc w:val="both"/>
        <w:rPr>
          <w:rFonts w:ascii="Tahoma" w:hAnsi="Tahoma" w:cs="Traditional Arabic"/>
          <w:color w:val="000000" w:themeColor="text1"/>
          <w:sz w:val="36"/>
          <w:szCs w:val="36"/>
          <w:rtl/>
        </w:rPr>
      </w:pPr>
      <w:r w:rsidRPr="00F46C6D">
        <w:rPr>
          <w:rFonts w:cs="Traditional Arabic"/>
          <w:color w:val="000000" w:themeColor="text1"/>
          <w:sz w:val="36"/>
          <w:szCs w:val="36"/>
          <w:rtl/>
        </w:rPr>
        <w:tab/>
        <w:t xml:space="preserve">القراءة المجودة، وحفظ الجزء ( </w:t>
      </w:r>
      <w:r w:rsidRPr="00F46C6D">
        <w:rPr>
          <w:rFonts w:cs="Traditional Arabic" w:hint="cs"/>
          <w:color w:val="000000" w:themeColor="text1"/>
          <w:sz w:val="36"/>
          <w:szCs w:val="36"/>
          <w:rtl/>
        </w:rPr>
        <w:t>30</w:t>
      </w:r>
      <w:r w:rsidRPr="00F46C6D">
        <w:rPr>
          <w:rFonts w:cs="Traditional Arabic"/>
          <w:color w:val="000000" w:themeColor="text1"/>
          <w:sz w:val="36"/>
          <w:szCs w:val="36"/>
          <w:rtl/>
        </w:rPr>
        <w:t xml:space="preserve"> ) : من سورة الأعلى إلى آخر سورة الناس. </w:t>
      </w:r>
    </w:p>
    <w:p w:rsidR="009508D5" w:rsidRPr="00F46C6D" w:rsidRDefault="009508D5" w:rsidP="0031471C">
      <w:pPr>
        <w:pStyle w:val="ListParagraph"/>
        <w:widowControl w:val="0"/>
        <w:numPr>
          <w:ilvl w:val="0"/>
          <w:numId w:val="142"/>
        </w:numPr>
        <w:tabs>
          <w:tab w:val="right" w:pos="994"/>
        </w:tabs>
        <w:spacing w:before="240" w:line="240" w:lineRule="auto"/>
        <w:jc w:val="both"/>
        <w:rPr>
          <w:rFonts w:ascii="Traditional Arabic" w:hAnsi="Traditional Arabic" w:cs="Traditional Arabic"/>
          <w:b/>
          <w:bCs/>
          <w:color w:val="000000" w:themeColor="text1"/>
          <w:sz w:val="36"/>
          <w:szCs w:val="36"/>
          <w:rtl/>
        </w:rPr>
      </w:pPr>
      <w:r w:rsidRPr="00F46C6D">
        <w:rPr>
          <w:rFonts w:ascii="Traditional Arabic" w:hAnsi="Traditional Arabic" w:cs="Traditional Arabic"/>
          <w:b/>
          <w:bCs/>
          <w:color w:val="000000" w:themeColor="text1"/>
          <w:sz w:val="36"/>
          <w:szCs w:val="36"/>
          <w:rtl/>
        </w:rPr>
        <w:t>القرآن 2</w:t>
      </w:r>
      <w:r w:rsidRPr="00F46C6D">
        <w:rPr>
          <w:rFonts w:asciiTheme="majorBidi" w:hAnsiTheme="majorBidi" w:cs="Times New Roman"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al- Quran II</w:t>
      </w:r>
      <w:r w:rsidRPr="00362A13">
        <w:rPr>
          <w:rFonts w:ascii="Angsana New" w:hAnsi="Angsana New" w:cs="Angsana New"/>
          <w:b/>
          <w:bCs/>
          <w:color w:val="000000" w:themeColor="text1"/>
          <w:sz w:val="36"/>
          <w:szCs w:val="36"/>
          <w:rtl/>
        </w:rPr>
        <w:t xml:space="preserve"> )</w:t>
      </w:r>
    </w:p>
    <w:p w:rsidR="009508D5" w:rsidRPr="00F46C6D" w:rsidRDefault="009508D5" w:rsidP="0031471C">
      <w:pPr>
        <w:widowControl w:val="0"/>
        <w:spacing w:before="240" w:line="240" w:lineRule="auto"/>
        <w:ind w:firstLine="360"/>
        <w:jc w:val="both"/>
        <w:rPr>
          <w:rFonts w:cs="Traditional Arabic"/>
          <w:snapToGrid w:val="0"/>
          <w:color w:val="000000" w:themeColor="text1"/>
          <w:sz w:val="36"/>
          <w:szCs w:val="36"/>
          <w:rtl/>
        </w:rPr>
      </w:pPr>
      <w:r w:rsidRPr="00F46C6D">
        <w:rPr>
          <w:rFonts w:cs="Traditional Arabic"/>
          <w:color w:val="000000" w:themeColor="text1"/>
          <w:sz w:val="36"/>
          <w:szCs w:val="36"/>
          <w:rtl/>
        </w:rPr>
        <w:t xml:space="preserve">القراءة المجودة، وحفظ الجزء ( </w:t>
      </w:r>
      <w:r w:rsidRPr="00F46C6D">
        <w:rPr>
          <w:rFonts w:cs="Traditional Arabic" w:hint="cs"/>
          <w:color w:val="000000" w:themeColor="text1"/>
          <w:sz w:val="36"/>
          <w:szCs w:val="36"/>
          <w:rtl/>
        </w:rPr>
        <w:t>30</w:t>
      </w:r>
      <w:r w:rsidRPr="00F46C6D">
        <w:rPr>
          <w:rFonts w:cs="Traditional Arabic"/>
          <w:color w:val="000000" w:themeColor="text1"/>
          <w:sz w:val="36"/>
          <w:szCs w:val="36"/>
          <w:rtl/>
        </w:rPr>
        <w:t xml:space="preserve"> ): من سورة النبأ إلى آخر سورة الطارق، ومراجعة القرآن (</w:t>
      </w:r>
      <w:r w:rsidRPr="00F46C6D">
        <w:rPr>
          <w:rFonts w:cs="Traditional Arabic"/>
          <w:color w:val="000000" w:themeColor="text1"/>
          <w:sz w:val="36"/>
          <w:szCs w:val="36"/>
        </w:rPr>
        <w:t>1</w:t>
      </w:r>
      <w:r w:rsidRPr="00F46C6D">
        <w:rPr>
          <w:rFonts w:ascii="Tahoma" w:hAnsi="Tahoma" w:cs="Traditional Arabic"/>
          <w:color w:val="000000" w:themeColor="text1"/>
          <w:sz w:val="36"/>
          <w:szCs w:val="36"/>
          <w:rtl/>
          <w:cs/>
        </w:rPr>
        <w:t>)</w:t>
      </w:r>
    </w:p>
    <w:p w:rsidR="009508D5" w:rsidRPr="00362A13" w:rsidRDefault="009508D5" w:rsidP="0031471C">
      <w:pPr>
        <w:pStyle w:val="ListParagraph"/>
        <w:widowControl w:val="0"/>
        <w:numPr>
          <w:ilvl w:val="0"/>
          <w:numId w:val="142"/>
        </w:numPr>
        <w:tabs>
          <w:tab w:val="right" w:pos="904"/>
        </w:tabs>
        <w:spacing w:line="240" w:lineRule="auto"/>
        <w:jc w:val="both"/>
        <w:rPr>
          <w:rFonts w:ascii="Angsana New" w:hAnsi="Angsana New" w:cs="Angsana New"/>
          <w:b/>
          <w:bCs/>
          <w:snapToGrid w:val="0"/>
          <w:color w:val="000000" w:themeColor="text1"/>
          <w:sz w:val="36"/>
          <w:szCs w:val="36"/>
          <w:rtl/>
          <w:cs/>
        </w:rPr>
      </w:pPr>
      <w:r w:rsidRPr="00F46C6D">
        <w:rPr>
          <w:rFonts w:cs="Traditional Arabic" w:hint="eastAsia"/>
          <w:b/>
          <w:bCs/>
          <w:snapToGrid w:val="0"/>
          <w:color w:val="000000" w:themeColor="text1"/>
          <w:sz w:val="36"/>
          <w:szCs w:val="36"/>
          <w:rtl/>
        </w:rPr>
        <w:t>القرآن</w:t>
      </w:r>
      <w:r w:rsidRPr="00F46C6D">
        <w:rPr>
          <w:rFonts w:cs="Traditional Arabic"/>
          <w:b/>
          <w:bCs/>
          <w:snapToGrid w:val="0"/>
          <w:color w:val="000000" w:themeColor="text1"/>
          <w:sz w:val="36"/>
          <w:szCs w:val="36"/>
          <w:rtl/>
        </w:rPr>
        <w:t xml:space="preserve"> 3</w:t>
      </w:r>
      <w:r w:rsidRPr="00F46C6D">
        <w:rPr>
          <w:rFonts w:cs="Traditional Arabic" w:hint="cs"/>
          <w:b/>
          <w:bCs/>
          <w:snapToGrid w:val="0"/>
          <w:color w:val="000000" w:themeColor="text1"/>
          <w:sz w:val="36"/>
          <w:szCs w:val="36"/>
          <w:rtl/>
        </w:rPr>
        <w:t xml:space="preserve">، </w:t>
      </w:r>
      <w:r w:rsidRPr="00362A13">
        <w:rPr>
          <w:rFonts w:ascii="Angsana New" w:hAnsi="Angsana New" w:cs="Angsana New"/>
          <w:b/>
          <w:bCs/>
          <w:snapToGrid w:val="0"/>
          <w:color w:val="000000" w:themeColor="text1"/>
          <w:sz w:val="36"/>
          <w:szCs w:val="36"/>
          <w:rtl/>
        </w:rPr>
        <w:t>(</w:t>
      </w:r>
      <w:r w:rsidRPr="00362A13">
        <w:rPr>
          <w:rFonts w:ascii="Angsana New" w:hAnsi="Angsana New" w:cs="Angsana New"/>
          <w:b/>
          <w:bCs/>
          <w:snapToGrid w:val="0"/>
          <w:color w:val="000000" w:themeColor="text1"/>
          <w:sz w:val="36"/>
          <w:szCs w:val="36"/>
        </w:rPr>
        <w:t>al- Quran III</w:t>
      </w:r>
      <w:r w:rsidRPr="00362A13">
        <w:rPr>
          <w:rFonts w:ascii="Angsana New" w:hAnsi="Angsana New" w:cs="Angsana New"/>
          <w:b/>
          <w:bCs/>
          <w:snapToGrid w:val="0"/>
          <w:color w:val="000000" w:themeColor="text1"/>
          <w:sz w:val="36"/>
          <w:szCs w:val="36"/>
          <w:rtl/>
        </w:rPr>
        <w:t xml:space="preserve"> )</w:t>
      </w:r>
    </w:p>
    <w:p w:rsidR="009508D5" w:rsidRPr="00F46C6D" w:rsidRDefault="009508D5" w:rsidP="009508D5">
      <w:pPr>
        <w:spacing w:before="240"/>
        <w:jc w:val="both"/>
        <w:rPr>
          <w:rFonts w:cs="Traditional Arabic"/>
          <w:color w:val="000000" w:themeColor="text1"/>
          <w:sz w:val="36"/>
          <w:szCs w:val="36"/>
          <w:rtl/>
        </w:rPr>
      </w:pPr>
      <w:r w:rsidRPr="00F46C6D">
        <w:rPr>
          <w:rFonts w:cs="Traditional Arabic"/>
          <w:color w:val="000000" w:themeColor="text1"/>
          <w:sz w:val="36"/>
          <w:szCs w:val="36"/>
          <w:rtl/>
        </w:rPr>
        <w:tab/>
        <w:t xml:space="preserve">القراءة المجودة، وحفظ الجزء ( </w:t>
      </w:r>
      <w:r w:rsidRPr="00F46C6D">
        <w:rPr>
          <w:rFonts w:cs="Traditional Arabic" w:hint="cs"/>
          <w:color w:val="000000" w:themeColor="text1"/>
          <w:sz w:val="36"/>
          <w:szCs w:val="36"/>
          <w:rtl/>
        </w:rPr>
        <w:t>29</w:t>
      </w:r>
      <w:r w:rsidRPr="00F46C6D">
        <w:rPr>
          <w:rFonts w:cs="Traditional Arabic"/>
          <w:color w:val="000000" w:themeColor="text1"/>
          <w:sz w:val="36"/>
          <w:szCs w:val="36"/>
          <w:rtl/>
        </w:rPr>
        <w:t xml:space="preserve"> ) :من سورة الجن إلى آخر سورة المرسلات.</w:t>
      </w:r>
    </w:p>
    <w:p w:rsidR="009508D5" w:rsidRPr="00F46C6D" w:rsidRDefault="009508D5" w:rsidP="009508D5">
      <w:pPr>
        <w:pStyle w:val="ListParagraph"/>
        <w:numPr>
          <w:ilvl w:val="0"/>
          <w:numId w:val="142"/>
        </w:numPr>
        <w:tabs>
          <w:tab w:val="right" w:pos="994"/>
        </w:tabs>
        <w:spacing w:before="240"/>
        <w:jc w:val="both"/>
        <w:rPr>
          <w:rFonts w:cs="Traditional Arabic"/>
          <w:b/>
          <w:bCs/>
          <w:color w:val="000000" w:themeColor="text1"/>
          <w:sz w:val="36"/>
          <w:szCs w:val="36"/>
          <w:rtl/>
        </w:rPr>
      </w:pPr>
      <w:r w:rsidRPr="00F46C6D">
        <w:rPr>
          <w:rFonts w:cs="Traditional Arabic" w:hint="eastAsia"/>
          <w:b/>
          <w:bCs/>
          <w:color w:val="000000" w:themeColor="text1"/>
          <w:sz w:val="36"/>
          <w:szCs w:val="36"/>
          <w:rtl/>
        </w:rPr>
        <w:lastRenderedPageBreak/>
        <w:t>القرآن</w:t>
      </w:r>
      <w:r w:rsidRPr="00F46C6D">
        <w:rPr>
          <w:rFonts w:cs="Traditional Arabic"/>
          <w:b/>
          <w:bCs/>
          <w:color w:val="000000" w:themeColor="text1"/>
          <w:sz w:val="36"/>
          <w:szCs w:val="36"/>
          <w:rtl/>
        </w:rPr>
        <w:t xml:space="preserve"> 4</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al- Quran IV</w:t>
      </w:r>
      <w:r w:rsidRPr="00362A13">
        <w:rPr>
          <w:rFonts w:ascii="Angsana New" w:hAnsi="Angsana New" w:cs="Angsana New"/>
          <w:b/>
          <w:bCs/>
          <w:color w:val="000000" w:themeColor="text1"/>
          <w:sz w:val="36"/>
          <w:szCs w:val="36"/>
          <w:rtl/>
        </w:rPr>
        <w:t xml:space="preserve"> )</w:t>
      </w:r>
    </w:p>
    <w:p w:rsidR="009508D5" w:rsidRPr="00F46C6D" w:rsidRDefault="009508D5" w:rsidP="0031471C">
      <w:pPr>
        <w:widowControl w:val="0"/>
        <w:spacing w:before="240"/>
        <w:ind w:firstLine="360"/>
        <w:jc w:val="both"/>
        <w:rPr>
          <w:rFonts w:ascii="Tahoma" w:hAnsi="Tahoma" w:cs="Traditional Arabic"/>
          <w:color w:val="000000" w:themeColor="text1"/>
          <w:sz w:val="36"/>
          <w:szCs w:val="36"/>
          <w:rtl/>
        </w:rPr>
      </w:pPr>
      <w:r w:rsidRPr="00F46C6D">
        <w:rPr>
          <w:rFonts w:cs="Traditional Arabic"/>
          <w:color w:val="000000" w:themeColor="text1"/>
          <w:sz w:val="36"/>
          <w:szCs w:val="36"/>
          <w:rtl/>
        </w:rPr>
        <w:t xml:space="preserve">القراءة المجودة وحفظ جزء ( </w:t>
      </w:r>
      <w:r w:rsidRPr="00F46C6D">
        <w:rPr>
          <w:rFonts w:cs="Traditional Arabic"/>
          <w:color w:val="000000" w:themeColor="text1"/>
          <w:sz w:val="36"/>
          <w:szCs w:val="36"/>
        </w:rPr>
        <w:t>29</w:t>
      </w:r>
      <w:r w:rsidRPr="00F46C6D">
        <w:rPr>
          <w:rFonts w:cs="Traditional Arabic"/>
          <w:color w:val="000000" w:themeColor="text1"/>
          <w:sz w:val="36"/>
          <w:szCs w:val="36"/>
          <w:rtl/>
        </w:rPr>
        <w:t xml:space="preserve"> ) : من سورة الملك إلى آخر سورة نوح، ومراجعة القرآن</w:t>
      </w:r>
      <w:r w:rsidRPr="00F46C6D">
        <w:rPr>
          <w:rFonts w:cs="Traditional Arabic"/>
          <w:color w:val="000000" w:themeColor="text1"/>
          <w:sz w:val="36"/>
          <w:szCs w:val="36"/>
        </w:rPr>
        <w:t xml:space="preserve"> </w:t>
      </w:r>
      <w:r w:rsidRPr="00F46C6D">
        <w:rPr>
          <w:rFonts w:cs="Traditional Arabic"/>
          <w:color w:val="000000" w:themeColor="text1"/>
          <w:sz w:val="36"/>
          <w:szCs w:val="36"/>
          <w:rtl/>
        </w:rPr>
        <w:t xml:space="preserve">( </w:t>
      </w:r>
      <w:r w:rsidRPr="00F46C6D">
        <w:rPr>
          <w:rFonts w:cs="Traditional Arabic"/>
          <w:color w:val="000000" w:themeColor="text1"/>
          <w:sz w:val="36"/>
          <w:szCs w:val="36"/>
        </w:rPr>
        <w:t>3</w:t>
      </w:r>
      <w:r w:rsidRPr="00F46C6D">
        <w:rPr>
          <w:rFonts w:ascii="Tahoma" w:hAnsi="Tahoma" w:cs="Traditional Arabic"/>
          <w:color w:val="000000" w:themeColor="text1"/>
          <w:sz w:val="36"/>
          <w:szCs w:val="36"/>
          <w:rtl/>
          <w:cs/>
        </w:rPr>
        <w:t>)</w:t>
      </w:r>
    </w:p>
    <w:p w:rsidR="009508D5" w:rsidRPr="00F46C6D" w:rsidRDefault="009508D5" w:rsidP="009508D5">
      <w:pPr>
        <w:pStyle w:val="ListParagraph"/>
        <w:widowControl w:val="0"/>
        <w:numPr>
          <w:ilvl w:val="0"/>
          <w:numId w:val="142"/>
        </w:numPr>
        <w:tabs>
          <w:tab w:val="right" w:pos="904"/>
        </w:tabs>
        <w:spacing w:before="240"/>
        <w:jc w:val="both"/>
        <w:rPr>
          <w:rFonts w:ascii="Traditional Arabic" w:hAnsi="Traditional Arabic" w:cs="Traditional Arabic"/>
          <w:b/>
          <w:bCs/>
          <w:color w:val="000000" w:themeColor="text1"/>
          <w:sz w:val="36"/>
          <w:szCs w:val="36"/>
          <w:rtl/>
        </w:rPr>
      </w:pPr>
      <w:r w:rsidRPr="00F46C6D">
        <w:rPr>
          <w:rFonts w:ascii="Traditional Arabic" w:hAnsi="Traditional Arabic" w:cs="Traditional Arabic"/>
          <w:b/>
          <w:bCs/>
          <w:color w:val="000000" w:themeColor="text1"/>
          <w:sz w:val="36"/>
          <w:szCs w:val="36"/>
          <w:rtl/>
        </w:rPr>
        <w:t>القرآن 5</w:t>
      </w:r>
      <w:r w:rsidRPr="00F46C6D">
        <w:rPr>
          <w:rFonts w:ascii="Traditional Arabic" w:hAnsi="Traditional Arabic"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al- Quran V</w:t>
      </w:r>
      <w:r w:rsidRPr="00362A13">
        <w:rPr>
          <w:rFonts w:ascii="Angsana New" w:hAnsi="Angsana New" w:cs="Angsana New"/>
          <w:b/>
          <w:bCs/>
          <w:color w:val="000000" w:themeColor="text1"/>
          <w:sz w:val="36"/>
          <w:szCs w:val="36"/>
          <w:rtl/>
        </w:rPr>
        <w:t xml:space="preserve"> )</w:t>
      </w:r>
    </w:p>
    <w:p w:rsidR="009508D5" w:rsidRPr="00F46C6D" w:rsidRDefault="009508D5" w:rsidP="009508D5">
      <w:pPr>
        <w:pStyle w:val="Heading5"/>
        <w:bidi/>
        <w:spacing w:line="276" w:lineRule="auto"/>
        <w:jc w:val="both"/>
        <w:rPr>
          <w:rFonts w:cstheme="minorBidi"/>
          <w:b w:val="0"/>
          <w:bCs w:val="0"/>
          <w:i w:val="0"/>
          <w:iCs w:val="0"/>
          <w:color w:val="000000" w:themeColor="text1"/>
          <w:sz w:val="36"/>
          <w:szCs w:val="36"/>
        </w:rPr>
      </w:pPr>
      <w:r w:rsidRPr="00F46C6D">
        <w:rPr>
          <w:rFonts w:cs="Traditional Arabic" w:hint="cs"/>
          <w:b w:val="0"/>
          <w:bCs w:val="0"/>
          <w:i w:val="0"/>
          <w:iCs w:val="0"/>
          <w:color w:val="000000" w:themeColor="text1"/>
          <w:sz w:val="36"/>
          <w:szCs w:val="36"/>
          <w:rtl/>
          <w:lang w:bidi="ar-SA"/>
        </w:rPr>
        <w:t xml:space="preserve">         ا</w:t>
      </w:r>
      <w:r w:rsidRPr="00F46C6D">
        <w:rPr>
          <w:rFonts w:cs="Traditional Arabic"/>
          <w:b w:val="0"/>
          <w:bCs w:val="0"/>
          <w:i w:val="0"/>
          <w:iCs w:val="0"/>
          <w:color w:val="000000" w:themeColor="text1"/>
          <w:sz w:val="36"/>
          <w:szCs w:val="36"/>
          <w:rtl/>
          <w:lang w:bidi="ar-SA"/>
        </w:rPr>
        <w:t>لقراءة</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المجودة</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وحفظ</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جزء</w:t>
      </w:r>
      <w:r w:rsidRPr="00F46C6D">
        <w:rPr>
          <w:rFonts w:cs="Traditional Arabic"/>
          <w:b w:val="0"/>
          <w:bCs w:val="0"/>
          <w:i w:val="0"/>
          <w:iCs w:val="0"/>
          <w:color w:val="000000" w:themeColor="text1"/>
          <w:sz w:val="36"/>
          <w:szCs w:val="36"/>
          <w:rtl/>
          <w:cs/>
        </w:rPr>
        <w:t xml:space="preserve"> </w:t>
      </w:r>
      <w:r w:rsidRPr="00F46C6D">
        <w:rPr>
          <w:rFonts w:cs="Traditional Arabic" w:hint="cs"/>
          <w:b w:val="0"/>
          <w:bCs w:val="0"/>
          <w:i w:val="0"/>
          <w:iCs w:val="0"/>
          <w:color w:val="000000" w:themeColor="text1"/>
          <w:sz w:val="36"/>
          <w:szCs w:val="36"/>
          <w:rtl/>
          <w:lang w:bidi="ar-SA"/>
        </w:rPr>
        <w:t xml:space="preserve">(29)  </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من</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سورة</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الصف</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إلى</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آخر</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سورة</w:t>
      </w:r>
      <w:r w:rsidRPr="00F46C6D">
        <w:rPr>
          <w:rFonts w:cs="Traditional Arabic"/>
          <w:b w:val="0"/>
          <w:bCs w:val="0"/>
          <w:i w:val="0"/>
          <w:iCs w:val="0"/>
          <w:color w:val="000000" w:themeColor="text1"/>
          <w:sz w:val="36"/>
          <w:szCs w:val="36"/>
          <w:rtl/>
          <w:cs/>
        </w:rPr>
        <w:t xml:space="preserve"> </w:t>
      </w:r>
      <w:r w:rsidRPr="00F46C6D">
        <w:rPr>
          <w:rFonts w:cs="Traditional Arabic"/>
          <w:b w:val="0"/>
          <w:bCs w:val="0"/>
          <w:i w:val="0"/>
          <w:iCs w:val="0"/>
          <w:color w:val="000000" w:themeColor="text1"/>
          <w:sz w:val="36"/>
          <w:szCs w:val="36"/>
          <w:rtl/>
          <w:lang w:bidi="ar-SA"/>
        </w:rPr>
        <w:t>التحريم</w:t>
      </w:r>
      <w:r w:rsidRPr="00F46C6D">
        <w:rPr>
          <w:rFonts w:cs="Traditional Arabic"/>
          <w:b w:val="0"/>
          <w:bCs w:val="0"/>
          <w:i w:val="0"/>
          <w:iCs w:val="0"/>
          <w:color w:val="000000" w:themeColor="text1"/>
          <w:sz w:val="36"/>
          <w:szCs w:val="36"/>
          <w:rtl/>
          <w:cs/>
        </w:rPr>
        <w:t>.</w:t>
      </w:r>
    </w:p>
    <w:p w:rsidR="009508D5" w:rsidRPr="00F46C6D" w:rsidRDefault="009508D5" w:rsidP="009508D5">
      <w:pPr>
        <w:pStyle w:val="Heading5"/>
        <w:numPr>
          <w:ilvl w:val="0"/>
          <w:numId w:val="142"/>
        </w:numPr>
        <w:tabs>
          <w:tab w:val="right" w:pos="904"/>
        </w:tabs>
        <w:bidi/>
        <w:spacing w:line="276" w:lineRule="auto"/>
        <w:jc w:val="both"/>
        <w:rPr>
          <w:rFonts w:ascii="Traditional Arabic" w:hAnsi="Traditional Arabic" w:cs="Traditional Arabic"/>
          <w:i w:val="0"/>
          <w:iCs w:val="0"/>
          <w:color w:val="000000" w:themeColor="text1"/>
          <w:sz w:val="36"/>
          <w:szCs w:val="36"/>
        </w:rPr>
      </w:pPr>
      <w:r w:rsidRPr="00F46C6D">
        <w:rPr>
          <w:rFonts w:ascii="Traditional Arabic" w:hAnsi="Traditional Arabic" w:cs="Traditional Arabic"/>
          <w:i w:val="0"/>
          <w:iCs w:val="0"/>
          <w:color w:val="000000" w:themeColor="text1"/>
          <w:sz w:val="36"/>
          <w:szCs w:val="36"/>
          <w:rtl/>
          <w:lang w:bidi="ar-SA"/>
        </w:rPr>
        <w:t>القرآن 6</w:t>
      </w:r>
      <w:r w:rsidRPr="00F46C6D">
        <w:rPr>
          <w:rFonts w:ascii="Traditional Arabic" w:hAnsi="Traditional Arabic" w:cs="Traditional Arabic" w:hint="cs"/>
          <w:i w:val="0"/>
          <w:iCs w:val="0"/>
          <w:color w:val="000000" w:themeColor="text1"/>
          <w:sz w:val="36"/>
          <w:szCs w:val="36"/>
          <w:rtl/>
          <w:lang w:bidi="ar-SA"/>
        </w:rPr>
        <w:t xml:space="preserve">، </w:t>
      </w:r>
      <w:r w:rsidRPr="00362A13">
        <w:rPr>
          <w:rFonts w:ascii="Angsana New" w:hAnsi="Angsana New"/>
          <w:i w:val="0"/>
          <w:iCs w:val="0"/>
          <w:color w:val="000000" w:themeColor="text1"/>
          <w:sz w:val="36"/>
          <w:szCs w:val="36"/>
          <w:rtl/>
          <w:lang w:bidi="ar-SA"/>
        </w:rPr>
        <w:t>(</w:t>
      </w:r>
      <w:r w:rsidRPr="00362A13">
        <w:rPr>
          <w:rFonts w:ascii="Angsana New" w:hAnsi="Angsana New"/>
          <w:i w:val="0"/>
          <w:iCs w:val="0"/>
          <w:color w:val="000000" w:themeColor="text1"/>
          <w:sz w:val="36"/>
          <w:szCs w:val="36"/>
          <w:lang w:bidi="ar-SA"/>
        </w:rPr>
        <w:t>al- Quran VI</w:t>
      </w:r>
      <w:r w:rsidRPr="00362A13">
        <w:rPr>
          <w:rFonts w:ascii="Angsana New" w:hAnsi="Angsana New"/>
          <w:i w:val="0"/>
          <w:iCs w:val="0"/>
          <w:color w:val="000000" w:themeColor="text1"/>
          <w:sz w:val="36"/>
          <w:szCs w:val="36"/>
          <w:rtl/>
          <w:lang w:bidi="ar-SA"/>
        </w:rPr>
        <w:t xml:space="preserve"> )</w:t>
      </w:r>
    </w:p>
    <w:p w:rsidR="009508D5" w:rsidRPr="00F46C6D" w:rsidRDefault="009508D5" w:rsidP="009508D5">
      <w:pPr>
        <w:widowControl w:val="0"/>
        <w:spacing w:before="240"/>
        <w:jc w:val="both"/>
        <w:rPr>
          <w:rFonts w:ascii="Tahoma" w:hAnsi="Tahoma" w:cs="Traditional Arabic"/>
          <w:color w:val="000000" w:themeColor="text1"/>
          <w:sz w:val="36"/>
          <w:szCs w:val="36"/>
          <w:rtl/>
        </w:rPr>
      </w:pPr>
      <w:r w:rsidRPr="00F46C6D">
        <w:rPr>
          <w:rFonts w:cs="Traditional Arabic" w:hint="cs"/>
          <w:color w:val="000000" w:themeColor="text1"/>
          <w:sz w:val="36"/>
          <w:szCs w:val="36"/>
          <w:rtl/>
        </w:rPr>
        <w:t xml:space="preserve">     </w:t>
      </w:r>
      <w:r w:rsidRPr="00F46C6D">
        <w:rPr>
          <w:rFonts w:cs="Traditional Arabic" w:hint="cs"/>
          <w:color w:val="000000" w:themeColor="text1"/>
          <w:sz w:val="36"/>
          <w:szCs w:val="36"/>
          <w:rtl/>
        </w:rPr>
        <w:tab/>
      </w:r>
      <w:r w:rsidRPr="00F46C6D">
        <w:rPr>
          <w:rFonts w:cs="Traditional Arabic"/>
          <w:color w:val="000000" w:themeColor="text1"/>
          <w:sz w:val="36"/>
          <w:szCs w:val="36"/>
          <w:rtl/>
        </w:rPr>
        <w:t xml:space="preserve">القراءة المجودة وحفظ جزء ( </w:t>
      </w:r>
      <w:r w:rsidRPr="00F46C6D">
        <w:rPr>
          <w:rFonts w:cs="Traditional Arabic"/>
          <w:color w:val="000000" w:themeColor="text1"/>
          <w:sz w:val="36"/>
          <w:szCs w:val="36"/>
        </w:rPr>
        <w:t>28</w:t>
      </w:r>
      <w:r w:rsidRPr="00F46C6D">
        <w:rPr>
          <w:rFonts w:cs="Traditional Arabic"/>
          <w:color w:val="000000" w:themeColor="text1"/>
          <w:sz w:val="36"/>
          <w:szCs w:val="36"/>
          <w:rtl/>
        </w:rPr>
        <w:t xml:space="preserve"> ) : من سورة المجادلة إلى آخر سورة الممتحنة، ومراجعة القرآن (</w:t>
      </w:r>
      <w:r w:rsidRPr="00F46C6D">
        <w:rPr>
          <w:rFonts w:cs="Traditional Arabic"/>
          <w:color w:val="000000" w:themeColor="text1"/>
          <w:sz w:val="36"/>
          <w:szCs w:val="36"/>
        </w:rPr>
        <w:t>5</w:t>
      </w:r>
      <w:r w:rsidRPr="00F46C6D">
        <w:rPr>
          <w:rFonts w:ascii="Tahoma" w:hAnsi="Tahoma" w:cs="Traditional Arabic"/>
          <w:color w:val="000000" w:themeColor="text1"/>
          <w:sz w:val="36"/>
          <w:szCs w:val="36"/>
          <w:rtl/>
          <w:cs/>
        </w:rPr>
        <w:t>)</w:t>
      </w:r>
    </w:p>
    <w:p w:rsidR="009508D5" w:rsidRPr="00F46C6D" w:rsidRDefault="009508D5" w:rsidP="009508D5">
      <w:pPr>
        <w:pStyle w:val="ListParagraph"/>
        <w:widowControl w:val="0"/>
        <w:numPr>
          <w:ilvl w:val="0"/>
          <w:numId w:val="142"/>
        </w:numPr>
        <w:tabs>
          <w:tab w:val="right" w:pos="904"/>
        </w:tabs>
        <w:spacing w:before="240"/>
        <w:jc w:val="both"/>
        <w:rPr>
          <w:rFonts w:cs="Traditional Arabic"/>
          <w:b/>
          <w:bCs/>
          <w:snapToGrid w:val="0"/>
          <w:color w:val="000000" w:themeColor="text1"/>
          <w:sz w:val="36"/>
          <w:szCs w:val="36"/>
          <w:rtl/>
          <w:cs/>
        </w:rPr>
      </w:pPr>
      <w:r w:rsidRPr="00F46C6D">
        <w:rPr>
          <w:rFonts w:cs="Traditional Arabic" w:hint="eastAsia"/>
          <w:b/>
          <w:bCs/>
          <w:snapToGrid w:val="0"/>
          <w:color w:val="000000" w:themeColor="text1"/>
          <w:sz w:val="36"/>
          <w:szCs w:val="36"/>
          <w:rtl/>
        </w:rPr>
        <w:t>القرآن</w:t>
      </w:r>
      <w:r w:rsidRPr="00F46C6D">
        <w:rPr>
          <w:rFonts w:cs="Traditional Arabic"/>
          <w:b/>
          <w:bCs/>
          <w:snapToGrid w:val="0"/>
          <w:color w:val="000000" w:themeColor="text1"/>
          <w:sz w:val="36"/>
          <w:szCs w:val="36"/>
          <w:rtl/>
        </w:rPr>
        <w:t xml:space="preserve"> 7</w:t>
      </w:r>
      <w:r w:rsidRPr="00F46C6D">
        <w:rPr>
          <w:rFonts w:cs="Traditional Arabic" w:hint="cs"/>
          <w:b/>
          <w:bCs/>
          <w:snapToGrid w:val="0"/>
          <w:color w:val="000000" w:themeColor="text1"/>
          <w:sz w:val="36"/>
          <w:szCs w:val="36"/>
          <w:rtl/>
        </w:rPr>
        <w:t xml:space="preserve">، </w:t>
      </w:r>
      <w:r w:rsidRPr="00362A13">
        <w:rPr>
          <w:rFonts w:ascii="Angsana New" w:hAnsi="Angsana New" w:cs="Angsana New"/>
          <w:b/>
          <w:bCs/>
          <w:snapToGrid w:val="0"/>
          <w:color w:val="000000" w:themeColor="text1"/>
          <w:sz w:val="36"/>
          <w:szCs w:val="36"/>
          <w:rtl/>
        </w:rPr>
        <w:t>(</w:t>
      </w:r>
      <w:r w:rsidRPr="00362A13">
        <w:rPr>
          <w:rFonts w:ascii="Angsana New" w:hAnsi="Angsana New" w:cs="Angsana New"/>
          <w:b/>
          <w:bCs/>
          <w:snapToGrid w:val="0"/>
          <w:color w:val="000000" w:themeColor="text1"/>
          <w:sz w:val="36"/>
          <w:szCs w:val="36"/>
        </w:rPr>
        <w:t>al- Quran VII</w:t>
      </w:r>
      <w:r w:rsidRPr="00362A13">
        <w:rPr>
          <w:rFonts w:ascii="Angsana New" w:hAnsi="Angsana New" w:cs="Angsana New"/>
          <w:b/>
          <w:bCs/>
          <w:snapToGrid w:val="0"/>
          <w:color w:val="000000" w:themeColor="text1"/>
          <w:sz w:val="36"/>
          <w:szCs w:val="36"/>
          <w:rtl/>
        </w:rPr>
        <w:t xml:space="preserve"> )</w:t>
      </w:r>
    </w:p>
    <w:p w:rsidR="009508D5" w:rsidRPr="00F46C6D" w:rsidRDefault="009508D5" w:rsidP="009508D5">
      <w:pPr>
        <w:spacing w:before="240"/>
        <w:jc w:val="both"/>
        <w:rPr>
          <w:rFonts w:cs="Traditional Arabic"/>
          <w:color w:val="000000" w:themeColor="text1"/>
          <w:sz w:val="36"/>
          <w:szCs w:val="36"/>
          <w:rtl/>
        </w:rPr>
      </w:pPr>
      <w:r w:rsidRPr="00F46C6D">
        <w:rPr>
          <w:rFonts w:cs="Traditional Arabic"/>
          <w:color w:val="000000" w:themeColor="text1"/>
          <w:sz w:val="36"/>
          <w:szCs w:val="36"/>
          <w:rtl/>
        </w:rPr>
        <w:tab/>
        <w:t xml:space="preserve">القراءة المجودة، وحفظ جزء ( </w:t>
      </w:r>
      <w:r w:rsidRPr="00F46C6D">
        <w:rPr>
          <w:rFonts w:cs="Traditional Arabic"/>
          <w:color w:val="000000" w:themeColor="text1"/>
          <w:sz w:val="36"/>
          <w:szCs w:val="36"/>
        </w:rPr>
        <w:t>27</w:t>
      </w:r>
      <w:r w:rsidRPr="00F46C6D">
        <w:rPr>
          <w:rFonts w:cs="Traditional Arabic"/>
          <w:color w:val="000000" w:themeColor="text1"/>
          <w:sz w:val="36"/>
          <w:szCs w:val="36"/>
          <w:rtl/>
        </w:rPr>
        <w:t xml:space="preserve"> ) :من سورة الرحمن إلى آخر سورة الحديد</w:t>
      </w:r>
    </w:p>
    <w:p w:rsidR="009508D5" w:rsidRPr="00F46C6D" w:rsidRDefault="009508D5" w:rsidP="009508D5">
      <w:pPr>
        <w:pStyle w:val="ListParagraph"/>
        <w:numPr>
          <w:ilvl w:val="0"/>
          <w:numId w:val="142"/>
        </w:numPr>
        <w:tabs>
          <w:tab w:val="right" w:pos="994"/>
        </w:tabs>
        <w:spacing w:before="240"/>
        <w:jc w:val="both"/>
        <w:rPr>
          <w:rFonts w:cs="Traditional Arabic"/>
          <w:b/>
          <w:bCs/>
          <w:color w:val="000000" w:themeColor="text1"/>
          <w:sz w:val="36"/>
          <w:szCs w:val="36"/>
        </w:rPr>
      </w:pPr>
      <w:r w:rsidRPr="00F46C6D">
        <w:rPr>
          <w:rFonts w:cs="Traditional Arabic" w:hint="eastAsia"/>
          <w:b/>
          <w:bCs/>
          <w:color w:val="000000" w:themeColor="text1"/>
          <w:sz w:val="36"/>
          <w:szCs w:val="36"/>
          <w:rtl/>
        </w:rPr>
        <w:t>القرآن</w:t>
      </w:r>
      <w:r w:rsidRPr="00F46C6D">
        <w:rPr>
          <w:rFonts w:cs="Traditional Arabic"/>
          <w:b/>
          <w:bCs/>
          <w:color w:val="000000" w:themeColor="text1"/>
          <w:sz w:val="36"/>
          <w:szCs w:val="36"/>
          <w:rtl/>
        </w:rPr>
        <w:t xml:space="preserve"> 8</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al- Quran VII</w:t>
      </w:r>
      <w:r w:rsidRPr="00362A13">
        <w:rPr>
          <w:rFonts w:ascii="Angsana New" w:hAnsi="Angsana New" w:cs="Angsana New"/>
          <w:b/>
          <w:bCs/>
          <w:color w:val="000000" w:themeColor="text1"/>
          <w:sz w:val="36"/>
          <w:szCs w:val="36"/>
          <w:rtl/>
        </w:rPr>
        <w:t xml:space="preserve"> )</w:t>
      </w:r>
    </w:p>
    <w:p w:rsidR="009508D5" w:rsidRPr="00F46C6D" w:rsidRDefault="009508D5" w:rsidP="009508D5">
      <w:pPr>
        <w:widowControl w:val="0"/>
        <w:spacing w:before="240"/>
        <w:jc w:val="both"/>
        <w:rPr>
          <w:rFonts w:ascii="Tahoma" w:hAnsi="Tahoma" w:cs="Traditional Arabic"/>
          <w:color w:val="000000" w:themeColor="text1"/>
          <w:sz w:val="36"/>
          <w:szCs w:val="36"/>
          <w:rtl/>
        </w:rPr>
      </w:pPr>
      <w:r w:rsidRPr="00F46C6D">
        <w:rPr>
          <w:rFonts w:cs="Traditional Arabic" w:hint="cs"/>
          <w:color w:val="000000" w:themeColor="text1"/>
          <w:sz w:val="36"/>
          <w:szCs w:val="36"/>
          <w:rtl/>
        </w:rPr>
        <w:t xml:space="preserve">     </w:t>
      </w:r>
      <w:r w:rsidRPr="00F46C6D">
        <w:rPr>
          <w:rFonts w:cs="Traditional Arabic" w:hint="cs"/>
          <w:color w:val="000000" w:themeColor="text1"/>
          <w:sz w:val="36"/>
          <w:szCs w:val="36"/>
          <w:rtl/>
        </w:rPr>
        <w:tab/>
      </w:r>
      <w:r w:rsidRPr="00F46C6D">
        <w:rPr>
          <w:rFonts w:cs="Traditional Arabic"/>
          <w:color w:val="000000" w:themeColor="text1"/>
          <w:sz w:val="36"/>
          <w:szCs w:val="36"/>
          <w:rtl/>
        </w:rPr>
        <w:t>القراءة المجودة، وحفظ جزء (</w:t>
      </w:r>
      <w:r w:rsidRPr="00F46C6D">
        <w:rPr>
          <w:rFonts w:cs="Traditional Arabic"/>
          <w:color w:val="000000" w:themeColor="text1"/>
          <w:sz w:val="36"/>
          <w:szCs w:val="36"/>
        </w:rPr>
        <w:t>28</w:t>
      </w:r>
      <w:r w:rsidRPr="00F46C6D">
        <w:rPr>
          <w:rFonts w:cs="Traditional Arabic"/>
          <w:color w:val="000000" w:themeColor="text1"/>
          <w:sz w:val="36"/>
          <w:szCs w:val="36"/>
          <w:rtl/>
        </w:rPr>
        <w:t>) : من سورة الذاريات إلى آخر سورة القمر</w:t>
      </w:r>
      <w:r w:rsidRPr="00F46C6D">
        <w:rPr>
          <w:rFonts w:ascii="Tahoma" w:hAnsi="Tahoma" w:cs="Traditional Arabic"/>
          <w:color w:val="000000" w:themeColor="text1"/>
          <w:sz w:val="36"/>
          <w:szCs w:val="36"/>
          <w:rtl/>
          <w:cs/>
        </w:rPr>
        <w:t>،</w:t>
      </w:r>
      <w:r w:rsidRPr="00F46C6D">
        <w:rPr>
          <w:rFonts w:cs="Traditional Arabic"/>
          <w:color w:val="000000" w:themeColor="text1"/>
          <w:sz w:val="36"/>
          <w:szCs w:val="36"/>
          <w:rtl/>
        </w:rPr>
        <w:t xml:space="preserve"> ومراجعة القرآن (</w:t>
      </w:r>
      <w:r w:rsidRPr="00F46C6D">
        <w:rPr>
          <w:rFonts w:cs="Traditional Arabic"/>
          <w:color w:val="000000" w:themeColor="text1"/>
          <w:sz w:val="36"/>
          <w:szCs w:val="36"/>
        </w:rPr>
        <w:t>7</w:t>
      </w:r>
      <w:r w:rsidRPr="00F46C6D">
        <w:rPr>
          <w:rFonts w:ascii="Tahoma" w:hAnsi="Tahoma" w:cs="Traditional Arabic"/>
          <w:color w:val="000000" w:themeColor="text1"/>
          <w:sz w:val="36"/>
          <w:szCs w:val="36"/>
          <w:rtl/>
          <w:cs/>
        </w:rPr>
        <w:t>)</w:t>
      </w:r>
    </w:p>
    <w:p w:rsidR="009508D5" w:rsidRPr="00F46C6D" w:rsidRDefault="009508D5" w:rsidP="009508D5">
      <w:pPr>
        <w:pStyle w:val="ListParagraph"/>
        <w:widowControl w:val="0"/>
        <w:numPr>
          <w:ilvl w:val="0"/>
          <w:numId w:val="142"/>
        </w:numPr>
        <w:tabs>
          <w:tab w:val="right" w:pos="904"/>
        </w:tabs>
        <w:spacing w:before="240"/>
        <w:jc w:val="both"/>
        <w:rPr>
          <w:rFonts w:ascii="Tahoma" w:hAnsi="Tahoma" w:cs="Traditional Arabic"/>
          <w:b/>
          <w:bCs/>
          <w:color w:val="000000" w:themeColor="text1"/>
          <w:sz w:val="36"/>
          <w:szCs w:val="36"/>
          <w:rtl/>
          <w:cs/>
        </w:rPr>
      </w:pPr>
      <w:r w:rsidRPr="00F46C6D">
        <w:rPr>
          <w:rFonts w:ascii="Tahoma" w:hAnsi="Tahoma" w:cs="Traditional Arabic" w:hint="eastAsia"/>
          <w:b/>
          <w:bCs/>
          <w:color w:val="000000" w:themeColor="text1"/>
          <w:sz w:val="36"/>
          <w:szCs w:val="36"/>
          <w:rtl/>
        </w:rPr>
        <w:t>البحث</w:t>
      </w:r>
      <w:r w:rsidRPr="00F46C6D">
        <w:rPr>
          <w:rFonts w:ascii="Tahoma" w:hAnsi="Tahoma" w:cs="Traditional Arabic"/>
          <w:b/>
          <w:bCs/>
          <w:color w:val="000000" w:themeColor="text1"/>
          <w:sz w:val="36"/>
          <w:szCs w:val="36"/>
          <w:rtl/>
        </w:rPr>
        <w:t xml:space="preserve"> </w:t>
      </w:r>
      <w:r w:rsidRPr="00F46C6D">
        <w:rPr>
          <w:rFonts w:ascii="Tahoma" w:hAnsi="Tahoma" w:cs="Traditional Arabic" w:hint="eastAsia"/>
          <w:b/>
          <w:bCs/>
          <w:color w:val="000000" w:themeColor="text1"/>
          <w:sz w:val="36"/>
          <w:szCs w:val="36"/>
          <w:rtl/>
        </w:rPr>
        <w:t>التكميلي</w:t>
      </w:r>
      <w:r w:rsidRPr="00F46C6D">
        <w:rPr>
          <w:rFonts w:ascii="Tahoma" w:hAnsi="Tahoma"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Scholary Papers in Usuluddin</w:t>
      </w:r>
      <w:r w:rsidRPr="00362A13">
        <w:rPr>
          <w:rFonts w:ascii="Angsana New" w:hAnsi="Angsana New" w:cs="Angsana New"/>
          <w:b/>
          <w:bCs/>
          <w:color w:val="000000" w:themeColor="text1"/>
          <w:sz w:val="36"/>
          <w:szCs w:val="36"/>
          <w:rtl/>
        </w:rPr>
        <w:t xml:space="preserve"> )</w:t>
      </w:r>
    </w:p>
    <w:p w:rsidR="009508D5" w:rsidRPr="00F46C6D" w:rsidRDefault="009508D5" w:rsidP="00362A13">
      <w:pPr>
        <w:jc w:val="both"/>
        <w:rPr>
          <w:rFonts w:cs="Traditional Arabic"/>
          <w:color w:val="000000" w:themeColor="text1"/>
          <w:sz w:val="36"/>
          <w:szCs w:val="36"/>
          <w:rtl/>
        </w:rPr>
      </w:pPr>
      <w:r w:rsidRPr="00F46C6D">
        <w:rPr>
          <w:rFonts w:cs="Traditional Arabic" w:hint="cs"/>
          <w:color w:val="000000" w:themeColor="text1"/>
          <w:sz w:val="36"/>
          <w:szCs w:val="36"/>
          <w:rtl/>
          <w:cs/>
        </w:rPr>
        <w:tab/>
      </w:r>
      <w:r w:rsidRPr="00F46C6D">
        <w:rPr>
          <w:rFonts w:cs="Traditional Arabic" w:hint="cs"/>
          <w:color w:val="000000" w:themeColor="text1"/>
          <w:sz w:val="36"/>
          <w:szCs w:val="36"/>
          <w:rtl/>
        </w:rPr>
        <w:t>كتابة خطوات في كتابة البحث التكميلي وتعيين موضوعه للحصول على الموافقة من اللجنة القائمة بشؤون البحث التكميلي ثم القيام بكتابة حسب مناهجه وأساليبه، التلخيص والتحليل لتقديمه إلى اللجنة والقيام بنشره للعامة .</w:t>
      </w:r>
      <w:r w:rsidRPr="00F46C6D">
        <w:rPr>
          <w:rFonts w:cs="Traditional Arabic"/>
          <w:color w:val="000000" w:themeColor="text1"/>
          <w:sz w:val="36"/>
          <w:szCs w:val="36"/>
          <w:rtl/>
        </w:rPr>
        <w:t xml:space="preserve"> </w:t>
      </w:r>
    </w:p>
    <w:p w:rsidR="009508D5" w:rsidRPr="00F46C6D" w:rsidRDefault="009508D5" w:rsidP="009508D5">
      <w:pPr>
        <w:pStyle w:val="ListParagraph"/>
        <w:numPr>
          <w:ilvl w:val="0"/>
          <w:numId w:val="142"/>
        </w:numPr>
        <w:tabs>
          <w:tab w:val="right" w:pos="904"/>
        </w:tabs>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lastRenderedPageBreak/>
        <w:t>مؤتمر</w:t>
      </w:r>
      <w:r w:rsidRPr="00F46C6D">
        <w:rPr>
          <w:rFonts w:cs="Traditional Arabic" w:hint="cs"/>
          <w:b/>
          <w:bCs/>
          <w:color w:val="000000" w:themeColor="text1"/>
          <w:sz w:val="36"/>
          <w:szCs w:val="36"/>
          <w:rtl/>
        </w:rPr>
        <w:t xml:space="preserve"> </w:t>
      </w:r>
      <w:r w:rsidRPr="00F46C6D">
        <w:rPr>
          <w:rFonts w:cs="Traditional Arabic" w:hint="eastAsia"/>
          <w:b/>
          <w:bCs/>
          <w:color w:val="000000" w:themeColor="text1"/>
          <w:sz w:val="36"/>
          <w:szCs w:val="36"/>
          <w:rtl/>
        </w:rPr>
        <w:t>قسم</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أصول</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الدين</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Seminar in Usuluddin</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ind w:firstLine="720"/>
        <w:jc w:val="both"/>
        <w:rPr>
          <w:rFonts w:cs="Traditional Arabic"/>
          <w:color w:val="000000" w:themeColor="text1"/>
          <w:sz w:val="36"/>
          <w:szCs w:val="36"/>
          <w:rtl/>
        </w:rPr>
      </w:pPr>
      <w:r w:rsidRPr="00F46C6D">
        <w:rPr>
          <w:rFonts w:cs="Traditional Arabic" w:hint="cs"/>
          <w:color w:val="000000" w:themeColor="text1"/>
          <w:sz w:val="36"/>
          <w:szCs w:val="36"/>
          <w:rtl/>
        </w:rPr>
        <w:t>وضع</w:t>
      </w:r>
      <w:r w:rsidRPr="00F46C6D">
        <w:rPr>
          <w:rFonts w:cs="Traditional Arabic"/>
          <w:color w:val="000000" w:themeColor="text1"/>
          <w:sz w:val="36"/>
          <w:szCs w:val="36"/>
          <w:rtl/>
        </w:rPr>
        <w:t xml:space="preserve"> التخطيط وتنظيم الندوات والمشاركة فيها للدراسة في الموضوعات المتعلقة بقسم أصول الدين، والتحليل والتلخيص </w:t>
      </w:r>
      <w:r w:rsidRPr="00F46C6D">
        <w:rPr>
          <w:rFonts w:cs="Traditional Arabic" w:hint="cs"/>
          <w:color w:val="000000" w:themeColor="text1"/>
          <w:sz w:val="36"/>
          <w:szCs w:val="36"/>
          <w:rtl/>
        </w:rPr>
        <w:t>ل</w:t>
      </w:r>
      <w:r w:rsidRPr="00F46C6D">
        <w:rPr>
          <w:rFonts w:cs="Traditional Arabic"/>
          <w:color w:val="000000" w:themeColor="text1"/>
          <w:sz w:val="36"/>
          <w:szCs w:val="36"/>
          <w:rtl/>
        </w:rPr>
        <w:t>لنتائج المثمرة من الندوات ثم القيام بطباعتها ونشرها للعامة.</w:t>
      </w:r>
    </w:p>
    <w:p w:rsidR="009508D5" w:rsidRPr="00F46C6D" w:rsidRDefault="009508D5" w:rsidP="009508D5">
      <w:pPr>
        <w:pStyle w:val="ListParagraph"/>
        <w:numPr>
          <w:ilvl w:val="0"/>
          <w:numId w:val="142"/>
        </w:numPr>
        <w:tabs>
          <w:tab w:val="right" w:pos="904"/>
        </w:tabs>
        <w:spacing w:before="240"/>
        <w:jc w:val="both"/>
        <w:rPr>
          <w:rFonts w:cs="Traditional Arabic"/>
          <w:b/>
          <w:bCs/>
          <w:color w:val="000000" w:themeColor="text1"/>
          <w:sz w:val="36"/>
          <w:szCs w:val="36"/>
        </w:rPr>
      </w:pPr>
      <w:r w:rsidRPr="00F46C6D">
        <w:rPr>
          <w:rFonts w:cs="Traditional Arabic" w:hint="eastAsia"/>
          <w:b/>
          <w:bCs/>
          <w:color w:val="000000" w:themeColor="text1"/>
          <w:sz w:val="36"/>
          <w:szCs w:val="36"/>
          <w:rtl/>
        </w:rPr>
        <w:t>أصول</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التفسير</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Medthods of Quran Interpretarion</w:t>
      </w:r>
      <w:r w:rsidRPr="00362A13">
        <w:rPr>
          <w:rFonts w:ascii="Angsana New" w:hAnsi="Angsana New" w:cs="Angsana New"/>
          <w:b/>
          <w:bCs/>
          <w:color w:val="000000" w:themeColor="text1"/>
          <w:sz w:val="36"/>
          <w:szCs w:val="36"/>
          <w:rtl/>
        </w:rPr>
        <w:t>)</w:t>
      </w:r>
    </w:p>
    <w:p w:rsidR="009508D5" w:rsidRPr="00F46C6D" w:rsidRDefault="009508D5" w:rsidP="009508D5">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الدراسة في منهج الصحابة والتابعين في تفسير القرآن الكريم، وكذلك مناهج المفسرين في جميع العصور مع</w:t>
      </w:r>
      <w:r>
        <w:rPr>
          <w:rFonts w:cs="Traditional Arabic"/>
          <w:color w:val="000000" w:themeColor="text1"/>
          <w:sz w:val="36"/>
          <w:szCs w:val="36"/>
          <w:rtl/>
        </w:rPr>
        <w:t xml:space="preserve"> إبراز الفروق بين هذه المناهج. </w:t>
      </w:r>
    </w:p>
    <w:p w:rsidR="009508D5" w:rsidRPr="00F46C6D" w:rsidRDefault="009508D5" w:rsidP="009508D5">
      <w:pPr>
        <w:pStyle w:val="ListParagraph"/>
        <w:numPr>
          <w:ilvl w:val="0"/>
          <w:numId w:val="142"/>
        </w:numPr>
        <w:tabs>
          <w:tab w:val="right" w:pos="814"/>
          <w:tab w:val="right" w:pos="994"/>
        </w:tabs>
        <w:spacing w:before="240"/>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التفسير</w:t>
      </w:r>
      <w:r w:rsidRPr="00F46C6D">
        <w:rPr>
          <w:rFonts w:cs="Traditional Arabic"/>
          <w:b/>
          <w:bCs/>
          <w:color w:val="000000" w:themeColor="text1"/>
          <w:sz w:val="36"/>
          <w:szCs w:val="36"/>
          <w:rtl/>
        </w:rPr>
        <w:t>1</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Tafsir I</w:t>
      </w:r>
      <w:r w:rsidRPr="00362A13">
        <w:rPr>
          <w:rFonts w:ascii="Angsana New" w:hAnsi="Angsana New" w:cs="Angsana New"/>
          <w:b/>
          <w:bCs/>
          <w:color w:val="000000" w:themeColor="text1"/>
          <w:sz w:val="36"/>
          <w:szCs w:val="36"/>
          <w:rtl/>
        </w:rPr>
        <w:t>)</w:t>
      </w:r>
    </w:p>
    <w:p w:rsidR="009508D5" w:rsidRPr="00F46C6D" w:rsidRDefault="009508D5" w:rsidP="009508D5">
      <w:pPr>
        <w:pStyle w:val="BodyText3"/>
        <w:bidi/>
        <w:ind w:firstLine="720"/>
        <w:jc w:val="both"/>
        <w:rPr>
          <w:rFonts w:cstheme="minorBidi"/>
          <w:color w:val="000000" w:themeColor="text1"/>
          <w:sz w:val="36"/>
          <w:szCs w:val="36"/>
          <w:cs/>
        </w:rPr>
      </w:pP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أصول</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وطرق</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التفسير</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الموضوعي،</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مع</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تفسير</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بعض</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الآيات</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القرآنية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الواردة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في</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الموضوعات</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المعينة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مثل</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الأخلاق،</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والنساء</w:t>
      </w:r>
      <w:r w:rsidRPr="00F46C6D">
        <w:rPr>
          <w:rFonts w:cs="Traditional Arabic"/>
          <w:color w:val="000000" w:themeColor="text1"/>
          <w:sz w:val="36"/>
          <w:szCs w:val="36"/>
          <w:rtl/>
          <w:cs/>
        </w:rPr>
        <w:t xml:space="preserve"> </w:t>
      </w:r>
      <w:r w:rsidR="0092065F" w:rsidRPr="00F46C6D">
        <w:rPr>
          <w:rFonts w:cs="Traditional Arabic" w:hint="cs"/>
          <w:color w:val="000000" w:themeColor="text1"/>
          <w:sz w:val="36"/>
          <w:szCs w:val="36"/>
          <w:rtl/>
          <w:lang w:bidi="ar-SA"/>
        </w:rPr>
        <w:t>ومسئولياتهن</w:t>
      </w:r>
      <w:r w:rsidRPr="00F46C6D">
        <w:rPr>
          <w:rFonts w:cs="Traditional Arabic"/>
          <w:color w:val="000000" w:themeColor="text1"/>
          <w:sz w:val="36"/>
          <w:szCs w:val="36"/>
          <w:rtl/>
          <w:lang w:bidi="ar-SA"/>
        </w:rPr>
        <w:t>،</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والمسؤولية</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وخصائصها،</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والجزاء</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وخصائصه</w:t>
      </w:r>
      <w:r w:rsidRPr="00F46C6D">
        <w:rPr>
          <w:rFonts w:cs="Traditional Arabic"/>
          <w:color w:val="000000" w:themeColor="text1"/>
          <w:sz w:val="36"/>
          <w:szCs w:val="36"/>
          <w:rtl/>
          <w:cs/>
        </w:rPr>
        <w:t xml:space="preserve">. </w:t>
      </w:r>
    </w:p>
    <w:p w:rsidR="009508D5" w:rsidRPr="00F46C6D" w:rsidRDefault="009508D5" w:rsidP="009508D5">
      <w:pPr>
        <w:pStyle w:val="BodyText3"/>
        <w:numPr>
          <w:ilvl w:val="0"/>
          <w:numId w:val="142"/>
        </w:numPr>
        <w:tabs>
          <w:tab w:val="right" w:pos="904"/>
        </w:tabs>
        <w:bidi/>
        <w:jc w:val="both"/>
        <w:rPr>
          <w:rFonts w:ascii="Traditional Arabic" w:hAnsi="Traditional Arabic" w:cs="Traditional Arabic"/>
          <w:b/>
          <w:bCs/>
          <w:color w:val="000000" w:themeColor="text1"/>
          <w:sz w:val="36"/>
          <w:szCs w:val="36"/>
          <w:cs/>
        </w:rPr>
      </w:pPr>
      <w:r w:rsidRPr="00F46C6D">
        <w:rPr>
          <w:rFonts w:ascii="Traditional Arabic" w:hAnsi="Traditional Arabic" w:cs="Traditional Arabic"/>
          <w:b/>
          <w:bCs/>
          <w:color w:val="000000" w:themeColor="text1"/>
          <w:sz w:val="36"/>
          <w:szCs w:val="36"/>
          <w:rtl/>
          <w:lang w:bidi="ar-SA"/>
        </w:rPr>
        <w:t>التفسير2</w:t>
      </w:r>
      <w:r w:rsidRPr="00F46C6D">
        <w:rPr>
          <w:rFonts w:ascii="Traditional Arabic" w:hAnsi="Traditional Arabic" w:cs="Traditional Arabic" w:hint="cs"/>
          <w:b/>
          <w:bCs/>
          <w:color w:val="000000" w:themeColor="text1"/>
          <w:sz w:val="36"/>
          <w:szCs w:val="36"/>
          <w:rtl/>
          <w:lang w:bidi="ar-SA"/>
        </w:rPr>
        <w:t xml:space="preserve">، </w:t>
      </w:r>
      <w:r w:rsidRPr="00362A13">
        <w:rPr>
          <w:rFonts w:ascii="Angsana New" w:hAnsi="Angsana New"/>
          <w:b/>
          <w:bCs/>
          <w:color w:val="000000" w:themeColor="text1"/>
          <w:sz w:val="36"/>
          <w:szCs w:val="36"/>
          <w:rtl/>
          <w:lang w:bidi="ar-SA"/>
        </w:rPr>
        <w:t>(</w:t>
      </w:r>
      <w:r w:rsidRPr="00362A13">
        <w:rPr>
          <w:rFonts w:ascii="Angsana New" w:hAnsi="Angsana New"/>
          <w:b/>
          <w:bCs/>
          <w:color w:val="000000" w:themeColor="text1"/>
          <w:sz w:val="36"/>
          <w:szCs w:val="36"/>
          <w:lang w:bidi="ar-SA"/>
        </w:rPr>
        <w:t>Tafsir II</w:t>
      </w:r>
      <w:r w:rsidRPr="00362A13">
        <w:rPr>
          <w:rFonts w:ascii="Angsana New" w:hAnsi="Angsana New"/>
          <w:b/>
          <w:bCs/>
          <w:color w:val="000000" w:themeColor="text1"/>
          <w:sz w:val="36"/>
          <w:szCs w:val="36"/>
          <w:rtl/>
          <w:lang w:bidi="ar-SA"/>
        </w:rPr>
        <w:t xml:space="preserve"> )</w:t>
      </w:r>
    </w:p>
    <w:p w:rsidR="009508D5" w:rsidRPr="00F46C6D" w:rsidRDefault="009508D5" w:rsidP="009508D5">
      <w:pPr>
        <w:spacing w:before="240"/>
        <w:jc w:val="both"/>
        <w:rPr>
          <w:rFonts w:cs="Traditional Arabic"/>
          <w:color w:val="000000" w:themeColor="text1"/>
          <w:sz w:val="36"/>
          <w:szCs w:val="36"/>
          <w:rtl/>
        </w:rPr>
      </w:pPr>
      <w:r w:rsidRPr="00F46C6D">
        <w:rPr>
          <w:rFonts w:cs="Traditional Arabic"/>
          <w:color w:val="000000" w:themeColor="text1"/>
          <w:sz w:val="36"/>
          <w:szCs w:val="36"/>
          <w:rtl/>
        </w:rPr>
        <w:tab/>
        <w:t xml:space="preserve">أصول وطرق التفسير التحليلي، مع تفسير بعض السور الكريمة ببيان موقع السورة واسمها ومنزلتها ومقاصدها وشرح الألفاظ الغريبة مع ذكر أسباب النزول، وذكر مناسبة الآية أو الآيات لما قبلها، ثم بيان ما </w:t>
      </w:r>
      <w:r w:rsidR="0092065F">
        <w:rPr>
          <w:rFonts w:cs="Traditional Arabic" w:hint="cs"/>
          <w:color w:val="000000" w:themeColor="text1"/>
          <w:sz w:val="36"/>
          <w:szCs w:val="36"/>
          <w:rtl/>
        </w:rPr>
        <w:t>يس</w:t>
      </w:r>
      <w:r w:rsidRPr="00F46C6D">
        <w:rPr>
          <w:rFonts w:cs="Traditional Arabic"/>
          <w:color w:val="000000" w:themeColor="text1"/>
          <w:sz w:val="36"/>
          <w:szCs w:val="36"/>
          <w:rtl/>
        </w:rPr>
        <w:t>ت</w:t>
      </w:r>
      <w:r w:rsidR="0092065F">
        <w:rPr>
          <w:rFonts w:cs="Traditional Arabic"/>
          <w:color w:val="000000" w:themeColor="text1"/>
          <w:sz w:val="36"/>
          <w:szCs w:val="36"/>
          <w:rtl/>
        </w:rPr>
        <w:t>ف</w:t>
      </w:r>
      <w:r w:rsidR="0092065F">
        <w:rPr>
          <w:rFonts w:cs="Traditional Arabic" w:hint="cs"/>
          <w:color w:val="000000" w:themeColor="text1"/>
          <w:sz w:val="36"/>
          <w:szCs w:val="36"/>
          <w:rtl/>
        </w:rPr>
        <w:t>ا</w:t>
      </w:r>
      <w:r w:rsidR="0092065F">
        <w:rPr>
          <w:rFonts w:cs="Traditional Arabic"/>
          <w:color w:val="000000" w:themeColor="text1"/>
          <w:sz w:val="36"/>
          <w:szCs w:val="36"/>
          <w:rtl/>
        </w:rPr>
        <w:t>د</w:t>
      </w:r>
      <w:r w:rsidR="0092065F">
        <w:rPr>
          <w:rFonts w:cs="Traditional Arabic" w:hint="cs"/>
          <w:color w:val="000000" w:themeColor="text1"/>
          <w:sz w:val="36"/>
          <w:szCs w:val="36"/>
          <w:rtl/>
        </w:rPr>
        <w:t xml:space="preserve"> من</w:t>
      </w:r>
      <w:r w:rsidRPr="00F46C6D">
        <w:rPr>
          <w:rFonts w:cs="Traditional Arabic"/>
          <w:color w:val="000000" w:themeColor="text1"/>
          <w:sz w:val="36"/>
          <w:szCs w:val="36"/>
          <w:rtl/>
        </w:rPr>
        <w:t xml:space="preserve"> الآيات من الأحكام والآداب والدروس والعبر. </w:t>
      </w:r>
    </w:p>
    <w:p w:rsidR="009508D5" w:rsidRPr="00F46C6D" w:rsidRDefault="009508D5" w:rsidP="009508D5">
      <w:pPr>
        <w:pStyle w:val="ListParagraph"/>
        <w:numPr>
          <w:ilvl w:val="0"/>
          <w:numId w:val="142"/>
        </w:numPr>
        <w:tabs>
          <w:tab w:val="right" w:pos="904"/>
        </w:tabs>
        <w:spacing w:before="240"/>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التفسير</w:t>
      </w:r>
      <w:r w:rsidRPr="00F46C6D">
        <w:rPr>
          <w:rFonts w:cs="Traditional Arabic"/>
          <w:b/>
          <w:bCs/>
          <w:color w:val="000000" w:themeColor="text1"/>
          <w:sz w:val="36"/>
          <w:szCs w:val="36"/>
          <w:rtl/>
        </w:rPr>
        <w:t>3</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Tafsir III</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jc w:val="both"/>
        <w:rPr>
          <w:rFonts w:cs="Traditional Arabic"/>
          <w:color w:val="000000" w:themeColor="text1"/>
          <w:sz w:val="36"/>
          <w:szCs w:val="36"/>
          <w:rtl/>
        </w:rPr>
      </w:pPr>
      <w:r w:rsidRPr="00F46C6D">
        <w:rPr>
          <w:rFonts w:cs="Traditional Arabic"/>
          <w:color w:val="000000" w:themeColor="text1"/>
          <w:sz w:val="36"/>
          <w:szCs w:val="36"/>
          <w:rtl/>
        </w:rPr>
        <w:tab/>
        <w:t>أصول وطرق التفسير بالمأثور مع تفسير بعض الآيات الكريمة بالقرآن وبالسنة النبوية، وبأقوال الصحابة والتابعين، ثم بيان آراء العلماء في التفسير بالرأي.</w:t>
      </w:r>
    </w:p>
    <w:p w:rsidR="009508D5" w:rsidRPr="00F46C6D" w:rsidRDefault="009508D5" w:rsidP="009508D5">
      <w:pPr>
        <w:widowControl w:val="0"/>
        <w:jc w:val="both"/>
        <w:rPr>
          <w:rFonts w:cs="Traditional Arabic"/>
          <w:b/>
          <w:bCs/>
          <w:snapToGrid w:val="0"/>
          <w:color w:val="000000" w:themeColor="text1"/>
          <w:sz w:val="36"/>
          <w:szCs w:val="36"/>
          <w:rtl/>
        </w:rPr>
      </w:pPr>
      <w:r w:rsidRPr="00F46C6D">
        <w:rPr>
          <w:rFonts w:cs="Traditional Arabic"/>
          <w:b/>
          <w:bCs/>
          <w:snapToGrid w:val="0"/>
          <w:color w:val="000000" w:themeColor="text1"/>
          <w:sz w:val="36"/>
          <w:szCs w:val="36"/>
        </w:rPr>
        <w:lastRenderedPageBreak/>
        <w:t xml:space="preserve">-2 </w:t>
      </w:r>
      <w:r w:rsidRPr="00F46C6D">
        <w:rPr>
          <w:rFonts w:cs="Traditional Arabic" w:hint="cs"/>
          <w:b/>
          <w:bCs/>
          <w:snapToGrid w:val="0"/>
          <w:color w:val="000000" w:themeColor="text1"/>
          <w:sz w:val="36"/>
          <w:szCs w:val="36"/>
          <w:rtl/>
        </w:rPr>
        <w:t xml:space="preserve"> المتطلبات</w:t>
      </w:r>
      <w:r w:rsidRPr="00F46C6D">
        <w:rPr>
          <w:rFonts w:cs="Traditional Arabic"/>
          <w:b/>
          <w:bCs/>
          <w:snapToGrid w:val="0"/>
          <w:color w:val="000000" w:themeColor="text1"/>
          <w:sz w:val="36"/>
          <w:szCs w:val="36"/>
          <w:rtl/>
        </w:rPr>
        <w:t xml:space="preserve"> التخصص</w:t>
      </w:r>
      <w:r w:rsidRPr="00F46C6D">
        <w:rPr>
          <w:rFonts w:cs="Traditional Arabic" w:hint="cs"/>
          <w:b/>
          <w:bCs/>
          <w:snapToGrid w:val="0"/>
          <w:color w:val="000000" w:themeColor="text1"/>
          <w:sz w:val="36"/>
          <w:szCs w:val="36"/>
          <w:rtl/>
        </w:rPr>
        <w:t>ية</w:t>
      </w:r>
      <w:r w:rsidRPr="00F46C6D">
        <w:rPr>
          <w:rFonts w:cs="Traditional Arabic"/>
          <w:b/>
          <w:bCs/>
          <w:snapToGrid w:val="0"/>
          <w:color w:val="000000" w:themeColor="text1"/>
          <w:sz w:val="36"/>
          <w:szCs w:val="36"/>
          <w:rtl/>
        </w:rPr>
        <w:t xml:space="preserve"> </w:t>
      </w:r>
      <w:r w:rsidRPr="00F46C6D">
        <w:rPr>
          <w:rFonts w:cs="Traditional Arabic" w:hint="cs"/>
          <w:b/>
          <w:bCs/>
          <w:snapToGrid w:val="0"/>
          <w:color w:val="000000" w:themeColor="text1"/>
          <w:sz w:val="36"/>
          <w:szCs w:val="36"/>
          <w:rtl/>
        </w:rPr>
        <w:t xml:space="preserve"> </w:t>
      </w:r>
      <w:r w:rsidRPr="00F46C6D">
        <w:rPr>
          <w:rFonts w:cs="Traditional Arabic"/>
          <w:b/>
          <w:bCs/>
          <w:snapToGrid w:val="0"/>
          <w:color w:val="000000" w:themeColor="text1"/>
          <w:sz w:val="36"/>
          <w:szCs w:val="36"/>
          <w:rtl/>
        </w:rPr>
        <w:t xml:space="preserve">الاختيارية  </w:t>
      </w:r>
      <w:r w:rsidRPr="00F46C6D">
        <w:rPr>
          <w:rFonts w:cs="Traditional Arabic"/>
          <w:b/>
          <w:bCs/>
          <w:snapToGrid w:val="0"/>
          <w:color w:val="000000" w:themeColor="text1"/>
          <w:sz w:val="36"/>
          <w:szCs w:val="36"/>
        </w:rPr>
        <w:t xml:space="preserve">    6 </w:t>
      </w:r>
      <w:r w:rsidRPr="00F46C6D">
        <w:rPr>
          <w:rFonts w:cs="Traditional Arabic"/>
          <w:b/>
          <w:bCs/>
          <w:snapToGrid w:val="0"/>
          <w:color w:val="000000" w:themeColor="text1"/>
          <w:sz w:val="36"/>
          <w:szCs w:val="36"/>
          <w:rtl/>
        </w:rPr>
        <w:t>ساعات</w:t>
      </w:r>
      <w:r>
        <w:rPr>
          <w:rFonts w:cs="Traditional Arabic" w:hint="cs"/>
          <w:b/>
          <w:bCs/>
          <w:snapToGrid w:val="0"/>
          <w:color w:val="000000" w:themeColor="text1"/>
          <w:sz w:val="36"/>
          <w:szCs w:val="36"/>
          <w:rtl/>
        </w:rPr>
        <w:t>.</w:t>
      </w:r>
      <w:r w:rsidRPr="00CF36CA">
        <w:rPr>
          <w:rStyle w:val="FootnoteReference"/>
          <w:rFonts w:ascii="Traditional Arabic" w:hAnsi="Traditional Arabic" w:cs="Traditional Arabic"/>
          <w:color w:val="000000" w:themeColor="text1"/>
          <w:sz w:val="32"/>
          <w:szCs w:val="32"/>
          <w:rtl/>
          <w:cs/>
        </w:rPr>
        <w:t xml:space="preserve"> </w:t>
      </w:r>
      <w:r w:rsidRPr="00F46C6D">
        <w:rPr>
          <w:rStyle w:val="FootnoteReference"/>
          <w:rFonts w:ascii="Traditional Arabic" w:hAnsi="Traditional Arabic" w:cs="Traditional Arabic"/>
          <w:color w:val="000000" w:themeColor="text1"/>
          <w:sz w:val="32"/>
          <w:szCs w:val="32"/>
          <w:rtl/>
          <w:cs/>
        </w:rPr>
        <w:t>(</w:t>
      </w:r>
      <w:r w:rsidRPr="00F46C6D">
        <w:rPr>
          <w:rStyle w:val="FootnoteReference"/>
          <w:rFonts w:ascii="Traditional Arabic" w:hAnsi="Traditional Arabic" w:cs="Traditional Arabic"/>
          <w:color w:val="000000" w:themeColor="text1"/>
          <w:sz w:val="32"/>
          <w:szCs w:val="32"/>
          <w:rtl/>
        </w:rPr>
        <w:footnoteReference w:id="360"/>
      </w:r>
      <w:r w:rsidRPr="00F46C6D">
        <w:rPr>
          <w:rStyle w:val="FootnoteReference"/>
          <w:rFonts w:ascii="Traditional Arabic" w:hAnsi="Traditional Arabic" w:cs="Traditional Arabic"/>
          <w:color w:val="000000" w:themeColor="text1"/>
          <w:sz w:val="32"/>
          <w:szCs w:val="32"/>
          <w:rtl/>
          <w:cs/>
        </w:rPr>
        <w:t>)</w:t>
      </w:r>
    </w:p>
    <w:p w:rsidR="009508D5" w:rsidRPr="00F46C6D" w:rsidRDefault="009508D5" w:rsidP="0031471C">
      <w:pPr>
        <w:pStyle w:val="ListParagraph"/>
        <w:widowControl w:val="0"/>
        <w:numPr>
          <w:ilvl w:val="0"/>
          <w:numId w:val="143"/>
        </w:numPr>
        <w:spacing w:after="0" w:line="240" w:lineRule="auto"/>
        <w:jc w:val="both"/>
        <w:rPr>
          <w:rFonts w:cs="Traditional Arabic"/>
          <w:b/>
          <w:bCs/>
          <w:snapToGrid w:val="0"/>
          <w:color w:val="000000" w:themeColor="text1"/>
          <w:sz w:val="36"/>
          <w:szCs w:val="36"/>
          <w:rtl/>
        </w:rPr>
      </w:pPr>
      <w:r w:rsidRPr="00F46C6D">
        <w:rPr>
          <w:rFonts w:cs="Traditional Arabic" w:hint="eastAsia"/>
          <w:b/>
          <w:bCs/>
          <w:snapToGrid w:val="0"/>
          <w:color w:val="000000" w:themeColor="text1"/>
          <w:sz w:val="36"/>
          <w:szCs w:val="36"/>
          <w:rtl/>
        </w:rPr>
        <w:t>تاريخ</w:t>
      </w:r>
      <w:r w:rsidRPr="00F46C6D">
        <w:rPr>
          <w:rFonts w:cs="Traditional Arabic"/>
          <w:b/>
          <w:bCs/>
          <w:snapToGrid w:val="0"/>
          <w:color w:val="000000" w:themeColor="text1"/>
          <w:sz w:val="36"/>
          <w:szCs w:val="36"/>
          <w:rtl/>
        </w:rPr>
        <w:t xml:space="preserve"> </w:t>
      </w:r>
      <w:r w:rsidRPr="00F46C6D">
        <w:rPr>
          <w:rFonts w:cs="Traditional Arabic" w:hint="eastAsia"/>
          <w:b/>
          <w:bCs/>
          <w:snapToGrid w:val="0"/>
          <w:color w:val="000000" w:themeColor="text1"/>
          <w:sz w:val="36"/>
          <w:szCs w:val="36"/>
          <w:rtl/>
        </w:rPr>
        <w:t>التشريع</w:t>
      </w:r>
      <w:r w:rsidRPr="00F46C6D">
        <w:rPr>
          <w:rFonts w:cs="Traditional Arabic" w:hint="cs"/>
          <w:b/>
          <w:bCs/>
          <w:snapToGrid w:val="0"/>
          <w:color w:val="000000" w:themeColor="text1"/>
          <w:sz w:val="36"/>
          <w:szCs w:val="36"/>
          <w:rtl/>
        </w:rPr>
        <w:t xml:space="preserve">، </w:t>
      </w:r>
      <w:r w:rsidRPr="00362A13">
        <w:rPr>
          <w:rFonts w:ascii="Angsana New" w:hAnsi="Angsana New" w:cs="Angsana New"/>
          <w:b/>
          <w:bCs/>
          <w:snapToGrid w:val="0"/>
          <w:color w:val="000000" w:themeColor="text1"/>
          <w:sz w:val="36"/>
          <w:szCs w:val="36"/>
          <w:rtl/>
        </w:rPr>
        <w:t xml:space="preserve">( </w:t>
      </w:r>
      <w:r w:rsidRPr="00362A13">
        <w:rPr>
          <w:rFonts w:ascii="Angsana New" w:hAnsi="Angsana New" w:cs="Angsana New"/>
          <w:b/>
          <w:bCs/>
          <w:snapToGrid w:val="0"/>
          <w:color w:val="000000" w:themeColor="text1"/>
          <w:sz w:val="36"/>
          <w:szCs w:val="36"/>
        </w:rPr>
        <w:t>History of Jurisprudence</w:t>
      </w:r>
      <w:r w:rsidRPr="00362A13">
        <w:rPr>
          <w:rFonts w:ascii="Angsana New" w:hAnsi="Angsana New" w:cs="Angsana New"/>
          <w:b/>
          <w:bCs/>
          <w:snapToGrid w:val="0"/>
          <w:color w:val="000000" w:themeColor="text1"/>
          <w:sz w:val="36"/>
          <w:szCs w:val="36"/>
          <w:rtl/>
        </w:rPr>
        <w:t xml:space="preserve"> )</w:t>
      </w:r>
    </w:p>
    <w:p w:rsidR="009508D5" w:rsidRPr="00F46C6D" w:rsidRDefault="009508D5" w:rsidP="0031471C">
      <w:pPr>
        <w:spacing w:after="0"/>
        <w:ind w:firstLine="720"/>
        <w:jc w:val="both"/>
        <w:rPr>
          <w:rFonts w:cs="Traditional Arabic"/>
          <w:color w:val="000000" w:themeColor="text1"/>
          <w:sz w:val="36"/>
          <w:szCs w:val="36"/>
          <w:rtl/>
        </w:rPr>
      </w:pPr>
      <w:r w:rsidRPr="00F46C6D">
        <w:rPr>
          <w:rFonts w:cs="Traditional Arabic" w:hint="cs"/>
          <w:color w:val="000000" w:themeColor="text1"/>
          <w:sz w:val="36"/>
          <w:szCs w:val="36"/>
          <w:rtl/>
        </w:rPr>
        <w:t>تعريف الإسلام الشريعة والفقه الإسلامي نشأة الشريعة وأهدافها وخصائصها ونشرها ونشأة المذاهب في الإسلام والدراسة عن دور العلماء.</w:t>
      </w:r>
    </w:p>
    <w:p w:rsidR="009508D5" w:rsidRPr="00F46C6D" w:rsidRDefault="009508D5" w:rsidP="0031471C">
      <w:pPr>
        <w:pStyle w:val="ListParagraph"/>
        <w:numPr>
          <w:ilvl w:val="0"/>
          <w:numId w:val="143"/>
        </w:numPr>
        <w:spacing w:after="0" w:line="240"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الاقتصاد</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Islamic Eonomics</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after="0"/>
        <w:ind w:firstLine="720"/>
        <w:jc w:val="both"/>
        <w:rPr>
          <w:rFonts w:cs="Traditional Arabic"/>
          <w:color w:val="000000" w:themeColor="text1"/>
          <w:sz w:val="36"/>
          <w:szCs w:val="36"/>
          <w:rtl/>
        </w:rPr>
      </w:pPr>
      <w:r w:rsidRPr="00F46C6D">
        <w:rPr>
          <w:rFonts w:cs="Traditional Arabic" w:hint="cs"/>
          <w:color w:val="000000" w:themeColor="text1"/>
          <w:sz w:val="36"/>
          <w:szCs w:val="36"/>
          <w:rtl/>
        </w:rPr>
        <w:t>معنى الاقتصاد و</w:t>
      </w:r>
      <w:r w:rsidR="0092065F">
        <w:rPr>
          <w:rFonts w:cs="Traditional Arabic" w:hint="cs"/>
          <w:color w:val="000000" w:themeColor="text1"/>
          <w:sz w:val="36"/>
          <w:szCs w:val="36"/>
          <w:rtl/>
        </w:rPr>
        <w:t>خلفيته وهيكله ونظامه في الإسلام</w:t>
      </w:r>
      <w:r w:rsidRPr="00F46C6D">
        <w:rPr>
          <w:rFonts w:cs="Traditional Arabic" w:hint="cs"/>
          <w:color w:val="000000" w:themeColor="text1"/>
          <w:sz w:val="36"/>
          <w:szCs w:val="36"/>
          <w:rtl/>
        </w:rPr>
        <w:t>، والمشاكل الاقتصادية</w:t>
      </w:r>
      <w:r w:rsidR="0092065F">
        <w:rPr>
          <w:rFonts w:cs="Traditional Arabic" w:hint="cs"/>
          <w:color w:val="000000" w:themeColor="text1"/>
          <w:sz w:val="36"/>
          <w:szCs w:val="36"/>
          <w:rtl/>
        </w:rPr>
        <w:t xml:space="preserve"> وحلها في نظر الإسلام</w:t>
      </w:r>
      <w:r w:rsidRPr="00F46C6D">
        <w:rPr>
          <w:rFonts w:cs="Traditional Arabic" w:hint="cs"/>
          <w:color w:val="000000" w:themeColor="text1"/>
          <w:sz w:val="36"/>
          <w:szCs w:val="36"/>
          <w:rtl/>
        </w:rPr>
        <w:t>، والدراسة عن الحقوق والمعاملة الربوية ونظام البنوك والتأمين الاجتماعي في نظر الإسلام</w:t>
      </w:r>
      <w:r w:rsidRPr="00F46C6D">
        <w:rPr>
          <w:rFonts w:cs="Traditional Arabic"/>
          <w:color w:val="000000" w:themeColor="text1"/>
          <w:sz w:val="36"/>
          <w:szCs w:val="36"/>
          <w:rtl/>
        </w:rPr>
        <w:t>.</w:t>
      </w:r>
    </w:p>
    <w:p w:rsidR="009508D5" w:rsidRPr="00F46C6D" w:rsidRDefault="009508D5" w:rsidP="0031471C">
      <w:pPr>
        <w:pStyle w:val="ListParagraph"/>
        <w:numPr>
          <w:ilvl w:val="0"/>
          <w:numId w:val="143"/>
        </w:numPr>
        <w:spacing w:after="0" w:line="240"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العقيدة</w:t>
      </w:r>
      <w:r w:rsidRPr="00F46C6D">
        <w:rPr>
          <w:rFonts w:cs="Traditional Arabic"/>
          <w:b/>
          <w:bCs/>
          <w:color w:val="000000" w:themeColor="text1"/>
          <w:sz w:val="36"/>
          <w:szCs w:val="36"/>
          <w:rtl/>
        </w:rPr>
        <w:t>3</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Aqidah III</w:t>
      </w:r>
      <w:r w:rsidRPr="00362A13">
        <w:rPr>
          <w:rFonts w:ascii="Angsana New" w:hAnsi="Angsana New" w:cs="Angsana New"/>
          <w:b/>
          <w:bCs/>
          <w:color w:val="000000" w:themeColor="text1"/>
          <w:sz w:val="36"/>
          <w:szCs w:val="36"/>
          <w:rtl/>
        </w:rPr>
        <w:t xml:space="preserve"> )</w:t>
      </w:r>
    </w:p>
    <w:p w:rsidR="009508D5" w:rsidRPr="00F46C6D" w:rsidRDefault="009508D5" w:rsidP="0031471C">
      <w:pPr>
        <w:pStyle w:val="BlockText"/>
        <w:spacing w:line="276" w:lineRule="auto"/>
        <w:ind w:left="43" w:firstLine="677"/>
        <w:jc w:val="both"/>
        <w:rPr>
          <w:rFonts w:cs="Traditional Arabic"/>
          <w:color w:val="000000" w:themeColor="text1"/>
          <w:sz w:val="36"/>
          <w:szCs w:val="36"/>
          <w:rtl/>
        </w:rPr>
      </w:pPr>
      <w:r w:rsidRPr="00F46C6D">
        <w:rPr>
          <w:rFonts w:cs="Traditional Arabic"/>
          <w:color w:val="000000" w:themeColor="text1"/>
          <w:sz w:val="36"/>
          <w:szCs w:val="36"/>
          <w:rtl/>
        </w:rPr>
        <w:t xml:space="preserve"> مسائل العقيدة الواردة في القرآن الكريم والسنة المطهرة كما تلق</w:t>
      </w:r>
      <w:r w:rsidRPr="00F46C6D">
        <w:rPr>
          <w:rFonts w:cs="Traditional Arabic" w:hint="cs"/>
          <w:color w:val="000000" w:themeColor="text1"/>
          <w:sz w:val="36"/>
          <w:szCs w:val="36"/>
          <w:rtl/>
        </w:rPr>
        <w:t>ا</w:t>
      </w:r>
      <w:r w:rsidRPr="00F46C6D">
        <w:rPr>
          <w:rFonts w:cs="Traditional Arabic"/>
          <w:color w:val="000000" w:themeColor="text1"/>
          <w:sz w:val="36"/>
          <w:szCs w:val="36"/>
          <w:rtl/>
        </w:rPr>
        <w:t>ها وفهمها السلف الصالح بعيدا عن التعقيدات الكلامية والمنطقية والفلسفية.</w:t>
      </w:r>
    </w:p>
    <w:p w:rsidR="009508D5" w:rsidRPr="00362A13" w:rsidRDefault="009508D5" w:rsidP="0031471C">
      <w:pPr>
        <w:pStyle w:val="BlockText"/>
        <w:numPr>
          <w:ilvl w:val="0"/>
          <w:numId w:val="143"/>
        </w:numPr>
        <w:spacing w:before="240"/>
        <w:jc w:val="both"/>
        <w:rPr>
          <w:rFonts w:ascii="Angsana New" w:hAnsi="Angsana New"/>
          <w:b/>
          <w:bCs/>
          <w:color w:val="000000" w:themeColor="text1"/>
          <w:sz w:val="36"/>
          <w:szCs w:val="36"/>
          <w:rtl/>
        </w:rPr>
      </w:pPr>
      <w:r w:rsidRPr="00F46C6D">
        <w:rPr>
          <w:rFonts w:cs="Traditional Arabic" w:hint="eastAsia"/>
          <w:b/>
          <w:bCs/>
          <w:color w:val="000000" w:themeColor="text1"/>
          <w:sz w:val="36"/>
          <w:szCs w:val="36"/>
          <w:rtl/>
        </w:rPr>
        <w:t>المفكرون</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والفلاسفة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المسلمون</w:t>
      </w:r>
      <w:r w:rsidRPr="00F46C6D">
        <w:rPr>
          <w:rFonts w:cs="Traditional Arabic" w:hint="cs"/>
          <w:b/>
          <w:bCs/>
          <w:color w:val="000000" w:themeColor="text1"/>
          <w:sz w:val="36"/>
          <w:szCs w:val="36"/>
          <w:rtl/>
        </w:rPr>
        <w:t xml:space="preserve">، </w:t>
      </w:r>
      <w:r w:rsidRPr="00362A13">
        <w:rPr>
          <w:rFonts w:ascii="Angsana New" w:hAnsi="Angsana New"/>
          <w:b/>
          <w:bCs/>
          <w:color w:val="000000" w:themeColor="text1"/>
          <w:sz w:val="36"/>
          <w:szCs w:val="36"/>
          <w:rtl/>
        </w:rPr>
        <w:t xml:space="preserve">( </w:t>
      </w:r>
      <w:r w:rsidRPr="00362A13">
        <w:rPr>
          <w:rFonts w:ascii="Angsana New" w:hAnsi="Angsana New"/>
          <w:b/>
          <w:bCs/>
          <w:color w:val="000000" w:themeColor="text1"/>
          <w:sz w:val="36"/>
          <w:szCs w:val="36"/>
        </w:rPr>
        <w:t>Mulim Thinkers and Philosophers</w:t>
      </w:r>
      <w:r w:rsidRPr="00362A13">
        <w:rPr>
          <w:rFonts w:ascii="Angsana New" w:hAnsi="Angsana New"/>
          <w:b/>
          <w:bCs/>
          <w:color w:val="000000" w:themeColor="text1"/>
          <w:sz w:val="36"/>
          <w:szCs w:val="36"/>
          <w:rtl/>
        </w:rPr>
        <w:t xml:space="preserve"> )</w:t>
      </w:r>
    </w:p>
    <w:p w:rsidR="009508D5" w:rsidRPr="00F46C6D" w:rsidRDefault="009508D5" w:rsidP="0031471C">
      <w:pPr>
        <w:spacing w:after="0"/>
        <w:ind w:firstLine="720"/>
        <w:jc w:val="both"/>
        <w:rPr>
          <w:rFonts w:cs="Traditional Arabic"/>
          <w:color w:val="000000" w:themeColor="text1"/>
          <w:sz w:val="36"/>
          <w:szCs w:val="36"/>
          <w:rtl/>
          <w:cs/>
        </w:rPr>
      </w:pPr>
      <w:r w:rsidRPr="00F46C6D">
        <w:rPr>
          <w:rFonts w:cs="Traditional Arabic"/>
          <w:color w:val="000000" w:themeColor="text1"/>
          <w:sz w:val="36"/>
          <w:szCs w:val="36"/>
          <w:rtl/>
        </w:rPr>
        <w:t>تاريخ الفلاسفة والمفكرين المسلمين وأفكارهم في الجوانب المختلف</w:t>
      </w:r>
      <w:r w:rsidRPr="00F46C6D">
        <w:rPr>
          <w:rFonts w:cs="Traditional Arabic" w:hint="cs"/>
          <w:color w:val="000000" w:themeColor="text1"/>
          <w:sz w:val="36"/>
          <w:szCs w:val="36"/>
          <w:rtl/>
        </w:rPr>
        <w:t>ة</w:t>
      </w:r>
      <w:r w:rsidRPr="00F46C6D">
        <w:rPr>
          <w:rFonts w:cs="Traditional Arabic"/>
          <w:color w:val="000000" w:themeColor="text1"/>
          <w:sz w:val="36"/>
          <w:szCs w:val="36"/>
          <w:rtl/>
        </w:rPr>
        <w:t xml:space="preserve"> : العقيدة، والتعليم والاقتصاد والسياسة والاجتماعية، أمثال الإمام الأشعري، والإمام الغزالي، وابن خلدون ومحمد عبده وجمال الدين الأفغاني ومحمد إقبال. </w:t>
      </w:r>
    </w:p>
    <w:p w:rsidR="009508D5" w:rsidRPr="00362A13" w:rsidRDefault="009508D5" w:rsidP="0031471C">
      <w:pPr>
        <w:pStyle w:val="ListParagraph"/>
        <w:numPr>
          <w:ilvl w:val="0"/>
          <w:numId w:val="143"/>
        </w:numPr>
        <w:spacing w:after="0" w:line="240" w:lineRule="auto"/>
        <w:jc w:val="both"/>
        <w:rPr>
          <w:rFonts w:ascii="Angsana New" w:hAnsi="Angsana New" w:cs="Angsana New"/>
          <w:b/>
          <w:bCs/>
          <w:color w:val="000000" w:themeColor="text1"/>
          <w:sz w:val="36"/>
          <w:szCs w:val="36"/>
          <w:rtl/>
        </w:rPr>
      </w:pPr>
      <w:r w:rsidRPr="00F46C6D">
        <w:rPr>
          <w:rFonts w:cs="Traditional Arabic" w:hint="eastAsia"/>
          <w:b/>
          <w:bCs/>
          <w:color w:val="000000" w:themeColor="text1"/>
          <w:sz w:val="36"/>
          <w:szCs w:val="36"/>
          <w:rtl/>
        </w:rPr>
        <w:t>الفلاسفة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والمفكرون</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General Thinkers and Philosophers</w:t>
      </w:r>
      <w:r w:rsidRPr="00362A13">
        <w:rPr>
          <w:rFonts w:ascii="Angsana New" w:hAnsi="Angsana New" w:cs="Angsana New"/>
          <w:b/>
          <w:bCs/>
          <w:color w:val="000000" w:themeColor="text1"/>
          <w:sz w:val="36"/>
          <w:szCs w:val="36"/>
          <w:rtl/>
        </w:rPr>
        <w:t xml:space="preserve"> )</w:t>
      </w:r>
    </w:p>
    <w:p w:rsidR="0031471C" w:rsidRPr="00F46C6D" w:rsidRDefault="009508D5" w:rsidP="0031471C">
      <w:pPr>
        <w:spacing w:before="240"/>
        <w:ind w:firstLine="720"/>
        <w:jc w:val="both"/>
        <w:rPr>
          <w:rFonts w:cs="Traditional Arabic"/>
          <w:color w:val="000000" w:themeColor="text1"/>
          <w:sz w:val="36"/>
          <w:szCs w:val="36"/>
          <w:rtl/>
        </w:rPr>
      </w:pPr>
      <w:r w:rsidRPr="00F46C6D">
        <w:rPr>
          <w:rFonts w:cs="Traditional Arabic"/>
          <w:color w:val="000000" w:themeColor="text1"/>
          <w:sz w:val="36"/>
          <w:szCs w:val="36"/>
          <w:rtl/>
        </w:rPr>
        <w:t>نظريات الفلاسف</w:t>
      </w:r>
      <w:r w:rsidR="0092065F">
        <w:rPr>
          <w:rFonts w:cs="Traditional Arabic"/>
          <w:color w:val="000000" w:themeColor="text1"/>
          <w:sz w:val="36"/>
          <w:szCs w:val="36"/>
          <w:rtl/>
        </w:rPr>
        <w:t xml:space="preserve">ة والمفكرين وتحليلها ومناقشتها </w:t>
      </w:r>
      <w:r w:rsidRPr="00F46C6D">
        <w:rPr>
          <w:rFonts w:cs="Traditional Arabic"/>
          <w:color w:val="000000" w:themeColor="text1"/>
          <w:sz w:val="36"/>
          <w:szCs w:val="36"/>
          <w:rtl/>
        </w:rPr>
        <w:t xml:space="preserve">مثل نظرية داروين، وفرويد، ودور كايم، وبريكسون، والدراسة في آثرها </w:t>
      </w:r>
      <w:r w:rsidRPr="00F46C6D">
        <w:rPr>
          <w:rFonts w:cs="Traditional Arabic" w:hint="cs"/>
          <w:color w:val="000000" w:themeColor="text1"/>
          <w:sz w:val="36"/>
          <w:szCs w:val="36"/>
          <w:rtl/>
        </w:rPr>
        <w:t>في</w:t>
      </w:r>
      <w:r w:rsidRPr="00F46C6D">
        <w:rPr>
          <w:rFonts w:cs="Traditional Arabic"/>
          <w:color w:val="000000" w:themeColor="text1"/>
          <w:sz w:val="36"/>
          <w:szCs w:val="36"/>
          <w:rtl/>
        </w:rPr>
        <w:t xml:space="preserve"> العقائد الإسلامية في المجالات المختلفة مثل التعليم والمرأة، والثقافة، والتقاليد، والاتصالات.</w:t>
      </w:r>
    </w:p>
    <w:p w:rsidR="009508D5" w:rsidRPr="00F46C6D" w:rsidRDefault="009508D5" w:rsidP="0031471C">
      <w:pPr>
        <w:pStyle w:val="ListParagraph"/>
        <w:numPr>
          <w:ilvl w:val="0"/>
          <w:numId w:val="143"/>
        </w:numPr>
        <w:spacing w:before="240" w:after="0" w:line="240"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lastRenderedPageBreak/>
        <w:t>فقه</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الدعوة</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Fiq al- Da'wah</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after="0"/>
        <w:ind w:firstLine="720"/>
        <w:jc w:val="both"/>
        <w:rPr>
          <w:rFonts w:cs="Traditional Arabic"/>
          <w:color w:val="000000" w:themeColor="text1"/>
          <w:sz w:val="36"/>
          <w:szCs w:val="36"/>
          <w:rtl/>
        </w:rPr>
      </w:pPr>
      <w:r w:rsidRPr="00F46C6D">
        <w:rPr>
          <w:rFonts w:cs="Traditional Arabic"/>
          <w:color w:val="000000" w:themeColor="text1"/>
          <w:sz w:val="36"/>
          <w:szCs w:val="36"/>
          <w:rtl/>
        </w:rPr>
        <w:t>فقه الدعوة الإسلامية، تاريخها وأسبابها وأركانها وأسسها ومراحله، والدراسة في واجبات الداعي ومواصفاته، وعن حالات المدعوين وعاداتهم وتقاليدهم.</w:t>
      </w:r>
    </w:p>
    <w:p w:rsidR="009508D5" w:rsidRPr="00362A13" w:rsidRDefault="009508D5" w:rsidP="0031471C">
      <w:pPr>
        <w:pStyle w:val="ListParagraph"/>
        <w:numPr>
          <w:ilvl w:val="0"/>
          <w:numId w:val="143"/>
        </w:numPr>
        <w:spacing w:before="240" w:after="0" w:line="240" w:lineRule="auto"/>
        <w:jc w:val="both"/>
        <w:rPr>
          <w:rFonts w:ascii="Angsana New" w:hAnsi="Angsana New" w:cs="Angsana New"/>
          <w:b/>
          <w:bCs/>
          <w:color w:val="000000" w:themeColor="text1"/>
          <w:sz w:val="36"/>
          <w:szCs w:val="36"/>
          <w:rtl/>
        </w:rPr>
      </w:pPr>
      <w:r w:rsidRPr="00F46C6D">
        <w:rPr>
          <w:rFonts w:cs="Traditional Arabic" w:hint="eastAsia"/>
          <w:b/>
          <w:bCs/>
          <w:color w:val="000000" w:themeColor="text1"/>
          <w:sz w:val="36"/>
          <w:szCs w:val="36"/>
          <w:rtl/>
        </w:rPr>
        <w:t>أسس</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الخطابة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وطرقها</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Principles and Techniques of Khitobah</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after="0"/>
        <w:ind w:firstLine="720"/>
        <w:jc w:val="both"/>
        <w:rPr>
          <w:rFonts w:cs="Traditional Arabic"/>
          <w:color w:val="000000" w:themeColor="text1"/>
          <w:sz w:val="36"/>
          <w:szCs w:val="36"/>
          <w:rtl/>
        </w:rPr>
      </w:pPr>
      <w:r w:rsidRPr="00F46C6D">
        <w:rPr>
          <w:rFonts w:cs="Traditional Arabic"/>
          <w:color w:val="000000" w:themeColor="text1"/>
          <w:sz w:val="36"/>
          <w:szCs w:val="36"/>
          <w:rtl/>
        </w:rPr>
        <w:t>مفهوم الخطابة وأهميتها في الدعوة، ودراسة طرق إعداد الخطابة المؤثرة وفنونها، ودراسة النماذج</w:t>
      </w:r>
      <w:r w:rsidR="0092065F">
        <w:rPr>
          <w:rFonts w:cs="Traditional Arabic"/>
          <w:color w:val="000000" w:themeColor="text1"/>
          <w:sz w:val="36"/>
          <w:szCs w:val="36"/>
          <w:rtl/>
        </w:rPr>
        <w:t xml:space="preserve"> للخطابة بأنواعه المختلفة، مثل </w:t>
      </w:r>
      <w:r w:rsidRPr="00F46C6D">
        <w:rPr>
          <w:rFonts w:cs="Traditional Arabic"/>
          <w:color w:val="000000" w:themeColor="text1"/>
          <w:sz w:val="36"/>
          <w:szCs w:val="36"/>
          <w:rtl/>
        </w:rPr>
        <w:t xml:space="preserve">خطب التذكير، والإرشاد، خطب التعليم والتدريس والخطب السياسية والاقتصادية والاجتماعية. </w:t>
      </w:r>
    </w:p>
    <w:p w:rsidR="009508D5" w:rsidRPr="00362A13" w:rsidRDefault="009508D5" w:rsidP="0031471C">
      <w:pPr>
        <w:pStyle w:val="ListParagraph"/>
        <w:numPr>
          <w:ilvl w:val="0"/>
          <w:numId w:val="143"/>
        </w:numPr>
        <w:spacing w:before="240" w:after="0" w:line="240" w:lineRule="auto"/>
        <w:jc w:val="both"/>
        <w:rPr>
          <w:rFonts w:ascii="Angsana New" w:hAnsi="Angsana New" w:cs="Angsana New"/>
          <w:b/>
          <w:bCs/>
          <w:color w:val="000000" w:themeColor="text1"/>
          <w:sz w:val="36"/>
          <w:szCs w:val="36"/>
          <w:rtl/>
          <w:cs/>
        </w:rPr>
      </w:pPr>
      <w:r w:rsidRPr="00F46C6D">
        <w:rPr>
          <w:rFonts w:cs="Traditional Arabic" w:hint="eastAsia"/>
          <w:b/>
          <w:bCs/>
          <w:color w:val="000000" w:themeColor="text1"/>
          <w:sz w:val="36"/>
          <w:szCs w:val="36"/>
          <w:rtl/>
        </w:rPr>
        <w:t>الإعلام</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Islamic Information and Presentation</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after="0"/>
        <w:ind w:firstLine="720"/>
        <w:jc w:val="both"/>
        <w:rPr>
          <w:rFonts w:cs="Traditional Arabic"/>
          <w:color w:val="000000" w:themeColor="text1"/>
          <w:sz w:val="36"/>
          <w:szCs w:val="36"/>
          <w:rtl/>
        </w:rPr>
      </w:pPr>
      <w:r w:rsidRPr="00F46C6D">
        <w:rPr>
          <w:rFonts w:cs="Traditional Arabic"/>
          <w:color w:val="000000" w:themeColor="text1"/>
          <w:sz w:val="36"/>
          <w:szCs w:val="36"/>
          <w:rtl/>
        </w:rPr>
        <w:t>الإعلام الإسلامي من نظام جمع المعلومات المتعلقة بالإسلام والمجتمع المسلم، ودراسة طرق إصدار النشرات واختيار الوسائل المناسبة لعرض المعلومات المؤثرة للمجتمع المسلم وغيره.</w:t>
      </w:r>
    </w:p>
    <w:p w:rsidR="009508D5" w:rsidRPr="00F46C6D" w:rsidRDefault="009508D5" w:rsidP="0031471C">
      <w:pPr>
        <w:pStyle w:val="ListParagraph"/>
        <w:numPr>
          <w:ilvl w:val="0"/>
          <w:numId w:val="143"/>
        </w:numPr>
        <w:spacing w:before="240" w:after="0" w:line="240"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المجتمع</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الإسلامي</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Muslim Society</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after="0" w:line="240" w:lineRule="auto"/>
        <w:ind w:hanging="509"/>
        <w:jc w:val="both"/>
        <w:rPr>
          <w:rFonts w:cs="Traditional Arabic"/>
          <w:color w:val="000000" w:themeColor="text1"/>
          <w:sz w:val="36"/>
          <w:szCs w:val="36"/>
          <w:rtl/>
        </w:rPr>
      </w:pPr>
      <w:r w:rsidRPr="00F46C6D">
        <w:rPr>
          <w:rFonts w:cs="Traditional Arabic"/>
          <w:color w:val="000000" w:themeColor="text1"/>
          <w:sz w:val="36"/>
          <w:szCs w:val="36"/>
          <w:rtl/>
        </w:rPr>
        <w:tab/>
      </w:r>
      <w:r w:rsidRPr="00F46C6D">
        <w:rPr>
          <w:rFonts w:cs="Traditional Arabic"/>
          <w:color w:val="000000" w:themeColor="text1"/>
          <w:sz w:val="36"/>
          <w:szCs w:val="36"/>
          <w:rtl/>
        </w:rPr>
        <w:tab/>
        <w:t>المجتمع في الإسلام، مفهومه وبنيته ونظمه المختلفة، والدراسة في حالة المجتمع المسلم في تايلاند ودول جنوب شرق آسيا ( آسيان ).</w:t>
      </w:r>
    </w:p>
    <w:p w:rsidR="009508D5" w:rsidRPr="00362A13" w:rsidRDefault="009508D5" w:rsidP="0031471C">
      <w:pPr>
        <w:pStyle w:val="ListParagraph"/>
        <w:numPr>
          <w:ilvl w:val="0"/>
          <w:numId w:val="143"/>
        </w:numPr>
        <w:spacing w:before="240" w:after="0" w:line="240" w:lineRule="auto"/>
        <w:jc w:val="both"/>
        <w:rPr>
          <w:rFonts w:ascii="Angsana New" w:hAnsi="Angsana New" w:cs="Angsana New"/>
          <w:b/>
          <w:bCs/>
          <w:color w:val="000000" w:themeColor="text1"/>
          <w:sz w:val="36"/>
          <w:szCs w:val="36"/>
          <w:rtl/>
          <w:cs/>
        </w:rPr>
      </w:pPr>
      <w:r w:rsidRPr="00F46C6D">
        <w:rPr>
          <w:rFonts w:cs="Traditional Arabic" w:hint="eastAsia"/>
          <w:b/>
          <w:bCs/>
          <w:color w:val="000000" w:themeColor="text1"/>
          <w:sz w:val="36"/>
          <w:szCs w:val="36"/>
          <w:rtl/>
        </w:rPr>
        <w:t>منهج</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الأنبياء</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في</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الدعوة</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Da’wah Principles of the Prophets</w:t>
      </w:r>
      <w:r w:rsidRPr="00362A13">
        <w:rPr>
          <w:rFonts w:ascii="Angsana New" w:hAnsi="Angsana New" w:cs="Angsana New"/>
          <w:b/>
          <w:bCs/>
          <w:color w:val="000000" w:themeColor="text1"/>
          <w:sz w:val="36"/>
          <w:szCs w:val="36"/>
          <w:rtl/>
        </w:rPr>
        <w:t xml:space="preserve"> )</w:t>
      </w:r>
    </w:p>
    <w:p w:rsidR="0031471C" w:rsidRDefault="009508D5" w:rsidP="0031471C">
      <w:pPr>
        <w:spacing w:before="240" w:after="0"/>
        <w:ind w:firstLine="720"/>
        <w:jc w:val="both"/>
        <w:rPr>
          <w:rFonts w:cs="Traditional Arabic"/>
          <w:color w:val="000000" w:themeColor="text1"/>
          <w:sz w:val="36"/>
          <w:szCs w:val="36"/>
          <w:rtl/>
        </w:rPr>
      </w:pPr>
      <w:r w:rsidRPr="00F46C6D">
        <w:rPr>
          <w:rFonts w:cs="Traditional Arabic"/>
          <w:color w:val="000000" w:themeColor="text1"/>
          <w:sz w:val="36"/>
          <w:szCs w:val="36"/>
          <w:rtl/>
        </w:rPr>
        <w:t>خطوات الأنبياء في دعوتهم: مبادئها، وأسسها، وإعدادها، ومراحله، وأساليبها، ومعوقاتها، وطرق مواجهتها وحلها، والدراسة في دعوة أولى العزم من الرسل والاقتداء بهم في سلوكهم ودعوتهم الناس إلى دين الله.</w:t>
      </w:r>
    </w:p>
    <w:p w:rsidR="0031471C" w:rsidRPr="0031471C" w:rsidRDefault="0031471C" w:rsidP="0031471C">
      <w:pPr>
        <w:spacing w:before="240" w:after="0"/>
        <w:jc w:val="both"/>
        <w:rPr>
          <w:rFonts w:cs="Traditional Arabic"/>
          <w:color w:val="000000" w:themeColor="text1"/>
          <w:sz w:val="14"/>
          <w:szCs w:val="14"/>
          <w:rtl/>
        </w:rPr>
      </w:pPr>
    </w:p>
    <w:p w:rsidR="009508D5" w:rsidRPr="00F46C6D" w:rsidRDefault="009508D5" w:rsidP="0031471C">
      <w:pPr>
        <w:pStyle w:val="ListParagraph"/>
        <w:numPr>
          <w:ilvl w:val="0"/>
          <w:numId w:val="143"/>
        </w:numPr>
        <w:spacing w:after="0" w:line="240"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lastRenderedPageBreak/>
        <w:t>مكانة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المرأة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المسلمة</w:t>
      </w:r>
      <w:r w:rsidRPr="00F46C6D">
        <w:rPr>
          <w:rFonts w:cs="Traditional Arabic"/>
          <w:b/>
          <w:bCs/>
          <w:color w:val="000000" w:themeColor="text1"/>
          <w:sz w:val="36"/>
          <w:szCs w:val="36"/>
          <w:rtl/>
        </w:rPr>
        <w:tab/>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The Stantus of Muslim Women</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before="240" w:after="0"/>
        <w:ind w:firstLine="720"/>
        <w:jc w:val="both"/>
        <w:rPr>
          <w:rFonts w:cs="Traditional Arabic"/>
          <w:color w:val="000000" w:themeColor="text1"/>
          <w:sz w:val="36"/>
          <w:szCs w:val="36"/>
          <w:rtl/>
        </w:rPr>
      </w:pPr>
      <w:r w:rsidRPr="00F46C6D">
        <w:rPr>
          <w:rFonts w:cs="Traditional Arabic"/>
          <w:color w:val="000000" w:themeColor="text1"/>
          <w:sz w:val="36"/>
          <w:szCs w:val="36"/>
          <w:rtl/>
        </w:rPr>
        <w:t>المقارنة بين مكانة المرأة المسلمة حسب التعاليم الإسلامية، ودورها وواجباتها نحو الدين والمجتمع والأسرة وغيرها، وبين مكانة المرأة في العصر الحاضر.</w:t>
      </w:r>
    </w:p>
    <w:p w:rsidR="009508D5" w:rsidRPr="00F46C6D" w:rsidRDefault="009508D5" w:rsidP="0031471C">
      <w:pPr>
        <w:pStyle w:val="ListParagraph"/>
        <w:numPr>
          <w:ilvl w:val="0"/>
          <w:numId w:val="143"/>
        </w:numPr>
        <w:tabs>
          <w:tab w:val="right" w:pos="1354"/>
        </w:tabs>
        <w:spacing w:after="0" w:line="240" w:lineRule="auto"/>
        <w:jc w:val="both"/>
        <w:rPr>
          <w:rFonts w:ascii="Traditional Arabic" w:hAnsi="Traditional Arabic" w:cs="Traditional Arabic"/>
          <w:b/>
          <w:bCs/>
          <w:color w:val="000000" w:themeColor="text1"/>
          <w:sz w:val="36"/>
          <w:szCs w:val="36"/>
        </w:rPr>
      </w:pPr>
      <w:r w:rsidRPr="00F46C6D">
        <w:rPr>
          <w:color w:val="000000" w:themeColor="text1"/>
          <w:sz w:val="36"/>
          <w:szCs w:val="36"/>
          <w:rtl/>
        </w:rPr>
        <w:t xml:space="preserve"> </w:t>
      </w:r>
      <w:r w:rsidRPr="00F46C6D">
        <w:rPr>
          <w:rFonts w:ascii="Traditional Arabic" w:hAnsi="Traditional Arabic" w:cs="Traditional Arabic"/>
          <w:b/>
          <w:bCs/>
          <w:color w:val="000000" w:themeColor="text1"/>
          <w:sz w:val="36"/>
          <w:szCs w:val="36"/>
          <w:rtl/>
        </w:rPr>
        <w:t>نظام الحسبة</w:t>
      </w:r>
      <w:r w:rsidRPr="00F46C6D">
        <w:rPr>
          <w:rFonts w:ascii="Traditional Arabic" w:hAnsi="Traditional Arabic"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Hisbah System</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after="0"/>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نظام الحسبة من الأمر بالمعروف والنهي عن المنكر، والدراسة في مكانة الحسبة في الإسلام، ومواصفات الآمر بالمعروف والناهي عن المنكر وشروطه وآدابه. </w:t>
      </w:r>
    </w:p>
    <w:p w:rsidR="009508D5" w:rsidRPr="00F46C6D" w:rsidRDefault="009508D5" w:rsidP="0031471C">
      <w:pPr>
        <w:pStyle w:val="ListParagraph"/>
        <w:numPr>
          <w:ilvl w:val="0"/>
          <w:numId w:val="143"/>
        </w:numPr>
        <w:spacing w:after="0" w:line="240" w:lineRule="auto"/>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رواة</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الحديث</w:t>
      </w:r>
      <w:r w:rsidRPr="00F46C6D">
        <w:rPr>
          <w:rFonts w:cs="Traditional Arabic" w:hint="cs"/>
          <w:b/>
          <w:bCs/>
          <w:color w:val="000000" w:themeColor="text1"/>
          <w:sz w:val="36"/>
          <w:szCs w:val="36"/>
          <w:rtl/>
        </w:rPr>
        <w:t>،</w:t>
      </w:r>
      <w:r w:rsidRPr="00F46C6D">
        <w:rPr>
          <w:rFonts w:cs="Traditional Arabic"/>
          <w:b/>
          <w:bCs/>
          <w:color w:val="000000" w:themeColor="text1"/>
          <w:sz w:val="36"/>
          <w:szCs w:val="36"/>
          <w:rtl/>
        </w:rPr>
        <w:tab/>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Ruwatul Hadith</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after="0"/>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أسانيد وتاريخ الرواة والمحدثين من الصحابة والتابعين وتابعي التابعين، </w:t>
      </w:r>
      <w:r w:rsidR="0092065F">
        <w:rPr>
          <w:rFonts w:cs="Traditional Arabic"/>
          <w:color w:val="000000" w:themeColor="text1"/>
          <w:sz w:val="36"/>
          <w:szCs w:val="36"/>
          <w:rtl/>
        </w:rPr>
        <w:t>ودراسة المصطلحات الخاصة بالرواة</w:t>
      </w:r>
      <w:r w:rsidRPr="00F46C6D">
        <w:rPr>
          <w:rFonts w:cs="Traditional Arabic"/>
          <w:color w:val="000000" w:themeColor="text1"/>
          <w:sz w:val="36"/>
          <w:szCs w:val="36"/>
          <w:rtl/>
        </w:rPr>
        <w:t xml:space="preserve"> مثل المؤتلف والمختلف والمتفق والمفترق ونحوها. </w:t>
      </w:r>
    </w:p>
    <w:p w:rsidR="009508D5" w:rsidRPr="00F46C6D" w:rsidRDefault="009508D5" w:rsidP="0031471C">
      <w:pPr>
        <w:pStyle w:val="ListParagraph"/>
        <w:numPr>
          <w:ilvl w:val="0"/>
          <w:numId w:val="143"/>
        </w:numPr>
        <w:spacing w:after="0" w:line="240" w:lineRule="auto"/>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حديث</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الأخلاق</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Hadith al Aklaq</w:t>
      </w:r>
      <w:r w:rsidRPr="00362A13">
        <w:rPr>
          <w:rFonts w:ascii="Angsana New" w:hAnsi="Angsana New" w:cs="Angsana New"/>
          <w:b/>
          <w:bCs/>
          <w:color w:val="000000" w:themeColor="text1"/>
          <w:sz w:val="36"/>
          <w:szCs w:val="36"/>
          <w:rtl/>
        </w:rPr>
        <w:t xml:space="preserve"> )</w:t>
      </w:r>
    </w:p>
    <w:p w:rsidR="009508D5" w:rsidRPr="00F46C6D" w:rsidRDefault="009508D5" w:rsidP="0031471C">
      <w:pPr>
        <w:spacing w:after="0" w:line="240" w:lineRule="auto"/>
        <w:ind w:firstLine="720"/>
        <w:jc w:val="both"/>
        <w:rPr>
          <w:rFonts w:cs="Traditional Arabic"/>
          <w:color w:val="000000" w:themeColor="text1"/>
          <w:sz w:val="36"/>
          <w:szCs w:val="36"/>
          <w:rtl/>
        </w:rPr>
      </w:pPr>
      <w:r w:rsidRPr="00F46C6D">
        <w:rPr>
          <w:rFonts w:cs="Traditional Arabic"/>
          <w:color w:val="000000" w:themeColor="text1"/>
          <w:sz w:val="36"/>
          <w:szCs w:val="36"/>
          <w:rtl/>
        </w:rPr>
        <w:t xml:space="preserve">الأحاديث المتعلقة بأخلاق الإنسان مع خالقه، ونفسه، وأسرته، ومجتمعه، ودولته ومع العالم المحيط به. </w:t>
      </w:r>
    </w:p>
    <w:p w:rsidR="009508D5" w:rsidRPr="00F46C6D" w:rsidRDefault="009508D5" w:rsidP="0031471C">
      <w:pPr>
        <w:pStyle w:val="ListParagraph"/>
        <w:numPr>
          <w:ilvl w:val="0"/>
          <w:numId w:val="143"/>
        </w:numPr>
        <w:spacing w:after="0" w:line="240" w:lineRule="auto"/>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الحديث</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الموضوع</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Hadith Maudhu</w:t>
      </w:r>
      <w:r w:rsidRPr="00362A13">
        <w:rPr>
          <w:rFonts w:ascii="Angsana New" w:hAnsi="Angsana New" w:cs="Angsana New"/>
          <w:b/>
          <w:bCs/>
          <w:color w:val="000000" w:themeColor="text1"/>
          <w:sz w:val="36"/>
          <w:szCs w:val="36"/>
          <w:rtl/>
        </w:rPr>
        <w:t>')</w:t>
      </w:r>
    </w:p>
    <w:p w:rsidR="009508D5" w:rsidRPr="00F46C6D" w:rsidRDefault="009508D5" w:rsidP="0031471C">
      <w:pPr>
        <w:spacing w:after="0"/>
        <w:ind w:firstLine="720"/>
        <w:jc w:val="both"/>
        <w:rPr>
          <w:rFonts w:cs="Traditional Arabic"/>
          <w:color w:val="000000" w:themeColor="text1"/>
          <w:sz w:val="36"/>
          <w:szCs w:val="36"/>
          <w:rtl/>
        </w:rPr>
      </w:pPr>
      <w:r w:rsidRPr="00F46C6D">
        <w:rPr>
          <w:rFonts w:cs="Traditional Arabic"/>
          <w:color w:val="000000" w:themeColor="text1"/>
          <w:sz w:val="36"/>
          <w:szCs w:val="36"/>
          <w:rtl/>
        </w:rPr>
        <w:t>الحديث الموضوع تعريفه، و</w:t>
      </w:r>
      <w:r w:rsidRPr="00F46C6D">
        <w:rPr>
          <w:rFonts w:cs="Traditional Arabic" w:hint="cs"/>
          <w:color w:val="000000" w:themeColor="text1"/>
          <w:sz w:val="36"/>
          <w:szCs w:val="36"/>
          <w:rtl/>
        </w:rPr>
        <w:t>ظهور</w:t>
      </w:r>
      <w:r w:rsidRPr="00F46C6D">
        <w:rPr>
          <w:rFonts w:cs="Traditional Arabic"/>
          <w:color w:val="000000" w:themeColor="text1"/>
          <w:sz w:val="36"/>
          <w:szCs w:val="36"/>
          <w:rtl/>
        </w:rPr>
        <w:t xml:space="preserve"> الوضع وأسبابه وأصناف الوضاعين وحكم رواية الحديث الموضوع وحكم العمل به، والآثار المترتبة على الأحاديث الموضوعة مواقف العلماء من الأحاديث الموضوعة، والكتب المؤلفة فيها. </w:t>
      </w:r>
    </w:p>
    <w:p w:rsidR="009508D5" w:rsidRPr="00F46C6D" w:rsidRDefault="009508D5" w:rsidP="0031471C">
      <w:pPr>
        <w:pStyle w:val="ListParagraph"/>
        <w:numPr>
          <w:ilvl w:val="0"/>
          <w:numId w:val="143"/>
        </w:numPr>
        <w:spacing w:after="0" w:line="240" w:lineRule="auto"/>
        <w:jc w:val="both"/>
        <w:rPr>
          <w:rFonts w:cs="Traditional Arabic"/>
          <w:b/>
          <w:bCs/>
          <w:color w:val="000000" w:themeColor="text1"/>
          <w:sz w:val="36"/>
          <w:szCs w:val="36"/>
          <w:rtl/>
          <w:cs/>
        </w:rPr>
      </w:pPr>
      <w:r w:rsidRPr="00F46C6D">
        <w:rPr>
          <w:rFonts w:cs="Traditional Arabic" w:hint="eastAsia"/>
          <w:b/>
          <w:bCs/>
          <w:color w:val="000000" w:themeColor="text1"/>
          <w:sz w:val="36"/>
          <w:szCs w:val="36"/>
          <w:rtl/>
        </w:rPr>
        <w:t>التفسير</w:t>
      </w:r>
      <w:r w:rsidRPr="00F46C6D">
        <w:rPr>
          <w:rFonts w:cs="Traditional Arabic"/>
          <w:b/>
          <w:bCs/>
          <w:color w:val="000000" w:themeColor="text1"/>
          <w:sz w:val="36"/>
          <w:szCs w:val="36"/>
          <w:rtl/>
        </w:rPr>
        <w:t xml:space="preserve"> 4</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w:t>
      </w:r>
      <w:r w:rsidRPr="00362A13">
        <w:rPr>
          <w:rFonts w:ascii="Angsana New" w:hAnsi="Angsana New" w:cs="Angsana New"/>
          <w:b/>
          <w:bCs/>
          <w:color w:val="000000" w:themeColor="text1"/>
          <w:sz w:val="36"/>
          <w:szCs w:val="36"/>
        </w:rPr>
        <w:t>Tafsir  IV</w:t>
      </w:r>
      <w:r w:rsidRPr="00362A13">
        <w:rPr>
          <w:rFonts w:ascii="Angsana New" w:hAnsi="Angsana New" w:cs="Angsana New"/>
          <w:b/>
          <w:bCs/>
          <w:color w:val="000000" w:themeColor="text1"/>
          <w:sz w:val="36"/>
          <w:szCs w:val="36"/>
          <w:rtl/>
        </w:rPr>
        <w:t xml:space="preserve"> )</w:t>
      </w:r>
    </w:p>
    <w:p w:rsidR="009508D5" w:rsidRPr="00F46C6D" w:rsidRDefault="009508D5" w:rsidP="0031471C">
      <w:pPr>
        <w:pStyle w:val="BodyText3"/>
        <w:bidi/>
        <w:spacing w:after="0"/>
        <w:ind w:left="720"/>
        <w:jc w:val="both"/>
        <w:rPr>
          <w:color w:val="000000" w:themeColor="text1"/>
          <w:sz w:val="36"/>
          <w:szCs w:val="36"/>
        </w:rPr>
      </w:pPr>
      <w:r w:rsidRPr="00F46C6D">
        <w:rPr>
          <w:rFonts w:cs="Traditional Arabic"/>
          <w:color w:val="000000" w:themeColor="text1"/>
          <w:sz w:val="36"/>
          <w:szCs w:val="36"/>
          <w:rtl/>
          <w:lang w:bidi="ar-SA"/>
        </w:rPr>
        <w:t>تفسير</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في</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سورتي</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النور</w:t>
      </w:r>
      <w:r w:rsidRPr="00F46C6D">
        <w:rPr>
          <w:rFonts w:cs="Traditional Arabic"/>
          <w:color w:val="000000" w:themeColor="text1"/>
          <w:sz w:val="36"/>
          <w:szCs w:val="36"/>
          <w:rtl/>
          <w:cs/>
        </w:rPr>
        <w:t xml:space="preserve"> </w:t>
      </w:r>
      <w:r w:rsidRPr="00F46C6D">
        <w:rPr>
          <w:rFonts w:cs="Traditional Arabic"/>
          <w:color w:val="000000" w:themeColor="text1"/>
          <w:sz w:val="36"/>
          <w:szCs w:val="36"/>
          <w:rtl/>
          <w:lang w:bidi="ar-SA"/>
        </w:rPr>
        <w:t>والأنفال</w:t>
      </w:r>
      <w:r w:rsidRPr="00F46C6D">
        <w:rPr>
          <w:rFonts w:cs="Traditional Arabic"/>
          <w:color w:val="000000" w:themeColor="text1"/>
          <w:sz w:val="36"/>
          <w:szCs w:val="36"/>
          <w:rtl/>
          <w:cs/>
        </w:rPr>
        <w:t>.</w:t>
      </w:r>
    </w:p>
    <w:p w:rsidR="009508D5" w:rsidRPr="00F46C6D" w:rsidRDefault="009508D5" w:rsidP="009508D5">
      <w:pPr>
        <w:pStyle w:val="ListParagraph"/>
        <w:numPr>
          <w:ilvl w:val="0"/>
          <w:numId w:val="143"/>
        </w:numPr>
        <w:spacing w:before="240" w:line="240" w:lineRule="auto"/>
        <w:jc w:val="both"/>
        <w:rPr>
          <w:rFonts w:cs="Traditional Arabic"/>
          <w:b/>
          <w:bCs/>
          <w:color w:val="000000" w:themeColor="text1"/>
          <w:sz w:val="36"/>
          <w:szCs w:val="36"/>
          <w:rtl/>
        </w:rPr>
      </w:pPr>
      <w:r w:rsidRPr="00F46C6D">
        <w:rPr>
          <w:rFonts w:cs="Traditional Arabic" w:hint="eastAsia"/>
          <w:b/>
          <w:bCs/>
          <w:color w:val="000000" w:themeColor="text1"/>
          <w:sz w:val="36"/>
          <w:szCs w:val="36"/>
          <w:rtl/>
        </w:rPr>
        <w:t>الدخيل</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في</w:t>
      </w:r>
      <w:r w:rsidRPr="00F46C6D">
        <w:rPr>
          <w:rFonts w:cs="Traditional Arabic"/>
          <w:b/>
          <w:bCs/>
          <w:color w:val="000000" w:themeColor="text1"/>
          <w:sz w:val="36"/>
          <w:szCs w:val="36"/>
          <w:rtl/>
        </w:rPr>
        <w:t xml:space="preserve"> </w:t>
      </w:r>
      <w:r w:rsidRPr="00F46C6D">
        <w:rPr>
          <w:rFonts w:cs="Traditional Arabic" w:hint="eastAsia"/>
          <w:b/>
          <w:bCs/>
          <w:color w:val="000000" w:themeColor="text1"/>
          <w:sz w:val="36"/>
          <w:szCs w:val="36"/>
          <w:rtl/>
        </w:rPr>
        <w:t>التفسير</w:t>
      </w:r>
      <w:r w:rsidRPr="00F46C6D">
        <w:rPr>
          <w:rFonts w:cs="Traditional Arabic" w:hint="cs"/>
          <w:b/>
          <w:bCs/>
          <w:color w:val="000000" w:themeColor="text1"/>
          <w:sz w:val="36"/>
          <w:szCs w:val="36"/>
          <w:rtl/>
        </w:rPr>
        <w:t xml:space="preserve">، </w:t>
      </w:r>
      <w:r w:rsidRPr="00362A13">
        <w:rPr>
          <w:rFonts w:ascii="Angsana New" w:hAnsi="Angsana New" w:cs="Angsana New"/>
          <w:b/>
          <w:bCs/>
          <w:color w:val="000000" w:themeColor="text1"/>
          <w:sz w:val="36"/>
          <w:szCs w:val="36"/>
          <w:rtl/>
        </w:rPr>
        <w:t xml:space="preserve">( </w:t>
      </w:r>
      <w:r w:rsidRPr="00362A13">
        <w:rPr>
          <w:rFonts w:ascii="Angsana New" w:hAnsi="Angsana New" w:cs="Angsana New"/>
          <w:b/>
          <w:bCs/>
          <w:color w:val="000000" w:themeColor="text1"/>
          <w:sz w:val="36"/>
          <w:szCs w:val="36"/>
        </w:rPr>
        <w:t>Al-Dakhil in Quran</w:t>
      </w:r>
      <w:r w:rsidRPr="00362A13">
        <w:rPr>
          <w:rFonts w:ascii="Angsana New" w:hAnsi="Angsana New" w:cs="Angsana New"/>
          <w:b/>
          <w:bCs/>
          <w:color w:val="000000" w:themeColor="text1"/>
          <w:sz w:val="36"/>
          <w:szCs w:val="36"/>
          <w:rtl/>
        </w:rPr>
        <w:t xml:space="preserve"> )</w:t>
      </w:r>
    </w:p>
    <w:p w:rsidR="009508D5" w:rsidRPr="00F46C6D" w:rsidRDefault="009508D5" w:rsidP="009508D5">
      <w:pPr>
        <w:spacing w:before="240" w:line="240" w:lineRule="auto"/>
        <w:ind w:firstLine="720"/>
        <w:jc w:val="both"/>
        <w:rPr>
          <w:rFonts w:cs="Traditional Arabic"/>
          <w:color w:val="000000" w:themeColor="text1"/>
          <w:sz w:val="36"/>
          <w:szCs w:val="36"/>
          <w:rtl/>
          <w:cs/>
        </w:rPr>
      </w:pPr>
      <w:r w:rsidRPr="00F46C6D">
        <w:rPr>
          <w:rFonts w:cs="Traditional Arabic"/>
          <w:color w:val="000000" w:themeColor="text1"/>
          <w:sz w:val="36"/>
          <w:szCs w:val="36"/>
          <w:rtl/>
        </w:rPr>
        <w:t>الدخيل في تفسير القرآن الكريم مع ذكر الأمثلة، كالإسرائيليات، والأحاديث الموضوعة والتفسير بالرأي</w:t>
      </w:r>
    </w:p>
    <w:p w:rsidR="009508D5" w:rsidRPr="00F46C6D" w:rsidRDefault="009508D5" w:rsidP="009508D5">
      <w:pPr>
        <w:jc w:val="both"/>
        <w:rPr>
          <w:rFonts w:cs="Traditional Arabic"/>
          <w:b/>
          <w:bCs/>
          <w:snapToGrid w:val="0"/>
          <w:color w:val="000000" w:themeColor="text1"/>
          <w:sz w:val="36"/>
          <w:szCs w:val="36"/>
          <w:rtl/>
        </w:rPr>
      </w:pPr>
      <w:r w:rsidRPr="00F46C6D">
        <w:rPr>
          <w:rFonts w:cs="Traditional Arabic" w:hint="cs"/>
          <w:b/>
          <w:bCs/>
          <w:snapToGrid w:val="0"/>
          <w:color w:val="000000" w:themeColor="text1"/>
          <w:sz w:val="36"/>
          <w:szCs w:val="36"/>
          <w:rtl/>
        </w:rPr>
        <w:lastRenderedPageBreak/>
        <w:t>3- المتطلبات الفرعية الثانوية</w:t>
      </w:r>
      <w:r w:rsidRPr="00F46C6D">
        <w:rPr>
          <w:rFonts w:cs="Traditional Arabic"/>
          <w:b/>
          <w:bCs/>
          <w:snapToGrid w:val="0"/>
          <w:color w:val="000000" w:themeColor="text1"/>
          <w:sz w:val="36"/>
          <w:szCs w:val="36"/>
        </w:rPr>
        <w:t xml:space="preserve">    </w:t>
      </w:r>
      <w:r w:rsidRPr="00F46C6D">
        <w:rPr>
          <w:rFonts w:cs="Traditional Arabic" w:hint="cs"/>
          <w:b/>
          <w:bCs/>
          <w:snapToGrid w:val="0"/>
          <w:color w:val="000000" w:themeColor="text1"/>
          <w:sz w:val="36"/>
          <w:szCs w:val="36"/>
          <w:rtl/>
        </w:rPr>
        <w:t>15   ساعة</w:t>
      </w:r>
    </w:p>
    <w:p w:rsidR="009508D5" w:rsidRPr="00F46C6D" w:rsidRDefault="009508D5" w:rsidP="009508D5">
      <w:pPr>
        <w:jc w:val="both"/>
        <w:rPr>
          <w:rFonts w:cs="Traditional Arabic"/>
          <w:b/>
          <w:bCs/>
          <w:snapToGrid w:val="0"/>
          <w:color w:val="000000" w:themeColor="text1"/>
          <w:sz w:val="36"/>
          <w:szCs w:val="36"/>
          <w:rtl/>
        </w:rPr>
      </w:pPr>
      <w:r w:rsidRPr="00F46C6D">
        <w:rPr>
          <w:rFonts w:cs="Traditional Arabic" w:hint="cs"/>
          <w:b/>
          <w:bCs/>
          <w:snapToGrid w:val="0"/>
          <w:color w:val="000000" w:themeColor="text1"/>
          <w:sz w:val="36"/>
          <w:szCs w:val="36"/>
          <w:rtl/>
        </w:rPr>
        <w:t>ج- المتطلبات الاختيار</w:t>
      </w:r>
      <w:r w:rsidR="00721BA8">
        <w:rPr>
          <w:rFonts w:cs="Traditional Arabic" w:hint="cs"/>
          <w:b/>
          <w:bCs/>
          <w:snapToGrid w:val="0"/>
          <w:color w:val="000000" w:themeColor="text1"/>
          <w:sz w:val="36"/>
          <w:szCs w:val="36"/>
          <w:rtl/>
        </w:rPr>
        <w:t>ية الحرة لا تقل عن</w:t>
      </w:r>
      <w:r w:rsidR="00721BA8">
        <w:rPr>
          <w:rFonts w:cs="Traditional Arabic" w:hint="cs"/>
          <w:b/>
          <w:bCs/>
          <w:snapToGrid w:val="0"/>
          <w:color w:val="000000" w:themeColor="text1"/>
          <w:sz w:val="36"/>
          <w:szCs w:val="36"/>
          <w:rtl/>
        </w:rPr>
        <w:tab/>
        <w:t xml:space="preserve">6 </w:t>
      </w:r>
      <w:r w:rsidRPr="00F46C6D">
        <w:rPr>
          <w:rFonts w:cs="Traditional Arabic" w:hint="cs"/>
          <w:b/>
          <w:bCs/>
          <w:snapToGrid w:val="0"/>
          <w:color w:val="000000" w:themeColor="text1"/>
          <w:sz w:val="36"/>
          <w:szCs w:val="36"/>
          <w:rtl/>
        </w:rPr>
        <w:t xml:space="preserve"> ساعات.</w:t>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eastAsiaTheme="minorHAnsi" w:hAnsi="Traditional Arabic" w:cs="Traditional Arabic"/>
          <w:color w:val="000000" w:themeColor="text1"/>
          <w:sz w:val="36"/>
          <w:szCs w:val="36"/>
          <w:vertAlign w:val="superscript"/>
          <w:rtl/>
          <w:lang w:bidi="th-TH"/>
        </w:rPr>
        <w:footnoteReference w:id="361"/>
      </w:r>
      <w:r w:rsidRPr="00F46C6D">
        <w:rPr>
          <w:rFonts w:ascii="Traditional Arabic" w:eastAsiaTheme="minorHAnsi" w:hAnsi="Traditional Arabic" w:cs="Traditional Arabic"/>
          <w:color w:val="000000" w:themeColor="text1"/>
          <w:sz w:val="36"/>
          <w:szCs w:val="36"/>
          <w:vertAlign w:val="superscript"/>
          <w:rtl/>
          <w:cs/>
          <w:lang w:bidi="th-TH"/>
        </w:rPr>
        <w:t>)</w:t>
      </w:r>
    </w:p>
    <w:p w:rsidR="009508D5" w:rsidRPr="00F46C6D" w:rsidRDefault="009508D5" w:rsidP="009508D5">
      <w:pPr>
        <w:ind w:firstLine="720"/>
        <w:jc w:val="both"/>
        <w:rPr>
          <w:rFonts w:cs="Traditional Arabic"/>
          <w:b/>
          <w:bCs/>
          <w:snapToGrid w:val="0"/>
          <w:color w:val="000000" w:themeColor="text1"/>
          <w:sz w:val="36"/>
          <w:szCs w:val="36"/>
          <w:rtl/>
        </w:rPr>
      </w:pPr>
      <w:r w:rsidRPr="00F50673">
        <w:rPr>
          <w:rFonts w:ascii="Traditional Arabic" w:hAnsi="Traditional Arabic" w:cs="Traditional Arabic"/>
          <w:color w:val="000000" w:themeColor="text1"/>
          <w:sz w:val="36"/>
          <w:szCs w:val="36"/>
          <w:rtl/>
        </w:rPr>
        <w:t>وبالنظر إلى ما يُدَرِّس من مفردات المقررات الدراسية الدينية يمكن القول إنها تكوّن شخصية طلابها لحمل لواء الدعوة إلى الله تعالى</w:t>
      </w:r>
      <w:r>
        <w:rPr>
          <w:rFonts w:ascii="Traditional Arabic" w:hAnsi="Traditional Arabic" w:cs="Traditional Arabic" w:hint="cs"/>
          <w:color w:val="000000" w:themeColor="text1"/>
          <w:sz w:val="36"/>
          <w:szCs w:val="36"/>
          <w:rtl/>
        </w:rPr>
        <w:t>، و</w:t>
      </w:r>
      <w:r w:rsidRPr="002725CE">
        <w:rPr>
          <w:rFonts w:ascii="Traditional Arabic" w:hAnsi="Traditional Arabic" w:cs="Traditional Arabic" w:hint="eastAsia"/>
          <w:color w:val="000000" w:themeColor="text1"/>
          <w:sz w:val="36"/>
          <w:szCs w:val="36"/>
          <w:rtl/>
        </w:rPr>
        <w:t>يؤهل</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الطالب</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بإذن</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الله</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أن</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يكون</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على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قدر</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من</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العلم</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والمعرفة،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بما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يساعده</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على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نشره</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بين</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المجتمع،</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والدعوة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بما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تعلم</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وفق</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المنهج</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المبني</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على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الكتاب</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والسنة،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إلا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أنه</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يلاحظ</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عليها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عدم</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تضمن</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بعض</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المحتوى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الدراسي</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للموضوعات</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الدعوية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في</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بعض</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المقررات،</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كما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أنه</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ليس</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هنالك</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مواد</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تخصصية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في</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الدعوة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إلى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الله</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كمادة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أصول</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الدعوة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ووسائلها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مثلاً،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كل</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ذلك</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أدى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إلى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النقص</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في</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تلبية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احتياجات</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الطلاب</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الدعوية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من</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الوقوف</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على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مفهوم</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الدعوة،</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والتعرف</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على</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وسائلها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ومجالاتها</w:t>
      </w:r>
      <w:r w:rsidRPr="002725CE">
        <w:rPr>
          <w:rFonts w:ascii="Traditional Arabic" w:hAnsi="Traditional Arabic" w:cs="Traditional Arabic"/>
          <w:color w:val="000000" w:themeColor="text1"/>
          <w:sz w:val="36"/>
          <w:szCs w:val="36"/>
          <w:rtl/>
        </w:rPr>
        <w:t xml:space="preserve"> </w:t>
      </w:r>
      <w:r w:rsidRPr="002725CE">
        <w:rPr>
          <w:rFonts w:ascii="Traditional Arabic" w:hAnsi="Traditional Arabic" w:cs="Traditional Arabic" w:hint="eastAsia"/>
          <w:color w:val="000000" w:themeColor="text1"/>
          <w:sz w:val="36"/>
          <w:szCs w:val="36"/>
          <w:rtl/>
        </w:rPr>
        <w:t>المختلفة</w:t>
      </w:r>
      <w:r w:rsidRPr="002725CE">
        <w:rPr>
          <w:rFonts w:ascii="Traditional Arabic" w:hAnsi="Traditional Arabic" w:cs="Traditional Arabic"/>
          <w:color w:val="000000" w:themeColor="text1"/>
          <w:sz w:val="36"/>
          <w:szCs w:val="36"/>
          <w:rtl/>
        </w:rPr>
        <w:t>.</w:t>
      </w:r>
    </w:p>
    <w:p w:rsidR="009508D5" w:rsidRPr="00F46C6D" w:rsidRDefault="009508D5" w:rsidP="009508D5">
      <w:pPr>
        <w:jc w:val="both"/>
        <w:rPr>
          <w:rFonts w:cs="Traditional Arabic"/>
          <w:b/>
          <w:bCs/>
          <w:snapToGrid w:val="0"/>
          <w:color w:val="000000" w:themeColor="text1"/>
          <w:sz w:val="36"/>
          <w:szCs w:val="36"/>
          <w:rtl/>
        </w:rPr>
      </w:pPr>
    </w:p>
    <w:p w:rsidR="009508D5" w:rsidRDefault="009508D5" w:rsidP="009508D5">
      <w:pPr>
        <w:jc w:val="both"/>
        <w:rPr>
          <w:rFonts w:cs="Traditional Arabic"/>
          <w:b/>
          <w:bCs/>
          <w:snapToGrid w:val="0"/>
          <w:color w:val="000000" w:themeColor="text1"/>
          <w:sz w:val="36"/>
          <w:szCs w:val="36"/>
          <w:rtl/>
        </w:rPr>
      </w:pPr>
    </w:p>
    <w:p w:rsidR="0031471C" w:rsidRDefault="0031471C" w:rsidP="009508D5">
      <w:pPr>
        <w:jc w:val="both"/>
        <w:rPr>
          <w:rFonts w:cs="Traditional Arabic"/>
          <w:b/>
          <w:bCs/>
          <w:snapToGrid w:val="0"/>
          <w:color w:val="000000" w:themeColor="text1"/>
          <w:sz w:val="36"/>
          <w:szCs w:val="36"/>
          <w:rtl/>
        </w:rPr>
      </w:pPr>
    </w:p>
    <w:p w:rsidR="0031471C" w:rsidRDefault="0031471C" w:rsidP="009508D5">
      <w:pPr>
        <w:jc w:val="both"/>
        <w:rPr>
          <w:rFonts w:cs="Traditional Arabic"/>
          <w:b/>
          <w:bCs/>
          <w:snapToGrid w:val="0"/>
          <w:color w:val="000000" w:themeColor="text1"/>
          <w:sz w:val="36"/>
          <w:szCs w:val="36"/>
          <w:rtl/>
        </w:rPr>
      </w:pPr>
    </w:p>
    <w:p w:rsidR="0031471C" w:rsidRDefault="0031471C" w:rsidP="009508D5">
      <w:pPr>
        <w:jc w:val="both"/>
        <w:rPr>
          <w:rFonts w:cs="Traditional Arabic"/>
          <w:b/>
          <w:bCs/>
          <w:snapToGrid w:val="0"/>
          <w:color w:val="000000" w:themeColor="text1"/>
          <w:sz w:val="36"/>
          <w:szCs w:val="36"/>
        </w:rPr>
      </w:pPr>
    </w:p>
    <w:p w:rsidR="009508D5" w:rsidRPr="00F46C6D" w:rsidRDefault="009508D5" w:rsidP="009508D5">
      <w:pPr>
        <w:jc w:val="both"/>
        <w:rPr>
          <w:rFonts w:cs="Traditional Arabic"/>
          <w:b/>
          <w:bCs/>
          <w:snapToGrid w:val="0"/>
          <w:color w:val="000000" w:themeColor="text1"/>
          <w:sz w:val="36"/>
          <w:szCs w:val="36"/>
          <w:rtl/>
        </w:rPr>
      </w:pPr>
    </w:p>
    <w:p w:rsidR="009508D5" w:rsidRPr="00F46C6D" w:rsidRDefault="009508D5" w:rsidP="009508D5">
      <w:pPr>
        <w:tabs>
          <w:tab w:val="left" w:pos="3137"/>
        </w:tabs>
        <w:spacing w:line="360" w:lineRule="auto"/>
        <w:jc w:val="center"/>
        <w:rPr>
          <w:rFonts w:ascii="Times New Roman" w:hAnsi="Times New Roman" w:cs="AL-Gemah-Almajd"/>
          <w:b/>
          <w:bCs/>
          <w:color w:val="000000" w:themeColor="text1"/>
          <w:sz w:val="56"/>
          <w:szCs w:val="56"/>
          <w:rtl/>
          <w14:shadow w14:blurRad="50800" w14:dist="38100" w14:dir="5400000" w14:sx="100000" w14:sy="100000" w14:kx="0" w14:ky="0" w14:algn="t">
            <w14:srgbClr w14:val="000000">
              <w14:alpha w14:val="60000"/>
            </w14:srgbClr>
          </w14:shadow>
        </w:rPr>
      </w:pPr>
      <w:r w:rsidRPr="00F46C6D">
        <w:rPr>
          <w:rFonts w:cs="AL-Gemah-Almajd"/>
          <w:noProof/>
          <w:color w:val="000000" w:themeColor="text1"/>
          <w:sz w:val="56"/>
          <w:szCs w:val="56"/>
          <w:rtl/>
        </w:rPr>
        <w:lastRenderedPageBreak/>
        <w:drawing>
          <wp:anchor distT="0" distB="0" distL="114300" distR="114300" simplePos="0" relativeHeight="251721728" behindDoc="1" locked="0" layoutInCell="1" allowOverlap="1" wp14:anchorId="5926B357" wp14:editId="3CBB093E">
            <wp:simplePos x="0" y="0"/>
            <wp:positionH relativeFrom="column">
              <wp:posOffset>1165225</wp:posOffset>
            </wp:positionH>
            <wp:positionV relativeFrom="page">
              <wp:posOffset>745381</wp:posOffset>
            </wp:positionV>
            <wp:extent cx="3276600" cy="876300"/>
            <wp:effectExtent l="0" t="0" r="0" b="0"/>
            <wp:wrapNone/>
            <wp:docPr id="72" name="Picture 72"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6C6D">
        <w:rPr>
          <w:rFonts w:ascii="Times New Roman" w:hAnsi="Times New Roman" w:cs="AL-Gemah-Almajd"/>
          <w:b/>
          <w:bCs/>
          <w:color w:val="000000" w:themeColor="text1"/>
          <w:sz w:val="56"/>
          <w:szCs w:val="56"/>
          <w:rtl/>
          <w14:shadow w14:blurRad="50800" w14:dist="38100" w14:dir="5400000" w14:sx="100000" w14:sy="100000" w14:kx="0" w14:ky="0" w14:algn="t">
            <w14:srgbClr w14:val="000000">
              <w14:alpha w14:val="60000"/>
            </w14:srgbClr>
          </w14:shadow>
        </w:rPr>
        <w:t>المبحث ال</w:t>
      </w:r>
      <w:r w:rsidRPr="00F46C6D">
        <w:rPr>
          <w:rFonts w:ascii="Times New Roman" w:hAnsi="Times New Roman" w:cs="AL-Gemah-Almajd" w:hint="cs"/>
          <w:b/>
          <w:bCs/>
          <w:color w:val="000000" w:themeColor="text1"/>
          <w:sz w:val="56"/>
          <w:szCs w:val="56"/>
          <w:rtl/>
          <w14:shadow w14:blurRad="50800" w14:dist="38100" w14:dir="5400000" w14:sx="100000" w14:sy="100000" w14:kx="0" w14:ky="0" w14:algn="t">
            <w14:srgbClr w14:val="000000">
              <w14:alpha w14:val="60000"/>
            </w14:srgbClr>
          </w14:shadow>
        </w:rPr>
        <w:t>ثالث</w:t>
      </w:r>
    </w:p>
    <w:p w:rsidR="009508D5" w:rsidRPr="00F46C6D" w:rsidRDefault="009508D5" w:rsidP="009508D5">
      <w:pPr>
        <w:tabs>
          <w:tab w:val="left" w:pos="3137"/>
        </w:tabs>
        <w:spacing w:line="240" w:lineRule="auto"/>
        <w:jc w:val="center"/>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pPr>
      <w:r w:rsidRPr="00F46C6D">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t>أعضاء هيئة التدريس</w:t>
      </w:r>
    </w:p>
    <w:p w:rsidR="009508D5" w:rsidRPr="00F46C6D" w:rsidRDefault="009508D5" w:rsidP="009508D5">
      <w:pPr>
        <w:tabs>
          <w:tab w:val="left" w:pos="3137"/>
        </w:tabs>
        <w:spacing w:line="240" w:lineRule="auto"/>
        <w:jc w:val="center"/>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pPr>
      <w:r w:rsidRPr="00F46C6D">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t>ودورهم في الدعوة</w:t>
      </w:r>
    </w:p>
    <w:p w:rsidR="009508D5" w:rsidRPr="00F46C6D" w:rsidRDefault="009508D5" w:rsidP="009508D5">
      <w:pPr>
        <w:jc w:val="both"/>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pPr>
      <w:r w:rsidRPr="00F46C6D">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t>المطلب الأول : أسماء أعضاء هيئة التدريس ل</w:t>
      </w:r>
      <w:r w:rsidRPr="00F46C6D">
        <w:rPr>
          <w:rFonts w:ascii="Times New Roman" w:hAnsi="Times New Roman" w:cs="Times New Roman" w:hint="cs"/>
          <w:b/>
          <w:bCs/>
          <w:color w:val="000000" w:themeColor="text1"/>
          <w:sz w:val="36"/>
          <w:szCs w:val="36"/>
          <w:rtl/>
          <w14:shadow w14:blurRad="50800" w14:dist="38100" w14:dir="2700000" w14:sx="100000" w14:sy="100000" w14:kx="0" w14:ky="0" w14:algn="tl">
            <w14:srgbClr w14:val="000000">
              <w14:alpha w14:val="60000"/>
            </w14:srgbClr>
          </w14:shadow>
        </w:rPr>
        <w:t>جامعة جالا ومنسوبها.</w:t>
      </w:r>
    </w:p>
    <w:p w:rsidR="009508D5" w:rsidRPr="00F46C6D" w:rsidRDefault="009508D5" w:rsidP="009508D5">
      <w:pPr>
        <w:spacing w:line="240" w:lineRule="auto"/>
        <w:jc w:val="both"/>
        <w:rPr>
          <w:rFonts w:ascii="Traditional Arabic" w:hAnsi="Traditional Arabic" w:cs="Traditional Arabic"/>
          <w:color w:val="000000" w:themeColor="text1"/>
          <w:sz w:val="36"/>
          <w:szCs w:val="36"/>
          <w:rtl/>
        </w:rPr>
      </w:pPr>
      <w:r w:rsidRPr="00F46C6D">
        <w:rPr>
          <w:rFonts w:ascii="Lotus Linotype" w:hAnsi="Lotus Linotype" w:cs="Lotus Linotype"/>
          <w:color w:val="000000" w:themeColor="text1"/>
          <w:sz w:val="36"/>
          <w:szCs w:val="36"/>
          <w:rtl/>
        </w:rPr>
        <w:tab/>
      </w:r>
      <w:r w:rsidRPr="00F46C6D">
        <w:rPr>
          <w:rFonts w:ascii="Traditional Arabic" w:hAnsi="Traditional Arabic" w:cs="Traditional Arabic"/>
          <w:color w:val="000000" w:themeColor="text1"/>
          <w:sz w:val="36"/>
          <w:szCs w:val="36"/>
          <w:rtl/>
        </w:rPr>
        <w:t>يضمّ في مجلس أمنائها نخبة من كبار الشخصيّات العلميّة والأكاديميّة من داخل تايلاند وخارجها : من المملكة العربيّة السّعودية ، ودولة قطر ، ودولة الكويت ، وأسماؤهم كالتالي :</w:t>
      </w:r>
    </w:p>
    <w:p w:rsidR="009508D5" w:rsidRPr="00F46C6D" w:rsidRDefault="009508D5" w:rsidP="00776090">
      <w:pPr>
        <w:spacing w:line="240" w:lineRule="auto"/>
        <w:jc w:val="both"/>
        <w:rPr>
          <w:rFonts w:ascii="Traditional Arabic" w:hAnsi="Traditional Arabic" w:cs="Traditional Arabic"/>
          <w:color w:val="000000" w:themeColor="text1"/>
          <w:sz w:val="36"/>
          <w:szCs w:val="36"/>
          <w:rtl/>
        </w:rPr>
      </w:pPr>
      <w:r w:rsidRPr="00F46C6D">
        <w:rPr>
          <w:rFonts w:ascii="Traditional Arabic" w:hAnsi="Traditional Arabic" w:cs="Traditional Arabic" w:hint="cs"/>
          <w:color w:val="000000" w:themeColor="text1"/>
          <w:sz w:val="36"/>
          <w:szCs w:val="36"/>
          <w:rtl/>
        </w:rPr>
        <w:t xml:space="preserve">جدول رقم ( </w:t>
      </w:r>
      <w:r w:rsidR="00776090">
        <w:rPr>
          <w:rFonts w:ascii="Traditional Arabic" w:hAnsi="Traditional Arabic" w:cs="Traditional Arabic"/>
          <w:color w:val="000000" w:themeColor="text1"/>
          <w:sz w:val="36"/>
          <w:szCs w:val="36"/>
        </w:rPr>
        <w:t>34</w:t>
      </w:r>
      <w:r w:rsidRPr="00F46C6D">
        <w:rPr>
          <w:rFonts w:ascii="Traditional Arabic" w:hAnsi="Traditional Arabic" w:cs="Traditional Arabic" w:hint="cs"/>
          <w:color w:val="000000" w:themeColor="text1"/>
          <w:sz w:val="36"/>
          <w:szCs w:val="36"/>
          <w:rtl/>
        </w:rPr>
        <w:t xml:space="preserve"> ) بيان أسماء نخبة من كبار الشخصيات العلمية والأكاديمية.</w:t>
      </w:r>
    </w:p>
    <w:tbl>
      <w:tblPr>
        <w:tblStyle w:val="TableGrid"/>
        <w:bidiVisual/>
        <w:tblW w:w="0" w:type="auto"/>
        <w:tblLook w:val="04A0" w:firstRow="1" w:lastRow="0" w:firstColumn="1" w:lastColumn="0" w:noHBand="0" w:noVBand="1"/>
      </w:tblPr>
      <w:tblGrid>
        <w:gridCol w:w="563"/>
        <w:gridCol w:w="3092"/>
        <w:gridCol w:w="3813"/>
        <w:gridCol w:w="1320"/>
      </w:tblGrid>
      <w:tr w:rsidR="009508D5" w:rsidRPr="00F46C6D" w:rsidTr="009508D5">
        <w:trPr>
          <w:trHeight w:val="882"/>
        </w:trPr>
        <w:tc>
          <w:tcPr>
            <w:tcW w:w="584" w:type="dxa"/>
            <w:tcBorders>
              <w:top w:val="thinThickSmallGap" w:sz="24" w:space="0" w:color="auto"/>
              <w:left w:val="thickThinSmallGap" w:sz="24" w:space="0" w:color="auto"/>
              <w:bottom w:val="triple" w:sz="4" w:space="0" w:color="auto"/>
              <w:right w:val="double" w:sz="4" w:space="0" w:color="auto"/>
            </w:tcBorders>
            <w:shd w:val="clear" w:color="auto" w:fill="BFBFBF" w:themeFill="background1" w:themeFillShade="BF"/>
            <w:vAlign w:val="center"/>
          </w:tcPr>
          <w:p w:rsidR="009508D5" w:rsidRPr="00362A13" w:rsidRDefault="009508D5" w:rsidP="00362A13">
            <w:pPr>
              <w:tabs>
                <w:tab w:val="left" w:pos="3137"/>
              </w:tabs>
              <w:spacing w:after="0" w:line="240" w:lineRule="auto"/>
              <w:jc w:val="center"/>
              <w:rPr>
                <w:rFonts w:ascii="Traditional Arabic" w:hAnsi="Traditional Arabic" w:cs="Traditional Arabic"/>
                <w:b/>
                <w:bCs/>
                <w:color w:val="000000" w:themeColor="text1"/>
                <w:rtl/>
              </w:rPr>
            </w:pPr>
            <w:r w:rsidRPr="00362A13">
              <w:rPr>
                <w:rFonts w:ascii="Traditional Arabic" w:hAnsi="Traditional Arabic" w:cs="Traditional Arabic"/>
                <w:b/>
                <w:bCs/>
                <w:color w:val="000000" w:themeColor="text1"/>
                <w:rtl/>
              </w:rPr>
              <w:t>م</w:t>
            </w:r>
          </w:p>
        </w:tc>
        <w:tc>
          <w:tcPr>
            <w:tcW w:w="3240" w:type="dxa"/>
            <w:tcBorders>
              <w:top w:val="thinThickSmallGap" w:sz="24" w:space="0" w:color="auto"/>
              <w:left w:val="double" w:sz="4" w:space="0" w:color="auto"/>
              <w:bottom w:val="triple" w:sz="4" w:space="0" w:color="auto"/>
              <w:right w:val="double" w:sz="4" w:space="0" w:color="auto"/>
            </w:tcBorders>
            <w:shd w:val="clear" w:color="auto" w:fill="BFBFBF" w:themeFill="background1" w:themeFillShade="BF"/>
            <w:vAlign w:val="center"/>
          </w:tcPr>
          <w:p w:rsidR="009508D5" w:rsidRPr="00362A13" w:rsidRDefault="009508D5" w:rsidP="00362A13">
            <w:pPr>
              <w:tabs>
                <w:tab w:val="left" w:pos="3137"/>
              </w:tabs>
              <w:spacing w:after="0" w:line="240" w:lineRule="auto"/>
              <w:jc w:val="center"/>
              <w:rPr>
                <w:rFonts w:ascii="Traditional Arabic" w:hAnsi="Traditional Arabic" w:cs="Traditional Arabic"/>
                <w:b/>
                <w:bCs/>
                <w:color w:val="000000" w:themeColor="text1"/>
                <w:rtl/>
              </w:rPr>
            </w:pPr>
            <w:r w:rsidRPr="00362A13">
              <w:rPr>
                <w:rFonts w:ascii="Traditional Arabic" w:hAnsi="Traditional Arabic" w:cs="Traditional Arabic"/>
                <w:b/>
                <w:bCs/>
                <w:color w:val="000000" w:themeColor="text1"/>
                <w:rtl/>
              </w:rPr>
              <w:t>الأسماء</w:t>
            </w:r>
          </w:p>
        </w:tc>
        <w:tc>
          <w:tcPr>
            <w:tcW w:w="4050" w:type="dxa"/>
            <w:tcBorders>
              <w:top w:val="thinThickSmallGap" w:sz="24" w:space="0" w:color="auto"/>
              <w:left w:val="double" w:sz="4" w:space="0" w:color="auto"/>
              <w:bottom w:val="triple" w:sz="4" w:space="0" w:color="auto"/>
              <w:right w:val="double" w:sz="4" w:space="0" w:color="auto"/>
            </w:tcBorders>
            <w:shd w:val="clear" w:color="auto" w:fill="BFBFBF" w:themeFill="background1" w:themeFillShade="BF"/>
            <w:vAlign w:val="center"/>
          </w:tcPr>
          <w:p w:rsidR="009508D5" w:rsidRPr="00362A13" w:rsidRDefault="009508D5" w:rsidP="00362A13">
            <w:pPr>
              <w:tabs>
                <w:tab w:val="left" w:pos="3137"/>
              </w:tabs>
              <w:spacing w:after="0" w:line="240" w:lineRule="auto"/>
              <w:jc w:val="center"/>
              <w:rPr>
                <w:rFonts w:ascii="Traditional Arabic" w:hAnsi="Traditional Arabic" w:cs="Traditional Arabic"/>
                <w:b/>
                <w:bCs/>
                <w:color w:val="000000" w:themeColor="text1"/>
                <w:rtl/>
              </w:rPr>
            </w:pPr>
            <w:r w:rsidRPr="00362A13">
              <w:rPr>
                <w:rFonts w:ascii="Traditional Arabic" w:hAnsi="Traditional Arabic" w:cs="Traditional Arabic"/>
                <w:b/>
                <w:bCs/>
                <w:color w:val="000000" w:themeColor="text1"/>
                <w:rtl/>
              </w:rPr>
              <w:t>المناصب</w:t>
            </w:r>
          </w:p>
        </w:tc>
        <w:tc>
          <w:tcPr>
            <w:tcW w:w="1368" w:type="dxa"/>
            <w:tcBorders>
              <w:top w:val="thinThickSmallGap" w:sz="24" w:space="0" w:color="auto"/>
              <w:left w:val="double" w:sz="4" w:space="0" w:color="auto"/>
              <w:bottom w:val="triple" w:sz="4" w:space="0" w:color="auto"/>
              <w:right w:val="thinThickSmallGap" w:sz="24" w:space="0" w:color="auto"/>
            </w:tcBorders>
            <w:shd w:val="clear" w:color="auto" w:fill="BFBFBF" w:themeFill="background1" w:themeFillShade="BF"/>
            <w:vAlign w:val="center"/>
          </w:tcPr>
          <w:p w:rsidR="009508D5" w:rsidRPr="00F46C6D" w:rsidRDefault="009508D5" w:rsidP="00362A13">
            <w:pPr>
              <w:tabs>
                <w:tab w:val="left" w:pos="3137"/>
              </w:tabs>
              <w:spacing w:after="0" w:line="240" w:lineRule="auto"/>
              <w:jc w:val="center"/>
              <w:rPr>
                <w:rFonts w:ascii="Traditional Arabic" w:hAnsi="Traditional Arabic" w:cs="Traditional Arabic"/>
                <w:b/>
                <w:bCs/>
                <w:color w:val="000000" w:themeColor="text1"/>
                <w:sz w:val="32"/>
                <w:szCs w:val="32"/>
                <w:rtl/>
              </w:rPr>
            </w:pPr>
          </w:p>
        </w:tc>
      </w:tr>
      <w:tr w:rsidR="009508D5" w:rsidRPr="00F46C6D" w:rsidTr="009508D5">
        <w:tc>
          <w:tcPr>
            <w:tcW w:w="584" w:type="dxa"/>
            <w:tcBorders>
              <w:top w:val="triple" w:sz="4" w:space="0" w:color="auto"/>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right" w:pos="296"/>
                <w:tab w:val="left" w:pos="3137"/>
              </w:tabs>
              <w:spacing w:after="0" w:line="240" w:lineRule="auto"/>
              <w:ind w:left="296" w:hanging="180"/>
              <w:rPr>
                <w:rFonts w:ascii="Traditional Arabic" w:hAnsi="Traditional Arabic" w:cs="Traditional Arabic"/>
                <w:color w:val="000000" w:themeColor="text1"/>
                <w:sz w:val="32"/>
                <w:szCs w:val="32"/>
                <w:rtl/>
              </w:rPr>
            </w:pPr>
          </w:p>
        </w:tc>
        <w:tc>
          <w:tcPr>
            <w:tcW w:w="3240" w:type="dxa"/>
            <w:tcBorders>
              <w:top w:val="triple" w:sz="4" w:space="0" w:color="auto"/>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معالي الأستاذ / وان محمّد نور مأتها</w:t>
            </w:r>
          </w:p>
        </w:tc>
        <w:tc>
          <w:tcPr>
            <w:tcW w:w="4050" w:type="dxa"/>
            <w:tcBorders>
              <w:top w:val="triple" w:sz="4" w:space="0" w:color="auto"/>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البرلمان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التايلاندي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الوزراء</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الأسبق</w:t>
            </w:r>
          </w:p>
        </w:tc>
        <w:tc>
          <w:tcPr>
            <w:tcW w:w="1368" w:type="dxa"/>
            <w:tcBorders>
              <w:top w:val="triple" w:sz="4" w:space="0" w:color="auto"/>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المجلس</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right" w:pos="296"/>
                <w:tab w:val="left" w:pos="3137"/>
              </w:tabs>
              <w:spacing w:after="0" w:line="240" w:lineRule="auto"/>
              <w:ind w:left="296" w:hanging="180"/>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معالي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آري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وونج</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عاري</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وزير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الداخلية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التايلاندي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الأسبق</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المجلس</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right" w:pos="296"/>
                <w:tab w:val="left" w:pos="3137"/>
              </w:tabs>
              <w:spacing w:after="0" w:line="240" w:lineRule="auto"/>
              <w:ind w:left="296" w:hanging="180"/>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معالي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الجنرال</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سونتئ</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بونياركلين</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الوزراء</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التايلاندي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الأسبق</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المجلس</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right" w:pos="296"/>
                <w:tab w:val="left" w:pos="3137"/>
              </w:tabs>
              <w:spacing w:after="0" w:line="240" w:lineRule="auto"/>
              <w:ind w:left="296" w:hanging="180"/>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فضيلة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عمر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عبيد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حسنه</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مدير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إدارة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البحوث</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والدراسات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بوزارة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الأوقاف</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بدولة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قطر</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right" w:pos="296"/>
                <w:tab w:val="left" w:pos="3137"/>
              </w:tabs>
              <w:spacing w:after="0" w:line="240" w:lineRule="auto"/>
              <w:ind w:left="296" w:hanging="180"/>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عدنان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خليل</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باشا</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الأمين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العام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لهيئة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الإغاثة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العالمية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بالمملكة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العربية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السعودية</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hanging="604"/>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راشد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الطيار</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هيئة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التدريس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الإمام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سعود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إبراهيم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صالح</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الحميدان</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هيئة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التدريس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الإمام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سعود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مطلق</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راشد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القراوي</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وكيل</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وزارة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الأوقاف</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المساعد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للتنسيق</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الفني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والعلاقات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الخارجية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بدولة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الكويت</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عمران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مألوليم</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مجلس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الشيوخ</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التايلاندي</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فضيلة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إسماعيل</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لطفي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جافاكيا</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جالا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بتايلاند</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ويئنو</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ميئترانان</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بكلية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الطب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الأمير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سونجلا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ناكرين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بتايلاند</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إسماعيل</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علي</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كلية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الدراسات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الأمير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سونجكلا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ناكرين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بتايلاند</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وارويت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بارو</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مجلس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الشيوخ</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التايلاندي</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سومنيك</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إيجرافونج</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الدراسات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العليا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الإدارة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العامة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واليلاك</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سوراتتاني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تايلاند</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واسن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أتيسك</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المكتبات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الأمير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سونجكلا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ناكرين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تايلاند</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أحمد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عمر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جافاكيا</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جالا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للعلاقات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العامة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والإعلام</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شكري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لنجفوتيه</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كلية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الآداب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والعلوم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الاجتماعية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جالا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فيشون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فايبول</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كيمسيت</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النقابة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التجارية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بالولايات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الثلاث</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الجنوبية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الحدوديّة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التايلاندية</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tcPr>
          <w:p w:rsidR="009508D5" w:rsidRPr="00F46C6D" w:rsidRDefault="009508D5" w:rsidP="00362A13">
            <w:pPr>
              <w:pStyle w:val="ListParagraph"/>
              <w:numPr>
                <w:ilvl w:val="0"/>
                <w:numId w:val="124"/>
              </w:numPr>
              <w:tabs>
                <w:tab w:val="left" w:pos="3137"/>
              </w:tabs>
              <w:spacing w:after="0" w:line="240" w:lineRule="auto"/>
              <w:ind w:left="26" w:hanging="26"/>
              <w:rPr>
                <w:rFonts w:ascii="Traditional Arabic" w:hAnsi="Traditional Arabic" w:cs="Traditional Arabic"/>
                <w:color w:val="000000" w:themeColor="text1"/>
                <w:sz w:val="32"/>
                <w:szCs w:val="32"/>
                <w:rtl/>
              </w:rPr>
            </w:pPr>
          </w:p>
        </w:tc>
        <w:tc>
          <w:tcPr>
            <w:tcW w:w="324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مزلن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محمد</w:t>
            </w:r>
          </w:p>
        </w:tc>
        <w:tc>
          <w:tcPr>
            <w:tcW w:w="4050" w:type="dxa"/>
            <w:tcBorders>
              <w:left w:val="double" w:sz="4" w:space="0" w:color="auto"/>
              <w:right w:val="double" w:sz="4" w:space="0" w:color="auto"/>
            </w:tcBorders>
            <w:vAlign w:val="center"/>
          </w:tcPr>
          <w:p w:rsidR="009508D5" w:rsidRPr="00F46C6D" w:rsidRDefault="009508D5" w:rsidP="00362A13">
            <w:pPr>
              <w:tabs>
                <w:tab w:val="left" w:pos="3137"/>
              </w:tabs>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جالا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للشؤون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الأكاديمية</w:t>
            </w:r>
          </w:p>
        </w:tc>
        <w:tc>
          <w:tcPr>
            <w:tcW w:w="1368" w:type="dxa"/>
            <w:tcBorders>
              <w:left w:val="double" w:sz="4" w:space="0" w:color="auto"/>
            </w:tcBorders>
            <w:vAlign w:val="center"/>
          </w:tcPr>
          <w:p w:rsidR="009508D5" w:rsidRPr="00F46C6D" w:rsidRDefault="009508D5" w:rsidP="00362A13">
            <w:pPr>
              <w:tabs>
                <w:tab w:val="left" w:pos="3137"/>
              </w:tabs>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الأمين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العام</w:t>
            </w:r>
          </w:p>
        </w:tc>
      </w:tr>
    </w:tbl>
    <w:p w:rsidR="009508D5" w:rsidRPr="00F46C6D" w:rsidRDefault="009508D5" w:rsidP="009508D5">
      <w:pPr>
        <w:tabs>
          <w:tab w:val="left" w:pos="3137"/>
        </w:tabs>
        <w:spacing w:line="240" w:lineRule="auto"/>
        <w:rPr>
          <w:rFonts w:ascii="Traditional Arabic" w:hAnsi="Traditional Arabic" w:cs="Traditional Arabic"/>
          <w:color w:val="000000" w:themeColor="text1"/>
          <w:sz w:val="36"/>
          <w:szCs w:val="36"/>
          <w:rtl/>
        </w:rPr>
      </w:pPr>
      <w:r>
        <w:rPr>
          <w:rFonts w:ascii="Lotus Linotype" w:hAnsi="Lotus Linotype" w:cs="Lotus Linotype" w:hint="cs"/>
          <w:color w:val="000000" w:themeColor="text1"/>
          <w:sz w:val="36"/>
          <w:szCs w:val="36"/>
          <w:rtl/>
        </w:rPr>
        <w:lastRenderedPageBreak/>
        <w:t xml:space="preserve">              </w:t>
      </w:r>
      <w:r w:rsidRPr="00F46C6D">
        <w:rPr>
          <w:rFonts w:ascii="Traditional Arabic" w:hAnsi="Traditional Arabic" w:cs="Traditional Arabic"/>
          <w:color w:val="000000" w:themeColor="text1"/>
          <w:sz w:val="36"/>
          <w:szCs w:val="36"/>
          <w:rtl/>
        </w:rPr>
        <w:t>ويضمّ مجلس إدارة الجامعة نخبة من الكوادر الإداريّة والعلميّة الحاصلين على المؤهلات العلميّة من جامعات الدّول العربيّة وغيرها ، وهم :</w:t>
      </w:r>
    </w:p>
    <w:p w:rsidR="009508D5" w:rsidRPr="00F46C6D" w:rsidRDefault="009508D5" w:rsidP="00776090">
      <w:pPr>
        <w:tabs>
          <w:tab w:val="left" w:pos="3137"/>
        </w:tabs>
        <w:spacing w:line="240" w:lineRule="auto"/>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جدول رقم ( </w:t>
      </w:r>
      <w:r w:rsidR="00776090">
        <w:rPr>
          <w:rFonts w:ascii="Traditional Arabic" w:hAnsi="Traditional Arabic" w:cs="Traditional Arabic"/>
          <w:color w:val="000000" w:themeColor="text1"/>
          <w:sz w:val="36"/>
          <w:szCs w:val="36"/>
        </w:rPr>
        <w:t>35</w:t>
      </w:r>
      <w:r w:rsidRPr="00F46C6D">
        <w:rPr>
          <w:rFonts w:ascii="Traditional Arabic" w:hAnsi="Traditional Arabic" w:cs="Traditional Arabic"/>
          <w:color w:val="000000" w:themeColor="text1"/>
          <w:sz w:val="36"/>
          <w:szCs w:val="36"/>
          <w:rtl/>
        </w:rPr>
        <w:t xml:space="preserve"> ) بيان أسماء منسوبي مجلس إدارة الجامعة</w:t>
      </w:r>
    </w:p>
    <w:tbl>
      <w:tblPr>
        <w:tblStyle w:val="TableGrid"/>
        <w:bidiVisual/>
        <w:tblW w:w="0" w:type="auto"/>
        <w:tblLook w:val="04A0" w:firstRow="1" w:lastRow="0" w:firstColumn="1" w:lastColumn="0" w:noHBand="0" w:noVBand="1"/>
      </w:tblPr>
      <w:tblGrid>
        <w:gridCol w:w="562"/>
        <w:gridCol w:w="3681"/>
        <w:gridCol w:w="3217"/>
        <w:gridCol w:w="1328"/>
      </w:tblGrid>
      <w:tr w:rsidR="009508D5" w:rsidRPr="00F46C6D" w:rsidTr="009508D5">
        <w:trPr>
          <w:trHeight w:val="776"/>
        </w:trPr>
        <w:tc>
          <w:tcPr>
            <w:tcW w:w="584" w:type="dxa"/>
            <w:tcBorders>
              <w:top w:val="thinThickSmallGap" w:sz="24" w:space="0" w:color="auto"/>
              <w:left w:val="thickThinSmallGap" w:sz="24" w:space="0" w:color="auto"/>
              <w:bottom w:val="triple" w:sz="4" w:space="0" w:color="auto"/>
              <w:right w:val="double" w:sz="4" w:space="0" w:color="auto"/>
            </w:tcBorders>
            <w:shd w:val="clear" w:color="auto" w:fill="BFBFBF" w:themeFill="background1" w:themeFillShade="BF"/>
            <w:vAlign w:val="center"/>
          </w:tcPr>
          <w:p w:rsidR="009508D5" w:rsidRPr="00F46C6D" w:rsidRDefault="009508D5" w:rsidP="00362A13">
            <w:pPr>
              <w:spacing w:after="0" w:line="240" w:lineRule="auto"/>
              <w:jc w:val="center"/>
              <w:rPr>
                <w:rFonts w:ascii="Traditional Arabic" w:hAnsi="Traditional Arabic" w:cs="Traditional Arabic"/>
                <w:b/>
                <w:bCs/>
                <w:color w:val="000000" w:themeColor="text1"/>
                <w:sz w:val="32"/>
                <w:szCs w:val="32"/>
                <w:rtl/>
              </w:rPr>
            </w:pPr>
            <w:r w:rsidRPr="00F46C6D">
              <w:rPr>
                <w:rFonts w:ascii="Traditional Arabic" w:hAnsi="Traditional Arabic" w:cs="Traditional Arabic"/>
                <w:b/>
                <w:bCs/>
                <w:color w:val="000000" w:themeColor="text1"/>
                <w:sz w:val="32"/>
                <w:szCs w:val="32"/>
                <w:rtl/>
              </w:rPr>
              <w:t>م</w:t>
            </w:r>
          </w:p>
        </w:tc>
        <w:tc>
          <w:tcPr>
            <w:tcW w:w="3872" w:type="dxa"/>
            <w:tcBorders>
              <w:top w:val="thinThickSmallGap" w:sz="24" w:space="0" w:color="auto"/>
              <w:left w:val="double" w:sz="4" w:space="0" w:color="auto"/>
              <w:bottom w:val="triple" w:sz="4" w:space="0" w:color="auto"/>
              <w:right w:val="double" w:sz="4" w:space="0" w:color="auto"/>
            </w:tcBorders>
            <w:shd w:val="clear" w:color="auto" w:fill="BFBFBF" w:themeFill="background1" w:themeFillShade="BF"/>
            <w:vAlign w:val="center"/>
          </w:tcPr>
          <w:p w:rsidR="009508D5" w:rsidRPr="00F46C6D" w:rsidRDefault="009508D5" w:rsidP="00362A13">
            <w:pPr>
              <w:spacing w:after="0" w:line="240" w:lineRule="auto"/>
              <w:jc w:val="center"/>
              <w:rPr>
                <w:rFonts w:ascii="Traditional Arabic" w:hAnsi="Traditional Arabic" w:cs="Traditional Arabic"/>
                <w:b/>
                <w:bCs/>
                <w:color w:val="000000" w:themeColor="text1"/>
                <w:sz w:val="32"/>
                <w:szCs w:val="32"/>
                <w:rtl/>
              </w:rPr>
            </w:pPr>
            <w:r w:rsidRPr="00F46C6D">
              <w:rPr>
                <w:rFonts w:ascii="Traditional Arabic" w:hAnsi="Traditional Arabic" w:cs="Traditional Arabic"/>
                <w:b/>
                <w:bCs/>
                <w:color w:val="000000" w:themeColor="text1"/>
                <w:sz w:val="32"/>
                <w:szCs w:val="32"/>
                <w:rtl/>
              </w:rPr>
              <w:t>الأسماء</w:t>
            </w:r>
          </w:p>
        </w:tc>
        <w:tc>
          <w:tcPr>
            <w:tcW w:w="3402" w:type="dxa"/>
            <w:tcBorders>
              <w:top w:val="thinThickSmallGap" w:sz="24" w:space="0" w:color="auto"/>
              <w:left w:val="double" w:sz="4" w:space="0" w:color="auto"/>
              <w:bottom w:val="triple" w:sz="4" w:space="0" w:color="auto"/>
              <w:right w:val="double" w:sz="4" w:space="0" w:color="auto"/>
            </w:tcBorders>
            <w:shd w:val="clear" w:color="auto" w:fill="BFBFBF" w:themeFill="background1" w:themeFillShade="BF"/>
            <w:vAlign w:val="center"/>
          </w:tcPr>
          <w:p w:rsidR="009508D5" w:rsidRPr="00F46C6D" w:rsidRDefault="009508D5" w:rsidP="00362A13">
            <w:pPr>
              <w:spacing w:after="0" w:line="240" w:lineRule="auto"/>
              <w:jc w:val="center"/>
              <w:rPr>
                <w:rFonts w:ascii="Traditional Arabic" w:hAnsi="Traditional Arabic" w:cs="Traditional Arabic"/>
                <w:b/>
                <w:bCs/>
                <w:color w:val="000000" w:themeColor="text1"/>
                <w:sz w:val="32"/>
                <w:szCs w:val="32"/>
                <w:rtl/>
              </w:rPr>
            </w:pPr>
            <w:r w:rsidRPr="00F46C6D">
              <w:rPr>
                <w:rFonts w:ascii="Traditional Arabic" w:hAnsi="Traditional Arabic" w:cs="Traditional Arabic"/>
                <w:b/>
                <w:bCs/>
                <w:color w:val="000000" w:themeColor="text1"/>
                <w:sz w:val="32"/>
                <w:szCs w:val="32"/>
                <w:rtl/>
              </w:rPr>
              <w:t>المؤهلات الدراسية</w:t>
            </w:r>
          </w:p>
        </w:tc>
        <w:tc>
          <w:tcPr>
            <w:tcW w:w="1384" w:type="dxa"/>
            <w:tcBorders>
              <w:top w:val="thinThickSmallGap" w:sz="24" w:space="0" w:color="auto"/>
              <w:left w:val="double" w:sz="4" w:space="0" w:color="auto"/>
              <w:bottom w:val="triple" w:sz="4" w:space="0" w:color="auto"/>
              <w:right w:val="thinThickSmallGap" w:sz="24" w:space="0" w:color="auto"/>
            </w:tcBorders>
            <w:shd w:val="clear" w:color="auto" w:fill="BFBFBF" w:themeFill="background1" w:themeFillShade="BF"/>
            <w:vAlign w:val="center"/>
          </w:tcPr>
          <w:p w:rsidR="009508D5" w:rsidRPr="00F46C6D" w:rsidRDefault="009508D5" w:rsidP="00362A13">
            <w:pPr>
              <w:spacing w:after="0" w:line="240" w:lineRule="auto"/>
              <w:jc w:val="center"/>
              <w:rPr>
                <w:rFonts w:ascii="Traditional Arabic" w:hAnsi="Traditional Arabic" w:cs="Traditional Arabic"/>
                <w:b/>
                <w:bCs/>
                <w:color w:val="000000" w:themeColor="text1"/>
                <w:sz w:val="32"/>
                <w:szCs w:val="32"/>
                <w:rtl/>
              </w:rPr>
            </w:pPr>
          </w:p>
        </w:tc>
      </w:tr>
      <w:tr w:rsidR="009508D5" w:rsidRPr="00F46C6D" w:rsidTr="009508D5">
        <w:tc>
          <w:tcPr>
            <w:tcW w:w="584" w:type="dxa"/>
            <w:tcBorders>
              <w:top w:val="triple" w:sz="4" w:space="0" w:color="auto"/>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696"/>
              </w:tabs>
              <w:spacing w:after="0" w:line="240" w:lineRule="auto"/>
              <w:ind w:hanging="604"/>
              <w:jc w:val="center"/>
              <w:rPr>
                <w:rFonts w:ascii="Traditional Arabic" w:hAnsi="Traditional Arabic" w:cs="Traditional Arabic"/>
                <w:color w:val="000000" w:themeColor="text1"/>
                <w:sz w:val="32"/>
                <w:szCs w:val="32"/>
                <w:rtl/>
              </w:rPr>
            </w:pPr>
          </w:p>
        </w:tc>
        <w:tc>
          <w:tcPr>
            <w:tcW w:w="3872" w:type="dxa"/>
            <w:tcBorders>
              <w:top w:val="triple" w:sz="4" w:space="0" w:color="auto"/>
              <w:left w:val="double" w:sz="4" w:space="0" w:color="auto"/>
              <w:bottom w:val="sing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فضيلة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إسماعيل</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لطفي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جافاكيا</w:t>
            </w:r>
          </w:p>
        </w:tc>
        <w:tc>
          <w:tcPr>
            <w:tcW w:w="3402" w:type="dxa"/>
            <w:tcBorders>
              <w:top w:val="triple" w:sz="4" w:space="0" w:color="auto"/>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جامعة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جالا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p>
        </w:tc>
        <w:tc>
          <w:tcPr>
            <w:tcW w:w="1384" w:type="dxa"/>
            <w:tcBorders>
              <w:top w:val="triple" w:sz="4" w:space="0" w:color="auto"/>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المجلس</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أحمد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عمر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جافاكيا</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العلاقات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العامة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والمهمات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الخاصّة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المجلس</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حسين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عبد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الرّحمن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تؤتنجونج</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الأوقاف</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والخزانة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شافعي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بارو</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للشؤون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الإداريّة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مزلن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محمد</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للشؤون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الأكاديميّة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عبد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الرّحمن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الأحمدي</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نائب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الرئيس</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تنمية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شخصيّة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الطلبة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محمّد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زكي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جئ</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هأ</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الدّراسات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العليا</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عبد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الحليم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أحمد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سايسينج</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كليّة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الدّراسات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الإسلاميّة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الدّكتور</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عدنان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زين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سومي</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كليّة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اللّغة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 xml:space="preserve">العربيّة ( </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مشروع</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 xml:space="preserve"> )</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شكري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لنجفوتيه</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عميدكلية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الآداب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والعلوم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الاجتماعيّة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صالح</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طالب</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كليّة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الشيخ</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قاسم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بن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آل</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ثاني</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للعلوم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والتكنولوجيا</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جيرافن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ديمأ</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عميد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كليّة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التربية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زكريّا</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لنجفوتيه</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مدير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معهد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اللغات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العالميّة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محمّد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ناصر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البيان</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مدير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مؤسسة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السّلام</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إبراهيم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حاج</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سعيد</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مدير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مركز</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البحث</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العلمي</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2"/>
                <w:szCs w:val="32"/>
                <w:rtl/>
              </w:rPr>
              <w:t>نور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الدّين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عبد</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الله</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داقاها</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مدير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إدارة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شؤون</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مناشط</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الطلبة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جاروات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سونج</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مغانج</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مدير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مكتب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الخدمات</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الأكاديميّة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r w:rsidR="009508D5" w:rsidRPr="00F46C6D" w:rsidTr="009508D5">
        <w:tc>
          <w:tcPr>
            <w:tcW w:w="584" w:type="dxa"/>
            <w:tcBorders>
              <w:right w:val="double" w:sz="4" w:space="0" w:color="auto"/>
            </w:tcBorders>
            <w:shd w:val="clear" w:color="auto" w:fill="AEAAAA" w:themeFill="background2" w:themeFillShade="BF"/>
            <w:vAlign w:val="center"/>
          </w:tcPr>
          <w:p w:rsidR="009508D5" w:rsidRPr="00F46C6D" w:rsidRDefault="009508D5" w:rsidP="00362A13">
            <w:pPr>
              <w:pStyle w:val="ListParagraph"/>
              <w:numPr>
                <w:ilvl w:val="0"/>
                <w:numId w:val="125"/>
              </w:numPr>
              <w:tabs>
                <w:tab w:val="right" w:pos="476"/>
              </w:tabs>
              <w:spacing w:after="0" w:line="240" w:lineRule="auto"/>
              <w:ind w:hanging="694"/>
              <w:jc w:val="center"/>
              <w:rPr>
                <w:rFonts w:ascii="Traditional Arabic" w:hAnsi="Traditional Arabic" w:cs="Traditional Arabic"/>
                <w:color w:val="000000" w:themeColor="text1"/>
                <w:sz w:val="32"/>
                <w:szCs w:val="32"/>
                <w:rtl/>
              </w:rPr>
            </w:pPr>
          </w:p>
        </w:tc>
        <w:tc>
          <w:tcPr>
            <w:tcW w:w="387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سعادة</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الأستاذ</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إبراهيم</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عالم</w:t>
            </w:r>
          </w:p>
        </w:tc>
        <w:tc>
          <w:tcPr>
            <w:tcW w:w="3402" w:type="dxa"/>
            <w:tcBorders>
              <w:left w:val="double" w:sz="4" w:space="0" w:color="auto"/>
              <w:right w:val="double" w:sz="4" w:space="0" w:color="auto"/>
            </w:tcBorders>
            <w:vAlign w:val="center"/>
          </w:tcPr>
          <w:p w:rsidR="009508D5" w:rsidRPr="00F46C6D" w:rsidRDefault="009508D5" w:rsidP="00362A13">
            <w:pPr>
              <w:spacing w:after="0" w:line="240" w:lineRule="auto"/>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مدير</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مكتب</w:t>
            </w:r>
            <w:r w:rsidRPr="00F46C6D">
              <w:rPr>
                <w:rFonts w:ascii="Traditional Arabic" w:eastAsiaTheme="minorHAnsi" w:hAnsi="Traditional Arabic" w:cs="Traditional Arabic"/>
                <w:color w:val="000000" w:themeColor="text1"/>
                <w:sz w:val="32"/>
                <w:szCs w:val="32"/>
              </w:rPr>
              <w:t xml:space="preserve"> </w:t>
            </w:r>
            <w:r w:rsidRPr="00F46C6D">
              <w:rPr>
                <w:rFonts w:ascii="Traditional Arabic" w:eastAsiaTheme="minorHAnsi" w:hAnsi="Traditional Arabic" w:cs="Traditional Arabic"/>
                <w:color w:val="000000" w:themeColor="text1"/>
                <w:sz w:val="32"/>
                <w:szCs w:val="32"/>
                <w:rtl/>
              </w:rPr>
              <w:t>الرئاسة</w:t>
            </w:r>
          </w:p>
        </w:tc>
        <w:tc>
          <w:tcPr>
            <w:tcW w:w="1384" w:type="dxa"/>
            <w:tcBorders>
              <w:left w:val="double" w:sz="4" w:space="0" w:color="auto"/>
            </w:tcBorders>
            <w:vAlign w:val="center"/>
          </w:tcPr>
          <w:p w:rsidR="009508D5" w:rsidRPr="00F46C6D" w:rsidRDefault="009508D5" w:rsidP="00362A13">
            <w:pPr>
              <w:spacing w:after="0" w:line="240" w:lineRule="auto"/>
              <w:jc w:val="center"/>
              <w:rPr>
                <w:rFonts w:ascii="Traditional Arabic" w:hAnsi="Traditional Arabic" w:cs="Traditional Arabic"/>
                <w:color w:val="000000" w:themeColor="text1"/>
                <w:sz w:val="32"/>
                <w:szCs w:val="32"/>
                <w:rtl/>
              </w:rPr>
            </w:pPr>
            <w:r w:rsidRPr="00F46C6D">
              <w:rPr>
                <w:rFonts w:ascii="Traditional Arabic" w:eastAsiaTheme="minorHAnsi" w:hAnsi="Traditional Arabic" w:cs="Traditional Arabic"/>
                <w:color w:val="000000" w:themeColor="text1"/>
                <w:sz w:val="32"/>
                <w:szCs w:val="32"/>
                <w:rtl/>
              </w:rPr>
              <w:t>عضو</w:t>
            </w:r>
          </w:p>
        </w:tc>
      </w:tr>
    </w:tbl>
    <w:p w:rsidR="009508D5" w:rsidRDefault="009508D5" w:rsidP="00362A13">
      <w:pPr>
        <w:spacing w:after="0" w:line="240" w:lineRule="auto"/>
        <w:rPr>
          <w:rFonts w:cs="Traditional Arabic"/>
          <w:color w:val="000000" w:themeColor="text1"/>
          <w:sz w:val="36"/>
          <w:szCs w:val="36"/>
          <w:rtl/>
        </w:rPr>
      </w:pPr>
    </w:p>
    <w:p w:rsidR="009508D5" w:rsidRPr="00C10D4F" w:rsidRDefault="009508D5" w:rsidP="009508D5">
      <w:pPr>
        <w:spacing w:after="0" w:line="240" w:lineRule="auto"/>
        <w:ind w:firstLine="720"/>
        <w:rPr>
          <w:rFonts w:cs="Traditional Arabic"/>
          <w:color w:val="000000" w:themeColor="text1"/>
          <w:sz w:val="36"/>
          <w:szCs w:val="36"/>
          <w:rtl/>
        </w:rPr>
      </w:pPr>
      <w:r w:rsidRPr="00C10D4F">
        <w:rPr>
          <w:rFonts w:cs="Traditional Arabic" w:hint="cs"/>
          <w:color w:val="000000" w:themeColor="text1"/>
          <w:sz w:val="36"/>
          <w:szCs w:val="36"/>
          <w:rtl/>
        </w:rPr>
        <w:t xml:space="preserve">ومن أبرز أعضاء هيئة التدريس في قسم أصول الدين : </w:t>
      </w:r>
    </w:p>
    <w:p w:rsidR="009508D5" w:rsidRPr="00C10D4F" w:rsidRDefault="009508D5" w:rsidP="00776090">
      <w:pPr>
        <w:spacing w:after="0" w:line="240" w:lineRule="auto"/>
        <w:ind w:firstLine="720"/>
        <w:rPr>
          <w:rFonts w:cs="Traditional Arabic"/>
          <w:color w:val="000000" w:themeColor="text1"/>
          <w:sz w:val="36"/>
          <w:szCs w:val="36"/>
          <w:rtl/>
        </w:rPr>
      </w:pPr>
      <w:r w:rsidRPr="00C10D4F">
        <w:rPr>
          <w:rFonts w:cs="Traditional Arabic" w:hint="cs"/>
          <w:color w:val="000000" w:themeColor="text1"/>
          <w:sz w:val="36"/>
          <w:szCs w:val="36"/>
          <w:rtl/>
        </w:rPr>
        <w:t>ج</w:t>
      </w:r>
      <w:r>
        <w:rPr>
          <w:rFonts w:cs="Traditional Arabic" w:hint="cs"/>
          <w:color w:val="000000" w:themeColor="text1"/>
          <w:sz w:val="36"/>
          <w:szCs w:val="36"/>
          <w:rtl/>
        </w:rPr>
        <w:t>د</w:t>
      </w:r>
      <w:r w:rsidRPr="00C10D4F">
        <w:rPr>
          <w:rFonts w:cs="Traditional Arabic" w:hint="cs"/>
          <w:color w:val="000000" w:themeColor="text1"/>
          <w:sz w:val="36"/>
          <w:szCs w:val="36"/>
          <w:rtl/>
        </w:rPr>
        <w:t xml:space="preserve">ول رقم ( </w:t>
      </w:r>
      <w:r w:rsidR="00776090" w:rsidRPr="00776090">
        <w:rPr>
          <w:rFonts w:ascii="Traditional Arabic" w:hAnsi="Traditional Arabic" w:cs="Traditional Arabic"/>
          <w:color w:val="000000" w:themeColor="text1"/>
          <w:sz w:val="36"/>
          <w:szCs w:val="36"/>
        </w:rPr>
        <w:t>36</w:t>
      </w:r>
      <w:r w:rsidRPr="00C10D4F">
        <w:rPr>
          <w:rFonts w:cs="Traditional Arabic" w:hint="cs"/>
          <w:color w:val="000000" w:themeColor="text1"/>
          <w:sz w:val="36"/>
          <w:szCs w:val="36"/>
          <w:rtl/>
        </w:rPr>
        <w:t xml:space="preserve"> ) بيان أسماء أعضاء هيئة التدريس في قسم أصول الدين.</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double" w:sz="4" w:space="0" w:color="auto"/>
        </w:tblBorders>
        <w:tblLayout w:type="fixed"/>
        <w:tblLook w:val="01E0" w:firstRow="1" w:lastRow="1" w:firstColumn="1" w:lastColumn="1" w:noHBand="0" w:noVBand="0"/>
      </w:tblPr>
      <w:tblGrid>
        <w:gridCol w:w="5850"/>
        <w:gridCol w:w="2497"/>
        <w:gridCol w:w="584"/>
      </w:tblGrid>
      <w:tr w:rsidR="009508D5" w:rsidRPr="00F46C6D" w:rsidTr="009508D5">
        <w:trPr>
          <w:trHeight w:val="617"/>
          <w:jc w:val="center"/>
        </w:trPr>
        <w:tc>
          <w:tcPr>
            <w:tcW w:w="5850" w:type="dxa"/>
            <w:tcBorders>
              <w:top w:val="thinThickSmallGap" w:sz="24" w:space="0" w:color="auto"/>
              <w:left w:val="thinThickSmallGap" w:sz="24" w:space="0" w:color="auto"/>
              <w:bottom w:val="triple" w:sz="4" w:space="0" w:color="auto"/>
            </w:tcBorders>
            <w:shd w:val="clear" w:color="auto" w:fill="A6A6A6" w:themeFill="background1" w:themeFillShade="A6"/>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6"/>
                <w:szCs w:val="36"/>
                <w:rtl/>
              </w:rPr>
            </w:pPr>
            <w:r w:rsidRPr="00F46C6D">
              <w:rPr>
                <w:rFonts w:ascii="Traditional Arabic" w:hAnsi="Traditional Arabic" w:cs="Traditional Arabic"/>
                <w:b/>
                <w:bCs/>
                <w:color w:val="000000" w:themeColor="text1"/>
                <w:sz w:val="36"/>
                <w:szCs w:val="36"/>
                <w:rtl/>
              </w:rPr>
              <w:t>التخرج والجامعة</w:t>
            </w:r>
          </w:p>
        </w:tc>
        <w:tc>
          <w:tcPr>
            <w:tcW w:w="2497" w:type="dxa"/>
            <w:tcBorders>
              <w:top w:val="thinThickSmallGap" w:sz="24" w:space="0" w:color="auto"/>
              <w:bottom w:val="triple" w:sz="4" w:space="0" w:color="auto"/>
            </w:tcBorders>
            <w:shd w:val="clear" w:color="auto" w:fill="A6A6A6" w:themeFill="background1" w:themeFillShade="A6"/>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6"/>
                <w:szCs w:val="36"/>
                <w:rtl/>
              </w:rPr>
            </w:pPr>
            <w:r w:rsidRPr="00F46C6D">
              <w:rPr>
                <w:rFonts w:ascii="Traditional Arabic" w:hAnsi="Traditional Arabic" w:cs="Traditional Arabic"/>
                <w:b/>
                <w:bCs/>
                <w:color w:val="000000" w:themeColor="text1"/>
                <w:sz w:val="36"/>
                <w:szCs w:val="36"/>
                <w:rtl/>
              </w:rPr>
              <w:t>الم</w:t>
            </w:r>
            <w:r>
              <w:rPr>
                <w:rFonts w:ascii="Traditional Arabic" w:hAnsi="Traditional Arabic" w:cs="Traditional Arabic" w:hint="cs"/>
                <w:b/>
                <w:bCs/>
                <w:color w:val="000000" w:themeColor="text1"/>
                <w:sz w:val="36"/>
                <w:szCs w:val="36"/>
                <w:rtl/>
              </w:rPr>
              <w:t>ح</w:t>
            </w:r>
            <w:r w:rsidRPr="00F46C6D">
              <w:rPr>
                <w:rFonts w:ascii="Traditional Arabic" w:hAnsi="Traditional Arabic" w:cs="Traditional Arabic"/>
                <w:b/>
                <w:bCs/>
                <w:color w:val="000000" w:themeColor="text1"/>
                <w:sz w:val="36"/>
                <w:szCs w:val="36"/>
                <w:rtl/>
              </w:rPr>
              <w:t>اضرين</w:t>
            </w:r>
          </w:p>
        </w:tc>
        <w:tc>
          <w:tcPr>
            <w:tcW w:w="584" w:type="dxa"/>
            <w:tcBorders>
              <w:top w:val="thinThickSmallGap" w:sz="24" w:space="0" w:color="auto"/>
              <w:bottom w:val="triple" w:sz="4" w:space="0" w:color="auto"/>
              <w:right w:val="thickThinSmallGap" w:sz="24" w:space="0" w:color="auto"/>
            </w:tcBorders>
            <w:shd w:val="clear" w:color="auto" w:fill="A6A6A6" w:themeFill="background1" w:themeFillShade="A6"/>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6"/>
                <w:szCs w:val="36"/>
                <w:rtl/>
              </w:rPr>
            </w:pPr>
            <w:r w:rsidRPr="00F46C6D">
              <w:rPr>
                <w:rFonts w:ascii="Traditional Arabic" w:hAnsi="Traditional Arabic" w:cs="Traditional Arabic" w:hint="cs"/>
                <w:b/>
                <w:bCs/>
                <w:color w:val="000000" w:themeColor="text1"/>
                <w:sz w:val="36"/>
                <w:szCs w:val="36"/>
                <w:rtl/>
              </w:rPr>
              <w:t>م</w:t>
            </w:r>
          </w:p>
        </w:tc>
      </w:tr>
      <w:tr w:rsidR="009508D5" w:rsidRPr="00F46C6D" w:rsidTr="009508D5">
        <w:trPr>
          <w:trHeight w:val="617"/>
          <w:jc w:val="center"/>
        </w:trPr>
        <w:tc>
          <w:tcPr>
            <w:tcW w:w="5850" w:type="dxa"/>
            <w:tcBorders>
              <w:top w:val="triple" w:sz="4" w:space="0" w:color="auto"/>
            </w:tcBorders>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جامعة ملايا ، ماليزيا</w:t>
            </w:r>
          </w:p>
        </w:tc>
        <w:tc>
          <w:tcPr>
            <w:tcW w:w="2497" w:type="dxa"/>
            <w:tcBorders>
              <w:top w:val="triple" w:sz="4" w:space="0" w:color="auto"/>
            </w:tcBorders>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 xml:space="preserve">أ.عبد الرحمن  جافاكيا </w:t>
            </w:r>
          </w:p>
        </w:tc>
        <w:tc>
          <w:tcPr>
            <w:tcW w:w="584" w:type="dxa"/>
            <w:tcBorders>
              <w:top w:val="triple" w:sz="4" w:space="0" w:color="auto"/>
            </w:tcBorders>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الجامعة الإسلامية بهاولفور، باكستان</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أ.عبد الرحمن  الأحمدي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2</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جامعة أم القرى المملكة العربية السعودية</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أ.حسن        كوتا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3</w:t>
            </w:r>
          </w:p>
        </w:tc>
      </w:tr>
      <w:tr w:rsidR="009508D5" w:rsidRPr="00F46C6D" w:rsidTr="009508D5">
        <w:trPr>
          <w:trHeight w:val="632"/>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الجامعة الإسلامية العالمية، ماليزيا</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أ.محمد صاري  يوروه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4</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 xml:space="preserve">الماجستير : جامعة آل البيت، الأردن </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أ.إبراهيم        سمي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5</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جامعة ملايا، ماليزيا</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أ.زكريا         لانج فوتيه</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6</w:t>
            </w:r>
          </w:p>
        </w:tc>
      </w:tr>
      <w:tr w:rsidR="009508D5" w:rsidRPr="00F46C6D" w:rsidTr="009508D5">
        <w:trPr>
          <w:trHeight w:val="617"/>
          <w:jc w:val="center"/>
        </w:trPr>
        <w:tc>
          <w:tcPr>
            <w:tcW w:w="5850" w:type="dxa"/>
            <w:vAlign w:val="center"/>
          </w:tcPr>
          <w:p w:rsidR="009508D5" w:rsidRPr="00F46C6D" w:rsidRDefault="00B2045A" w:rsidP="009508D5">
            <w:pPr>
              <w:spacing w:after="0" w:line="240" w:lineRule="auto"/>
              <w:rPr>
                <w:rFonts w:ascii="Traditional Arabic" w:hAnsi="Traditional Arabic" w:cs="Traditional Arabic"/>
                <w:b/>
                <w:bCs/>
                <w:color w:val="000000" w:themeColor="text1"/>
                <w:sz w:val="32"/>
                <w:szCs w:val="32"/>
              </w:rPr>
            </w:pPr>
            <w:r>
              <w:rPr>
                <w:rFonts w:ascii="Traditional Arabic" w:hAnsi="Traditional Arabic" w:cs="Traditional Arabic"/>
                <w:color w:val="000000" w:themeColor="text1"/>
                <w:sz w:val="32"/>
                <w:szCs w:val="32"/>
                <w:rtl/>
              </w:rPr>
              <w:t>الماجستير : جامعة ال</w:t>
            </w:r>
            <w:r>
              <w:rPr>
                <w:rFonts w:ascii="Traditional Arabic" w:hAnsi="Traditional Arabic" w:cs="Traditional Arabic" w:hint="cs"/>
                <w:color w:val="000000" w:themeColor="text1"/>
                <w:sz w:val="32"/>
                <w:szCs w:val="32"/>
                <w:rtl/>
              </w:rPr>
              <w:t>أ</w:t>
            </w:r>
            <w:r w:rsidR="009508D5" w:rsidRPr="00F46C6D">
              <w:rPr>
                <w:rFonts w:ascii="Traditional Arabic" w:hAnsi="Traditional Arabic" w:cs="Traditional Arabic"/>
                <w:color w:val="000000" w:themeColor="text1"/>
                <w:sz w:val="32"/>
                <w:szCs w:val="32"/>
                <w:rtl/>
              </w:rPr>
              <w:t xml:space="preserve">مير </w:t>
            </w:r>
            <w:r w:rsidRPr="00F46C6D">
              <w:rPr>
                <w:rFonts w:ascii="Traditional Arabic" w:hAnsi="Traditional Arabic" w:cs="Traditional Arabic" w:hint="cs"/>
                <w:color w:val="000000" w:themeColor="text1"/>
                <w:sz w:val="32"/>
                <w:szCs w:val="32"/>
                <w:rtl/>
              </w:rPr>
              <w:t>سونجكل</w:t>
            </w:r>
            <w:r w:rsidRPr="00F46C6D">
              <w:rPr>
                <w:rFonts w:ascii="Traditional Arabic" w:hAnsi="Traditional Arabic" w:cs="Traditional Arabic" w:hint="eastAsia"/>
                <w:color w:val="000000" w:themeColor="text1"/>
                <w:sz w:val="32"/>
                <w:szCs w:val="32"/>
                <w:rtl/>
              </w:rPr>
              <w:t>ا</w:t>
            </w:r>
            <w:r w:rsidR="009508D5" w:rsidRPr="00F46C6D">
              <w:rPr>
                <w:rFonts w:ascii="Traditional Arabic" w:hAnsi="Traditional Arabic" w:cs="Traditional Arabic"/>
                <w:color w:val="000000" w:themeColor="text1"/>
                <w:sz w:val="32"/>
                <w:szCs w:val="32"/>
                <w:rtl/>
              </w:rPr>
              <w:t xml:space="preserve"> نخرين، فطاني</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أ.بحر الدين     بن يوسف</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7</w:t>
            </w:r>
          </w:p>
        </w:tc>
      </w:tr>
      <w:tr w:rsidR="009508D5" w:rsidRPr="00F46C6D" w:rsidTr="009508D5">
        <w:trPr>
          <w:trHeight w:val="521"/>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المعهد العالي لإعداد الأئمة والدعاة، مكة المكرمة</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أ.محمد داود   سماروه</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8</w:t>
            </w:r>
          </w:p>
        </w:tc>
      </w:tr>
      <w:tr w:rsidR="009508D5" w:rsidRPr="00F46C6D" w:rsidTr="009508D5">
        <w:trPr>
          <w:trHeight w:val="530"/>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جامعة ملايا، ماليزيا</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أ.إسماعيل     أنق كاسي</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9</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الجامعة دار العلوم كراجي، باكستان</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أ.عبيد الله     عبد الجليل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10</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 xml:space="preserve">الماجستير : جامعة الامير </w:t>
            </w:r>
            <w:r w:rsidR="00B2045A" w:rsidRPr="00F46C6D">
              <w:rPr>
                <w:rFonts w:ascii="Traditional Arabic" w:hAnsi="Traditional Arabic" w:cs="Traditional Arabic" w:hint="cs"/>
                <w:color w:val="000000" w:themeColor="text1"/>
                <w:sz w:val="32"/>
                <w:szCs w:val="32"/>
                <w:rtl/>
              </w:rPr>
              <w:t>سونجكل</w:t>
            </w:r>
            <w:r w:rsidR="00B2045A" w:rsidRPr="00F46C6D">
              <w:rPr>
                <w:rFonts w:ascii="Traditional Arabic" w:hAnsi="Traditional Arabic" w:cs="Traditional Arabic" w:hint="eastAsia"/>
                <w:color w:val="000000" w:themeColor="text1"/>
                <w:sz w:val="32"/>
                <w:szCs w:val="32"/>
                <w:rtl/>
              </w:rPr>
              <w:t>ا</w:t>
            </w:r>
            <w:r w:rsidRPr="00F46C6D">
              <w:rPr>
                <w:rFonts w:ascii="Traditional Arabic" w:hAnsi="Traditional Arabic" w:cs="Traditional Arabic"/>
                <w:color w:val="000000" w:themeColor="text1"/>
                <w:sz w:val="32"/>
                <w:szCs w:val="32"/>
                <w:rtl/>
              </w:rPr>
              <w:t xml:space="preserve"> نخرين، فطاني</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أ.إلياس        صديق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11</w:t>
            </w:r>
          </w:p>
        </w:tc>
      </w:tr>
      <w:tr w:rsidR="009508D5" w:rsidRPr="00F46C6D" w:rsidTr="009508D5">
        <w:trPr>
          <w:trHeight w:val="251"/>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الماجستير : جامعة شريف هداية الله الإسلامية الحكومية،  إندونيسيا</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أ.ساريحة       تاجوغمس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12</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 xml:space="preserve">الماجستير : جامعة الامير </w:t>
            </w:r>
            <w:r w:rsidR="00B2045A" w:rsidRPr="00F46C6D">
              <w:rPr>
                <w:rFonts w:ascii="Traditional Arabic" w:hAnsi="Traditional Arabic" w:cs="Traditional Arabic" w:hint="cs"/>
                <w:color w:val="000000" w:themeColor="text1"/>
                <w:sz w:val="32"/>
                <w:szCs w:val="32"/>
                <w:rtl/>
              </w:rPr>
              <w:t>سونجكل</w:t>
            </w:r>
            <w:r w:rsidR="00B2045A" w:rsidRPr="00F46C6D">
              <w:rPr>
                <w:rFonts w:ascii="Traditional Arabic" w:hAnsi="Traditional Arabic" w:cs="Traditional Arabic" w:hint="eastAsia"/>
                <w:color w:val="000000" w:themeColor="text1"/>
                <w:sz w:val="32"/>
                <w:szCs w:val="32"/>
                <w:rtl/>
              </w:rPr>
              <w:t>ا</w:t>
            </w:r>
            <w:r w:rsidRPr="00F46C6D">
              <w:rPr>
                <w:rFonts w:ascii="Traditional Arabic" w:hAnsi="Traditional Arabic" w:cs="Traditional Arabic"/>
                <w:color w:val="000000" w:themeColor="text1"/>
                <w:sz w:val="32"/>
                <w:szCs w:val="32"/>
                <w:rtl/>
              </w:rPr>
              <w:t xml:space="preserve"> نخرين، فطاني</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أ.حميدة        حسن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13</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b/>
                <w:bCs/>
                <w:color w:val="000000" w:themeColor="text1"/>
                <w:sz w:val="32"/>
                <w:szCs w:val="32"/>
              </w:rPr>
            </w:pPr>
            <w:r w:rsidRPr="00F46C6D">
              <w:rPr>
                <w:rFonts w:ascii="Traditional Arabic" w:hAnsi="Traditional Arabic" w:cs="Traditional Arabic"/>
                <w:color w:val="000000" w:themeColor="text1"/>
                <w:sz w:val="32"/>
                <w:szCs w:val="32"/>
                <w:rtl/>
              </w:rPr>
              <w:t xml:space="preserve"> </w:t>
            </w:r>
            <w:r w:rsidR="00B2045A" w:rsidRPr="00F46C6D">
              <w:rPr>
                <w:rFonts w:ascii="Traditional Arabic" w:hAnsi="Traditional Arabic" w:cs="Traditional Arabic" w:hint="cs"/>
                <w:color w:val="000000" w:themeColor="text1"/>
                <w:sz w:val="32"/>
                <w:szCs w:val="32"/>
                <w:rtl/>
              </w:rPr>
              <w:t>البكالوريوس</w:t>
            </w:r>
            <w:r w:rsidRPr="00F46C6D">
              <w:rPr>
                <w:rFonts w:ascii="Traditional Arabic" w:hAnsi="Traditional Arabic" w:cs="Traditional Arabic"/>
                <w:color w:val="000000" w:themeColor="text1"/>
                <w:sz w:val="32"/>
                <w:szCs w:val="32"/>
                <w:rtl/>
              </w:rPr>
              <w:t xml:space="preserve"> : جامعة جالا الإسلامية</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tl/>
              </w:rPr>
              <w:t xml:space="preserve">أ.صلاح الدين  جيء له  </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14</w:t>
            </w:r>
          </w:p>
        </w:tc>
      </w:tr>
      <w:tr w:rsidR="009508D5" w:rsidRPr="00F46C6D" w:rsidTr="009508D5">
        <w:trPr>
          <w:trHeight w:val="632"/>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الماجستير : جامعة ملايا ، ماليزيا</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أ.نور الدين   عبدالله داقاها</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15</w:t>
            </w:r>
          </w:p>
        </w:tc>
      </w:tr>
      <w:tr w:rsidR="009508D5" w:rsidRPr="00F46C6D" w:rsidTr="009508D5">
        <w:trPr>
          <w:trHeight w:val="617"/>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lastRenderedPageBreak/>
              <w:t xml:space="preserve">الماجستير : جامعة الامير </w:t>
            </w:r>
            <w:r w:rsidR="00B2045A" w:rsidRPr="00F46C6D">
              <w:rPr>
                <w:rFonts w:ascii="Traditional Arabic" w:hAnsi="Traditional Arabic" w:cs="Traditional Arabic" w:hint="cs"/>
                <w:color w:val="000000" w:themeColor="text1"/>
                <w:sz w:val="32"/>
                <w:szCs w:val="32"/>
                <w:rtl/>
              </w:rPr>
              <w:t>سونجكل</w:t>
            </w:r>
            <w:r w:rsidR="00B2045A" w:rsidRPr="00F46C6D">
              <w:rPr>
                <w:rFonts w:ascii="Traditional Arabic" w:hAnsi="Traditional Arabic" w:cs="Traditional Arabic" w:hint="eastAsia"/>
                <w:color w:val="000000" w:themeColor="text1"/>
                <w:sz w:val="32"/>
                <w:szCs w:val="32"/>
                <w:rtl/>
              </w:rPr>
              <w:t>ا</w:t>
            </w:r>
            <w:r w:rsidRPr="00F46C6D">
              <w:rPr>
                <w:rFonts w:ascii="Traditional Arabic" w:hAnsi="Traditional Arabic" w:cs="Traditional Arabic"/>
                <w:color w:val="000000" w:themeColor="text1"/>
                <w:sz w:val="32"/>
                <w:szCs w:val="32"/>
                <w:rtl/>
              </w:rPr>
              <w:t xml:space="preserve"> نخرين، فطاني</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أ.نعمان  سعد</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16</w:t>
            </w:r>
          </w:p>
        </w:tc>
      </w:tr>
      <w:tr w:rsidR="009508D5" w:rsidRPr="00F46C6D" w:rsidTr="009508D5">
        <w:trPr>
          <w:trHeight w:val="305"/>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الماجستير : الجامعة الإسلامية العالمية، ماليزيا</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أ.محمد إدريس دوريء</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17</w:t>
            </w:r>
          </w:p>
        </w:tc>
      </w:tr>
      <w:tr w:rsidR="009508D5" w:rsidRPr="00F46C6D" w:rsidTr="009508D5">
        <w:trPr>
          <w:trHeight w:val="632"/>
          <w:jc w:val="center"/>
        </w:trPr>
        <w:tc>
          <w:tcPr>
            <w:tcW w:w="5850" w:type="dxa"/>
            <w:vAlign w:val="center"/>
          </w:tcPr>
          <w:p w:rsidR="009508D5" w:rsidRPr="00F46C6D" w:rsidRDefault="00B2045A"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hint="cs"/>
                <w:color w:val="000000" w:themeColor="text1"/>
                <w:sz w:val="32"/>
                <w:szCs w:val="32"/>
                <w:rtl/>
              </w:rPr>
              <w:t>البكالوريوس</w:t>
            </w:r>
            <w:r w:rsidR="009508D5" w:rsidRPr="00F46C6D">
              <w:rPr>
                <w:rFonts w:ascii="Traditional Arabic" w:hAnsi="Traditional Arabic" w:cs="Traditional Arabic"/>
                <w:color w:val="000000" w:themeColor="text1"/>
                <w:sz w:val="32"/>
                <w:szCs w:val="32"/>
                <w:rtl/>
              </w:rPr>
              <w:t xml:space="preserve"> : جامعة جالا الإسلامية</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أ.زلفى عبدالمجيد  ويدوله</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18</w:t>
            </w:r>
          </w:p>
        </w:tc>
      </w:tr>
      <w:tr w:rsidR="009508D5" w:rsidRPr="00F46C6D" w:rsidTr="009508D5">
        <w:trPr>
          <w:trHeight w:val="632"/>
          <w:jc w:val="center"/>
        </w:trPr>
        <w:tc>
          <w:tcPr>
            <w:tcW w:w="5850"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 xml:space="preserve">الماجستير : جامعة الامير </w:t>
            </w:r>
            <w:r w:rsidR="00B2045A" w:rsidRPr="00F46C6D">
              <w:rPr>
                <w:rFonts w:ascii="Traditional Arabic" w:hAnsi="Traditional Arabic" w:cs="Traditional Arabic" w:hint="cs"/>
                <w:color w:val="000000" w:themeColor="text1"/>
                <w:sz w:val="32"/>
                <w:szCs w:val="32"/>
                <w:rtl/>
              </w:rPr>
              <w:t>سونجكل</w:t>
            </w:r>
            <w:r w:rsidR="00B2045A" w:rsidRPr="00F46C6D">
              <w:rPr>
                <w:rFonts w:ascii="Traditional Arabic" w:hAnsi="Traditional Arabic" w:cs="Traditional Arabic" w:hint="eastAsia"/>
                <w:color w:val="000000" w:themeColor="text1"/>
                <w:sz w:val="32"/>
                <w:szCs w:val="32"/>
                <w:rtl/>
              </w:rPr>
              <w:t>ا</w:t>
            </w:r>
            <w:r w:rsidRPr="00F46C6D">
              <w:rPr>
                <w:rFonts w:ascii="Traditional Arabic" w:hAnsi="Traditional Arabic" w:cs="Traditional Arabic"/>
                <w:color w:val="000000" w:themeColor="text1"/>
                <w:sz w:val="32"/>
                <w:szCs w:val="32"/>
                <w:rtl/>
              </w:rPr>
              <w:t xml:space="preserve"> نخرين، فطاني</w:t>
            </w:r>
          </w:p>
        </w:tc>
        <w:tc>
          <w:tcPr>
            <w:tcW w:w="2497" w:type="dxa"/>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tl/>
              </w:rPr>
            </w:pPr>
            <w:r w:rsidRPr="00F46C6D">
              <w:rPr>
                <w:rFonts w:ascii="Traditional Arabic" w:hAnsi="Traditional Arabic" w:cs="Traditional Arabic"/>
                <w:color w:val="000000" w:themeColor="text1"/>
                <w:sz w:val="32"/>
                <w:szCs w:val="32"/>
                <w:rtl/>
              </w:rPr>
              <w:t>أ.إسماعيل    سأعيء</w:t>
            </w:r>
          </w:p>
        </w:tc>
        <w:tc>
          <w:tcPr>
            <w:tcW w:w="584" w:type="dxa"/>
            <w:shd w:val="clear" w:color="auto" w:fill="AEAAAA" w:themeFill="background2" w:themeFillShade="BF"/>
            <w:vAlign w:val="center"/>
          </w:tcPr>
          <w:p w:rsidR="009508D5" w:rsidRPr="00F46C6D" w:rsidRDefault="009508D5" w:rsidP="009508D5">
            <w:pPr>
              <w:spacing w:after="0"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color w:val="000000" w:themeColor="text1"/>
                <w:sz w:val="32"/>
                <w:szCs w:val="32"/>
              </w:rPr>
              <w:t>19</w:t>
            </w:r>
          </w:p>
        </w:tc>
      </w:tr>
    </w:tbl>
    <w:p w:rsidR="0031471C" w:rsidRPr="0031471C" w:rsidRDefault="0031471C" w:rsidP="009508D5">
      <w:pPr>
        <w:rPr>
          <w:rFonts w:ascii="Times New Roman" w:hAnsi="Times New Roman" w:cs="Times New Roman"/>
          <w:b/>
          <w:bCs/>
          <w:color w:val="000000" w:themeColor="text1"/>
          <w:rtl/>
          <w14:shadow w14:blurRad="50800" w14:dist="38100" w14:dir="2700000" w14:sx="100000" w14:sy="100000" w14:kx="0" w14:ky="0" w14:algn="tl">
            <w14:srgbClr w14:val="000000">
              <w14:alpha w14:val="60000"/>
            </w14:srgbClr>
          </w14:shadow>
        </w:rPr>
      </w:pPr>
    </w:p>
    <w:p w:rsidR="009508D5" w:rsidRPr="00F46C6D" w:rsidRDefault="009508D5" w:rsidP="009508D5">
      <w:pPr>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pPr>
      <w:r w:rsidRPr="00F46C6D">
        <w:rPr>
          <w:rFonts w:ascii="Times New Roman" w:hAnsi="Times New Roman" w:cs="Times New Roman"/>
          <w:b/>
          <w:bCs/>
          <w:color w:val="000000" w:themeColor="text1"/>
          <w:sz w:val="36"/>
          <w:szCs w:val="36"/>
          <w:rtl/>
          <w14:shadow w14:blurRad="50800" w14:dist="38100" w14:dir="2700000" w14:sx="100000" w14:sy="100000" w14:kx="0" w14:ky="0" w14:algn="tl">
            <w14:srgbClr w14:val="000000">
              <w14:alpha w14:val="60000"/>
            </w14:srgbClr>
          </w14:shadow>
        </w:rPr>
        <w:t>المطلب الثاني : دور أعضاء هيئة التدريس في الدعوة إلى الله تعالى.</w:t>
      </w:r>
    </w:p>
    <w:p w:rsidR="009508D5" w:rsidRPr="00F46C6D" w:rsidRDefault="009508D5" w:rsidP="009508D5">
      <w:pPr>
        <w:spacing w:after="0" w:line="240" w:lineRule="auto"/>
        <w:jc w:val="both"/>
        <w:rPr>
          <w:rFonts w:ascii="Traditional Arabic" w:hAnsi="Traditional Arabic" w:cs="Traditional Arabic"/>
          <w:b/>
          <w:bCs/>
          <w:color w:val="000000" w:themeColor="text1"/>
          <w:sz w:val="36"/>
          <w:szCs w:val="36"/>
          <w:rtl/>
        </w:rPr>
      </w:pPr>
      <w:r w:rsidRPr="00F46C6D">
        <w:rPr>
          <w:rFonts w:ascii="Traditional Arabic" w:hAnsi="Traditional Arabic" w:cs="Traditional Arabic"/>
          <w:b/>
          <w:bCs/>
          <w:color w:val="000000" w:themeColor="text1"/>
          <w:sz w:val="36"/>
          <w:szCs w:val="36"/>
          <w:rtl/>
        </w:rPr>
        <w:t>أولاً : دور الدعوية في داخل</w:t>
      </w:r>
      <w:r w:rsidRPr="00F46C6D">
        <w:rPr>
          <w:rFonts w:ascii="Traditional Arabic" w:hAnsi="Traditional Arabic" w:cs="Traditional Arabic" w:hint="cs"/>
          <w:b/>
          <w:bCs/>
          <w:color w:val="000000" w:themeColor="text1"/>
          <w:sz w:val="36"/>
          <w:szCs w:val="36"/>
          <w:rtl/>
        </w:rPr>
        <w:t xml:space="preserve"> الجامعة </w:t>
      </w:r>
      <w:r w:rsidRPr="00F46C6D">
        <w:rPr>
          <w:rFonts w:ascii="Traditional Arabic" w:hAnsi="Traditional Arabic" w:cs="Traditional Arabic"/>
          <w:b/>
          <w:bCs/>
          <w:color w:val="000000" w:themeColor="text1"/>
          <w:sz w:val="36"/>
          <w:szCs w:val="36"/>
          <w:rtl/>
        </w:rPr>
        <w:t>.</w:t>
      </w:r>
    </w:p>
    <w:p w:rsidR="00033BE2" w:rsidRPr="00033BE2" w:rsidRDefault="009508D5" w:rsidP="00033BE2">
      <w:pPr>
        <w:pStyle w:val="ListParagraph"/>
        <w:numPr>
          <w:ilvl w:val="1"/>
          <w:numId w:val="5"/>
        </w:numPr>
        <w:spacing w:after="0" w:line="240" w:lineRule="auto"/>
        <w:ind w:left="608"/>
        <w:jc w:val="both"/>
        <w:rPr>
          <w:rFonts w:ascii="Traditional Arabic" w:hAnsi="Traditional Arabic" w:cs="Traditional Arabic"/>
          <w:b/>
          <w:bCs/>
          <w:color w:val="000000" w:themeColor="text1"/>
          <w:sz w:val="36"/>
          <w:szCs w:val="36"/>
        </w:rPr>
      </w:pPr>
      <w:r w:rsidRPr="00033BE2">
        <w:rPr>
          <w:rFonts w:ascii="Traditional Arabic" w:hAnsi="Traditional Arabic" w:cs="Traditional Arabic"/>
          <w:color w:val="000000" w:themeColor="text1"/>
          <w:sz w:val="36"/>
          <w:szCs w:val="36"/>
          <w:rtl/>
        </w:rPr>
        <w:t>الإشراف على قسم الحلقات العلمية التابعة لل</w:t>
      </w:r>
      <w:r w:rsidRPr="00033BE2">
        <w:rPr>
          <w:rFonts w:ascii="Traditional Arabic" w:hAnsi="Traditional Arabic" w:cs="Traditional Arabic" w:hint="cs"/>
          <w:color w:val="000000" w:themeColor="text1"/>
          <w:sz w:val="36"/>
          <w:szCs w:val="36"/>
          <w:rtl/>
        </w:rPr>
        <w:t>جامعة</w:t>
      </w:r>
      <w:r w:rsidRPr="00033BE2">
        <w:rPr>
          <w:rFonts w:ascii="Traditional Arabic" w:hAnsi="Traditional Arabic" w:cs="Traditional Arabic"/>
          <w:color w:val="000000" w:themeColor="text1"/>
          <w:sz w:val="36"/>
          <w:szCs w:val="36"/>
          <w:rtl/>
        </w:rPr>
        <w:t xml:space="preserve"> التي تقام بعد صلاة الظهر، وإلقاء الدروس العلمية فيها</w:t>
      </w:r>
      <w:r w:rsidRPr="00033BE2">
        <w:rPr>
          <w:rFonts w:ascii="Traditional Arabic" w:hAnsi="Traditional Arabic" w:cs="Traditional Arabic" w:hint="cs"/>
          <w:color w:val="000000" w:themeColor="text1"/>
          <w:sz w:val="36"/>
          <w:szCs w:val="36"/>
          <w:rtl/>
        </w:rPr>
        <w:t>، و</w:t>
      </w:r>
      <w:r w:rsidRPr="00033BE2">
        <w:rPr>
          <w:rFonts w:hint="eastAsia"/>
          <w:color w:val="000000" w:themeColor="text1"/>
          <w:rtl/>
        </w:rPr>
        <w:t xml:space="preserve"> </w:t>
      </w:r>
      <w:r w:rsidRPr="00033BE2">
        <w:rPr>
          <w:rFonts w:ascii="Traditional Arabic" w:hAnsi="Traditional Arabic" w:cs="Traditional Arabic" w:hint="eastAsia"/>
          <w:color w:val="000000" w:themeColor="text1"/>
          <w:sz w:val="36"/>
          <w:szCs w:val="36"/>
          <w:rtl/>
        </w:rPr>
        <w:t>المسابقات</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العلمية</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والثقافية،</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ومنها</w:t>
      </w:r>
      <w:r w:rsidRPr="00033BE2">
        <w:rPr>
          <w:rFonts w:ascii="Traditional Arabic" w:hAnsi="Traditional Arabic" w:cs="Traditional Arabic"/>
          <w:color w:val="000000" w:themeColor="text1"/>
          <w:sz w:val="36"/>
          <w:szCs w:val="36"/>
          <w:rtl/>
        </w:rPr>
        <w:t xml:space="preserve"> : </w:t>
      </w:r>
      <w:r w:rsidRPr="00033BE2">
        <w:rPr>
          <w:rFonts w:ascii="Traditional Arabic" w:hAnsi="Traditional Arabic" w:cs="Traditional Arabic" w:hint="eastAsia"/>
          <w:color w:val="000000" w:themeColor="text1"/>
          <w:sz w:val="36"/>
          <w:szCs w:val="36"/>
          <w:rtl/>
        </w:rPr>
        <w:t>مسابقة</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الخطابة،</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ومسابقة</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كتابة</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المقالات</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العلمية</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باللغة</w:t>
      </w:r>
      <w:r w:rsidRPr="00033BE2">
        <w:rPr>
          <w:rFonts w:ascii="Traditional Arabic" w:hAnsi="Traditional Arabic" w:cs="Traditional Arabic"/>
          <w:color w:val="000000" w:themeColor="text1"/>
          <w:sz w:val="36"/>
          <w:szCs w:val="36"/>
          <w:rtl/>
        </w:rPr>
        <w:t xml:space="preserve"> </w:t>
      </w:r>
      <w:r w:rsidRPr="00033BE2">
        <w:rPr>
          <w:rFonts w:ascii="Traditional Arabic" w:hAnsi="Traditional Arabic" w:cs="Traditional Arabic" w:hint="eastAsia"/>
          <w:color w:val="000000" w:themeColor="text1"/>
          <w:sz w:val="36"/>
          <w:szCs w:val="36"/>
          <w:rtl/>
        </w:rPr>
        <w:t>العربية</w:t>
      </w:r>
      <w:r w:rsidRPr="00033BE2">
        <w:rPr>
          <w:rFonts w:ascii="Traditional Arabic" w:hAnsi="Traditional Arabic" w:cs="Traditional Arabic"/>
          <w:color w:val="000000" w:themeColor="text1"/>
          <w:sz w:val="36"/>
          <w:szCs w:val="36"/>
          <w:rtl/>
        </w:rPr>
        <w:t>.</w:t>
      </w:r>
    </w:p>
    <w:p w:rsidR="00033BE2" w:rsidRPr="00033BE2" w:rsidRDefault="009508D5" w:rsidP="00033BE2">
      <w:pPr>
        <w:pStyle w:val="ListParagraph"/>
        <w:numPr>
          <w:ilvl w:val="1"/>
          <w:numId w:val="5"/>
        </w:numPr>
        <w:spacing w:after="0" w:line="240" w:lineRule="auto"/>
        <w:ind w:left="608"/>
        <w:jc w:val="both"/>
        <w:rPr>
          <w:rFonts w:ascii="Traditional Arabic" w:hAnsi="Traditional Arabic" w:cs="Traditional Arabic"/>
          <w:b/>
          <w:bCs/>
          <w:color w:val="000000" w:themeColor="text1"/>
          <w:sz w:val="36"/>
          <w:szCs w:val="36"/>
        </w:rPr>
      </w:pPr>
      <w:r w:rsidRPr="00033BE2">
        <w:rPr>
          <w:rFonts w:ascii="Traditional Arabic" w:hAnsi="Traditional Arabic" w:cs="Traditional Arabic"/>
          <w:color w:val="000000" w:themeColor="text1"/>
          <w:sz w:val="36"/>
          <w:szCs w:val="36"/>
          <w:rtl/>
        </w:rPr>
        <w:t>إلقاء درس علمي في مسجد الجامعة</w:t>
      </w:r>
      <w:r w:rsidRPr="00033BE2">
        <w:rPr>
          <w:rFonts w:ascii="Traditional Arabic" w:hAnsi="Traditional Arabic" w:cs="Traditional Arabic" w:hint="cs"/>
          <w:color w:val="000000" w:themeColor="text1"/>
          <w:sz w:val="36"/>
          <w:szCs w:val="36"/>
          <w:rtl/>
        </w:rPr>
        <w:t>، كدرس في التفسير التي تلقيها مدير الجامعة في كل الأحد، ودرس في الفقه، ونحوها</w:t>
      </w:r>
      <w:r w:rsidRPr="00033BE2">
        <w:rPr>
          <w:rFonts w:ascii="Traditional Arabic" w:hAnsi="Traditional Arabic" w:cs="Traditional Arabic"/>
          <w:color w:val="000000" w:themeColor="text1"/>
          <w:sz w:val="36"/>
          <w:szCs w:val="36"/>
          <w:rtl/>
        </w:rPr>
        <w:t>.</w:t>
      </w:r>
    </w:p>
    <w:p w:rsidR="00033BE2" w:rsidRPr="00033BE2" w:rsidRDefault="009508D5" w:rsidP="00033BE2">
      <w:pPr>
        <w:pStyle w:val="ListParagraph"/>
        <w:numPr>
          <w:ilvl w:val="1"/>
          <w:numId w:val="5"/>
        </w:numPr>
        <w:spacing w:after="0" w:line="240" w:lineRule="auto"/>
        <w:ind w:left="608"/>
        <w:jc w:val="both"/>
        <w:rPr>
          <w:rFonts w:ascii="Traditional Arabic" w:hAnsi="Traditional Arabic" w:cs="Traditional Arabic"/>
          <w:b/>
          <w:bCs/>
          <w:color w:val="000000" w:themeColor="text1"/>
          <w:sz w:val="36"/>
          <w:szCs w:val="36"/>
        </w:rPr>
      </w:pPr>
      <w:r w:rsidRPr="00033BE2">
        <w:rPr>
          <w:rFonts w:ascii="Traditional Arabic" w:hAnsi="Traditional Arabic" w:cs="Traditional Arabic" w:hint="cs"/>
          <w:color w:val="000000" w:themeColor="text1"/>
          <w:sz w:val="36"/>
          <w:szCs w:val="36"/>
          <w:rtl/>
        </w:rPr>
        <w:t>قيام الليل الأسبوعي مع الطلاب.</w:t>
      </w:r>
    </w:p>
    <w:p w:rsidR="00033BE2" w:rsidRPr="00033BE2" w:rsidRDefault="009508D5" w:rsidP="00033BE2">
      <w:pPr>
        <w:pStyle w:val="ListParagraph"/>
        <w:numPr>
          <w:ilvl w:val="1"/>
          <w:numId w:val="5"/>
        </w:numPr>
        <w:spacing w:after="0" w:line="240" w:lineRule="auto"/>
        <w:ind w:left="608"/>
        <w:jc w:val="both"/>
        <w:rPr>
          <w:rFonts w:ascii="Traditional Arabic" w:hAnsi="Traditional Arabic" w:cs="Traditional Arabic"/>
          <w:b/>
          <w:bCs/>
          <w:color w:val="000000" w:themeColor="text1"/>
          <w:sz w:val="36"/>
          <w:szCs w:val="36"/>
        </w:rPr>
      </w:pPr>
      <w:r w:rsidRPr="00033BE2">
        <w:rPr>
          <w:rFonts w:ascii="Traditional Arabic" w:hAnsi="Traditional Arabic" w:cs="Traditional Arabic" w:hint="cs"/>
          <w:color w:val="000000" w:themeColor="text1"/>
          <w:sz w:val="36"/>
          <w:szCs w:val="36"/>
          <w:rtl/>
        </w:rPr>
        <w:t xml:space="preserve">مؤتمر التربوي لمنسوبين وأعضاء هيئة التدريس. </w:t>
      </w:r>
    </w:p>
    <w:p w:rsidR="00033BE2" w:rsidRPr="00033BE2" w:rsidRDefault="009508D5" w:rsidP="00033BE2">
      <w:pPr>
        <w:pStyle w:val="ListParagraph"/>
        <w:numPr>
          <w:ilvl w:val="1"/>
          <w:numId w:val="5"/>
        </w:numPr>
        <w:spacing w:after="0" w:line="240" w:lineRule="auto"/>
        <w:ind w:left="608"/>
        <w:jc w:val="both"/>
        <w:rPr>
          <w:rFonts w:ascii="Traditional Arabic" w:hAnsi="Traditional Arabic" w:cs="Traditional Arabic"/>
          <w:b/>
          <w:bCs/>
          <w:color w:val="000000" w:themeColor="text1"/>
          <w:sz w:val="36"/>
          <w:szCs w:val="36"/>
        </w:rPr>
      </w:pPr>
      <w:r w:rsidRPr="00033BE2">
        <w:rPr>
          <w:rFonts w:ascii="Traditional Arabic" w:hAnsi="Traditional Arabic" w:cs="Traditional Arabic"/>
          <w:color w:val="000000" w:themeColor="text1"/>
          <w:sz w:val="36"/>
          <w:szCs w:val="36"/>
          <w:rtl/>
        </w:rPr>
        <w:t>إلقاء الكلمات التوجيهية بعد صلاة الظهر بمسجد الجامعة.</w:t>
      </w:r>
    </w:p>
    <w:p w:rsidR="009508D5" w:rsidRPr="00033BE2" w:rsidRDefault="0031471C" w:rsidP="00033BE2">
      <w:pPr>
        <w:pStyle w:val="ListParagraph"/>
        <w:numPr>
          <w:ilvl w:val="1"/>
          <w:numId w:val="5"/>
        </w:numPr>
        <w:spacing w:after="0" w:line="240" w:lineRule="auto"/>
        <w:ind w:left="608"/>
        <w:jc w:val="both"/>
        <w:rPr>
          <w:rFonts w:ascii="Traditional Arabic" w:hAnsi="Traditional Arabic" w:cs="Traditional Arabic"/>
          <w:b/>
          <w:bCs/>
          <w:color w:val="000000" w:themeColor="text1"/>
          <w:sz w:val="36"/>
          <w:szCs w:val="36"/>
          <w:rtl/>
        </w:rPr>
      </w:pPr>
      <w:r w:rsidRPr="00033BE2">
        <w:rPr>
          <w:rFonts w:ascii="Traditional Arabic" w:hAnsi="Traditional Arabic" w:cs="Traditional Arabic" w:hint="cs"/>
          <w:color w:val="000000" w:themeColor="text1"/>
          <w:sz w:val="36"/>
          <w:szCs w:val="36"/>
          <w:rtl/>
        </w:rPr>
        <w:t xml:space="preserve"> </w:t>
      </w:r>
      <w:r w:rsidR="009508D5" w:rsidRPr="00033BE2">
        <w:rPr>
          <w:rFonts w:ascii="Traditional Arabic" w:hAnsi="Traditional Arabic" w:cs="Traditional Arabic"/>
          <w:color w:val="000000" w:themeColor="text1"/>
          <w:sz w:val="36"/>
          <w:szCs w:val="36"/>
          <w:rtl/>
        </w:rPr>
        <w:t>المشاركة في الدورات المهنية، والندوات العلمية التي تقيمها الجامعة.</w:t>
      </w:r>
      <w:r w:rsidR="009508D5" w:rsidRPr="00033BE2">
        <w:rPr>
          <w:rFonts w:ascii="Traditional Arabic" w:hAnsi="Traditional Arabic" w:cs="Traditional Arabic"/>
          <w:color w:val="000000" w:themeColor="text1"/>
          <w:sz w:val="32"/>
          <w:szCs w:val="32"/>
          <w:rtl/>
        </w:rPr>
        <w:t xml:space="preserve"> </w:t>
      </w:r>
    </w:p>
    <w:p w:rsidR="009508D5" w:rsidRPr="00F46C6D" w:rsidRDefault="009508D5" w:rsidP="009508D5">
      <w:pPr>
        <w:spacing w:after="0" w:line="240" w:lineRule="auto"/>
        <w:rPr>
          <w:rFonts w:ascii="Traditional Arabic" w:hAnsi="Traditional Arabic" w:cs="Traditional Arabic"/>
          <w:b/>
          <w:bCs/>
          <w:color w:val="000000" w:themeColor="text1"/>
          <w:sz w:val="36"/>
          <w:szCs w:val="36"/>
          <w:rtl/>
        </w:rPr>
      </w:pPr>
      <w:r w:rsidRPr="00F46C6D">
        <w:rPr>
          <w:rFonts w:ascii="Traditional Arabic" w:hAnsi="Traditional Arabic" w:cs="Traditional Arabic"/>
          <w:b/>
          <w:bCs/>
          <w:color w:val="000000" w:themeColor="text1"/>
          <w:sz w:val="36"/>
          <w:szCs w:val="36"/>
          <w:rtl/>
        </w:rPr>
        <w:t>ثانياً : دور الدعوية خارج ال</w:t>
      </w:r>
      <w:r w:rsidRPr="00F46C6D">
        <w:rPr>
          <w:rFonts w:ascii="Traditional Arabic" w:hAnsi="Traditional Arabic" w:cs="Traditional Arabic" w:hint="cs"/>
          <w:b/>
          <w:bCs/>
          <w:color w:val="000000" w:themeColor="text1"/>
          <w:sz w:val="36"/>
          <w:szCs w:val="36"/>
          <w:rtl/>
        </w:rPr>
        <w:t xml:space="preserve">جامعة </w:t>
      </w:r>
      <w:r w:rsidRPr="00F46C6D">
        <w:rPr>
          <w:rFonts w:ascii="Traditional Arabic" w:hAnsi="Traditional Arabic" w:cs="Traditional Arabic"/>
          <w:b/>
          <w:bCs/>
          <w:color w:val="000000" w:themeColor="text1"/>
          <w:sz w:val="36"/>
          <w:szCs w:val="36"/>
          <w:rtl/>
        </w:rPr>
        <w:t>.</w:t>
      </w:r>
    </w:p>
    <w:p w:rsidR="00033BE2" w:rsidRPr="00033BE2" w:rsidRDefault="009508D5" w:rsidP="00033BE2">
      <w:pPr>
        <w:pStyle w:val="ListParagraph"/>
        <w:numPr>
          <w:ilvl w:val="0"/>
          <w:numId w:val="144"/>
        </w:numPr>
        <w:spacing w:after="0" w:line="240" w:lineRule="auto"/>
        <w:rPr>
          <w:rFonts w:ascii="Traditional Arabic" w:hAnsi="Traditional Arabic" w:cs="Traditional Arabic"/>
          <w:b/>
          <w:bCs/>
          <w:color w:val="000000" w:themeColor="text1"/>
          <w:sz w:val="36"/>
          <w:szCs w:val="36"/>
        </w:rPr>
      </w:pPr>
      <w:r w:rsidRPr="00033BE2">
        <w:rPr>
          <w:rFonts w:ascii="Traditional Arabic" w:hAnsi="Traditional Arabic" w:cs="Traditional Arabic"/>
          <w:color w:val="000000" w:themeColor="text1"/>
          <w:sz w:val="36"/>
          <w:szCs w:val="36"/>
          <w:rtl/>
        </w:rPr>
        <w:t>إلقاء خطبة الجمعة في المساجد.</w:t>
      </w:r>
    </w:p>
    <w:p w:rsidR="00033BE2" w:rsidRPr="00033BE2" w:rsidRDefault="009508D5" w:rsidP="00033BE2">
      <w:pPr>
        <w:pStyle w:val="ListParagraph"/>
        <w:numPr>
          <w:ilvl w:val="0"/>
          <w:numId w:val="144"/>
        </w:numPr>
        <w:spacing w:after="0" w:line="240" w:lineRule="auto"/>
        <w:rPr>
          <w:rFonts w:ascii="Traditional Arabic" w:hAnsi="Traditional Arabic" w:cs="Traditional Arabic"/>
          <w:b/>
          <w:bCs/>
          <w:color w:val="000000" w:themeColor="text1"/>
          <w:sz w:val="36"/>
          <w:szCs w:val="36"/>
        </w:rPr>
      </w:pPr>
      <w:r w:rsidRPr="00033BE2">
        <w:rPr>
          <w:rFonts w:ascii="Traditional Arabic" w:hAnsi="Traditional Arabic" w:cs="Traditional Arabic"/>
          <w:color w:val="000000" w:themeColor="text1"/>
          <w:sz w:val="36"/>
          <w:szCs w:val="36"/>
          <w:rtl/>
        </w:rPr>
        <w:t>التأليف الكتب.</w:t>
      </w:r>
    </w:p>
    <w:p w:rsidR="00033BE2" w:rsidRPr="00033BE2" w:rsidRDefault="009508D5" w:rsidP="00033BE2">
      <w:pPr>
        <w:pStyle w:val="ListParagraph"/>
        <w:numPr>
          <w:ilvl w:val="0"/>
          <w:numId w:val="144"/>
        </w:numPr>
        <w:spacing w:after="0" w:line="240" w:lineRule="auto"/>
        <w:rPr>
          <w:rFonts w:ascii="Traditional Arabic" w:hAnsi="Traditional Arabic" w:cs="Traditional Arabic"/>
          <w:b/>
          <w:bCs/>
          <w:color w:val="000000" w:themeColor="text1"/>
          <w:sz w:val="36"/>
          <w:szCs w:val="36"/>
        </w:rPr>
      </w:pPr>
      <w:r w:rsidRPr="00033BE2">
        <w:rPr>
          <w:rFonts w:ascii="Traditional Arabic" w:hAnsi="Traditional Arabic" w:cs="Traditional Arabic"/>
          <w:color w:val="000000" w:themeColor="text1"/>
          <w:sz w:val="36"/>
          <w:szCs w:val="36"/>
          <w:rtl/>
        </w:rPr>
        <w:t>إلقاء المحاضرة العلمية.</w:t>
      </w:r>
    </w:p>
    <w:p w:rsidR="00033BE2" w:rsidRPr="00033BE2" w:rsidRDefault="009508D5" w:rsidP="00033BE2">
      <w:pPr>
        <w:pStyle w:val="ListParagraph"/>
        <w:numPr>
          <w:ilvl w:val="0"/>
          <w:numId w:val="144"/>
        </w:numPr>
        <w:spacing w:after="0" w:line="240" w:lineRule="auto"/>
        <w:rPr>
          <w:rFonts w:ascii="Traditional Arabic" w:hAnsi="Traditional Arabic" w:cs="Traditional Arabic"/>
          <w:b/>
          <w:bCs/>
          <w:color w:val="000000" w:themeColor="text1"/>
          <w:sz w:val="36"/>
          <w:szCs w:val="36"/>
        </w:rPr>
      </w:pPr>
      <w:r w:rsidRPr="00033BE2">
        <w:rPr>
          <w:rFonts w:ascii="Traditional Arabic" w:hAnsi="Traditional Arabic" w:cs="Traditional Arabic"/>
          <w:color w:val="000000" w:themeColor="text1"/>
          <w:sz w:val="36"/>
          <w:szCs w:val="36"/>
          <w:rtl/>
        </w:rPr>
        <w:t>المشاركة في دعوة غير المسلمين في شمال وغيره في تايلاند</w:t>
      </w:r>
      <w:r w:rsidRPr="00033BE2">
        <w:rPr>
          <w:rFonts w:ascii="Traditional Arabic" w:hAnsi="Traditional Arabic" w:cs="Traditional Arabic" w:hint="cs"/>
          <w:color w:val="000000" w:themeColor="text1"/>
          <w:sz w:val="36"/>
          <w:szCs w:val="36"/>
          <w:rtl/>
        </w:rPr>
        <w:t>.</w:t>
      </w:r>
    </w:p>
    <w:p w:rsidR="00033BE2" w:rsidRPr="00033BE2" w:rsidRDefault="009508D5" w:rsidP="00033BE2">
      <w:pPr>
        <w:pStyle w:val="ListParagraph"/>
        <w:numPr>
          <w:ilvl w:val="0"/>
          <w:numId w:val="144"/>
        </w:numPr>
        <w:spacing w:after="0" w:line="240" w:lineRule="auto"/>
        <w:rPr>
          <w:rFonts w:ascii="Traditional Arabic" w:hAnsi="Traditional Arabic" w:cs="Traditional Arabic"/>
          <w:b/>
          <w:bCs/>
          <w:color w:val="000000" w:themeColor="text1"/>
          <w:sz w:val="36"/>
          <w:szCs w:val="36"/>
        </w:rPr>
      </w:pPr>
      <w:r w:rsidRPr="00033BE2">
        <w:rPr>
          <w:rFonts w:ascii="Traditional Arabic" w:hAnsi="Traditional Arabic" w:cs="Traditional Arabic"/>
          <w:color w:val="000000" w:themeColor="text1"/>
          <w:sz w:val="36"/>
          <w:szCs w:val="36"/>
          <w:rtl/>
        </w:rPr>
        <w:t>المشاركة في برنامج الاعتكاف في عشر الأواخر في الجامعة وفي المساجد، وإلقاء الكلمات التوجيهية بعد الصلاة.</w:t>
      </w:r>
    </w:p>
    <w:p w:rsidR="009508D5" w:rsidRPr="00033BE2" w:rsidRDefault="009508D5" w:rsidP="00033BE2">
      <w:pPr>
        <w:pStyle w:val="ListParagraph"/>
        <w:numPr>
          <w:ilvl w:val="0"/>
          <w:numId w:val="144"/>
        </w:numPr>
        <w:spacing w:after="0" w:line="240" w:lineRule="auto"/>
        <w:rPr>
          <w:rFonts w:ascii="Traditional Arabic" w:hAnsi="Traditional Arabic" w:cs="Traditional Arabic"/>
          <w:b/>
          <w:bCs/>
          <w:color w:val="000000" w:themeColor="text1"/>
          <w:sz w:val="36"/>
          <w:szCs w:val="36"/>
          <w:rtl/>
        </w:rPr>
      </w:pPr>
      <w:r w:rsidRPr="00033BE2">
        <w:rPr>
          <w:rFonts w:ascii="Traditional Arabic" w:hAnsi="Traditional Arabic" w:cs="Traditional Arabic"/>
          <w:color w:val="000000" w:themeColor="text1"/>
          <w:sz w:val="36"/>
          <w:szCs w:val="36"/>
          <w:rtl/>
        </w:rPr>
        <w:lastRenderedPageBreak/>
        <w:t>المشاركة في تقديم البرامج العلمية في إذاعة الجامعة.</w:t>
      </w:r>
      <w:r w:rsidRPr="00033BE2">
        <w:rPr>
          <w:rStyle w:val="FootnoteReference"/>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footnoteReference w:id="362"/>
      </w:r>
      <w:r w:rsidRPr="00033BE2">
        <w:rPr>
          <w:rStyle w:val="FootnoteReference"/>
          <w:rFonts w:ascii="Traditional Arabic" w:hAnsi="Traditional Arabic" w:cs="Traditional Arabic"/>
          <w:color w:val="000000" w:themeColor="text1"/>
          <w:sz w:val="32"/>
          <w:szCs w:val="32"/>
          <w:rtl/>
        </w:rPr>
        <w:t>)</w:t>
      </w:r>
    </w:p>
    <w:p w:rsidR="009508D5"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تلك نماذج دعوية مشرقة من أعضاء هيئة التدريس من </w:t>
      </w:r>
      <w:r w:rsidRPr="00F46C6D">
        <w:rPr>
          <w:rFonts w:ascii="Traditional Arabic" w:hAnsi="Traditional Arabic" w:cs="Traditional Arabic" w:hint="cs"/>
          <w:color w:val="000000" w:themeColor="text1"/>
          <w:sz w:val="36"/>
          <w:szCs w:val="36"/>
          <w:rtl/>
        </w:rPr>
        <w:t>جامعة جالا</w:t>
      </w:r>
      <w:r w:rsidR="00B2045A">
        <w:rPr>
          <w:rFonts w:ascii="Traditional Arabic" w:hAnsi="Traditional Arabic" w:cs="Traditional Arabic"/>
          <w:color w:val="000000" w:themeColor="text1"/>
          <w:sz w:val="36"/>
          <w:szCs w:val="36"/>
          <w:rtl/>
        </w:rPr>
        <w:t>، ويمكن القول</w:t>
      </w:r>
      <w:r w:rsidR="00B2045A">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أنهم قاموا بجهود عظيمة في الدعوة إلى الله عزوجل، سواء</w:t>
      </w:r>
      <w:r>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بالتدريس في الحلقات العلمية، أو التأليف، أو بإلقاء خطب الجمعة، أو بالمشاركة في قافلة دعوة غير المسلمين في شمال تايلاند.</w:t>
      </w:r>
    </w:p>
    <w:p w:rsidR="009508D5" w:rsidRPr="001F6508" w:rsidRDefault="009508D5" w:rsidP="009508D5">
      <w:pPr>
        <w:spacing w:after="0" w:line="240" w:lineRule="auto"/>
        <w:ind w:firstLine="720"/>
        <w:jc w:val="both"/>
        <w:rPr>
          <w:rFonts w:ascii="Traditional Arabic" w:hAnsi="Traditional Arabic" w:cs="Traditional Arabic"/>
          <w:color w:val="000000" w:themeColor="text1"/>
          <w:sz w:val="36"/>
          <w:szCs w:val="36"/>
          <w:rtl/>
        </w:rPr>
      </w:pPr>
      <w:r w:rsidRPr="00F46C6D">
        <w:rPr>
          <w:rFonts w:cs="AL-Gemah-Almajd"/>
          <w:noProof/>
          <w:color w:val="000000" w:themeColor="text1"/>
          <w:sz w:val="56"/>
          <w:szCs w:val="56"/>
          <w:rtl/>
        </w:rPr>
        <w:drawing>
          <wp:anchor distT="0" distB="0" distL="114300" distR="114300" simplePos="0" relativeHeight="251723776" behindDoc="1" locked="0" layoutInCell="1" allowOverlap="1" wp14:anchorId="6E5E53EE" wp14:editId="33C6CB72">
            <wp:simplePos x="0" y="0"/>
            <wp:positionH relativeFrom="column">
              <wp:posOffset>1167765</wp:posOffset>
            </wp:positionH>
            <wp:positionV relativeFrom="page">
              <wp:posOffset>2464841</wp:posOffset>
            </wp:positionV>
            <wp:extent cx="3276600" cy="876300"/>
            <wp:effectExtent l="0" t="0" r="0" b="0"/>
            <wp:wrapNone/>
            <wp:docPr id="73" name="Picture 73"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8D5" w:rsidRPr="00F46C6D" w:rsidRDefault="009508D5" w:rsidP="009508D5">
      <w:pPr>
        <w:tabs>
          <w:tab w:val="left" w:pos="3137"/>
        </w:tabs>
        <w:jc w:val="center"/>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pPr>
      <w:r w:rsidRPr="00F46C6D">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المبحث</w:t>
      </w:r>
      <w:r w:rsidRPr="00F46C6D">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t xml:space="preserve"> </w:t>
      </w:r>
      <w:r w:rsidRPr="00F46C6D">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w:t>
      </w:r>
      <w:r w:rsidRPr="00F46C6D">
        <w:rPr>
          <w:rFonts w:ascii="Times New Roman" w:hAnsi="Times New Roman" w:cs="AL-Gemah-Almajd" w:hint="cs"/>
          <w:b/>
          <w:bCs/>
          <w:color w:val="000000" w:themeColor="text1"/>
          <w:sz w:val="56"/>
          <w:szCs w:val="56"/>
          <w:rtl/>
          <w14:shadow w14:blurRad="50800" w14:dist="38100" w14:dir="8100000" w14:sx="100000" w14:sy="100000" w14:kx="0" w14:ky="0" w14:algn="tr">
            <w14:srgbClr w14:val="000000">
              <w14:alpha w14:val="60000"/>
            </w14:srgbClr>
          </w14:shadow>
        </w:rPr>
        <w:t>رابع</w:t>
      </w:r>
    </w:p>
    <w:p w:rsidR="009508D5" w:rsidRPr="00F46C6D" w:rsidRDefault="009508D5" w:rsidP="009508D5">
      <w:pPr>
        <w:tabs>
          <w:tab w:val="left" w:pos="3137"/>
        </w:tabs>
        <w:jc w:val="center"/>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pP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46C6D">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الأنشطة</w:t>
      </w: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46C6D">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الطلابية</w:t>
      </w: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00B2045A" w:rsidRPr="00F46C6D">
        <w:rPr>
          <w:rFonts w:ascii="Times New Roman" w:hAnsi="Times New Roman" w:cs="Times New Roman" w:hint="cs"/>
          <w:b/>
          <w:bCs/>
          <w:color w:val="000000" w:themeColor="text1"/>
          <w:sz w:val="48"/>
          <w:szCs w:val="48"/>
          <w:rtl/>
          <w14:shadow w14:blurRad="50800" w14:dist="38100" w14:dir="8100000" w14:sx="100000" w14:sy="100000" w14:kx="0" w14:ky="0" w14:algn="tr">
            <w14:srgbClr w14:val="000000">
              <w14:alpha w14:val="60000"/>
            </w14:srgbClr>
          </w14:shadow>
        </w:rPr>
        <w:t>ودورها</w:t>
      </w: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46C6D">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الدعوي</w:t>
      </w: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w:t>
      </w:r>
    </w:p>
    <w:p w:rsidR="009508D5" w:rsidRPr="00F46C6D" w:rsidRDefault="009508D5" w:rsidP="009508D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تمثل </w:t>
      </w:r>
      <w:hyperlink r:id="rId40" w:tooltip="الأنشطة" w:history="1">
        <w:r w:rsidRPr="00B2045A">
          <w:rPr>
            <w:rStyle w:val="Hyperlink"/>
            <w:rFonts w:ascii="Traditional Arabic" w:hAnsi="Traditional Arabic" w:cs="Traditional Arabic"/>
            <w:color w:val="000000" w:themeColor="text1"/>
            <w:sz w:val="36"/>
            <w:szCs w:val="36"/>
            <w:u w:val="none"/>
            <w:rtl/>
          </w:rPr>
          <w:t>الأنشطة</w:t>
        </w:r>
      </w:hyperlink>
      <w:r w:rsidRPr="00B2045A">
        <w:rPr>
          <w:rFonts w:ascii="Traditional Arabic" w:hAnsi="Traditional Arabic" w:cs="Traditional Arabic"/>
          <w:color w:val="000000" w:themeColor="text1"/>
          <w:sz w:val="36"/>
          <w:szCs w:val="36"/>
        </w:rPr>
        <w:t> </w:t>
      </w:r>
      <w:hyperlink r:id="rId41" w:tooltip="الطلابية" w:history="1">
        <w:r w:rsidRPr="00B2045A">
          <w:rPr>
            <w:rStyle w:val="Hyperlink"/>
            <w:rFonts w:ascii="Traditional Arabic" w:hAnsi="Traditional Arabic" w:cs="Traditional Arabic"/>
            <w:color w:val="000000" w:themeColor="text1"/>
            <w:sz w:val="36"/>
            <w:szCs w:val="36"/>
            <w:u w:val="none"/>
            <w:rtl/>
          </w:rPr>
          <w:t>الطلابية</w:t>
        </w:r>
      </w:hyperlink>
      <w:r w:rsidRPr="00F46C6D">
        <w:rPr>
          <w:rFonts w:ascii="Traditional Arabic" w:hAnsi="Traditional Arabic" w:cs="Traditional Arabic"/>
          <w:color w:val="000000" w:themeColor="text1"/>
          <w:sz w:val="36"/>
          <w:szCs w:val="36"/>
        </w:rPr>
        <w:t> </w:t>
      </w:r>
      <w:r w:rsidRPr="00F46C6D">
        <w:rPr>
          <w:rFonts w:ascii="Traditional Arabic" w:hAnsi="Traditional Arabic" w:cs="Traditional Arabic"/>
          <w:color w:val="000000" w:themeColor="text1"/>
          <w:sz w:val="36"/>
          <w:szCs w:val="36"/>
          <w:rtl/>
        </w:rPr>
        <w:t>جانباً هاماً من المجالات التي تحظى باهتمام كبير في </w:t>
      </w:r>
      <w:hyperlink r:id="rId42" w:tooltip="التعليم" w:history="1">
        <w:r w:rsidRPr="00B2045A">
          <w:rPr>
            <w:rStyle w:val="Hyperlink"/>
            <w:rFonts w:ascii="Traditional Arabic" w:hAnsi="Traditional Arabic" w:cs="Traditional Arabic"/>
            <w:color w:val="000000" w:themeColor="text1"/>
            <w:sz w:val="36"/>
            <w:szCs w:val="36"/>
            <w:u w:val="none"/>
            <w:rtl/>
          </w:rPr>
          <w:t>التعليم</w:t>
        </w:r>
      </w:hyperlink>
      <w:r w:rsidRPr="00B2045A">
        <w:rPr>
          <w:rFonts w:ascii="Traditional Arabic" w:hAnsi="Traditional Arabic" w:cs="Traditional Arabic"/>
          <w:color w:val="000000" w:themeColor="text1"/>
          <w:sz w:val="36"/>
          <w:szCs w:val="36"/>
        </w:rPr>
        <w:t> </w:t>
      </w:r>
      <w:r w:rsidRPr="00B2045A">
        <w:rPr>
          <w:rFonts w:ascii="Traditional Arabic" w:hAnsi="Traditional Arabic" w:cs="Traditional Arabic"/>
          <w:color w:val="000000" w:themeColor="text1"/>
          <w:sz w:val="36"/>
          <w:szCs w:val="36"/>
          <w:rtl/>
        </w:rPr>
        <w:t>ا</w:t>
      </w:r>
      <w:r w:rsidRPr="00F46C6D">
        <w:rPr>
          <w:rFonts w:ascii="Traditional Arabic" w:hAnsi="Traditional Arabic" w:cs="Traditional Arabic"/>
          <w:color w:val="000000" w:themeColor="text1"/>
          <w:sz w:val="36"/>
          <w:szCs w:val="36"/>
          <w:rtl/>
        </w:rPr>
        <w:t>لجامعي</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وذلك للدور الكبير الذي تلعبه في تكوين شخصية الطالب وتنميتها من مختلف جوانبها العقلية والنفسية والاجتماعية</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حيث أن هذه </w:t>
      </w:r>
      <w:hyperlink r:id="rId43" w:tooltip="الأنشطة" w:history="1">
        <w:r w:rsidRPr="00B2045A">
          <w:rPr>
            <w:rStyle w:val="Hyperlink"/>
            <w:rFonts w:ascii="Traditional Arabic" w:hAnsi="Traditional Arabic" w:cs="Traditional Arabic"/>
            <w:color w:val="000000" w:themeColor="text1"/>
            <w:sz w:val="36"/>
            <w:szCs w:val="36"/>
            <w:u w:val="none"/>
            <w:rtl/>
          </w:rPr>
          <w:t>الأنشطة</w:t>
        </w:r>
      </w:hyperlink>
      <w:r w:rsidRPr="00B2045A">
        <w:rPr>
          <w:rFonts w:ascii="Traditional Arabic" w:hAnsi="Traditional Arabic" w:cs="Traditional Arabic"/>
          <w:color w:val="000000" w:themeColor="text1"/>
          <w:sz w:val="36"/>
          <w:szCs w:val="36"/>
        </w:rPr>
        <w:t> </w:t>
      </w:r>
      <w:r w:rsidRPr="00F46C6D">
        <w:rPr>
          <w:rFonts w:ascii="Traditional Arabic" w:hAnsi="Traditional Arabic" w:cs="Traditional Arabic"/>
          <w:color w:val="000000" w:themeColor="text1"/>
          <w:sz w:val="36"/>
          <w:szCs w:val="36"/>
          <w:rtl/>
        </w:rPr>
        <w:t>تعمل على كسر الحواجز والعلاقات التقليدية بين الأستاذ والطلاب في القاعات الدراسية وذلك من خلال المواقف المتنوعة التي يشارك فيها الطالب من خلال هذه</w:t>
      </w:r>
      <w:r w:rsidRPr="00B2045A">
        <w:rPr>
          <w:rFonts w:ascii="Traditional Arabic" w:hAnsi="Traditional Arabic" w:cs="Traditional Arabic"/>
          <w:color w:val="000000" w:themeColor="text1"/>
          <w:sz w:val="36"/>
          <w:szCs w:val="36"/>
          <w:rtl/>
        </w:rPr>
        <w:t> </w:t>
      </w:r>
      <w:hyperlink r:id="rId44" w:tooltip="الأنشطة" w:history="1">
        <w:r w:rsidRPr="00B2045A">
          <w:rPr>
            <w:rStyle w:val="Hyperlink"/>
            <w:rFonts w:ascii="Traditional Arabic" w:hAnsi="Traditional Arabic" w:cs="Traditional Arabic"/>
            <w:color w:val="000000" w:themeColor="text1"/>
            <w:sz w:val="36"/>
            <w:szCs w:val="36"/>
            <w:u w:val="none"/>
            <w:rtl/>
          </w:rPr>
          <w:t>الأنشطة</w:t>
        </w:r>
      </w:hyperlink>
      <w:r w:rsidRPr="00F46C6D">
        <w:rPr>
          <w:rFonts w:ascii="Traditional Arabic" w:hAnsi="Traditional Arabic" w:cs="Traditional Arabic"/>
          <w:color w:val="000000" w:themeColor="text1"/>
          <w:sz w:val="36"/>
          <w:szCs w:val="36"/>
        </w:rPr>
        <w:t> </w:t>
      </w:r>
      <w:r w:rsidRPr="00F46C6D">
        <w:rPr>
          <w:rFonts w:ascii="Traditional Arabic" w:hAnsi="Traditional Arabic" w:cs="Traditional Arabic"/>
          <w:color w:val="000000" w:themeColor="text1"/>
          <w:sz w:val="36"/>
          <w:szCs w:val="36"/>
          <w:rtl/>
        </w:rPr>
        <w:t>والتي تعمل بالتالي على تنمية مهاراته وقدراته ومقاومة المشكلات التي تواجه</w:t>
      </w: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footnoteReference w:id="363"/>
      </w:r>
      <w:r w:rsidRPr="00F46C6D">
        <w:rPr>
          <w:rStyle w:val="FootnoteReference"/>
          <w:rFonts w:ascii="Traditional Arabic" w:hAnsi="Traditional Arabic" w:cs="Traditional Arabic"/>
          <w:color w:val="000000" w:themeColor="text1"/>
          <w:sz w:val="32"/>
          <w:szCs w:val="32"/>
          <w:rtl/>
        </w:rPr>
        <w:t>)</w:t>
      </w:r>
      <w:r w:rsidRPr="00F46C6D">
        <w:rPr>
          <w:rFonts w:ascii="Traditional Arabic" w:hAnsi="Traditional Arabic" w:cs="Traditional Arabic"/>
          <w:color w:val="000000" w:themeColor="text1"/>
          <w:sz w:val="36"/>
          <w:szCs w:val="36"/>
        </w:rPr>
        <w:t>.</w:t>
      </w:r>
    </w:p>
    <w:p w:rsidR="009508D5" w:rsidRPr="00F46C6D" w:rsidRDefault="009508D5" w:rsidP="009508D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والنشاط ليس مادة دراسية منفصلة عن المواد الدراسية الأخرى بل إنه يتخلل كل المواد الدراسية</w:t>
      </w:r>
      <w:r w:rsidRPr="00F46C6D">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 xml:space="preserve">ويعتبر جزء مهم من المنهج بمعناه الواسع الذي يترادف فيه مفهوم المنهج والحياة الدراسية </w:t>
      </w:r>
      <w:r w:rsidRPr="00F46C6D">
        <w:rPr>
          <w:rFonts w:ascii="Traditional Arabic" w:hAnsi="Traditional Arabic" w:cs="Traditional Arabic"/>
          <w:color w:val="000000" w:themeColor="text1"/>
          <w:sz w:val="36"/>
          <w:szCs w:val="36"/>
          <w:rtl/>
        </w:rPr>
        <w:lastRenderedPageBreak/>
        <w:t>لتحقيق النمو الشامل المتكامل والتربية المتوازنة</w:t>
      </w:r>
      <w:r w:rsidRPr="00F46C6D">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 xml:space="preserve">كما أن النشاط يستطيع الطلاب أيضاً اكتساب خبرات ومواقف </w:t>
      </w:r>
      <w:r w:rsidRPr="00F46C6D">
        <w:rPr>
          <w:rFonts w:ascii="Traditional Arabic" w:hAnsi="Traditional Arabic" w:cs="Traditional Arabic" w:hint="cs"/>
          <w:color w:val="000000" w:themeColor="text1"/>
          <w:sz w:val="36"/>
          <w:szCs w:val="36"/>
          <w:rtl/>
        </w:rPr>
        <w:t>في الدعوة مع المجتمع المختلفة.</w:t>
      </w:r>
    </w:p>
    <w:p w:rsidR="009508D5" w:rsidRPr="00F46C6D" w:rsidRDefault="009508D5" w:rsidP="009508D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من أجل ذلك حرصت جامعة جالا على إيجاد الأنشطة الطلابية، وتفعيلها بما ينفي ثقافة الطالب علمياً، ويهذبه سلوكياً، ويزيد من خبراته المهنية، وكل ذلك في سبيل تكوين الشخصية الدعوية لدى الطلاب، ومن أنشطتها المتميزة </w:t>
      </w:r>
      <w:r w:rsidRPr="00F46C6D">
        <w:rPr>
          <w:rFonts w:ascii="Traditional Arabic" w:eastAsiaTheme="minorHAnsi" w:hAnsi="Traditional Arabic" w:cs="Traditional Arabic"/>
          <w:color w:val="000000" w:themeColor="text1"/>
          <w:sz w:val="32"/>
          <w:szCs w:val="32"/>
          <w:vertAlign w:val="superscript"/>
          <w:rtl/>
          <w:cs/>
          <w:lang w:bidi="th-TH"/>
        </w:rPr>
        <w:t>(</w:t>
      </w:r>
      <w:r w:rsidRPr="00F46C6D">
        <w:rPr>
          <w:rFonts w:ascii="Traditional Arabic" w:eastAsiaTheme="minorHAnsi" w:hAnsi="Traditional Arabic" w:cs="Traditional Arabic"/>
          <w:color w:val="000000" w:themeColor="text1"/>
          <w:sz w:val="32"/>
          <w:szCs w:val="32"/>
          <w:vertAlign w:val="superscript"/>
          <w:rtl/>
          <w:lang w:bidi="th-TH"/>
        </w:rPr>
        <w:footnoteReference w:id="364"/>
      </w:r>
      <w:r w:rsidRPr="00F46C6D">
        <w:rPr>
          <w:rFonts w:ascii="Traditional Arabic" w:eastAsiaTheme="minorHAnsi" w:hAnsi="Traditional Arabic" w:cs="Traditional Arabic"/>
          <w:color w:val="000000" w:themeColor="text1"/>
          <w:sz w:val="32"/>
          <w:szCs w:val="32"/>
          <w:vertAlign w:val="superscript"/>
          <w:rtl/>
          <w:cs/>
          <w:lang w:bidi="th-TH"/>
        </w:rPr>
        <w:t>)</w:t>
      </w:r>
      <w:r w:rsidRPr="00F46C6D">
        <w:rPr>
          <w:rFonts w:ascii="Traditional Arabic" w:hAnsi="Traditional Arabic" w:cs="Traditional Arabic"/>
          <w:color w:val="000000" w:themeColor="text1"/>
          <w:sz w:val="36"/>
          <w:szCs w:val="36"/>
          <w:rtl/>
        </w:rPr>
        <w:t xml:space="preserve"> :  </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تدريب الطلاب على إلقاء الكلمات القصيرة بعد الصلاة.</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تدريب الطلاب على إلقاء خطبة الجمعة.</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إقامة حلقات القرآن الكريم.</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إقامة المحاضرات </w:t>
      </w:r>
      <w:r w:rsidRPr="00F46C6D">
        <w:rPr>
          <w:rFonts w:ascii="Traditional Arabic" w:hAnsi="Traditional Arabic" w:cs="Traditional Arabic" w:hint="cs"/>
          <w:color w:val="000000" w:themeColor="text1"/>
          <w:sz w:val="36"/>
          <w:szCs w:val="36"/>
          <w:rtl/>
        </w:rPr>
        <w:t xml:space="preserve">والدورات </w:t>
      </w:r>
      <w:r w:rsidRPr="00F46C6D">
        <w:rPr>
          <w:rFonts w:ascii="Traditional Arabic" w:hAnsi="Traditional Arabic" w:cs="Traditional Arabic"/>
          <w:color w:val="000000" w:themeColor="text1"/>
          <w:sz w:val="36"/>
          <w:szCs w:val="36"/>
          <w:rtl/>
        </w:rPr>
        <w:t>العلمية</w:t>
      </w:r>
      <w:r w:rsidRPr="00F46C6D">
        <w:rPr>
          <w:rFonts w:ascii="Traditional Arabic" w:hAnsi="Traditional Arabic" w:cs="Traditional Arabic" w:hint="cs"/>
          <w:color w:val="000000" w:themeColor="text1"/>
          <w:sz w:val="36"/>
          <w:szCs w:val="36"/>
          <w:rtl/>
        </w:rPr>
        <w:t>.</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مشاركة الأعمال الدعوية الصيفية</w:t>
      </w:r>
      <w:r w:rsidRPr="00F46C6D">
        <w:rPr>
          <w:rFonts w:ascii="Traditional Arabic" w:hAnsi="Traditional Arabic" w:cs="Traditional Arabic" w:hint="cs"/>
          <w:color w:val="000000" w:themeColor="text1"/>
          <w:sz w:val="36"/>
          <w:szCs w:val="36"/>
          <w:rtl/>
        </w:rPr>
        <w:t>.</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إقامة علاقات أخوية مع الطلبة و</w:t>
      </w:r>
      <w:r w:rsidRPr="00F46C6D">
        <w:rPr>
          <w:rFonts w:ascii="Traditional Arabic" w:hAnsi="Traditional Arabic" w:cs="Traditional Arabic" w:hint="cs"/>
          <w:color w:val="000000" w:themeColor="text1"/>
          <w:sz w:val="36"/>
          <w:szCs w:val="36"/>
          <w:rtl/>
        </w:rPr>
        <w:t>أعضاء هيئة التدريس</w:t>
      </w:r>
      <w:r w:rsidRPr="00F46C6D">
        <w:rPr>
          <w:rFonts w:ascii="Traditional Arabic" w:hAnsi="Traditional Arabic" w:cs="Traditional Arabic"/>
          <w:color w:val="000000" w:themeColor="text1"/>
          <w:sz w:val="36"/>
          <w:szCs w:val="36"/>
          <w:rtl/>
        </w:rPr>
        <w:t>، وتحقيق التعاون وتبادل التجارب الدعوية مع</w:t>
      </w:r>
      <w:r w:rsidRPr="00F46C6D">
        <w:rPr>
          <w:rFonts w:ascii="Traditional Arabic" w:hAnsi="Traditional Arabic" w:cs="Traditional Arabic" w:hint="cs"/>
          <w:color w:val="000000" w:themeColor="text1"/>
          <w:sz w:val="36"/>
          <w:szCs w:val="36"/>
          <w:rtl/>
        </w:rPr>
        <w:t>هم</w:t>
      </w:r>
      <w:r w:rsidRPr="00F46C6D">
        <w:rPr>
          <w:rFonts w:ascii="Traditional Arabic" w:hAnsi="Traditional Arabic" w:cs="Traditional Arabic"/>
          <w:color w:val="000000" w:themeColor="text1"/>
          <w:sz w:val="36"/>
          <w:szCs w:val="36"/>
        </w:rPr>
        <w:t>. </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إقامة الرحلات والمخيمات التربوية والدعوية.</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المساهمة الفعالة في العمل الإعلامي، ونشر المقالات والبحوث في المجلات ا</w:t>
      </w:r>
      <w:r w:rsidRPr="00F46C6D">
        <w:rPr>
          <w:rFonts w:ascii="Traditional Arabic" w:hAnsi="Traditional Arabic" w:cs="Traditional Arabic" w:hint="cs"/>
          <w:color w:val="000000" w:themeColor="text1"/>
          <w:sz w:val="36"/>
          <w:szCs w:val="36"/>
          <w:rtl/>
        </w:rPr>
        <w:t>لإ</w:t>
      </w:r>
      <w:r w:rsidRPr="00F46C6D">
        <w:rPr>
          <w:rFonts w:ascii="Traditional Arabic" w:hAnsi="Traditional Arabic" w:cs="Traditional Arabic"/>
          <w:color w:val="000000" w:themeColor="text1"/>
          <w:sz w:val="36"/>
          <w:szCs w:val="36"/>
          <w:rtl/>
        </w:rPr>
        <w:t>سلامية</w:t>
      </w:r>
      <w:r w:rsidRPr="00F46C6D">
        <w:rPr>
          <w:rFonts w:ascii="Traditional Arabic" w:hAnsi="Traditional Arabic" w:cs="Traditional Arabic" w:hint="cs"/>
          <w:color w:val="000000" w:themeColor="text1"/>
          <w:sz w:val="36"/>
          <w:szCs w:val="36"/>
          <w:rtl/>
        </w:rPr>
        <w:t>.</w:t>
      </w:r>
    </w:p>
    <w:p w:rsidR="009508D5" w:rsidRPr="00F46C6D" w:rsidRDefault="009508D5" w:rsidP="009508D5">
      <w:pPr>
        <w:pStyle w:val="ListParagraph"/>
        <w:numPr>
          <w:ilvl w:val="0"/>
          <w:numId w:val="136"/>
        </w:numPr>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lastRenderedPageBreak/>
        <w:t>إعداد دراسات وبحوث في القضايا المنهجية والمشكلات الاجتماعية</w:t>
      </w:r>
      <w:r w:rsidRPr="00F46C6D">
        <w:rPr>
          <w:rFonts w:ascii="Traditional Arabic" w:hAnsi="Traditional Arabic" w:cs="Traditional Arabic" w:hint="cs"/>
          <w:color w:val="000000" w:themeColor="text1"/>
          <w:sz w:val="36"/>
          <w:szCs w:val="36"/>
          <w:rtl/>
        </w:rPr>
        <w:t>.</w:t>
      </w:r>
    </w:p>
    <w:p w:rsidR="009508D5" w:rsidRPr="00F46C6D" w:rsidRDefault="009508D5" w:rsidP="00033BE2">
      <w:pPr>
        <w:pStyle w:val="ListParagraph"/>
        <w:numPr>
          <w:ilvl w:val="0"/>
          <w:numId w:val="136"/>
        </w:numPr>
        <w:tabs>
          <w:tab w:val="right" w:pos="1238"/>
        </w:tabs>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المساهمة في إقامة المؤتمرات العلمية</w:t>
      </w:r>
      <w:r w:rsidRPr="00F46C6D">
        <w:rPr>
          <w:rFonts w:ascii="Traditional Arabic" w:hAnsi="Traditional Arabic" w:cs="Traditional Arabic" w:hint="cs"/>
          <w:color w:val="000000" w:themeColor="text1"/>
          <w:sz w:val="36"/>
          <w:szCs w:val="36"/>
          <w:rtl/>
        </w:rPr>
        <w:t>.</w:t>
      </w:r>
    </w:p>
    <w:p w:rsidR="009508D5" w:rsidRPr="00F46C6D" w:rsidRDefault="009508D5" w:rsidP="00033BE2">
      <w:pPr>
        <w:pStyle w:val="ListParagraph"/>
        <w:numPr>
          <w:ilvl w:val="0"/>
          <w:numId w:val="136"/>
        </w:numPr>
        <w:tabs>
          <w:tab w:val="right" w:pos="1238"/>
        </w:tabs>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المشاركة في القوافل الدعوية إلى المدن والقرى والأرياف</w:t>
      </w:r>
      <w:r w:rsidRPr="00F46C6D">
        <w:rPr>
          <w:rFonts w:ascii="Traditional Arabic" w:hAnsi="Traditional Arabic" w:cs="Traditional Arabic"/>
          <w:color w:val="000000" w:themeColor="text1"/>
          <w:sz w:val="36"/>
          <w:szCs w:val="36"/>
        </w:rPr>
        <w:t>. </w:t>
      </w:r>
    </w:p>
    <w:p w:rsidR="009508D5" w:rsidRPr="00F46C6D" w:rsidRDefault="009508D5" w:rsidP="00033BE2">
      <w:pPr>
        <w:pStyle w:val="ListParagraph"/>
        <w:numPr>
          <w:ilvl w:val="0"/>
          <w:numId w:val="136"/>
        </w:numPr>
        <w:tabs>
          <w:tab w:val="right" w:pos="1238"/>
        </w:tabs>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الدورات العلمية (</w:t>
      </w:r>
      <w:r w:rsidRPr="00F46C6D">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بالإضافة إلى محاضرات تربوية وتوجيهية</w:t>
      </w:r>
      <w:r w:rsidRPr="00F46C6D">
        <w:rPr>
          <w:rFonts w:ascii="Traditional Arabic" w:hAnsi="Traditional Arabic" w:cs="Traditional Arabic" w:hint="cs"/>
          <w:color w:val="000000" w:themeColor="text1"/>
          <w:sz w:val="36"/>
          <w:szCs w:val="36"/>
          <w:rtl/>
        </w:rPr>
        <w:t xml:space="preserve"> ).</w:t>
      </w:r>
    </w:p>
    <w:p w:rsidR="009508D5" w:rsidRPr="00F46C6D" w:rsidRDefault="009508D5" w:rsidP="004E6285">
      <w:pPr>
        <w:pStyle w:val="ListParagraph"/>
        <w:numPr>
          <w:ilvl w:val="0"/>
          <w:numId w:val="136"/>
        </w:numPr>
        <w:tabs>
          <w:tab w:val="right" w:pos="1238"/>
        </w:tabs>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إقامة برنامج الاعتكاف في العشر الأواخر من رمضان. </w:t>
      </w: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cs/>
        </w:rPr>
        <w:footnoteReference w:id="365"/>
      </w:r>
      <w:r w:rsidRPr="00F46C6D">
        <w:rPr>
          <w:rStyle w:val="FootnoteReference"/>
          <w:rFonts w:ascii="Traditional Arabic" w:hAnsi="Traditional Arabic" w:cs="Traditional Arabic"/>
          <w:color w:val="000000" w:themeColor="text1"/>
          <w:sz w:val="32"/>
          <w:szCs w:val="32"/>
          <w:rtl/>
        </w:rPr>
        <w:t>)</w:t>
      </w:r>
      <w:r w:rsidRPr="00F46C6D">
        <w:rPr>
          <w:rFonts w:ascii="Traditional Arabic" w:hAnsi="Traditional Arabic" w:cs="Traditional Arabic"/>
          <w:color w:val="000000" w:themeColor="text1"/>
          <w:sz w:val="24"/>
          <w:szCs w:val="24"/>
          <w:rtl/>
        </w:rPr>
        <w:t xml:space="preserve"> </w:t>
      </w:r>
    </w:p>
    <w:p w:rsidR="009508D5" w:rsidRPr="00F46C6D" w:rsidRDefault="009508D5" w:rsidP="009508D5">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وهكذا يتبين أن </w:t>
      </w:r>
      <w:r w:rsidRPr="00F46C6D">
        <w:rPr>
          <w:rFonts w:ascii="Traditional Arabic" w:hAnsi="Traditional Arabic" w:cs="Traditional Arabic" w:hint="cs"/>
          <w:color w:val="000000" w:themeColor="text1"/>
          <w:sz w:val="36"/>
          <w:szCs w:val="36"/>
          <w:rtl/>
        </w:rPr>
        <w:t>الجامعة لها</w:t>
      </w:r>
      <w:r w:rsidRPr="00F46C6D">
        <w:rPr>
          <w:rFonts w:ascii="Traditional Arabic" w:hAnsi="Traditional Arabic" w:cs="Traditional Arabic"/>
          <w:color w:val="000000" w:themeColor="text1"/>
          <w:sz w:val="36"/>
          <w:szCs w:val="36"/>
          <w:rtl/>
        </w:rPr>
        <w:t xml:space="preserve"> أنشطة تربية متنوعة، ولها دور كبير في بناء شخصية الطالب العلمي من </w:t>
      </w:r>
      <w:r w:rsidRPr="00F46C6D">
        <w:rPr>
          <w:rFonts w:ascii="Traditional Arabic" w:hAnsi="Traditional Arabic" w:cs="Traditional Arabic" w:hint="cs"/>
          <w:color w:val="000000" w:themeColor="text1"/>
          <w:sz w:val="36"/>
          <w:szCs w:val="36"/>
          <w:rtl/>
        </w:rPr>
        <w:t>خ</w:t>
      </w:r>
      <w:r w:rsidRPr="00F46C6D">
        <w:rPr>
          <w:rFonts w:ascii="Traditional Arabic" w:hAnsi="Traditional Arabic" w:cs="Traditional Arabic"/>
          <w:color w:val="000000" w:themeColor="text1"/>
          <w:sz w:val="36"/>
          <w:szCs w:val="36"/>
          <w:rtl/>
        </w:rPr>
        <w:t>لال إقامة</w:t>
      </w:r>
      <w:r w:rsidRPr="00F46C6D">
        <w:rPr>
          <w:rFonts w:ascii="Traditional Arabic" w:hAnsi="Traditional Arabic" w:cs="Traditional Arabic" w:hint="cs"/>
          <w:color w:val="000000" w:themeColor="text1"/>
          <w:sz w:val="36"/>
          <w:szCs w:val="36"/>
          <w:rtl/>
        </w:rPr>
        <w:t xml:space="preserve"> هذه الأنشطة</w:t>
      </w:r>
      <w:r w:rsidRPr="00F46C6D">
        <w:rPr>
          <w:rFonts w:ascii="Traditional Arabic" w:hAnsi="Traditional Arabic" w:cs="Traditional Arabic"/>
          <w:color w:val="000000" w:themeColor="text1"/>
          <w:sz w:val="36"/>
          <w:szCs w:val="36"/>
          <w:rtl/>
        </w:rPr>
        <w:t>، كما أن لها دوراً كبيراً في تدريب الطالب على أساليب الدعوة عبر انشطتها المختلفة</w:t>
      </w:r>
      <w:r w:rsidRPr="00F46C6D">
        <w:rPr>
          <w:rFonts w:ascii="Traditional Arabic" w:hAnsi="Traditional Arabic" w:cs="Traditional Arabic" w:hint="cs"/>
          <w:color w:val="000000" w:themeColor="text1"/>
          <w:sz w:val="36"/>
          <w:szCs w:val="36"/>
          <w:rtl/>
        </w:rPr>
        <w:t>.</w:t>
      </w:r>
    </w:p>
    <w:p w:rsidR="009508D5" w:rsidRPr="00F46C6D" w:rsidRDefault="00033BE2" w:rsidP="009508D5">
      <w:pPr>
        <w:rPr>
          <w:color w:val="000000" w:themeColor="text1"/>
          <w:rtl/>
        </w:rPr>
      </w:pPr>
      <w:r w:rsidRPr="00F46C6D">
        <w:rPr>
          <w:rFonts w:cs="AL-Gemah-Almajd"/>
          <w:noProof/>
          <w:color w:val="000000" w:themeColor="text1"/>
          <w:sz w:val="56"/>
          <w:szCs w:val="56"/>
          <w:rtl/>
        </w:rPr>
        <w:drawing>
          <wp:anchor distT="0" distB="0" distL="114300" distR="114300" simplePos="0" relativeHeight="251725824" behindDoc="1" locked="0" layoutInCell="1" allowOverlap="1" wp14:anchorId="453832B9" wp14:editId="17FEBF39">
            <wp:simplePos x="0" y="0"/>
            <wp:positionH relativeFrom="column">
              <wp:posOffset>1283970</wp:posOffset>
            </wp:positionH>
            <wp:positionV relativeFrom="page">
              <wp:posOffset>4522876</wp:posOffset>
            </wp:positionV>
            <wp:extent cx="3045436" cy="814477"/>
            <wp:effectExtent l="0" t="0" r="3175" b="5080"/>
            <wp:wrapNone/>
            <wp:docPr id="74" name="Picture 74"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3045436" cy="81447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08D5" w:rsidRPr="00F46C6D" w:rsidRDefault="009508D5" w:rsidP="009508D5">
      <w:pPr>
        <w:tabs>
          <w:tab w:val="left" w:pos="3137"/>
        </w:tabs>
        <w:jc w:val="center"/>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pPr>
      <w:r w:rsidRPr="00F46C6D">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المبحث</w:t>
      </w:r>
      <w:r w:rsidRPr="00F46C6D">
        <w:rPr>
          <w:rFonts w:ascii="Times New Roman" w:hAnsi="Times New Roman" w:cs="AL-Gemah-Almajd"/>
          <w:b/>
          <w:bCs/>
          <w:color w:val="000000" w:themeColor="text1"/>
          <w:sz w:val="56"/>
          <w:szCs w:val="56"/>
          <w:rtl/>
          <w14:shadow w14:blurRad="50800" w14:dist="38100" w14:dir="8100000" w14:sx="100000" w14:sy="100000" w14:kx="0" w14:ky="0" w14:algn="tr">
            <w14:srgbClr w14:val="000000">
              <w14:alpha w14:val="60000"/>
            </w14:srgbClr>
          </w14:shadow>
        </w:rPr>
        <w:t xml:space="preserve"> </w:t>
      </w:r>
      <w:r w:rsidRPr="00F46C6D">
        <w:rPr>
          <w:rFonts w:ascii="Times New Roman" w:hAnsi="Times New Roman" w:cs="AL-Gemah-Almajd" w:hint="eastAsia"/>
          <w:b/>
          <w:bCs/>
          <w:color w:val="000000" w:themeColor="text1"/>
          <w:sz w:val="56"/>
          <w:szCs w:val="56"/>
          <w:rtl/>
          <w14:shadow w14:blurRad="50800" w14:dist="38100" w14:dir="8100000" w14:sx="100000" w14:sy="100000" w14:kx="0" w14:ky="0" w14:algn="tr">
            <w14:srgbClr w14:val="000000">
              <w14:alpha w14:val="60000"/>
            </w14:srgbClr>
          </w14:shadow>
        </w:rPr>
        <w:t>ال</w:t>
      </w:r>
      <w:r w:rsidRPr="00F46C6D">
        <w:rPr>
          <w:rFonts w:ascii="Times New Roman" w:hAnsi="Times New Roman" w:cs="AL-Gemah-Almajd" w:hint="cs"/>
          <w:b/>
          <w:bCs/>
          <w:color w:val="000000" w:themeColor="text1"/>
          <w:sz w:val="56"/>
          <w:szCs w:val="56"/>
          <w:rtl/>
          <w14:shadow w14:blurRad="50800" w14:dist="38100" w14:dir="8100000" w14:sx="100000" w14:sy="100000" w14:kx="0" w14:ky="0" w14:algn="tr">
            <w14:srgbClr w14:val="000000">
              <w14:alpha w14:val="60000"/>
            </w14:srgbClr>
          </w14:shadow>
        </w:rPr>
        <w:t>خامس</w:t>
      </w:r>
    </w:p>
    <w:p w:rsidR="009508D5" w:rsidRPr="00F46C6D" w:rsidRDefault="009508D5" w:rsidP="009508D5">
      <w:pPr>
        <w:tabs>
          <w:tab w:val="left" w:pos="3137"/>
        </w:tabs>
        <w:spacing w:before="240" w:line="240" w:lineRule="auto"/>
        <w:jc w:val="center"/>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pPr>
      <w:r w:rsidRPr="00F46C6D">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دور</w:t>
      </w: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46C6D">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الخريجين</w:t>
      </w: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46C6D">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في</w:t>
      </w: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 xml:space="preserve"> </w:t>
      </w:r>
      <w:r w:rsidRPr="00F46C6D">
        <w:rPr>
          <w:rFonts w:ascii="Times New Roman" w:hAnsi="Times New Roman" w:cs="Times New Roman" w:hint="eastAsia"/>
          <w:b/>
          <w:bCs/>
          <w:color w:val="000000" w:themeColor="text1"/>
          <w:sz w:val="48"/>
          <w:szCs w:val="48"/>
          <w:rtl/>
          <w14:shadow w14:blurRad="50800" w14:dist="38100" w14:dir="8100000" w14:sx="100000" w14:sy="100000" w14:kx="0" w14:ky="0" w14:algn="tr">
            <w14:srgbClr w14:val="000000">
              <w14:alpha w14:val="60000"/>
            </w14:srgbClr>
          </w14:shadow>
        </w:rPr>
        <w:t>الدعوة</w:t>
      </w:r>
      <w:r w:rsidRPr="00F46C6D">
        <w:rPr>
          <w:rFonts w:ascii="Times New Roman" w:hAnsi="Times New Roman" w:cs="Times New Roman"/>
          <w:b/>
          <w:bCs/>
          <w:color w:val="000000" w:themeColor="text1"/>
          <w:sz w:val="48"/>
          <w:szCs w:val="48"/>
          <w:rtl/>
          <w14:shadow w14:blurRad="50800" w14:dist="38100" w14:dir="8100000" w14:sx="100000" w14:sy="100000" w14:kx="0" w14:ky="0" w14:algn="tr">
            <w14:srgbClr w14:val="000000">
              <w14:alpha w14:val="60000"/>
            </w14:srgbClr>
          </w14:shadow>
        </w:rPr>
        <w:t>.</w:t>
      </w:r>
    </w:p>
    <w:p w:rsidR="009508D5" w:rsidRPr="00F46C6D" w:rsidRDefault="009508D5" w:rsidP="009508D5">
      <w:pPr>
        <w:spacing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تعتبر جامعة </w:t>
      </w:r>
      <w:r w:rsidRPr="00F46C6D">
        <w:rPr>
          <w:rFonts w:ascii="Traditional Arabic" w:hAnsi="Traditional Arabic" w:cs="Traditional Arabic" w:hint="cs"/>
          <w:color w:val="000000" w:themeColor="text1"/>
          <w:sz w:val="36"/>
          <w:szCs w:val="36"/>
          <w:rtl/>
        </w:rPr>
        <w:t>جالا</w:t>
      </w:r>
      <w:r w:rsidRPr="00F46C6D">
        <w:rPr>
          <w:rFonts w:ascii="Traditional Arabic" w:hAnsi="Traditional Arabic" w:cs="Traditional Arabic"/>
          <w:color w:val="000000" w:themeColor="text1"/>
          <w:sz w:val="36"/>
          <w:szCs w:val="36"/>
          <w:rtl/>
        </w:rPr>
        <w:t xml:space="preserve"> أهم الجامعات الإسلامية من حيث كثرة عدد الطلاب</w:t>
      </w:r>
      <w:r w:rsidRPr="00F46C6D">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وما تتمتع به من سلامة المنهج والسمعة الطيبة والتأثير القوي على الساحة الإسلامية والدعوية،</w:t>
      </w:r>
      <w:r>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 xml:space="preserve">ولهذه الجامعة فضل كبير على الدعوة الإسلامية في مختلف أنحاء </w:t>
      </w:r>
      <w:r w:rsidRPr="00F46C6D">
        <w:rPr>
          <w:rFonts w:ascii="Traditional Arabic" w:hAnsi="Traditional Arabic" w:cs="Traditional Arabic" w:hint="cs"/>
          <w:color w:val="000000" w:themeColor="text1"/>
          <w:sz w:val="36"/>
          <w:szCs w:val="36"/>
          <w:rtl/>
        </w:rPr>
        <w:t>التايلاند</w:t>
      </w:r>
      <w:r w:rsidRPr="00F46C6D">
        <w:rPr>
          <w:rFonts w:ascii="Traditional Arabic" w:hAnsi="Traditional Arabic" w:cs="Traditional Arabic"/>
          <w:color w:val="000000" w:themeColor="text1"/>
          <w:sz w:val="36"/>
          <w:szCs w:val="36"/>
          <w:rtl/>
        </w:rPr>
        <w:t>؛ لأن خريجيها هم معظم الدعاة</w:t>
      </w:r>
      <w:r w:rsidRPr="00F46C6D">
        <w:rPr>
          <w:rFonts w:ascii="Traditional Arabic" w:hAnsi="Traditional Arabic" w:cs="Traditional Arabic" w:hint="cs"/>
          <w:color w:val="000000" w:themeColor="text1"/>
          <w:sz w:val="36"/>
          <w:szCs w:val="36"/>
          <w:rtl/>
        </w:rPr>
        <w:t xml:space="preserve"> والمؤثرين في المجتمع، </w:t>
      </w:r>
      <w:r w:rsidRPr="00F46C6D">
        <w:rPr>
          <w:rFonts w:ascii="Traditional Arabic" w:hAnsi="Traditional Arabic" w:cs="Traditional Arabic"/>
          <w:color w:val="000000" w:themeColor="text1"/>
          <w:sz w:val="36"/>
          <w:szCs w:val="36"/>
          <w:rtl/>
        </w:rPr>
        <w:t>ولا تزال المجتمعات الإسلامية بحاجة إلى مزيد من الدعاة المتمسكين بمنهج أهل السنة والجماعة المسلحين بالعلم الشرعي</w:t>
      </w:r>
      <w:r w:rsidRPr="00F46C6D">
        <w:rPr>
          <w:rFonts w:ascii="Traditional Arabic"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وينتظر المسلمون من خريجي هذه الجامعة أن يضطلعوا بدور ريادي في العمل الدعوي والتعليمي وحل مشكلات الأمة</w:t>
      </w:r>
      <w:r w:rsidRPr="00F46C6D">
        <w:rPr>
          <w:rFonts w:ascii="Traditional Arabic" w:hAnsi="Traditional Arabic" w:cs="Traditional Arabic" w:hint="cs"/>
          <w:color w:val="000000" w:themeColor="text1"/>
          <w:sz w:val="36"/>
          <w:szCs w:val="36"/>
          <w:rtl/>
        </w:rPr>
        <w:t>.</w:t>
      </w:r>
    </w:p>
    <w:p w:rsidR="009508D5" w:rsidRPr="00F46C6D" w:rsidRDefault="009508D5" w:rsidP="009508D5">
      <w:pPr>
        <w:spacing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hint="cs"/>
          <w:color w:val="000000" w:themeColor="text1"/>
          <w:sz w:val="36"/>
          <w:szCs w:val="36"/>
          <w:rtl/>
        </w:rPr>
        <w:lastRenderedPageBreak/>
        <w:t xml:space="preserve">ولاستجلاء الدور الدعوي لخريجي من جامعة جالا كان هذا الفصل المتضمن من أبرز جهودهم الآتية : </w:t>
      </w:r>
    </w:p>
    <w:p w:rsidR="009508D5" w:rsidRPr="00F46C6D" w:rsidRDefault="009508D5" w:rsidP="009508D5">
      <w:pPr>
        <w:pStyle w:val="ListParagraph"/>
        <w:numPr>
          <w:ilvl w:val="0"/>
          <w:numId w:val="137"/>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المحاضرات العامة التي تلقى في المساجد والكتاتيب والمراكز الدعوية والمدارس والمعاهد والجامعات والساحات العامة</w:t>
      </w:r>
      <w:r w:rsidRPr="00F46C6D">
        <w:rPr>
          <w:rFonts w:ascii="Traditional Arabic" w:hAnsi="Traditional Arabic" w:cs="Traditional Arabic" w:hint="cs"/>
          <w:color w:val="000000" w:themeColor="text1"/>
          <w:sz w:val="36"/>
          <w:szCs w:val="36"/>
          <w:rtl/>
        </w:rPr>
        <w:t>.</w:t>
      </w:r>
    </w:p>
    <w:p w:rsidR="009508D5" w:rsidRPr="00F46C6D" w:rsidRDefault="009508D5" w:rsidP="009508D5">
      <w:pPr>
        <w:pStyle w:val="ListParagraph"/>
        <w:numPr>
          <w:ilvl w:val="0"/>
          <w:numId w:val="137"/>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خدمة الدروس العلم.</w:t>
      </w:r>
    </w:p>
    <w:p w:rsidR="009508D5" w:rsidRPr="00F46C6D" w:rsidRDefault="009508D5" w:rsidP="009508D5">
      <w:pPr>
        <w:pStyle w:val="ListParagraph"/>
        <w:numPr>
          <w:ilvl w:val="0"/>
          <w:numId w:val="137"/>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إلقاء الخطب في الجمعة والمناسبات.</w:t>
      </w:r>
    </w:p>
    <w:p w:rsidR="009508D5" w:rsidRPr="00F46C6D" w:rsidRDefault="009508D5" w:rsidP="009508D5">
      <w:pPr>
        <w:pStyle w:val="ListParagraph"/>
        <w:numPr>
          <w:ilvl w:val="0"/>
          <w:numId w:val="137"/>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الإشراف على دُوْر الأيتام.</w:t>
      </w:r>
    </w:p>
    <w:p w:rsidR="009508D5" w:rsidRPr="00F46C6D" w:rsidRDefault="009508D5" w:rsidP="009508D5">
      <w:pPr>
        <w:pStyle w:val="ListParagraph"/>
        <w:numPr>
          <w:ilvl w:val="0"/>
          <w:numId w:val="137"/>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المشاركة في البرامج الإذاعة.</w:t>
      </w:r>
    </w:p>
    <w:p w:rsidR="009508D5" w:rsidRPr="00F46C6D" w:rsidRDefault="009508D5" w:rsidP="009508D5">
      <w:pPr>
        <w:pStyle w:val="ListParagraph"/>
        <w:numPr>
          <w:ilvl w:val="0"/>
          <w:numId w:val="137"/>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إعداد دراسات وبحوث في القضايا المنهجية والمشكلات الاجتماعية</w:t>
      </w:r>
      <w:r w:rsidRPr="00F46C6D">
        <w:rPr>
          <w:rFonts w:ascii="Traditional Arabic" w:hAnsi="Traditional Arabic" w:cs="Traditional Arabic" w:hint="cs"/>
          <w:color w:val="000000" w:themeColor="text1"/>
          <w:sz w:val="36"/>
          <w:szCs w:val="36"/>
          <w:rtl/>
        </w:rPr>
        <w:t>.</w:t>
      </w:r>
    </w:p>
    <w:p w:rsidR="00033BE2" w:rsidRPr="00033BE2" w:rsidRDefault="009508D5" w:rsidP="00033BE2">
      <w:pPr>
        <w:pStyle w:val="ListParagraph"/>
        <w:numPr>
          <w:ilvl w:val="0"/>
          <w:numId w:val="137"/>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دعوة غير المسلمين الى دين الحق</w:t>
      </w:r>
      <w:r w:rsidRPr="00F46C6D">
        <w:rPr>
          <w:rFonts w:ascii="Traditional Arabic" w:hAnsi="Traditional Arabic" w:cs="Traditional Arabic" w:hint="cs"/>
          <w:color w:val="000000" w:themeColor="text1"/>
          <w:sz w:val="36"/>
          <w:szCs w:val="36"/>
          <w:rtl/>
        </w:rPr>
        <w:t xml:space="preserve"> في منطقة الشمال.</w:t>
      </w:r>
    </w:p>
    <w:p w:rsidR="00033BE2" w:rsidRPr="00033BE2" w:rsidRDefault="009508D5" w:rsidP="00033BE2">
      <w:pPr>
        <w:pStyle w:val="ListParagraph"/>
        <w:numPr>
          <w:ilvl w:val="0"/>
          <w:numId w:val="137"/>
        </w:numPr>
        <w:spacing w:line="240" w:lineRule="auto"/>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اسهام خريجي </w:t>
      </w:r>
      <w:r w:rsidRPr="00F46C6D">
        <w:rPr>
          <w:rFonts w:ascii="Traditional Arabic" w:hAnsi="Traditional Arabic" w:cs="Traditional Arabic" w:hint="cs"/>
          <w:color w:val="000000" w:themeColor="text1"/>
          <w:sz w:val="36"/>
          <w:szCs w:val="36"/>
          <w:rtl/>
        </w:rPr>
        <w:t>الجامعة</w:t>
      </w:r>
      <w:r w:rsidRPr="00F46C6D">
        <w:rPr>
          <w:rFonts w:ascii="Traditional Arabic" w:hAnsi="Traditional Arabic" w:cs="Traditional Arabic"/>
          <w:color w:val="000000" w:themeColor="text1"/>
          <w:sz w:val="36"/>
          <w:szCs w:val="36"/>
          <w:rtl/>
        </w:rPr>
        <w:t xml:space="preserve"> في الجهود الدعوية والاغاثية للمؤسسات الخيرية ال</w:t>
      </w:r>
      <w:r w:rsidRPr="00F46C6D">
        <w:rPr>
          <w:rFonts w:ascii="Traditional Arabic" w:hAnsi="Traditional Arabic" w:cs="Traditional Arabic" w:hint="cs"/>
          <w:color w:val="000000" w:themeColor="text1"/>
          <w:sz w:val="36"/>
          <w:szCs w:val="36"/>
          <w:rtl/>
        </w:rPr>
        <w:t>إ</w:t>
      </w:r>
      <w:r w:rsidRPr="00F46C6D">
        <w:rPr>
          <w:rFonts w:ascii="Traditional Arabic" w:hAnsi="Traditional Arabic" w:cs="Traditional Arabic"/>
          <w:color w:val="000000" w:themeColor="text1"/>
          <w:sz w:val="36"/>
          <w:szCs w:val="36"/>
          <w:rtl/>
        </w:rPr>
        <w:t>سلامية</w:t>
      </w:r>
      <w:r w:rsidR="004E6285">
        <w:rPr>
          <w:rFonts w:ascii="Traditional Arabic" w:hAnsi="Traditional Arabic" w:cs="Traditional Arabic" w:hint="cs"/>
          <w:color w:val="000000" w:themeColor="text1"/>
          <w:sz w:val="36"/>
          <w:szCs w:val="36"/>
          <w:rtl/>
        </w:rPr>
        <w:t>.</w:t>
      </w: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cs/>
        </w:rPr>
        <w:footnoteReference w:id="366"/>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spacing w:line="240" w:lineRule="auto"/>
        <w:ind w:left="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hint="cs"/>
          <w:color w:val="000000" w:themeColor="text1"/>
          <w:sz w:val="36"/>
          <w:szCs w:val="36"/>
          <w:rtl/>
        </w:rPr>
        <w:t>وغير ذلك من جهود خريجي التعليم العالي الإسلامي في خدمة الدعوية والاجتماعية.</w:t>
      </w:r>
    </w:p>
    <w:p w:rsidR="00033BE2" w:rsidRDefault="00033BE2" w:rsidP="009508D5">
      <w:pPr>
        <w:spacing w:line="240" w:lineRule="auto"/>
        <w:ind w:left="720"/>
        <w:jc w:val="both"/>
        <w:rPr>
          <w:rFonts w:ascii="Traditional Arabic" w:hAnsi="Traditional Arabic" w:cs="Traditional Arabic"/>
          <w:color w:val="000000" w:themeColor="text1"/>
          <w:sz w:val="36"/>
          <w:szCs w:val="36"/>
          <w:rtl/>
        </w:rPr>
      </w:pPr>
    </w:p>
    <w:p w:rsidR="00033BE2" w:rsidRDefault="00033BE2" w:rsidP="009508D5">
      <w:pPr>
        <w:spacing w:line="240" w:lineRule="auto"/>
        <w:ind w:left="720"/>
        <w:jc w:val="both"/>
        <w:rPr>
          <w:rFonts w:ascii="Traditional Arabic" w:hAnsi="Traditional Arabic" w:cs="Traditional Arabic"/>
          <w:color w:val="000000" w:themeColor="text1"/>
          <w:sz w:val="36"/>
          <w:szCs w:val="36"/>
          <w:rtl/>
        </w:rPr>
      </w:pPr>
    </w:p>
    <w:p w:rsidR="00033BE2" w:rsidRDefault="00033BE2" w:rsidP="009508D5">
      <w:pPr>
        <w:spacing w:line="240" w:lineRule="auto"/>
        <w:ind w:left="720"/>
        <w:jc w:val="both"/>
        <w:rPr>
          <w:rFonts w:ascii="Traditional Arabic" w:hAnsi="Traditional Arabic" w:cs="Traditional Arabic"/>
          <w:color w:val="000000" w:themeColor="text1"/>
          <w:sz w:val="36"/>
          <w:szCs w:val="36"/>
          <w:rtl/>
        </w:rPr>
      </w:pPr>
    </w:p>
    <w:p w:rsidR="009508D5" w:rsidRPr="00F46C6D" w:rsidRDefault="009508D5" w:rsidP="009508D5">
      <w:pPr>
        <w:spacing w:line="240" w:lineRule="auto"/>
        <w:ind w:left="720"/>
        <w:jc w:val="both"/>
        <w:rPr>
          <w:rFonts w:ascii="Traditional Arabic" w:hAnsi="Traditional Arabic" w:cs="Traditional Arabic"/>
          <w:color w:val="000000" w:themeColor="text1"/>
          <w:sz w:val="36"/>
          <w:szCs w:val="36"/>
          <w:rtl/>
        </w:rPr>
      </w:pPr>
    </w:p>
    <w:p w:rsidR="009508D5" w:rsidRPr="00F46C6D" w:rsidRDefault="00033BE2" w:rsidP="009508D5">
      <w:pPr>
        <w:spacing w:line="360" w:lineRule="auto"/>
        <w:jc w:val="center"/>
        <w:rPr>
          <w:rFonts w:ascii="Times New Roman" w:hAnsi="Times New Roman" w:cs="AL-Gemah-Almajd"/>
          <w:b/>
          <w:bCs/>
          <w:color w:val="000000" w:themeColor="text1"/>
          <w:sz w:val="56"/>
          <w:szCs w:val="56"/>
          <w:rtl/>
          <w14:shadow w14:blurRad="50800" w14:dist="38100" w14:dir="5400000" w14:sx="100000" w14:sy="100000" w14:kx="0" w14:ky="0" w14:algn="t">
            <w14:srgbClr w14:val="000000">
              <w14:alpha w14:val="60000"/>
            </w14:srgbClr>
          </w14:shadow>
        </w:rPr>
      </w:pPr>
      <w:r w:rsidRPr="00F46C6D">
        <w:rPr>
          <w:rFonts w:cs="AL-Gemah-Almajd"/>
          <w:noProof/>
          <w:color w:val="000000" w:themeColor="text1"/>
          <w:sz w:val="56"/>
          <w:szCs w:val="56"/>
          <w:rtl/>
        </w:rPr>
        <w:lastRenderedPageBreak/>
        <w:drawing>
          <wp:anchor distT="0" distB="0" distL="114300" distR="114300" simplePos="0" relativeHeight="251722752" behindDoc="1" locked="0" layoutInCell="1" allowOverlap="1" wp14:anchorId="21B29851" wp14:editId="5B8A0E00">
            <wp:simplePos x="0" y="0"/>
            <wp:positionH relativeFrom="column">
              <wp:posOffset>1165247</wp:posOffset>
            </wp:positionH>
            <wp:positionV relativeFrom="page">
              <wp:posOffset>779999</wp:posOffset>
            </wp:positionV>
            <wp:extent cx="3276600" cy="876300"/>
            <wp:effectExtent l="0" t="0" r="0" b="0"/>
            <wp:wrapNone/>
            <wp:docPr id="75" name="Picture 75"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08D5" w:rsidRPr="00F46C6D">
        <w:rPr>
          <w:rFonts w:ascii="Times New Roman" w:hAnsi="Times New Roman" w:cs="AL-Gemah-Almajd"/>
          <w:b/>
          <w:bCs/>
          <w:color w:val="000000" w:themeColor="text1"/>
          <w:sz w:val="56"/>
          <w:szCs w:val="56"/>
          <w:rtl/>
          <w14:shadow w14:blurRad="50800" w14:dist="38100" w14:dir="5400000" w14:sx="100000" w14:sy="100000" w14:kx="0" w14:ky="0" w14:algn="t">
            <w14:srgbClr w14:val="000000">
              <w14:alpha w14:val="60000"/>
            </w14:srgbClr>
          </w14:shadow>
        </w:rPr>
        <w:t>المبحث السا</w:t>
      </w:r>
      <w:r w:rsidR="009508D5" w:rsidRPr="00F46C6D">
        <w:rPr>
          <w:rFonts w:ascii="Times New Roman" w:hAnsi="Times New Roman" w:cs="AL-Gemah-Almajd" w:hint="cs"/>
          <w:b/>
          <w:bCs/>
          <w:color w:val="000000" w:themeColor="text1"/>
          <w:sz w:val="56"/>
          <w:szCs w:val="56"/>
          <w:rtl/>
          <w14:shadow w14:blurRad="50800" w14:dist="38100" w14:dir="5400000" w14:sx="100000" w14:sy="100000" w14:kx="0" w14:ky="0" w14:algn="t">
            <w14:srgbClr w14:val="000000">
              <w14:alpha w14:val="60000"/>
            </w14:srgbClr>
          </w14:shadow>
        </w:rPr>
        <w:t>دس</w:t>
      </w:r>
    </w:p>
    <w:p w:rsidR="009508D5" w:rsidRPr="00F46C6D" w:rsidRDefault="009508D5" w:rsidP="009508D5">
      <w:pPr>
        <w:spacing w:line="240" w:lineRule="auto"/>
        <w:rPr>
          <w:rFonts w:ascii="Times New Roman" w:hAnsi="Times New Roman" w:cs="Times New Roman"/>
          <w:b/>
          <w:bCs/>
          <w:color w:val="000000" w:themeColor="text1"/>
          <w:sz w:val="48"/>
          <w:szCs w:val="48"/>
          <w:rtl/>
        </w:rPr>
      </w:pPr>
      <w:r w:rsidRPr="00F46C6D">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t xml:space="preserve">التواصل مع الجامعات </w:t>
      </w:r>
      <w:r w:rsidR="00B2045A" w:rsidRPr="00F46C6D">
        <w:rPr>
          <w:rFonts w:ascii="Times New Roman" w:hAnsi="Times New Roman" w:cs="Times New Roman" w:hint="cs"/>
          <w:b/>
          <w:bCs/>
          <w:color w:val="000000" w:themeColor="text1"/>
          <w:sz w:val="48"/>
          <w:szCs w:val="48"/>
          <w:rtl/>
          <w14:shadow w14:blurRad="50800" w14:dist="38100" w14:dir="5400000" w14:sx="100000" w14:sy="100000" w14:kx="0" w14:ky="0" w14:algn="t">
            <w14:srgbClr w14:val="000000">
              <w14:alpha w14:val="60000"/>
            </w14:srgbClr>
          </w14:shadow>
        </w:rPr>
        <w:t>والدراسا</w:t>
      </w:r>
      <w:r w:rsidR="00B2045A" w:rsidRPr="00F46C6D">
        <w:rPr>
          <w:rFonts w:ascii="Times New Roman" w:hAnsi="Times New Roman" w:cs="Times New Roman" w:hint="eastAsia"/>
          <w:b/>
          <w:bCs/>
          <w:color w:val="000000" w:themeColor="text1"/>
          <w:sz w:val="48"/>
          <w:szCs w:val="48"/>
          <w:rtl/>
          <w14:shadow w14:blurRad="50800" w14:dist="38100" w14:dir="5400000" w14:sx="100000" w14:sy="100000" w14:kx="0" w14:ky="0" w14:algn="t">
            <w14:srgbClr w14:val="000000">
              <w14:alpha w14:val="60000"/>
            </w14:srgbClr>
          </w14:shadow>
        </w:rPr>
        <w:t>ت</w:t>
      </w:r>
      <w:r w:rsidRPr="00F46C6D">
        <w:rPr>
          <w:rFonts w:ascii="Times New Roman" w:hAnsi="Times New Roman" w:cs="Times New Roman"/>
          <w:b/>
          <w:bCs/>
          <w:color w:val="000000" w:themeColor="text1"/>
          <w:sz w:val="48"/>
          <w:szCs w:val="48"/>
          <w:rtl/>
          <w14:shadow w14:blurRad="50800" w14:dist="38100" w14:dir="5400000" w14:sx="100000" w14:sy="100000" w14:kx="0" w14:ky="0" w14:algn="t">
            <w14:srgbClr w14:val="000000">
              <w14:alpha w14:val="60000"/>
            </w14:srgbClr>
          </w14:shadow>
        </w:rPr>
        <w:t xml:space="preserve"> في العالم الإسلامي.</w:t>
      </w:r>
    </w:p>
    <w:p w:rsidR="00033BE2" w:rsidRPr="00F46C6D" w:rsidRDefault="009508D5" w:rsidP="00033BE2">
      <w:pPr>
        <w:spacing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يعد التعاون الدولي لجامعة جالا الإسلامية هدفاً استراتيجياً مهماً تحرص الجامعة على دعم كل ما من شأنه الارتقاء بمستواه وتوثيقه من خلال توقيع الاتفاقيات والتحالفات وبناء الشراكات المهمة، وترسيخها في المجالات العلمية والأكاديمية والبحثية بمشاركة فاعلة من مؤسسات التعليم العالي كالجامعات والمنظمات والهيئات العربية والإقليمية والدولية</w:t>
      </w:r>
      <w:r w:rsidRPr="00F46C6D">
        <w:rPr>
          <w:rFonts w:ascii="Traditional Arabic" w:hAnsi="Traditional Arabic" w:cs="Traditional Arabic"/>
          <w:color w:val="000000" w:themeColor="text1"/>
          <w:sz w:val="36"/>
          <w:szCs w:val="36"/>
        </w:rPr>
        <w:t>.</w:t>
      </w:r>
    </w:p>
    <w:p w:rsidR="009508D5" w:rsidRPr="00F46C6D" w:rsidRDefault="009508D5" w:rsidP="009508D5">
      <w:pPr>
        <w:spacing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أصبح التعاون الدولي بين الجامعات العالمية أحد أهم المعايير الحضارية والمعرفية التي يقاس بها تطور المجتمعات وذلك من خلال الارتقاء بمؤسسات التعليم العالي إلى مستويات عالمية عالية تقوم على أساس المنافسة العالمية في مسارات العلم والمعرفة والبحث.</w:t>
      </w:r>
    </w:p>
    <w:p w:rsidR="009508D5" w:rsidRPr="00F46C6D" w:rsidRDefault="009508D5" w:rsidP="009508D5">
      <w:pPr>
        <w:spacing w:line="240" w:lineRule="auto"/>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 ومن هذا المنطلق جاء اهتمام جامعة جالا الإسلامية بتدعيم مختلف أوجه التعاون في شتى المجالات المعرفية والثقافية والعلمية بين الجامعات التايلاندية ونظيراتها من المؤسسات العلمية الدولية، وذلك لتزايد التبادل العلمي والمعلوماتي والتقني، والاستفادة من الخبرات والاستشارات العلمية لأعضاء هيئة التدريس ومراكز البحوث المشتركة، والأساتذة الزائرين والمشاريع المشتركة.</w:t>
      </w:r>
    </w:p>
    <w:p w:rsidR="009508D5" w:rsidRPr="00F46C6D" w:rsidRDefault="009508D5" w:rsidP="009508D5">
      <w:pPr>
        <w:spacing w:after="0" w:line="240" w:lineRule="auto"/>
        <w:ind w:firstLine="360"/>
        <w:jc w:val="both"/>
        <w:rPr>
          <w:rFonts w:ascii="Times New Roman" w:eastAsiaTheme="minorHAnsi" w:hAnsi="Times New Roman" w:cs="Times New Roman"/>
          <w:color w:val="000000" w:themeColor="text1"/>
          <w:sz w:val="24"/>
          <w:szCs w:val="24"/>
          <w:rtl/>
        </w:rPr>
      </w:pPr>
      <w:r w:rsidRPr="00F46C6D">
        <w:rPr>
          <w:rFonts w:ascii="Traditional Arabic" w:hAnsi="Traditional Arabic" w:cs="Traditional Arabic"/>
          <w:color w:val="000000" w:themeColor="text1"/>
          <w:sz w:val="36"/>
          <w:szCs w:val="36"/>
          <w:rtl/>
        </w:rPr>
        <w:t xml:space="preserve">شاركت الجامعة في العديد من المؤتمرات والمنتديات </w:t>
      </w:r>
      <w:r>
        <w:rPr>
          <w:rFonts w:ascii="Traditional Arabic" w:hAnsi="Traditional Arabic" w:cs="Traditional Arabic"/>
          <w:color w:val="000000" w:themeColor="text1"/>
          <w:sz w:val="36"/>
          <w:szCs w:val="36"/>
          <w:rtl/>
        </w:rPr>
        <w:t>للمحافل الدولية في موضوعات شتّى</w:t>
      </w:r>
      <w:r w:rsidRPr="00F46C6D">
        <w:rPr>
          <w:rFonts w:ascii="Traditional Arabic" w:hAnsi="Traditional Arabic" w:cs="Traditional Arabic"/>
          <w:color w:val="000000" w:themeColor="text1"/>
          <w:sz w:val="36"/>
          <w:szCs w:val="36"/>
          <w:rtl/>
        </w:rPr>
        <w:t>، ا</w:t>
      </w:r>
      <w:r>
        <w:rPr>
          <w:rFonts w:ascii="Traditional Arabic" w:hAnsi="Traditional Arabic" w:cs="Traditional Arabic"/>
          <w:color w:val="000000" w:themeColor="text1"/>
          <w:sz w:val="36"/>
          <w:szCs w:val="36"/>
          <w:rtl/>
        </w:rPr>
        <w:t>لمنعقدة داخل البلاد – محليّاً -</w:t>
      </w:r>
      <w:r w:rsidRPr="00F46C6D">
        <w:rPr>
          <w:rFonts w:ascii="Traditional Arabic" w:hAnsi="Traditional Arabic" w:cs="Traditional Arabic"/>
          <w:color w:val="000000" w:themeColor="text1"/>
          <w:sz w:val="36"/>
          <w:szCs w:val="36"/>
          <w:rtl/>
        </w:rPr>
        <w:t>، وخارج البلاد – إقليميّاً ودوليّاً</w:t>
      </w:r>
      <w:r w:rsidRPr="00F46C6D">
        <w:rPr>
          <w:rFonts w:ascii="Traditional Arabic" w:hAnsi="Traditional Arabic" w:cs="Traditional Arabic" w:hint="cs"/>
          <w:color w:val="000000" w:themeColor="text1"/>
          <w:sz w:val="36"/>
          <w:szCs w:val="36"/>
          <w:rtl/>
        </w:rPr>
        <w:t xml:space="preserve">، التي </w:t>
      </w:r>
      <w:r w:rsidR="00B2045A" w:rsidRPr="00F46C6D">
        <w:rPr>
          <w:rFonts w:ascii="Traditional Arabic" w:hAnsi="Traditional Arabic" w:cs="Traditional Arabic" w:hint="cs"/>
          <w:color w:val="000000" w:themeColor="text1"/>
          <w:sz w:val="36"/>
          <w:szCs w:val="36"/>
          <w:rtl/>
        </w:rPr>
        <w:t>تستهد</w:t>
      </w:r>
      <w:r w:rsidR="00B2045A" w:rsidRPr="00F46C6D">
        <w:rPr>
          <w:rFonts w:ascii="Traditional Arabic" w:hAnsi="Traditional Arabic" w:cs="Traditional Arabic" w:hint="eastAsia"/>
          <w:color w:val="000000" w:themeColor="text1"/>
          <w:sz w:val="36"/>
          <w:szCs w:val="36"/>
          <w:rtl/>
        </w:rPr>
        <w:t>ف</w:t>
      </w:r>
      <w:r w:rsidRPr="00F46C6D">
        <w:rPr>
          <w:rFonts w:ascii="Traditional Arabic" w:hAnsi="Traditional Arabic" w:cs="Traditional Arabic" w:hint="cs"/>
          <w:color w:val="000000" w:themeColor="text1"/>
          <w:sz w:val="36"/>
          <w:szCs w:val="36"/>
          <w:rtl/>
        </w:rPr>
        <w:t xml:space="preserve"> من التعاون يمكن أن نذكر من أبرزها كالتالي :</w:t>
      </w:r>
      <w:r w:rsidRPr="00F46C6D">
        <w:rPr>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footnoteReference w:id="367"/>
      </w:r>
      <w:r w:rsidRPr="00F46C6D">
        <w:rPr>
          <w:rStyle w:val="FootnoteReference"/>
          <w:rFonts w:ascii="Traditional Arabic" w:hAnsi="Traditional Arabic" w:cs="Traditional Arabic"/>
          <w:color w:val="000000" w:themeColor="text1"/>
          <w:sz w:val="32"/>
          <w:szCs w:val="32"/>
          <w:rtl/>
        </w:rPr>
        <w:t>)</w:t>
      </w:r>
      <w:r w:rsidRPr="00F46C6D">
        <w:rPr>
          <w:rFonts w:ascii="Times New Roman" w:eastAsiaTheme="minorHAnsi" w:hAnsi="Times New Roman" w:cs="Times New Roman"/>
          <w:color w:val="000000" w:themeColor="text1"/>
          <w:sz w:val="24"/>
          <w:szCs w:val="24"/>
          <w:rtl/>
        </w:rPr>
        <w:t xml:space="preserve"> </w:t>
      </w:r>
      <w:r w:rsidRPr="00F46C6D">
        <w:rPr>
          <w:rFonts w:ascii="Traditional Arabic" w:hAnsi="Traditional Arabic" w:cs="Traditional Arabic" w:hint="cs"/>
          <w:color w:val="000000" w:themeColor="text1"/>
          <w:sz w:val="36"/>
          <w:szCs w:val="36"/>
          <w:rtl/>
        </w:rPr>
        <w:t xml:space="preserve"> </w:t>
      </w:r>
    </w:p>
    <w:p w:rsidR="009508D5" w:rsidRPr="00F46C6D" w:rsidRDefault="009508D5" w:rsidP="009508D5">
      <w:pPr>
        <w:pStyle w:val="ListParagraph"/>
        <w:numPr>
          <w:ilvl w:val="0"/>
          <w:numId w:val="126"/>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t>بناء</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جسور</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للتعاون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بين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جامعة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جالا</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الإسلامية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والمؤسسات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العلمية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العالمية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بما</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يسهم</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في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تحقيق</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رؤية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أهداف</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الجامعات</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numPr>
          <w:ilvl w:val="0"/>
          <w:numId w:val="126"/>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lastRenderedPageBreak/>
        <w:t>تنمية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التبادل</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المعرفي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والثقافي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خلال</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التوسع</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في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المنح</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الدراسية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وتبادلها</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مع</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الجامعات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ومؤسسات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التعليم</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العالي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الخارجية</w:t>
      </w:r>
      <w:r w:rsidRPr="00F46C6D">
        <w:rPr>
          <w:rFonts w:ascii="Traditional Arabic" w:hAnsi="Traditional Arabic" w:cs="Traditional Arabic" w:hint="cs"/>
          <w:color w:val="000000" w:themeColor="text1"/>
          <w:sz w:val="36"/>
          <w:szCs w:val="36"/>
          <w:rtl/>
        </w:rPr>
        <w:t>.</w:t>
      </w:r>
    </w:p>
    <w:p w:rsidR="009508D5" w:rsidRPr="00F46C6D" w:rsidRDefault="009508D5" w:rsidP="009508D5">
      <w:pPr>
        <w:pStyle w:val="ListParagraph"/>
        <w:numPr>
          <w:ilvl w:val="0"/>
          <w:numId w:val="126"/>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t>استحداث</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وابتكار</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آليات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للتعاون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العلمي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مع</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الجامعات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العربية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والدولية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بغرض</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التطوير</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والتحديث</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المستمر</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لبرامج</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الجامعة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ومناهجها</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numPr>
          <w:ilvl w:val="0"/>
          <w:numId w:val="126"/>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t>العمل</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على</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تعزيز</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فرص</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الإفادة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العلاقات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المعرفية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والاتفاقيات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الثقافية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الدولية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في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المجالات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التعليمية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تخدم</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تطلعات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الدولة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وخططها</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التطويرية</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numPr>
          <w:ilvl w:val="0"/>
          <w:numId w:val="126"/>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t>رعاية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العديد</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اتفاقيات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الشراكة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والتوأمة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تقوم</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بها</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جامعة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جالا</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الإسلامية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مع</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نظيراتها</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الدولية</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numPr>
          <w:ilvl w:val="0"/>
          <w:numId w:val="126"/>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t>التواصل</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مع</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المنظمات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والهيئات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الإقليمية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والدولية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فيما</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يتعلق</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بأعمال</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الجامعات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ناحية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البرامج</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التدريبية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والندوات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والمؤتمرات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والاجتماعات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المختلفة</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numPr>
          <w:ilvl w:val="0"/>
          <w:numId w:val="126"/>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t>وضع</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القواعد</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والنظم</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تحكم</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إقامة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العلاقات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مع</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الجامعات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العالمية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والمؤسسات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والمنظمات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الدولية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والإقليمية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المتخصصة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في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مجال</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التعليم</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numPr>
          <w:ilvl w:val="0"/>
          <w:numId w:val="126"/>
        </w:numPr>
        <w:spacing w:line="240" w:lineRule="auto"/>
        <w:jc w:val="both"/>
        <w:rPr>
          <w:rFonts w:ascii="Traditional Arabic" w:hAnsi="Traditional Arabic" w:cs="Traditional Arabic"/>
          <w:color w:val="000000" w:themeColor="text1"/>
          <w:sz w:val="36"/>
          <w:szCs w:val="36"/>
          <w:rtl/>
        </w:rPr>
      </w:pPr>
      <w:r w:rsidRPr="00F46C6D">
        <w:rPr>
          <w:rFonts w:ascii="Traditional Arabic" w:hAnsi="Traditional Arabic" w:cs="Traditional Arabic" w:hint="eastAsia"/>
          <w:color w:val="000000" w:themeColor="text1"/>
          <w:sz w:val="36"/>
          <w:szCs w:val="36"/>
          <w:rtl/>
        </w:rPr>
        <w:t>الارتباط</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بمنظومة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التعاون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الدولي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في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مجالات</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التعاون</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التعليمي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والبحثي</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كافة</w:t>
      </w:r>
      <w:r w:rsidRPr="00F46C6D">
        <w:rPr>
          <w:rFonts w:ascii="Traditional Arabic" w:hAnsi="Traditional Arabic" w:cs="Traditional Arabic" w:hint="cs"/>
          <w:color w:val="000000" w:themeColor="text1"/>
          <w:sz w:val="36"/>
          <w:szCs w:val="36"/>
          <w:rtl/>
        </w:rPr>
        <w:t>.</w:t>
      </w:r>
    </w:p>
    <w:p w:rsidR="009508D5" w:rsidRPr="00F46C6D" w:rsidRDefault="009508D5" w:rsidP="009508D5">
      <w:pPr>
        <w:autoSpaceDE w:val="0"/>
        <w:autoSpaceDN w:val="0"/>
        <w:adjustRightInd w:val="0"/>
        <w:spacing w:after="0" w:line="240" w:lineRule="auto"/>
        <w:ind w:firstLine="720"/>
        <w:jc w:val="both"/>
        <w:rPr>
          <w:rFonts w:ascii="Traditional Arabic" w:eastAsiaTheme="minorHAnsi" w:hAnsi="Traditional Arabic" w:cs="Traditional Arabic"/>
          <w:color w:val="000000" w:themeColor="text1"/>
          <w:sz w:val="36"/>
          <w:szCs w:val="36"/>
          <w:rtl/>
        </w:rPr>
      </w:pPr>
      <w:r>
        <w:rPr>
          <w:rFonts w:ascii="Traditional Arabic" w:eastAsiaTheme="minorHAnsi" w:hAnsi="Traditional Arabic" w:cs="Traditional Arabic" w:hint="cs"/>
          <w:color w:val="000000" w:themeColor="text1"/>
          <w:sz w:val="36"/>
          <w:szCs w:val="36"/>
          <w:rtl/>
        </w:rPr>
        <w:t>و</w:t>
      </w:r>
      <w:r w:rsidRPr="00F46C6D">
        <w:rPr>
          <w:rFonts w:ascii="Traditional Arabic" w:eastAsiaTheme="minorHAnsi" w:hAnsi="Traditional Arabic" w:cs="Traditional Arabic"/>
          <w:color w:val="000000" w:themeColor="text1"/>
          <w:sz w:val="36"/>
          <w:szCs w:val="36"/>
          <w:rtl/>
        </w:rPr>
        <w:t>قد شاركت</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جامعة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جالا</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بمختلف</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آليّاتها</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وأدواتها</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الأكاديميّة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في</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المناسبات</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والاحتفالات</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والمهرجانات الثقافيّة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والتراثيّة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التي</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تنظمها</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المؤسّسات</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الأكاديميّة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والاجتماعيّة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والثقافيّة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والتراثيّة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على</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مستوى</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مناطق</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الولايات الحدوديّة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الجنوبيّة،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بل على</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مستوى</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مملكة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 xml:space="preserve">تايلاند ونذكرها اختصاراً كالتالي: </w:t>
      </w:r>
    </w:p>
    <w:p w:rsidR="009508D5" w:rsidRPr="00F46C6D" w:rsidRDefault="009508D5" w:rsidP="009508D5">
      <w:pPr>
        <w:pStyle w:val="ListParagraph"/>
        <w:numPr>
          <w:ilvl w:val="0"/>
          <w:numId w:val="127"/>
        </w:numPr>
        <w:autoSpaceDE w:val="0"/>
        <w:autoSpaceDN w:val="0"/>
        <w:adjustRightInd w:val="0"/>
        <w:spacing w:after="0" w:line="240" w:lineRule="auto"/>
        <w:jc w:val="both"/>
        <w:rPr>
          <w:rFonts w:ascii="Traditional Arabic" w:eastAsiaTheme="minorHAnsi" w:hAnsi="Traditional Arabic" w:cs="Traditional Arabic"/>
          <w:color w:val="000000" w:themeColor="text1"/>
          <w:sz w:val="36"/>
          <w:szCs w:val="36"/>
        </w:rPr>
      </w:pPr>
      <w:r w:rsidRPr="00F46C6D">
        <w:rPr>
          <w:rFonts w:ascii="Traditional Arabic" w:eastAsiaTheme="minorHAnsi" w:hAnsi="Traditional Arabic" w:cs="Traditional Arabic" w:hint="eastAsia"/>
          <w:color w:val="000000" w:themeColor="text1"/>
          <w:sz w:val="36"/>
          <w:szCs w:val="36"/>
          <w:rtl/>
        </w:rPr>
        <w:t>الإشراف</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الأكاديمي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عليها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قبل</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جامعة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الإمام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محمّد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سعود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بالمملكة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العربيّة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السّعوديّة</w:t>
      </w:r>
      <w:r w:rsidRPr="00F46C6D">
        <w:rPr>
          <w:rFonts w:ascii="Traditional Arabic" w:eastAsiaTheme="minorHAnsi" w:hAnsi="Traditional Arabic" w:cs="Traditional Arabic" w:hint="cs"/>
          <w:color w:val="000000" w:themeColor="text1"/>
          <w:sz w:val="36"/>
          <w:szCs w:val="36"/>
          <w:rtl/>
        </w:rPr>
        <w:t>.</w:t>
      </w:r>
      <w:r w:rsidR="00D77B52" w:rsidRPr="00D77B52">
        <w:rPr>
          <w:rFonts w:ascii="Traditional Arabic" w:eastAsiaTheme="minorHAnsi" w:hAnsi="Traditional Arabic" w:cs="Traditional Arabic"/>
          <w:color w:val="000000" w:themeColor="text1"/>
          <w:sz w:val="36"/>
          <w:szCs w:val="36"/>
          <w:vertAlign w:val="superscript"/>
          <w:rtl/>
          <w:cs/>
          <w:lang w:bidi="th-TH"/>
        </w:rPr>
        <w:t xml:space="preserve"> </w:t>
      </w:r>
      <w:r w:rsidR="00D77B52" w:rsidRPr="00F46C6D">
        <w:rPr>
          <w:rFonts w:ascii="Traditional Arabic" w:eastAsiaTheme="minorHAnsi" w:hAnsi="Traditional Arabic" w:cs="Traditional Arabic"/>
          <w:color w:val="000000" w:themeColor="text1"/>
          <w:sz w:val="36"/>
          <w:szCs w:val="36"/>
          <w:vertAlign w:val="superscript"/>
          <w:rtl/>
          <w:cs/>
          <w:lang w:bidi="th-TH"/>
        </w:rPr>
        <w:t>(</w:t>
      </w:r>
      <w:r w:rsidR="00D77B52" w:rsidRPr="00F46C6D">
        <w:rPr>
          <w:rFonts w:ascii="Traditional Arabic" w:eastAsiaTheme="minorHAnsi" w:hAnsi="Traditional Arabic" w:cs="Traditional Arabic"/>
          <w:color w:val="000000" w:themeColor="text1"/>
          <w:sz w:val="36"/>
          <w:szCs w:val="36"/>
          <w:vertAlign w:val="superscript"/>
          <w:rtl/>
          <w:lang w:bidi="th-TH"/>
        </w:rPr>
        <w:footnoteReference w:id="368"/>
      </w:r>
      <w:r w:rsidR="00D77B52" w:rsidRPr="00F46C6D">
        <w:rPr>
          <w:rFonts w:ascii="Traditional Arabic" w:eastAsiaTheme="minorHAnsi" w:hAnsi="Traditional Arabic" w:cs="Traditional Arabic"/>
          <w:color w:val="000000" w:themeColor="text1"/>
          <w:sz w:val="36"/>
          <w:szCs w:val="36"/>
          <w:vertAlign w:val="superscript"/>
          <w:rtl/>
          <w:cs/>
          <w:lang w:bidi="th-TH"/>
        </w:rPr>
        <w:t>)</w:t>
      </w:r>
    </w:p>
    <w:p w:rsidR="009508D5" w:rsidRPr="00F46C6D" w:rsidRDefault="009508D5" w:rsidP="009508D5">
      <w:pPr>
        <w:pStyle w:val="ListParagraph"/>
        <w:numPr>
          <w:ilvl w:val="0"/>
          <w:numId w:val="127"/>
        </w:numPr>
        <w:autoSpaceDE w:val="0"/>
        <w:autoSpaceDN w:val="0"/>
        <w:adjustRightInd w:val="0"/>
        <w:spacing w:after="0" w:line="240" w:lineRule="auto"/>
        <w:jc w:val="both"/>
        <w:rPr>
          <w:rFonts w:ascii="Traditional Arabic" w:eastAsiaTheme="minorHAnsi" w:hAnsi="Traditional Arabic" w:cs="Traditional Arabic"/>
          <w:color w:val="000000" w:themeColor="text1"/>
          <w:sz w:val="36"/>
          <w:szCs w:val="36"/>
        </w:rPr>
      </w:pPr>
      <w:r w:rsidRPr="00F46C6D">
        <w:rPr>
          <w:rFonts w:ascii="Traditional Arabic" w:eastAsiaTheme="minorHAnsi" w:hAnsi="Traditional Arabic" w:cs="Traditional Arabic" w:hint="eastAsia"/>
          <w:color w:val="000000" w:themeColor="text1"/>
          <w:sz w:val="36"/>
          <w:szCs w:val="36"/>
          <w:rtl/>
        </w:rPr>
        <w:t>إسهامات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هيئة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الإغاثة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بالمملكة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العربيّة</w:t>
      </w:r>
      <w:r w:rsidRPr="00F46C6D">
        <w:rPr>
          <w:rFonts w:ascii="Traditional Arabic" w:eastAsiaTheme="minorHAnsi" w:hAnsi="Traditional Arabic" w:cs="Traditional Arabic"/>
          <w:color w:val="000000" w:themeColor="text1"/>
          <w:sz w:val="36"/>
          <w:szCs w:val="36"/>
          <w:rtl/>
        </w:rPr>
        <w:t xml:space="preserve"> </w:t>
      </w:r>
      <w:r>
        <w:rPr>
          <w:rFonts w:ascii="Traditional Arabic" w:eastAsiaTheme="minorHAnsi" w:hAnsi="Traditional Arabic" w:cs="Traditional Arabic" w:hint="eastAsia"/>
          <w:color w:val="000000" w:themeColor="text1"/>
          <w:sz w:val="36"/>
          <w:szCs w:val="36"/>
          <w:rtl/>
        </w:rPr>
        <w:t>السّعوديّ</w:t>
      </w:r>
      <w:r>
        <w:rPr>
          <w:rFonts w:ascii="Traditional Arabic" w:eastAsiaTheme="minorHAnsi" w:hAnsi="Traditional Arabic" w:cs="Traditional Arabic" w:hint="cs"/>
          <w:color w:val="000000" w:themeColor="text1"/>
          <w:sz w:val="36"/>
          <w:szCs w:val="36"/>
          <w:rtl/>
        </w:rPr>
        <w:t>ة</w:t>
      </w:r>
      <w:r w:rsidRPr="00F46C6D">
        <w:rPr>
          <w:rFonts w:ascii="Traditional Arabic" w:eastAsiaTheme="minorHAnsi" w:hAnsi="Traditional Arabic" w:cs="Traditional Arabic" w:hint="eastAsia"/>
          <w:color w:val="000000" w:themeColor="text1"/>
          <w:sz w:val="36"/>
          <w:szCs w:val="36"/>
          <w:rtl/>
        </w:rPr>
        <w:t>،</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بنسبة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في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موازنتها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التشغيليّة</w:t>
      </w:r>
      <w:r w:rsidRPr="00F46C6D">
        <w:rPr>
          <w:rFonts w:ascii="Traditional Arabic" w:eastAsiaTheme="minorHAnsi" w:hAnsi="Traditional Arabic" w:cs="Traditional Arabic" w:hint="cs"/>
          <w:color w:val="000000" w:themeColor="text1"/>
          <w:sz w:val="36"/>
          <w:szCs w:val="36"/>
          <w:rtl/>
        </w:rPr>
        <w:t>.</w:t>
      </w:r>
    </w:p>
    <w:p w:rsidR="009508D5" w:rsidRPr="00F46C6D" w:rsidRDefault="009508D5" w:rsidP="009508D5">
      <w:pPr>
        <w:pStyle w:val="ListParagraph"/>
        <w:numPr>
          <w:ilvl w:val="0"/>
          <w:numId w:val="127"/>
        </w:numPr>
        <w:autoSpaceDE w:val="0"/>
        <w:autoSpaceDN w:val="0"/>
        <w:adjustRightInd w:val="0"/>
        <w:spacing w:after="0" w:line="240" w:lineRule="auto"/>
        <w:jc w:val="both"/>
        <w:rPr>
          <w:rFonts w:ascii="Traditional Arabic" w:eastAsiaTheme="minorHAnsi" w:hAnsi="Traditional Arabic" w:cs="Traditional Arabic"/>
          <w:color w:val="000000" w:themeColor="text1"/>
          <w:sz w:val="36"/>
          <w:szCs w:val="36"/>
        </w:rPr>
      </w:pPr>
      <w:r w:rsidRPr="00F46C6D">
        <w:rPr>
          <w:rFonts w:ascii="Traditional Arabic" w:eastAsiaTheme="minorHAnsi" w:hAnsi="Traditional Arabic" w:cs="Traditional Arabic" w:hint="eastAsia"/>
          <w:color w:val="000000" w:themeColor="text1"/>
          <w:sz w:val="36"/>
          <w:szCs w:val="36"/>
          <w:rtl/>
        </w:rPr>
        <w:lastRenderedPageBreak/>
        <w:t>الإقبال</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المتواصل</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المتزايد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للالتحاق</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بها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أبناء</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مسلمي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تايلاند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محليّاً،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وأبناء</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الأقليّات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المسلمة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الدول</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المجاورة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لدول</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وراء</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نهر</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ميكونج</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إقليمياً،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وأبناء</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الأقليّات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المسلمة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في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العالم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لمواصلة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التعليم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الجامعي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فيها</w:t>
      </w:r>
      <w:r w:rsidRPr="00F46C6D">
        <w:rPr>
          <w:rFonts w:ascii="Traditional Arabic" w:eastAsiaTheme="minorHAnsi" w:hAnsi="Traditional Arabic" w:cs="Traditional Arabic"/>
          <w:color w:val="000000" w:themeColor="text1"/>
          <w:sz w:val="36"/>
          <w:szCs w:val="36"/>
          <w:rtl/>
        </w:rPr>
        <w:t>.</w:t>
      </w:r>
    </w:p>
    <w:p w:rsidR="009508D5" w:rsidRPr="00F46C6D" w:rsidRDefault="009508D5" w:rsidP="009508D5">
      <w:pPr>
        <w:pStyle w:val="ListParagraph"/>
        <w:numPr>
          <w:ilvl w:val="0"/>
          <w:numId w:val="127"/>
        </w:numPr>
        <w:autoSpaceDE w:val="0"/>
        <w:autoSpaceDN w:val="0"/>
        <w:adjustRightInd w:val="0"/>
        <w:spacing w:after="0" w:line="240" w:lineRule="auto"/>
        <w:jc w:val="both"/>
        <w:rPr>
          <w:rFonts w:ascii="Traditional Arabic" w:eastAsiaTheme="minorHAnsi" w:hAnsi="Traditional Arabic" w:cs="Traditional Arabic"/>
          <w:color w:val="000000" w:themeColor="text1"/>
          <w:sz w:val="36"/>
          <w:szCs w:val="36"/>
        </w:rPr>
      </w:pPr>
      <w:r w:rsidRPr="00F46C6D">
        <w:rPr>
          <w:rFonts w:ascii="Traditional Arabic" w:eastAsiaTheme="minorHAnsi" w:hAnsi="Traditional Arabic" w:cs="Traditional Arabic" w:hint="eastAsia"/>
          <w:color w:val="000000" w:themeColor="text1"/>
          <w:sz w:val="36"/>
          <w:szCs w:val="36"/>
          <w:rtl/>
        </w:rPr>
        <w:t>توقيعها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على</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مذكّرة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التفاهم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والتعاون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العلمي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مع</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العديد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الجامعات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المحليّة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والإقليميّة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والدوليّة،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بهدف</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إقامة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الروابط</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العلميّة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والثقافية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والفكريّة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والأكاديميّة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في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مجال</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خدمة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والمسلمين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والدّراسات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والعلوم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الإنسانيّة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والاجتماعيّة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والتربويّة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والعلميّة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والتقانيّة</w:t>
      </w:r>
      <w:r w:rsidRPr="00F46C6D">
        <w:rPr>
          <w:rFonts w:ascii="Traditional Arabic" w:eastAsiaTheme="minorHAnsi" w:hAnsi="Traditional Arabic" w:cs="Traditional Arabic"/>
          <w:color w:val="000000" w:themeColor="text1"/>
          <w:sz w:val="36"/>
          <w:szCs w:val="36"/>
          <w:rtl/>
        </w:rPr>
        <w:t>.</w:t>
      </w:r>
    </w:p>
    <w:p w:rsidR="009508D5" w:rsidRPr="00F46C6D" w:rsidRDefault="009508D5" w:rsidP="009508D5">
      <w:pPr>
        <w:pStyle w:val="ListParagraph"/>
        <w:numPr>
          <w:ilvl w:val="0"/>
          <w:numId w:val="127"/>
        </w:numPr>
        <w:autoSpaceDE w:val="0"/>
        <w:autoSpaceDN w:val="0"/>
        <w:adjustRightInd w:val="0"/>
        <w:spacing w:after="0" w:line="240" w:lineRule="auto"/>
        <w:jc w:val="both"/>
        <w:rPr>
          <w:rFonts w:ascii="Traditional Arabic" w:eastAsiaTheme="minorHAnsi" w:hAnsi="Traditional Arabic" w:cs="Traditional Arabic"/>
          <w:color w:val="000000" w:themeColor="text1"/>
          <w:sz w:val="36"/>
          <w:szCs w:val="36"/>
        </w:rPr>
      </w:pPr>
      <w:r w:rsidRPr="00F46C6D">
        <w:rPr>
          <w:rFonts w:ascii="Traditional Arabic" w:eastAsiaTheme="minorHAnsi" w:hAnsi="Traditional Arabic" w:cs="Traditional Arabic"/>
          <w:color w:val="000000" w:themeColor="text1"/>
          <w:sz w:val="36"/>
          <w:szCs w:val="36"/>
          <w:rtl/>
        </w:rPr>
        <w:t xml:space="preserve">عضويّتها على المستوى العالمي في اتحاد جامعات العالم الإسلامي بإشراف المنظمة الإسلاميّة للتربية والعلوم والثقافة </w:t>
      </w:r>
      <w:r w:rsidRPr="00B2045A">
        <w:rPr>
          <w:rFonts w:ascii="Angsana New" w:eastAsiaTheme="minorHAnsi" w:hAnsi="Angsana New" w:cs="Angsana New"/>
          <w:color w:val="000000" w:themeColor="text1"/>
          <w:sz w:val="36"/>
          <w:szCs w:val="36"/>
        </w:rPr>
        <w:t>( ISESCO )</w:t>
      </w:r>
      <w:r w:rsidRPr="00B2045A">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color w:val="000000" w:themeColor="text1"/>
          <w:sz w:val="36"/>
          <w:szCs w:val="36"/>
          <w:rtl/>
        </w:rPr>
        <w:t>المنبثقة عن منظّمة المؤتمر الإسلامي ، كذلك عضويّتها في رابطة الجامعات الإسلاميّة</w:t>
      </w:r>
      <w:r w:rsidRPr="00F46C6D">
        <w:rPr>
          <w:rFonts w:ascii="Traditional Arabic" w:eastAsiaTheme="minorHAnsi" w:hAnsi="Traditional Arabic" w:cs="Traditional Arabic" w:hint="cs"/>
          <w:color w:val="000000" w:themeColor="text1"/>
          <w:sz w:val="36"/>
          <w:szCs w:val="36"/>
          <w:rtl/>
        </w:rPr>
        <w:t>،</w:t>
      </w:r>
      <w:r w:rsidRPr="00F46C6D">
        <w:rPr>
          <w:rFonts w:ascii="Traditional Arabic" w:eastAsiaTheme="minorHAnsi" w:hAnsi="Traditional Arabic" w:cs="Traditional Arabic"/>
          <w:color w:val="000000" w:themeColor="text1"/>
          <w:sz w:val="36"/>
          <w:szCs w:val="36"/>
          <w:rtl/>
        </w:rPr>
        <w:t xml:space="preserve"> وعلى المستوى الإقليمي تولّيها - آنفاً - سكرتاريّة اتحاد الجامعات الآسيويّة </w:t>
      </w:r>
      <w:r w:rsidRPr="00B2045A">
        <w:rPr>
          <w:rFonts w:ascii="Angsana New" w:eastAsiaTheme="minorHAnsi" w:hAnsi="Angsana New" w:cs="Angsana New"/>
          <w:color w:val="000000" w:themeColor="text1"/>
          <w:sz w:val="36"/>
          <w:szCs w:val="36"/>
        </w:rPr>
        <w:t>( ASEAN )</w:t>
      </w:r>
      <w:r w:rsidRPr="00B2045A">
        <w:rPr>
          <w:rFonts w:ascii="Traditional Arabic" w:eastAsiaTheme="minorHAnsi" w:hAnsi="Traditional Arabic" w:cs="Traditional Arabic"/>
          <w:color w:val="000000" w:themeColor="text1"/>
          <w:sz w:val="36"/>
          <w:szCs w:val="36"/>
          <w:rtl/>
        </w:rPr>
        <w:t>،</w:t>
      </w:r>
      <w:r w:rsidRPr="00B2045A">
        <w:rPr>
          <w:rFonts w:ascii="Angsana New" w:eastAsiaTheme="minorHAnsi" w:hAnsi="Angsana New" w:cs="Angsana New"/>
          <w:color w:val="000000" w:themeColor="text1"/>
          <w:sz w:val="36"/>
          <w:szCs w:val="36"/>
          <w:rtl/>
        </w:rPr>
        <w:t xml:space="preserve"> </w:t>
      </w:r>
      <w:r w:rsidRPr="00F46C6D">
        <w:rPr>
          <w:rFonts w:ascii="Traditional Arabic" w:eastAsiaTheme="minorHAnsi" w:hAnsi="Traditional Arabic" w:cs="Traditional Arabic"/>
          <w:color w:val="000000" w:themeColor="text1"/>
          <w:sz w:val="36"/>
          <w:szCs w:val="36"/>
          <w:rtl/>
        </w:rPr>
        <w:t>أمّا على المستوى المحلّي فعضويّتها في اتحاد مؤسّسات</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التعليم</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العالي</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الأهليّة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من</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بين</w:t>
      </w:r>
      <w:r w:rsidRPr="00F46C6D">
        <w:rPr>
          <w:rFonts w:ascii="Traditional Arabic" w:eastAsiaTheme="minorHAnsi" w:hAnsi="Traditional Arabic" w:cs="Traditional Arabic"/>
          <w:color w:val="000000" w:themeColor="text1"/>
          <w:sz w:val="36"/>
          <w:szCs w:val="36"/>
        </w:rPr>
        <w:t xml:space="preserve"> 55 </w:t>
      </w:r>
      <w:r w:rsidRPr="00F46C6D">
        <w:rPr>
          <w:rFonts w:ascii="Traditional Arabic" w:eastAsiaTheme="minorHAnsi" w:hAnsi="Traditional Arabic" w:cs="Traditional Arabic"/>
          <w:color w:val="000000" w:themeColor="text1"/>
          <w:sz w:val="36"/>
          <w:szCs w:val="36"/>
          <w:rtl/>
        </w:rPr>
        <w:t>مؤسسة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تعليميّة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في</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عضويّة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الاتحاد،</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تحت</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إشراف</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وزارة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التربية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والتعليم</w:t>
      </w:r>
      <w:r w:rsidRPr="00F46C6D">
        <w:rPr>
          <w:rFonts w:ascii="Traditional Arabic" w:eastAsiaTheme="minorHAnsi" w:hAnsi="Traditional Arabic" w:cs="Traditional Arabic" w:hint="cs"/>
          <w:color w:val="000000" w:themeColor="text1"/>
          <w:sz w:val="36"/>
          <w:szCs w:val="36"/>
          <w:rtl/>
        </w:rPr>
        <w:t>.</w:t>
      </w:r>
    </w:p>
    <w:p w:rsidR="009508D5" w:rsidRPr="00F46C6D" w:rsidRDefault="009508D5" w:rsidP="009508D5">
      <w:pPr>
        <w:pStyle w:val="ListParagraph"/>
        <w:numPr>
          <w:ilvl w:val="0"/>
          <w:numId w:val="127"/>
        </w:numPr>
        <w:autoSpaceDE w:val="0"/>
        <w:autoSpaceDN w:val="0"/>
        <w:adjustRightInd w:val="0"/>
        <w:spacing w:after="0" w:line="240" w:lineRule="auto"/>
        <w:jc w:val="both"/>
        <w:rPr>
          <w:rFonts w:ascii="Traditional Arabic" w:eastAsiaTheme="minorHAnsi" w:hAnsi="Traditional Arabic" w:cs="Traditional Arabic"/>
          <w:color w:val="000000" w:themeColor="text1"/>
          <w:sz w:val="36"/>
          <w:szCs w:val="36"/>
        </w:rPr>
      </w:pPr>
      <w:r w:rsidRPr="00F46C6D">
        <w:rPr>
          <w:rFonts w:ascii="Traditional Arabic" w:eastAsiaTheme="minorHAnsi" w:hAnsi="Traditional Arabic" w:cs="Traditional Arabic"/>
          <w:color w:val="000000" w:themeColor="text1"/>
          <w:sz w:val="36"/>
          <w:szCs w:val="36"/>
          <w:rtl/>
        </w:rPr>
        <w:t>يضمّ</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في</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مجلس</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أمنائها</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نخبة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من</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كبار</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الشخصيّات</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العلميّة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والأكاديميّة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من</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داخل</w:t>
      </w:r>
      <w:r w:rsidRPr="00F46C6D">
        <w:rPr>
          <w:rFonts w:ascii="Traditional Arabic" w:eastAsiaTheme="minorHAnsi" w:hAnsi="Traditional Arabic" w:cs="Traditional Arabic" w:hint="cs"/>
          <w:color w:val="000000" w:themeColor="text1"/>
          <w:sz w:val="36"/>
          <w:szCs w:val="36"/>
          <w:rtl/>
        </w:rPr>
        <w:t xml:space="preserve"> </w:t>
      </w:r>
      <w:r w:rsidRPr="00F46C6D">
        <w:rPr>
          <w:rFonts w:ascii="Traditional Arabic" w:eastAsiaTheme="minorHAnsi" w:hAnsi="Traditional Arabic" w:cs="Traditional Arabic"/>
          <w:color w:val="000000" w:themeColor="text1"/>
          <w:sz w:val="36"/>
          <w:szCs w:val="36"/>
          <w:rtl/>
        </w:rPr>
        <w:t>تايلاند</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وخارجها</w:t>
      </w:r>
      <w:r w:rsidRPr="00F46C6D">
        <w:rPr>
          <w:rFonts w:ascii="Traditional Arabic" w:eastAsiaTheme="minorHAnsi" w:hAnsi="Traditional Arabic" w:cs="Traditional Arabic"/>
          <w:color w:val="000000" w:themeColor="text1"/>
          <w:sz w:val="36"/>
          <w:szCs w:val="36"/>
        </w:rPr>
        <w:t xml:space="preserve"> : </w:t>
      </w:r>
      <w:r w:rsidRPr="00F46C6D">
        <w:rPr>
          <w:rFonts w:ascii="Traditional Arabic" w:eastAsiaTheme="minorHAnsi" w:hAnsi="Traditional Arabic" w:cs="Traditional Arabic"/>
          <w:color w:val="000000" w:themeColor="text1"/>
          <w:sz w:val="36"/>
          <w:szCs w:val="36"/>
          <w:rtl/>
        </w:rPr>
        <w:t>من</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المملكة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العربيّة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السّعودية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ودولة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قطر</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ودولة</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الكويت</w:t>
      </w:r>
      <w:r w:rsidRPr="00F46C6D">
        <w:rPr>
          <w:rFonts w:ascii="Traditional Arabic" w:eastAsiaTheme="minorHAnsi"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rtl/>
        </w:rPr>
        <w:t>،كما سبق ذكر أسمائهم في المبحث أعضاء هيئة التدريس ودورهم في الدعوة</w:t>
      </w:r>
      <w:r w:rsidRPr="00F46C6D">
        <w:rPr>
          <w:rFonts w:ascii="Traditional Arabic" w:eastAsiaTheme="minorHAnsi" w:hAnsi="Traditional Arabic" w:cs="Traditional Arabic"/>
          <w:color w:val="000000" w:themeColor="text1"/>
          <w:sz w:val="32"/>
          <w:szCs w:val="32"/>
        </w:rPr>
        <w:t>.</w:t>
      </w:r>
      <w:r w:rsidRPr="00F46C6D">
        <w:rPr>
          <w:rFonts w:ascii="Traditional Arabic" w:eastAsiaTheme="minorHAnsi" w:hAnsi="Traditional Arabic" w:cs="Traditional Arabic"/>
          <w:color w:val="000000" w:themeColor="text1"/>
          <w:sz w:val="36"/>
          <w:szCs w:val="36"/>
          <w:vertAlign w:val="superscript"/>
          <w:rtl/>
          <w:cs/>
          <w:lang w:bidi="th-TH"/>
        </w:rPr>
        <w:t xml:space="preserve"> (</w:t>
      </w:r>
      <w:r w:rsidRPr="00F46C6D">
        <w:rPr>
          <w:rFonts w:ascii="Traditional Arabic" w:eastAsiaTheme="minorHAnsi" w:hAnsi="Traditional Arabic" w:cs="Traditional Arabic"/>
          <w:color w:val="000000" w:themeColor="text1"/>
          <w:sz w:val="36"/>
          <w:szCs w:val="36"/>
          <w:vertAlign w:val="superscript"/>
          <w:rtl/>
          <w:lang w:bidi="th-TH"/>
        </w:rPr>
        <w:footnoteReference w:id="369"/>
      </w:r>
      <w:r w:rsidRPr="00F46C6D">
        <w:rPr>
          <w:rFonts w:ascii="Traditional Arabic" w:eastAsiaTheme="minorHAnsi" w:hAnsi="Traditional Arabic" w:cs="Traditional Arabic"/>
          <w:color w:val="000000" w:themeColor="text1"/>
          <w:sz w:val="36"/>
          <w:szCs w:val="36"/>
          <w:vertAlign w:val="superscript"/>
          <w:rtl/>
          <w:cs/>
          <w:lang w:bidi="th-TH"/>
        </w:rPr>
        <w:t>)</w:t>
      </w:r>
    </w:p>
    <w:p w:rsidR="009508D5" w:rsidRPr="00F46C6D" w:rsidRDefault="009508D5" w:rsidP="00385325">
      <w:pPr>
        <w:pStyle w:val="ListParagraph"/>
        <w:numPr>
          <w:ilvl w:val="0"/>
          <w:numId w:val="127"/>
        </w:numPr>
        <w:autoSpaceDE w:val="0"/>
        <w:autoSpaceDN w:val="0"/>
        <w:adjustRightInd w:val="0"/>
        <w:spacing w:after="0" w:line="240" w:lineRule="auto"/>
        <w:jc w:val="both"/>
        <w:rPr>
          <w:rFonts w:ascii="Traditional Arabic" w:eastAsiaTheme="minorHAnsi" w:hAnsi="Traditional Arabic" w:cs="Traditional Arabic"/>
          <w:color w:val="000000" w:themeColor="text1"/>
          <w:sz w:val="36"/>
          <w:szCs w:val="36"/>
        </w:rPr>
      </w:pPr>
      <w:r w:rsidRPr="00F46C6D">
        <w:rPr>
          <w:rFonts w:ascii="Traditional Arabic" w:eastAsiaTheme="minorHAnsi" w:hAnsi="Traditional Arabic" w:cs="Traditional Arabic" w:hint="eastAsia"/>
          <w:color w:val="000000" w:themeColor="text1"/>
          <w:sz w:val="36"/>
          <w:szCs w:val="36"/>
          <w:rtl/>
        </w:rPr>
        <w:t>تفاهم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للتعاون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العلمي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والأكاديمي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مع</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العديد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الجامعات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المحلية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والإقليمية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والدولية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بهدف</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إقامة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الروابط</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العلمية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والثقافية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والفكرية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والأكاديمية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في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مجال</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خدمة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والمسلمين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والدراسات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إضافة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لعضويتها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في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اتحاد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جامعات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العالم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بالمغرب،</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وتعيينها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سكرتارية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مجلس</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التعاون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الإقليمي”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آسيان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لمؤسسات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التعليم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العالي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التي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عددها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أكثر</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من</w:t>
      </w:r>
      <w:r w:rsidRPr="00F46C6D">
        <w:rPr>
          <w:rFonts w:ascii="Traditional Arabic" w:eastAsiaTheme="minorHAnsi" w:hAnsi="Traditional Arabic" w:cs="Traditional Arabic"/>
          <w:color w:val="000000" w:themeColor="text1"/>
          <w:sz w:val="36"/>
          <w:szCs w:val="36"/>
          <w:rtl/>
        </w:rPr>
        <w:t xml:space="preserve"> 30 </w:t>
      </w:r>
      <w:r w:rsidRPr="00F46C6D">
        <w:rPr>
          <w:rFonts w:ascii="Traditional Arabic" w:eastAsiaTheme="minorHAnsi" w:hAnsi="Traditional Arabic" w:cs="Traditional Arabic" w:hint="eastAsia"/>
          <w:color w:val="000000" w:themeColor="text1"/>
          <w:sz w:val="36"/>
          <w:szCs w:val="36"/>
          <w:rtl/>
        </w:rPr>
        <w:t>جامعة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بجنوب</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شرق</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آسيا</w:t>
      </w:r>
      <w:r w:rsidRPr="00F46C6D">
        <w:rPr>
          <w:rFonts w:ascii="Traditional Arabic" w:eastAsiaTheme="minorHAnsi" w:hAnsi="Traditional Arabic" w:cs="Traditional Arabic" w:hint="cs"/>
          <w:color w:val="000000" w:themeColor="text1"/>
          <w:sz w:val="36"/>
          <w:szCs w:val="36"/>
          <w:rtl/>
        </w:rPr>
        <w:t>.</w:t>
      </w:r>
      <w:r w:rsidRPr="00F46C6D">
        <w:rPr>
          <w:rFonts w:ascii="Lotus-Light" w:hAnsi="Times New Roman" w:cs="Lotus-Light"/>
          <w:color w:val="000000" w:themeColor="text1"/>
          <w:sz w:val="28"/>
          <w:szCs w:val="28"/>
        </w:rPr>
        <w:t xml:space="preserve"> </w:t>
      </w:r>
      <w:r w:rsidRPr="00F46C6D">
        <w:rPr>
          <w:rFonts w:ascii="Traditional Arabic" w:eastAsiaTheme="minorHAnsi" w:hAnsi="Traditional Arabic" w:cs="Traditional Arabic"/>
          <w:color w:val="000000" w:themeColor="text1"/>
          <w:sz w:val="32"/>
          <w:szCs w:val="32"/>
          <w:vertAlign w:val="superscript"/>
          <w:rtl/>
          <w:cs/>
          <w:lang w:bidi="th-TH"/>
        </w:rPr>
        <w:t>(</w:t>
      </w:r>
      <w:r w:rsidRPr="00F46C6D">
        <w:rPr>
          <w:rFonts w:ascii="Traditional Arabic" w:eastAsiaTheme="minorHAnsi" w:hAnsi="Traditional Arabic" w:cs="Traditional Arabic"/>
          <w:color w:val="000000" w:themeColor="text1"/>
          <w:sz w:val="32"/>
          <w:szCs w:val="32"/>
          <w:vertAlign w:val="superscript"/>
          <w:rtl/>
          <w:lang w:bidi="th-TH"/>
        </w:rPr>
        <w:footnoteReference w:id="370"/>
      </w:r>
      <w:r w:rsidRPr="00F46C6D">
        <w:rPr>
          <w:rFonts w:ascii="Traditional Arabic" w:eastAsiaTheme="minorHAnsi" w:hAnsi="Traditional Arabic" w:cs="Traditional Arabic"/>
          <w:color w:val="000000" w:themeColor="text1"/>
          <w:sz w:val="32"/>
          <w:szCs w:val="32"/>
          <w:vertAlign w:val="superscript"/>
          <w:rtl/>
          <w:cs/>
          <w:lang w:bidi="th-TH"/>
        </w:rPr>
        <w:t>)</w:t>
      </w:r>
    </w:p>
    <w:p w:rsidR="009508D5" w:rsidRPr="00F46C6D" w:rsidRDefault="009508D5" w:rsidP="009508D5">
      <w:pPr>
        <w:pStyle w:val="ListParagraph"/>
        <w:numPr>
          <w:ilvl w:val="0"/>
          <w:numId w:val="127"/>
        </w:numPr>
        <w:autoSpaceDE w:val="0"/>
        <w:autoSpaceDN w:val="0"/>
        <w:adjustRightInd w:val="0"/>
        <w:spacing w:after="0" w:line="240" w:lineRule="auto"/>
        <w:jc w:val="both"/>
        <w:rPr>
          <w:rFonts w:ascii="Traditional Arabic" w:eastAsiaTheme="minorHAnsi" w:hAnsi="Traditional Arabic" w:cs="Traditional Arabic"/>
          <w:color w:val="000000" w:themeColor="text1"/>
          <w:sz w:val="36"/>
          <w:szCs w:val="36"/>
        </w:rPr>
      </w:pPr>
      <w:r w:rsidRPr="00F46C6D">
        <w:rPr>
          <w:rFonts w:ascii="Traditional Arabic" w:eastAsiaTheme="minorHAnsi" w:hAnsi="Traditional Arabic" w:cs="Traditional Arabic" w:hint="eastAsia"/>
          <w:color w:val="000000" w:themeColor="text1"/>
          <w:sz w:val="36"/>
          <w:szCs w:val="36"/>
          <w:rtl/>
        </w:rPr>
        <w:lastRenderedPageBreak/>
        <w:t>أقامت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جامعة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جالا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عدداً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الندوات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والدورات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والمنتديات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والملتقيات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بالتعاون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مع</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وزارة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الشؤون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والأوقاف</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والدعوة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والإرشاد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ورابطة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العالم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وجامعة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الإمام</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محمد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سعود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والندوة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العالمية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للشباب</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وهيئة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الإغاثة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العالمية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وإدارة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المساجد</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والمشاريع</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الخيرية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ووزارة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الأوقاف</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والشؤون</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ولجنة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جنوب</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شرق</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آسيا</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لجمعية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التراث</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الإسلامي</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بدولة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الكويت،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إضافة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لترجمة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الكتب</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إلى</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اللغات</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التايل</w:t>
      </w:r>
      <w:r>
        <w:rPr>
          <w:rFonts w:ascii="Traditional Arabic" w:eastAsiaTheme="minorHAnsi" w:hAnsi="Traditional Arabic" w:cs="Traditional Arabic" w:hint="cs"/>
          <w:color w:val="000000" w:themeColor="text1"/>
          <w:sz w:val="36"/>
          <w:szCs w:val="36"/>
          <w:rtl/>
        </w:rPr>
        <w:t>ا</w:t>
      </w:r>
      <w:r w:rsidRPr="00F46C6D">
        <w:rPr>
          <w:rFonts w:ascii="Traditional Arabic" w:eastAsiaTheme="minorHAnsi" w:hAnsi="Traditional Arabic" w:cs="Traditional Arabic" w:hint="eastAsia"/>
          <w:color w:val="000000" w:themeColor="text1"/>
          <w:sz w:val="36"/>
          <w:szCs w:val="36"/>
          <w:rtl/>
        </w:rPr>
        <w:t>ندية</w:t>
      </w:r>
      <w:r w:rsidRPr="00F46C6D">
        <w:rPr>
          <w:rFonts w:ascii="Traditional Arabic" w:eastAsiaTheme="minorHAnsi" w:hAnsi="Traditional Arabic" w:cs="Traditional Arabic"/>
          <w:color w:val="000000" w:themeColor="text1"/>
          <w:sz w:val="36"/>
          <w:szCs w:val="36"/>
          <w:rtl/>
        </w:rPr>
        <w:t xml:space="preserve"> </w:t>
      </w:r>
      <w:r>
        <w:rPr>
          <w:rFonts w:ascii="Traditional Arabic" w:eastAsiaTheme="minorHAnsi" w:hAnsi="Traditional Arabic" w:cs="Traditional Arabic" w:hint="eastAsia"/>
          <w:color w:val="000000" w:themeColor="text1"/>
          <w:sz w:val="36"/>
          <w:szCs w:val="36"/>
          <w:rtl/>
        </w:rPr>
        <w:t>والم</w:t>
      </w:r>
      <w:r w:rsidR="00B2045A">
        <w:rPr>
          <w:rFonts w:ascii="Traditional Arabic" w:eastAsiaTheme="minorHAnsi" w:hAnsi="Traditional Arabic" w:cs="Traditional Arabic" w:hint="eastAsia"/>
          <w:color w:val="000000" w:themeColor="text1"/>
          <w:sz w:val="36"/>
          <w:szCs w:val="36"/>
          <w:rtl/>
        </w:rPr>
        <w:t>لا</w:t>
      </w:r>
      <w:r w:rsidR="00B2045A">
        <w:rPr>
          <w:rFonts w:ascii="Traditional Arabic" w:eastAsiaTheme="minorHAnsi" w:hAnsi="Traditional Arabic" w:cs="Traditional Arabic" w:hint="cs"/>
          <w:color w:val="000000" w:themeColor="text1"/>
          <w:sz w:val="36"/>
          <w:szCs w:val="36"/>
          <w:rtl/>
        </w:rPr>
        <w:t>ي</w:t>
      </w:r>
      <w:r w:rsidR="00B2045A">
        <w:rPr>
          <w:rFonts w:ascii="Traditional Arabic" w:eastAsiaTheme="minorHAnsi" w:hAnsi="Traditional Arabic" w:cs="Traditional Arabic" w:hint="eastAsia"/>
          <w:color w:val="000000" w:themeColor="text1"/>
          <w:sz w:val="36"/>
          <w:szCs w:val="36"/>
          <w:rtl/>
        </w:rPr>
        <w:t>وي</w:t>
      </w:r>
      <w:r w:rsidR="00B2045A">
        <w:rPr>
          <w:rFonts w:ascii="Traditional Arabic" w:eastAsiaTheme="minorHAnsi" w:hAnsi="Traditional Arabic" w:cs="Traditional Arabic" w:hint="cs"/>
          <w:color w:val="000000" w:themeColor="text1"/>
          <w:sz w:val="36"/>
          <w:szCs w:val="36"/>
          <w:rtl/>
        </w:rPr>
        <w:t>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والإنجليزية</w:t>
      </w:r>
      <w:r w:rsidRPr="00F46C6D">
        <w:rPr>
          <w:rFonts w:ascii="Traditional Arabic" w:eastAsiaTheme="minorHAnsi" w:hAnsi="Traditional Arabic" w:cs="Traditional Arabic"/>
          <w:color w:val="000000" w:themeColor="text1"/>
          <w:sz w:val="36"/>
          <w:szCs w:val="36"/>
          <w:rtl/>
        </w:rPr>
        <w:t xml:space="preserve"> </w:t>
      </w:r>
      <w:r w:rsidRPr="00F46C6D">
        <w:rPr>
          <w:rFonts w:ascii="Traditional Arabic" w:eastAsiaTheme="minorHAnsi" w:hAnsi="Traditional Arabic" w:cs="Traditional Arabic" w:hint="eastAsia"/>
          <w:color w:val="000000" w:themeColor="text1"/>
          <w:sz w:val="36"/>
          <w:szCs w:val="36"/>
          <w:rtl/>
        </w:rPr>
        <w:t>والصينية</w:t>
      </w:r>
      <w:r w:rsidRPr="00F46C6D">
        <w:rPr>
          <w:rFonts w:ascii="Traditional Arabic" w:eastAsiaTheme="minorHAnsi" w:hAnsi="Traditional Arabic" w:cs="Traditional Arabic"/>
          <w:color w:val="000000" w:themeColor="text1"/>
          <w:sz w:val="36"/>
          <w:szCs w:val="36"/>
          <w:rtl/>
        </w:rPr>
        <w:t>.</w:t>
      </w:r>
    </w:p>
    <w:p w:rsidR="009508D5" w:rsidRPr="00F46C6D" w:rsidRDefault="009508D5" w:rsidP="009508D5">
      <w:pPr>
        <w:pStyle w:val="NormalWeb"/>
        <w:numPr>
          <w:ilvl w:val="0"/>
          <w:numId w:val="127"/>
        </w:numPr>
        <w:bidi/>
        <w:jc w:val="both"/>
        <w:rPr>
          <w:rFonts w:ascii="Traditional Arabic" w:hAnsi="Traditional Arabic" w:cs="Traditional Arabic"/>
          <w:color w:val="000000" w:themeColor="text1"/>
          <w:sz w:val="36"/>
          <w:szCs w:val="36"/>
          <w:rtl/>
          <w:cs/>
        </w:rPr>
      </w:pPr>
      <w:r w:rsidRPr="00F46C6D">
        <w:rPr>
          <w:rFonts w:ascii="Traditional Arabic" w:hAnsi="Traditional Arabic" w:cs="Traditional Arabic"/>
          <w:color w:val="000000" w:themeColor="text1"/>
          <w:sz w:val="36"/>
          <w:szCs w:val="36"/>
          <w:rtl/>
          <w:lang w:bidi="ar-SA"/>
        </w:rPr>
        <w:t>المنافسة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الشريفة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الاكاديمية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مع</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مؤسس</w:t>
      </w:r>
      <w:r>
        <w:rPr>
          <w:rFonts w:ascii="Traditional Arabic" w:hAnsi="Traditional Arabic" w:cs="Traditional Arabic"/>
          <w:color w:val="000000" w:themeColor="text1"/>
          <w:sz w:val="36"/>
          <w:szCs w:val="36"/>
          <w:rtl/>
          <w:lang w:bidi="ar-SA"/>
        </w:rPr>
        <w:t>ات</w:t>
      </w:r>
      <w:r>
        <w:rPr>
          <w:rFonts w:ascii="Traditional Arabic" w:hAnsi="Traditional Arabic" w:cs="Traditional Arabic"/>
          <w:color w:val="000000" w:themeColor="text1"/>
          <w:sz w:val="36"/>
          <w:szCs w:val="36"/>
          <w:rtl/>
          <w:cs/>
        </w:rPr>
        <w:t xml:space="preserve"> </w:t>
      </w:r>
      <w:r>
        <w:rPr>
          <w:rFonts w:ascii="Traditional Arabic" w:hAnsi="Traditional Arabic" w:cs="Traditional Arabic"/>
          <w:color w:val="000000" w:themeColor="text1"/>
          <w:sz w:val="36"/>
          <w:szCs w:val="36"/>
          <w:rtl/>
          <w:lang w:bidi="ar-SA"/>
        </w:rPr>
        <w:t>التعليم</w:t>
      </w:r>
      <w:r>
        <w:rPr>
          <w:rFonts w:ascii="Traditional Arabic" w:hAnsi="Traditional Arabic" w:cs="Traditional Arabic"/>
          <w:color w:val="000000" w:themeColor="text1"/>
          <w:sz w:val="36"/>
          <w:szCs w:val="36"/>
          <w:rtl/>
          <w:cs/>
        </w:rPr>
        <w:t xml:space="preserve"> </w:t>
      </w:r>
      <w:r>
        <w:rPr>
          <w:rFonts w:ascii="Traditional Arabic" w:hAnsi="Traditional Arabic" w:cs="Traditional Arabic"/>
          <w:color w:val="000000" w:themeColor="text1"/>
          <w:sz w:val="36"/>
          <w:szCs w:val="36"/>
          <w:rtl/>
          <w:lang w:bidi="ar-SA"/>
        </w:rPr>
        <w:t>العالي</w:t>
      </w:r>
      <w:r>
        <w:rPr>
          <w:rFonts w:ascii="Traditional Arabic" w:hAnsi="Traditional Arabic" w:cs="Traditional Arabic"/>
          <w:color w:val="000000" w:themeColor="text1"/>
          <w:sz w:val="36"/>
          <w:szCs w:val="36"/>
          <w:rtl/>
          <w:cs/>
        </w:rPr>
        <w:t xml:space="preserve"> </w:t>
      </w:r>
      <w:r>
        <w:rPr>
          <w:rFonts w:ascii="Traditional Arabic" w:hAnsi="Traditional Arabic" w:cs="Traditional Arabic"/>
          <w:color w:val="000000" w:themeColor="text1"/>
          <w:sz w:val="36"/>
          <w:szCs w:val="36"/>
          <w:rtl/>
          <w:lang w:bidi="ar-SA"/>
        </w:rPr>
        <w:t>في</w:t>
      </w:r>
      <w:r>
        <w:rPr>
          <w:rFonts w:ascii="Traditional Arabic" w:hAnsi="Traditional Arabic" w:cs="Traditional Arabic"/>
          <w:color w:val="000000" w:themeColor="text1"/>
          <w:sz w:val="36"/>
          <w:szCs w:val="36"/>
          <w:rtl/>
          <w:cs/>
        </w:rPr>
        <w:t xml:space="preserve"> </w:t>
      </w:r>
      <w:r>
        <w:rPr>
          <w:rFonts w:ascii="Traditional Arabic" w:hAnsi="Traditional Arabic" w:cs="Traditional Arabic"/>
          <w:color w:val="000000" w:themeColor="text1"/>
          <w:sz w:val="36"/>
          <w:szCs w:val="36"/>
          <w:rtl/>
          <w:lang w:bidi="ar-SA"/>
        </w:rPr>
        <w:t>المنطقة</w:t>
      </w:r>
      <w:r>
        <w:rPr>
          <w:rFonts w:ascii="Traditional Arabic" w:hAnsi="Traditional Arabic" w:cs="Traditional Arabic"/>
          <w:color w:val="000000" w:themeColor="text1"/>
          <w:sz w:val="36"/>
          <w:szCs w:val="36"/>
          <w:rtl/>
          <w:cs/>
        </w:rPr>
        <w:t xml:space="preserve"> </w:t>
      </w:r>
      <w:r>
        <w:rPr>
          <w:rFonts w:ascii="Traditional Arabic" w:hAnsi="Traditional Arabic" w:cs="Traditional Arabic"/>
          <w:color w:val="000000" w:themeColor="text1"/>
          <w:sz w:val="36"/>
          <w:szCs w:val="36"/>
          <w:rtl/>
          <w:lang w:bidi="ar-SA"/>
        </w:rPr>
        <w:t>ال</w:t>
      </w:r>
      <w:r>
        <w:rPr>
          <w:rFonts w:ascii="Traditional Arabic" w:hAnsi="Traditional Arabic" w:cs="Traditional Arabic" w:hint="cs"/>
          <w:color w:val="000000" w:themeColor="text1"/>
          <w:sz w:val="36"/>
          <w:szCs w:val="36"/>
          <w:rtl/>
          <w:lang w:bidi="ar-SA"/>
        </w:rPr>
        <w:t>إ</w:t>
      </w:r>
      <w:r w:rsidRPr="00F46C6D">
        <w:rPr>
          <w:rFonts w:ascii="Traditional Arabic" w:hAnsi="Traditional Arabic" w:cs="Traditional Arabic"/>
          <w:color w:val="000000" w:themeColor="text1"/>
          <w:sz w:val="36"/>
          <w:szCs w:val="36"/>
          <w:rtl/>
          <w:lang w:bidi="ar-SA"/>
        </w:rPr>
        <w:t>قليمية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الآسيوية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وكذلك</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مع</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مؤسسات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التعليم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العالي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في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منطقة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الشرق</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الأوسط</w:t>
      </w:r>
      <w:r w:rsidRPr="00F46C6D">
        <w:rPr>
          <w:rFonts w:ascii="Traditional Arabic" w:hAnsi="Traditional Arabic" w:cs="Traditional Arabic"/>
          <w:color w:val="000000" w:themeColor="text1"/>
          <w:sz w:val="36"/>
          <w:szCs w:val="36"/>
          <w:rtl/>
          <w:cs/>
        </w:rPr>
        <w:t xml:space="preserve">. </w:t>
      </w:r>
    </w:p>
    <w:p w:rsidR="009508D5" w:rsidRPr="00F46C6D" w:rsidRDefault="009508D5" w:rsidP="009508D5">
      <w:pPr>
        <w:pStyle w:val="NormalWeb"/>
        <w:numPr>
          <w:ilvl w:val="0"/>
          <w:numId w:val="127"/>
        </w:numPr>
        <w:tabs>
          <w:tab w:val="right" w:pos="814"/>
        </w:tabs>
        <w:bidi/>
        <w:jc w:val="both"/>
        <w:rPr>
          <w:rFonts w:ascii="Traditional Arabic" w:hAns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lang w:bidi="ar-SA"/>
        </w:rPr>
        <w:t>أ</w:t>
      </w:r>
      <w:r w:rsidRPr="00F46C6D">
        <w:rPr>
          <w:rFonts w:ascii="Traditional Arabic" w:hAnsi="Traditional Arabic" w:cs="Traditional Arabic"/>
          <w:color w:val="000000" w:themeColor="text1"/>
          <w:sz w:val="36"/>
          <w:szCs w:val="36"/>
          <w:rtl/>
          <w:lang w:bidi="ar-SA"/>
        </w:rPr>
        <w:t>صبحت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عضواً</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في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اتحاد</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جامعات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العالم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الاسلامي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والذي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يضم</w:t>
      </w:r>
      <w:r w:rsidRPr="00F46C6D">
        <w:rPr>
          <w:rFonts w:ascii="Traditional Arabic" w:hAnsi="Traditional Arabic" w:cs="Traditional Arabic"/>
          <w:color w:val="000000" w:themeColor="text1"/>
          <w:sz w:val="36"/>
          <w:szCs w:val="36"/>
          <w:rtl/>
          <w:cs/>
        </w:rPr>
        <w:t xml:space="preserve"> 190 </w:t>
      </w:r>
      <w:r w:rsidRPr="00F46C6D">
        <w:rPr>
          <w:rFonts w:ascii="Traditional Arabic" w:hAnsi="Traditional Arabic" w:cs="Traditional Arabic"/>
          <w:color w:val="000000" w:themeColor="text1"/>
          <w:sz w:val="36"/>
          <w:szCs w:val="36"/>
          <w:rtl/>
          <w:lang w:bidi="ar-SA"/>
        </w:rPr>
        <w:t>مؤسسة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للتعليم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العالي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الاسلامي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من</w:t>
      </w:r>
      <w:r w:rsidRPr="00F46C6D">
        <w:rPr>
          <w:rFonts w:ascii="Traditional Arabic" w:hAnsi="Traditional Arabic" w:cs="Traditional Arabic"/>
          <w:color w:val="000000" w:themeColor="text1"/>
          <w:sz w:val="36"/>
          <w:szCs w:val="36"/>
          <w:rtl/>
          <w:cs/>
        </w:rPr>
        <w:t xml:space="preserve"> 30 </w:t>
      </w:r>
      <w:r w:rsidRPr="00F46C6D">
        <w:rPr>
          <w:rFonts w:ascii="Traditional Arabic" w:hAnsi="Traditional Arabic" w:cs="Traditional Arabic"/>
          <w:color w:val="000000" w:themeColor="text1"/>
          <w:sz w:val="36"/>
          <w:szCs w:val="36"/>
          <w:rtl/>
          <w:lang w:bidi="ar-SA"/>
        </w:rPr>
        <w:t>دولة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اسلامية</w:t>
      </w:r>
      <w:r w:rsidRPr="00F46C6D">
        <w:rPr>
          <w:rFonts w:ascii="Traditional Arabic" w:hAnsi="Traditional Arabic" w:cs="Traditional Arabic"/>
          <w:color w:val="000000" w:themeColor="text1"/>
          <w:sz w:val="36"/>
          <w:szCs w:val="36"/>
          <w:rtl/>
          <w:cs/>
        </w:rPr>
        <w:t xml:space="preserve">. </w:t>
      </w:r>
    </w:p>
    <w:p w:rsidR="009508D5" w:rsidRPr="00F46C6D" w:rsidRDefault="009508D5" w:rsidP="009508D5">
      <w:pPr>
        <w:pStyle w:val="NormalWeb"/>
        <w:numPr>
          <w:ilvl w:val="0"/>
          <w:numId w:val="127"/>
        </w:numPr>
        <w:tabs>
          <w:tab w:val="right" w:pos="814"/>
        </w:tabs>
        <w:bidi/>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lang w:bidi="ar-SA"/>
        </w:rPr>
        <w:t>حازت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على</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ثقة</w:t>
      </w:r>
      <w:r w:rsidRPr="00F46C6D">
        <w:rPr>
          <w:rFonts w:ascii="Traditional Arabic" w:hAnsi="Traditional Arabic" w:cs="Traditional Arabic"/>
          <w:color w:val="000000" w:themeColor="text1"/>
          <w:sz w:val="36"/>
          <w:szCs w:val="36"/>
          <w:rtl/>
          <w:cs/>
        </w:rPr>
        <w:t xml:space="preserve"> 35 </w:t>
      </w:r>
      <w:r w:rsidRPr="00F46C6D">
        <w:rPr>
          <w:rFonts w:ascii="Traditional Arabic" w:hAnsi="Traditional Arabic" w:cs="Traditional Arabic"/>
          <w:color w:val="000000" w:themeColor="text1"/>
          <w:sz w:val="36"/>
          <w:szCs w:val="36"/>
          <w:rtl/>
          <w:lang w:bidi="ar-SA"/>
        </w:rPr>
        <w:t>مؤسسة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تعليمية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جامعة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اسلامية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من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جملة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اعضاء</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مؤسسات</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التعليم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الاسلامي</w:t>
      </w:r>
      <w:r w:rsidRPr="00F46C6D">
        <w:rPr>
          <w:rFonts w:ascii="Traditional Arabic" w:hAnsi="Traditional Arabic" w:cs="Traditional Arabic"/>
          <w:color w:val="000000" w:themeColor="text1"/>
          <w:sz w:val="36"/>
          <w:szCs w:val="36"/>
          <w:rtl/>
          <w:cs/>
        </w:rPr>
        <w:t xml:space="preserve">. </w:t>
      </w:r>
    </w:p>
    <w:p w:rsidR="009508D5" w:rsidRPr="00F46C6D" w:rsidRDefault="009508D5" w:rsidP="009508D5">
      <w:pPr>
        <w:pStyle w:val="NormalWeb"/>
        <w:numPr>
          <w:ilvl w:val="0"/>
          <w:numId w:val="127"/>
        </w:numPr>
        <w:tabs>
          <w:tab w:val="right" w:pos="814"/>
        </w:tabs>
        <w:bidi/>
        <w:jc w:val="both"/>
        <w:rPr>
          <w:rFonts w:ascii="Traditional Arabic" w:hAnsi="Traditional Arabic" w:cs="Traditional Arabic"/>
          <w:color w:val="000000" w:themeColor="text1"/>
          <w:sz w:val="36"/>
          <w:szCs w:val="36"/>
          <w:rtl/>
          <w:cs/>
        </w:rPr>
      </w:pPr>
      <w:r w:rsidRPr="00F46C6D">
        <w:rPr>
          <w:rFonts w:ascii="Traditional Arabic" w:hAnsi="Traditional Arabic" w:cs="Traditional Arabic"/>
          <w:color w:val="000000" w:themeColor="text1"/>
          <w:sz w:val="36"/>
          <w:szCs w:val="36"/>
          <w:rtl/>
          <w:lang w:bidi="ar-SA"/>
        </w:rPr>
        <w:t>تزمع</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قبول</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cs"/>
          <w:color w:val="000000" w:themeColor="text1"/>
          <w:sz w:val="36"/>
          <w:szCs w:val="36"/>
          <w:rtl/>
          <w:lang w:bidi="ar-SA"/>
        </w:rPr>
        <w:t>أ</w:t>
      </w:r>
      <w:r w:rsidRPr="00F46C6D">
        <w:rPr>
          <w:rFonts w:ascii="Traditional Arabic" w:hAnsi="Traditional Arabic" w:cs="Traditional Arabic"/>
          <w:color w:val="000000" w:themeColor="text1"/>
          <w:sz w:val="36"/>
          <w:szCs w:val="36"/>
          <w:rtl/>
          <w:lang w:bidi="ar-SA"/>
        </w:rPr>
        <w:t>لف</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طالب</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color w:val="000000" w:themeColor="text1"/>
          <w:sz w:val="36"/>
          <w:szCs w:val="36"/>
          <w:rtl/>
          <w:lang w:bidi="ar-SA"/>
        </w:rPr>
        <w:t>وافد</w:t>
      </w:r>
      <w:r w:rsidRPr="00F46C6D">
        <w:rPr>
          <w:rFonts w:hint="eastAsia"/>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و</w:t>
      </w:r>
      <w:r w:rsidRPr="00F46C6D">
        <w:rPr>
          <w:rFonts w:ascii="Traditional Arabic" w:hAnsi="Traditional Arabic" w:cs="Traditional Arabic"/>
          <w:color w:val="000000" w:themeColor="text1"/>
          <w:sz w:val="36"/>
          <w:szCs w:val="36"/>
          <w:rtl/>
          <w:cs/>
        </w:rPr>
        <w:t xml:space="preserve">30 </w:t>
      </w:r>
      <w:r w:rsidRPr="00F46C6D">
        <w:rPr>
          <w:rFonts w:ascii="Traditional Arabic" w:hAnsi="Traditional Arabic" w:cs="Traditional Arabic" w:hint="eastAsia"/>
          <w:color w:val="000000" w:themeColor="text1"/>
          <w:sz w:val="36"/>
          <w:szCs w:val="36"/>
          <w:rtl/>
          <w:lang w:bidi="ar-SA"/>
        </w:rPr>
        <w:t>مدرساً</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وافداً</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من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خارج</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تايل</w:t>
      </w:r>
      <w:r>
        <w:rPr>
          <w:rFonts w:ascii="Traditional Arabic" w:hAnsi="Traditional Arabic" w:cs="Traditional Arabic" w:hint="cs"/>
          <w:color w:val="000000" w:themeColor="text1"/>
          <w:sz w:val="36"/>
          <w:szCs w:val="36"/>
          <w:rtl/>
          <w:lang w:bidi="ar-SA"/>
        </w:rPr>
        <w:t>ا</w:t>
      </w:r>
      <w:r w:rsidRPr="00F46C6D">
        <w:rPr>
          <w:rFonts w:ascii="Traditional Arabic" w:hAnsi="Traditional Arabic" w:cs="Traditional Arabic" w:hint="eastAsia"/>
          <w:color w:val="000000" w:themeColor="text1"/>
          <w:sz w:val="36"/>
          <w:szCs w:val="36"/>
          <w:rtl/>
          <w:lang w:bidi="ar-SA"/>
        </w:rPr>
        <w:t>ند</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وخاصة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من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الدول</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المجاورة،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والتطلع</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لتطبيق</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نظام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cs/>
        </w:rPr>
        <w:t>”</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الجودة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الشاملة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بحكم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أن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الجودة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جزء</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من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التزام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المسلم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العقدي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والعبادي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وأن</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التعليم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العالي</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يحتاج</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إلى</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توجيه</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الاهتمام</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إلى</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النوعية</w:t>
      </w:r>
      <w:r w:rsidRPr="00F46C6D">
        <w:rPr>
          <w:rFonts w:ascii="Traditional Arabic" w:hAnsi="Traditional Arabic" w:cs="Traditional Arabic"/>
          <w:color w:val="000000" w:themeColor="text1"/>
          <w:sz w:val="36"/>
          <w:szCs w:val="36"/>
          <w:rtl/>
          <w:cs/>
        </w:rPr>
        <w:t xml:space="preserve"> </w:t>
      </w:r>
      <w:r w:rsidRPr="00F46C6D">
        <w:rPr>
          <w:rFonts w:ascii="Traditional Arabic" w:hAnsi="Traditional Arabic" w:cs="Traditional Arabic" w:hint="eastAsia"/>
          <w:color w:val="000000" w:themeColor="text1"/>
          <w:sz w:val="36"/>
          <w:szCs w:val="36"/>
          <w:rtl/>
          <w:lang w:bidi="ar-SA"/>
        </w:rPr>
        <w:t>والجودة</w:t>
      </w:r>
      <w:r w:rsidRPr="00F46C6D">
        <w:rPr>
          <w:rFonts w:ascii="Traditional Arabic" w:hAnsi="Traditional Arabic" w:cs="Traditional Arabic"/>
          <w:color w:val="000000" w:themeColor="text1"/>
          <w:sz w:val="36"/>
          <w:szCs w:val="36"/>
          <w:rtl/>
          <w:cs/>
        </w:rPr>
        <w:t>.</w:t>
      </w:r>
    </w:p>
    <w:p w:rsidR="009508D5" w:rsidRPr="00F46C6D" w:rsidRDefault="009508D5" w:rsidP="009508D5">
      <w:pPr>
        <w:spacing w:line="240" w:lineRule="auto"/>
        <w:rPr>
          <w:rFonts w:ascii="Traditional Arabic" w:hAnsi="Traditional Arabic" w:cs="Traditional Arabic"/>
          <w:b/>
          <w:bCs/>
          <w:color w:val="000000" w:themeColor="text1"/>
          <w:sz w:val="36"/>
          <w:szCs w:val="36"/>
          <w:rtl/>
        </w:rPr>
      </w:pPr>
      <w:r w:rsidRPr="00F46C6D">
        <w:rPr>
          <w:rFonts w:ascii="Traditional Arabic" w:hAnsi="Traditional Arabic" w:cs="Traditional Arabic"/>
          <w:b/>
          <w:bCs/>
          <w:color w:val="000000" w:themeColor="text1"/>
          <w:sz w:val="36"/>
          <w:szCs w:val="36"/>
          <w:rtl/>
        </w:rPr>
        <w:t xml:space="preserve">ومن أهم جسور التواصل بين مسلمي تايلاند والعالم الإسلامي : </w:t>
      </w:r>
    </w:p>
    <w:p w:rsidR="009508D5" w:rsidRPr="00F46C6D" w:rsidRDefault="009508D5" w:rsidP="009508D5">
      <w:pPr>
        <w:pStyle w:val="ListParagraph"/>
        <w:widowControl w:val="0"/>
        <w:numPr>
          <w:ilvl w:val="0"/>
          <w:numId w:val="128"/>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b/>
          <w:bCs/>
          <w:color w:val="000000" w:themeColor="text1"/>
          <w:sz w:val="36"/>
          <w:szCs w:val="36"/>
          <w:rtl/>
        </w:rPr>
        <w:t>المؤتمرات</w:t>
      </w:r>
      <w:r w:rsidRPr="00F46C6D">
        <w:rPr>
          <w:rFonts w:ascii="Traditional Arabic" w:hAnsi="Traditional Arabic" w:cs="Traditional Arabic"/>
          <w:color w:val="000000" w:themeColor="text1"/>
          <w:sz w:val="36"/>
          <w:szCs w:val="36"/>
          <w:rtl/>
        </w:rPr>
        <w:t xml:space="preserve"> : </w:t>
      </w:r>
    </w:p>
    <w:p w:rsidR="009508D5" w:rsidRPr="00F46C6D" w:rsidRDefault="009508D5" w:rsidP="009508D5">
      <w:p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تعتبر المؤتمرات من أهم مجالات التعاون وجسور التواصل بين مسلمي تايلاند والعالم الإسلامي... ومن أهم المؤتمرات التي شاركوا فيها، نذكرها هنا : </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الإسلامي العالمي : (( موقف الإسلام من الإرهاب ))، في الرياض، المملكة العربية السعودية، في الفترة : 20 – 22 أبريل 2004م.</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المؤتمر الإسلامي العالمي : (( نحن...والآخر ))، في دولة الكويت، في الفترة 6 </w:t>
      </w:r>
      <w:r w:rsidRPr="00F46C6D">
        <w:rPr>
          <w:rFonts w:ascii="Traditional Arabic" w:hAnsi="Traditional Arabic" w:cs="Traditional Arabic"/>
          <w:color w:val="000000" w:themeColor="text1"/>
          <w:sz w:val="36"/>
          <w:szCs w:val="36"/>
          <w:rtl/>
        </w:rPr>
        <w:lastRenderedPageBreak/>
        <w:t>– 8 مارس 2006م.</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الثاني للأئمة والخطباء : (( منهجية الإفتاء ))، في دولة الكويت، في الفترة 22 – 24 أبريل 2006م.</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العالم الإسلامي للحوار، في مكة المكرمة، المملكة العربية السعودية، في الفترة 4 – 6 يونيو 2008م.</w:t>
      </w:r>
    </w:p>
    <w:p w:rsidR="009508D5" w:rsidRPr="00F46C6D" w:rsidRDefault="009508D5" w:rsidP="0038532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الإسلامي العالمي : (( مسلمو العاصمة مانيلا : العلماء، كبار رجال الأعمال، قادة المجتمع ))، في مانيلا، الفلبين، في الفترة 22</w:t>
      </w:r>
      <w:r w:rsidR="00385325">
        <w:rPr>
          <w:rFonts w:ascii="Traditional Arabic" w:hAnsi="Traditional Arabic" w:cs="Traditional Arabic" w:hint="cs"/>
          <w:color w:val="000000" w:themeColor="text1"/>
          <w:sz w:val="36"/>
          <w:szCs w:val="36"/>
          <w:rtl/>
        </w:rPr>
        <w:t>-</w:t>
      </w:r>
      <w:r w:rsidR="00385325">
        <w:rPr>
          <w:rFonts w:ascii="Traditional Arabic" w:hAnsi="Traditional Arabic" w:cs="Traditional Arabic"/>
          <w:color w:val="000000" w:themeColor="text1"/>
          <w:sz w:val="36"/>
          <w:szCs w:val="36"/>
          <w:rtl/>
        </w:rPr>
        <w:t>23 يوليو 2009م</w:t>
      </w:r>
      <w:r w:rsidR="00385325">
        <w:rPr>
          <w:rFonts w:ascii="Traditional Arabic" w:hAnsi="Traditional Arabic" w:cs="Traditional Arabic" w:hint="cs"/>
          <w:color w:val="000000" w:themeColor="text1"/>
          <w:sz w:val="36"/>
          <w:szCs w:val="36"/>
          <w:rtl/>
        </w:rPr>
        <w:t>.</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الإسلامي العالمي : (( مقاصد الشريعة الإسلامية وقضايا العصر )) في القاهرة، جمهورية مصر العربية، في الفترة 22 – 25 فبراير 2010م.</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المؤتمر الإسلامي العالمي : (( رابطة العالم الإسلامي... الواقع واستشراف المستقبل ))، في مكة المكرمة، المملكة العربية السعودية، في الفترة 31 يوليو – 2 </w:t>
      </w:r>
      <w:r w:rsidR="00B2045A" w:rsidRPr="00F46C6D">
        <w:rPr>
          <w:rFonts w:ascii="Traditional Arabic" w:hAnsi="Traditional Arabic" w:cs="Traditional Arabic" w:hint="cs"/>
          <w:color w:val="000000" w:themeColor="text1"/>
          <w:sz w:val="36"/>
          <w:szCs w:val="36"/>
          <w:rtl/>
        </w:rPr>
        <w:t>أغسطس</w:t>
      </w:r>
      <w:r w:rsidRPr="00F46C6D">
        <w:rPr>
          <w:rFonts w:ascii="Traditional Arabic" w:hAnsi="Traditional Arabic" w:cs="Traditional Arabic"/>
          <w:color w:val="000000" w:themeColor="text1"/>
          <w:sz w:val="36"/>
          <w:szCs w:val="36"/>
          <w:rtl/>
        </w:rPr>
        <w:t xml:space="preserve"> 2010م.</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الإسلامي العالمي الأول : (( الدراسات الإسلامية في مجتمع عولمي ))، في فطاني، جنوب تايلاند، في الفترة 21 – 23 ديسمبر 2010م.</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الإسلامي العالمي (( علماء الأمة ))، في داكار، جمهورية السنغال، في الفترة 6 – 8 يونيو 2011م.</w:t>
      </w:r>
    </w:p>
    <w:p w:rsidR="009508D5" w:rsidRPr="00F46C6D"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الإسلامي العالمي الثاني (( الدراسات الإسلامية في عالم متغير : التحديات والفرص ))، في فطاني، جنوب تايلاند، في الفترة 13 – 15 يناير 2013م.</w:t>
      </w:r>
    </w:p>
    <w:p w:rsidR="009508D5" w:rsidRDefault="009508D5" w:rsidP="009508D5">
      <w:pPr>
        <w:pStyle w:val="ListParagraph"/>
        <w:widowControl w:val="0"/>
        <w:numPr>
          <w:ilvl w:val="0"/>
          <w:numId w:val="129"/>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المؤتمر الإسلامي العالمي الثاني : (( العالم الإسلامي... المشكلات والحلول ))، التضامن الإسلامي، في مكة المكرمة، المملكة العربية السعودية، في الفترة 2 – 4 مارس 2014م.</w:t>
      </w:r>
    </w:p>
    <w:p w:rsidR="00385325" w:rsidRDefault="00385325" w:rsidP="00385325">
      <w:pPr>
        <w:widowControl w:val="0"/>
        <w:spacing w:after="0" w:line="240" w:lineRule="auto"/>
        <w:jc w:val="both"/>
        <w:rPr>
          <w:rFonts w:ascii="Traditional Arabic" w:hAnsi="Traditional Arabic" w:cs="Traditional Arabic"/>
          <w:color w:val="000000" w:themeColor="text1"/>
          <w:sz w:val="36"/>
          <w:szCs w:val="36"/>
          <w:rtl/>
        </w:rPr>
      </w:pPr>
    </w:p>
    <w:p w:rsidR="00385325" w:rsidRDefault="00385325" w:rsidP="00385325">
      <w:pPr>
        <w:widowControl w:val="0"/>
        <w:spacing w:after="0" w:line="240" w:lineRule="auto"/>
        <w:jc w:val="both"/>
        <w:rPr>
          <w:rFonts w:ascii="Traditional Arabic" w:hAnsi="Traditional Arabic" w:cs="Traditional Arabic"/>
          <w:color w:val="000000" w:themeColor="text1"/>
          <w:sz w:val="36"/>
          <w:szCs w:val="36"/>
          <w:rtl/>
        </w:rPr>
      </w:pPr>
    </w:p>
    <w:p w:rsidR="00385325" w:rsidRPr="00385325" w:rsidRDefault="00385325" w:rsidP="00385325">
      <w:pPr>
        <w:widowControl w:val="0"/>
        <w:spacing w:after="0" w:line="240" w:lineRule="auto"/>
        <w:jc w:val="both"/>
        <w:rPr>
          <w:rFonts w:ascii="Traditional Arabic" w:hAnsi="Traditional Arabic" w:cs="Traditional Arabic"/>
          <w:color w:val="000000" w:themeColor="text1"/>
          <w:sz w:val="36"/>
          <w:szCs w:val="36"/>
        </w:rPr>
      </w:pPr>
    </w:p>
    <w:p w:rsidR="009508D5" w:rsidRPr="00F46C6D" w:rsidRDefault="009508D5" w:rsidP="009508D5">
      <w:pPr>
        <w:pStyle w:val="ListParagraph"/>
        <w:widowControl w:val="0"/>
        <w:numPr>
          <w:ilvl w:val="0"/>
          <w:numId w:val="128"/>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b/>
          <w:bCs/>
          <w:color w:val="000000" w:themeColor="text1"/>
          <w:sz w:val="36"/>
          <w:szCs w:val="36"/>
          <w:rtl/>
        </w:rPr>
        <w:lastRenderedPageBreak/>
        <w:t>الندوات</w:t>
      </w:r>
      <w:r w:rsidRPr="00F46C6D">
        <w:rPr>
          <w:rFonts w:ascii="Traditional Arabic" w:hAnsi="Traditional Arabic" w:cs="Traditional Arabic"/>
          <w:color w:val="000000" w:themeColor="text1"/>
          <w:sz w:val="36"/>
          <w:szCs w:val="36"/>
          <w:rtl/>
        </w:rPr>
        <w:t xml:space="preserve"> : </w:t>
      </w:r>
    </w:p>
    <w:p w:rsidR="009508D5" w:rsidRPr="00F46C6D" w:rsidRDefault="009508D5" w:rsidP="00385325">
      <w:pPr>
        <w:spacing w:line="240" w:lineRule="auto"/>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ومن أهم الندوات، التي نظمها أو شارك فيها مسلمو تايلاند إخوانهم المسلمين : </w:t>
      </w:r>
    </w:p>
    <w:p w:rsidR="009508D5" w:rsidRPr="00F46C6D" w:rsidRDefault="009508D5" w:rsidP="009508D5">
      <w:pPr>
        <w:pStyle w:val="ListParagraph"/>
        <w:widowControl w:val="0"/>
        <w:numPr>
          <w:ilvl w:val="0"/>
          <w:numId w:val="130"/>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الندوة العلمية الآسيوية : (( التعليم العالي في جنوب تايلاند شرق آسيا : بين واقع التحديات... والمستقبل المأمول ))، في 22 سبتمبر 2002م، في الكلية الإسلامية جالا، تنظيم هيئة الإغاثة الإسلامي العالمية بالمملكة العربية السعودية، بالتعاون مع الكلية الإسلامية – جالا، جنوب تايلاند.</w:t>
      </w:r>
    </w:p>
    <w:p w:rsidR="009508D5" w:rsidRPr="00F46C6D" w:rsidRDefault="009508D5" w:rsidP="009508D5">
      <w:pPr>
        <w:pStyle w:val="ListParagraph"/>
        <w:widowControl w:val="0"/>
        <w:numPr>
          <w:ilvl w:val="0"/>
          <w:numId w:val="130"/>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الندوة العلمية (( تطور وارتقاء الثقافة الإسلامية من النظام التقليدي إلى التعليم النظامي الجامعي ))، في 27 يوليو 2008م، في جامعة جالا الإسلامية، تنظيم مكتب تايلاند للندوة العالمية للشباب الإسلامي، بالتعاون مع الكلية الإسلامية – جالا، جنوب تايلاند.</w:t>
      </w:r>
    </w:p>
    <w:p w:rsidR="009508D5" w:rsidRPr="001F6508" w:rsidRDefault="009508D5" w:rsidP="009508D5">
      <w:pPr>
        <w:pStyle w:val="ListParagraph"/>
        <w:widowControl w:val="0"/>
        <w:numPr>
          <w:ilvl w:val="0"/>
          <w:numId w:val="130"/>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الندوة التربوية الآسيوية : (( التربية الإسلامية في مرحلة التعليم العالي : التحديات والمأمول ))، في 27 يوليو 2009م، في جامعة جالا الإسلامية، تنظيم مكتب تايلاند للندوة العالمية للشباب الإسلامي ومؤسسة بيت الشارقة الخيري، بالتعاون مع جامعة جالا الإسلامية.</w:t>
      </w:r>
    </w:p>
    <w:p w:rsidR="009508D5" w:rsidRPr="00F46C6D" w:rsidRDefault="009508D5" w:rsidP="009508D5">
      <w:pPr>
        <w:pStyle w:val="ListParagraph"/>
        <w:widowControl w:val="0"/>
        <w:numPr>
          <w:ilvl w:val="0"/>
          <w:numId w:val="130"/>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الندوة العلمية : (( تعظيم السنة النبوية وفضل الصحابة ))، في 26 سبتمبر 2010م، في جامعة جالا الإسلامية، تنظيم مكتب تايلاند للندوة العالمية للشباب الإسلامية، بالتعاون مع جامعة جالا الإسلامية.</w:t>
      </w:r>
    </w:p>
    <w:p w:rsidR="009508D5" w:rsidRPr="00F46C6D" w:rsidRDefault="009508D5" w:rsidP="009508D5">
      <w:pPr>
        <w:pStyle w:val="ListParagraph"/>
        <w:widowControl w:val="0"/>
        <w:numPr>
          <w:ilvl w:val="0"/>
          <w:numId w:val="130"/>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الندوة العالمية : (( الدين وبناء السّلام في دول آسيان ))، في الفترة 17 – 19 سبتمبر 2012م، في العاصمة بانكوك، وفطاني، تنظيم رابطة العالم الإسلامي بالتعاون مع مجلس التعاون بين الأديان للسلام في تايلاند، ومركز إدارة المحافظات الحدودية الجنوبية التايلاندية، ووزارة الثقافة التايلاندية، ووزارة الخارجية التايلاندية، </w:t>
      </w:r>
      <w:r w:rsidRPr="00F46C6D">
        <w:rPr>
          <w:rFonts w:ascii="Traditional Arabic" w:hAnsi="Traditional Arabic" w:cs="Traditional Arabic"/>
          <w:color w:val="000000" w:themeColor="text1"/>
          <w:sz w:val="36"/>
          <w:szCs w:val="36"/>
          <w:rtl/>
        </w:rPr>
        <w:lastRenderedPageBreak/>
        <w:t>ومؤسسة السلام بجامعة فطاني، ومعهد دراسات السلام بجامعة م</w:t>
      </w:r>
      <w:r w:rsidR="00B2045A">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اه</w:t>
      </w:r>
      <w:r w:rsidR="00B2045A">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ي</w:t>
      </w:r>
      <w:r w:rsidR="00B2045A">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د</w:t>
      </w:r>
      <w:r w:rsidR="00B2045A">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ول </w:t>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eastAsiaTheme="minorHAnsi" w:hAnsi="Traditional Arabic" w:cs="Traditional Arabic"/>
          <w:color w:val="000000" w:themeColor="text1"/>
          <w:sz w:val="36"/>
          <w:szCs w:val="36"/>
          <w:vertAlign w:val="superscript"/>
          <w:rtl/>
          <w:lang w:bidi="th-TH"/>
        </w:rPr>
        <w:footnoteReference w:id="371"/>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widowControl w:val="0"/>
        <w:numPr>
          <w:ilvl w:val="0"/>
          <w:numId w:val="130"/>
        </w:numPr>
        <w:spacing w:after="0" w:line="240" w:lineRule="auto"/>
        <w:ind w:left="1714" w:hanging="54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الندوة العلمية : (( جهود الإمام الشافعي في تعظيم السنة النبوية ونصرة الصحابة الكرام ))، في الفترة 9 – 10 أكتوبر 2013م، في مدينة فطاني، تنظيم مكتب المستشار الإسلام بسفارة خادم الحرمين الشريفين لدى تايلاند، بالتعاون مع مؤسسة السلام بجامعة فطاني، ومؤسسة العلم النافع بفطاني.</w:t>
      </w:r>
    </w:p>
    <w:p w:rsidR="009508D5" w:rsidRPr="00F46C6D" w:rsidRDefault="009508D5" w:rsidP="009508D5">
      <w:pPr>
        <w:pStyle w:val="ListParagraph"/>
        <w:widowControl w:val="0"/>
        <w:numPr>
          <w:ilvl w:val="0"/>
          <w:numId w:val="128"/>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b/>
          <w:bCs/>
          <w:color w:val="000000" w:themeColor="text1"/>
          <w:sz w:val="36"/>
          <w:szCs w:val="36"/>
          <w:rtl/>
        </w:rPr>
        <w:t xml:space="preserve">الدورات </w:t>
      </w:r>
      <w:r w:rsidRPr="00F46C6D">
        <w:rPr>
          <w:rFonts w:ascii="Traditional Arabic" w:hAnsi="Traditional Arabic" w:cs="Traditional Arabic"/>
          <w:color w:val="000000" w:themeColor="text1"/>
          <w:sz w:val="36"/>
          <w:szCs w:val="36"/>
          <w:rtl/>
        </w:rPr>
        <w:t>:</w:t>
      </w:r>
    </w:p>
    <w:p w:rsidR="009508D5" w:rsidRPr="00F46C6D" w:rsidRDefault="00B2045A" w:rsidP="009508D5">
      <w:pPr>
        <w:spacing w:line="240" w:lineRule="auto"/>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 xml:space="preserve"> </w:t>
      </w:r>
      <w:r w:rsidR="00385325">
        <w:rPr>
          <w:rFonts w:ascii="Traditional Arabic" w:hAnsi="Traditional Arabic" w:cs="Traditional Arabic"/>
          <w:color w:val="000000" w:themeColor="text1"/>
          <w:sz w:val="36"/>
          <w:szCs w:val="36"/>
          <w:rtl/>
        </w:rPr>
        <w:tab/>
      </w:r>
      <w:r>
        <w:rPr>
          <w:rFonts w:ascii="Traditional Arabic" w:hAnsi="Traditional Arabic" w:cs="Traditional Arabic"/>
          <w:color w:val="000000" w:themeColor="text1"/>
          <w:sz w:val="36"/>
          <w:szCs w:val="36"/>
          <w:rtl/>
        </w:rPr>
        <w:t>تعتبر الدورات العلمية، كذلك</w:t>
      </w:r>
      <w:r w:rsidR="009508D5" w:rsidRPr="00F46C6D">
        <w:rPr>
          <w:rFonts w:ascii="Traditional Arabic" w:hAnsi="Traditional Arabic" w:cs="Traditional Arabic"/>
          <w:color w:val="000000" w:themeColor="text1"/>
          <w:sz w:val="36"/>
          <w:szCs w:val="36"/>
          <w:rtl/>
        </w:rPr>
        <w:t xml:space="preserve">، من جسور التواصل المهمة، ومن وسائل الارتقاء بذهنيات، وعقليات مسلمي تايلاند، ومن ذلك : </w:t>
      </w:r>
    </w:p>
    <w:p w:rsidR="009508D5" w:rsidRPr="00F46C6D" w:rsidRDefault="009508D5" w:rsidP="009508D5">
      <w:pPr>
        <w:pStyle w:val="ListParagraph"/>
        <w:widowControl w:val="0"/>
        <w:numPr>
          <w:ilvl w:val="0"/>
          <w:numId w:val="131"/>
        </w:numPr>
        <w:spacing w:after="0" w:line="240" w:lineRule="auto"/>
        <w:ind w:left="162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الدورة الشرعية : (( توطيد الروابط العلمية ))، في 18 يوليو – 4 أغسطس 2002م. في الكلية الإسلامية، جالا تنظيم جامعة الإمام محمد بن سعود الإسلامية، بالمملكة العربية السعودية، بالتعاون مع الكلية الإسلامية، جالا، جنوب تايلاند </w:t>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eastAsiaTheme="minorHAnsi" w:hAnsi="Traditional Arabic" w:cs="Traditional Arabic"/>
          <w:color w:val="000000" w:themeColor="text1"/>
          <w:sz w:val="36"/>
          <w:szCs w:val="36"/>
          <w:vertAlign w:val="superscript"/>
          <w:rtl/>
          <w:lang w:bidi="th-TH"/>
        </w:rPr>
        <w:footnoteReference w:id="372"/>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widowControl w:val="0"/>
        <w:numPr>
          <w:ilvl w:val="0"/>
          <w:numId w:val="131"/>
        </w:numPr>
        <w:spacing w:after="0" w:line="240" w:lineRule="auto"/>
        <w:ind w:left="162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الدورة التطبيقية : (( تقنية الإعلام في الدور الدعوي ))، في 29 يونيو – 1 يوليو 2009م، في كلية الشيخ جاسم بن محمد آل ثاني للعلوم والتكنولوجيا بجامعة جالا الإسلامية، تنظيم المؤسسة الإسلامية بمدينة الرياض بالتعاون مع مؤسسة السلام بجامعة جالا الإسلامية</w:t>
      </w:r>
      <w:r w:rsidRPr="00F46C6D">
        <w:rPr>
          <w:rFonts w:ascii="Traditional Arabic" w:hAnsi="Traditional Arabic" w:cs="Traditional Arabic"/>
          <w:color w:val="000000" w:themeColor="text1"/>
          <w:sz w:val="36"/>
          <w:szCs w:val="36"/>
        </w:rPr>
        <w:t xml:space="preserve"> </w:t>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eastAsiaTheme="minorHAnsi" w:hAnsi="Traditional Arabic" w:cs="Traditional Arabic"/>
          <w:color w:val="000000" w:themeColor="text1"/>
          <w:sz w:val="36"/>
          <w:szCs w:val="36"/>
          <w:vertAlign w:val="superscript"/>
          <w:rtl/>
          <w:lang w:bidi="th-TH"/>
        </w:rPr>
        <w:footnoteReference w:id="373"/>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hAnsi="Traditional Arabic" w:cs="Traditional Arabic"/>
          <w:color w:val="000000" w:themeColor="text1"/>
          <w:sz w:val="36"/>
          <w:szCs w:val="36"/>
          <w:rtl/>
        </w:rPr>
        <w:t>.</w:t>
      </w:r>
    </w:p>
    <w:p w:rsidR="009508D5" w:rsidRPr="00F46C6D" w:rsidRDefault="009508D5" w:rsidP="009508D5">
      <w:pPr>
        <w:pStyle w:val="ListParagraph"/>
        <w:widowControl w:val="0"/>
        <w:numPr>
          <w:ilvl w:val="0"/>
          <w:numId w:val="131"/>
        </w:numPr>
        <w:spacing w:after="0" w:line="240" w:lineRule="auto"/>
        <w:ind w:left="162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الدورة العلمية لتأهيل الدعاة : (( تأصيل وتفعيل الخطاب الإسلامي لمتغيرات الألفية المعاصرة ))، في 24 – 28 أكتوبر 2010م، في كلية الشيخ جاسم بن </w:t>
      </w:r>
      <w:r w:rsidRPr="00F46C6D">
        <w:rPr>
          <w:rFonts w:ascii="Traditional Arabic" w:hAnsi="Traditional Arabic" w:cs="Traditional Arabic"/>
          <w:color w:val="000000" w:themeColor="text1"/>
          <w:sz w:val="36"/>
          <w:szCs w:val="36"/>
          <w:rtl/>
        </w:rPr>
        <w:lastRenderedPageBreak/>
        <w:t>محمد آل ثاني للعلوم والتكنولوجيا بجامعة جالا الإسلامية، تنظيم إدارة الدعوة والتعليم بالأمانة العامة لرابطة العالم الإسلامي،</w:t>
      </w:r>
      <w:r w:rsidR="00B2045A">
        <w:rPr>
          <w:rFonts w:ascii="Traditional Arabic" w:hAnsi="Traditional Arabic" w:cs="Traditional Arabic" w:hint="cs"/>
          <w:color w:val="000000" w:themeColor="text1"/>
          <w:sz w:val="36"/>
          <w:szCs w:val="36"/>
          <w:rtl/>
        </w:rPr>
        <w:t xml:space="preserve"> </w:t>
      </w:r>
      <w:r w:rsidR="00B2045A">
        <w:rPr>
          <w:rFonts w:ascii="Traditional Arabic" w:hAnsi="Traditional Arabic" w:cs="Traditional Arabic"/>
          <w:color w:val="000000" w:themeColor="text1"/>
          <w:sz w:val="36"/>
          <w:szCs w:val="36"/>
          <w:rtl/>
        </w:rPr>
        <w:t>بالتعاون مع مؤس</w:t>
      </w:r>
      <w:r w:rsidRPr="00F46C6D">
        <w:rPr>
          <w:rFonts w:ascii="Traditional Arabic" w:hAnsi="Traditional Arabic" w:cs="Traditional Arabic"/>
          <w:color w:val="000000" w:themeColor="text1"/>
          <w:sz w:val="36"/>
          <w:szCs w:val="36"/>
          <w:rtl/>
        </w:rPr>
        <w:t>سة السلام بجامعة جالا الإسلامية.</w:t>
      </w:r>
    </w:p>
    <w:p w:rsidR="009508D5" w:rsidRPr="00F46C6D" w:rsidRDefault="009508D5" w:rsidP="009508D5">
      <w:pPr>
        <w:pStyle w:val="ListParagraph"/>
        <w:widowControl w:val="0"/>
        <w:numPr>
          <w:ilvl w:val="0"/>
          <w:numId w:val="131"/>
        </w:numPr>
        <w:spacing w:after="0" w:line="240" w:lineRule="auto"/>
        <w:ind w:left="162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الدورة العلمية : (( الواسطة منهاج الحياة الدعوية ))، في 7 – 9 أكتوبر 2012 م، في جامعة جالا الإسلامية، تنظيم المركز العالمي للوسطية، بوزارة الأوقاف والشؤون الإسلامية بدولة الكويت، بالتعاون مع جامعة جالا الإسلامية.</w:t>
      </w:r>
    </w:p>
    <w:p w:rsidR="009508D5" w:rsidRPr="00F46C6D" w:rsidRDefault="009508D5" w:rsidP="009508D5">
      <w:pPr>
        <w:pStyle w:val="ListParagraph"/>
        <w:widowControl w:val="0"/>
        <w:numPr>
          <w:ilvl w:val="0"/>
          <w:numId w:val="131"/>
        </w:numPr>
        <w:spacing w:after="0" w:line="240" w:lineRule="auto"/>
        <w:ind w:left="162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الدورة الشرعية : (( واجب الأمة تجاه السنة النبوية والصحابة الكرام ))، في 6 – 11 أبريل 2013 م، في فندق ساوتيرن فيو في مدينة فطاني، تنظيم مكتب المستشار الإسلامي بسفارة خادم الحرمين الشريفين لدى تايلاند، بالتعاون مع مؤسسة السلام بجامعة جالا الإسلامية، ومؤسسة العلم النافع، والجمعية الخيرة للشؤون الإسلامية بتايلاند.</w:t>
      </w:r>
    </w:p>
    <w:p w:rsidR="009508D5" w:rsidRPr="00F46C6D" w:rsidRDefault="009508D5" w:rsidP="009508D5">
      <w:pPr>
        <w:pStyle w:val="ListParagraph"/>
        <w:widowControl w:val="0"/>
        <w:numPr>
          <w:ilvl w:val="0"/>
          <w:numId w:val="131"/>
        </w:numPr>
        <w:spacing w:after="0" w:line="240" w:lineRule="auto"/>
        <w:ind w:left="162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الدورة العلمية الأولى : (( المؤلفات القلوب )) في 5 أكتوبر 2013 م، في معهد اللغات العالمية بجامعة جالا الإسلامية، تنظيم مكتب المستشار الإسلامي بسفارة خادم الحرمين الشريفين لدى تايلاند، بالتعاون مع مؤسسة السلام بجامعة جالا الإسلامية، ومؤسسة العلم النافع، وجمعية الشبّان المسلمين بتايلاند.</w:t>
      </w:r>
    </w:p>
    <w:p w:rsidR="009508D5" w:rsidRPr="00F46C6D" w:rsidRDefault="009508D5" w:rsidP="009508D5">
      <w:pPr>
        <w:pStyle w:val="ListParagraph"/>
        <w:widowControl w:val="0"/>
        <w:numPr>
          <w:ilvl w:val="0"/>
          <w:numId w:val="131"/>
        </w:numPr>
        <w:spacing w:after="0" w:line="240" w:lineRule="auto"/>
        <w:ind w:left="162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الدورة العلمية : (( دور التطوع في دعم وتنمية المجتمعات الإسلامية في الخارج ))، في 3 – 5 نوفمبر 2013 م، في جامعة فطاني، تنظيم مشروع وقف الوقت لرعاية العمل التطوعي بالأمانة العامة للأوقاف بدولة الكويت، بالتعاون مع جامعة فطاني.</w:t>
      </w:r>
    </w:p>
    <w:p w:rsidR="009508D5" w:rsidRPr="00F46C6D" w:rsidRDefault="009508D5" w:rsidP="009508D5">
      <w:pPr>
        <w:pStyle w:val="ListParagraph"/>
        <w:widowControl w:val="0"/>
        <w:numPr>
          <w:ilvl w:val="0"/>
          <w:numId w:val="128"/>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b/>
          <w:bCs/>
          <w:color w:val="000000" w:themeColor="text1"/>
          <w:sz w:val="36"/>
          <w:szCs w:val="36"/>
          <w:rtl/>
        </w:rPr>
        <w:t>ورشة العمل</w:t>
      </w:r>
      <w:r w:rsidRPr="00F46C6D">
        <w:rPr>
          <w:rFonts w:ascii="Traditional Arabic" w:hAnsi="Traditional Arabic" w:cs="Traditional Arabic"/>
          <w:color w:val="000000" w:themeColor="text1"/>
          <w:sz w:val="36"/>
          <w:szCs w:val="36"/>
          <w:rtl/>
        </w:rPr>
        <w:t xml:space="preserve"> : </w:t>
      </w:r>
    </w:p>
    <w:p w:rsidR="009508D5" w:rsidRPr="00F46C6D" w:rsidRDefault="00B2045A" w:rsidP="009508D5">
      <w:pPr>
        <w:spacing w:line="240" w:lineRule="auto"/>
        <w:jc w:val="both"/>
        <w:rPr>
          <w:rFonts w:ascii="Traditional Arabic" w:hAnsi="Traditional Arabic" w:cs="Traditional Arabic"/>
          <w:color w:val="000000" w:themeColor="text1"/>
          <w:sz w:val="36"/>
          <w:szCs w:val="36"/>
        </w:rPr>
      </w:pPr>
      <w:r>
        <w:rPr>
          <w:rFonts w:ascii="Traditional Arabic" w:hAnsi="Traditional Arabic" w:cs="Traditional Arabic"/>
          <w:color w:val="000000" w:themeColor="text1"/>
          <w:sz w:val="36"/>
          <w:szCs w:val="36"/>
          <w:rtl/>
        </w:rPr>
        <w:t xml:space="preserve"> </w:t>
      </w:r>
      <w:r w:rsidR="00385325">
        <w:rPr>
          <w:rFonts w:ascii="Traditional Arabic" w:hAnsi="Traditional Arabic" w:cs="Traditional Arabic"/>
          <w:color w:val="000000" w:themeColor="text1"/>
          <w:sz w:val="36"/>
          <w:szCs w:val="36"/>
          <w:rtl/>
        </w:rPr>
        <w:tab/>
      </w:r>
      <w:r>
        <w:rPr>
          <w:rFonts w:ascii="Traditional Arabic" w:hAnsi="Traditional Arabic" w:cs="Traditional Arabic"/>
          <w:color w:val="000000" w:themeColor="text1"/>
          <w:sz w:val="36"/>
          <w:szCs w:val="36"/>
          <w:rtl/>
        </w:rPr>
        <w:t xml:space="preserve">تعتبر ورش </w:t>
      </w:r>
      <w:r w:rsidR="009508D5" w:rsidRPr="00F46C6D">
        <w:rPr>
          <w:rFonts w:ascii="Traditional Arabic" w:hAnsi="Traditional Arabic" w:cs="Traditional Arabic"/>
          <w:color w:val="000000" w:themeColor="text1"/>
          <w:sz w:val="36"/>
          <w:szCs w:val="36"/>
          <w:rtl/>
        </w:rPr>
        <w:t xml:space="preserve">العمل، كذلك، من جسور التواصل المهمة، ومن وسائل الارتقاء بالعمل الإسلامي، في المجالات المختلفة، في تايلاند، ومن أهم هذه الورش : </w:t>
      </w:r>
    </w:p>
    <w:p w:rsidR="009508D5" w:rsidRPr="00F46C6D" w:rsidRDefault="009508D5" w:rsidP="00B2045A">
      <w:pPr>
        <w:pStyle w:val="ListParagraph"/>
        <w:widowControl w:val="0"/>
        <w:numPr>
          <w:ilvl w:val="0"/>
          <w:numId w:val="133"/>
        </w:numPr>
        <w:spacing w:after="0" w:line="240" w:lineRule="auto"/>
        <w:ind w:left="1444" w:hanging="27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 مستقبل اللغة العربية كوعاء للتحضُّر والتمدُّن في إطار مشروع نهضوي، يسهم في </w:t>
      </w:r>
      <w:r w:rsidRPr="00F46C6D">
        <w:rPr>
          <w:rFonts w:ascii="Traditional Arabic" w:hAnsi="Traditional Arabic" w:cs="Traditional Arabic"/>
          <w:color w:val="000000" w:themeColor="text1"/>
          <w:sz w:val="36"/>
          <w:szCs w:val="36"/>
          <w:rtl/>
        </w:rPr>
        <w:lastRenderedPageBreak/>
        <w:t>تنمية الشعوب، والرعاية والعناية باللغات المحلية لشعوب المسلمة المكتوبة بالحرف القرآني، فقد عقدت المنظمة الإسلامية للتربية والعلوم والثقافة</w:t>
      </w:r>
      <w:r>
        <w:rPr>
          <w:rFonts w:ascii="Traditional Arabic" w:hAnsi="Traditional Arabic" w:cs="Traditional Arabic" w:hint="cs"/>
          <w:color w:val="000000" w:themeColor="text1"/>
          <w:sz w:val="36"/>
          <w:szCs w:val="36"/>
          <w:rtl/>
        </w:rPr>
        <w:t xml:space="preserve"> </w:t>
      </w:r>
      <w:r w:rsidR="00B2045A" w:rsidRPr="00B2045A">
        <w:rPr>
          <w:rFonts w:ascii="Angsana New" w:eastAsiaTheme="minorHAnsi" w:hAnsi="Angsana New" w:cs="Angsana New"/>
          <w:color w:val="000000" w:themeColor="text1"/>
          <w:sz w:val="36"/>
          <w:szCs w:val="36"/>
        </w:rPr>
        <w:t>( ISESCO )</w:t>
      </w:r>
      <w:r w:rsidR="00B2045A" w:rsidRPr="00B2045A">
        <w:rPr>
          <w:rFonts w:ascii="Traditional Arabic" w:eastAsiaTheme="minorHAnsi" w:hAnsi="Traditional Arabic" w:cs="Traditional Arabic"/>
          <w:color w:val="000000" w:themeColor="text1"/>
          <w:sz w:val="36"/>
          <w:szCs w:val="36"/>
          <w:rtl/>
        </w:rPr>
        <w:t xml:space="preserve">، </w:t>
      </w:r>
      <w:r w:rsidRPr="00F46C6D">
        <w:rPr>
          <w:rFonts w:ascii="Traditional Arabic" w:hAnsi="Traditional Arabic" w:cs="Traditional Arabic"/>
          <w:color w:val="000000" w:themeColor="text1"/>
          <w:sz w:val="36"/>
          <w:szCs w:val="36"/>
          <w:rtl/>
        </w:rPr>
        <w:t xml:space="preserve">بالتعاون مع كل من البنك الإسلامي للتنمية ولجنة مسلمي آسيا للهيئة الخيرية الإسلامية العالمية وجامعة جالا الإسلامية، في الفترة 4 – 6 محرم 1431 هـ الموافق 21 – 23 ديسمبر 2009 م، بمحافظة فطاني جنوب تايلاند، ورشة العمل الإقليمية حول (( وضع المناهج والمقررات الدراسية للتعليم العام ومحو الأمية باللغات المحلية المكتوبة بالحرف القرآني ))، وتم تحديد أهداف هذه الورشة فيما يأتي : </w:t>
      </w:r>
    </w:p>
    <w:p w:rsidR="009508D5" w:rsidRPr="00F46C6D" w:rsidRDefault="009508D5" w:rsidP="009508D5">
      <w:pPr>
        <w:pStyle w:val="ListParagraph"/>
        <w:widowControl w:val="0"/>
        <w:numPr>
          <w:ilvl w:val="0"/>
          <w:numId w:val="132"/>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توظيف الحرف القرآني في ميادين محو الأمية والتعليم العام، وجعله مدخلاً لتعلم اللغة العربية.</w:t>
      </w:r>
    </w:p>
    <w:p w:rsidR="009508D5" w:rsidRPr="00F46C6D" w:rsidRDefault="009508D5" w:rsidP="009508D5">
      <w:pPr>
        <w:pStyle w:val="ListParagraph"/>
        <w:widowControl w:val="0"/>
        <w:numPr>
          <w:ilvl w:val="0"/>
          <w:numId w:val="132"/>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توظيف الحرف القرآني ليستجيب لحاجات المجتمع في التنمية الشاملة المستدامة.</w:t>
      </w:r>
    </w:p>
    <w:p w:rsidR="009508D5" w:rsidRPr="00F46C6D" w:rsidRDefault="009508D5" w:rsidP="009508D5">
      <w:pPr>
        <w:pStyle w:val="ListParagraph"/>
        <w:widowControl w:val="0"/>
        <w:numPr>
          <w:ilvl w:val="0"/>
          <w:numId w:val="132"/>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صقل الحرف القرآني وتطويعه لكتابة اللغات بطريقة علمية تواكب ثورة الاتصالات.</w:t>
      </w:r>
    </w:p>
    <w:p w:rsidR="009508D5" w:rsidRPr="00F46C6D" w:rsidRDefault="009508D5" w:rsidP="009508D5">
      <w:pPr>
        <w:pStyle w:val="ListParagraph"/>
        <w:widowControl w:val="0"/>
        <w:numPr>
          <w:ilvl w:val="0"/>
          <w:numId w:val="132"/>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تطوير وبناء مناهج لتعليم اللغات المحلي بالحرف القرآني ( الجاوي ).</w:t>
      </w:r>
    </w:p>
    <w:p w:rsidR="009508D5" w:rsidRPr="00143B8A" w:rsidRDefault="009508D5" w:rsidP="009508D5">
      <w:pPr>
        <w:pStyle w:val="ListParagraph"/>
        <w:widowControl w:val="0"/>
        <w:numPr>
          <w:ilvl w:val="0"/>
          <w:numId w:val="132"/>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توحيد نظم الكتابة بالحرف القرآني المنمط لكل لغات الشعوب الإسلامية.</w:t>
      </w:r>
    </w:p>
    <w:p w:rsidR="009508D5" w:rsidRPr="00F46C6D" w:rsidRDefault="009508D5" w:rsidP="00B2045A">
      <w:pPr>
        <w:pStyle w:val="ListParagraph"/>
        <w:widowControl w:val="0"/>
        <w:numPr>
          <w:ilvl w:val="0"/>
          <w:numId w:val="133"/>
        </w:numPr>
        <w:tabs>
          <w:tab w:val="right" w:pos="1714"/>
        </w:tabs>
        <w:spacing w:after="0" w:line="240" w:lineRule="auto"/>
        <w:ind w:left="1534" w:hanging="36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مستقبل الهويّة الأُسَرِيّة ونسيجها القيمي الثقافي في ظل التحديات والرؤى الثقافي الناتجة عن إفرازات الواقع الإنساني الحضاري المعاصر، حيث عقدتْ جامعة جالا الإسلامية بالتعاون مع المنظمة الإسلامية للتربية والعلوم والثقافة </w:t>
      </w:r>
      <w:r w:rsidR="00B2045A" w:rsidRPr="00B2045A">
        <w:rPr>
          <w:rFonts w:ascii="Angsana New" w:eastAsiaTheme="minorHAnsi" w:hAnsi="Angsana New" w:cs="Angsana New"/>
          <w:color w:val="000000" w:themeColor="text1"/>
          <w:sz w:val="36"/>
          <w:szCs w:val="36"/>
        </w:rPr>
        <w:t>( ISESCO )</w:t>
      </w:r>
      <w:r w:rsidR="00B2045A" w:rsidRPr="00B2045A">
        <w:rPr>
          <w:rFonts w:ascii="Traditional Arabic" w:eastAsiaTheme="minorHAnsi" w:hAnsi="Traditional Arabic" w:cs="Traditional Arabic"/>
          <w:color w:val="000000" w:themeColor="text1"/>
          <w:sz w:val="36"/>
          <w:szCs w:val="36"/>
          <w:rtl/>
        </w:rPr>
        <w:t xml:space="preserve">، </w:t>
      </w:r>
      <w:r w:rsidRPr="00F46C6D">
        <w:rPr>
          <w:rFonts w:ascii="Traditional Arabic" w:hAnsi="Traditional Arabic" w:cs="Traditional Arabic"/>
          <w:color w:val="000000" w:themeColor="text1"/>
          <w:sz w:val="36"/>
          <w:szCs w:val="36"/>
          <w:rtl/>
        </w:rPr>
        <w:t>في 1 شعبان 1429 ه الموافق 28 يوليو 2008 من ورشة عمل (( دور القيادات النّسويّة في بناء مجتمع السلام ))</w:t>
      </w:r>
      <w:r w:rsidRPr="00F46C6D">
        <w:rPr>
          <w:rFonts w:ascii="Traditional Arabic" w:eastAsiaTheme="minorHAnsi" w:hAnsi="Traditional Arabic" w:cs="Traditional Arabic"/>
          <w:color w:val="000000" w:themeColor="text1"/>
          <w:sz w:val="36"/>
          <w:szCs w:val="36"/>
          <w:vertAlign w:val="superscript"/>
          <w:rtl/>
          <w:cs/>
          <w:lang w:bidi="th-TH"/>
        </w:rPr>
        <w:t xml:space="preserve"> (</w:t>
      </w:r>
      <w:r w:rsidRPr="00F46C6D">
        <w:rPr>
          <w:rFonts w:ascii="Traditional Arabic" w:eastAsiaTheme="minorHAnsi" w:hAnsi="Traditional Arabic" w:cs="Traditional Arabic"/>
          <w:color w:val="000000" w:themeColor="text1"/>
          <w:sz w:val="36"/>
          <w:szCs w:val="36"/>
          <w:vertAlign w:val="superscript"/>
          <w:rtl/>
          <w:lang w:bidi="th-TH"/>
        </w:rPr>
        <w:footnoteReference w:id="374"/>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hAnsi="Traditional Arabic" w:cs="Traditional Arabic"/>
          <w:color w:val="000000" w:themeColor="text1"/>
          <w:sz w:val="36"/>
          <w:szCs w:val="36"/>
          <w:rtl/>
        </w:rPr>
        <w:t xml:space="preserve">، نحو ضرورة إحكام ميادين عمل النساء بالضوابط التي تحكم تشغيلهن، ضمن نطاق منهج الإسلام التربوي، ووضعها ضمن قوانين العمل في جميع مؤسسات العمل الإسلامي، وإبراز المسؤولية التربوية، والأهمية </w:t>
      </w:r>
      <w:r w:rsidRPr="00F46C6D">
        <w:rPr>
          <w:rFonts w:ascii="Traditional Arabic" w:hAnsi="Traditional Arabic" w:cs="Traditional Arabic"/>
          <w:color w:val="000000" w:themeColor="text1"/>
          <w:sz w:val="36"/>
          <w:szCs w:val="36"/>
          <w:rtl/>
        </w:rPr>
        <w:lastRenderedPageBreak/>
        <w:t>الاجتماعية لدور المرأة الأُسَري، وتوجيه النساء القادرات على العمل نحو الوظائف التي تحقق لمجتمع النساء القيام بفرض الكفاية، وتهيئة السُّبُل المشروعية لإعدادهن لهذه المهمات الاجتماعية الحيوية.</w:t>
      </w:r>
    </w:p>
    <w:p w:rsidR="009508D5" w:rsidRPr="00F46C6D" w:rsidRDefault="009508D5" w:rsidP="009508D5">
      <w:pPr>
        <w:pStyle w:val="ListParagraph"/>
        <w:widowControl w:val="0"/>
        <w:numPr>
          <w:ilvl w:val="0"/>
          <w:numId w:val="133"/>
        </w:numPr>
        <w:spacing w:after="0" w:line="240" w:lineRule="auto"/>
        <w:ind w:left="162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xml:space="preserve">مستقبل القراءة والدراسات الإسلامية كركيزة حضارية في أمة ( اقرأ )، وفي هذا المنحى، تم تمثيل جامعة جالا الإسلامية في ورشة العمل : (( مشروع موسوعة الحج والحرمين الشريفين ))، لدول جنوب شرق آسيا، التي نظّمتها دارة الملك عبد العزيز بالمملكة العربية السعودية بالتعاون مع الجامعة الإسلامية العالمية بكوالالمبور، بتاريخ 7 </w:t>
      </w:r>
      <w:r w:rsidR="000C5C6B" w:rsidRPr="00F46C6D">
        <w:rPr>
          <w:rFonts w:ascii="Traditional Arabic" w:hAnsi="Traditional Arabic" w:cs="Traditional Arabic" w:hint="cs"/>
          <w:color w:val="000000" w:themeColor="text1"/>
          <w:sz w:val="36"/>
          <w:szCs w:val="36"/>
          <w:rtl/>
        </w:rPr>
        <w:t>أغسطس</w:t>
      </w:r>
      <w:r w:rsidRPr="00F46C6D">
        <w:rPr>
          <w:rFonts w:ascii="Traditional Arabic" w:hAnsi="Traditional Arabic" w:cs="Traditional Arabic"/>
          <w:color w:val="000000" w:themeColor="text1"/>
          <w:sz w:val="36"/>
          <w:szCs w:val="36"/>
          <w:rtl/>
        </w:rPr>
        <w:t xml:space="preserve"> 2009 م، بورقة عمل عن ( إسهامات دول </w:t>
      </w:r>
      <w:r w:rsidR="000C5C6B" w:rsidRPr="00F46C6D">
        <w:rPr>
          <w:rFonts w:ascii="Traditional Arabic" w:hAnsi="Traditional Arabic" w:cs="Traditional Arabic" w:hint="cs"/>
          <w:color w:val="000000" w:themeColor="text1"/>
          <w:sz w:val="36"/>
          <w:szCs w:val="36"/>
          <w:rtl/>
        </w:rPr>
        <w:t>الخليج</w:t>
      </w:r>
      <w:r w:rsidRPr="00F46C6D">
        <w:rPr>
          <w:rFonts w:ascii="Traditional Arabic" w:hAnsi="Traditional Arabic" w:cs="Traditional Arabic"/>
          <w:color w:val="000000" w:themeColor="text1"/>
          <w:sz w:val="36"/>
          <w:szCs w:val="36"/>
          <w:rtl/>
        </w:rPr>
        <w:t xml:space="preserve"> في تفعيل مناسك الحج : جامعة جالا الإسلامية نموذجاً )</w:t>
      </w:r>
      <w:r w:rsidRPr="00F46C6D">
        <w:rPr>
          <w:rFonts w:ascii="Traditional Arabic" w:eastAsiaTheme="minorHAnsi" w:hAnsi="Traditional Arabic" w:cs="Traditional Arabic"/>
          <w:color w:val="000000" w:themeColor="text1"/>
          <w:sz w:val="36"/>
          <w:szCs w:val="36"/>
          <w:vertAlign w:val="superscript"/>
          <w:rtl/>
          <w:cs/>
          <w:lang w:bidi="th-TH"/>
        </w:rPr>
        <w:t xml:space="preserve"> (</w:t>
      </w:r>
      <w:r w:rsidRPr="00F46C6D">
        <w:rPr>
          <w:rFonts w:ascii="Traditional Arabic" w:eastAsiaTheme="minorHAnsi" w:hAnsi="Traditional Arabic" w:cs="Traditional Arabic"/>
          <w:color w:val="000000" w:themeColor="text1"/>
          <w:sz w:val="36"/>
          <w:szCs w:val="36"/>
          <w:vertAlign w:val="superscript"/>
          <w:rtl/>
          <w:lang w:bidi="th-TH"/>
        </w:rPr>
        <w:footnoteReference w:id="375"/>
      </w:r>
      <w:r w:rsidRPr="00F46C6D">
        <w:rPr>
          <w:rFonts w:ascii="Traditional Arabic" w:eastAsiaTheme="minorHAnsi" w:hAnsi="Traditional Arabic" w:cs="Traditional Arabic"/>
          <w:color w:val="000000" w:themeColor="text1"/>
          <w:sz w:val="36"/>
          <w:szCs w:val="36"/>
          <w:vertAlign w:val="superscript"/>
          <w:rtl/>
          <w:cs/>
          <w:lang w:bidi="th-TH"/>
        </w:rPr>
        <w:t>)</w:t>
      </w:r>
      <w:r w:rsidRPr="00F46C6D">
        <w:rPr>
          <w:rFonts w:ascii="Traditional Arabic" w:hAnsi="Traditional Arabic" w:cs="Traditional Arabic"/>
          <w:color w:val="000000" w:themeColor="text1"/>
          <w:sz w:val="36"/>
          <w:szCs w:val="36"/>
          <w:rtl/>
        </w:rPr>
        <w:t>، وكان ذلك جانباً من إسهامات ومشاركة الأكاديميين من مسلمي تايلاند على المستوى الخارجي.</w:t>
      </w:r>
    </w:p>
    <w:p w:rsidR="009508D5" w:rsidRPr="00411B7F" w:rsidRDefault="009508D5" w:rsidP="008E5FEA">
      <w:pPr>
        <w:ind w:firstLine="720"/>
        <w:jc w:val="both"/>
        <w:rPr>
          <w:rFonts w:ascii="Traditional Arabic" w:hAnsi="Traditional Arabic" w:cs="Traditional Arabic"/>
          <w:color w:val="000000" w:themeColor="text1"/>
          <w:sz w:val="36"/>
          <w:szCs w:val="36"/>
          <w:rtl/>
        </w:rPr>
      </w:pPr>
      <w:r w:rsidRPr="00411B7F">
        <w:rPr>
          <w:rFonts w:ascii="Traditional Arabic" w:hAnsi="Traditional Arabic" w:cs="Traditional Arabic"/>
          <w:color w:val="000000" w:themeColor="text1"/>
          <w:sz w:val="36"/>
          <w:szCs w:val="36"/>
          <w:rtl/>
        </w:rPr>
        <w:t>وأما مشاركتهم في ورش العمل على المستوى الداخلي، فقد نظمت كلية الدراسات الإسلامية بجامعة الأمير سونجكلا نكرين فرع فطاني جنوب تايلاند، ورشة عمل للجنة التنسيقية للدراسات الإسلامية، وذلك بتاريخ 24 نوفمب</w:t>
      </w:r>
      <w:r w:rsidR="000C5C6B">
        <w:rPr>
          <w:rFonts w:ascii="Traditional Arabic" w:hAnsi="Traditional Arabic" w:cs="Traditional Arabic"/>
          <w:color w:val="000000" w:themeColor="text1"/>
          <w:sz w:val="36"/>
          <w:szCs w:val="36"/>
          <w:rtl/>
        </w:rPr>
        <w:t>ر 2013 م في العاصمة التايلاندية</w:t>
      </w:r>
      <w:r>
        <w:rPr>
          <w:rFonts w:ascii="Traditional Arabic" w:hAnsi="Traditional Arabic" w:cs="Traditional Arabic" w:hint="cs"/>
          <w:color w:val="000000" w:themeColor="text1"/>
          <w:sz w:val="36"/>
          <w:szCs w:val="36"/>
          <w:rtl/>
        </w:rPr>
        <w:t xml:space="preserve"> </w:t>
      </w:r>
      <w:r w:rsidRPr="00411B7F">
        <w:rPr>
          <w:rFonts w:ascii="Traditional Arabic" w:hAnsi="Traditional Arabic" w:cs="Traditional Arabic"/>
          <w:color w:val="000000" w:themeColor="text1"/>
          <w:sz w:val="36"/>
          <w:szCs w:val="36"/>
          <w:rtl/>
        </w:rPr>
        <w:t xml:space="preserve">( بانكوك )، حيث تم النقاش بشأن تحديد العنوان الرئيس، وتعيين المتحدِّث للكلمة الرئيسة للمؤتمر الدولي الثالث للدراسات الإسلامية لعام 2015 م، وبحث موضوعات ومحاور المؤتمر المزمع عقده في عام 2015 م، كذلك مناقشة الهيكل التنظيمي والشبكة العلمية للبحوث الإسلامية </w:t>
      </w:r>
      <w:r w:rsidRPr="000C5C6B">
        <w:rPr>
          <w:rFonts w:ascii="Angsana New" w:hAnsi="Angsana New" w:cs="Angsana New"/>
          <w:color w:val="000000" w:themeColor="text1"/>
          <w:sz w:val="36"/>
          <w:szCs w:val="36"/>
          <w:rtl/>
        </w:rPr>
        <w:t xml:space="preserve">( </w:t>
      </w:r>
      <w:r w:rsidRPr="000C5C6B">
        <w:rPr>
          <w:rFonts w:ascii="Angsana New" w:hAnsi="Angsana New" w:cs="Angsana New"/>
          <w:color w:val="000000" w:themeColor="text1"/>
          <w:sz w:val="36"/>
          <w:szCs w:val="36"/>
        </w:rPr>
        <w:t>Is - RON</w:t>
      </w:r>
      <w:r w:rsidRPr="000C5C6B">
        <w:rPr>
          <w:rFonts w:ascii="Angsana New" w:hAnsi="Angsana New" w:cs="Angsana New"/>
          <w:color w:val="000000" w:themeColor="text1"/>
          <w:sz w:val="36"/>
          <w:szCs w:val="36"/>
          <w:rtl/>
        </w:rPr>
        <w:t xml:space="preserve"> ).</w:t>
      </w:r>
    </w:p>
    <w:p w:rsidR="009508D5" w:rsidRDefault="009508D5" w:rsidP="009508D5">
      <w:pPr>
        <w:spacing w:line="240" w:lineRule="auto"/>
        <w:ind w:left="94" w:firstLine="626"/>
        <w:jc w:val="both"/>
        <w:rPr>
          <w:rFonts w:ascii="Traditional Arabic" w:hAnsi="Traditional Arabic" w:cs="Traditional Arabic"/>
          <w:color w:val="000000" w:themeColor="text1"/>
          <w:sz w:val="36"/>
          <w:szCs w:val="36"/>
          <w:rtl/>
        </w:rPr>
      </w:pPr>
      <w:r w:rsidRPr="00411B7F">
        <w:rPr>
          <w:rFonts w:ascii="Traditional Arabic" w:hAnsi="Traditional Arabic" w:cs="Traditional Arabic"/>
          <w:color w:val="000000" w:themeColor="text1"/>
          <w:sz w:val="36"/>
          <w:szCs w:val="36"/>
          <w:rtl/>
        </w:rPr>
        <w:t>وقد شارك في هذه الورشة عدد من العلماء والأكاديميين والمفكرين في العالم الإسلامي.</w:t>
      </w:r>
    </w:p>
    <w:p w:rsidR="00BB084C" w:rsidRDefault="00BB084C" w:rsidP="009508D5">
      <w:pPr>
        <w:spacing w:line="240" w:lineRule="auto"/>
        <w:ind w:left="94" w:firstLine="626"/>
        <w:jc w:val="both"/>
        <w:rPr>
          <w:rFonts w:ascii="Traditional Arabic" w:hAnsi="Traditional Arabic" w:cs="Traditional Arabic"/>
          <w:color w:val="000000" w:themeColor="text1"/>
          <w:sz w:val="36"/>
          <w:szCs w:val="36"/>
          <w:rtl/>
        </w:rPr>
      </w:pPr>
    </w:p>
    <w:p w:rsidR="00BB084C" w:rsidRPr="00411B7F" w:rsidRDefault="00BB084C" w:rsidP="009508D5">
      <w:pPr>
        <w:spacing w:line="240" w:lineRule="auto"/>
        <w:ind w:left="94" w:firstLine="626"/>
        <w:jc w:val="both"/>
        <w:rPr>
          <w:rFonts w:ascii="Traditional Arabic" w:hAnsi="Traditional Arabic" w:cs="Traditional Arabic"/>
          <w:color w:val="000000" w:themeColor="text1"/>
          <w:sz w:val="36"/>
          <w:szCs w:val="36"/>
          <w:rtl/>
        </w:rPr>
      </w:pPr>
    </w:p>
    <w:p w:rsidR="009508D5" w:rsidRPr="00F46C6D" w:rsidRDefault="009508D5" w:rsidP="009508D5">
      <w:pPr>
        <w:pStyle w:val="ListParagraph"/>
        <w:widowControl w:val="0"/>
        <w:numPr>
          <w:ilvl w:val="0"/>
          <w:numId w:val="128"/>
        </w:numPr>
        <w:spacing w:after="0"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b/>
          <w:bCs/>
          <w:color w:val="000000" w:themeColor="text1"/>
          <w:sz w:val="36"/>
          <w:szCs w:val="36"/>
          <w:rtl/>
        </w:rPr>
        <w:lastRenderedPageBreak/>
        <w:t>الملتقيات</w:t>
      </w:r>
      <w:r w:rsidRPr="00F46C6D">
        <w:rPr>
          <w:rFonts w:ascii="Traditional Arabic" w:hAnsi="Traditional Arabic" w:cs="Traditional Arabic"/>
          <w:color w:val="000000" w:themeColor="text1"/>
          <w:sz w:val="36"/>
          <w:szCs w:val="36"/>
          <w:rtl/>
        </w:rPr>
        <w:t xml:space="preserve">: </w:t>
      </w:r>
    </w:p>
    <w:p w:rsidR="009508D5" w:rsidRPr="00F46C6D" w:rsidRDefault="009508D5" w:rsidP="009508D5">
      <w:pPr>
        <w:spacing w:line="240" w:lineRule="auto"/>
        <w:ind w:firstLine="454"/>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 xml:space="preserve">تشكل الملتقيات واحدة من أهم جسور التواصل، التي نعتقد أنها أسهمت كثيراً في الارتقاء بملَكات الأقلية المسلمة بتايلاند، نذكر منها على سبيل المثال لا الحصر : </w:t>
      </w:r>
    </w:p>
    <w:p w:rsidR="009508D5" w:rsidRPr="00F46C6D" w:rsidRDefault="009508D5" w:rsidP="00BB084C">
      <w:pPr>
        <w:pStyle w:val="ListParagraph"/>
        <w:widowControl w:val="0"/>
        <w:numPr>
          <w:ilvl w:val="0"/>
          <w:numId w:val="134"/>
        </w:numPr>
        <w:spacing w:after="0"/>
        <w:ind w:left="90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ملتقى المسلمات العام الخامس )) : " المرأة المسلمة وتحديات العصر"  في الفترة 13 – 14 أبريل 2001 م، بالكلية الإسلامية جالا، تنظيم جامعة الإمام محمد بن سعود الإسلامية، وهيئة الإغاثة الإسلامية العالمية بالمملكة العربية السعودية، لجنة جنوب شرق آسيا لجمعية إحياء التراث الإسلامي بدولة الكويت، بالتعاون مع جمعية الشبان المسلمين، واتحاد الطلبة المسلمين، ومركز التراث والتقاليد بجنوب تايلاند، وغيرها من المؤسسات الخيرية والإنسانية والاجتماعية بتايلاند.</w:t>
      </w:r>
      <w:r w:rsidR="00BB084C" w:rsidRPr="00BB084C">
        <w:rPr>
          <w:rFonts w:ascii="Traditional Arabic" w:eastAsiaTheme="minorHAnsi" w:hAnsi="Traditional Arabic" w:cs="Traditional Arabic"/>
          <w:color w:val="000000" w:themeColor="text1"/>
          <w:sz w:val="36"/>
          <w:szCs w:val="36"/>
          <w:vertAlign w:val="superscript"/>
          <w:rtl/>
          <w:cs/>
          <w:lang w:bidi="th-TH"/>
        </w:rPr>
        <w:t xml:space="preserve"> </w:t>
      </w:r>
      <w:r w:rsidR="00BB084C" w:rsidRPr="00F46C6D">
        <w:rPr>
          <w:rFonts w:ascii="Traditional Arabic" w:eastAsiaTheme="minorHAnsi" w:hAnsi="Traditional Arabic" w:cs="Traditional Arabic"/>
          <w:color w:val="000000" w:themeColor="text1"/>
          <w:sz w:val="36"/>
          <w:szCs w:val="36"/>
          <w:vertAlign w:val="superscript"/>
          <w:rtl/>
          <w:cs/>
          <w:lang w:bidi="th-TH"/>
        </w:rPr>
        <w:t>(</w:t>
      </w:r>
      <w:r w:rsidR="00BB084C" w:rsidRPr="00F46C6D">
        <w:rPr>
          <w:rFonts w:ascii="Traditional Arabic" w:eastAsiaTheme="minorHAnsi" w:hAnsi="Traditional Arabic" w:cs="Traditional Arabic"/>
          <w:color w:val="000000" w:themeColor="text1"/>
          <w:sz w:val="36"/>
          <w:szCs w:val="36"/>
          <w:vertAlign w:val="superscript"/>
          <w:rtl/>
          <w:lang w:bidi="th-TH"/>
        </w:rPr>
        <w:footnoteReference w:id="376"/>
      </w:r>
      <w:r w:rsidR="00BB084C" w:rsidRPr="00F46C6D">
        <w:rPr>
          <w:rFonts w:ascii="Traditional Arabic" w:eastAsiaTheme="minorHAnsi" w:hAnsi="Traditional Arabic" w:cs="Traditional Arabic"/>
          <w:color w:val="000000" w:themeColor="text1"/>
          <w:sz w:val="36"/>
          <w:szCs w:val="36"/>
          <w:vertAlign w:val="superscript"/>
          <w:rtl/>
          <w:cs/>
          <w:lang w:bidi="th-TH"/>
        </w:rPr>
        <w:t>)</w:t>
      </w:r>
    </w:p>
    <w:p w:rsidR="009508D5" w:rsidRPr="00F46C6D" w:rsidRDefault="009508D5" w:rsidP="00BB084C">
      <w:pPr>
        <w:pStyle w:val="ListParagraph"/>
        <w:widowControl w:val="0"/>
        <w:numPr>
          <w:ilvl w:val="0"/>
          <w:numId w:val="134"/>
        </w:numPr>
        <w:spacing w:after="0"/>
        <w:ind w:left="90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ملتقى الشعوب الدولي ))،: " الاغتراب الطلابي تحدٍّ وإبداع "، في 18 فبراير 2008 م، في المسجد الكبير بدولة الكويت، تنظيم قطاع الشؤون الثقافية بوزارة الأوقاف والشؤون الإسلامية بدولة الكويت.</w:t>
      </w:r>
      <w:r w:rsidR="00BB084C" w:rsidRPr="00BB084C">
        <w:rPr>
          <w:rFonts w:ascii="Traditional Arabic" w:eastAsiaTheme="minorHAnsi" w:hAnsi="Traditional Arabic" w:cs="Traditional Arabic"/>
          <w:color w:val="000000" w:themeColor="text1"/>
          <w:sz w:val="36"/>
          <w:szCs w:val="36"/>
          <w:vertAlign w:val="superscript"/>
          <w:rtl/>
          <w:cs/>
          <w:lang w:bidi="th-TH"/>
        </w:rPr>
        <w:t xml:space="preserve"> </w:t>
      </w:r>
      <w:r w:rsidR="00BB084C" w:rsidRPr="00F46C6D">
        <w:rPr>
          <w:rFonts w:ascii="Traditional Arabic" w:eastAsiaTheme="minorHAnsi" w:hAnsi="Traditional Arabic" w:cs="Traditional Arabic"/>
          <w:color w:val="000000" w:themeColor="text1"/>
          <w:sz w:val="36"/>
          <w:szCs w:val="36"/>
          <w:vertAlign w:val="superscript"/>
          <w:rtl/>
          <w:cs/>
          <w:lang w:bidi="th-TH"/>
        </w:rPr>
        <w:t>(</w:t>
      </w:r>
      <w:r w:rsidR="00BB084C" w:rsidRPr="00F46C6D">
        <w:rPr>
          <w:rFonts w:ascii="Traditional Arabic" w:eastAsiaTheme="minorHAnsi" w:hAnsi="Traditional Arabic" w:cs="Traditional Arabic"/>
          <w:color w:val="000000" w:themeColor="text1"/>
          <w:sz w:val="36"/>
          <w:szCs w:val="36"/>
          <w:vertAlign w:val="superscript"/>
          <w:rtl/>
          <w:lang w:bidi="th-TH"/>
        </w:rPr>
        <w:footnoteReference w:id="377"/>
      </w:r>
      <w:r w:rsidR="00BB084C" w:rsidRPr="00F46C6D">
        <w:rPr>
          <w:rFonts w:ascii="Traditional Arabic" w:eastAsiaTheme="minorHAnsi" w:hAnsi="Traditional Arabic" w:cs="Traditional Arabic"/>
          <w:color w:val="000000" w:themeColor="text1"/>
          <w:sz w:val="36"/>
          <w:szCs w:val="36"/>
          <w:vertAlign w:val="superscript"/>
          <w:rtl/>
          <w:cs/>
          <w:lang w:bidi="th-TH"/>
        </w:rPr>
        <w:t>)</w:t>
      </w:r>
    </w:p>
    <w:p w:rsidR="009508D5" w:rsidRPr="00F46C6D" w:rsidRDefault="009508D5" w:rsidP="00BB084C">
      <w:pPr>
        <w:pStyle w:val="ListParagraph"/>
        <w:widowControl w:val="0"/>
        <w:numPr>
          <w:ilvl w:val="0"/>
          <w:numId w:val="134"/>
        </w:numPr>
        <w:spacing w:after="0"/>
        <w:ind w:left="90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t>(( ملتقى المسلمات العام 1432 ه )): " وحدة المرأة المسلمة : دعامة أساسية لنهضة الأمة "،  في الفترة 13 – 14 أبريل 2011 م، بجامعة جالا الإسلامية، تنظيم المجلس البلدي بمحافظة فطاني، جنوب تايلاند، بالتعاون مع مؤسسة السلام بجامعة جالا الإسلامية.</w:t>
      </w:r>
      <w:r w:rsidR="00BB084C" w:rsidRPr="00BB084C">
        <w:rPr>
          <w:rFonts w:ascii="Traditional Arabic" w:eastAsiaTheme="minorHAnsi" w:hAnsi="Traditional Arabic" w:cs="Traditional Arabic"/>
          <w:color w:val="000000" w:themeColor="text1"/>
          <w:sz w:val="36"/>
          <w:szCs w:val="36"/>
          <w:vertAlign w:val="superscript"/>
          <w:rtl/>
          <w:cs/>
          <w:lang w:bidi="th-TH"/>
        </w:rPr>
        <w:t xml:space="preserve"> </w:t>
      </w:r>
      <w:r w:rsidR="00BB084C" w:rsidRPr="00F46C6D">
        <w:rPr>
          <w:rFonts w:ascii="Traditional Arabic" w:eastAsiaTheme="minorHAnsi" w:hAnsi="Traditional Arabic" w:cs="Traditional Arabic"/>
          <w:color w:val="000000" w:themeColor="text1"/>
          <w:sz w:val="36"/>
          <w:szCs w:val="36"/>
          <w:vertAlign w:val="superscript"/>
          <w:rtl/>
          <w:cs/>
          <w:lang w:bidi="th-TH"/>
        </w:rPr>
        <w:t>(</w:t>
      </w:r>
      <w:r w:rsidR="00BB084C" w:rsidRPr="00F46C6D">
        <w:rPr>
          <w:rFonts w:ascii="Traditional Arabic" w:eastAsiaTheme="minorHAnsi" w:hAnsi="Traditional Arabic" w:cs="Traditional Arabic"/>
          <w:color w:val="000000" w:themeColor="text1"/>
          <w:sz w:val="36"/>
          <w:szCs w:val="36"/>
          <w:vertAlign w:val="superscript"/>
          <w:rtl/>
          <w:lang w:bidi="th-TH"/>
        </w:rPr>
        <w:footnoteReference w:id="378"/>
      </w:r>
      <w:r w:rsidR="00BB084C" w:rsidRPr="00F46C6D">
        <w:rPr>
          <w:rFonts w:ascii="Traditional Arabic" w:eastAsiaTheme="minorHAnsi" w:hAnsi="Traditional Arabic" w:cs="Traditional Arabic"/>
          <w:color w:val="000000" w:themeColor="text1"/>
          <w:sz w:val="36"/>
          <w:szCs w:val="36"/>
          <w:vertAlign w:val="superscript"/>
          <w:rtl/>
          <w:cs/>
          <w:lang w:bidi="th-TH"/>
        </w:rPr>
        <w:t>)</w:t>
      </w:r>
    </w:p>
    <w:p w:rsidR="009508D5" w:rsidRPr="00F46C6D" w:rsidRDefault="009508D5" w:rsidP="008E5FEA">
      <w:pPr>
        <w:pStyle w:val="ListParagraph"/>
        <w:widowControl w:val="0"/>
        <w:numPr>
          <w:ilvl w:val="0"/>
          <w:numId w:val="134"/>
        </w:numPr>
        <w:spacing w:after="0"/>
        <w:ind w:left="904" w:hanging="45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lastRenderedPageBreak/>
        <w:t xml:space="preserve"> (( الملتقى التربوي لمؤسسات القرآن الكريم بدول جنوب شرق آسيا )) : في 10 – 13 أكتوبر 2011م، في جامعة جالا الإسلامية، تنظيم المنظمة الإسلامية للتربية والعلوم والثقافة </w:t>
      </w:r>
      <w:r w:rsidR="00F94F05" w:rsidRPr="00B2045A">
        <w:rPr>
          <w:rFonts w:ascii="Angsana New" w:eastAsiaTheme="minorHAnsi" w:hAnsi="Angsana New" w:cs="Angsana New"/>
          <w:color w:val="000000" w:themeColor="text1"/>
          <w:sz w:val="36"/>
          <w:szCs w:val="36"/>
        </w:rPr>
        <w:t>( ISESCO )</w:t>
      </w:r>
      <w:r w:rsidR="00F94F05" w:rsidRPr="00B2045A">
        <w:rPr>
          <w:rFonts w:ascii="Traditional Arabic" w:eastAsiaTheme="minorHAnsi" w:hAnsi="Traditional Arabic" w:cs="Traditional Arabic"/>
          <w:color w:val="000000" w:themeColor="text1"/>
          <w:sz w:val="36"/>
          <w:szCs w:val="36"/>
          <w:rtl/>
        </w:rPr>
        <w:t>،</w:t>
      </w:r>
      <w:r w:rsidR="00F94F05">
        <w:rPr>
          <w:rFonts w:ascii="Traditional Arabic" w:eastAsiaTheme="minorHAnsi" w:hAnsi="Traditional Arabic" w:cs="Traditional Arabic" w:hint="cs"/>
          <w:color w:val="000000" w:themeColor="text1"/>
          <w:sz w:val="36"/>
          <w:szCs w:val="36"/>
          <w:rtl/>
        </w:rPr>
        <w:t xml:space="preserve"> </w:t>
      </w:r>
      <w:r w:rsidRPr="00F46C6D">
        <w:rPr>
          <w:rFonts w:ascii="Traditional Arabic" w:hAnsi="Traditional Arabic" w:cs="Traditional Arabic"/>
          <w:color w:val="000000" w:themeColor="text1"/>
          <w:sz w:val="36"/>
          <w:szCs w:val="36"/>
          <w:rtl/>
        </w:rPr>
        <w:t xml:space="preserve">والهيئة العالمية لتحفيظ القرآن الكريم بالمملكة العربية </w:t>
      </w:r>
      <w:r w:rsidR="000C5C6B" w:rsidRPr="00F46C6D">
        <w:rPr>
          <w:rFonts w:ascii="Traditional Arabic" w:hAnsi="Traditional Arabic" w:cs="Traditional Arabic" w:hint="cs"/>
          <w:color w:val="000000" w:themeColor="text1"/>
          <w:sz w:val="36"/>
          <w:szCs w:val="36"/>
          <w:rtl/>
        </w:rPr>
        <w:t>السعودي</w:t>
      </w:r>
      <w:r w:rsidR="000C5C6B" w:rsidRPr="00F46C6D">
        <w:rPr>
          <w:rFonts w:ascii="Traditional Arabic" w:hAnsi="Traditional Arabic" w:cs="Traditional Arabic" w:hint="eastAsia"/>
          <w:color w:val="000000" w:themeColor="text1"/>
          <w:sz w:val="36"/>
          <w:szCs w:val="36"/>
          <w:rtl/>
        </w:rPr>
        <w:t>ة</w:t>
      </w:r>
      <w:r w:rsidRPr="00F46C6D">
        <w:rPr>
          <w:rFonts w:ascii="Traditional Arabic" w:hAnsi="Traditional Arabic" w:cs="Traditional Arabic"/>
          <w:color w:val="000000" w:themeColor="text1"/>
          <w:sz w:val="36"/>
          <w:szCs w:val="36"/>
          <w:rtl/>
        </w:rPr>
        <w:t>، بالتعاون مع جامعة جالا الإسلامية.</w:t>
      </w:r>
    </w:p>
    <w:p w:rsidR="009508D5" w:rsidRPr="00F46C6D" w:rsidRDefault="009508D5" w:rsidP="009508D5">
      <w:pPr>
        <w:pStyle w:val="ListParagraph"/>
        <w:widowControl w:val="0"/>
        <w:numPr>
          <w:ilvl w:val="0"/>
          <w:numId w:val="128"/>
        </w:numPr>
        <w:spacing w:after="0" w:line="240" w:lineRule="auto"/>
        <w:jc w:val="both"/>
        <w:rPr>
          <w:rFonts w:ascii="Traditional Arabic" w:hAnsi="Traditional Arabic" w:cs="Traditional Arabic"/>
          <w:b/>
          <w:bCs/>
          <w:color w:val="000000" w:themeColor="text1"/>
          <w:sz w:val="36"/>
          <w:szCs w:val="36"/>
        </w:rPr>
      </w:pPr>
      <w:r w:rsidRPr="00F46C6D">
        <w:rPr>
          <w:rFonts w:ascii="Traditional Arabic" w:hAnsi="Traditional Arabic" w:cs="Traditional Arabic"/>
          <w:b/>
          <w:bCs/>
          <w:color w:val="000000" w:themeColor="text1"/>
          <w:sz w:val="36"/>
          <w:szCs w:val="36"/>
          <w:rtl/>
        </w:rPr>
        <w:t>الابتعاث.</w:t>
      </w:r>
    </w:p>
    <w:p w:rsidR="009508D5" w:rsidRPr="00F46C6D" w:rsidRDefault="009508D5" w:rsidP="00BB084C">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يعتبر برنامج الابتعاث إلى مؤسسات التعليم في العالم الإسلامي، من أهم صور التواصل الحضاري، فهو بداية الالتحاق بقوافل العلم في مؤسسات تعليمية إسلامية ذات سبق علمي ومعرفي وثقافي وحضاري، وهذا البرنامج يعتبر مفتاحاً مهماً لبوابة المستقبل؛ لأنه مَهْما كانت الجامعات والمؤسسات التعليمية المختلفة في تايلاند متطورة ولديها الكثير من الإمكانات الجيدة، إلا أن الأقلية المسلمة في تايلاند لا تزال بحاجة ماسة إلى التعليم في مؤسسات العالم الإسلامي للدراسة والاحتكاك والتعامل عن كثب مع المجتمعات الإسلامية والإفادة من سلوكياتها الإيجابية؛ خصوصاً إذا ما اعتبرنا النجاح سلوكاً وليس مجرد نتيجة فحسب.</w:t>
      </w:r>
      <w:r w:rsidR="00BB084C" w:rsidRPr="00BB084C">
        <w:rPr>
          <w:rFonts w:ascii="Traditional Arabic" w:eastAsiaTheme="minorHAnsi" w:hAnsi="Traditional Arabic" w:cs="Traditional Arabic"/>
          <w:color w:val="000000" w:themeColor="text1"/>
          <w:sz w:val="36"/>
          <w:szCs w:val="36"/>
          <w:vertAlign w:val="superscript"/>
          <w:rtl/>
          <w:cs/>
          <w:lang w:bidi="th-TH"/>
        </w:rPr>
        <w:t xml:space="preserve"> </w:t>
      </w:r>
      <w:r w:rsidR="00BB084C" w:rsidRPr="00F46C6D">
        <w:rPr>
          <w:rFonts w:ascii="Traditional Arabic" w:eastAsiaTheme="minorHAnsi" w:hAnsi="Traditional Arabic" w:cs="Traditional Arabic"/>
          <w:color w:val="000000" w:themeColor="text1"/>
          <w:sz w:val="36"/>
          <w:szCs w:val="36"/>
          <w:vertAlign w:val="superscript"/>
          <w:rtl/>
          <w:cs/>
          <w:lang w:bidi="th-TH"/>
        </w:rPr>
        <w:t>(</w:t>
      </w:r>
      <w:r w:rsidR="00BB084C" w:rsidRPr="00F46C6D">
        <w:rPr>
          <w:rFonts w:ascii="Traditional Arabic" w:eastAsiaTheme="minorHAnsi" w:hAnsi="Traditional Arabic" w:cs="Traditional Arabic"/>
          <w:color w:val="000000" w:themeColor="text1"/>
          <w:sz w:val="36"/>
          <w:szCs w:val="36"/>
          <w:vertAlign w:val="superscript"/>
          <w:rtl/>
          <w:lang w:bidi="th-TH"/>
        </w:rPr>
        <w:footnoteReference w:id="379"/>
      </w:r>
      <w:r w:rsidR="00BB084C" w:rsidRPr="00F46C6D">
        <w:rPr>
          <w:rFonts w:ascii="Traditional Arabic" w:eastAsiaTheme="minorHAnsi" w:hAnsi="Traditional Arabic" w:cs="Traditional Arabic"/>
          <w:color w:val="000000" w:themeColor="text1"/>
          <w:sz w:val="36"/>
          <w:szCs w:val="36"/>
          <w:vertAlign w:val="superscript"/>
          <w:rtl/>
          <w:cs/>
          <w:lang w:bidi="th-TH"/>
        </w:rPr>
        <w:t>)</w:t>
      </w:r>
    </w:p>
    <w:p w:rsidR="009508D5" w:rsidRPr="00F46C6D" w:rsidRDefault="009508D5" w:rsidP="008E5FEA">
      <w:pPr>
        <w:ind w:firstLine="720"/>
        <w:jc w:val="both"/>
        <w:rPr>
          <w:rFonts w:ascii="Traditional Arabic" w:hAnsi="Traditional Arabic" w:cs="Traditional Arabic"/>
          <w:color w:val="000000" w:themeColor="text1"/>
          <w:sz w:val="36"/>
          <w:szCs w:val="36"/>
          <w:rtl/>
        </w:rPr>
      </w:pPr>
      <w:r w:rsidRPr="00F46C6D">
        <w:rPr>
          <w:rFonts w:ascii="Traditional Arabic" w:hAnsi="Traditional Arabic" w:cs="Traditional Arabic"/>
          <w:color w:val="000000" w:themeColor="text1"/>
          <w:sz w:val="36"/>
          <w:szCs w:val="36"/>
          <w:rtl/>
        </w:rPr>
        <w:t>تكمن أهمية المنح الدراسة للطلاب، في أنها تساعدهم على أن يكون لهم دور في المستقبل في ترسيخ المنهج الوسطي، وتعزيز ثقافة الحوار التّعايش بين الثقافات المختلفة، وإنجاد شبكات ومدّ جسور التواصل مع طلاب المنح المتخرجين من هذه المؤسسات في العالم الإسلامي، ورسم الرؤية المستقبلية لبرامج تعليم لطلاب المنح.</w:t>
      </w:r>
    </w:p>
    <w:p w:rsidR="008E5FEA" w:rsidRPr="00F46C6D" w:rsidRDefault="009508D5" w:rsidP="00DF1FB4">
      <w:pPr>
        <w:ind w:firstLine="720"/>
        <w:jc w:val="both"/>
        <w:rPr>
          <w:rFonts w:ascii="Traditional Arabic" w:hAnsi="Traditional Arabic" w:cs="Traditional Arabic"/>
          <w:color w:val="000000" w:themeColor="text1"/>
          <w:sz w:val="36"/>
          <w:szCs w:val="36"/>
        </w:rPr>
      </w:pPr>
      <w:r w:rsidRPr="00F46C6D">
        <w:rPr>
          <w:rFonts w:ascii="Traditional Arabic" w:hAnsi="Traditional Arabic" w:cs="Traditional Arabic"/>
          <w:color w:val="000000" w:themeColor="text1"/>
          <w:sz w:val="36"/>
          <w:szCs w:val="36"/>
          <w:rtl/>
        </w:rPr>
        <w:lastRenderedPageBreak/>
        <w:t>ونظراً لما تحظى به الأقلية المسلمة في تايلاند، في المحافظات الجنوبية خاصة، من الاهتمام من قبل المؤسسات الإسلامية، فقد حصل عدد كبير منهم على منح دراسي في جامعات العالمين العربي والإسلامي، بل وفي الجامعات الشرقية والغربية، والدراسة في الجامعات الوطنية التايلاندية، بدعم من وزارة الأوقاف والشؤون الإسلامية بدولة قطر، وزارة الأوقاف والشئون الإسلامية بدولة الكويت</w:t>
      </w:r>
      <w:r>
        <w:rPr>
          <w:rFonts w:ascii="Traditional Arabic" w:hAnsi="Traditional Arabic" w:cs="Traditional Arabic"/>
          <w:color w:val="000000" w:themeColor="text1"/>
          <w:sz w:val="36"/>
          <w:szCs w:val="36"/>
          <w:rtl/>
        </w:rPr>
        <w:t>، ورابطة العالم الإسلامي،</w:t>
      </w:r>
      <w:r w:rsidRPr="00F46C6D">
        <w:rPr>
          <w:rFonts w:ascii="Traditional Arabic" w:hAnsi="Traditional Arabic" w:cs="Traditional Arabic"/>
          <w:color w:val="000000" w:themeColor="text1"/>
          <w:sz w:val="36"/>
          <w:szCs w:val="36"/>
          <w:rtl/>
        </w:rPr>
        <w:t xml:space="preserve"> وغيرها من المؤسسات المهتمة بأمر المسلمين في تايلاند.</w:t>
      </w:r>
    </w:p>
    <w:p w:rsidR="009508D5" w:rsidRPr="00F46C6D" w:rsidRDefault="009508D5" w:rsidP="009508D5">
      <w:pPr>
        <w:pStyle w:val="ListParagraph"/>
        <w:numPr>
          <w:ilvl w:val="0"/>
          <w:numId w:val="128"/>
        </w:numPr>
        <w:spacing w:line="240" w:lineRule="auto"/>
        <w:jc w:val="both"/>
        <w:rPr>
          <w:rFonts w:ascii="Traditional Arabic" w:hAnsi="Traditional Arabic" w:cs="Traditional Arabic"/>
          <w:b/>
          <w:bCs/>
          <w:color w:val="000000" w:themeColor="text1"/>
          <w:sz w:val="36"/>
          <w:szCs w:val="36"/>
        </w:rPr>
      </w:pPr>
      <w:r w:rsidRPr="00F46C6D">
        <w:rPr>
          <w:rFonts w:ascii="Traditional Arabic" w:hAnsi="Traditional Arabic" w:cs="Traditional Arabic" w:hint="cs"/>
          <w:b/>
          <w:bCs/>
          <w:color w:val="000000" w:themeColor="text1"/>
          <w:sz w:val="36"/>
          <w:szCs w:val="36"/>
          <w:rtl/>
        </w:rPr>
        <w:t>التواصل مع الجامعات الإسلامية العالمي.</w:t>
      </w:r>
    </w:p>
    <w:p w:rsidR="009508D5" w:rsidRPr="00F46C6D" w:rsidRDefault="009508D5" w:rsidP="009508D5">
      <w:pPr>
        <w:spacing w:line="240" w:lineRule="auto"/>
        <w:jc w:val="both"/>
        <w:rPr>
          <w:rFonts w:ascii="Traditional Arabic" w:hAnsi="Traditional Arabic" w:cs="Traditional Arabic"/>
          <w:color w:val="000000" w:themeColor="text1"/>
          <w:sz w:val="36"/>
          <w:szCs w:val="36"/>
          <w:rtl/>
        </w:rPr>
      </w:pPr>
      <w:r w:rsidRPr="00F46C6D">
        <w:rPr>
          <w:rFonts w:ascii="Traditional Arabic" w:hAnsi="Traditional Arabic" w:cs="Traditional Arabic" w:hint="cs"/>
          <w:color w:val="000000" w:themeColor="text1"/>
          <w:sz w:val="36"/>
          <w:szCs w:val="36"/>
          <w:rtl/>
        </w:rPr>
        <w:t xml:space="preserve">ومن أبرز هذه الجامعات منها </w:t>
      </w: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footnoteReference w:id="380"/>
      </w:r>
      <w:r w:rsidRPr="00F46C6D">
        <w:rPr>
          <w:rStyle w:val="FootnoteReference"/>
          <w:rFonts w:ascii="Traditional Arabic" w:hAnsi="Traditional Arabic" w:cs="Traditional Arabic"/>
          <w:color w:val="000000" w:themeColor="text1"/>
          <w:sz w:val="32"/>
          <w:szCs w:val="32"/>
          <w:rtl/>
        </w:rPr>
        <w:t>)</w:t>
      </w:r>
      <w:r w:rsidRPr="00F46C6D">
        <w:rPr>
          <w:rFonts w:ascii="Traditional Arabic" w:hAnsi="Traditional Arabic" w:cs="Traditional Arabic" w:hint="cs"/>
          <w:color w:val="000000" w:themeColor="text1"/>
          <w:sz w:val="36"/>
          <w:szCs w:val="36"/>
          <w:rtl/>
        </w:rPr>
        <w:t xml:space="preserve"> :</w:t>
      </w:r>
    </w:p>
    <w:p w:rsidR="009508D5" w:rsidRPr="00F46C6D" w:rsidRDefault="009508D5" w:rsidP="009508D5">
      <w:pPr>
        <w:pStyle w:val="ListParagraph"/>
        <w:numPr>
          <w:ilvl w:val="0"/>
          <w:numId w:val="135"/>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t>كلية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ي</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hint="eastAsia"/>
          <w:color w:val="000000" w:themeColor="text1"/>
          <w:sz w:val="36"/>
          <w:szCs w:val="36"/>
          <w:rtl/>
        </w:rPr>
        <w:t>اي</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hint="eastAsia"/>
          <w:color w:val="000000" w:themeColor="text1"/>
          <w:sz w:val="36"/>
          <w:szCs w:val="36"/>
          <w:rtl/>
        </w:rPr>
        <w:t>س</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hint="eastAsia"/>
          <w:color w:val="000000" w:themeColor="text1"/>
          <w:sz w:val="36"/>
          <w:szCs w:val="36"/>
          <w:rtl/>
        </w:rPr>
        <w:t>ن</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ر</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hint="eastAsia"/>
          <w:color w:val="000000" w:themeColor="text1"/>
          <w:sz w:val="36"/>
          <w:szCs w:val="36"/>
          <w:rtl/>
        </w:rPr>
        <w:t>س</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hint="eastAsia"/>
          <w:color w:val="000000" w:themeColor="text1"/>
          <w:sz w:val="36"/>
          <w:szCs w:val="36"/>
          <w:rtl/>
        </w:rPr>
        <w:t>ت</w:t>
      </w:r>
      <w:r w:rsidRPr="00F46C6D">
        <w:rPr>
          <w:rFonts w:ascii="Traditional Arabic" w:hAnsi="Traditional Arabic" w:cs="Traditional Arabic" w:hint="cs"/>
          <w:color w:val="000000" w:themeColor="text1"/>
          <w:sz w:val="36"/>
          <w:szCs w:val="36"/>
          <w:rtl/>
        </w:rPr>
        <w:t>ُ</w:t>
      </w:r>
      <w:r w:rsidRPr="00F46C6D">
        <w:rPr>
          <w:rFonts w:ascii="Traditional Arabic" w:hAnsi="Traditional Arabic" w:cs="Traditional Arabic" w:hint="eastAsia"/>
          <w:color w:val="000000" w:themeColor="text1"/>
          <w:sz w:val="36"/>
          <w:szCs w:val="36"/>
          <w:rtl/>
        </w:rPr>
        <w:t>و،</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ماليزيا</w:t>
      </w:r>
      <w:r w:rsidRPr="00F46C6D">
        <w:rPr>
          <w:rFonts w:ascii="Traditional Arabic" w:hAnsi="Traditional Arabic" w:cs="Traditional Arabic" w:hint="cs"/>
          <w:color w:val="000000" w:themeColor="text1"/>
          <w:sz w:val="36"/>
          <w:szCs w:val="36"/>
          <w:rtl/>
        </w:rPr>
        <w:t>.</w:t>
      </w:r>
      <w:r w:rsidRPr="00F46C6D">
        <w:rPr>
          <w:rStyle w:val="FootnoteReference"/>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footnoteReference w:id="381"/>
      </w:r>
      <w:r w:rsidRPr="00F46C6D">
        <w:rPr>
          <w:rStyle w:val="FootnoteReference"/>
          <w:rFonts w:ascii="Traditional Arabic" w:hAnsi="Traditional Arabic" w:cs="Traditional Arabic"/>
          <w:color w:val="000000" w:themeColor="text1"/>
          <w:sz w:val="32"/>
          <w:szCs w:val="32"/>
          <w:rtl/>
        </w:rPr>
        <w:t>)</w:t>
      </w:r>
    </w:p>
    <w:p w:rsidR="009508D5" w:rsidRPr="00411B7F" w:rsidRDefault="009508D5" w:rsidP="009508D5">
      <w:pPr>
        <w:pStyle w:val="ListParagraph"/>
        <w:numPr>
          <w:ilvl w:val="0"/>
          <w:numId w:val="135"/>
        </w:numPr>
        <w:spacing w:line="240" w:lineRule="auto"/>
        <w:jc w:val="both"/>
        <w:rPr>
          <w:rFonts w:ascii="Traditional Arabic" w:hAnsi="Traditional Arabic" w:cs="Traditional Arabic"/>
          <w:color w:val="000000" w:themeColor="text1"/>
          <w:sz w:val="36"/>
          <w:szCs w:val="36"/>
        </w:rPr>
      </w:pPr>
      <w:r w:rsidRPr="00F46C6D">
        <w:rPr>
          <w:rFonts w:ascii="Traditional Arabic" w:hAnsi="Traditional Arabic" w:cs="Traditional Arabic" w:hint="eastAsia"/>
          <w:color w:val="000000" w:themeColor="text1"/>
          <w:sz w:val="36"/>
          <w:szCs w:val="36"/>
          <w:rtl/>
        </w:rPr>
        <w:t>المنظمة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الإسلامية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للتربية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والعلوم</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والثقافة</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ـ</w:t>
      </w:r>
      <w:r w:rsidRPr="00F46C6D">
        <w:rPr>
          <w:rFonts w:ascii="Traditional Arabic" w:hAnsi="Traditional Arabic" w:cs="Traditional Arabic"/>
          <w:color w:val="000000" w:themeColor="text1"/>
          <w:sz w:val="36"/>
          <w:szCs w:val="36"/>
          <w:rtl/>
        </w:rPr>
        <w:t xml:space="preserve"> </w:t>
      </w:r>
      <w:r w:rsidRPr="00F46C6D">
        <w:rPr>
          <w:rFonts w:ascii="Traditional Arabic" w:hAnsi="Traditional Arabic" w:cs="Traditional Arabic" w:hint="eastAsia"/>
          <w:color w:val="000000" w:themeColor="text1"/>
          <w:sz w:val="36"/>
          <w:szCs w:val="36"/>
          <w:rtl/>
        </w:rPr>
        <w:t>إيسيسكو،</w:t>
      </w:r>
      <w:r w:rsidRPr="00F46C6D">
        <w:rPr>
          <w:rFonts w:ascii="Traditional Arabic" w:hAnsi="Traditional Arabic" w:cs="Traditional Arabic"/>
          <w:color w:val="000000" w:themeColor="text1"/>
          <w:sz w:val="36"/>
          <w:szCs w:val="36"/>
          <w:rtl/>
        </w:rPr>
        <w:t xml:space="preserve"> </w:t>
      </w:r>
      <w:r w:rsidRPr="00F94F05">
        <w:rPr>
          <w:rFonts w:ascii="Angsana New" w:hAnsi="Angsana New" w:cs="Angsana New"/>
          <w:color w:val="000000" w:themeColor="text1"/>
          <w:sz w:val="36"/>
          <w:szCs w:val="36"/>
          <w:rtl/>
        </w:rPr>
        <w:t>(</w:t>
      </w:r>
      <w:r w:rsidRPr="00F94F05">
        <w:rPr>
          <w:rFonts w:ascii="Angsana New" w:hAnsi="Angsana New" w:cs="Angsana New"/>
          <w:color w:val="000000" w:themeColor="text1"/>
          <w:sz w:val="36"/>
          <w:szCs w:val="36"/>
        </w:rPr>
        <w:t>ISESCO</w:t>
      </w:r>
      <w:r w:rsidRPr="00F94F05">
        <w:rPr>
          <w:rFonts w:ascii="Angsana New" w:hAnsi="Angsana New" w:cs="Angsana New"/>
          <w:color w:val="000000" w:themeColor="text1"/>
          <w:sz w:val="36"/>
          <w:szCs w:val="36"/>
          <w:rtl/>
        </w:rPr>
        <w:t>).</w:t>
      </w:r>
      <w:r w:rsidRPr="00F94F05">
        <w:rPr>
          <w:rStyle w:val="FootnoteReference"/>
          <w:rFonts w:ascii="Angsana New" w:hAnsi="Angsana New" w:cs="Angsana New"/>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footnoteReference w:id="382"/>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pStyle w:val="ListParagraph"/>
        <w:numPr>
          <w:ilvl w:val="0"/>
          <w:numId w:val="135"/>
        </w:numPr>
        <w:spacing w:line="240" w:lineRule="auto"/>
        <w:rPr>
          <w:rFonts w:asci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 xml:space="preserve">جامعة الوطنية الماليزية، ماليزيا، </w:t>
      </w:r>
      <w:r w:rsidRPr="00F94F05">
        <w:rPr>
          <w:rFonts w:ascii="Angsana New" w:hAnsi="Angsana New" w:cs="Angsana New"/>
          <w:color w:val="000000" w:themeColor="text1"/>
          <w:sz w:val="36"/>
          <w:szCs w:val="36"/>
          <w:rtl/>
        </w:rPr>
        <w:t>(</w:t>
      </w:r>
      <w:r w:rsidRPr="00F94F05">
        <w:rPr>
          <w:rFonts w:ascii="Angsana New" w:hAnsi="Angsana New" w:cs="Angsana New"/>
          <w:color w:val="000000" w:themeColor="text1"/>
          <w:sz w:val="36"/>
          <w:szCs w:val="36"/>
        </w:rPr>
        <w:t>UKM</w:t>
      </w:r>
      <w:r w:rsidRPr="00F94F05">
        <w:rPr>
          <w:rFonts w:ascii="Angsana New" w:hAnsi="Angsana New" w:cs="Angsana New"/>
          <w:color w:val="000000" w:themeColor="text1"/>
          <w:sz w:val="36"/>
          <w:szCs w:val="36"/>
          <w:rtl/>
        </w:rPr>
        <w:t xml:space="preserve"> ).</w:t>
      </w:r>
      <w:r w:rsidRPr="00F46C6D">
        <w:rPr>
          <w:rStyle w:val="FootnoteReference"/>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footnoteReference w:id="383"/>
      </w:r>
      <w:r w:rsidRPr="00F46C6D">
        <w:rPr>
          <w:rStyle w:val="FootnoteReference"/>
          <w:rFonts w:ascii="Traditional Arabic" w:hAnsi="Traditional Arabic" w:cs="Traditional Arabic"/>
          <w:color w:val="000000" w:themeColor="text1"/>
          <w:sz w:val="32"/>
          <w:szCs w:val="32"/>
          <w:rtl/>
        </w:rPr>
        <w:t>)</w:t>
      </w:r>
    </w:p>
    <w:p w:rsidR="007F06D5" w:rsidRDefault="009508D5" w:rsidP="009508D5">
      <w:pPr>
        <w:pStyle w:val="ListParagraph"/>
        <w:numPr>
          <w:ilvl w:val="0"/>
          <w:numId w:val="135"/>
        </w:numPr>
        <w:spacing w:line="240" w:lineRule="auto"/>
        <w:rPr>
          <w:rFonts w:ascii="Angsana New" w:hAnsi="Angsana New" w:cs="Times New Roman"/>
          <w:color w:val="000000" w:themeColor="text1"/>
          <w:sz w:val="32"/>
          <w:szCs w:val="32"/>
          <w:rtl/>
        </w:rPr>
        <w:sectPr w:rsidR="007F06D5" w:rsidSect="00E421EA">
          <w:headerReference w:type="default" r:id="rId45"/>
          <w:headerReference w:type="first" r:id="rId46"/>
          <w:footnotePr>
            <w:numRestart w:val="eachPage"/>
          </w:footnotePr>
          <w:pgSz w:w="12240" w:h="15840"/>
          <w:pgMar w:top="1440" w:right="1440" w:bottom="1440" w:left="1440" w:header="720" w:footer="720" w:gutter="562"/>
          <w:pgNumType w:start="246"/>
          <w:cols w:space="720"/>
          <w:rtlGutter/>
          <w:docGrid w:linePitch="360"/>
        </w:sectPr>
      </w:pPr>
      <w:r w:rsidRPr="00F46C6D">
        <w:rPr>
          <w:rFonts w:ascii="Traditional Arabic" w:hAnsi="Traditional Arabic" w:cs="Traditional Arabic" w:hint="cs"/>
          <w:color w:val="000000" w:themeColor="text1"/>
          <w:sz w:val="36"/>
          <w:szCs w:val="36"/>
          <w:rtl/>
        </w:rPr>
        <w:t>الهيئة العالمية للزكاة.</w:t>
      </w:r>
      <w:r w:rsidRPr="00F94F05">
        <w:rPr>
          <w:rFonts w:ascii="Angsana New" w:hAnsi="Angsana New" w:cs="Angsana New"/>
          <w:color w:val="000000" w:themeColor="text1"/>
          <w:sz w:val="32"/>
          <w:szCs w:val="32"/>
          <w:rtl/>
        </w:rPr>
        <w:t xml:space="preserve">( </w:t>
      </w:r>
      <w:r w:rsidRPr="00F94F05">
        <w:rPr>
          <w:rFonts w:ascii="Angsana New" w:hAnsi="Angsana New" w:cs="Angsana New"/>
          <w:color w:val="000000" w:themeColor="text1"/>
          <w:sz w:val="32"/>
          <w:szCs w:val="32"/>
        </w:rPr>
        <w:t>International Zakat Oraganization</w:t>
      </w:r>
      <w:r w:rsidR="007F06D5">
        <w:rPr>
          <w:rFonts w:ascii="Angsana New" w:hAnsi="Angsana New" w:cs="Angsana New"/>
          <w:color w:val="000000" w:themeColor="text1"/>
          <w:sz w:val="32"/>
          <w:szCs w:val="32"/>
          <w:rtl/>
        </w:rPr>
        <w:t>)</w:t>
      </w:r>
      <w:r w:rsidR="007F06D5">
        <w:rPr>
          <w:rFonts w:ascii="Angsana New" w:hAnsi="Angsana New" w:cs="Angsana New" w:hint="cs"/>
          <w:color w:val="000000" w:themeColor="text1"/>
          <w:sz w:val="32"/>
          <w:szCs w:val="32"/>
          <w:rtl/>
        </w:rPr>
        <w:t>.</w:t>
      </w:r>
    </w:p>
    <w:p w:rsidR="009508D5" w:rsidRPr="00F46C6D" w:rsidRDefault="009508D5" w:rsidP="00F94F05">
      <w:pPr>
        <w:pStyle w:val="ListParagraph"/>
        <w:numPr>
          <w:ilvl w:val="0"/>
          <w:numId w:val="135"/>
        </w:numPr>
        <w:spacing w:line="240" w:lineRule="auto"/>
        <w:rPr>
          <w:rFonts w:asci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lastRenderedPageBreak/>
        <w:t>جامعة أُوْتاَراَ الماليزية، ماليزيا</w:t>
      </w:r>
      <w:r w:rsidR="00F94F05" w:rsidRPr="00F94F05">
        <w:rPr>
          <w:rFonts w:ascii="Angsana New" w:hAnsi="Angsana New" w:cs="Angsana New"/>
          <w:color w:val="000000" w:themeColor="text1"/>
          <w:sz w:val="32"/>
          <w:szCs w:val="32"/>
          <w:rtl/>
        </w:rPr>
        <w:t xml:space="preserve"> </w:t>
      </w:r>
      <w:r w:rsidRPr="00F94F05">
        <w:rPr>
          <w:rFonts w:ascii="Angsana New" w:hAnsi="Angsana New" w:cs="Angsana New"/>
          <w:color w:val="000000" w:themeColor="text1"/>
          <w:sz w:val="32"/>
          <w:szCs w:val="32"/>
          <w:rtl/>
        </w:rPr>
        <w:t xml:space="preserve">( </w:t>
      </w:r>
      <w:r w:rsidRPr="00F94F05">
        <w:rPr>
          <w:rFonts w:ascii="Angsana New" w:hAnsi="Angsana New" w:cs="Angsana New"/>
          <w:color w:val="000000" w:themeColor="text1"/>
          <w:sz w:val="32"/>
          <w:szCs w:val="32"/>
        </w:rPr>
        <w:t>UUM</w:t>
      </w:r>
      <w:r w:rsidRPr="00F94F05">
        <w:rPr>
          <w:rFonts w:ascii="Angsana New" w:hAnsi="Angsana New" w:cs="Angsana New"/>
          <w:color w:val="000000" w:themeColor="text1"/>
          <w:sz w:val="32"/>
          <w:szCs w:val="32"/>
          <w:rtl/>
        </w:rPr>
        <w:t xml:space="preserve"> ).</w:t>
      </w:r>
      <w:r w:rsidRPr="00F94F05">
        <w:rPr>
          <w:rStyle w:val="FootnoteReference"/>
          <w:rFonts w:ascii="Angsana New" w:hAnsi="Angsana New" w:cs="Angsana New"/>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footnoteReference w:id="384"/>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pStyle w:val="ListParagraph"/>
        <w:numPr>
          <w:ilvl w:val="0"/>
          <w:numId w:val="135"/>
        </w:numPr>
        <w:spacing w:line="240" w:lineRule="auto"/>
        <w:rPr>
          <w:rFonts w:ascii="Traditional Arabic" w:cs="Traditional Arabic"/>
          <w:color w:val="000000" w:themeColor="text1"/>
          <w:sz w:val="36"/>
          <w:szCs w:val="36"/>
        </w:rPr>
      </w:pPr>
      <w:r w:rsidRPr="00F46C6D">
        <w:rPr>
          <w:rFonts w:ascii="Traditional Arabic" w:cs="Traditional Arabic" w:hint="cs"/>
          <w:color w:val="000000" w:themeColor="text1"/>
          <w:sz w:val="36"/>
          <w:szCs w:val="36"/>
          <w:rtl/>
        </w:rPr>
        <w:t xml:space="preserve">جامعة بَرُوْنَايْ دار السلام، بروناي، </w:t>
      </w:r>
      <w:r w:rsidRPr="00F94F05">
        <w:rPr>
          <w:rFonts w:ascii="Angsana New" w:hAnsi="Angsana New" w:cs="Angsana New"/>
          <w:color w:val="000000" w:themeColor="text1"/>
          <w:sz w:val="36"/>
          <w:szCs w:val="36"/>
          <w:rtl/>
        </w:rPr>
        <w:t>(</w:t>
      </w:r>
      <w:r w:rsidRPr="00F94F05">
        <w:rPr>
          <w:rFonts w:ascii="Angsana New" w:hAnsi="Angsana New" w:cs="Angsana New"/>
          <w:color w:val="000000" w:themeColor="text1"/>
          <w:sz w:val="36"/>
          <w:szCs w:val="36"/>
          <w:shd w:val="clear" w:color="auto" w:fill="FFFFFF"/>
        </w:rPr>
        <w:t>UBD</w:t>
      </w:r>
      <w:r w:rsidRPr="00F94F05">
        <w:rPr>
          <w:rFonts w:ascii="Angsana New" w:hAnsi="Angsana New" w:cs="Angsana New"/>
          <w:color w:val="000000" w:themeColor="text1"/>
          <w:sz w:val="36"/>
          <w:szCs w:val="36"/>
          <w:rtl/>
        </w:rPr>
        <w:t xml:space="preserve"> ).</w:t>
      </w:r>
      <w:r w:rsidRPr="00F46C6D">
        <w:rPr>
          <w:rStyle w:val="FootnoteReference"/>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footnoteReference w:id="385"/>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pStyle w:val="ListParagraph"/>
        <w:numPr>
          <w:ilvl w:val="0"/>
          <w:numId w:val="135"/>
        </w:numPr>
        <w:spacing w:line="240" w:lineRule="auto"/>
        <w:jc w:val="both"/>
        <w:rPr>
          <w:rFonts w:asci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 xml:space="preserve">جامعة الإمام </w:t>
      </w:r>
      <w:r w:rsidRPr="00F46C6D">
        <w:rPr>
          <w:rFonts w:ascii="Traditional Arabic" w:hAnsi="Traditional Arabic" w:cs="Traditional Arabic"/>
          <w:color w:val="000000" w:themeColor="text1"/>
          <w:sz w:val="36"/>
          <w:szCs w:val="36"/>
          <w:rtl/>
        </w:rPr>
        <w:t>محمد بن سعود الإسلامية</w:t>
      </w:r>
      <w:r w:rsidRPr="00F46C6D">
        <w:rPr>
          <w:rFonts w:ascii="Traditional Arabic" w:hAnsi="Traditional Arabic" w:cs="Traditional Arabic" w:hint="cs"/>
          <w:color w:val="000000" w:themeColor="text1"/>
          <w:sz w:val="36"/>
          <w:szCs w:val="36"/>
          <w:rtl/>
        </w:rPr>
        <w:t>، الرياض، الم</w:t>
      </w:r>
      <w:r>
        <w:rPr>
          <w:rFonts w:ascii="Traditional Arabic" w:hAnsi="Traditional Arabic" w:cs="Traditional Arabic" w:hint="cs"/>
          <w:color w:val="000000" w:themeColor="text1"/>
          <w:sz w:val="36"/>
          <w:szCs w:val="36"/>
          <w:rtl/>
        </w:rPr>
        <w:t>م</w:t>
      </w:r>
      <w:r w:rsidRPr="00F46C6D">
        <w:rPr>
          <w:rFonts w:ascii="Traditional Arabic" w:hAnsi="Traditional Arabic" w:cs="Traditional Arabic" w:hint="cs"/>
          <w:color w:val="000000" w:themeColor="text1"/>
          <w:sz w:val="36"/>
          <w:szCs w:val="36"/>
          <w:rtl/>
        </w:rPr>
        <w:t>لكة العربية السعودية</w:t>
      </w:r>
      <w:r w:rsidRPr="00F46C6D">
        <w:rPr>
          <w:rFonts w:ascii="Traditional Arabic" w:hAnsi="Traditional Arabic" w:cs="Traditional Arabic" w:hint="cs"/>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footnoteReference w:id="386"/>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pStyle w:val="ListParagraph"/>
        <w:numPr>
          <w:ilvl w:val="0"/>
          <w:numId w:val="135"/>
        </w:numPr>
        <w:spacing w:line="240" w:lineRule="auto"/>
        <w:rPr>
          <w:rFonts w:asci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جامعة السطان إدرس، ماليزيا،</w:t>
      </w:r>
      <w:r w:rsidRPr="00F46C6D">
        <w:rPr>
          <w:rFonts w:ascii="Traditional Arabic" w:hAnsi="Traditional Arabic" w:cs="Traditional Arabic" w:hint="cs"/>
          <w:color w:val="000000" w:themeColor="text1"/>
          <w:sz w:val="32"/>
          <w:szCs w:val="32"/>
          <w:rtl/>
        </w:rPr>
        <w:t xml:space="preserve"> </w:t>
      </w:r>
      <w:r w:rsidRPr="00F94F05">
        <w:rPr>
          <w:rFonts w:ascii="Angsana New" w:hAnsi="Angsana New" w:cs="Angsana New"/>
          <w:color w:val="000000" w:themeColor="text1"/>
          <w:sz w:val="32"/>
          <w:szCs w:val="32"/>
          <w:rtl/>
        </w:rPr>
        <w:t>(</w:t>
      </w:r>
      <w:r w:rsidRPr="00F94F05">
        <w:rPr>
          <w:rFonts w:ascii="Angsana New" w:hAnsi="Angsana New" w:cs="Angsana New"/>
          <w:color w:val="000000" w:themeColor="text1"/>
          <w:sz w:val="32"/>
          <w:szCs w:val="32"/>
        </w:rPr>
        <w:t>UPSI</w:t>
      </w:r>
      <w:r w:rsidRPr="00F94F05">
        <w:rPr>
          <w:rFonts w:ascii="Angsana New" w:hAnsi="Angsana New" w:cs="Angsana New"/>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footnoteReference w:id="387"/>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pStyle w:val="ListParagraph"/>
        <w:numPr>
          <w:ilvl w:val="0"/>
          <w:numId w:val="135"/>
        </w:numPr>
        <w:spacing w:line="240" w:lineRule="auto"/>
        <w:rPr>
          <w:rFonts w:ascii="Traditional Arabic" w:cs="Traditional Arabic"/>
          <w:color w:val="000000" w:themeColor="text1"/>
          <w:sz w:val="36"/>
          <w:szCs w:val="36"/>
        </w:rPr>
      </w:pPr>
      <w:r w:rsidRPr="00F46C6D">
        <w:rPr>
          <w:rFonts w:ascii="Traditional Arabic" w:hAnsi="Traditional Arabic" w:cs="Traditional Arabic" w:hint="cs"/>
          <w:color w:val="000000" w:themeColor="text1"/>
          <w:sz w:val="36"/>
          <w:szCs w:val="36"/>
          <w:rtl/>
        </w:rPr>
        <w:t>جامعة إيْكِيْف بُوْدِيْ أُوْتُوْمُوْ مَالَانْج، إندونيسيا،</w:t>
      </w:r>
      <w:r w:rsidRPr="00F46C6D">
        <w:rPr>
          <w:rFonts w:ascii="Traditional Arabic" w:hAnsi="Traditional Arabic" w:cs="Traditional Arabic" w:hint="cs"/>
          <w:color w:val="000000" w:themeColor="text1"/>
          <w:sz w:val="32"/>
          <w:szCs w:val="32"/>
          <w:rtl/>
        </w:rPr>
        <w:t xml:space="preserve"> </w:t>
      </w:r>
      <w:r w:rsidRPr="00F94F05">
        <w:rPr>
          <w:rFonts w:ascii="Angsana New" w:hAnsi="Angsana New" w:cs="Angsana New"/>
          <w:color w:val="000000" w:themeColor="text1"/>
          <w:sz w:val="32"/>
          <w:szCs w:val="32"/>
          <w:rtl/>
        </w:rPr>
        <w:t xml:space="preserve">( </w:t>
      </w:r>
      <w:r w:rsidRPr="00F94F05">
        <w:rPr>
          <w:rFonts w:ascii="Angsana New" w:hAnsi="Angsana New" w:cs="Angsana New"/>
          <w:color w:val="000000" w:themeColor="text1"/>
          <w:sz w:val="32"/>
          <w:szCs w:val="32"/>
        </w:rPr>
        <w:t>IBU</w:t>
      </w:r>
      <w:r w:rsidRPr="00F94F05">
        <w:rPr>
          <w:rFonts w:ascii="Angsana New" w:hAnsi="Angsana New" w:cs="Angsana New"/>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footnoteReference w:id="388"/>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pStyle w:val="ListParagraph"/>
        <w:numPr>
          <w:ilvl w:val="0"/>
          <w:numId w:val="135"/>
        </w:numPr>
        <w:tabs>
          <w:tab w:val="right" w:pos="1894"/>
        </w:tabs>
        <w:spacing w:line="240" w:lineRule="auto"/>
        <w:rPr>
          <w:rFonts w:ascii="Traditional Arabic" w:cs="Traditional Arabic"/>
          <w:color w:val="000000" w:themeColor="text1"/>
          <w:sz w:val="36"/>
          <w:szCs w:val="36"/>
        </w:rPr>
      </w:pPr>
      <w:r w:rsidRPr="00F46C6D">
        <w:rPr>
          <w:rFonts w:ascii="Traditional Arabic" w:cs="Traditional Arabic" w:hint="cs"/>
          <w:color w:val="000000" w:themeColor="text1"/>
          <w:sz w:val="36"/>
          <w:szCs w:val="36"/>
          <w:rtl/>
        </w:rPr>
        <w:t>وزارة الأوقاف والشؤون الإسلامية، دولة القطر.</w:t>
      </w:r>
      <w:r w:rsidRPr="00F46C6D">
        <w:rPr>
          <w:rStyle w:val="FootnoteReference"/>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footnoteReference w:id="389"/>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pStyle w:val="ListParagraph"/>
        <w:numPr>
          <w:ilvl w:val="0"/>
          <w:numId w:val="135"/>
        </w:numPr>
        <w:spacing w:line="240" w:lineRule="auto"/>
        <w:rPr>
          <w:rFonts w:ascii="Traditional Arabic" w:hAnsi="Traditional Arabic" w:cs="Traditional Arabic"/>
          <w:color w:val="000000" w:themeColor="text1"/>
          <w:sz w:val="32"/>
          <w:szCs w:val="32"/>
        </w:rPr>
      </w:pPr>
      <w:r w:rsidRPr="00F46C6D">
        <w:rPr>
          <w:rFonts w:ascii="Traditional Arabic" w:hAnsi="Traditional Arabic" w:cs="Traditional Arabic" w:hint="cs"/>
          <w:color w:val="000000" w:themeColor="text1"/>
          <w:sz w:val="36"/>
          <w:szCs w:val="36"/>
          <w:rtl/>
        </w:rPr>
        <w:t>جامعة الإنسانية، ماليزيا،</w:t>
      </w:r>
      <w:r w:rsidRPr="00F46C6D">
        <w:rPr>
          <w:rFonts w:ascii="Traditional Arabic" w:hAnsi="Traditional Arabic" w:cs="Traditional Arabic" w:hint="cs"/>
          <w:color w:val="000000" w:themeColor="text1"/>
          <w:sz w:val="32"/>
          <w:szCs w:val="32"/>
          <w:rtl/>
        </w:rPr>
        <w:t xml:space="preserve"> ( </w:t>
      </w:r>
      <w:r w:rsidRPr="00751CCE">
        <w:rPr>
          <w:rFonts w:ascii="Angsana New" w:hAnsi="Angsana New" w:cs="Angsana New"/>
          <w:color w:val="000000" w:themeColor="text1"/>
          <w:sz w:val="32"/>
          <w:szCs w:val="32"/>
        </w:rPr>
        <w:t>KUIN</w:t>
      </w:r>
      <w:r w:rsidRPr="00751CCE">
        <w:rPr>
          <w:rFonts w:ascii="Angsana New" w:hAnsi="Angsana New" w:cs="Angsana New"/>
          <w:color w:val="000000" w:themeColor="text1"/>
          <w:sz w:val="32"/>
          <w:szCs w:val="32"/>
          <w:rtl/>
        </w:rPr>
        <w:t xml:space="preserve"> </w:t>
      </w:r>
      <w:r w:rsidRPr="00F46C6D">
        <w:rPr>
          <w:rFonts w:ascii="Traditional Arabic" w:hAnsi="Traditional Arabic" w:cs="Traditional Arabic" w:hint="cs"/>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t xml:space="preserve"> (</w:t>
      </w:r>
      <w:r w:rsidRPr="00F46C6D">
        <w:rPr>
          <w:rStyle w:val="FootnoteReference"/>
          <w:rFonts w:ascii="Traditional Arabic" w:hAnsi="Traditional Arabic" w:cs="Traditional Arabic"/>
          <w:color w:val="000000" w:themeColor="text1"/>
          <w:sz w:val="32"/>
          <w:szCs w:val="32"/>
          <w:rtl/>
        </w:rPr>
        <w:footnoteReference w:id="390"/>
      </w:r>
      <w:r w:rsidRPr="00F46C6D">
        <w:rPr>
          <w:rStyle w:val="FootnoteReference"/>
          <w:rFonts w:ascii="Traditional Arabic" w:hAnsi="Traditional Arabic" w:cs="Traditional Arabic"/>
          <w:color w:val="000000" w:themeColor="text1"/>
          <w:sz w:val="32"/>
          <w:szCs w:val="32"/>
          <w:rtl/>
        </w:rPr>
        <w:t>)</w:t>
      </w:r>
    </w:p>
    <w:p w:rsidR="009508D5" w:rsidRPr="00F46C6D" w:rsidRDefault="009508D5" w:rsidP="009508D5">
      <w:pPr>
        <w:pStyle w:val="ListParagraph"/>
        <w:ind w:left="1800"/>
        <w:rPr>
          <w:rFonts w:ascii="Traditional Arabic" w:hAnsi="Traditional Arabic" w:cs="Traditional Arabic"/>
          <w:color w:val="000000" w:themeColor="text1"/>
          <w:sz w:val="16"/>
          <w:szCs w:val="16"/>
          <w:rtl/>
        </w:rPr>
      </w:pPr>
    </w:p>
    <w:p w:rsidR="009508D5" w:rsidRPr="00484659" w:rsidRDefault="009508D5" w:rsidP="00484659">
      <w:pPr>
        <w:jc w:val="center"/>
        <w:rPr>
          <w:color w:val="000000" w:themeColor="text1"/>
          <w:rtl/>
        </w:rPr>
        <w:sectPr w:rsidR="009508D5" w:rsidRPr="00484659" w:rsidSect="007F06D5">
          <w:headerReference w:type="default" r:id="rId47"/>
          <w:footnotePr>
            <w:numRestart w:val="eachPage"/>
          </w:footnotePr>
          <w:pgSz w:w="12240" w:h="15840"/>
          <w:pgMar w:top="1440" w:right="1440" w:bottom="1440" w:left="1440" w:header="720" w:footer="720" w:gutter="562"/>
          <w:pgNumType w:start="322"/>
          <w:cols w:space="720"/>
          <w:rtlGutter/>
          <w:docGrid w:linePitch="360"/>
        </w:sectPr>
      </w:pPr>
      <w:r w:rsidRPr="00A737EF">
        <w:rPr>
          <w:noProof/>
          <w:rtl/>
        </w:rPr>
        <w:drawing>
          <wp:anchor distT="0" distB="0" distL="114300" distR="114300" simplePos="0" relativeHeight="251724800" behindDoc="0" locked="0" layoutInCell="1" allowOverlap="1" wp14:anchorId="5D5609EF" wp14:editId="48C7F56F">
            <wp:simplePos x="0" y="0"/>
            <wp:positionH relativeFrom="column">
              <wp:posOffset>344094</wp:posOffset>
            </wp:positionH>
            <wp:positionV relativeFrom="paragraph">
              <wp:posOffset>146685</wp:posOffset>
            </wp:positionV>
            <wp:extent cx="4788535" cy="284480"/>
            <wp:effectExtent l="0" t="0" r="0" b="127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535"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C35" w:rsidRDefault="007C68A2" w:rsidP="00E24C35">
      <w:pPr>
        <w:spacing w:after="0" w:line="240" w:lineRule="auto"/>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rPr>
      </w:pPr>
      <w:r w:rsidRPr="004C2485">
        <w:rPr>
          <w:rFonts w:ascii="Times New Roman" w:hAnsi="Times New Roman" w:cs="Times New Roman"/>
          <w:b/>
          <w:bCs/>
          <w:noProof/>
          <w:color w:val="171717" w:themeColor="background2" w:themeShade="1A"/>
          <w:sz w:val="36"/>
          <w:szCs w:val="36"/>
          <w:rtl/>
          <w14:shadow w14:blurRad="50800" w14:dist="38100" w14:dir="8100000" w14:sx="100000" w14:sy="100000" w14:kx="0" w14:ky="0" w14:algn="tr">
            <w14:srgbClr w14:val="000000">
              <w14:alpha w14:val="60000"/>
            </w14:srgbClr>
          </w14:shadow>
        </w:rPr>
        <w:lastRenderedPageBreak/>
        <w:drawing>
          <wp:anchor distT="0" distB="0" distL="114300" distR="114300" simplePos="0" relativeHeight="251741184" behindDoc="1" locked="0" layoutInCell="1" allowOverlap="1" wp14:anchorId="7E19B3C7" wp14:editId="3B12E542">
            <wp:simplePos x="0" y="0"/>
            <wp:positionH relativeFrom="column">
              <wp:posOffset>-511958</wp:posOffset>
            </wp:positionH>
            <wp:positionV relativeFrom="paragraph">
              <wp:posOffset>-635649</wp:posOffset>
            </wp:positionV>
            <wp:extent cx="1384935" cy="2240915"/>
            <wp:effectExtent l="0" t="0" r="5715" b="6985"/>
            <wp:wrapNone/>
            <wp:docPr id="79" name="Picture 79" descr="C:\Users\shahmee\Desktop\PNU-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hmee\Desktop\PNU-Logo-Smalle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4935" cy="224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C35" w:rsidRDefault="00E24C35" w:rsidP="00E24C35">
      <w:pPr>
        <w:tabs>
          <w:tab w:val="left" w:pos="3137"/>
        </w:tabs>
        <w:spacing w:line="480" w:lineRule="auto"/>
        <w:jc w:val="center"/>
        <w:rPr>
          <w:rFonts w:ascii="Times New Roman" w:hAnsi="Times New Roman" w:cs="Times New Roman"/>
          <w:b/>
          <w:bCs/>
          <w:color w:val="171717" w:themeColor="background2" w:themeShade="1A"/>
          <w:sz w:val="36"/>
          <w:szCs w:val="36"/>
          <w14:shadow w14:blurRad="50800" w14:dist="38100" w14:dir="8100000" w14:sx="100000" w14:sy="100000" w14:kx="0" w14:ky="0" w14:algn="tr">
            <w14:srgbClr w14:val="000000">
              <w14:alpha w14:val="60000"/>
            </w14:srgbClr>
          </w14:shadow>
        </w:rPr>
      </w:pPr>
      <w:r>
        <w:rPr>
          <w:noProof/>
        </w:rPr>
        <w:drawing>
          <wp:anchor distT="0" distB="0" distL="114300" distR="114300" simplePos="0" relativeHeight="251740160" behindDoc="0" locked="0" layoutInCell="1" allowOverlap="1" wp14:anchorId="4E477CBC" wp14:editId="27891655">
            <wp:simplePos x="0" y="0"/>
            <wp:positionH relativeFrom="margin">
              <wp:posOffset>-468630</wp:posOffset>
            </wp:positionH>
            <wp:positionV relativeFrom="paragraph">
              <wp:posOffset>84980</wp:posOffset>
            </wp:positionV>
            <wp:extent cx="6481458" cy="7394028"/>
            <wp:effectExtent l="0" t="0" r="0" b="0"/>
            <wp:wrapNone/>
            <wp:docPr id="80" name="Picture 80"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1458" cy="73940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C35" w:rsidRDefault="00E24C35" w:rsidP="00E24C3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E24C35" w:rsidRDefault="00E24C35" w:rsidP="00E24C35">
      <w:pPr>
        <w:tabs>
          <w:tab w:val="left" w:pos="3137"/>
        </w:tabs>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E24C35" w:rsidRPr="00825EB5" w:rsidRDefault="00E24C35" w:rsidP="00E24C35">
      <w:pPr>
        <w:tabs>
          <w:tab w:val="left" w:pos="3137"/>
        </w:tabs>
        <w:spacing w:after="0"/>
        <w:jc w:val="center"/>
        <w:rPr>
          <w:rFonts w:ascii="Times New Roman" w:hAnsi="Times New Roman" w:cs="DecoType Thuluth II"/>
          <w:b/>
          <w:bCs/>
          <w:color w:val="171717" w:themeColor="background2" w:themeShade="1A"/>
          <w:sz w:val="96"/>
          <w:szCs w:val="96"/>
          <w:rtl/>
          <w14:shadow w14:blurRad="50800" w14:dist="38100" w14:dir="8100000" w14:sx="100000" w14:sy="100000" w14:kx="0" w14:ky="0" w14:algn="tr">
            <w14:srgbClr w14:val="000000">
              <w14:alpha w14:val="60000"/>
            </w14:srgbClr>
          </w14:shadow>
        </w:rPr>
      </w:pPr>
      <w:r w:rsidRPr="00825EB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الف</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825EB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ص</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825EB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ل</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825EB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 xml:space="preserve"> الر</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825EB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ا</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825EB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بع</w:t>
      </w:r>
      <w:r>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w:t>
      </w:r>
      <w:r w:rsidRPr="00825EB5">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rPr>
        <w:t xml:space="preserve"> </w:t>
      </w:r>
    </w:p>
    <w:p w:rsidR="00E24C35" w:rsidRDefault="00E24C35" w:rsidP="00E24C35">
      <w:pPr>
        <w:tabs>
          <w:tab w:val="left" w:pos="3137"/>
        </w:tabs>
        <w:spacing w:after="0" w:line="360" w:lineRule="auto"/>
        <w:jc w:val="center"/>
        <w:rPr>
          <w:rFonts w:ascii="Times New Roman" w:hAnsi="Times New Roman" w:cs="Times New Roman"/>
          <w:b/>
          <w:bCs/>
          <w:color w:val="171717" w:themeColor="background2" w:themeShade="1A"/>
          <w:sz w:val="40"/>
          <w:szCs w:val="40"/>
          <w14:shadow w14:blurRad="50800" w14:dist="38100" w14:dir="8100000" w14:sx="100000" w14:sy="100000" w14:kx="0" w14:ky="0" w14:algn="tr">
            <w14:srgbClr w14:val="000000">
              <w14:alpha w14:val="60000"/>
            </w14:srgbClr>
          </w14:shadow>
        </w:rPr>
      </w:pP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أكاديمية</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الدراسات</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الإسلامية</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والعربية</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p>
    <w:p w:rsidR="00E24C35" w:rsidRPr="00825EB5" w:rsidRDefault="00E24C35" w:rsidP="00E24C35">
      <w:pPr>
        <w:tabs>
          <w:tab w:val="left" w:pos="3137"/>
        </w:tabs>
        <w:spacing w:after="0" w:line="360" w:lineRule="auto"/>
        <w:jc w:val="center"/>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pP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بجامعة</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الأميرة</w:t>
      </w:r>
      <w:r w:rsidRPr="00825EB5">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ن</w:t>
      </w:r>
      <w:r>
        <w:rPr>
          <w:rFonts w:ascii="Times New Roman" w:hAnsi="Times New Roman" w:cs="Times New Roman" w:hint="cs"/>
          <w:b/>
          <w:bCs/>
          <w:color w:val="171717" w:themeColor="background2" w:themeShade="1A"/>
          <w:sz w:val="40"/>
          <w:szCs w:val="40"/>
          <w:rtl/>
          <w14:shadow w14:blurRad="50800" w14:dist="38100" w14:dir="8100000" w14:sx="100000" w14:sy="100000" w14:kx="0" w14:ky="0" w14:algn="tr">
            <w14:srgbClr w14:val="000000">
              <w14:alpha w14:val="60000"/>
            </w14:srgbClr>
          </w14:shadow>
        </w:rPr>
        <w:t>َ</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ار</w:t>
      </w:r>
      <w:r>
        <w:rPr>
          <w:rFonts w:ascii="Times New Roman" w:hAnsi="Times New Roman" w:cs="Times New Roman" w:hint="cs"/>
          <w:b/>
          <w:bCs/>
          <w:color w:val="171717" w:themeColor="background2" w:themeShade="1A"/>
          <w:sz w:val="40"/>
          <w:szCs w:val="40"/>
          <w:rtl/>
          <w14:shadow w14:blurRad="50800" w14:dist="38100" w14:dir="8100000" w14:sx="100000" w14:sy="100000" w14:kx="0" w14:ky="0" w14:algn="tr">
            <w14:srgbClr w14:val="000000">
              <w14:alpha w14:val="60000"/>
            </w14:srgbClr>
          </w14:shadow>
        </w:rPr>
        <w:t>َ</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ات</w:t>
      </w:r>
      <w:r>
        <w:rPr>
          <w:rFonts w:ascii="Times New Roman" w:hAnsi="Times New Roman" w:cs="Times New Roman" w:hint="cs"/>
          <w:b/>
          <w:bCs/>
          <w:color w:val="171717" w:themeColor="background2" w:themeShade="1A"/>
          <w:sz w:val="40"/>
          <w:szCs w:val="40"/>
          <w:rtl/>
          <w14:shadow w14:blurRad="50800" w14:dist="38100" w14:dir="8100000" w14:sx="100000" w14:sy="100000" w14:kx="0" w14:ky="0" w14:algn="tr">
            <w14:srgbClr w14:val="000000">
              <w14:alpha w14:val="60000"/>
            </w14:srgbClr>
          </w14:shadow>
        </w:rPr>
        <w:t>ِ</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ي</w:t>
      </w:r>
      <w:r>
        <w:rPr>
          <w:rFonts w:ascii="Times New Roman" w:hAnsi="Times New Roman" w:cs="Times New Roman" w:hint="cs"/>
          <w:b/>
          <w:bCs/>
          <w:color w:val="171717" w:themeColor="background2" w:themeShade="1A"/>
          <w:sz w:val="40"/>
          <w:szCs w:val="40"/>
          <w:rtl/>
          <w14:shadow w14:blurRad="50800" w14:dist="38100" w14:dir="8100000" w14:sx="100000" w14:sy="100000" w14:kx="0" w14:ky="0" w14:algn="tr">
            <w14:srgbClr w14:val="000000">
              <w14:alpha w14:val="60000"/>
            </w14:srgbClr>
          </w14:shadow>
        </w:rPr>
        <w:t>ْ</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و</w:t>
      </w:r>
      <w:r>
        <w:rPr>
          <w:rFonts w:ascii="Times New Roman" w:hAnsi="Times New Roman" w:cs="Times New Roman" w:hint="cs"/>
          <w:b/>
          <w:bCs/>
          <w:color w:val="171717" w:themeColor="background2" w:themeShade="1A"/>
          <w:sz w:val="40"/>
          <w:szCs w:val="40"/>
          <w:rtl/>
          <w14:shadow w14:blurRad="50800" w14:dist="38100" w14:dir="8100000" w14:sx="100000" w14:sy="100000" w14:kx="0" w14:ky="0" w14:algn="tr">
            <w14:srgbClr w14:val="000000">
              <w14:alpha w14:val="60000"/>
            </w14:srgbClr>
          </w14:shadow>
        </w:rPr>
        <w:t>َ</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ات</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p>
    <w:p w:rsidR="00E24C35" w:rsidRPr="00825EB5" w:rsidRDefault="00E24C35" w:rsidP="00E24C35">
      <w:pPr>
        <w:tabs>
          <w:tab w:val="left" w:pos="3137"/>
        </w:tabs>
        <w:spacing w:line="360" w:lineRule="auto"/>
        <w:jc w:val="center"/>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pP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ودورها</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في</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الدعوة</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والثقافة</w:t>
      </w:r>
      <w:r w:rsidRPr="00825EB5">
        <w:rPr>
          <w:rFonts w:ascii="Times New Roman" w:hAnsi="Times New Roman" w:cs="Times New Roman"/>
          <w:b/>
          <w:bCs/>
          <w:color w:val="171717" w:themeColor="background2" w:themeShade="1A"/>
          <w:sz w:val="40"/>
          <w:szCs w:val="40"/>
          <w:rtl/>
          <w14:shadow w14:blurRad="50800" w14:dist="38100" w14:dir="8100000" w14:sx="100000" w14:sy="100000" w14:kx="0" w14:ky="0" w14:algn="tr">
            <w14:srgbClr w14:val="000000">
              <w14:alpha w14:val="60000"/>
            </w14:srgbClr>
          </w14:shadow>
        </w:rPr>
        <w:t xml:space="preserve"> </w:t>
      </w:r>
      <w:r w:rsidRPr="00825EB5">
        <w:rPr>
          <w:rFonts w:ascii="Times New Roman" w:hAnsi="Times New Roman" w:cs="Times New Roman" w:hint="eastAsia"/>
          <w:b/>
          <w:bCs/>
          <w:color w:val="171717" w:themeColor="background2" w:themeShade="1A"/>
          <w:sz w:val="40"/>
          <w:szCs w:val="40"/>
          <w:rtl/>
          <w14:shadow w14:blurRad="50800" w14:dist="38100" w14:dir="8100000" w14:sx="100000" w14:sy="100000" w14:kx="0" w14:ky="0" w14:algn="tr">
            <w14:srgbClr w14:val="000000">
              <w14:alpha w14:val="60000"/>
            </w14:srgbClr>
          </w14:shadow>
        </w:rPr>
        <w:t>الإسلامية</w:t>
      </w:r>
    </w:p>
    <w:p w:rsidR="00E24C35" w:rsidRDefault="00E24C35" w:rsidP="00E24C35">
      <w:pPr>
        <w:tabs>
          <w:tab w:val="left" w:pos="3137"/>
        </w:tabs>
        <w:jc w:val="center"/>
        <w:rPr>
          <w:rFonts w:ascii="Times New Roman" w:hAnsi="Times New Roman" w:cs="Times New Roman"/>
          <w:b/>
          <w:bCs/>
          <w:color w:val="171717" w:themeColor="background2" w:themeShade="1A"/>
          <w:sz w:val="44"/>
          <w:szCs w:val="44"/>
          <w14:shadow w14:blurRad="50800" w14:dist="38100" w14:dir="8100000" w14:sx="100000" w14:sy="100000" w14:kx="0" w14:ky="0" w14:algn="tr">
            <w14:srgbClr w14:val="000000">
              <w14:alpha w14:val="60000"/>
            </w14:srgbClr>
          </w14:shadow>
        </w:rPr>
      </w:pPr>
    </w:p>
    <w:p w:rsidR="00E24C35" w:rsidRDefault="00E24C35" w:rsidP="00E24C35">
      <w:pPr>
        <w:tabs>
          <w:tab w:val="left" w:pos="3137"/>
        </w:tabs>
        <w:jc w:val="center"/>
        <w:rPr>
          <w:rFonts w:ascii="Times New Roman" w:hAnsi="Times New Roman" w:cs="Times New Roman"/>
          <w:b/>
          <w:bCs/>
          <w:color w:val="171717" w:themeColor="background2" w:themeShade="1A"/>
          <w:sz w:val="44"/>
          <w:szCs w:val="44"/>
          <w14:shadow w14:blurRad="50800" w14:dist="38100" w14:dir="8100000" w14:sx="100000" w14:sy="100000" w14:kx="0" w14:ky="0" w14:algn="tr">
            <w14:srgbClr w14:val="000000">
              <w14:alpha w14:val="60000"/>
            </w14:srgbClr>
          </w14:shadow>
        </w:rPr>
      </w:pPr>
    </w:p>
    <w:p w:rsidR="00E24C35" w:rsidRDefault="00E24C35" w:rsidP="00E24C3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E24C35" w:rsidRDefault="00E24C35" w:rsidP="00E24C3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E24C35" w:rsidRDefault="00E24C35" w:rsidP="00E24C3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E24C35" w:rsidRDefault="00E24C35" w:rsidP="00E24C3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E24C35" w:rsidRDefault="00E24C35" w:rsidP="00E24C35">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E24C35" w:rsidRDefault="00E24C35" w:rsidP="00E24C35">
      <w:pPr>
        <w:tabs>
          <w:tab w:val="left" w:pos="3137"/>
        </w:tabs>
        <w:jc w:val="center"/>
        <w:rPr>
          <w:rFonts w:ascii="Times New Roman" w:hAnsi="Times New Roman" w:cs="Times New Roman"/>
          <w:b/>
          <w:bCs/>
          <w:color w:val="171717" w:themeColor="background2" w:themeShade="1A"/>
          <w:sz w:val="42"/>
          <w:szCs w:val="42"/>
          <w:rtl/>
          <w14:shadow w14:blurRad="50800" w14:dist="38100" w14:dir="8100000" w14:sx="100000" w14:sy="100000" w14:kx="0" w14:ky="0" w14:algn="tr">
            <w14:srgbClr w14:val="000000">
              <w14:alpha w14:val="60000"/>
            </w14:srgbClr>
          </w14:shadow>
        </w:rPr>
      </w:pPr>
      <w:r w:rsidRPr="00EF41C0">
        <w:rPr>
          <w:noProof/>
          <w:rtl/>
        </w:rPr>
        <w:drawing>
          <wp:anchor distT="0" distB="0" distL="114300" distR="114300" simplePos="0" relativeHeight="251742208" behindDoc="1" locked="0" layoutInCell="1" allowOverlap="1" wp14:anchorId="512A9325" wp14:editId="695BCB3B">
            <wp:simplePos x="0" y="0"/>
            <wp:positionH relativeFrom="column">
              <wp:posOffset>-2231837</wp:posOffset>
            </wp:positionH>
            <wp:positionV relativeFrom="paragraph">
              <wp:posOffset>423268</wp:posOffset>
            </wp:positionV>
            <wp:extent cx="9835008" cy="6541135"/>
            <wp:effectExtent l="122872" t="105728" r="174943" b="174942"/>
            <wp:wrapNone/>
            <wp:docPr id="81" name="Picture 81" descr="D:\ส่วนตัว\رسالة الماجستير\معلومات الرسالة\إطارات إسلامية\031612040331ezs33ycxayn66m0kwlz3tv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วนตัว\رسالة الماجستير\معلومات الرسالة\إطارات إسلامية\031612040331ezs33ycxayn66m0kwlz3tvu - Cop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9835973" cy="6541777"/>
                    </a:xfrm>
                    <a:prstGeom prst="rect">
                      <a:avLst/>
                    </a:prstGeom>
                    <a:ln w="666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E24C35" w:rsidRPr="004C2485" w:rsidRDefault="00E24C35" w:rsidP="00E24C35">
      <w:pPr>
        <w:tabs>
          <w:tab w:val="left" w:pos="3137"/>
        </w:tabs>
        <w:jc w:val="center"/>
        <w:rPr>
          <w:rFonts w:ascii="Times New Roman" w:hAnsi="Times New Roman" w:cs="Times New Roman"/>
          <w:b/>
          <w:bCs/>
          <w:color w:val="171717" w:themeColor="background2" w:themeShade="1A"/>
          <w:sz w:val="42"/>
          <w:szCs w:val="4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C2485">
        <w:rPr>
          <w:rFonts w:ascii="Times New Roman" w:hAnsi="Times New Roman" w:cs="Times New Roman" w:hint="cs"/>
          <w:b/>
          <w:bCs/>
          <w:color w:val="171717" w:themeColor="background2" w:themeShade="1A"/>
          <w:sz w:val="42"/>
          <w:szCs w:val="4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أكاديمية الدراسات الإسلامية والعربية بجامعة الأميرة ناراتيوات</w:t>
      </w:r>
    </w:p>
    <w:p w:rsidR="00E24C35" w:rsidRPr="004C2485" w:rsidRDefault="00E24C35" w:rsidP="00E24C35">
      <w:pPr>
        <w:tabs>
          <w:tab w:val="left" w:pos="3137"/>
        </w:tabs>
        <w:jc w:val="center"/>
        <w:rPr>
          <w:rFonts w:ascii="Times New Roman" w:hAnsi="Times New Roman" w:cs="Times New Roman"/>
          <w:b/>
          <w:bCs/>
          <w:color w:val="171717" w:themeColor="background2" w:themeShade="1A"/>
          <w:sz w:val="42"/>
          <w:szCs w:val="4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C2485">
        <w:rPr>
          <w:rFonts w:ascii="Times New Roman" w:hAnsi="Times New Roman" w:cs="Times New Roman"/>
          <w:b/>
          <w:bCs/>
          <w:color w:val="171717" w:themeColor="background2" w:themeShade="1A"/>
          <w:sz w:val="42"/>
          <w:szCs w:val="4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ودورها في</w:t>
      </w:r>
      <w:r w:rsidRPr="004C2485">
        <w:rPr>
          <w:rFonts w:ascii="Times New Roman" w:hAnsi="Times New Roman" w:cs="Times New Roman"/>
          <w:color w:val="171717" w:themeColor="background2" w:themeShade="1A"/>
          <w:sz w:val="42"/>
          <w:szCs w:val="4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4C2485">
        <w:rPr>
          <w:rFonts w:ascii="Times New Roman" w:hAnsi="Times New Roman" w:cs="Times New Roman"/>
          <w:b/>
          <w:bCs/>
          <w:color w:val="171717" w:themeColor="background2" w:themeShade="1A"/>
          <w:sz w:val="42"/>
          <w:szCs w:val="4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الدعوة والثقافة الإسلامية</w:t>
      </w:r>
    </w:p>
    <w:p w:rsidR="00E24C35" w:rsidRPr="004C2485" w:rsidRDefault="00331E14" w:rsidP="00E24C35">
      <w:pPr>
        <w:tabs>
          <w:tab w:val="left" w:pos="3137"/>
        </w:tabs>
        <w:jc w:val="center"/>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4C2485">
        <w:rPr>
          <w:rFonts w:ascii="Times New Roman" w:hAnsi="Times New Roman" w:cs="Times New Roman"/>
          <w:b/>
          <w:bCs/>
          <w:noProof/>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drawing>
          <wp:anchor distT="0" distB="0" distL="114300" distR="114300" simplePos="0" relativeHeight="251743232" behindDoc="1" locked="0" layoutInCell="1" allowOverlap="1" wp14:anchorId="465884C4" wp14:editId="4CEA3A74">
            <wp:simplePos x="0" y="0"/>
            <wp:positionH relativeFrom="column">
              <wp:posOffset>946150</wp:posOffset>
            </wp:positionH>
            <wp:positionV relativeFrom="paragraph">
              <wp:posOffset>50165</wp:posOffset>
            </wp:positionV>
            <wp:extent cx="3436620" cy="5560695"/>
            <wp:effectExtent l="0" t="0" r="0" b="1905"/>
            <wp:wrapNone/>
            <wp:docPr id="82" name="Picture 82" descr="C:\Users\shahmee\Desktop\PNU-Logo-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hmee\Desktop\PNU-Logo-Smaller.jpg"/>
                    <pic:cNvPicPr>
                      <a:picLocks noChangeAspect="1" noChangeArrowheads="1"/>
                    </pic:cNvPicPr>
                  </pic:nvPicPr>
                  <pic:blipFill>
                    <a:blip r:embed="rId4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36620" cy="556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4C35" w:rsidRPr="004C2485" w:rsidRDefault="00E24C35" w:rsidP="00E24C35">
      <w:pPr>
        <w:tabs>
          <w:tab w:val="left" w:pos="3137"/>
        </w:tabs>
        <w:jc w:val="center"/>
        <w:rPr>
          <w:rFonts w:ascii="Traditional Arabic" w:hAnsi="Traditional Arabic" w:cs="Traditional Arabic"/>
          <w:b/>
          <w:bCs/>
          <w:color w:val="171717" w:themeColor="background2" w:themeShade="1A"/>
          <w:sz w:val="36"/>
          <w:szCs w:val="36"/>
          <w:rtl/>
          <w14:textOutline w14:w="9525" w14:cap="rnd" w14:cmpd="sng" w14:algn="ctr">
            <w14:solidFill>
              <w14:srgbClr w14:val="000000"/>
            </w14:solidFill>
            <w14:prstDash w14:val="solid"/>
            <w14:bevel/>
          </w14:textOutline>
        </w:rPr>
      </w:pPr>
      <w:r w:rsidRPr="004C2485">
        <w:rPr>
          <w:rFonts w:ascii="Traditional Arabic" w:hAnsi="Traditional Arabic" w:cs="Traditional Arabic" w:hint="cs"/>
          <w:b/>
          <w:bCs/>
          <w:color w:val="171717" w:themeColor="background2" w:themeShade="1A"/>
          <w:sz w:val="36"/>
          <w:szCs w:val="36"/>
          <w:rtl/>
          <w14:textOutline w14:w="9525" w14:cap="rnd" w14:cmpd="sng" w14:algn="ctr">
            <w14:solidFill>
              <w14:srgbClr w14:val="000000"/>
            </w14:solidFill>
            <w14:prstDash w14:val="solid"/>
            <w14:bevel/>
          </w14:textOutline>
        </w:rPr>
        <w:t>وفيه سبعة مباحث :</w:t>
      </w:r>
    </w:p>
    <w:p w:rsidR="00E24C35" w:rsidRPr="004C2485" w:rsidRDefault="00E24C35" w:rsidP="00E24C35">
      <w:pPr>
        <w:tabs>
          <w:tab w:val="left" w:pos="3137"/>
        </w:tabs>
        <w:jc w:val="center"/>
        <w:rPr>
          <w:rFonts w:ascii="Traditional Arabic" w:hAnsi="Traditional Arabic" w:cs="Traditional Arabic"/>
          <w:b/>
          <w:bCs/>
          <w:color w:val="171717" w:themeColor="background2" w:themeShade="1A"/>
          <w:sz w:val="10"/>
          <w:szCs w:val="10"/>
          <w:rtl/>
          <w14:textOutline w14:w="9525" w14:cap="rnd" w14:cmpd="sng" w14:algn="ctr">
            <w14:solidFill>
              <w14:srgbClr w14:val="000000"/>
            </w14:solidFill>
            <w14:prstDash w14:val="solid"/>
            <w14:bevel/>
          </w14:textOutline>
        </w:rPr>
      </w:pPr>
    </w:p>
    <w:tbl>
      <w:tblPr>
        <w:tblStyle w:val="TableGrid"/>
        <w:bidiVisual/>
        <w:tblW w:w="7690" w:type="dxa"/>
        <w:tblInd w:w="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2"/>
        <w:gridCol w:w="5588"/>
      </w:tblGrid>
      <w:tr w:rsidR="00E24C35" w:rsidRPr="004563EA" w:rsidTr="00516A67">
        <w:trPr>
          <w:trHeight w:val="861"/>
        </w:trPr>
        <w:tc>
          <w:tcPr>
            <w:tcW w:w="2102" w:type="dxa"/>
          </w:tcPr>
          <w:p w:rsidR="00E24C35" w:rsidRPr="004563EA" w:rsidRDefault="00E24C35" w:rsidP="00516A67">
            <w:pPr>
              <w:tabs>
                <w:tab w:val="left" w:pos="3137"/>
              </w:tabs>
              <w:jc w:val="right"/>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أول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p>
        </w:tc>
        <w:tc>
          <w:tcPr>
            <w:tcW w:w="5588" w:type="dxa"/>
          </w:tcPr>
          <w:p w:rsidR="00E24C35" w:rsidRPr="004563EA" w:rsidRDefault="00E24C35" w:rsidP="00516A67">
            <w:pPr>
              <w:tabs>
                <w:tab w:val="left" w:pos="3137"/>
              </w:tabs>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تاريخ نشأة الجامعة ونظامها وأهدافها.</w:t>
            </w:r>
          </w:p>
        </w:tc>
      </w:tr>
      <w:tr w:rsidR="00E24C35" w:rsidRPr="004563EA" w:rsidTr="00516A67">
        <w:trPr>
          <w:trHeight w:val="874"/>
        </w:trPr>
        <w:tc>
          <w:tcPr>
            <w:tcW w:w="2102" w:type="dxa"/>
          </w:tcPr>
          <w:p w:rsidR="00E24C35" w:rsidRPr="004563EA" w:rsidRDefault="00E24C35" w:rsidP="00516A67">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ثاني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E24C35" w:rsidRPr="004563EA" w:rsidRDefault="00E24C35" w:rsidP="00516A67">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المناهج و</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المقررات ا</w:t>
            </w: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لدراسية الدينية وعلاقتها بال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دعوة</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p>
        </w:tc>
      </w:tr>
      <w:tr w:rsidR="00E24C35" w:rsidRPr="004563EA" w:rsidTr="00516A67">
        <w:trPr>
          <w:trHeight w:val="861"/>
        </w:trPr>
        <w:tc>
          <w:tcPr>
            <w:tcW w:w="2102" w:type="dxa"/>
          </w:tcPr>
          <w:p w:rsidR="00E24C35" w:rsidRPr="004563EA" w:rsidRDefault="00E24C35" w:rsidP="00516A67">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الثالث</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E24C35" w:rsidRPr="004563EA" w:rsidRDefault="00E24C35" w:rsidP="00516A67">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أعضاء هيئة التدريس ودورهم في الدعوة.</w:t>
            </w:r>
          </w:p>
        </w:tc>
      </w:tr>
      <w:tr w:rsidR="00E24C35" w:rsidRPr="004563EA" w:rsidTr="00516A67">
        <w:trPr>
          <w:trHeight w:val="861"/>
        </w:trPr>
        <w:tc>
          <w:tcPr>
            <w:tcW w:w="2102" w:type="dxa"/>
          </w:tcPr>
          <w:p w:rsidR="00E24C35" w:rsidRPr="004563EA" w:rsidRDefault="00E24C35" w:rsidP="00516A67">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رابع </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E24C35" w:rsidRPr="004563EA" w:rsidRDefault="00E24C35" w:rsidP="00516A67">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الأنشطة الطلابية </w:t>
            </w:r>
            <w:r w:rsidRPr="004563EA">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ودورها</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الدعوي.</w:t>
            </w:r>
          </w:p>
        </w:tc>
      </w:tr>
      <w:tr w:rsidR="00E24C35" w:rsidRPr="004563EA" w:rsidTr="00516A67">
        <w:trPr>
          <w:trHeight w:val="861"/>
        </w:trPr>
        <w:tc>
          <w:tcPr>
            <w:tcW w:w="2102" w:type="dxa"/>
          </w:tcPr>
          <w:p w:rsidR="00E24C35" w:rsidRPr="004563EA" w:rsidRDefault="00E24C35" w:rsidP="00516A67">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خامس</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E24C35" w:rsidRPr="004563EA" w:rsidRDefault="00E24C35" w:rsidP="00516A67">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دور الخريجين في الدعوة.</w:t>
            </w:r>
          </w:p>
        </w:tc>
      </w:tr>
      <w:tr w:rsidR="00E24C35" w:rsidRPr="004563EA" w:rsidTr="00516A67">
        <w:trPr>
          <w:trHeight w:val="874"/>
        </w:trPr>
        <w:tc>
          <w:tcPr>
            <w:tcW w:w="2102" w:type="dxa"/>
          </w:tcPr>
          <w:p w:rsidR="00E24C35" w:rsidRPr="004563EA" w:rsidRDefault="00E24C35" w:rsidP="00516A67">
            <w:pPr>
              <w:tabs>
                <w:tab w:val="left" w:pos="3137"/>
              </w:tabs>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المبحث السا</w:t>
            </w:r>
            <w:r>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دس</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 </w:t>
            </w:r>
          </w:p>
        </w:tc>
        <w:tc>
          <w:tcPr>
            <w:tcW w:w="5588" w:type="dxa"/>
          </w:tcPr>
          <w:p w:rsidR="00E24C35" w:rsidRPr="004563EA" w:rsidRDefault="00E24C35" w:rsidP="00516A67">
            <w:pPr>
              <w:tabs>
                <w:tab w:val="left" w:pos="3137"/>
              </w:tabs>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التواصل مع الجامعات </w:t>
            </w:r>
            <w:r w:rsidRPr="004563EA">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والدراسا</w:t>
            </w:r>
            <w:r w:rsidRPr="004563EA">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ت</w:t>
            </w:r>
            <w:r w:rsidRPr="004563EA">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في العالم الإسلامي.</w:t>
            </w:r>
          </w:p>
        </w:tc>
      </w:tr>
    </w:tbl>
    <w:p w:rsidR="00E24C35" w:rsidRPr="00023BC2" w:rsidRDefault="00E24C35" w:rsidP="00E24C35">
      <w:pPr>
        <w:tabs>
          <w:tab w:val="left" w:pos="3137"/>
        </w:tabs>
        <w:rPr>
          <w:rFonts w:ascii="Times New Roman" w:hAnsi="Times New Roman" w:cs="Times New Roman"/>
          <w:color w:val="171717" w:themeColor="background2" w:themeShade="1A"/>
          <w:sz w:val="42"/>
          <w:szCs w:val="42"/>
          <w:rtl/>
          <w14:shadow w14:blurRad="50800" w14:dist="38100" w14:dir="8100000" w14:sx="100000" w14:sy="100000" w14:kx="0" w14:ky="0" w14:algn="tr">
            <w14:srgbClr w14:val="000000">
              <w14:alpha w14:val="60000"/>
            </w14:srgbClr>
          </w14:shadow>
        </w:rPr>
      </w:pPr>
    </w:p>
    <w:p w:rsidR="00E24C35" w:rsidRDefault="00E24C35" w:rsidP="00E24C35">
      <w:pPr>
        <w:spacing w:after="160" w:line="259" w:lineRule="auto"/>
      </w:pPr>
    </w:p>
    <w:p w:rsidR="00E24C35" w:rsidRDefault="00E24C35" w:rsidP="00E24C35">
      <w:pPr>
        <w:bidi w:val="0"/>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rPr>
        <w:sectPr w:rsidR="00E24C35" w:rsidSect="00516A67">
          <w:headerReference w:type="default" r:id="rId49"/>
          <w:footnotePr>
            <w:numRestart w:val="eachPage"/>
          </w:footnotePr>
          <w:pgSz w:w="11906" w:h="16838"/>
          <w:pgMar w:top="1440" w:right="1440" w:bottom="1440" w:left="1440" w:header="706" w:footer="706" w:gutter="562"/>
          <w:pgNumType w:start="324"/>
          <w:cols w:space="708"/>
          <w:titlePg/>
          <w:rtlGutter/>
          <w:docGrid w:linePitch="360"/>
        </w:sectPr>
      </w:pPr>
      <w:r>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rPr>
        <w:br w:type="page"/>
      </w:r>
    </w:p>
    <w:p w:rsidR="00E24C35" w:rsidRPr="001355CE" w:rsidRDefault="00E24C35" w:rsidP="00E24C35">
      <w:pPr>
        <w:spacing w:after="0" w:line="240" w:lineRule="auto"/>
        <w:rPr>
          <w:rFonts w:ascii="Traditional Arabic" w:hAnsi="Traditional Arabic" w:cs="Traditional Arabic"/>
          <w:b/>
          <w:bCs/>
          <w:sz w:val="44"/>
          <w:szCs w:val="44"/>
          <w:rtl/>
          <w14:shadow w14:blurRad="50800" w14:dist="38100" w14:dir="5400000" w14:sx="100000" w14:sy="100000" w14:kx="0" w14:ky="0" w14:algn="t">
            <w14:srgbClr w14:val="000000">
              <w14:alpha w14:val="60000"/>
            </w14:srgbClr>
          </w14:shadow>
        </w:rPr>
      </w:pPr>
      <w:r w:rsidRPr="001355CE">
        <w:rPr>
          <w:rFonts w:ascii="Traditional Arabic" w:hAnsi="Traditional Arabic" w:cs="Traditional Arabic" w:hint="cs"/>
          <w:b/>
          <w:bCs/>
          <w:sz w:val="44"/>
          <w:szCs w:val="44"/>
          <w:rtl/>
          <w14:shadow w14:blurRad="50800" w14:dist="38100" w14:dir="5400000" w14:sx="100000" w14:sy="100000" w14:kx="0" w14:ky="0" w14:algn="t">
            <w14:srgbClr w14:val="000000">
              <w14:alpha w14:val="60000"/>
            </w14:srgbClr>
          </w14:shadow>
        </w:rPr>
        <w:lastRenderedPageBreak/>
        <w:t xml:space="preserve">تمهيد : </w:t>
      </w:r>
    </w:p>
    <w:p w:rsidR="00E24C35" w:rsidRPr="001355CE" w:rsidRDefault="00E24C35" w:rsidP="00E24C35">
      <w:pPr>
        <w:spacing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تتزايد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اهتمامات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المجتمعات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الحديثة،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ومنها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تايلاند،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بتطوير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التعليم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العالي،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وتحديث</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منهاجه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ونُظُمه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وإصلاح</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أوضاعه،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وتجديد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رسالته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خدمة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المجتمع،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انطلاقاً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إسهام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البحث</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العلمي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بجميع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فروعه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دعم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التنمية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والرفع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مردوديّتها،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وبسط</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مظلّتها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حتى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تشمل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الأجيال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الحالية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والأجيال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القادمة،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ضمن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وتيرة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مطردة،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سياق</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متكامل،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وبرؤية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منسجمة،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لأن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القضايا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تتجدد،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والمعوّقات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تتزايد،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والأعباء</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تتضاعف،</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والمسؤوليات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تتعاظم،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ولا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سبيل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تجاوز</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هذه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العقبات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جميعاً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إلا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بمواصلة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الدراسة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والبحث</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بدون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فتور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كل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شأن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الشؤون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المتعلقة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بالتعليم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بصورة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عامة،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وبالتعليم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العالي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بصورة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خاصة،</w:t>
      </w:r>
      <w:r w:rsidRPr="001355CE">
        <w:rPr>
          <w:rFonts w:ascii="Traditional Arabic" w:hAnsi="Traditional Arabic" w:cs="Traditional Arabic" w:hint="cs"/>
          <w:sz w:val="36"/>
          <w:szCs w:val="36"/>
          <w:rtl/>
        </w:rPr>
        <w:t xml:space="preserve"> و</w:t>
      </w:r>
      <w:r w:rsidRPr="001355CE">
        <w:rPr>
          <w:rFonts w:ascii="Traditional Arabic" w:hAnsi="Traditional Arabic" w:cs="Traditional Arabic"/>
          <w:sz w:val="36"/>
          <w:szCs w:val="36"/>
          <w:rtl/>
        </w:rPr>
        <w:t>لا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سبيل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صياغته،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بمشيئة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الله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تعالى،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إلا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بالتفوق</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العلوم،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والإبداع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التقانة،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والتميز</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المعرفة،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والتألق</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الثقافة،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والتقدم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أحراز</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قصب</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السبق</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هذه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الميادين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جميعاً</w:t>
      </w:r>
      <w:r w:rsidRPr="001355CE">
        <w:rPr>
          <w:rFonts w:ascii="Traditional Arabic" w:hAnsi="Traditional Arabic" w:cs="Traditional Arabic" w:hint="cs"/>
          <w:sz w:val="36"/>
          <w:szCs w:val="36"/>
          <w:rtl/>
        </w:rPr>
        <w:t>.</w:t>
      </w:r>
    </w:p>
    <w:p w:rsidR="00E24C35" w:rsidRPr="001355CE" w:rsidRDefault="00E24C35" w:rsidP="00E24C35">
      <w:pPr>
        <w:spacing w:line="240" w:lineRule="auto"/>
        <w:ind w:firstLine="720"/>
        <w:jc w:val="both"/>
        <w:rPr>
          <w:rFonts w:ascii="Traditional Arabic" w:hAnsi="Traditional Arabic" w:cs="Traditional Arabic"/>
          <w:sz w:val="36"/>
          <w:szCs w:val="36"/>
          <w:rtl/>
          <w:cs/>
        </w:rPr>
      </w:pPr>
      <w:r w:rsidRPr="001355CE">
        <w:rPr>
          <w:rFonts w:ascii="Traditional Arabic" w:hAnsi="Traditional Arabic" w:cs="Traditional Arabic"/>
          <w:sz w:val="36"/>
          <w:szCs w:val="36"/>
          <w:rtl/>
        </w:rPr>
        <w:t>وعلى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مؤسسات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التعليم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العالي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الإسلامية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الثبات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الأمر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والعزيمة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الرشد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تحقيق</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التأصيل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الإسلامي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للعلوم،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والتقانة،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والمعرفة،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وتوجيهها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إسلامياًّ،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شأنه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أن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يسهم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إسهاماً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فعّالاً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التكوين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للشباب</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المسلم،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جعله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قادراً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مقاومة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المحاولات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تستهدف</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إبعاده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منابع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فكره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ومصادر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حضارته،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وأن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يعمل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ربطه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بكتاب</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الله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وسنة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رسوله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صلى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الله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عليه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وسلم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وما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كان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عليه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سلف</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الأمة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الصالح</w:t>
      </w:r>
      <w:r w:rsidRPr="001355CE">
        <w:rPr>
          <w:rFonts w:ascii="Traditional Arabic" w:hAnsi="Traditional Arabic" w:cs="Traditional Arabic"/>
          <w:sz w:val="36"/>
          <w:szCs w:val="36"/>
          <w:rtl/>
          <w:cs/>
        </w:rPr>
        <w:t>.</w:t>
      </w:r>
    </w:p>
    <w:p w:rsidR="00E24C35" w:rsidRPr="001355CE" w:rsidRDefault="00E24C35" w:rsidP="00E24C35">
      <w:pPr>
        <w:spacing w:line="240" w:lineRule="auto"/>
        <w:ind w:firstLine="720"/>
        <w:jc w:val="both"/>
        <w:rPr>
          <w:rFonts w:ascii="Traditional Arabic" w:hAnsi="Traditional Arabic" w:cs="Traditional Arabic"/>
          <w:sz w:val="36"/>
          <w:szCs w:val="36"/>
          <w:rtl/>
          <w:cs/>
        </w:rPr>
      </w:pPr>
      <w:r w:rsidRPr="001355CE">
        <w:rPr>
          <w:rFonts w:ascii="Traditional Arabic" w:hAnsi="Traditional Arabic" w:cs="Traditional Arabic"/>
          <w:sz w:val="36"/>
          <w:szCs w:val="36"/>
          <w:rtl/>
        </w:rPr>
        <w:t>ونظراً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لعلاقة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هذه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المنطقة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المعروفة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قديماً</w:t>
      </w:r>
      <w:r w:rsidRPr="001355CE">
        <w:rPr>
          <w:rFonts w:ascii="Traditional Arabic" w:hAnsi="Traditional Arabic" w:cs="Traditional Arabic" w:hint="cs"/>
          <w:sz w:val="36"/>
          <w:szCs w:val="36"/>
          <w:rtl/>
        </w:rPr>
        <w:t xml:space="preserve"> " ناراتيوات " لكونها احدى ولاية من ولايات في دولة فطاني، واشتهر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hint="cs"/>
          <w:sz w:val="36"/>
          <w:szCs w:val="36"/>
          <w:rtl/>
        </w:rPr>
        <w:t xml:space="preserve">في </w:t>
      </w:r>
      <w:r w:rsidRPr="001355CE">
        <w:rPr>
          <w:rFonts w:ascii="Traditional Arabic" w:hAnsi="Traditional Arabic" w:cs="Traditional Arabic"/>
          <w:sz w:val="36"/>
          <w:szCs w:val="36"/>
          <w:rtl/>
        </w:rPr>
        <w:t>تاريخ</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hint="cs"/>
          <w:sz w:val="36"/>
          <w:szCs w:val="36"/>
          <w:rtl/>
        </w:rPr>
        <w:t>ب</w:t>
      </w:r>
      <w:r w:rsidRPr="001355CE">
        <w:rPr>
          <w:rFonts w:ascii="Traditional Arabic" w:hAnsi="Traditional Arabic" w:cs="Traditional Arabic"/>
          <w:sz w:val="36"/>
          <w:szCs w:val="36"/>
          <w:rtl/>
        </w:rPr>
        <w:t>انتشار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العلوم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الشرعية</w:t>
      </w:r>
      <w:r w:rsidRPr="001355CE">
        <w:rPr>
          <w:rFonts w:ascii="Traditional Arabic" w:hAnsi="Traditional Arabic" w:cs="Traditional Arabic" w:hint="cs"/>
          <w:sz w:val="36"/>
          <w:szCs w:val="36"/>
          <w:rtl/>
        </w:rPr>
        <w:t>،</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وجود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تطورات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التعليم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الإسلامي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العالي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هذا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العصر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تطمع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إدارة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التعليم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الحكومية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أن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تجعل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هذه</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المنطقة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مركزاً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محورياً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لدراسة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العلوم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الشرعية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مستوى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البلاد،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يمثل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ذلك</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كلية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الدراسات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الإسلامية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بجامعة</w:t>
      </w:r>
      <w:r w:rsidRPr="001355CE">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الأمير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سونجكلا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نكرين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فرع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فطاني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جنوب</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تايلاند،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رغم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معاناتها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بنقص</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الكوادر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العلمية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والإدارية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مستوى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التفاعل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سياسة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الحكومة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هذا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المجال</w:t>
      </w:r>
      <w:r w:rsidRPr="001355CE">
        <w:rPr>
          <w:rFonts w:ascii="Traditional Arabic" w:hAnsi="Traditional Arabic" w:cs="Traditional Arabic" w:hint="cs"/>
          <w:sz w:val="36"/>
          <w:szCs w:val="36"/>
          <w:vertAlign w:val="superscript"/>
          <w:rtl/>
        </w:rPr>
        <w:t>.</w:t>
      </w:r>
    </w:p>
    <w:p w:rsidR="00E24C35" w:rsidRPr="001355CE" w:rsidRDefault="00E24C35" w:rsidP="00E24C35">
      <w:pPr>
        <w:rPr>
          <w:rFonts w:ascii="Traditional Arabic" w:eastAsiaTheme="minorHAnsi" w:hAnsi="Traditional Arabic" w:cs="Traditional Arabic"/>
          <w:b/>
          <w:bCs/>
          <w:sz w:val="44"/>
          <w:szCs w:val="44"/>
          <w:rtl/>
          <w14:shadow w14:blurRad="50800" w14:dist="38100" w14:dir="5400000" w14:sx="100000" w14:sy="100000" w14:kx="0" w14:ky="0" w14:algn="t">
            <w14:srgbClr w14:val="000000">
              <w14:alpha w14:val="60000"/>
            </w14:srgbClr>
          </w14:shadow>
        </w:rPr>
      </w:pPr>
    </w:p>
    <w:p w:rsidR="00E24C35" w:rsidRPr="001355CE" w:rsidRDefault="00E24C35" w:rsidP="00E24C35">
      <w:pPr>
        <w:rPr>
          <w:rFonts w:ascii="Traditional Arabic" w:hAnsi="Traditional Arabic" w:cs="Traditional Arabic"/>
          <w:sz w:val="36"/>
          <w:szCs w:val="36"/>
          <w:rtl/>
        </w:rPr>
      </w:pPr>
    </w:p>
    <w:p w:rsidR="00E24C35" w:rsidRPr="001355CE" w:rsidRDefault="00E24C35" w:rsidP="00E24C35">
      <w:pPr>
        <w:tabs>
          <w:tab w:val="left" w:pos="3137"/>
        </w:tabs>
        <w:jc w:val="center"/>
        <w:rPr>
          <w:rFonts w:asciiTheme="majorBidi" w:hAnsiTheme="majorBidi" w:cstheme="majorBidi"/>
          <w:b/>
          <w:bCs/>
          <w:sz w:val="48"/>
          <w:szCs w:val="48"/>
          <w14:shadow w14:blurRad="50800" w14:dist="38100" w14:dir="5400000" w14:sx="100000" w14:sy="100000" w14:kx="0" w14:ky="0" w14:algn="t">
            <w14:srgbClr w14:val="000000">
              <w14:alpha w14:val="60000"/>
            </w14:srgbClr>
          </w14:shadow>
        </w:rPr>
      </w:pPr>
      <w:r w:rsidRPr="001355CE">
        <w:rPr>
          <w:rFonts w:asciiTheme="majorBidi" w:hAnsiTheme="majorBidi" w:cs="Times New Roman"/>
          <w:b/>
          <w:bCs/>
          <w:sz w:val="48"/>
          <w:szCs w:val="48"/>
          <w:rtl/>
          <w14:shadow w14:blurRad="50800" w14:dist="38100" w14:dir="5400000" w14:sx="100000" w14:sy="100000" w14:kx="0" w14:ky="0" w14:algn="t">
            <w14:srgbClr w14:val="000000">
              <w14:alpha w14:val="60000"/>
            </w14:srgbClr>
          </w14:shadow>
        </w:rPr>
        <w:lastRenderedPageBreak/>
        <w:t>أكاديمية الدراسات الإسلامية والعربية بجامعة الأميرة ناراتيوات</w:t>
      </w:r>
    </w:p>
    <w:p w:rsidR="00E24C35" w:rsidRPr="001355CE" w:rsidRDefault="00E24C35" w:rsidP="00E24C35">
      <w:pPr>
        <w:tabs>
          <w:tab w:val="left" w:pos="3137"/>
        </w:tabs>
        <w:jc w:val="center"/>
        <w:rPr>
          <w:rFonts w:asciiTheme="majorBidi" w:hAnsiTheme="majorBidi" w:cstheme="majorBidi"/>
          <w:sz w:val="48"/>
          <w:szCs w:val="48"/>
          <w:rtl/>
          <w14:shadow w14:blurRad="50800" w14:dist="38100" w14:dir="5400000" w14:sx="100000" w14:sy="100000" w14:kx="0" w14:ky="0" w14:algn="t">
            <w14:srgbClr w14:val="000000">
              <w14:alpha w14:val="60000"/>
            </w14:srgbClr>
          </w14:shadow>
        </w:rPr>
      </w:pPr>
      <w:r w:rsidRPr="001355CE">
        <w:rPr>
          <w:rFonts w:asciiTheme="majorBidi" w:hAnsiTheme="majorBidi" w:cs="Times New Roman"/>
          <w:b/>
          <w:bCs/>
          <w:sz w:val="48"/>
          <w:szCs w:val="48"/>
          <w:rtl/>
          <w14:shadow w14:blurRad="50800" w14:dist="38100" w14:dir="5400000" w14:sx="100000" w14:sy="100000" w14:kx="0" w14:ky="0" w14:algn="t">
            <w14:srgbClr w14:val="000000">
              <w14:alpha w14:val="60000"/>
            </w14:srgbClr>
          </w14:shadow>
        </w:rPr>
        <w:t>ودورها في الدعوة والثقافة الإسلامية</w:t>
      </w:r>
    </w:p>
    <w:p w:rsidR="00E24C35" w:rsidRPr="001355CE" w:rsidRDefault="00E24C35" w:rsidP="00E24C35">
      <w:pPr>
        <w:spacing w:before="240"/>
        <w:jc w:val="both"/>
        <w:rPr>
          <w:rFonts w:ascii="Traditional Arabic" w:hAnsi="Traditional Arabic" w:cs="Traditional Arabic"/>
          <w:b/>
          <w:bCs/>
          <w:sz w:val="40"/>
          <w:szCs w:val="40"/>
          <w:rtl/>
        </w:rPr>
      </w:pPr>
      <w:r w:rsidRPr="001355CE">
        <w:rPr>
          <w:rFonts w:ascii="Traditional Arabic" w:hAnsi="Traditional Arabic" w:cs="Traditional Arabic"/>
          <w:b/>
          <w:bCs/>
          <w:sz w:val="40"/>
          <w:szCs w:val="40"/>
          <w:rtl/>
        </w:rPr>
        <w:t>نبذة تاريخية عن جامعة الأميرة ناراديواس</w:t>
      </w:r>
      <w:r>
        <w:rPr>
          <w:rFonts w:ascii="Traditional Arabic" w:hAnsi="Traditional Arabic" w:cs="Traditional Arabic"/>
          <w:b/>
          <w:bCs/>
          <w:sz w:val="40"/>
          <w:szCs w:val="40"/>
        </w:rPr>
        <w:t>:</w:t>
      </w:r>
    </w:p>
    <w:p w:rsidR="00E24C35" w:rsidRPr="00516A67" w:rsidRDefault="00E24C35" w:rsidP="00E24C35">
      <w:pPr>
        <w:ind w:firstLine="720"/>
        <w:jc w:val="both"/>
        <w:rPr>
          <w:rFonts w:ascii="Traditional Arabic" w:hAnsi="Traditional Arabic" w:cs="Traditional Arabic"/>
          <w:b/>
          <w:bCs/>
          <w:sz w:val="36"/>
          <w:szCs w:val="36"/>
          <w:lang w:bidi="ar-YE"/>
        </w:rPr>
      </w:pPr>
      <w:r w:rsidRPr="00516A67">
        <w:rPr>
          <w:rStyle w:val="Strong"/>
          <w:rFonts w:ascii="Traditional Arabic" w:hAnsi="Traditional Arabic" w:cs="Traditional Arabic"/>
          <w:b w:val="0"/>
          <w:bCs w:val="0"/>
          <w:sz w:val="36"/>
          <w:szCs w:val="36"/>
          <w:rtl/>
          <w:lang w:bidi="ar-YE"/>
        </w:rPr>
        <w:t xml:space="preserve">تعد جامعة الأميرة </w:t>
      </w:r>
      <w:r w:rsidRPr="00516A67">
        <w:rPr>
          <w:rStyle w:val="Strong"/>
          <w:rFonts w:ascii="Traditional Arabic" w:hAnsi="Traditional Arabic" w:cs="Traditional Arabic" w:hint="cs"/>
          <w:b w:val="0"/>
          <w:bCs w:val="0"/>
          <w:sz w:val="36"/>
          <w:szCs w:val="36"/>
          <w:rtl/>
          <w:lang w:bidi="ar-YE"/>
        </w:rPr>
        <w:t xml:space="preserve">ناراديواس </w:t>
      </w:r>
      <w:r w:rsidRPr="00516A67">
        <w:rPr>
          <w:rStyle w:val="Strong"/>
          <w:rFonts w:ascii="Traditional Arabic" w:hAnsi="Traditional Arabic" w:cs="Traditional Arabic"/>
          <w:b w:val="0"/>
          <w:bCs w:val="0"/>
          <w:sz w:val="36"/>
          <w:szCs w:val="36"/>
          <w:rtl/>
          <w:lang w:bidi="ar-YE"/>
        </w:rPr>
        <w:t>بجنوب تايلاند واحدة من أكبر المكاسب التي حققتها الأقلية المسلمة في جنوب تايلاند، فقد أنشئت هذه الجامعة في محافظة (ناراتيوات) ذات الأغلبية المسلمة، والتي تقع في أقصى جنوب تايلاند في الحدود مع ماليزيا، وهي إحدى المحافظات الأربع التي يقطنها المسلمون ويمثلون فيها أغلبية حيث تبلغ نسبتهم 82٪ إلى جانب محافظة فطاني وجالا وسَتُوْل.</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وكانت لمحافظة ناراتيوات سبع مؤسسات ت</w:t>
      </w:r>
      <w:r>
        <w:rPr>
          <w:rFonts w:ascii="Traditional Arabic" w:hAnsi="Traditional Arabic" w:cs="Traditional Arabic"/>
          <w:sz w:val="36"/>
          <w:szCs w:val="36"/>
          <w:rtl/>
        </w:rPr>
        <w:t>عليمية جامعية</w:t>
      </w:r>
      <w:r w:rsidRPr="001355CE">
        <w:rPr>
          <w:rFonts w:ascii="Traditional Arabic" w:hAnsi="Traditional Arabic" w:cs="Traditional Arabic"/>
          <w:sz w:val="36"/>
          <w:szCs w:val="36"/>
          <w:rtl/>
        </w:rPr>
        <w:t>، وسكانها الحاصلون</w:t>
      </w:r>
      <w:r>
        <w:rPr>
          <w:rFonts w:ascii="Traditional Arabic" w:hAnsi="Traditional Arabic" w:cs="Traditional Arabic"/>
          <w:sz w:val="36"/>
          <w:szCs w:val="36"/>
          <w:rtl/>
        </w:rPr>
        <w:t xml:space="preserve"> على الشهادة الجامعية بنسبة 4,2 في المائة</w:t>
      </w:r>
      <w:r w:rsidRPr="001355CE">
        <w:rPr>
          <w:rFonts w:ascii="Traditional Arabic" w:hAnsi="Traditional Arabic" w:cs="Traditional Arabic"/>
          <w:sz w:val="36"/>
          <w:szCs w:val="36"/>
          <w:rtl/>
        </w:rPr>
        <w:t>، وهذه النسبة تعد أقل نسبة بالمقارنة مع باقي س</w:t>
      </w:r>
      <w:r>
        <w:rPr>
          <w:rFonts w:ascii="Traditional Arabic" w:hAnsi="Traditional Arabic" w:cs="Traditional Arabic"/>
          <w:sz w:val="36"/>
          <w:szCs w:val="36"/>
          <w:rtl/>
        </w:rPr>
        <w:t>كان المحافظات الأخرى في تايلاند</w:t>
      </w:r>
      <w:r w:rsidRPr="001355CE">
        <w:rPr>
          <w:rFonts w:ascii="Traditional Arabic" w:hAnsi="Traditional Arabic" w:cs="Traditional Arabic"/>
          <w:sz w:val="36"/>
          <w:szCs w:val="36"/>
          <w:rtl/>
        </w:rPr>
        <w:t>، ونسبة من واصلوا المرحلة الجامعية ممن حصلوا على الشهادة الثانوية العامة في عام 2543ب</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2000م</w:t>
      </w:r>
      <w:r>
        <w:rPr>
          <w:rFonts w:ascii="Traditional Arabic" w:hAnsi="Traditional Arabic" w:cs="Traditional Arabic" w:hint="cs"/>
          <w:sz w:val="36"/>
          <w:szCs w:val="36"/>
          <w:rtl/>
        </w:rPr>
        <w:t>،</w:t>
      </w:r>
      <w:r w:rsidR="00516A67">
        <w:rPr>
          <w:rFonts w:ascii="Traditional Arabic" w:hAnsi="Traditional Arabic" w:cs="Traditional Arabic"/>
          <w:sz w:val="36"/>
          <w:szCs w:val="36"/>
          <w:rtl/>
        </w:rPr>
        <w:t xml:space="preserve"> حوالي 37.2 في المائة</w:t>
      </w:r>
      <w:r w:rsidRPr="001355CE">
        <w:rPr>
          <w:rFonts w:ascii="Traditional Arabic" w:hAnsi="Traditional Arabic" w:cs="Traditional Arabic"/>
          <w:sz w:val="36"/>
          <w:szCs w:val="36"/>
          <w:rtl/>
        </w:rPr>
        <w:t>، وهي أقل نسبة أيضاً مقارنة بالمحافظات الأخرى في نسبة عدد الملتحقين بالمرحلة ا</w:t>
      </w:r>
      <w:r>
        <w:rPr>
          <w:rFonts w:ascii="Traditional Arabic" w:hAnsi="Traditional Arabic" w:cs="Traditional Arabic"/>
          <w:sz w:val="36"/>
          <w:szCs w:val="36"/>
          <w:rtl/>
        </w:rPr>
        <w:t>لجامعية أي بنسبة 81.1 في المائة</w:t>
      </w:r>
      <w:r w:rsidRPr="001355CE">
        <w:rPr>
          <w:rFonts w:ascii="Traditional Arabic" w:hAnsi="Traditional Arabic" w:cs="Traditional Arabic"/>
          <w:sz w:val="36"/>
          <w:szCs w:val="36"/>
          <w:rtl/>
        </w:rPr>
        <w:t>، وخاصة في المحافظات الجنوبية الثلاث وهي فطاني وجالا وناراتيوات</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391"/>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6"/>
          <w:szCs w:val="36"/>
          <w:rtl/>
        </w:rPr>
        <w:t>.</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وسكان هذه المحافظات يدينون بالدين الإسلامي بنسبة 80 في المائة من ال</w:t>
      </w:r>
      <w:r>
        <w:rPr>
          <w:rFonts w:ascii="Traditional Arabic" w:hAnsi="Traditional Arabic" w:cs="Traditional Arabic"/>
          <w:sz w:val="36"/>
          <w:szCs w:val="36"/>
          <w:rtl/>
        </w:rPr>
        <w:t>مسلمين في تايلاند كلها</w:t>
      </w:r>
      <w:r w:rsidRPr="001355CE">
        <w:rPr>
          <w:rFonts w:ascii="Traditional Arabic" w:hAnsi="Traditional Arabic" w:cs="Traditional Arabic"/>
          <w:sz w:val="36"/>
          <w:szCs w:val="36"/>
          <w:rtl/>
        </w:rPr>
        <w:t>، وفي نفس الوقت لم توجد أية مؤسسة تعليمية جامعية تجمع بين دراسة</w:t>
      </w:r>
      <w:r>
        <w:rPr>
          <w:rFonts w:ascii="Traditional Arabic" w:hAnsi="Traditional Arabic" w:cs="Traditional Arabic"/>
          <w:sz w:val="36"/>
          <w:szCs w:val="36"/>
          <w:rtl/>
        </w:rPr>
        <w:t xml:space="preserve"> العلوم </w:t>
      </w:r>
      <w:r>
        <w:rPr>
          <w:rFonts w:ascii="Traditional Arabic" w:hAnsi="Traditional Arabic" w:cs="Traditional Arabic"/>
          <w:sz w:val="36"/>
          <w:szCs w:val="36"/>
          <w:rtl/>
        </w:rPr>
        <w:lastRenderedPageBreak/>
        <w:t>العصرية والعلوم الشرعية</w:t>
      </w:r>
      <w:r w:rsidRPr="001355CE">
        <w:rPr>
          <w:rFonts w:ascii="Traditional Arabic" w:hAnsi="Traditional Arabic" w:cs="Traditional Arabic"/>
          <w:sz w:val="36"/>
          <w:szCs w:val="36"/>
          <w:rtl/>
        </w:rPr>
        <w:t>، فبالتالي لجأ عدد كبير من أبناء المسلمين إلى جامعات خارج البلد لموا</w:t>
      </w:r>
      <w:r w:rsidR="00516A67">
        <w:rPr>
          <w:rFonts w:ascii="Traditional Arabic" w:hAnsi="Traditional Arabic" w:cs="Traditional Arabic"/>
          <w:sz w:val="36"/>
          <w:szCs w:val="36"/>
          <w:rtl/>
        </w:rPr>
        <w:t>صلة دراستهم في المرحلة الجامعية</w:t>
      </w:r>
      <w:r w:rsidRPr="001355CE">
        <w:rPr>
          <w:rFonts w:ascii="Traditional Arabic" w:hAnsi="Traditional Arabic" w:cs="Traditional Arabic"/>
          <w:sz w:val="36"/>
          <w:szCs w:val="36"/>
          <w:rtl/>
        </w:rPr>
        <w:t>.</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فتأسيس المؤسسة التعليمية الجامعية في محافظة ناراتيوات ليس فقط لإعطاء فرص التعليم للمرحلة الجامعية ل</w:t>
      </w:r>
      <w:r>
        <w:rPr>
          <w:rFonts w:ascii="Traditional Arabic" w:hAnsi="Traditional Arabic" w:cs="Traditional Arabic"/>
          <w:sz w:val="36"/>
          <w:szCs w:val="36"/>
          <w:rtl/>
        </w:rPr>
        <w:t>أهل البلد وتخفيف ميزانية الدولة</w:t>
      </w:r>
      <w:r w:rsidRPr="001355CE">
        <w:rPr>
          <w:rFonts w:ascii="Traditional Arabic" w:hAnsi="Traditional Arabic" w:cs="Traditional Arabic"/>
          <w:sz w:val="36"/>
          <w:szCs w:val="36"/>
          <w:rtl/>
        </w:rPr>
        <w:t>، بل هو أيضاً لتعزي</w:t>
      </w:r>
      <w:r>
        <w:rPr>
          <w:rFonts w:ascii="Traditional Arabic" w:hAnsi="Traditional Arabic" w:cs="Traditional Arabic"/>
          <w:sz w:val="36"/>
          <w:szCs w:val="36"/>
          <w:rtl/>
        </w:rPr>
        <w:t>ز الوحدة الوطنية واستقرار الأمة</w:t>
      </w:r>
      <w:r w:rsidRPr="001355CE">
        <w:rPr>
          <w:rFonts w:ascii="Traditional Arabic" w:hAnsi="Traditional Arabic" w:cs="Traditional Arabic"/>
          <w:sz w:val="36"/>
          <w:szCs w:val="36"/>
          <w:rtl/>
        </w:rPr>
        <w:t>، وإيجاد الربط بين التعليم الأكاديمي والتعليم الديني في نفوس الشعب المسلم حتى يكونوا متحابين متآلفين يشعرون بالمسئول</w:t>
      </w:r>
      <w:r>
        <w:rPr>
          <w:rFonts w:ascii="Traditional Arabic" w:hAnsi="Traditional Arabic" w:cs="Traditional Arabic"/>
          <w:sz w:val="36"/>
          <w:szCs w:val="36"/>
          <w:rtl/>
        </w:rPr>
        <w:t>ية تجاه المجتمع والثقافة والأمة</w:t>
      </w:r>
      <w:r w:rsidRPr="001355CE">
        <w:rPr>
          <w:rFonts w:ascii="Traditional Arabic" w:hAnsi="Traditional Arabic" w:cs="Traditional Arabic"/>
          <w:sz w:val="36"/>
          <w:szCs w:val="36"/>
          <w:rtl/>
        </w:rPr>
        <w:t>، بالإضافة إلى بناء التفاهم بين الحكومة والشعب المسلم لتنشأ بينهما علاقة حب ووحدة وتخفيف الصراع الاجتماعي والسياسي وتصاعد الاض</w:t>
      </w:r>
      <w:r w:rsidR="00516A67">
        <w:rPr>
          <w:rFonts w:ascii="Traditional Arabic" w:hAnsi="Traditional Arabic" w:cs="Traditional Arabic"/>
          <w:sz w:val="36"/>
          <w:szCs w:val="36"/>
          <w:rtl/>
        </w:rPr>
        <w:t>طرابات في منطقة الحدود الجنوبية</w:t>
      </w:r>
      <w:r w:rsidRPr="001355CE">
        <w:rPr>
          <w:rFonts w:ascii="Traditional Arabic" w:hAnsi="Traditional Arabic" w:cs="Traditional Arabic"/>
          <w:sz w:val="36"/>
          <w:szCs w:val="36"/>
          <w:rtl/>
        </w:rPr>
        <w:t>.</w:t>
      </w:r>
    </w:p>
    <w:p w:rsidR="00E24C35" w:rsidRPr="001355CE" w:rsidRDefault="00E24C35" w:rsidP="00516A67">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وفي اجتماع مجلس الوزراء بتاريخ 8 يوليو 2546ب</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2003م</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تمت الموافقة مبدئياً على إنشاء جامعة في محافظة ناراتي</w:t>
      </w:r>
      <w:r>
        <w:rPr>
          <w:rFonts w:ascii="Traditional Arabic" w:hAnsi="Traditional Arabic" w:cs="Traditional Arabic"/>
          <w:sz w:val="36"/>
          <w:szCs w:val="36"/>
          <w:rtl/>
        </w:rPr>
        <w:t>وات وفي محافظة نَاخُون فَانُوْم</w:t>
      </w:r>
      <w:r w:rsidRPr="001355CE">
        <w:rPr>
          <w:rFonts w:ascii="Traditional Arabic" w:hAnsi="Traditional Arabic" w:cs="Traditional Arabic"/>
          <w:sz w:val="36"/>
          <w:szCs w:val="36"/>
          <w:rtl/>
        </w:rPr>
        <w:t>، بانضمام المؤسسات التعليمية الموجودة</w:t>
      </w:r>
      <w:r>
        <w:rPr>
          <w:rFonts w:ascii="Traditional Arabic" w:hAnsi="Traditional Arabic" w:cs="Traditional Arabic"/>
          <w:sz w:val="36"/>
          <w:szCs w:val="36"/>
          <w:rtl/>
        </w:rPr>
        <w:t xml:space="preserve"> في كل من المحافظتين المذكورتين</w:t>
      </w:r>
      <w:r w:rsidRPr="001355CE">
        <w:rPr>
          <w:rFonts w:ascii="Traditional Arabic" w:hAnsi="Traditional Arabic" w:cs="Traditional Arabic"/>
          <w:sz w:val="36"/>
          <w:szCs w:val="36"/>
          <w:rtl/>
        </w:rPr>
        <w:t xml:space="preserve">، حتى تشترك تلك المؤسسات في الانتفاع بالموارد والثروات </w:t>
      </w:r>
      <w:r>
        <w:rPr>
          <w:rFonts w:ascii="Traditional Arabic" w:hAnsi="Traditional Arabic" w:cs="Traditional Arabic"/>
          <w:sz w:val="36"/>
          <w:szCs w:val="36"/>
          <w:rtl/>
        </w:rPr>
        <w:t>بأقصى قدر ممكن مع قلة الاستثمار</w:t>
      </w:r>
      <w:r w:rsidR="00516A67">
        <w:rPr>
          <w:rFonts w:ascii="Traditional Arabic" w:hAnsi="Traditional Arabic" w:cs="Traditional Arabic"/>
          <w:sz w:val="36"/>
          <w:szCs w:val="36"/>
          <w:rtl/>
        </w:rPr>
        <w:t>، بشرط أن</w:t>
      </w:r>
      <w:r w:rsidR="00516A67">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لا تتناقض مع فلسفة التعليم والبرامج التعل</w:t>
      </w:r>
      <w:r w:rsidR="00516A67">
        <w:rPr>
          <w:rFonts w:ascii="Traditional Arabic" w:hAnsi="Traditional Arabic" w:cs="Traditional Arabic"/>
          <w:sz w:val="36"/>
          <w:szCs w:val="36"/>
          <w:rtl/>
        </w:rPr>
        <w:t>يمية للمؤسسات التعليمية السابقة</w:t>
      </w:r>
      <w:r w:rsidRPr="001355CE">
        <w:rPr>
          <w:rFonts w:ascii="Traditional Arabic" w:hAnsi="Traditional Arabic" w:cs="Traditional Arabic"/>
          <w:sz w:val="36"/>
          <w:szCs w:val="36"/>
          <w:rtl/>
        </w:rPr>
        <w:t>.</w:t>
      </w:r>
      <w:r w:rsidR="00516A67" w:rsidRPr="00516A67">
        <w:rPr>
          <w:rStyle w:val="FootnoteReference"/>
          <w:rFonts w:ascii="Traditional Arabic" w:hAnsi="Traditional Arabic" w:cs="Traditional Arabic"/>
          <w:sz w:val="32"/>
          <w:szCs w:val="32"/>
          <w:rtl/>
        </w:rPr>
        <w:t xml:space="preserve"> </w:t>
      </w:r>
      <w:r w:rsidR="00516A67" w:rsidRPr="001355CE">
        <w:rPr>
          <w:rStyle w:val="FootnoteReference"/>
          <w:rFonts w:ascii="Traditional Arabic" w:hAnsi="Traditional Arabic" w:cs="Traditional Arabic"/>
          <w:sz w:val="32"/>
          <w:szCs w:val="32"/>
          <w:rtl/>
        </w:rPr>
        <w:t>(</w:t>
      </w:r>
      <w:r w:rsidR="00516A67" w:rsidRPr="001355CE">
        <w:rPr>
          <w:rStyle w:val="FootnoteReference"/>
          <w:rFonts w:ascii="Traditional Arabic" w:hAnsi="Traditional Arabic" w:cs="Traditional Arabic"/>
          <w:sz w:val="32"/>
          <w:szCs w:val="32"/>
          <w:rtl/>
        </w:rPr>
        <w:footnoteReference w:id="392"/>
      </w:r>
      <w:r w:rsidR="00516A67" w:rsidRPr="001355CE">
        <w:rPr>
          <w:rStyle w:val="FootnoteReference"/>
          <w:rFonts w:ascii="Traditional Arabic" w:hAnsi="Traditional Arabic" w:cs="Traditional Arabic"/>
          <w:sz w:val="32"/>
          <w:szCs w:val="32"/>
          <w:rtl/>
        </w:rPr>
        <w:t>)</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ففي عام 2548ب</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2005م</w:t>
      </w:r>
      <w:r>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صدر</w:t>
      </w:r>
      <w:r>
        <w:rPr>
          <w:rFonts w:ascii="Traditional Arabic" w:hAnsi="Traditional Arabic" w:cs="Traditional Arabic" w:hint="cs"/>
          <w:sz w:val="36"/>
          <w:szCs w:val="36"/>
          <w:rtl/>
        </w:rPr>
        <w:t>ت</w:t>
      </w:r>
      <w:r w:rsidRPr="001355CE">
        <w:rPr>
          <w:rFonts w:ascii="Traditional Arabic" w:hAnsi="Traditional Arabic" w:cs="Traditional Arabic"/>
          <w:sz w:val="36"/>
          <w:szCs w:val="36"/>
          <w:rtl/>
        </w:rPr>
        <w:t xml:space="preserve"> قرار إنشاء جامعة الأميرة ناراديواس في الجريدة الرسمية ( راج</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ك</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ي</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ت ج</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ان</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وب</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يك</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سا</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 رقم 122 البند 14 بتاريخ 8 فبراير 2548ب وبدأ تنفيذه اعتباراً من تاريخ 9 فبراير 2548ب</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2005م، بانضمام كل المشروعات والممتلكات والميزانية والدخل والكوادر البشرية من أربع مؤسسات تعليمية في محافظة ناراتيوات وهي :</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1 – كلية التقنية بناراتيو</w:t>
      </w:r>
      <w:r w:rsidR="00516A67">
        <w:rPr>
          <w:rFonts w:ascii="Traditional Arabic" w:hAnsi="Traditional Arabic" w:cs="Traditional Arabic"/>
          <w:sz w:val="36"/>
          <w:szCs w:val="36"/>
          <w:rtl/>
        </w:rPr>
        <w:t>ات التابعة للجنة التعليم المهني</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2 – كلية الزراعة والتكنولوجيا بناراتيو</w:t>
      </w:r>
      <w:r w:rsidR="00516A67">
        <w:rPr>
          <w:rFonts w:ascii="Traditional Arabic" w:hAnsi="Traditional Arabic" w:cs="Traditional Arabic"/>
          <w:sz w:val="36"/>
          <w:szCs w:val="36"/>
          <w:rtl/>
        </w:rPr>
        <w:t>ات التابعة للجنة التعليم المهني</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lastRenderedPageBreak/>
        <w:t>3 – كلية المهنية بت</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اك</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ب</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اي التابعة للجنة التعليم المهني .</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4 – كلية التمريض ( ب</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ار</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و</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م</w:t>
      </w:r>
      <w:r w:rsidR="00516A67">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ر</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اج</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ج</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و</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ن</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ن</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ي ن</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ار</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ات</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ي</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و</w:t>
      </w:r>
      <w:r w:rsidR="00516A67">
        <w:rPr>
          <w:rFonts w:ascii="Traditional Arabic" w:hAnsi="Traditional Arabic" w:cs="Traditional Arabic" w:hint="cs"/>
          <w:sz w:val="36"/>
          <w:szCs w:val="36"/>
          <w:rtl/>
        </w:rPr>
        <w:t>َ</w:t>
      </w:r>
      <w:r w:rsidRPr="001355CE">
        <w:rPr>
          <w:rFonts w:ascii="Traditional Arabic" w:hAnsi="Traditional Arabic" w:cs="Traditional Arabic"/>
          <w:sz w:val="36"/>
          <w:szCs w:val="36"/>
          <w:rtl/>
        </w:rPr>
        <w:t>ات ) التابعة لمكتب وكيل وزارة الصحة .</w:t>
      </w:r>
    </w:p>
    <w:p w:rsidR="00E24C35" w:rsidRPr="001355CE" w:rsidRDefault="00E24C35" w:rsidP="00E24C35">
      <w:pPr>
        <w:spacing w:after="0"/>
        <w:ind w:firstLine="720"/>
        <w:jc w:val="both"/>
        <w:rPr>
          <w:rFonts w:ascii="Traditional Arabic" w:hAnsi="Traditional Arabic" w:cs="Traditional Arabic"/>
          <w:b/>
          <w:bCs/>
          <w:sz w:val="36"/>
          <w:szCs w:val="36"/>
          <w:rtl/>
        </w:rPr>
      </w:pPr>
      <w:r w:rsidRPr="001355CE">
        <w:rPr>
          <w:rFonts w:ascii="Traditional Arabic" w:hAnsi="Traditional Arabic" w:cs="Traditional Arabic"/>
          <w:b/>
          <w:bCs/>
          <w:sz w:val="36"/>
          <w:szCs w:val="36"/>
          <w:rtl/>
        </w:rPr>
        <w:t>أولاً : كلية التقنية بناراتيوات التابعة للجنة التعليم المهني :</w:t>
      </w:r>
    </w:p>
    <w:p w:rsidR="00E24C35" w:rsidRPr="001355CE" w:rsidRDefault="00E24C35" w:rsidP="004A4DD4">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تقع هذه الكلية في :  49 شارع : ر</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غ</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ت منجغا ، مركز</w:t>
      </w:r>
      <w:r>
        <w:rPr>
          <w:rFonts w:ascii="Traditional Arabic" w:hAnsi="Traditional Arabic" w:cs="Traditional Arabic"/>
          <w:sz w:val="36"/>
          <w:szCs w:val="36"/>
          <w:rtl/>
        </w:rPr>
        <w:t xml:space="preserve"> : مغانج ، محافظة : ناراتيوات</w:t>
      </w:r>
      <w:r w:rsidRPr="001355CE">
        <w:rPr>
          <w:rFonts w:ascii="Traditional Arabic" w:hAnsi="Traditional Arabic" w:cs="Traditional Arabic"/>
          <w:sz w:val="36"/>
          <w:szCs w:val="36"/>
          <w:rtl/>
        </w:rPr>
        <w:t xml:space="preserve">، ومساحتها 13 راي </w:t>
      </w:r>
      <w:r w:rsidR="004A4DD4" w:rsidRPr="001355CE">
        <w:rPr>
          <w:rStyle w:val="FootnoteReference"/>
          <w:rFonts w:ascii="Traditional Arabic" w:hAnsi="Traditional Arabic" w:cs="Traditional Arabic"/>
          <w:sz w:val="32"/>
          <w:szCs w:val="32"/>
          <w:rtl/>
        </w:rPr>
        <w:t>(</w:t>
      </w:r>
      <w:r w:rsidR="004A4DD4" w:rsidRPr="001355CE">
        <w:rPr>
          <w:rStyle w:val="FootnoteReference"/>
          <w:rFonts w:ascii="Traditional Arabic" w:hAnsi="Traditional Arabic" w:cs="Traditional Arabic"/>
          <w:sz w:val="32"/>
          <w:szCs w:val="32"/>
          <w:rtl/>
        </w:rPr>
        <w:footnoteReference w:id="393"/>
      </w:r>
      <w:r w:rsidR="004A4DD4" w:rsidRPr="001355CE">
        <w:rPr>
          <w:rStyle w:val="FootnoteReference"/>
          <w:rFonts w:ascii="Traditional Arabic" w:hAnsi="Traditional Arabic" w:cs="Traditional Arabic"/>
          <w:sz w:val="32"/>
          <w:szCs w:val="32"/>
          <w:rtl/>
        </w:rPr>
        <w:t>)</w:t>
      </w:r>
      <w:r w:rsidR="004A4DD4" w:rsidRPr="001355CE">
        <w:rPr>
          <w:rFonts w:ascii="Traditional Arabic" w:hAnsi="Traditional Arabic" w:cs="Traditional Arabic"/>
          <w:sz w:val="36"/>
          <w:szCs w:val="36"/>
          <w:rtl/>
        </w:rPr>
        <w:t xml:space="preserve"> </w:t>
      </w:r>
      <w:r w:rsidRPr="001355CE">
        <w:rPr>
          <w:rFonts w:ascii="Traditional Arabic" w:hAnsi="Traditional Arabic" w:cs="Traditional Arabic"/>
          <w:sz w:val="36"/>
          <w:szCs w:val="36"/>
          <w:rtl/>
        </w:rPr>
        <w:t xml:space="preserve">( </w:t>
      </w:r>
      <w:r w:rsidR="004A4DD4">
        <w:rPr>
          <w:rFonts w:ascii="Traditional Arabic" w:hAnsi="Traditional Arabic" w:cs="Traditional Arabic" w:hint="cs"/>
          <w:sz w:val="36"/>
          <w:szCs w:val="36"/>
          <w:rtl/>
        </w:rPr>
        <w:t xml:space="preserve">20.800 متر مربع </w:t>
      </w:r>
      <w:r w:rsidRPr="001355CE">
        <w:rPr>
          <w:rFonts w:ascii="Traditional Arabic" w:hAnsi="Traditional Arabic" w:cs="Traditional Arabic"/>
          <w:sz w:val="36"/>
          <w:szCs w:val="36"/>
          <w:rtl/>
        </w:rPr>
        <w:t xml:space="preserve"> ) ولها موقع آخر في منطقة : ك</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و</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خ خ</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ان ، مركز : مغانج أيضاً ، مساحته 131 راي</w:t>
      </w:r>
      <w:r w:rsidR="004A4DD4">
        <w:rPr>
          <w:rFonts w:ascii="Traditional Arabic" w:hAnsi="Traditional Arabic" w:cs="Traditional Arabic" w:hint="cs"/>
          <w:sz w:val="36"/>
          <w:szCs w:val="36"/>
          <w:rtl/>
        </w:rPr>
        <w:t xml:space="preserve"> ( 209.600 متر مربع )</w:t>
      </w:r>
      <w:r w:rsidRPr="001355CE">
        <w:rPr>
          <w:rFonts w:ascii="Traditional Arabic" w:hAnsi="Traditional Arabic" w:cs="Traditional Arabic"/>
          <w:sz w:val="36"/>
          <w:szCs w:val="36"/>
          <w:rtl/>
        </w:rPr>
        <w:t>، ونظام التعليم في هذه الكلية هو التع</w:t>
      </w:r>
      <w:r>
        <w:rPr>
          <w:rFonts w:ascii="Traditional Arabic" w:hAnsi="Traditional Arabic" w:cs="Traditional Arabic"/>
          <w:sz w:val="36"/>
          <w:szCs w:val="36"/>
          <w:rtl/>
        </w:rPr>
        <w:t>ليم في المرحلة الثانوية المهنية</w:t>
      </w:r>
      <w:r w:rsidRPr="001355CE">
        <w:rPr>
          <w:rFonts w:ascii="Traditional Arabic" w:hAnsi="Traditional Arabic" w:cs="Traditional Arabic"/>
          <w:sz w:val="36"/>
          <w:szCs w:val="36"/>
          <w:rtl/>
        </w:rPr>
        <w:t>، والدبلوم الوسيط في عدة أقسام هي :</w:t>
      </w:r>
    </w:p>
    <w:p w:rsidR="00E24C35" w:rsidRPr="001355CE" w:rsidRDefault="00E24C35" w:rsidP="00E24C35">
      <w:pPr>
        <w:numPr>
          <w:ilvl w:val="0"/>
          <w:numId w:val="145"/>
        </w:numPr>
        <w:spacing w:after="0"/>
        <w:jc w:val="both"/>
        <w:rPr>
          <w:rFonts w:ascii="Traditional Arabic" w:hAnsi="Traditional Arabic" w:cs="Traditional Arabic"/>
          <w:sz w:val="36"/>
          <w:szCs w:val="36"/>
          <w:rtl/>
        </w:rPr>
      </w:pPr>
      <w:r w:rsidRPr="001355CE">
        <w:rPr>
          <w:rFonts w:ascii="Traditional Arabic" w:hAnsi="Traditional Arabic" w:cs="Traditional Arabic"/>
          <w:b/>
          <w:bCs/>
          <w:sz w:val="36"/>
          <w:szCs w:val="36"/>
          <w:rtl/>
        </w:rPr>
        <w:t>قسم الهندسة الصناعية</w:t>
      </w:r>
      <w:r w:rsidRPr="001355CE">
        <w:rPr>
          <w:rFonts w:ascii="Traditional Arabic" w:hAnsi="Traditional Arabic" w:cs="Traditional Arabic"/>
          <w:sz w:val="36"/>
          <w:szCs w:val="36"/>
          <w:rtl/>
        </w:rPr>
        <w:t xml:space="preserve"> : في التخصصات ال</w:t>
      </w:r>
      <w:r>
        <w:rPr>
          <w:rFonts w:ascii="Traditional Arabic" w:hAnsi="Traditional Arabic" w:cs="Traditional Arabic"/>
          <w:sz w:val="36"/>
          <w:szCs w:val="36"/>
          <w:rtl/>
        </w:rPr>
        <w:t>آتية : تخصص الهندسة الميكانيكية، تخصص هندسة الأجهزة الصناعية، وتخصص مهارات اللحام، تخصص الهندسة الكهربائية</w:t>
      </w:r>
      <w:r w:rsidRPr="001355CE">
        <w:rPr>
          <w:rFonts w:ascii="Traditional Arabic" w:hAnsi="Traditional Arabic" w:cs="Traditional Arabic"/>
          <w:sz w:val="36"/>
          <w:szCs w:val="36"/>
          <w:rtl/>
        </w:rPr>
        <w:t>، وتخصص الهندسة المدنية، وتخصص الهندسة الإلكترونية .</w:t>
      </w:r>
    </w:p>
    <w:p w:rsidR="00E24C35" w:rsidRPr="001355CE" w:rsidRDefault="00E24C35" w:rsidP="00E24C35">
      <w:pPr>
        <w:numPr>
          <w:ilvl w:val="0"/>
          <w:numId w:val="145"/>
        </w:numPr>
        <w:spacing w:after="0" w:line="240" w:lineRule="auto"/>
        <w:jc w:val="both"/>
        <w:rPr>
          <w:rFonts w:ascii="Traditional Arabic" w:hAnsi="Traditional Arabic" w:cs="Traditional Arabic"/>
          <w:sz w:val="36"/>
          <w:szCs w:val="36"/>
        </w:rPr>
      </w:pPr>
      <w:r w:rsidRPr="001355CE">
        <w:rPr>
          <w:rFonts w:ascii="Traditional Arabic" w:hAnsi="Traditional Arabic" w:cs="Traditional Arabic"/>
          <w:b/>
          <w:bCs/>
          <w:sz w:val="36"/>
          <w:szCs w:val="36"/>
          <w:rtl/>
        </w:rPr>
        <w:t>قسم إدارة الأعمال</w:t>
      </w:r>
      <w:r w:rsidRPr="001355CE">
        <w:rPr>
          <w:rFonts w:ascii="Traditional Arabic" w:hAnsi="Traditional Arabic" w:cs="Traditional Arabic"/>
          <w:sz w:val="36"/>
          <w:szCs w:val="36"/>
          <w:rtl/>
        </w:rPr>
        <w:t xml:space="preserve"> : في </w:t>
      </w:r>
      <w:r>
        <w:rPr>
          <w:rFonts w:ascii="Traditional Arabic" w:hAnsi="Traditional Arabic" w:cs="Traditional Arabic"/>
          <w:sz w:val="36"/>
          <w:szCs w:val="36"/>
          <w:rtl/>
        </w:rPr>
        <w:t>التخصصات الآتية : تخصص الحسابات</w:t>
      </w:r>
      <w:r w:rsidRPr="001355CE">
        <w:rPr>
          <w:rFonts w:ascii="Traditional Arabic" w:hAnsi="Traditional Arabic" w:cs="Traditional Arabic"/>
          <w:sz w:val="36"/>
          <w:szCs w:val="36"/>
          <w:rtl/>
        </w:rPr>
        <w:t>، وتخصص ال</w:t>
      </w:r>
      <w:r>
        <w:rPr>
          <w:rFonts w:ascii="Traditional Arabic" w:hAnsi="Traditional Arabic" w:cs="Traditional Arabic"/>
          <w:sz w:val="36"/>
          <w:szCs w:val="36"/>
          <w:rtl/>
        </w:rPr>
        <w:t>سكرتارية ، وكمبيوتر التجاري، وتخصص السياحة</w:t>
      </w:r>
      <w:r w:rsidRPr="001355CE">
        <w:rPr>
          <w:rFonts w:ascii="Traditional Arabic" w:hAnsi="Traditional Arabic" w:cs="Traditional Arabic"/>
          <w:sz w:val="36"/>
          <w:szCs w:val="36"/>
          <w:rtl/>
        </w:rPr>
        <w:t>، وتخصص التجارة العامة .</w:t>
      </w:r>
    </w:p>
    <w:p w:rsidR="00E24C35" w:rsidRPr="001355CE" w:rsidRDefault="00E24C35" w:rsidP="00E24C35">
      <w:pPr>
        <w:numPr>
          <w:ilvl w:val="0"/>
          <w:numId w:val="145"/>
        </w:numPr>
        <w:spacing w:after="0"/>
        <w:jc w:val="both"/>
        <w:rPr>
          <w:rFonts w:ascii="Traditional Arabic" w:hAnsi="Traditional Arabic" w:cs="Traditional Arabic"/>
          <w:sz w:val="36"/>
          <w:szCs w:val="36"/>
          <w:rtl/>
        </w:rPr>
      </w:pPr>
      <w:r w:rsidRPr="001355CE">
        <w:rPr>
          <w:rFonts w:ascii="Traditional Arabic" w:hAnsi="Traditional Arabic" w:cs="Traditional Arabic"/>
          <w:b/>
          <w:bCs/>
          <w:sz w:val="36"/>
          <w:szCs w:val="36"/>
          <w:rtl/>
        </w:rPr>
        <w:t>قسم الفنون الجميلة</w:t>
      </w:r>
      <w:r w:rsidRPr="001355CE">
        <w:rPr>
          <w:rFonts w:ascii="Traditional Arabic" w:hAnsi="Traditional Arabic" w:cs="Traditional Arabic"/>
          <w:sz w:val="36"/>
          <w:szCs w:val="36"/>
          <w:rtl/>
        </w:rPr>
        <w:t xml:space="preserve"> : في تخصص الفنون ال</w:t>
      </w:r>
      <w:r>
        <w:rPr>
          <w:rFonts w:ascii="Traditional Arabic" w:hAnsi="Traditional Arabic" w:cs="Traditional Arabic"/>
          <w:sz w:val="36"/>
          <w:szCs w:val="36"/>
          <w:rtl/>
        </w:rPr>
        <w:t>عامة</w:t>
      </w:r>
      <w:r w:rsidRPr="001355CE">
        <w:rPr>
          <w:rFonts w:ascii="Traditional Arabic" w:hAnsi="Traditional Arabic" w:cs="Traditional Arabic"/>
          <w:sz w:val="36"/>
          <w:szCs w:val="36"/>
          <w:rtl/>
        </w:rPr>
        <w:t>، وتخصص الأشغال اليدوية</w:t>
      </w:r>
      <w:r w:rsidRPr="001355CE">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 xml:space="preserve">وتخصص علوم الغذاء والتغذية </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394"/>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2"/>
          <w:szCs w:val="32"/>
          <w:rtl/>
        </w:rPr>
        <w:t>.</w:t>
      </w:r>
    </w:p>
    <w:p w:rsidR="00E24C35" w:rsidRPr="001355CE" w:rsidRDefault="00E24C35" w:rsidP="00E24C35">
      <w:pPr>
        <w:spacing w:before="240" w:after="0"/>
        <w:ind w:firstLine="720"/>
        <w:jc w:val="both"/>
        <w:rPr>
          <w:rFonts w:ascii="Traditional Arabic" w:hAnsi="Traditional Arabic" w:cs="Traditional Arabic"/>
          <w:sz w:val="36"/>
          <w:szCs w:val="36"/>
          <w:rtl/>
        </w:rPr>
      </w:pPr>
      <w:r w:rsidRPr="001355CE">
        <w:rPr>
          <w:rFonts w:ascii="Traditional Arabic" w:hAnsi="Traditional Arabic" w:cs="Traditional Arabic"/>
          <w:b/>
          <w:bCs/>
          <w:sz w:val="36"/>
          <w:szCs w:val="36"/>
          <w:rtl/>
        </w:rPr>
        <w:t>ثانياً : كلية الزراعة والتكنولوجيا بناراتيوات</w:t>
      </w:r>
      <w:r w:rsidRPr="001355CE">
        <w:rPr>
          <w:rFonts w:ascii="Traditional Arabic" w:hAnsi="Traditional Arabic" w:cs="Traditional Arabic"/>
          <w:sz w:val="36"/>
          <w:szCs w:val="36"/>
          <w:rtl/>
        </w:rPr>
        <w:t>، وهي التابعة للجنة التعليم المهني:</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وهي تقع في 102 الحي الخامس ، قرية : ب</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اف</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اي ، منطقة : ت</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ج</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ون</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ج ل</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يم</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ا ، مركز : ر</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أ</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غ</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ي</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ت ، محافظة : ناراتيوات ، على بعد حوالي </w:t>
      </w:r>
      <w:smartTag w:uri="urn:schemas-microsoft-com:office:smarttags" w:element="metricconverter">
        <w:smartTagPr>
          <w:attr w:name="ProductID" w:val="24 كيلومتر"/>
        </w:smartTagPr>
        <w:r w:rsidRPr="001355CE">
          <w:rPr>
            <w:rFonts w:ascii="Traditional Arabic" w:hAnsi="Traditional Arabic" w:cs="Traditional Arabic"/>
            <w:sz w:val="36"/>
            <w:szCs w:val="36"/>
            <w:rtl/>
          </w:rPr>
          <w:t>24 كيلومتر</w:t>
        </w:r>
      </w:smartTag>
      <w:r w:rsidRPr="001355CE">
        <w:rPr>
          <w:rFonts w:ascii="Traditional Arabic" w:hAnsi="Traditional Arabic" w:cs="Traditional Arabic"/>
          <w:sz w:val="36"/>
          <w:szCs w:val="36"/>
          <w:rtl/>
        </w:rPr>
        <w:t xml:space="preserve"> عن مدينة ناراتيوات ، ومساحتها الكلية 1</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808</w:t>
      </w:r>
      <w:r>
        <w:rPr>
          <w:rFonts w:ascii="Traditional Arabic" w:hAnsi="Traditional Arabic" w:cs="Traditional Arabic"/>
          <w:sz w:val="36"/>
          <w:szCs w:val="36"/>
          <w:rtl/>
        </w:rPr>
        <w:t xml:space="preserve"> راي </w:t>
      </w:r>
      <w:r w:rsidR="004A4DD4">
        <w:rPr>
          <w:rFonts w:ascii="Traditional Arabic" w:hAnsi="Traditional Arabic" w:cs="Traditional Arabic" w:hint="cs"/>
          <w:sz w:val="36"/>
          <w:szCs w:val="36"/>
          <w:rtl/>
        </w:rPr>
        <w:t xml:space="preserve">( </w:t>
      </w:r>
      <w:r w:rsidR="007D12F4">
        <w:rPr>
          <w:rFonts w:ascii="Traditional Arabic" w:hAnsi="Traditional Arabic" w:cs="Traditional Arabic" w:hint="cs"/>
          <w:sz w:val="36"/>
          <w:szCs w:val="36"/>
          <w:rtl/>
        </w:rPr>
        <w:t xml:space="preserve">2.892.800 متر مربع </w:t>
      </w:r>
      <w:r w:rsidR="004A4DD4">
        <w:rPr>
          <w:rFonts w:ascii="Traditional Arabic" w:hAnsi="Traditional Arabic" w:cs="Traditional Arabic" w:hint="cs"/>
          <w:sz w:val="36"/>
          <w:szCs w:val="36"/>
          <w:rtl/>
        </w:rPr>
        <w:t>)</w:t>
      </w:r>
      <w:r>
        <w:rPr>
          <w:rFonts w:ascii="Traditional Arabic" w:hAnsi="Traditional Arabic" w:cs="Traditional Arabic"/>
          <w:sz w:val="36"/>
          <w:szCs w:val="36"/>
          <w:rtl/>
        </w:rPr>
        <w:t>، والتعليم فيها على نظامين</w:t>
      </w:r>
      <w:r w:rsidRPr="001355CE">
        <w:rPr>
          <w:rFonts w:ascii="Traditional Arabic" w:hAnsi="Traditional Arabic" w:cs="Traditional Arabic"/>
          <w:sz w:val="36"/>
          <w:szCs w:val="36"/>
          <w:rtl/>
        </w:rPr>
        <w:t>، هما التعليم للحصول على الشهادة الثانوية المهنية والدبلوم الوسيط في المجالات الآتية :</w:t>
      </w:r>
    </w:p>
    <w:p w:rsidR="00E24C35" w:rsidRPr="001355CE" w:rsidRDefault="00E24C35" w:rsidP="00E24C35">
      <w:pPr>
        <w:numPr>
          <w:ilvl w:val="0"/>
          <w:numId w:val="145"/>
        </w:numPr>
        <w:spacing w:after="0" w:line="240" w:lineRule="auto"/>
        <w:jc w:val="both"/>
        <w:rPr>
          <w:rFonts w:ascii="Traditional Arabic" w:hAnsi="Traditional Arabic" w:cs="Traditional Arabic"/>
          <w:sz w:val="36"/>
          <w:szCs w:val="36"/>
          <w:rtl/>
        </w:rPr>
      </w:pPr>
      <w:r w:rsidRPr="001355CE">
        <w:rPr>
          <w:rFonts w:ascii="Traditional Arabic" w:hAnsi="Traditional Arabic" w:cs="Traditional Arabic"/>
          <w:sz w:val="36"/>
          <w:szCs w:val="36"/>
          <w:rtl/>
        </w:rPr>
        <w:lastRenderedPageBreak/>
        <w:t>الشهادة ا</w:t>
      </w:r>
      <w:r>
        <w:rPr>
          <w:rFonts w:ascii="Traditional Arabic" w:hAnsi="Traditional Arabic" w:cs="Traditional Arabic"/>
          <w:sz w:val="36"/>
          <w:szCs w:val="36"/>
          <w:rtl/>
        </w:rPr>
        <w:t>لثانوية المهنية في مجال الزراعة</w:t>
      </w:r>
      <w:r w:rsidRPr="001355CE">
        <w:rPr>
          <w:rFonts w:ascii="Traditional Arabic" w:hAnsi="Traditional Arabic" w:cs="Traditional Arabic"/>
          <w:sz w:val="36"/>
          <w:szCs w:val="36"/>
          <w:rtl/>
        </w:rPr>
        <w:t>، في تخصص الزراعة</w:t>
      </w:r>
      <w:r>
        <w:rPr>
          <w:rFonts w:ascii="Traditional Arabic" w:hAnsi="Traditional Arabic" w:cs="Traditional Arabic"/>
          <w:sz w:val="36"/>
          <w:szCs w:val="36"/>
          <w:rtl/>
        </w:rPr>
        <w:t xml:space="preserve"> والتكنولوجيا للحيوانات المائية</w:t>
      </w:r>
      <w:r w:rsidRPr="001355CE">
        <w:rPr>
          <w:rFonts w:ascii="Traditional Arabic" w:hAnsi="Traditional Arabic" w:cs="Traditional Arabic"/>
          <w:sz w:val="36"/>
          <w:szCs w:val="36"/>
          <w:rtl/>
        </w:rPr>
        <w:t>، والصيد البحري .</w:t>
      </w:r>
    </w:p>
    <w:p w:rsidR="00E24C35" w:rsidRPr="001355CE" w:rsidRDefault="00E24C35" w:rsidP="00E24C35">
      <w:pPr>
        <w:numPr>
          <w:ilvl w:val="0"/>
          <w:numId w:val="145"/>
        </w:numPr>
        <w:spacing w:before="240"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الدبلوم الوسيط في الزراعة، في كل من قسم علم النبات، وعلم الحيوان</w:t>
      </w:r>
      <w:r w:rsidRPr="001355CE">
        <w:rPr>
          <w:rFonts w:ascii="Traditional Arabic" w:hAnsi="Traditional Arabic" w:cs="Traditional Arabic"/>
          <w:sz w:val="36"/>
          <w:szCs w:val="36"/>
          <w:rtl/>
        </w:rPr>
        <w:t>، وفي الص</w:t>
      </w:r>
      <w:r w:rsidR="007D12F4">
        <w:rPr>
          <w:rFonts w:ascii="Traditional Arabic" w:hAnsi="Traditional Arabic" w:cs="Traditional Arabic"/>
          <w:sz w:val="36"/>
          <w:szCs w:val="36"/>
          <w:rtl/>
        </w:rPr>
        <w:t>ناعة في تخصص الهندسة الاكتشاف</w:t>
      </w:r>
      <w:r w:rsidRPr="001355CE">
        <w:rPr>
          <w:rFonts w:ascii="Traditional Arabic" w:hAnsi="Traditional Arabic" w:cs="Traditional Arabic"/>
          <w:sz w:val="36"/>
          <w:szCs w:val="36"/>
          <w:rtl/>
        </w:rPr>
        <w:t>، وفي إدارة ال</w:t>
      </w:r>
      <w:r w:rsidR="007D12F4">
        <w:rPr>
          <w:rFonts w:ascii="Traditional Arabic" w:hAnsi="Traditional Arabic" w:cs="Traditional Arabic"/>
          <w:sz w:val="36"/>
          <w:szCs w:val="36"/>
          <w:rtl/>
        </w:rPr>
        <w:t>أعمال في تخصص الكمبيوتر التجاري</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395"/>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2"/>
          <w:szCs w:val="32"/>
          <w:rtl/>
        </w:rPr>
        <w:t>.</w:t>
      </w:r>
    </w:p>
    <w:p w:rsidR="00E24C35" w:rsidRPr="001355CE" w:rsidRDefault="00E24C35" w:rsidP="00E24C35">
      <w:pPr>
        <w:spacing w:before="240" w:after="0"/>
        <w:ind w:firstLine="720"/>
        <w:jc w:val="both"/>
        <w:rPr>
          <w:rFonts w:ascii="Traditional Arabic" w:hAnsi="Traditional Arabic" w:cs="Traditional Arabic"/>
          <w:b/>
          <w:bCs/>
          <w:sz w:val="36"/>
          <w:szCs w:val="36"/>
          <w:rtl/>
        </w:rPr>
      </w:pPr>
      <w:r w:rsidRPr="001355CE">
        <w:rPr>
          <w:rFonts w:ascii="Traditional Arabic" w:hAnsi="Traditional Arabic" w:cs="Traditional Arabic"/>
          <w:b/>
          <w:bCs/>
          <w:sz w:val="36"/>
          <w:szCs w:val="36"/>
          <w:rtl/>
        </w:rPr>
        <w:t>ثالثاً : كلية المهنية بـ " تَاكْبَايْ :</w:t>
      </w:r>
    </w:p>
    <w:p w:rsidR="00E24C35" w:rsidRPr="001355CE" w:rsidRDefault="00E24C35" w:rsidP="00E24C35">
      <w:pPr>
        <w:spacing w:after="0"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وهي تقع في الحي الرابع ، قرية : ت</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ون</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ج ف</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اي</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 منطقة : با</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ج ك</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ون</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ت</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ون ، مرك</w:t>
      </w:r>
      <w:r>
        <w:rPr>
          <w:rFonts w:ascii="Traditional Arabic" w:hAnsi="Traditional Arabic" w:cs="Traditional Arabic"/>
          <w:sz w:val="36"/>
          <w:szCs w:val="36"/>
          <w:rtl/>
        </w:rPr>
        <w:t>ز : تاكباي، محافظة : ناراتيوات</w:t>
      </w:r>
      <w:r w:rsidRPr="001355CE">
        <w:rPr>
          <w:rFonts w:ascii="Traditional Arabic" w:hAnsi="Traditional Arabic" w:cs="Traditional Arabic"/>
          <w:sz w:val="36"/>
          <w:szCs w:val="36"/>
          <w:rtl/>
        </w:rPr>
        <w:t>، ونظام التعليم فيها هو التعليم للحص</w:t>
      </w:r>
      <w:r>
        <w:rPr>
          <w:rFonts w:ascii="Traditional Arabic" w:hAnsi="Traditional Arabic" w:cs="Traditional Arabic"/>
          <w:sz w:val="36"/>
          <w:szCs w:val="36"/>
          <w:rtl/>
        </w:rPr>
        <w:t>ول على الشهادة الثانوية المهنية</w:t>
      </w:r>
      <w:r w:rsidRPr="001355CE">
        <w:rPr>
          <w:rFonts w:ascii="Traditional Arabic" w:hAnsi="Traditional Arabic" w:cs="Traditional Arabic"/>
          <w:sz w:val="36"/>
          <w:szCs w:val="36"/>
          <w:rtl/>
        </w:rPr>
        <w:t>، والدبلوم الوسيط  .</w:t>
      </w:r>
    </w:p>
    <w:p w:rsidR="00E24C35" w:rsidRPr="001355CE" w:rsidRDefault="00E24C35" w:rsidP="00E24C35">
      <w:pPr>
        <w:spacing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الشهادة الثانوية المهنية : تن</w:t>
      </w:r>
      <w:r>
        <w:rPr>
          <w:rFonts w:ascii="Traditional Arabic" w:hAnsi="Traditional Arabic" w:cs="Traditional Arabic"/>
          <w:sz w:val="36"/>
          <w:szCs w:val="36"/>
          <w:rtl/>
        </w:rPr>
        <w:t>قسم إلى قسمين هما : قسم الصناعة</w:t>
      </w:r>
      <w:r w:rsidRPr="001355CE">
        <w:rPr>
          <w:rFonts w:ascii="Traditional Arabic" w:hAnsi="Traditional Arabic" w:cs="Traditional Arabic"/>
          <w:sz w:val="36"/>
          <w:szCs w:val="36"/>
          <w:rtl/>
        </w:rPr>
        <w:t xml:space="preserve">، وهي هندسة الآلات الميكانيكية والهندسة الكهربائية والأجهزة </w:t>
      </w:r>
      <w:r>
        <w:rPr>
          <w:rFonts w:ascii="Traditional Arabic" w:hAnsi="Traditional Arabic" w:cs="Traditional Arabic"/>
          <w:sz w:val="36"/>
          <w:szCs w:val="36"/>
          <w:rtl/>
        </w:rPr>
        <w:t>الإلكترونية، وقسم التجارة</w:t>
      </w:r>
      <w:r w:rsidRPr="001355CE">
        <w:rPr>
          <w:rFonts w:ascii="Traditional Arabic" w:hAnsi="Traditional Arabic" w:cs="Traditional Arabic"/>
          <w:sz w:val="36"/>
          <w:szCs w:val="36"/>
          <w:rtl/>
        </w:rPr>
        <w:t>، وهي : الحسابات والكمبيوتر التجاري .</w:t>
      </w:r>
    </w:p>
    <w:p w:rsidR="00E24C35" w:rsidRPr="001355CE" w:rsidRDefault="00E24C35" w:rsidP="00E24C35">
      <w:pPr>
        <w:spacing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 </w:t>
      </w:r>
      <w:r>
        <w:rPr>
          <w:rFonts w:ascii="Traditional Arabic" w:hAnsi="Traditional Arabic" w:cs="Traditional Arabic"/>
          <w:sz w:val="36"/>
          <w:szCs w:val="36"/>
          <w:rtl/>
        </w:rPr>
        <w:t>الشهادة المهنية العالية</w:t>
      </w:r>
      <w:r w:rsidRPr="001355CE">
        <w:rPr>
          <w:rFonts w:ascii="Traditional Arabic" w:hAnsi="Traditional Arabic" w:cs="Traditional Arabic"/>
          <w:sz w:val="36"/>
          <w:szCs w:val="36"/>
          <w:rtl/>
        </w:rPr>
        <w:t>، وتنقسم إلى قسمين أيضاً : قسم الصناعة وهي هندسة الآلات الميكانيكية، وقسم التجارة</w:t>
      </w:r>
      <w:r>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 الحسابات والكمبيوتر التجاري</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396"/>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2"/>
          <w:szCs w:val="32"/>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b/>
          <w:bCs/>
          <w:sz w:val="36"/>
          <w:szCs w:val="36"/>
          <w:rtl/>
        </w:rPr>
        <w:t>رابعاً : كلية التمريض المسماة " بَرُومْرَاجْسُونَّنِي ناراتيوات "</w:t>
      </w:r>
      <w:r w:rsidRPr="001355CE">
        <w:rPr>
          <w:rFonts w:ascii="Traditional Arabic" w:hAnsi="Traditional Arabic" w:cs="Traditional Arabic"/>
          <w:sz w:val="36"/>
          <w:szCs w:val="36"/>
          <w:rtl/>
        </w:rPr>
        <w:t xml:space="preserve"> التابعة لمكتب وكيل وزارة الصحة .</w:t>
      </w:r>
    </w:p>
    <w:p w:rsidR="00E24C35" w:rsidRPr="001355CE" w:rsidRDefault="00E24C35" w:rsidP="007D12F4">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وهي تقع في 102/4 ( في حيز مستش</w:t>
      </w:r>
      <w:r>
        <w:rPr>
          <w:rFonts w:ascii="Traditional Arabic" w:hAnsi="Traditional Arabic" w:cs="Traditional Arabic"/>
          <w:sz w:val="36"/>
          <w:szCs w:val="36"/>
          <w:rtl/>
        </w:rPr>
        <w:t>فى الأميرة ناراديواس ) شارع : ر</w:t>
      </w:r>
      <w:r>
        <w:rPr>
          <w:rFonts w:ascii="Traditional Arabic" w:hAnsi="Traditional Arabic" w:cs="Traditional Arabic" w:hint="cs"/>
          <w:sz w:val="36"/>
          <w:szCs w:val="36"/>
          <w:rtl/>
        </w:rPr>
        <w:t>َأْ</w:t>
      </w:r>
      <w:r w:rsidRPr="001355CE">
        <w:rPr>
          <w:rFonts w:ascii="Traditional Arabic" w:hAnsi="Traditional Arabic" w:cs="Traditional Arabic"/>
          <w:sz w:val="36"/>
          <w:szCs w:val="36"/>
          <w:rtl/>
        </w:rPr>
        <w:t>غ</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يت م</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ن</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جغ</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ا ، منطقة : ب</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ان</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جن</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اك</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 مركز : مغانج، محافظة : ناراتيوات، مساحتها 9 راي</w:t>
      </w:r>
      <w:r w:rsidRPr="001355CE">
        <w:rPr>
          <w:rFonts w:ascii="Traditional Arabic" w:hAnsi="Traditional Arabic" w:cs="Traditional Arabic"/>
          <w:sz w:val="36"/>
          <w:szCs w:val="36"/>
          <w:rtl/>
        </w:rPr>
        <w:t xml:space="preserve">، و3 غان و28 تارانج وا ، ( </w:t>
      </w:r>
      <w:r w:rsidR="007D12F4">
        <w:rPr>
          <w:rFonts w:ascii="Traditional Arabic" w:hAnsi="Traditional Arabic" w:cs="Traditional Arabic" w:hint="cs"/>
          <w:sz w:val="36"/>
          <w:szCs w:val="36"/>
          <w:rtl/>
        </w:rPr>
        <w:t>14.400 متر مربع تقريباً</w:t>
      </w:r>
      <w:r w:rsidRPr="001355CE">
        <w:rPr>
          <w:rFonts w:ascii="Traditional Arabic" w:hAnsi="Traditional Arabic" w:cs="Traditional Arabic"/>
          <w:sz w:val="36"/>
          <w:szCs w:val="36"/>
          <w:rtl/>
        </w:rPr>
        <w:t xml:space="preserve"> ) </w:t>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2"/>
          <w:szCs w:val="32"/>
          <w:rtl/>
        </w:rPr>
        <w:t xml:space="preserve"> </w:t>
      </w:r>
      <w:r w:rsidRPr="001355CE">
        <w:rPr>
          <w:rStyle w:val="FootnoteReference"/>
          <w:rFonts w:ascii="Traditional Arabic" w:hAnsi="Traditional Arabic" w:cs="Traditional Arabic"/>
          <w:sz w:val="32"/>
          <w:szCs w:val="32"/>
          <w:rtl/>
        </w:rPr>
        <w:footnoteReference w:id="397"/>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2"/>
          <w:szCs w:val="32"/>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lastRenderedPageBreak/>
        <w:t xml:space="preserve">كما يذكر لرئيس الجامعة قراره بالموافقة على إدخال تدريس مادتي التوحيد والفقه الإسلامي في جميع كليات الجامعة لتثقيف وتوعية أبناء المسلمين الدارسين بهذه الكليات بأمور دينهم٬ كذلك قرر تدريس مادة اللغة العربية وإقامة دورات مكثفة فيها لطلاب كليتي الطب والتمريض لتوفير كادر من الأطباء والممرضين المتقنين للغة العربية بهدف التواصل المباشر مع المرضى الذين يزورون تايلاند من الدول العربية ولا سيما دول الخليج٬ والذين تصل أعدادهم إلى عشرات الآلاف سنوياً لطلب العلاج والاستشفاء. </w:t>
      </w:r>
    </w:p>
    <w:p w:rsidR="00E24C35" w:rsidRPr="00BC4AAB" w:rsidRDefault="00E24C35" w:rsidP="00E24C35">
      <w:pPr>
        <w:spacing w:after="0"/>
        <w:ind w:firstLine="720"/>
        <w:jc w:val="both"/>
        <w:rPr>
          <w:rFonts w:ascii="Traditional Arabic" w:hAnsi="Traditional Arabic" w:cs="Traditional Arabic"/>
          <w:sz w:val="32"/>
          <w:szCs w:val="32"/>
          <w:rtl/>
        </w:rPr>
      </w:pPr>
      <w:r>
        <w:rPr>
          <w:rFonts w:ascii="Traditional Arabic" w:hAnsi="Traditional Arabic" w:cs="Traditional Arabic" w:hint="cs"/>
          <w:sz w:val="36"/>
          <w:szCs w:val="36"/>
          <w:rtl/>
        </w:rPr>
        <w:t>و</w:t>
      </w:r>
      <w:r w:rsidRPr="001355CE">
        <w:rPr>
          <w:rFonts w:ascii="Traditional Arabic" w:hAnsi="Traditional Arabic" w:cs="Traditional Arabic"/>
          <w:sz w:val="36"/>
          <w:szCs w:val="36"/>
          <w:rtl/>
        </w:rPr>
        <w:t xml:space="preserve">هذا يستدعي تقديم الشكر لرئيس الجامعة على التعاون الإيجابي والعمل المثمر لصالح هذه الأقلية المسلمة، ولأنّ هذا من </w:t>
      </w:r>
      <w:r>
        <w:rPr>
          <w:rFonts w:ascii="Traditional Arabic" w:hAnsi="Traditional Arabic" w:cs="Traditional Arabic"/>
          <w:sz w:val="36"/>
          <w:szCs w:val="36"/>
          <w:rtl/>
        </w:rPr>
        <w:t xml:space="preserve">عموم شكر الناس، قال الله تعالى </w:t>
      </w:r>
      <w:r w:rsidRPr="001355CE">
        <w:rPr>
          <w:rFonts w:ascii="Lotus Linotype" w:eastAsiaTheme="minorHAnsi" w:hAnsi="Lotus Linotype" w:cs="Lotus Linotype"/>
          <w:sz w:val="36"/>
          <w:szCs w:val="36"/>
          <w:rtl/>
        </w:rPr>
        <w:t>:</w:t>
      </w:r>
      <w:r w:rsidRPr="001355CE">
        <w:rPr>
          <w:rFonts w:ascii="Arial" w:eastAsiaTheme="minorHAnsi" w:hAnsi="Arial" w:hint="cs"/>
          <w:sz w:val="35"/>
          <w:szCs w:val="35"/>
          <w:rtl/>
        </w:rPr>
        <w:t xml:space="preserve"> </w:t>
      </w:r>
      <w:r w:rsidRPr="00956D83">
        <w:rPr>
          <w:rFonts w:ascii="QCF_BSML" w:eastAsiaTheme="minorHAnsi" w:hAnsi="QCF_BSML" w:cs="QCF_BSML"/>
          <w:b/>
          <w:bCs/>
          <w:sz w:val="36"/>
          <w:szCs w:val="36"/>
          <w:rtl/>
        </w:rPr>
        <w:t xml:space="preserve">ﮋ </w:t>
      </w:r>
      <w:r w:rsidRPr="00956D83">
        <w:rPr>
          <w:rFonts w:ascii="QCF_P533" w:eastAsiaTheme="minorHAnsi" w:hAnsi="QCF_P533" w:cs="QCF_P533"/>
          <w:b/>
          <w:bCs/>
          <w:sz w:val="36"/>
          <w:szCs w:val="36"/>
          <w:rtl/>
          <w14:textOutline w14:w="9525" w14:cap="rnd" w14:cmpd="sng" w14:algn="ctr">
            <w14:noFill/>
            <w14:prstDash w14:val="solid"/>
            <w14:bevel/>
          </w14:textOutline>
        </w:rPr>
        <w:t xml:space="preserve">ﯟ  ﯠ   ﯡ  ﯢ  ﯣ  </w:t>
      </w:r>
      <w:r w:rsidRPr="00956D83">
        <w:rPr>
          <w:rFonts w:ascii="QCF_BSML" w:eastAsiaTheme="minorHAnsi" w:hAnsi="QCF_BSML" w:cs="QCF_BSML"/>
          <w:b/>
          <w:bCs/>
          <w:sz w:val="36"/>
          <w:szCs w:val="36"/>
          <w:rtl/>
        </w:rPr>
        <w:t>ﮊ</w:t>
      </w:r>
      <w:r>
        <w:rPr>
          <w:rFonts w:ascii="QCF_BSML" w:eastAsiaTheme="minorHAnsi" w:hAnsi="QCF_BSML" w:cs="QCF_BSML" w:hint="cs"/>
          <w:b/>
          <w:bCs/>
          <w:sz w:val="36"/>
          <w:szCs w:val="36"/>
          <w:rtl/>
        </w:rPr>
        <w:t xml:space="preserve">  </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398"/>
      </w:r>
      <w:r w:rsidRPr="001355CE">
        <w:rPr>
          <w:rStyle w:val="FootnoteReference"/>
          <w:rFonts w:ascii="Traditional Arabic" w:hAnsi="Traditional Arabic" w:cs="Traditional Arabic"/>
          <w:sz w:val="32"/>
          <w:szCs w:val="32"/>
          <w:rtl/>
        </w:rPr>
        <w:t>)</w:t>
      </w:r>
      <w:r w:rsidRPr="001355CE">
        <w:rPr>
          <w:rFonts w:ascii="Arial" w:eastAsiaTheme="minorHAnsi" w:hAnsi="Arial" w:hint="cs"/>
          <w:sz w:val="35"/>
          <w:szCs w:val="35"/>
          <w:rtl/>
        </w:rPr>
        <w:t xml:space="preserve"> </w:t>
      </w:r>
      <w:r w:rsidRPr="001355CE">
        <w:rPr>
          <w:rFonts w:ascii="Traditional Arabic" w:hAnsi="Traditional Arabic" w:cs="Traditional Arabic"/>
          <w:sz w:val="36"/>
          <w:szCs w:val="36"/>
          <w:rtl/>
        </w:rPr>
        <w:t>وقال رسول الله صلى الله عليه وسلم : «</w:t>
      </w:r>
      <w:r w:rsidRPr="001355CE">
        <w:rPr>
          <w:rFonts w:ascii="Traditional Arabic" w:hAnsi="Traditional Arabic" w:cs="Traditional Arabic"/>
          <w:rtl/>
        </w:rPr>
        <w:t xml:space="preserve"> </w:t>
      </w:r>
      <w:r w:rsidRPr="001355CE">
        <w:rPr>
          <w:rFonts w:ascii="Traditional Arabic" w:hAnsi="Traditional Arabic" w:cs="Traditional Arabic"/>
          <w:b/>
          <w:bCs/>
          <w:sz w:val="36"/>
          <w:szCs w:val="36"/>
          <w:rtl/>
        </w:rPr>
        <w:t xml:space="preserve">لَا يَشْكُرُ اللَّهَ مَنْ لَا يَشْكُرُ النَّاسَ </w:t>
      </w:r>
      <w:r w:rsidRPr="001355CE">
        <w:rPr>
          <w:rFonts w:ascii="Traditional Arabic" w:hAnsi="Traditional Arabic" w:cs="Traditional Arabic"/>
          <w:sz w:val="36"/>
          <w:szCs w:val="36"/>
          <w:rtl/>
        </w:rPr>
        <w:t xml:space="preserve">» </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399"/>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6"/>
          <w:szCs w:val="36"/>
          <w:rtl/>
        </w:rPr>
        <w:t>رواه أبوداود في باب شكر المعروف عن أبي هريرة رضي الله عنه، وقال رسول الله صلى الله عليه وسلم : (</w:t>
      </w:r>
      <w:r w:rsidRPr="001355CE">
        <w:rPr>
          <w:rFonts w:ascii="Traditional Arabic" w:hAnsi="Traditional Arabic" w:cs="Traditional Arabic"/>
          <w:b/>
          <w:bCs/>
          <w:sz w:val="36"/>
          <w:szCs w:val="36"/>
          <w:shd w:val="clear" w:color="auto" w:fill="FFFFFF"/>
          <w:rtl/>
        </w:rPr>
        <w:t>مَنْ صَنَعَ إلَيْكُمْ مَعْرُوفًا فَكَافِئُوهُ، فَانْ لَمْ تَجِدُوا مَا تُكَافِئُونَهُ فَادْعُوا لَهُ حَتَّى تَرَوْا أَنَّكُمْ قَدْ كَافَأْتُمُوهُ</w:t>
      </w:r>
      <w:r w:rsidRPr="001355CE">
        <w:rPr>
          <w:rFonts w:ascii="Traditional Arabic" w:hAnsi="Traditional Arabic" w:cs="Traditional Arabic"/>
          <w:sz w:val="36"/>
          <w:szCs w:val="36"/>
          <w:rtl/>
        </w:rPr>
        <w:t xml:space="preserve">) </w:t>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2"/>
          <w:szCs w:val="32"/>
          <w:rtl/>
        </w:rPr>
        <w:t xml:space="preserve"> </w:t>
      </w:r>
      <w:r w:rsidRPr="001355CE">
        <w:rPr>
          <w:rStyle w:val="FootnoteReference"/>
          <w:rFonts w:ascii="Traditional Arabic" w:hAnsi="Traditional Arabic" w:cs="Traditional Arabic"/>
          <w:sz w:val="32"/>
          <w:szCs w:val="32"/>
          <w:rtl/>
        </w:rPr>
        <w:footnoteReference w:id="400"/>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32"/>
          <w:szCs w:val="32"/>
          <w:rtl/>
        </w:rPr>
        <w:t>،</w:t>
      </w:r>
      <w:r w:rsidRPr="001355CE">
        <w:rPr>
          <w:rFonts w:ascii="Traditional Arabic" w:hAnsi="Traditional Arabic" w:cs="Traditional Arabic"/>
          <w:sz w:val="36"/>
          <w:szCs w:val="36"/>
          <w:rtl/>
        </w:rPr>
        <w:t xml:space="preserve">  مع التمنيات بأن تستفيد هي بدورها من هذه الفرصة </w:t>
      </w:r>
      <w:r w:rsidRPr="001355CE">
        <w:rPr>
          <w:rFonts w:ascii="Traditional Arabic" w:hAnsi="Traditional Arabic" w:cs="Traditional Arabic"/>
          <w:sz w:val="36"/>
          <w:szCs w:val="36"/>
          <w:rtl/>
        </w:rPr>
        <w:lastRenderedPageBreak/>
        <w:t xml:space="preserve">السانحة في تعليم أبنائها العلوم الشرعية والعصرية في هذا الصرح التعليمي الكبير من أجل رفع راية التوحيد عالية خفاقة وتحقيق الريادة بها لأمتها إن شاء الله </w:t>
      </w:r>
      <w:r w:rsidRPr="00BC4AAB">
        <w:rPr>
          <w:rStyle w:val="FootnoteReference"/>
          <w:rFonts w:ascii="Traditional Arabic" w:hAnsi="Traditional Arabic" w:cs="Traditional Arabic"/>
          <w:sz w:val="32"/>
          <w:szCs w:val="32"/>
          <w:rtl/>
        </w:rPr>
        <w:t>(</w:t>
      </w:r>
      <w:r w:rsidRPr="00BC4AAB">
        <w:rPr>
          <w:rStyle w:val="FootnoteReference"/>
          <w:rFonts w:ascii="Traditional Arabic" w:hAnsi="Traditional Arabic" w:cs="Traditional Arabic"/>
          <w:sz w:val="32"/>
          <w:szCs w:val="32"/>
          <w:rtl/>
        </w:rPr>
        <w:footnoteReference w:id="401"/>
      </w:r>
      <w:r w:rsidRPr="00BC4AAB">
        <w:rPr>
          <w:rStyle w:val="FootnoteReference"/>
          <w:rFonts w:ascii="Traditional Arabic" w:hAnsi="Traditional Arabic" w:cs="Traditional Arabic"/>
          <w:sz w:val="32"/>
          <w:szCs w:val="32"/>
          <w:rtl/>
        </w:rPr>
        <w:t xml:space="preserve">) </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فجامعة الأميرة ناراديواس هي أحدث المؤسسات التعليمية الجامعية التابعة للجنة التعليم العالي بوزارة التربية والتعليم ، التي أنشأت وفقاً لما </w:t>
      </w:r>
      <w:r w:rsidRPr="001355CE">
        <w:rPr>
          <w:rFonts w:ascii="Traditional Arabic" w:hAnsi="Traditional Arabic" w:cs="Traditional Arabic" w:hint="cs"/>
          <w:sz w:val="36"/>
          <w:szCs w:val="36"/>
          <w:rtl/>
        </w:rPr>
        <w:t>يتطلب</w:t>
      </w:r>
      <w:r w:rsidRPr="001355CE">
        <w:rPr>
          <w:rFonts w:ascii="Traditional Arabic" w:hAnsi="Traditional Arabic" w:cs="Traditional Arabic"/>
          <w:sz w:val="36"/>
          <w:szCs w:val="36"/>
          <w:rtl/>
        </w:rPr>
        <w:t xml:space="preserve"> المجتمع المحلي وحكومة تايلاند ، بالإضافة إلى أنها تعتبر همزة وصل لإيجاد العلاقات العلمية بين الجامعات في الدول المجاورة .</w:t>
      </w:r>
    </w:p>
    <w:p w:rsidR="00E24C35" w:rsidRPr="00CB5963" w:rsidRDefault="00E24C35" w:rsidP="00E24C35">
      <w:pPr>
        <w:ind w:firstLine="720"/>
        <w:jc w:val="both"/>
        <w:rPr>
          <w:rFonts w:ascii="Traditional Arabic" w:hAnsi="Traditional Arabic" w:cs="Traditional Arabic"/>
          <w:sz w:val="36"/>
          <w:szCs w:val="36"/>
          <w:rtl/>
          <w:lang w:bidi="ar-EG"/>
        </w:rPr>
      </w:pPr>
      <w:r w:rsidRPr="001355CE">
        <w:rPr>
          <w:rFonts w:ascii="Traditional Arabic" w:hAnsi="Traditional Arabic" w:cs="Traditional Arabic"/>
          <w:sz w:val="36"/>
          <w:szCs w:val="36"/>
          <w:rtl/>
        </w:rPr>
        <w:t>وقد بدأت الجامعة قبول الطلبة في كل مراحلها المختلفة من الشهادة الثانوية المهنية والدبلوم الوسيط ، والإجازة العالية " الليسانس "</w:t>
      </w:r>
      <w:r w:rsidRPr="001355CE">
        <w:rPr>
          <w:rFonts w:ascii="Traditional Arabic" w:hAnsi="Traditional Arabic" w:cs="Traditional Arabic"/>
          <w:sz w:val="36"/>
          <w:szCs w:val="36"/>
          <w:rtl/>
          <w:lang w:bidi="ar-EG"/>
        </w:rPr>
        <w:t xml:space="preserve"> بطريق المباشر وغير المباشر اعتبارا من العام الجامعي 2548 ب</w:t>
      </w:r>
      <w:r>
        <w:rPr>
          <w:rFonts w:ascii="Traditional Arabic" w:hAnsi="Traditional Arabic" w:cs="Traditional Arabic" w:hint="cs"/>
          <w:sz w:val="36"/>
          <w:szCs w:val="36"/>
          <w:rtl/>
          <w:lang w:bidi="ar-EG"/>
        </w:rPr>
        <w:t>/</w:t>
      </w:r>
      <w:r>
        <w:rPr>
          <w:rFonts w:ascii="Traditional Arabic" w:hAnsi="Traditional Arabic" w:cs="Traditional Arabic"/>
          <w:sz w:val="36"/>
          <w:szCs w:val="36"/>
          <w:rtl/>
          <w:lang w:bidi="ar-EG"/>
        </w:rPr>
        <w:t xml:space="preserve"> 2005م</w:t>
      </w:r>
      <w:r w:rsidRPr="001355CE">
        <w:rPr>
          <w:rFonts w:ascii="Traditional Arabic" w:hAnsi="Traditional Arabic" w:cs="Traditional Arabic"/>
          <w:sz w:val="36"/>
          <w:szCs w:val="36"/>
          <w:rtl/>
          <w:lang w:bidi="ar-EG"/>
        </w:rPr>
        <w:t xml:space="preserve"> .</w:t>
      </w:r>
    </w:p>
    <w:p w:rsidR="00E24C35" w:rsidRPr="001355CE" w:rsidRDefault="00E24C35" w:rsidP="00E24C35">
      <w:pPr>
        <w:spacing w:after="0"/>
        <w:ind w:firstLine="720"/>
        <w:jc w:val="both"/>
        <w:rPr>
          <w:rFonts w:ascii="Traditional Arabic" w:hAnsi="Traditional Arabic" w:cs="Traditional Arabic"/>
          <w:b/>
          <w:bCs/>
          <w:sz w:val="36"/>
          <w:szCs w:val="36"/>
          <w:rtl/>
        </w:rPr>
      </w:pPr>
      <w:r w:rsidRPr="001355CE">
        <w:rPr>
          <w:rFonts w:ascii="Traditional Arabic" w:hAnsi="Traditional Arabic" w:cs="Traditional Arabic"/>
          <w:b/>
          <w:bCs/>
          <w:sz w:val="36"/>
          <w:szCs w:val="36"/>
          <w:rtl/>
        </w:rPr>
        <w:t>رؤية  الجامعة :</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دراسة البحوث العلمية المهنية ال</w:t>
      </w:r>
      <w:r>
        <w:rPr>
          <w:rFonts w:ascii="Traditional Arabic" w:hAnsi="Traditional Arabic" w:cs="Traditional Arabic"/>
          <w:sz w:val="36"/>
          <w:szCs w:val="36"/>
          <w:rtl/>
        </w:rPr>
        <w:t>متعلقة بقسم العلوم والتكنولوجيا، والعلوم الصحية</w:t>
      </w:r>
      <w:r w:rsidRPr="001355CE">
        <w:rPr>
          <w:rFonts w:ascii="Traditional Arabic" w:hAnsi="Traditional Arabic" w:cs="Traditional Arabic"/>
          <w:sz w:val="36"/>
          <w:szCs w:val="36"/>
          <w:rtl/>
        </w:rPr>
        <w:t>، والعلوم الاجتماعية كأساس لتنمية السكا</w:t>
      </w:r>
      <w:r>
        <w:rPr>
          <w:rFonts w:ascii="Traditional Arabic" w:hAnsi="Traditional Arabic" w:cs="Traditional Arabic"/>
          <w:sz w:val="36"/>
          <w:szCs w:val="36"/>
          <w:rtl/>
        </w:rPr>
        <w:t>ن في المحافظات الجنوبية الثلاث</w:t>
      </w:r>
      <w:r>
        <w:rPr>
          <w:rFonts w:ascii="Traditional Arabic" w:hAnsi="Traditional Arabic" w:cs="Traditional Arabic" w:hint="cs"/>
          <w:sz w:val="36"/>
          <w:szCs w:val="36"/>
          <w:rtl/>
        </w:rPr>
        <w:t>.</w:t>
      </w:r>
    </w:p>
    <w:p w:rsidR="00E24C35" w:rsidRPr="001355CE" w:rsidRDefault="00E24C35" w:rsidP="00E24C35">
      <w:pPr>
        <w:spacing w:after="0"/>
        <w:ind w:firstLine="720"/>
        <w:jc w:val="both"/>
        <w:rPr>
          <w:rFonts w:ascii="Traditional Arabic" w:hAnsi="Traditional Arabic" w:cs="Traditional Arabic"/>
          <w:b/>
          <w:bCs/>
          <w:sz w:val="36"/>
          <w:szCs w:val="36"/>
          <w:rtl/>
        </w:rPr>
      </w:pPr>
      <w:r w:rsidRPr="001355CE">
        <w:rPr>
          <w:rFonts w:ascii="Traditional Arabic" w:hAnsi="Traditional Arabic" w:cs="Traditional Arabic"/>
          <w:b/>
          <w:bCs/>
          <w:sz w:val="36"/>
          <w:szCs w:val="36"/>
          <w:rtl/>
        </w:rPr>
        <w:t>ورؤية الجامعة المستقبلية :</w:t>
      </w:r>
    </w:p>
    <w:p w:rsidR="00E24C35" w:rsidRDefault="00E24C35" w:rsidP="00E24C35">
      <w:pPr>
        <w:ind w:firstLine="720"/>
        <w:jc w:val="both"/>
        <w:rPr>
          <w:rFonts w:ascii="Traditional Arabic" w:eastAsiaTheme="minorHAnsi" w:hAnsi="Traditional Arabic" w:cs="Traditional Arabic"/>
          <w:sz w:val="36"/>
          <w:szCs w:val="36"/>
          <w:vertAlign w:val="superscript"/>
          <w:rtl/>
        </w:rPr>
      </w:pPr>
      <w:r w:rsidRPr="001355CE">
        <w:rPr>
          <w:rFonts w:ascii="Traditional Arabic" w:hAnsi="Traditional Arabic" w:cs="Traditional Arabic"/>
          <w:sz w:val="36"/>
          <w:szCs w:val="36"/>
          <w:rtl/>
        </w:rPr>
        <w:t>تهتم جامعة الأميرة ناراديواس بتدري</w:t>
      </w:r>
      <w:r>
        <w:rPr>
          <w:rFonts w:ascii="Traditional Arabic" w:hAnsi="Traditional Arabic" w:cs="Traditional Arabic"/>
          <w:sz w:val="36"/>
          <w:szCs w:val="36"/>
          <w:rtl/>
        </w:rPr>
        <w:t>س ما يتعلق بالعلوم والتكنولوجيا</w:t>
      </w:r>
      <w:r w:rsidRPr="001355CE">
        <w:rPr>
          <w:rFonts w:ascii="Traditional Arabic" w:hAnsi="Traditional Arabic" w:cs="Traditional Arabic"/>
          <w:sz w:val="36"/>
          <w:szCs w:val="36"/>
          <w:rtl/>
        </w:rPr>
        <w:t>، والعلوم الصحية والعلوم الاجتماعية على أساس تكثيف البحوث العلمية وسط الم</w:t>
      </w:r>
      <w:r w:rsidR="001E7272">
        <w:rPr>
          <w:rFonts w:ascii="Traditional Arabic" w:hAnsi="Traditional Arabic" w:cs="Traditional Arabic"/>
          <w:sz w:val="36"/>
          <w:szCs w:val="36"/>
          <w:rtl/>
        </w:rPr>
        <w:t>جتمع المتعدد الديانات والثقافات</w:t>
      </w:r>
      <w:r w:rsidRPr="001355CE">
        <w:rPr>
          <w:rFonts w:ascii="Traditional Arabic" w:hAnsi="Traditional Arabic" w:cs="Traditional Arabic"/>
          <w:sz w:val="36"/>
          <w:szCs w:val="36"/>
          <w:rtl/>
        </w:rPr>
        <w:t>.</w:t>
      </w:r>
      <w:r w:rsidRPr="001355CE">
        <w:rPr>
          <w:rFonts w:ascii="Traditional Arabic" w:eastAsiaTheme="minorHAnsi" w:hAnsi="Traditional Arabic" w:cs="Traditional Arabic"/>
          <w:sz w:val="36"/>
          <w:szCs w:val="36"/>
          <w:vertAlign w:val="superscript"/>
          <w:rtl/>
          <w:cs/>
          <w:lang w:bidi="th-TH"/>
        </w:rPr>
        <w:t xml:space="preserve"> (</w:t>
      </w:r>
      <w:r w:rsidRPr="001355CE">
        <w:rPr>
          <w:rFonts w:ascii="Traditional Arabic" w:eastAsiaTheme="minorHAnsi" w:hAnsi="Traditional Arabic" w:cs="Traditional Arabic"/>
          <w:sz w:val="36"/>
          <w:szCs w:val="36"/>
          <w:vertAlign w:val="superscript"/>
          <w:rtl/>
          <w:lang w:bidi="th-TH"/>
        </w:rPr>
        <w:footnoteReference w:id="402"/>
      </w:r>
      <w:r>
        <w:rPr>
          <w:rFonts w:ascii="Traditional Arabic" w:eastAsiaTheme="minorHAnsi" w:hAnsi="Traditional Arabic" w:cs="Traditional Arabic" w:hint="cs"/>
          <w:sz w:val="36"/>
          <w:szCs w:val="36"/>
          <w:vertAlign w:val="superscript"/>
          <w:rtl/>
        </w:rPr>
        <w:t>)</w:t>
      </w:r>
    </w:p>
    <w:p w:rsidR="00E24C35" w:rsidRPr="008F179C" w:rsidRDefault="00E24C35" w:rsidP="00E24C35">
      <w:pPr>
        <w:jc w:val="both"/>
        <w:rPr>
          <w:rFonts w:ascii="Traditional Arabic" w:hAnsi="Traditional Arabic" w:cs="Traditional Arabic"/>
          <w:sz w:val="36"/>
          <w:szCs w:val="36"/>
          <w:rtl/>
        </w:rPr>
      </w:pPr>
    </w:p>
    <w:p w:rsidR="00E24C35" w:rsidRPr="001355CE" w:rsidRDefault="00E24C35" w:rsidP="00E24C35">
      <w:pPr>
        <w:tabs>
          <w:tab w:val="left" w:pos="3137"/>
        </w:tabs>
        <w:spacing w:line="360" w:lineRule="auto"/>
        <w:jc w:val="center"/>
        <w:rPr>
          <w:rFonts w:asciiTheme="majorBidi" w:hAnsiTheme="majorBidi" w:cs="AL-Gemah-Almajd"/>
          <w:b/>
          <w:bCs/>
          <w:sz w:val="56"/>
          <w:szCs w:val="56"/>
          <w14:shadow w14:blurRad="50800" w14:dist="38100" w14:dir="5400000" w14:sx="100000" w14:sy="100000" w14:kx="0" w14:ky="0" w14:algn="t">
            <w14:srgbClr w14:val="000000">
              <w14:alpha w14:val="60000"/>
            </w14:srgbClr>
          </w14:shadow>
        </w:rPr>
      </w:pPr>
      <w:r w:rsidRPr="001355CE">
        <w:rPr>
          <w:rFonts w:cs="AL-Gemah-Almajd"/>
          <w:noProof/>
          <w:sz w:val="56"/>
          <w:szCs w:val="56"/>
          <w:rtl/>
        </w:rPr>
        <w:lastRenderedPageBreak/>
        <w:drawing>
          <wp:anchor distT="0" distB="0" distL="114300" distR="114300" simplePos="0" relativeHeight="251739136" behindDoc="1" locked="0" layoutInCell="1" allowOverlap="1" wp14:anchorId="2DBC162C" wp14:editId="23AB51D1">
            <wp:simplePos x="0" y="0"/>
            <wp:positionH relativeFrom="column">
              <wp:posOffset>1088106</wp:posOffset>
            </wp:positionH>
            <wp:positionV relativeFrom="page">
              <wp:posOffset>895406</wp:posOffset>
            </wp:positionV>
            <wp:extent cx="3276600" cy="876300"/>
            <wp:effectExtent l="0" t="0" r="0" b="0"/>
            <wp:wrapNone/>
            <wp:docPr id="83" name="Picture 83"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5CE">
        <w:rPr>
          <w:rFonts w:asciiTheme="majorBidi" w:hAnsiTheme="majorBidi" w:cs="AL-Gemah-Almajd"/>
          <w:b/>
          <w:bCs/>
          <w:sz w:val="56"/>
          <w:szCs w:val="56"/>
          <w:rtl/>
          <w14:shadow w14:blurRad="50800" w14:dist="38100" w14:dir="5400000" w14:sx="100000" w14:sy="100000" w14:kx="0" w14:ky="0" w14:algn="t">
            <w14:srgbClr w14:val="000000">
              <w14:alpha w14:val="60000"/>
            </w14:srgbClr>
          </w14:shadow>
        </w:rPr>
        <w:t>المبحث الأول</w:t>
      </w:r>
    </w:p>
    <w:p w:rsidR="00E24C35" w:rsidRPr="001355CE" w:rsidRDefault="00E24C35" w:rsidP="00E24C35">
      <w:pPr>
        <w:tabs>
          <w:tab w:val="left" w:pos="3137"/>
        </w:tabs>
        <w:spacing w:after="0" w:line="360" w:lineRule="auto"/>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1355CE">
        <w:rPr>
          <w:rFonts w:asciiTheme="majorBidi" w:hAnsiTheme="majorBidi" w:cs="Times New Roman"/>
          <w:b/>
          <w:bCs/>
          <w:sz w:val="44"/>
          <w:szCs w:val="44"/>
          <w:rtl/>
          <w14:shadow w14:blurRad="50800" w14:dist="38100" w14:dir="5400000" w14:sx="100000" w14:sy="100000" w14:kx="0" w14:ky="0" w14:algn="t">
            <w14:srgbClr w14:val="000000">
              <w14:alpha w14:val="60000"/>
            </w14:srgbClr>
          </w14:shadow>
        </w:rPr>
        <w:t xml:space="preserve">تاريخ نشأة </w:t>
      </w:r>
      <w:r w:rsidRPr="001355CE">
        <w:rPr>
          <w:rFonts w:asciiTheme="majorBidi" w:hAnsiTheme="majorBidi" w:cs="Times New Roman" w:hint="cs"/>
          <w:b/>
          <w:bCs/>
          <w:sz w:val="44"/>
          <w:szCs w:val="44"/>
          <w:rtl/>
          <w14:shadow w14:blurRad="50800" w14:dist="38100" w14:dir="5400000" w14:sx="100000" w14:sy="100000" w14:kx="0" w14:ky="0" w14:algn="t">
            <w14:srgbClr w14:val="000000">
              <w14:alpha w14:val="60000"/>
            </w14:srgbClr>
          </w14:shadow>
        </w:rPr>
        <w:t>أكاديمية الدراسات الإسلامية والعربية</w:t>
      </w:r>
    </w:p>
    <w:p w:rsidR="00E24C35" w:rsidRPr="001355CE" w:rsidRDefault="00E24C35" w:rsidP="00E24C35">
      <w:pPr>
        <w:tabs>
          <w:tab w:val="left" w:pos="3137"/>
        </w:tabs>
        <w:spacing w:line="360" w:lineRule="auto"/>
        <w:jc w:val="center"/>
        <w:rPr>
          <w:rFonts w:asciiTheme="majorBidi" w:hAnsiTheme="majorBidi" w:cstheme="majorBidi"/>
          <w:b/>
          <w:bCs/>
          <w:sz w:val="44"/>
          <w:szCs w:val="44"/>
          <w:rtl/>
          <w14:shadow w14:blurRad="50800" w14:dist="38100" w14:dir="5400000" w14:sx="100000" w14:sy="100000" w14:kx="0" w14:ky="0" w14:algn="t">
            <w14:srgbClr w14:val="000000">
              <w14:alpha w14:val="60000"/>
            </w14:srgbClr>
          </w14:shadow>
        </w:rPr>
      </w:pPr>
      <w:r w:rsidRPr="001355CE">
        <w:rPr>
          <w:rFonts w:asciiTheme="majorBidi" w:hAnsiTheme="majorBidi" w:cstheme="majorBidi" w:hint="cs"/>
          <w:b/>
          <w:bCs/>
          <w:sz w:val="44"/>
          <w:szCs w:val="44"/>
          <w:rtl/>
          <w14:shadow w14:blurRad="50800" w14:dist="38100" w14:dir="5400000" w14:sx="100000" w14:sy="100000" w14:kx="0" w14:ky="0" w14:algn="t">
            <w14:srgbClr w14:val="000000">
              <w14:alpha w14:val="60000"/>
            </w14:srgbClr>
          </w14:shadow>
        </w:rPr>
        <w:t xml:space="preserve"> </w:t>
      </w:r>
      <w:r w:rsidRPr="001355CE">
        <w:rPr>
          <w:rFonts w:asciiTheme="majorBidi" w:hAnsiTheme="majorBidi" w:cs="Times New Roman"/>
          <w:b/>
          <w:bCs/>
          <w:sz w:val="44"/>
          <w:szCs w:val="44"/>
          <w:rtl/>
          <w14:shadow w14:blurRad="50800" w14:dist="38100" w14:dir="5400000" w14:sx="100000" w14:sy="100000" w14:kx="0" w14:ky="0" w14:algn="t">
            <w14:srgbClr w14:val="000000">
              <w14:alpha w14:val="60000"/>
            </w14:srgbClr>
          </w14:shadow>
        </w:rPr>
        <w:t xml:space="preserve"> ونظامها وأهدافها</w:t>
      </w:r>
    </w:p>
    <w:p w:rsidR="00E24C35" w:rsidRPr="001355CE" w:rsidRDefault="00E24C35" w:rsidP="00E24C35">
      <w:pPr>
        <w:jc w:val="both"/>
        <w:rPr>
          <w:rFonts w:ascii="Traditional Arabic" w:hAnsi="Traditional Arabic" w:cs="Traditional Arabic"/>
          <w:sz w:val="40"/>
          <w:szCs w:val="40"/>
          <w:rtl/>
        </w:rPr>
      </w:pPr>
      <w:r w:rsidRPr="001355CE">
        <w:rPr>
          <w:rFonts w:ascii="Traditional Arabic" w:hAnsi="Traditional Arabic" w:cs="Traditional Arabic" w:hint="cs"/>
          <w:b/>
          <w:bCs/>
          <w:sz w:val="40"/>
          <w:szCs w:val="40"/>
          <w:rtl/>
        </w:rPr>
        <w:t xml:space="preserve">أولاً : </w:t>
      </w:r>
      <w:r w:rsidRPr="001355CE">
        <w:rPr>
          <w:rFonts w:ascii="Traditional Arabic" w:hAnsi="Traditional Arabic" w:cs="Traditional Arabic"/>
          <w:b/>
          <w:bCs/>
          <w:sz w:val="40"/>
          <w:szCs w:val="40"/>
          <w:rtl/>
        </w:rPr>
        <w:t>نبذة تاريخية</w:t>
      </w:r>
      <w:r w:rsidRPr="001355CE">
        <w:rPr>
          <w:rFonts w:ascii="Traditional Arabic" w:hAnsi="Traditional Arabic" w:cs="Traditional Arabic"/>
          <w:sz w:val="40"/>
          <w:szCs w:val="40"/>
          <w:rtl/>
        </w:rPr>
        <w:t xml:space="preserve"> </w:t>
      </w:r>
      <w:r w:rsidRPr="001355CE">
        <w:rPr>
          <w:rFonts w:ascii="Traditional Arabic" w:hAnsi="Traditional Arabic" w:cs="Traditional Arabic"/>
          <w:b/>
          <w:bCs/>
          <w:sz w:val="40"/>
          <w:szCs w:val="40"/>
          <w:rtl/>
        </w:rPr>
        <w:t>عن أكاديمية الدراسات الإسلامية والعربية</w:t>
      </w:r>
      <w:r w:rsidRPr="001355CE">
        <w:rPr>
          <w:rFonts w:ascii="Traditional Arabic" w:hAnsi="Traditional Arabic" w:cs="Traditional Arabic"/>
          <w:sz w:val="40"/>
          <w:szCs w:val="40"/>
          <w:rtl/>
        </w:rPr>
        <w:t xml:space="preserve"> </w:t>
      </w:r>
      <w:r w:rsidRPr="001355CE">
        <w:rPr>
          <w:rFonts w:ascii="Traditional Arabic" w:hAnsi="Traditional Arabic" w:cs="Traditional Arabic"/>
          <w:b/>
          <w:bCs/>
          <w:sz w:val="40"/>
          <w:szCs w:val="40"/>
          <w:rtl/>
        </w:rPr>
        <w:t>بجامعة الأميرة ناراديواس</w:t>
      </w:r>
    </w:p>
    <w:p w:rsidR="00E24C35" w:rsidRPr="00E72E41" w:rsidRDefault="00E24C35" w:rsidP="00E24C35">
      <w:pPr>
        <w:ind w:firstLine="720"/>
        <w:jc w:val="both"/>
        <w:rPr>
          <w:rFonts w:ascii="Traditional Arabic" w:hAnsi="Traditional Arabic" w:cs="Traditional Arabic"/>
          <w:b/>
          <w:bCs/>
          <w:sz w:val="36"/>
          <w:szCs w:val="36"/>
        </w:rPr>
      </w:pPr>
      <w:r w:rsidRPr="00E72E41">
        <w:rPr>
          <w:rStyle w:val="Strong"/>
          <w:rFonts w:ascii="Traditional Arabic" w:hAnsi="Traditional Arabic" w:cs="Traditional Arabic"/>
          <w:b w:val="0"/>
          <w:bCs w:val="0"/>
          <w:sz w:val="36"/>
          <w:szCs w:val="36"/>
          <w:rtl/>
          <w:lang w:bidi="ar-YE"/>
        </w:rPr>
        <w:t>تعد أكاديمية الدراسات الإسلامية والعربية بجامعة الأميرة ناراديواس ثمرة من ثمرات تطلع الأقلية المسلمة في هذه المنطقة لتلعب دوراً بارزاً في الحفاظ على الهوية الإسلامية، ولتخفيف أعباء مواصلة دراسة العلوم الشرعية خارج الدولة لأبنائها، وتوسيع فرص التعليم الشرعي الجامعي للراغبين من أبناء المسلمين في القيام بواجب نشر الدعوة الإسلامية الصحيحة والدفاع عن قضايا أمته بالعلم والمعرفة</w:t>
      </w:r>
      <w:r w:rsidRPr="00E72E41">
        <w:rPr>
          <w:rStyle w:val="Strong"/>
          <w:rFonts w:ascii="Traditional Arabic" w:hAnsi="Traditional Arabic" w:cs="Traditional Arabic"/>
          <w:b w:val="0"/>
          <w:bCs w:val="0"/>
          <w:sz w:val="36"/>
          <w:szCs w:val="36"/>
          <w:lang w:bidi="ar-YE"/>
        </w:rPr>
        <w:t>.</w:t>
      </w:r>
    </w:p>
    <w:p w:rsidR="00E24C35" w:rsidRPr="001355CE" w:rsidRDefault="00E24C35" w:rsidP="00E72E41">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قد صدر قرار ملكي عام 2005م بإنشاء أكاديمية الدراسات الإسلامية والعربية</w:t>
      </w:r>
      <w:r w:rsidR="00E72E41">
        <w:rPr>
          <w:rFonts w:ascii="Traditional Arabic" w:hAnsi="Traditional Arabic" w:cs="Traditional Arabic"/>
          <w:sz w:val="36"/>
          <w:szCs w:val="36"/>
          <w:rtl/>
        </w:rPr>
        <w:t xml:space="preserve"> تابعة لجامعة الأميرة ناراديواس</w:t>
      </w:r>
      <w:r w:rsidRPr="001355CE">
        <w:rPr>
          <w:rFonts w:ascii="Traditional Arabic" w:hAnsi="Traditional Arabic" w:cs="Traditional Arabic"/>
          <w:sz w:val="36"/>
          <w:szCs w:val="36"/>
          <w:rtl/>
        </w:rPr>
        <w:t>، لهدف توسيع فرص التعلي</w:t>
      </w:r>
      <w:r w:rsidR="00E72E41">
        <w:rPr>
          <w:rFonts w:ascii="Traditional Arabic" w:hAnsi="Traditional Arabic" w:cs="Traditional Arabic"/>
          <w:sz w:val="36"/>
          <w:szCs w:val="36"/>
          <w:rtl/>
        </w:rPr>
        <w:t>م الإسلامي إلى المرحلة الجامعية</w:t>
      </w:r>
      <w:r w:rsidRPr="001355CE">
        <w:rPr>
          <w:rFonts w:ascii="Traditional Arabic" w:hAnsi="Traditional Arabic" w:cs="Traditional Arabic"/>
          <w:sz w:val="36"/>
          <w:szCs w:val="36"/>
          <w:rtl/>
        </w:rPr>
        <w:t>، فوافق المجلس الأعلى للجامعة في اجتماعه رقم 3/2007م بتاريخ 29 مارس 2007م على فتح برنامج ا</w:t>
      </w:r>
      <w:r w:rsidR="00E72E41">
        <w:rPr>
          <w:rFonts w:ascii="Traditional Arabic" w:hAnsi="Traditional Arabic" w:cs="Traditional Arabic"/>
          <w:sz w:val="36"/>
          <w:szCs w:val="36"/>
          <w:rtl/>
        </w:rPr>
        <w:t>لبكالوريوس في الشريعة الإسلامية، واللغة العربية</w:t>
      </w:r>
      <w:r w:rsidRPr="001355CE">
        <w:rPr>
          <w:rFonts w:ascii="Traditional Arabic" w:hAnsi="Traditional Arabic" w:cs="Traditional Arabic"/>
          <w:sz w:val="36"/>
          <w:szCs w:val="36"/>
          <w:rtl/>
        </w:rPr>
        <w:t>، وفقاً للمناهج الدراسية بجامعة الأزهر بجمهورية مصر العربية</w:t>
      </w:r>
      <w:r w:rsidRPr="001355CE">
        <w:rPr>
          <w:rFonts w:ascii="Traditional Arabic" w:hAnsi="Traditional Arabic" w:cs="Traditional Arabic"/>
          <w:sz w:val="32"/>
          <w:szCs w:val="32"/>
          <w:rtl/>
        </w:rPr>
        <w:t>.</w:t>
      </w:r>
      <w:r w:rsidR="00E72E41" w:rsidRPr="00E72E41">
        <w:rPr>
          <w:rStyle w:val="FootnoteReference"/>
          <w:rFonts w:ascii="Traditional Arabic" w:hAnsi="Traditional Arabic" w:cs="Traditional Arabic"/>
          <w:sz w:val="32"/>
          <w:szCs w:val="32"/>
          <w:rtl/>
        </w:rPr>
        <w:t xml:space="preserve"> </w:t>
      </w:r>
      <w:r w:rsidR="00E72E41" w:rsidRPr="001355CE">
        <w:rPr>
          <w:rStyle w:val="FootnoteReference"/>
          <w:rFonts w:ascii="Traditional Arabic" w:hAnsi="Traditional Arabic" w:cs="Traditional Arabic"/>
          <w:sz w:val="32"/>
          <w:szCs w:val="32"/>
          <w:rtl/>
        </w:rPr>
        <w:t>(</w:t>
      </w:r>
      <w:r w:rsidR="00E72E41" w:rsidRPr="001355CE">
        <w:rPr>
          <w:rStyle w:val="FootnoteReference"/>
          <w:rFonts w:ascii="Traditional Arabic" w:hAnsi="Traditional Arabic" w:cs="Traditional Arabic"/>
          <w:sz w:val="32"/>
          <w:szCs w:val="32"/>
          <w:rtl/>
        </w:rPr>
        <w:footnoteReference w:id="403"/>
      </w:r>
      <w:r w:rsidR="00E72E41" w:rsidRPr="001355CE">
        <w:rPr>
          <w:rStyle w:val="FootnoteReference"/>
          <w:rFonts w:ascii="Traditional Arabic" w:hAnsi="Traditional Arabic" w:cs="Traditional Arabic"/>
          <w:sz w:val="32"/>
          <w:szCs w:val="32"/>
          <w:rtl/>
        </w:rPr>
        <w:t>)</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lastRenderedPageBreak/>
        <w:t xml:space="preserve">وتمّ تطبيق برنامج البكالوريوس في الشريعة الإسلامية والبكالوريوس في اللغة العربية بالأكاديمية ابتداءً من </w:t>
      </w:r>
      <w:r w:rsidR="001F1EE6">
        <w:rPr>
          <w:rFonts w:ascii="Traditional Arabic" w:hAnsi="Traditional Arabic" w:cs="Traditional Arabic"/>
          <w:sz w:val="36"/>
          <w:szCs w:val="36"/>
          <w:rtl/>
        </w:rPr>
        <w:t>الفصل الأول للعام الدراسي 2007م</w:t>
      </w:r>
      <w:r w:rsidRPr="001355CE">
        <w:rPr>
          <w:rFonts w:ascii="Traditional Arabic" w:hAnsi="Traditional Arabic" w:cs="Traditional Arabic"/>
          <w:sz w:val="36"/>
          <w:szCs w:val="36"/>
          <w:rtl/>
        </w:rPr>
        <w:t>.</w:t>
      </w:r>
    </w:p>
    <w:p w:rsidR="00E24C35" w:rsidRPr="001355CE" w:rsidRDefault="00E24C35" w:rsidP="00E24C35">
      <w:pPr>
        <w:ind w:firstLine="720"/>
        <w:jc w:val="both"/>
        <w:rPr>
          <w:rFonts w:ascii="Traditional Arabic" w:hAnsi="Traditional Arabic" w:cs="Traditional Arabic"/>
          <w:sz w:val="36"/>
          <w:szCs w:val="36"/>
        </w:rPr>
      </w:pPr>
      <w:r w:rsidRPr="001355CE">
        <w:rPr>
          <w:rFonts w:ascii="Traditional Arabic" w:hAnsi="Traditional Arabic" w:cs="Traditional Arabic"/>
          <w:sz w:val="36"/>
          <w:szCs w:val="36"/>
          <w:rtl/>
        </w:rPr>
        <w:t>وفي عام 2011م تم فتح قسم الدراسات الإسلامية ليصبح عدد أقسام الأكاديمية حالياً ثلاثة أقسام هي: قسم الشريعة واللغة العربية والدراسات الإسلامية٬ وقد تخّرجت ثلاث دفعات من قسمي الشريعة واللغة العربية٬ وبالرغم من أّن الأكاديمية تعد حديثة النشأة قياساً بالكليات المماثلة في الدولة إلا أنها قّدمت مخرجات متميزة وكفاءات عالية٬ وقد حصلت الأكاديمية على جائزة التميز الأكاديمي التي تقدمها وزارة التعليم العالي التايلاندية لعامين متتاليين متقدمة على مثيلاتها من الكليات في الجامعات الحكومية والأهلية التي تسبقها في النشأة بعشرات السنين.</w:t>
      </w:r>
    </w:p>
    <w:p w:rsidR="00E24C35" w:rsidRPr="00BC4AAB" w:rsidRDefault="00E24C35" w:rsidP="001F1EE6">
      <w:pPr>
        <w:ind w:firstLine="720"/>
        <w:jc w:val="both"/>
        <w:rPr>
          <w:rFonts w:ascii="Traditional Arabic" w:hAnsi="Traditional Arabic" w:cs="Traditional Arabic"/>
          <w:sz w:val="32"/>
          <w:szCs w:val="32"/>
          <w:rtl/>
        </w:rPr>
      </w:pPr>
      <w:r w:rsidRPr="001355CE">
        <w:rPr>
          <w:rFonts w:ascii="Traditional Arabic" w:hAnsi="Traditional Arabic" w:cs="Traditional Arabic"/>
          <w:sz w:val="36"/>
          <w:szCs w:val="36"/>
          <w:rtl/>
        </w:rPr>
        <w:t>ويقوم بالتدريس في هذه الأكاديمية نخبة من الأساتذة الفضلاء الذين تلقوا العرب حيث يسعون جاهدين في نشر منهج أهل السنة والجماعة٬ عقيدةً وشريعةً تعليمهم الجامعي وفوق الجامعي في الدول العربية٬ يعاونهم عدد من الأساتذة</w:t>
      </w:r>
      <w:r w:rsidRPr="001355CE">
        <w:rPr>
          <w:rFonts w:ascii="Traditional Arabic" w:hAnsi="Traditional Arabic" w:cs="Traditional Arabic"/>
          <w:sz w:val="32"/>
          <w:szCs w:val="32"/>
          <w:rtl/>
        </w:rPr>
        <w:t>.</w:t>
      </w:r>
      <w:r w:rsidR="001F1EE6" w:rsidRPr="001F1EE6">
        <w:rPr>
          <w:rStyle w:val="FootnoteReference"/>
          <w:rFonts w:ascii="Traditional Arabic" w:hAnsi="Traditional Arabic" w:cs="Traditional Arabic"/>
          <w:sz w:val="32"/>
          <w:szCs w:val="32"/>
          <w:rtl/>
        </w:rPr>
        <w:t xml:space="preserve"> </w:t>
      </w:r>
      <w:r w:rsidR="001F1EE6" w:rsidRPr="001355CE">
        <w:rPr>
          <w:rStyle w:val="FootnoteReference"/>
          <w:rFonts w:ascii="Traditional Arabic" w:hAnsi="Traditional Arabic" w:cs="Traditional Arabic"/>
          <w:sz w:val="32"/>
          <w:szCs w:val="32"/>
          <w:rtl/>
        </w:rPr>
        <w:t>(</w:t>
      </w:r>
      <w:r w:rsidR="001F1EE6" w:rsidRPr="001355CE">
        <w:rPr>
          <w:rStyle w:val="FootnoteReference"/>
          <w:rFonts w:ascii="Traditional Arabic" w:hAnsi="Traditional Arabic" w:cs="Traditional Arabic"/>
          <w:sz w:val="32"/>
          <w:szCs w:val="32"/>
          <w:rtl/>
        </w:rPr>
        <w:footnoteReference w:id="404"/>
      </w:r>
      <w:r w:rsidR="001F1EE6" w:rsidRPr="001355CE">
        <w:rPr>
          <w:rStyle w:val="FootnoteReference"/>
          <w:rFonts w:ascii="Traditional Arabic" w:hAnsi="Traditional Arabic" w:cs="Traditional Arabic"/>
          <w:sz w:val="32"/>
          <w:szCs w:val="32"/>
          <w:rtl/>
        </w:rPr>
        <w:t>)</w:t>
      </w:r>
    </w:p>
    <w:p w:rsidR="00E24C35" w:rsidRPr="001355CE" w:rsidRDefault="00E24C35" w:rsidP="00E24C35">
      <w:pPr>
        <w:jc w:val="both"/>
        <w:rPr>
          <w:rFonts w:ascii="Traditional Arabic" w:hAnsi="Traditional Arabic" w:cs="Traditional Arabic"/>
          <w:sz w:val="40"/>
          <w:szCs w:val="40"/>
          <w:rtl/>
          <w:cs/>
        </w:rPr>
      </w:pPr>
      <w:r w:rsidRPr="001355CE">
        <w:rPr>
          <w:rFonts w:ascii="Traditional Arabic" w:hAnsi="Traditional Arabic" w:cs="Traditional Arabic" w:hint="cs"/>
          <w:b/>
          <w:bCs/>
          <w:sz w:val="40"/>
          <w:szCs w:val="40"/>
          <w:rtl/>
        </w:rPr>
        <w:t xml:space="preserve">ثانياً : </w:t>
      </w:r>
      <w:r w:rsidRPr="001355CE">
        <w:rPr>
          <w:rFonts w:ascii="Traditional Arabic" w:hAnsi="Traditional Arabic" w:cs="Traditional Arabic"/>
          <w:b/>
          <w:bCs/>
          <w:sz w:val="40"/>
          <w:szCs w:val="40"/>
          <w:rtl/>
        </w:rPr>
        <w:t>موقع الأكاديمية</w:t>
      </w:r>
      <w:r w:rsidRPr="001355CE">
        <w:rPr>
          <w:rFonts w:ascii="Traditional Arabic" w:hAnsi="Traditional Arabic" w:cs="Traditional Arabic"/>
          <w:sz w:val="40"/>
          <w:szCs w:val="40"/>
          <w:rtl/>
        </w:rPr>
        <w:t xml:space="preserve"> :</w:t>
      </w:r>
    </w:p>
    <w:p w:rsidR="00E24C35" w:rsidRDefault="00E24C35" w:rsidP="007C68A2">
      <w:pPr>
        <w:ind w:firstLine="720"/>
        <w:jc w:val="both"/>
        <w:rPr>
          <w:rtl/>
        </w:rPr>
      </w:pPr>
      <w:r w:rsidRPr="001355CE">
        <w:rPr>
          <w:rFonts w:ascii="Traditional Arabic" w:hAnsi="Traditional Arabic" w:cs="Traditional Arabic"/>
          <w:sz w:val="36"/>
          <w:szCs w:val="36"/>
          <w:rtl/>
        </w:rPr>
        <w:t>تقع أكاديمية الدراسات الإسلامية والعربية مبدئياً في مبنى كلية الهندسة ا</w:t>
      </w:r>
      <w:r w:rsidR="001F1EE6">
        <w:rPr>
          <w:rFonts w:ascii="Traditional Arabic" w:hAnsi="Traditional Arabic" w:cs="Traditional Arabic"/>
          <w:sz w:val="36"/>
          <w:szCs w:val="36"/>
          <w:rtl/>
        </w:rPr>
        <w:t>لتابعة لجامعة الأميرة ناراديواس، الدور الثاني</w:t>
      </w:r>
      <w:r w:rsidRPr="001355CE">
        <w:rPr>
          <w:rFonts w:ascii="Traditional Arabic" w:hAnsi="Traditional Arabic" w:cs="Traditional Arabic"/>
          <w:sz w:val="36"/>
          <w:szCs w:val="36"/>
          <w:rtl/>
        </w:rPr>
        <w:t>، غ</w:t>
      </w:r>
      <w:r>
        <w:rPr>
          <w:rFonts w:ascii="Traditional Arabic" w:hAnsi="Traditional Arabic" w:cs="Traditional Arabic"/>
          <w:sz w:val="36"/>
          <w:szCs w:val="36"/>
          <w:rtl/>
        </w:rPr>
        <w:t>رفة : ج ش 206 ، منطقة : خ</w:t>
      </w:r>
      <w:r>
        <w:rPr>
          <w:rFonts w:ascii="Traditional Arabic" w:hAnsi="Traditional Arabic" w:cs="Traditional Arabic" w:hint="cs"/>
          <w:sz w:val="36"/>
          <w:szCs w:val="36"/>
          <w:rtl/>
        </w:rPr>
        <w:t>ُ</w:t>
      </w:r>
      <w:r>
        <w:rPr>
          <w:rFonts w:ascii="Traditional Arabic" w:hAnsi="Traditional Arabic" w:cs="Traditional Arabic"/>
          <w:sz w:val="36"/>
          <w:szCs w:val="36"/>
          <w:rtl/>
        </w:rPr>
        <w:t>وخ</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غ</w:t>
      </w:r>
      <w:r>
        <w:rPr>
          <w:rFonts w:ascii="Traditional Arabic" w:hAnsi="Traditional Arabic" w:cs="Traditional Arabic" w:hint="cs"/>
          <w:sz w:val="36"/>
          <w:szCs w:val="36"/>
          <w:rtl/>
        </w:rPr>
        <w:t>َ</w:t>
      </w:r>
      <w:r>
        <w:rPr>
          <w:rFonts w:ascii="Traditional Arabic" w:hAnsi="Traditional Arabic" w:cs="Traditional Arabic"/>
          <w:sz w:val="36"/>
          <w:szCs w:val="36"/>
          <w:rtl/>
        </w:rPr>
        <w:t>ا</w:t>
      </w:r>
      <w:r w:rsidR="001F1EE6">
        <w:rPr>
          <w:rFonts w:ascii="Traditional Arabic" w:hAnsi="Traditional Arabic" w:cs="Traditional Arabic"/>
          <w:sz w:val="36"/>
          <w:szCs w:val="36"/>
          <w:rtl/>
        </w:rPr>
        <w:t>، مركز : مغانج</w:t>
      </w:r>
      <w:r w:rsidRPr="001355CE">
        <w:rPr>
          <w:rFonts w:ascii="Traditional Arabic" w:hAnsi="Traditional Arabic" w:cs="Traditional Arabic"/>
          <w:sz w:val="36"/>
          <w:szCs w:val="36"/>
          <w:rtl/>
        </w:rPr>
        <w:t>، محافظة : ناراتيوات، ص.ب :  96000</w:t>
      </w:r>
      <w:r w:rsidRPr="001355CE">
        <w:rPr>
          <w:rFonts w:ascii="Traditional Arabic" w:hAnsi="Traditional Arabic" w:cs="Traditional Arabic"/>
          <w:sz w:val="32"/>
          <w:szCs w:val="32"/>
          <w:rtl/>
        </w:rPr>
        <w:t>.</w:t>
      </w:r>
      <w:r w:rsidR="007C68A2" w:rsidRPr="007C68A2">
        <w:rPr>
          <w:rStyle w:val="FootnoteReference"/>
          <w:rFonts w:ascii="Traditional Arabic" w:hAnsi="Traditional Arabic" w:cs="Traditional Arabic"/>
          <w:sz w:val="32"/>
          <w:szCs w:val="32"/>
          <w:rtl/>
        </w:rPr>
        <w:t xml:space="preserve"> </w:t>
      </w:r>
      <w:r w:rsidR="007C68A2" w:rsidRPr="001355CE">
        <w:rPr>
          <w:rStyle w:val="FootnoteReference"/>
          <w:rFonts w:ascii="Traditional Arabic" w:hAnsi="Traditional Arabic" w:cs="Traditional Arabic"/>
          <w:sz w:val="32"/>
          <w:szCs w:val="32"/>
          <w:rtl/>
        </w:rPr>
        <w:t>(</w:t>
      </w:r>
      <w:r w:rsidR="007C68A2" w:rsidRPr="001355CE">
        <w:rPr>
          <w:rFonts w:ascii="Traditional Arabic" w:hAnsi="Traditional Arabic" w:cs="Traditional Arabic"/>
          <w:sz w:val="32"/>
          <w:szCs w:val="32"/>
          <w:rtl/>
        </w:rPr>
        <w:t xml:space="preserve"> </w:t>
      </w:r>
      <w:r w:rsidR="007C68A2" w:rsidRPr="001355CE">
        <w:rPr>
          <w:rStyle w:val="FootnoteReference"/>
          <w:rFonts w:ascii="Traditional Arabic" w:hAnsi="Traditional Arabic" w:cs="Traditional Arabic"/>
          <w:sz w:val="32"/>
          <w:szCs w:val="32"/>
          <w:rtl/>
        </w:rPr>
        <w:footnoteReference w:id="405"/>
      </w:r>
      <w:r w:rsidR="007C68A2" w:rsidRPr="001355CE">
        <w:rPr>
          <w:rStyle w:val="FootnoteReference"/>
          <w:rFonts w:ascii="Traditional Arabic" w:hAnsi="Traditional Arabic" w:cs="Traditional Arabic"/>
          <w:sz w:val="32"/>
          <w:szCs w:val="32"/>
          <w:rtl/>
        </w:rPr>
        <w:t>)</w:t>
      </w:r>
    </w:p>
    <w:p w:rsidR="007C68A2" w:rsidRDefault="007C68A2" w:rsidP="007C68A2">
      <w:pPr>
        <w:ind w:firstLine="720"/>
        <w:jc w:val="both"/>
        <w:rPr>
          <w:rFonts w:ascii="Traditional Arabic" w:hAnsi="Traditional Arabic" w:cs="Traditional Arabic"/>
          <w:sz w:val="36"/>
          <w:szCs w:val="36"/>
          <w:rtl/>
        </w:rPr>
      </w:pPr>
    </w:p>
    <w:p w:rsidR="00644386" w:rsidRPr="001355CE" w:rsidRDefault="00644386" w:rsidP="007C68A2">
      <w:pPr>
        <w:ind w:firstLine="720"/>
        <w:jc w:val="both"/>
        <w:rPr>
          <w:rFonts w:ascii="Traditional Arabic" w:hAnsi="Traditional Arabic" w:cs="Traditional Arabic"/>
          <w:sz w:val="36"/>
          <w:szCs w:val="36"/>
          <w:rtl/>
          <w:cs/>
        </w:rPr>
      </w:pPr>
    </w:p>
    <w:p w:rsidR="00E24C35" w:rsidRPr="001355CE" w:rsidRDefault="00E24C35" w:rsidP="00E24C35">
      <w:pPr>
        <w:jc w:val="both"/>
        <w:rPr>
          <w:rFonts w:ascii="Traditional Arabic" w:hAnsi="Traditional Arabic" w:cs="Traditional Arabic"/>
          <w:sz w:val="40"/>
          <w:szCs w:val="40"/>
          <w:rtl/>
          <w:cs/>
        </w:rPr>
      </w:pPr>
      <w:r w:rsidRPr="001355CE">
        <w:rPr>
          <w:rFonts w:ascii="Traditional Arabic" w:hAnsi="Traditional Arabic" w:cs="Traditional Arabic" w:hint="cs"/>
          <w:b/>
          <w:bCs/>
          <w:sz w:val="40"/>
          <w:szCs w:val="40"/>
          <w:rtl/>
        </w:rPr>
        <w:lastRenderedPageBreak/>
        <w:t xml:space="preserve">ثالثاً : </w:t>
      </w:r>
      <w:r w:rsidRPr="001355CE">
        <w:rPr>
          <w:rFonts w:ascii="Traditional Arabic" w:hAnsi="Traditional Arabic" w:cs="Traditional Arabic"/>
          <w:b/>
          <w:bCs/>
          <w:sz w:val="40"/>
          <w:szCs w:val="40"/>
          <w:rtl/>
        </w:rPr>
        <w:t xml:space="preserve">رؤية الأكاديمية </w:t>
      </w:r>
      <w:r w:rsidRPr="001355CE">
        <w:rPr>
          <w:rFonts w:ascii="Traditional Arabic" w:hAnsi="Traditional Arabic" w:cs="Traditional Arabic"/>
          <w:sz w:val="40"/>
          <w:szCs w:val="40"/>
          <w:rtl/>
        </w:rPr>
        <w:t>:</w:t>
      </w:r>
    </w:p>
    <w:p w:rsidR="00E24C35" w:rsidRPr="001355CE" w:rsidRDefault="00E24C35" w:rsidP="00E24C35">
      <w:pPr>
        <w:jc w:val="both"/>
        <w:rPr>
          <w:rFonts w:ascii="Traditional Arabic" w:hAnsi="Traditional Arabic" w:cs="Traditional Arabic"/>
          <w:sz w:val="36"/>
          <w:szCs w:val="36"/>
          <w:rtl/>
        </w:rPr>
      </w:pPr>
      <w:r>
        <w:rPr>
          <w:rFonts w:ascii="Traditional Arabic" w:hAnsi="Traditional Arabic" w:cs="Traditional Arabic"/>
          <w:sz w:val="36"/>
          <w:szCs w:val="36"/>
          <w:rtl/>
        </w:rPr>
        <w:tab/>
        <w:t>العلم النافع</w:t>
      </w:r>
      <w:r w:rsidRPr="001355CE">
        <w:rPr>
          <w:rFonts w:ascii="Traditional Arabic" w:hAnsi="Traditional Arabic" w:cs="Traditional Arabic"/>
          <w:sz w:val="36"/>
          <w:szCs w:val="36"/>
          <w:rtl/>
        </w:rPr>
        <w:t xml:space="preserve">، </w:t>
      </w:r>
      <w:r>
        <w:rPr>
          <w:rFonts w:ascii="Traditional Arabic" w:hAnsi="Traditional Arabic" w:cs="Traditional Arabic"/>
          <w:sz w:val="36"/>
          <w:szCs w:val="36"/>
          <w:rtl/>
        </w:rPr>
        <w:t>والإيمان الصادق، والخلق الجميل، والدراسة المتكاملة</w:t>
      </w:r>
      <w:r w:rsidRPr="001355CE">
        <w:rPr>
          <w:rFonts w:ascii="Traditional Arabic" w:hAnsi="Traditional Arabic" w:cs="Traditional Arabic"/>
          <w:sz w:val="36"/>
          <w:szCs w:val="36"/>
          <w:rtl/>
        </w:rPr>
        <w:t>، وإيجاد التوازن في المجتمع.</w:t>
      </w:r>
    </w:p>
    <w:p w:rsidR="00E24C35" w:rsidRPr="001355CE" w:rsidRDefault="00E24C35" w:rsidP="00E24C35">
      <w:pPr>
        <w:jc w:val="both"/>
        <w:rPr>
          <w:rFonts w:ascii="Traditional Arabic" w:hAnsi="Traditional Arabic" w:cs="Traditional Arabic"/>
          <w:sz w:val="40"/>
          <w:szCs w:val="40"/>
          <w:rtl/>
        </w:rPr>
      </w:pPr>
      <w:r w:rsidRPr="001355CE">
        <w:rPr>
          <w:rFonts w:ascii="Traditional Arabic" w:hAnsi="Traditional Arabic" w:cs="Traditional Arabic" w:hint="cs"/>
          <w:b/>
          <w:bCs/>
          <w:sz w:val="40"/>
          <w:szCs w:val="40"/>
          <w:rtl/>
        </w:rPr>
        <w:t xml:space="preserve">رابعاً : </w:t>
      </w:r>
      <w:r w:rsidRPr="001355CE">
        <w:rPr>
          <w:rFonts w:ascii="Traditional Arabic" w:hAnsi="Traditional Arabic" w:cs="Traditional Arabic"/>
          <w:b/>
          <w:bCs/>
          <w:sz w:val="40"/>
          <w:szCs w:val="40"/>
          <w:rtl/>
        </w:rPr>
        <w:t>رؤية الأكاديمية المستقبلية</w:t>
      </w:r>
      <w:r w:rsidRPr="001355CE">
        <w:rPr>
          <w:rFonts w:ascii="Traditional Arabic" w:hAnsi="Traditional Arabic" w:cs="Traditional Arabic"/>
          <w:sz w:val="40"/>
          <w:szCs w:val="40"/>
          <w:rtl/>
        </w:rPr>
        <w:t xml:space="preserve"> :</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تسعى الأكاديمية لأن تكون أفضل مؤسسة تعليمية تقوم في خدمة العلوم الإسلامية والعربية على المستوى المحلي وا</w:t>
      </w:r>
      <w:r w:rsidR="00ED371D">
        <w:rPr>
          <w:rFonts w:ascii="Traditional Arabic" w:hAnsi="Traditional Arabic" w:cs="Traditional Arabic"/>
          <w:sz w:val="36"/>
          <w:szCs w:val="36"/>
          <w:rtl/>
        </w:rPr>
        <w:t>لإقليمي والعالمي</w:t>
      </w:r>
      <w:r w:rsidRPr="001355CE">
        <w:rPr>
          <w:rFonts w:ascii="Traditional Arabic" w:hAnsi="Traditional Arabic" w:cs="Traditional Arabic"/>
          <w:sz w:val="36"/>
          <w:szCs w:val="36"/>
          <w:rtl/>
        </w:rPr>
        <w:t>.</w:t>
      </w:r>
    </w:p>
    <w:p w:rsidR="00E24C35" w:rsidRPr="001355CE" w:rsidRDefault="00E24C35" w:rsidP="00E24C35">
      <w:pPr>
        <w:jc w:val="both"/>
        <w:rPr>
          <w:rFonts w:ascii="Traditional Arabic" w:hAnsi="Traditional Arabic" w:cs="Traditional Arabic"/>
          <w:sz w:val="40"/>
          <w:szCs w:val="40"/>
          <w:rtl/>
        </w:rPr>
      </w:pPr>
      <w:r w:rsidRPr="001355CE">
        <w:rPr>
          <w:rFonts w:ascii="Traditional Arabic" w:hAnsi="Traditional Arabic" w:cs="Traditional Arabic" w:hint="cs"/>
          <w:b/>
          <w:bCs/>
          <w:sz w:val="40"/>
          <w:szCs w:val="40"/>
          <w:rtl/>
        </w:rPr>
        <w:t>خامساً: أ</w:t>
      </w:r>
      <w:r w:rsidRPr="001355CE">
        <w:rPr>
          <w:rFonts w:ascii="Traditional Arabic" w:hAnsi="Traditional Arabic" w:cs="Traditional Arabic"/>
          <w:b/>
          <w:bCs/>
          <w:sz w:val="40"/>
          <w:szCs w:val="40"/>
          <w:rtl/>
        </w:rPr>
        <w:t xml:space="preserve">هداف الأكاديمية </w:t>
      </w:r>
      <w:r w:rsidRPr="001355CE">
        <w:rPr>
          <w:rFonts w:ascii="Traditional Arabic" w:hAnsi="Traditional Arabic" w:cs="Traditional Arabic"/>
          <w:sz w:val="40"/>
          <w:szCs w:val="40"/>
          <w:rtl/>
        </w:rPr>
        <w:t>:</w:t>
      </w:r>
    </w:p>
    <w:p w:rsidR="00E24C35" w:rsidRPr="001355CE" w:rsidRDefault="00E24C35" w:rsidP="00E24C35">
      <w:pPr>
        <w:pStyle w:val="ListParagraph"/>
        <w:numPr>
          <w:ilvl w:val="0"/>
          <w:numId w:val="147"/>
        </w:numPr>
        <w:jc w:val="both"/>
        <w:rPr>
          <w:rFonts w:ascii="Traditional Arabic" w:hAnsi="Traditional Arabic" w:cs="Traditional Arabic"/>
          <w:b/>
          <w:bCs/>
          <w:sz w:val="36"/>
          <w:szCs w:val="36"/>
          <w:rtl/>
          <w:cs/>
        </w:rPr>
      </w:pPr>
      <w:r w:rsidRPr="001355CE">
        <w:rPr>
          <w:rFonts w:ascii="Traditional Arabic" w:hAnsi="Traditional Arabic" w:cs="Traditional Arabic" w:hint="cs"/>
          <w:b/>
          <w:bCs/>
          <w:sz w:val="36"/>
          <w:szCs w:val="36"/>
          <w:rtl/>
        </w:rPr>
        <w:t>الأهداف العامة</w:t>
      </w:r>
    </w:p>
    <w:p w:rsidR="00E24C35" w:rsidRPr="001355CE" w:rsidRDefault="00E24C35" w:rsidP="00E24C35">
      <w:pPr>
        <w:pStyle w:val="ListParagraph"/>
        <w:numPr>
          <w:ilvl w:val="0"/>
          <w:numId w:val="146"/>
        </w:numPr>
        <w:jc w:val="both"/>
        <w:rPr>
          <w:rFonts w:ascii="Traditional Arabic" w:hAnsi="Traditional Arabic" w:cs="Traditional Arabic"/>
          <w:sz w:val="36"/>
          <w:szCs w:val="36"/>
        </w:rPr>
      </w:pPr>
      <w:r w:rsidRPr="001355CE">
        <w:rPr>
          <w:rFonts w:ascii="Traditional Arabic" w:hAnsi="Traditional Arabic" w:cs="Traditional Arabic"/>
          <w:sz w:val="36"/>
          <w:szCs w:val="36"/>
          <w:rtl/>
        </w:rPr>
        <w:t>تهدف الأكاديمية في برنامجها إلى تطوير أساليب التعليم والخدمة التعليمية وتخريج الطلبة</w:t>
      </w:r>
      <w:r>
        <w:rPr>
          <w:rFonts w:ascii="Traditional Arabic" w:hAnsi="Traditional Arabic" w:cs="Traditional Arabic"/>
          <w:sz w:val="36"/>
          <w:szCs w:val="36"/>
          <w:rtl/>
        </w:rPr>
        <w:t xml:space="preserve"> الأكفاء الملمين باللغة العربية</w:t>
      </w:r>
      <w:r w:rsidRPr="001355CE">
        <w:rPr>
          <w:rFonts w:ascii="Traditional Arabic" w:hAnsi="Traditional Arabic" w:cs="Traditional Arabic"/>
          <w:sz w:val="36"/>
          <w:szCs w:val="36"/>
          <w:rtl/>
        </w:rPr>
        <w:t>، المؤمنين إيماناً صادقاً بخا</w:t>
      </w:r>
      <w:r>
        <w:rPr>
          <w:rFonts w:ascii="Traditional Arabic" w:hAnsi="Traditional Arabic" w:cs="Traditional Arabic"/>
          <w:sz w:val="36"/>
          <w:szCs w:val="36"/>
          <w:rtl/>
        </w:rPr>
        <w:t>لقهم المتميزين بالأخلاق الكريمة</w:t>
      </w:r>
      <w:r w:rsidRPr="001355CE">
        <w:rPr>
          <w:rFonts w:ascii="Traditional Arabic" w:hAnsi="Traditional Arabic" w:cs="Traditional Arabic"/>
          <w:sz w:val="36"/>
          <w:szCs w:val="36"/>
          <w:rtl/>
        </w:rPr>
        <w:t>، والقادرين على تطوير حياتهم ومجتمعاتهم بشكل متوازن من خلال عم</w:t>
      </w:r>
      <w:r>
        <w:rPr>
          <w:rFonts w:ascii="Traditional Arabic" w:hAnsi="Traditional Arabic" w:cs="Traditional Arabic"/>
          <w:sz w:val="36"/>
          <w:szCs w:val="36"/>
          <w:rtl/>
        </w:rPr>
        <w:t>لية التعليم المتطور والناجح</w:t>
      </w:r>
      <w:r w:rsidRPr="001355CE">
        <w:rPr>
          <w:rFonts w:ascii="Traditional Arabic" w:hAnsi="Traditional Arabic" w:cs="Traditional Arabic"/>
          <w:sz w:val="36"/>
          <w:szCs w:val="36"/>
          <w:rtl/>
        </w:rPr>
        <w:t>، حتى</w:t>
      </w:r>
      <w:r w:rsidR="00ED371D">
        <w:rPr>
          <w:rFonts w:ascii="Traditional Arabic" w:hAnsi="Traditional Arabic" w:cs="Traditional Arabic"/>
          <w:sz w:val="36"/>
          <w:szCs w:val="36"/>
          <w:rtl/>
        </w:rPr>
        <w:t xml:space="preserve"> يكونوا معترفين وطنياً وعالمياً</w:t>
      </w:r>
      <w:r w:rsidRPr="001355CE">
        <w:rPr>
          <w:rFonts w:ascii="Traditional Arabic" w:hAnsi="Traditional Arabic" w:cs="Traditional Arabic"/>
          <w:sz w:val="36"/>
          <w:szCs w:val="36"/>
          <w:rtl/>
        </w:rPr>
        <w:t>.</w:t>
      </w:r>
    </w:p>
    <w:p w:rsidR="00E24C35" w:rsidRPr="001355CE" w:rsidRDefault="00E24C35" w:rsidP="00E24C35">
      <w:pPr>
        <w:pStyle w:val="ListParagraph"/>
        <w:numPr>
          <w:ilvl w:val="0"/>
          <w:numId w:val="146"/>
        </w:numPr>
        <w:jc w:val="both"/>
        <w:rPr>
          <w:rFonts w:ascii="Traditional Arabic" w:hAnsi="Traditional Arabic" w:cs="Traditional Arabic"/>
          <w:sz w:val="36"/>
          <w:szCs w:val="36"/>
        </w:rPr>
      </w:pPr>
      <w:r w:rsidRPr="001355CE">
        <w:rPr>
          <w:rFonts w:ascii="Traditional Arabic" w:hAnsi="Traditional Arabic" w:cs="Traditional Arabic"/>
          <w:sz w:val="36"/>
          <w:szCs w:val="36"/>
          <w:rtl/>
        </w:rPr>
        <w:t>رعاية الشباب على أساس الإسلام وعلاج مشكلاتهم الفكرية والانفعالية ومساعدتهم على اجتياز هذه الفترة الحرجة من حياتهم بنجاح وسلام.</w:t>
      </w:r>
    </w:p>
    <w:p w:rsidR="00E24C35" w:rsidRPr="001355CE" w:rsidRDefault="00E24C35" w:rsidP="00E24C35">
      <w:pPr>
        <w:pStyle w:val="ListParagraph"/>
        <w:numPr>
          <w:ilvl w:val="0"/>
          <w:numId w:val="146"/>
        </w:numPr>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إكسابهم فضيلة المطالعة النافعة والرغبة في الازدياد من العلم النافع والعمل الصالح واستغلال أوقات الفراغ على وجه مفيد تزدهر به شخصية</w:t>
      </w:r>
    </w:p>
    <w:p w:rsidR="00E24C35" w:rsidRPr="001355CE" w:rsidRDefault="00E24C35" w:rsidP="00E24C35">
      <w:pPr>
        <w:pStyle w:val="ListParagraph"/>
        <w:ind w:left="144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الفرد وأحوال المجتمع.</w:t>
      </w:r>
    </w:p>
    <w:p w:rsidR="00E24C35" w:rsidRPr="001355CE" w:rsidRDefault="00E24C35" w:rsidP="00E24C35">
      <w:pPr>
        <w:pStyle w:val="ListParagraph"/>
        <w:numPr>
          <w:ilvl w:val="0"/>
          <w:numId w:val="147"/>
        </w:numPr>
        <w:jc w:val="both"/>
        <w:rPr>
          <w:rFonts w:ascii="Traditional Arabic" w:hAnsi="Traditional Arabic" w:cs="Traditional Arabic"/>
          <w:sz w:val="36"/>
          <w:szCs w:val="36"/>
          <w:rtl/>
        </w:rPr>
      </w:pPr>
      <w:r w:rsidRPr="001355CE">
        <w:rPr>
          <w:rFonts w:ascii="Traditional Arabic" w:hAnsi="Traditional Arabic" w:cs="Traditional Arabic"/>
          <w:b/>
          <w:bCs/>
          <w:sz w:val="36"/>
          <w:szCs w:val="36"/>
          <w:rtl/>
        </w:rPr>
        <w:t>مهمات الأكاديمية</w:t>
      </w:r>
      <w:r w:rsidRPr="001355CE">
        <w:rPr>
          <w:rFonts w:ascii="Traditional Arabic" w:hAnsi="Traditional Arabic" w:cs="Traditional Arabic" w:hint="cs"/>
          <w:b/>
          <w:bCs/>
          <w:sz w:val="36"/>
          <w:szCs w:val="36"/>
          <w:rtl/>
        </w:rPr>
        <w:t xml:space="preserve"> الخاصة</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sz w:val="36"/>
          <w:szCs w:val="36"/>
          <w:rtl/>
        </w:rPr>
        <w:t>:</w:t>
      </w:r>
    </w:p>
    <w:p w:rsidR="00E24C35" w:rsidRPr="001355CE" w:rsidRDefault="00ED371D" w:rsidP="00E24C35">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1 – تخريج الطلبة الأكفاء</w:t>
      </w:r>
      <w:r w:rsidR="00E24C35" w:rsidRPr="001355CE">
        <w:rPr>
          <w:rFonts w:ascii="Traditional Arabic" w:hAnsi="Traditional Arabic" w:cs="Traditional Arabic"/>
          <w:sz w:val="36"/>
          <w:szCs w:val="36"/>
          <w:rtl/>
        </w:rPr>
        <w:t>.</w:t>
      </w:r>
    </w:p>
    <w:p w:rsidR="00E24C35" w:rsidRPr="001355CE" w:rsidRDefault="00E24C35" w:rsidP="00E24C35">
      <w:pPr>
        <w:spacing w:after="0"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2 – إنتاج العمل ال</w:t>
      </w:r>
      <w:r w:rsidR="00ED371D">
        <w:rPr>
          <w:rFonts w:ascii="Traditional Arabic" w:hAnsi="Traditional Arabic" w:cs="Traditional Arabic"/>
          <w:sz w:val="36"/>
          <w:szCs w:val="36"/>
          <w:rtl/>
        </w:rPr>
        <w:t>أكاديمي والإبداعي والبحث العلمي</w:t>
      </w:r>
      <w:r w:rsidRPr="001355CE">
        <w:rPr>
          <w:rFonts w:ascii="Traditional Arabic" w:hAnsi="Traditional Arabic" w:cs="Traditional Arabic"/>
          <w:sz w:val="36"/>
          <w:szCs w:val="36"/>
          <w:rtl/>
        </w:rPr>
        <w:t>.</w:t>
      </w:r>
    </w:p>
    <w:p w:rsidR="00E24C35" w:rsidRPr="001355CE" w:rsidRDefault="00E24C35" w:rsidP="00E24C35">
      <w:pPr>
        <w:spacing w:after="0"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lastRenderedPageBreak/>
        <w:t>3 – توفير الخدمات ا</w:t>
      </w:r>
      <w:r w:rsidR="00ED371D">
        <w:rPr>
          <w:rFonts w:ascii="Traditional Arabic" w:hAnsi="Traditional Arabic" w:cs="Traditional Arabic"/>
          <w:sz w:val="36"/>
          <w:szCs w:val="36"/>
          <w:rtl/>
        </w:rPr>
        <w:t>لعلمية الأكاديمية والمهنية</w:t>
      </w:r>
      <w:r w:rsidRPr="001355CE">
        <w:rPr>
          <w:rFonts w:ascii="Traditional Arabic" w:hAnsi="Traditional Arabic" w:cs="Traditional Arabic"/>
          <w:sz w:val="36"/>
          <w:szCs w:val="36"/>
          <w:rtl/>
        </w:rPr>
        <w:t>.</w:t>
      </w:r>
    </w:p>
    <w:p w:rsidR="00E24C35" w:rsidRPr="001355CE" w:rsidRDefault="00E24C35" w:rsidP="00E24C35">
      <w:pPr>
        <w:spacing w:after="0"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4 –</w:t>
      </w:r>
      <w:r w:rsidR="00ED371D">
        <w:rPr>
          <w:rFonts w:ascii="Traditional Arabic" w:hAnsi="Traditional Arabic" w:cs="Traditional Arabic"/>
          <w:sz w:val="36"/>
          <w:szCs w:val="36"/>
          <w:rtl/>
        </w:rPr>
        <w:t xml:space="preserve"> إحياء التراث الإسلامي والثقافي</w:t>
      </w:r>
      <w:r w:rsidRPr="001355CE">
        <w:rPr>
          <w:rFonts w:ascii="Traditional Arabic" w:hAnsi="Traditional Arabic" w:cs="Traditional Arabic"/>
          <w:sz w:val="36"/>
          <w:szCs w:val="36"/>
          <w:rtl/>
        </w:rPr>
        <w:t>.</w:t>
      </w:r>
    </w:p>
    <w:p w:rsidR="00E24C35" w:rsidRPr="001355CE" w:rsidRDefault="00ED371D" w:rsidP="00E24C35">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5 – الإدارة والتنظيم</w:t>
      </w:r>
      <w:r w:rsidR="00E24C35" w:rsidRPr="001355CE">
        <w:rPr>
          <w:rFonts w:ascii="Traditional Arabic" w:hAnsi="Traditional Arabic" w:cs="Traditional Arabic"/>
          <w:sz w:val="36"/>
          <w:szCs w:val="36"/>
          <w:rtl/>
        </w:rPr>
        <w:t>.</w:t>
      </w:r>
    </w:p>
    <w:p w:rsidR="00E24C35" w:rsidRPr="001355CE" w:rsidRDefault="00E24C35" w:rsidP="00E24C35">
      <w:pPr>
        <w:spacing w:line="240" w:lineRule="auto"/>
        <w:jc w:val="both"/>
        <w:rPr>
          <w:rFonts w:ascii="Traditional Arabic" w:hAnsi="Traditional Arabic" w:cs="Traditional Arabic"/>
          <w:sz w:val="36"/>
          <w:szCs w:val="36"/>
          <w:rtl/>
        </w:rPr>
      </w:pPr>
      <w:r w:rsidRPr="001355CE">
        <w:rPr>
          <w:rFonts w:ascii="Traditional Arabic" w:hAnsi="Traditional Arabic" w:cs="Traditional Arabic" w:hint="cs"/>
          <w:b/>
          <w:bCs/>
          <w:sz w:val="36"/>
          <w:szCs w:val="36"/>
          <w:rtl/>
        </w:rPr>
        <w:t xml:space="preserve">ج- </w:t>
      </w:r>
      <w:r w:rsidRPr="001355CE">
        <w:rPr>
          <w:rFonts w:ascii="Traditional Arabic" w:hAnsi="Traditional Arabic" w:cs="Traditional Arabic"/>
          <w:b/>
          <w:bCs/>
          <w:sz w:val="36"/>
          <w:szCs w:val="36"/>
          <w:rtl/>
        </w:rPr>
        <w:t>أهم مشاريع الأكاديمية</w:t>
      </w:r>
      <w:r w:rsidRPr="001355CE">
        <w:rPr>
          <w:rFonts w:ascii="Traditional Arabic" w:hAnsi="Traditional Arabic" w:cs="Traditional Arabic"/>
          <w:sz w:val="36"/>
          <w:szCs w:val="36"/>
          <w:rtl/>
        </w:rPr>
        <w:t xml:space="preserve"> :</w:t>
      </w:r>
    </w:p>
    <w:p w:rsidR="00E24C35" w:rsidRPr="001355CE" w:rsidRDefault="00E24C35" w:rsidP="00E24C35">
      <w:pPr>
        <w:spacing w:after="0"/>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مشروع تدريب اللغة العربية</w:t>
      </w:r>
      <w:r w:rsidRPr="001355CE">
        <w:rPr>
          <w:rFonts w:ascii="Traditional Arabic" w:hAnsi="Traditional Arabic" w:cs="Traditional Arabic"/>
          <w:sz w:val="36"/>
          <w:szCs w:val="36"/>
          <w:rtl/>
        </w:rPr>
        <w:t xml:space="preserve">، </w:t>
      </w:r>
      <w:r w:rsidR="00ED371D">
        <w:rPr>
          <w:rFonts w:ascii="Traditional Arabic" w:hAnsi="Traditional Arabic" w:cs="Traditional Arabic"/>
          <w:sz w:val="36"/>
          <w:szCs w:val="36"/>
          <w:rtl/>
        </w:rPr>
        <w:t>من الأساتذة العرب طوال البرنامج</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مشروع تدريب اللغة الإنجليزي</w:t>
      </w:r>
      <w:r w:rsidR="00ED371D">
        <w:rPr>
          <w:rFonts w:ascii="Traditional Arabic" w:hAnsi="Traditional Arabic" w:cs="Traditional Arabic"/>
          <w:sz w:val="36"/>
          <w:szCs w:val="36"/>
          <w:rtl/>
        </w:rPr>
        <w:t>ة، من أصحاب اللغة طوال البرنامج</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 مشروع تحفيظ </w:t>
      </w:r>
      <w:r w:rsidR="00ED371D">
        <w:rPr>
          <w:rFonts w:ascii="Traditional Arabic" w:hAnsi="Traditional Arabic" w:cs="Traditional Arabic"/>
          <w:sz w:val="36"/>
          <w:szCs w:val="36"/>
          <w:rtl/>
        </w:rPr>
        <w:t>القرآن الكريم وتجويده</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 مشروع التدريب </w:t>
      </w:r>
      <w:r w:rsidR="00ED371D">
        <w:rPr>
          <w:rFonts w:ascii="Traditional Arabic" w:hAnsi="Traditional Arabic" w:cs="Traditional Arabic"/>
          <w:sz w:val="36"/>
          <w:szCs w:val="36"/>
          <w:rtl/>
        </w:rPr>
        <w:t>المهني حسب ميول الطلبة ورغباتهم</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 مشروع الرحلات العلمية </w:t>
      </w:r>
      <w:r w:rsidR="00ED371D">
        <w:rPr>
          <w:rFonts w:ascii="Traditional Arabic" w:hAnsi="Traditional Arabic" w:cs="Traditional Arabic"/>
          <w:sz w:val="36"/>
          <w:szCs w:val="36"/>
          <w:rtl/>
        </w:rPr>
        <w:t>والثقافية في داخل البلد وخارجها</w:t>
      </w:r>
      <w:r w:rsidRPr="001355CE">
        <w:rPr>
          <w:rFonts w:ascii="Traditional Arabic" w:hAnsi="Traditional Arabic" w:cs="Traditional Arabic"/>
          <w:sz w:val="36"/>
          <w:szCs w:val="36"/>
          <w:rtl/>
        </w:rPr>
        <w:t xml:space="preserve">. </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 دورة أسبوعية لتربية </w:t>
      </w:r>
      <w:r w:rsidR="00ED371D">
        <w:rPr>
          <w:rFonts w:ascii="Traditional Arabic" w:hAnsi="Traditional Arabic" w:cs="Traditional Arabic"/>
          <w:sz w:val="36"/>
          <w:szCs w:val="36"/>
          <w:rtl/>
        </w:rPr>
        <w:t>الأخلاق والقدرات العلمية للطلبة</w:t>
      </w:r>
      <w:r w:rsidRPr="001355CE">
        <w:rPr>
          <w:rFonts w:ascii="Traditional Arabic" w:hAnsi="Traditional Arabic" w:cs="Traditional Arabic"/>
          <w:sz w:val="36"/>
          <w:szCs w:val="36"/>
          <w:rtl/>
        </w:rPr>
        <w:t>.</w:t>
      </w:r>
    </w:p>
    <w:p w:rsidR="00E24C35" w:rsidRPr="001355CE" w:rsidRDefault="00E24C35" w:rsidP="00E24C35">
      <w:pPr>
        <w:jc w:val="both"/>
        <w:rPr>
          <w:rFonts w:ascii="Traditional Arabic" w:hAnsi="Traditional Arabic" w:cs="Traditional Arabic"/>
          <w:sz w:val="40"/>
          <w:szCs w:val="40"/>
          <w:rtl/>
        </w:rPr>
      </w:pPr>
      <w:r w:rsidRPr="001355CE">
        <w:rPr>
          <w:rFonts w:ascii="Traditional Arabic" w:hAnsi="Traditional Arabic" w:cs="Traditional Arabic" w:hint="cs"/>
          <w:b/>
          <w:bCs/>
          <w:sz w:val="40"/>
          <w:szCs w:val="40"/>
          <w:rtl/>
        </w:rPr>
        <w:t xml:space="preserve">سادساً : </w:t>
      </w:r>
      <w:r w:rsidRPr="001355CE">
        <w:rPr>
          <w:rFonts w:ascii="Traditional Arabic" w:hAnsi="Traditional Arabic" w:cs="Traditional Arabic"/>
          <w:b/>
          <w:bCs/>
          <w:sz w:val="40"/>
          <w:szCs w:val="40"/>
          <w:rtl/>
        </w:rPr>
        <w:t>النظام الدراسي</w:t>
      </w:r>
      <w:r w:rsidRPr="001355CE">
        <w:rPr>
          <w:rFonts w:ascii="Traditional Arabic" w:hAnsi="Traditional Arabic" w:cs="Traditional Arabic"/>
          <w:sz w:val="40"/>
          <w:szCs w:val="40"/>
          <w:rtl/>
        </w:rPr>
        <w:t xml:space="preserve"> :</w:t>
      </w:r>
    </w:p>
    <w:p w:rsidR="00E24C35" w:rsidRPr="001355CE" w:rsidRDefault="00E24C35" w:rsidP="00E24C35">
      <w:pPr>
        <w:pStyle w:val="ListParagraph"/>
        <w:numPr>
          <w:ilvl w:val="0"/>
          <w:numId w:val="148"/>
        </w:numPr>
        <w:jc w:val="both"/>
        <w:rPr>
          <w:rFonts w:ascii="Traditional Arabic" w:hAnsi="Traditional Arabic" w:cs="Traditional Arabic"/>
          <w:b/>
          <w:bCs/>
          <w:sz w:val="40"/>
          <w:szCs w:val="40"/>
          <w:rtl/>
        </w:rPr>
      </w:pPr>
      <w:r w:rsidRPr="001355CE">
        <w:rPr>
          <w:rFonts w:ascii="Traditional Arabic" w:hAnsi="Traditional Arabic" w:cs="Traditional Arabic" w:hint="cs"/>
          <w:b/>
          <w:bCs/>
          <w:sz w:val="40"/>
          <w:szCs w:val="40"/>
          <w:rtl/>
        </w:rPr>
        <w:t>نظام العام</w:t>
      </w:r>
    </w:p>
    <w:p w:rsidR="00E24C35" w:rsidRPr="001355CE" w:rsidRDefault="00E24C35" w:rsidP="00E24C35">
      <w:pPr>
        <w:spacing w:after="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ab/>
        <w:t>لأكاديمية الدراسات الإسلامية والعربية برنامج البكالوريوس في الآداب :</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أولاً : ا</w:t>
      </w:r>
      <w:r>
        <w:rPr>
          <w:rFonts w:ascii="Traditional Arabic" w:hAnsi="Traditional Arabic" w:cs="Traditional Arabic"/>
          <w:sz w:val="36"/>
          <w:szCs w:val="36"/>
          <w:rtl/>
        </w:rPr>
        <w:t>لبكالوريوس في الشريعة الإسلامية</w:t>
      </w:r>
      <w:r w:rsidR="00ED371D">
        <w:rPr>
          <w:rFonts w:ascii="Traditional Arabic" w:hAnsi="Traditional Arabic" w:cs="Traditional Arabic"/>
          <w:sz w:val="36"/>
          <w:szCs w:val="36"/>
          <w:rtl/>
        </w:rPr>
        <w:t>، ومدته أربع سنوات</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cs/>
        </w:rPr>
      </w:pPr>
      <w:r w:rsidRPr="001355CE">
        <w:rPr>
          <w:rFonts w:ascii="Traditional Arabic" w:hAnsi="Traditional Arabic" w:cs="Traditional Arabic"/>
          <w:sz w:val="36"/>
          <w:szCs w:val="36"/>
          <w:rtl/>
        </w:rPr>
        <w:t>ثانياً</w:t>
      </w:r>
      <w:r>
        <w:rPr>
          <w:rFonts w:ascii="Traditional Arabic" w:hAnsi="Traditional Arabic" w:cs="Traditional Arabic"/>
          <w:sz w:val="36"/>
          <w:szCs w:val="36"/>
          <w:rtl/>
        </w:rPr>
        <w:t xml:space="preserve"> : البكالوريوس في اللغة العربية</w:t>
      </w:r>
      <w:r w:rsidR="00ED371D">
        <w:rPr>
          <w:rFonts w:ascii="Traditional Arabic" w:hAnsi="Traditional Arabic" w:cs="Traditional Arabic"/>
          <w:sz w:val="36"/>
          <w:szCs w:val="36"/>
          <w:rtl/>
        </w:rPr>
        <w:t>، ومدته أربع سنوات</w:t>
      </w:r>
      <w:r w:rsidRPr="001355CE">
        <w:rPr>
          <w:rFonts w:ascii="Traditional Arabic" w:hAnsi="Traditional Arabic" w:cs="Traditional Arabic"/>
          <w:sz w:val="36"/>
          <w:szCs w:val="36"/>
          <w:rtl/>
        </w:rPr>
        <w:t>.</w:t>
      </w:r>
    </w:p>
    <w:p w:rsidR="00E24C35" w:rsidRPr="001355CE" w:rsidRDefault="00E24C35" w:rsidP="00E24C35">
      <w:pPr>
        <w:pStyle w:val="ListParagraph"/>
        <w:numPr>
          <w:ilvl w:val="0"/>
          <w:numId w:val="148"/>
        </w:numPr>
        <w:jc w:val="both"/>
        <w:rPr>
          <w:rFonts w:ascii="Traditional Arabic" w:hAnsi="Traditional Arabic" w:cs="Traditional Arabic"/>
          <w:sz w:val="36"/>
          <w:szCs w:val="36"/>
          <w:rtl/>
          <w:cs/>
        </w:rPr>
      </w:pPr>
      <w:r w:rsidRPr="001355CE">
        <w:rPr>
          <w:rFonts w:ascii="Traditional Arabic" w:hAnsi="Traditional Arabic" w:cs="Traditional Arabic"/>
          <w:b/>
          <w:bCs/>
          <w:sz w:val="36"/>
          <w:szCs w:val="36"/>
          <w:rtl/>
        </w:rPr>
        <w:t>نظام قبول الطلبة لعام 2010م</w:t>
      </w:r>
      <w:r w:rsidRPr="001355CE">
        <w:rPr>
          <w:rFonts w:ascii="Traditional Arabic" w:hAnsi="Traditional Arabic" w:cs="Traditional Arabic"/>
          <w:sz w:val="36"/>
          <w:szCs w:val="36"/>
          <w:rtl/>
        </w:rPr>
        <w:t xml:space="preserve"> :</w:t>
      </w:r>
    </w:p>
    <w:p w:rsidR="00E24C35" w:rsidRPr="001355CE" w:rsidRDefault="00E24C35" w:rsidP="00E24C35">
      <w:pPr>
        <w:spacing w:after="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ab/>
        <w:t>يتم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اختيار الطلبة للالتحاق بمرحلة البكالوريوس في الأكاديمية :</w:t>
      </w:r>
    </w:p>
    <w:p w:rsidR="00E24C35" w:rsidRPr="001355CE" w:rsidRDefault="00E24C35" w:rsidP="00E24C35">
      <w:pPr>
        <w:spacing w:after="0"/>
        <w:ind w:firstLine="720"/>
        <w:jc w:val="both"/>
        <w:rPr>
          <w:rFonts w:ascii="Lotus Linotype" w:hAnsi="Lotus Linotype" w:cs="Lotus Linotype"/>
          <w:sz w:val="36"/>
          <w:szCs w:val="36"/>
          <w:rtl/>
        </w:rPr>
      </w:pPr>
      <w:r w:rsidRPr="001355CE">
        <w:rPr>
          <w:rFonts w:ascii="Traditional Arabic" w:hAnsi="Traditional Arabic" w:cs="Traditional Arabic"/>
          <w:sz w:val="36"/>
          <w:szCs w:val="36"/>
          <w:rtl/>
        </w:rPr>
        <w:t>– عن طريق</w:t>
      </w:r>
      <w:r w:rsidRPr="001355CE">
        <w:rPr>
          <w:rFonts w:asciiTheme="majorBidi" w:hAnsiTheme="majorBidi" w:cstheme="majorBidi"/>
          <w:sz w:val="36"/>
          <w:szCs w:val="36"/>
          <w:rtl/>
        </w:rPr>
        <w:t xml:space="preserve"> </w:t>
      </w:r>
      <w:r w:rsidRPr="00ED371D">
        <w:rPr>
          <w:rFonts w:ascii="Angsana New" w:hAnsi="Angsana New" w:cs="Angsana New"/>
          <w:sz w:val="36"/>
          <w:szCs w:val="36"/>
        </w:rPr>
        <w:t>Admission</w:t>
      </w:r>
      <w:r w:rsidRPr="001355CE">
        <w:rPr>
          <w:rFonts w:asciiTheme="majorBidi" w:hAnsiTheme="majorBidi" w:cstheme="majorBidi"/>
          <w:sz w:val="36"/>
          <w:szCs w:val="36"/>
          <w:rtl/>
        </w:rPr>
        <w:t xml:space="preserve"> </w:t>
      </w:r>
      <w:r>
        <w:rPr>
          <w:rFonts w:ascii="Traditional Arabic" w:hAnsi="Traditional Arabic" w:cs="Traditional Arabic"/>
          <w:sz w:val="36"/>
          <w:szCs w:val="36"/>
          <w:rtl/>
        </w:rPr>
        <w:t>( الاختبار القد</w:t>
      </w:r>
      <w:r w:rsidRPr="001355CE">
        <w:rPr>
          <w:rFonts w:ascii="Traditional Arabic" w:hAnsi="Traditional Arabic" w:cs="Traditional Arabic"/>
          <w:sz w:val="36"/>
          <w:szCs w:val="36"/>
          <w:rtl/>
        </w:rPr>
        <w:t>رات )</w:t>
      </w:r>
      <w:r>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( 30 طالب وطالبة ) .</w:t>
      </w:r>
    </w:p>
    <w:p w:rsidR="00E24C35" w:rsidRPr="00956D83" w:rsidRDefault="00E24C35" w:rsidP="00E24C35">
      <w:pPr>
        <w:spacing w:after="0"/>
        <w:ind w:firstLine="720"/>
        <w:jc w:val="both"/>
        <w:rPr>
          <w:rFonts w:ascii="Traditional Arabic" w:hAnsi="Traditional Arabic" w:cs="Traditional Arabic"/>
          <w:sz w:val="36"/>
          <w:szCs w:val="36"/>
        </w:rPr>
      </w:pPr>
      <w:r w:rsidRPr="001355CE">
        <w:rPr>
          <w:rFonts w:ascii="Lotus Linotype" w:hAnsi="Lotus Linotype" w:cs="Lotus Linotype"/>
          <w:sz w:val="36"/>
          <w:szCs w:val="36"/>
          <w:rtl/>
        </w:rPr>
        <w:t>-</w:t>
      </w:r>
      <w:r w:rsidRPr="00956D83">
        <w:rPr>
          <w:rFonts w:ascii="Traditional Arabic" w:hAnsi="Traditional Arabic" w:cs="Traditional Arabic"/>
          <w:sz w:val="36"/>
          <w:szCs w:val="36"/>
          <w:rtl/>
        </w:rPr>
        <w:t xml:space="preserve"> عن طريق امتحان القبول تحريرياً وشفوياً ( 40 طالب وطالبة ) .</w:t>
      </w:r>
      <w:r w:rsidRPr="00956D83">
        <w:rPr>
          <w:rFonts w:ascii="Traditional Arabic" w:hAnsi="Traditional Arabic" w:cs="Traditional Arabic"/>
          <w:sz w:val="36"/>
          <w:szCs w:val="36"/>
          <w:rtl/>
          <w:cs/>
        </w:rPr>
        <w:t xml:space="preserve"> </w:t>
      </w:r>
    </w:p>
    <w:p w:rsidR="00E24C35" w:rsidRPr="001355CE" w:rsidRDefault="00E24C35" w:rsidP="00ED371D">
      <w:pPr>
        <w:ind w:firstLine="720"/>
        <w:rPr>
          <w:rFonts w:ascii="Lotus Linotype" w:hAnsi="Lotus Linotype" w:cs="Traditional Arabic"/>
          <w:sz w:val="32"/>
          <w:szCs w:val="32"/>
        </w:rPr>
      </w:pPr>
      <w:r w:rsidRPr="001355CE">
        <w:rPr>
          <w:rFonts w:ascii="Lotus Linotype" w:hAnsi="Lotus Linotype" w:cs="Lotus Linotype"/>
          <w:sz w:val="36"/>
          <w:szCs w:val="36"/>
          <w:rtl/>
        </w:rPr>
        <w:lastRenderedPageBreak/>
        <w:t xml:space="preserve">- </w:t>
      </w:r>
      <w:r w:rsidRPr="00956D83">
        <w:rPr>
          <w:rFonts w:ascii="Traditional Arabic" w:hAnsi="Traditional Arabic" w:cs="Traditional Arabic"/>
          <w:sz w:val="36"/>
          <w:szCs w:val="36"/>
          <w:rtl/>
        </w:rPr>
        <w:t>عن طريق استثنائي ( للطلبة المرشحين من قبل المعاهد أو المدارس الإسلامية الأهلية</w:t>
      </w:r>
      <w:r>
        <w:rPr>
          <w:rFonts w:ascii="Traditional Arabic" w:hAnsi="Traditional Arabic" w:cs="Traditional Arabic" w:hint="cs"/>
          <w:sz w:val="36"/>
          <w:szCs w:val="36"/>
          <w:rtl/>
        </w:rPr>
        <w:t>)،</w:t>
      </w:r>
      <w:r w:rsidRPr="00956D83">
        <w:rPr>
          <w:rFonts w:ascii="Traditional Arabic" w:hAnsi="Traditional Arabic" w:cs="Traditional Arabic"/>
          <w:sz w:val="36"/>
          <w:szCs w:val="36"/>
          <w:rtl/>
        </w:rPr>
        <w:t xml:space="preserve"> ( 30 طالب وطالبة ).</w:t>
      </w:r>
      <w:r w:rsidR="00ED371D" w:rsidRPr="00ED371D">
        <w:rPr>
          <w:rStyle w:val="FootnoteReference"/>
          <w:rFonts w:ascii="Traditional Arabic" w:hAnsi="Traditional Arabic" w:cs="Traditional Arabic"/>
          <w:sz w:val="32"/>
          <w:szCs w:val="32"/>
          <w:rtl/>
        </w:rPr>
        <w:t xml:space="preserve"> </w:t>
      </w:r>
      <w:r w:rsidR="00ED371D" w:rsidRPr="00956D83">
        <w:rPr>
          <w:rStyle w:val="FootnoteReference"/>
          <w:rFonts w:ascii="Traditional Arabic" w:hAnsi="Traditional Arabic" w:cs="Traditional Arabic"/>
          <w:sz w:val="32"/>
          <w:szCs w:val="32"/>
          <w:rtl/>
        </w:rPr>
        <w:t>(</w:t>
      </w:r>
      <w:r w:rsidR="00ED371D" w:rsidRPr="00956D83">
        <w:rPr>
          <w:rFonts w:ascii="Traditional Arabic" w:hAnsi="Traditional Arabic" w:cs="Traditional Arabic"/>
          <w:sz w:val="32"/>
          <w:szCs w:val="32"/>
          <w:rtl/>
        </w:rPr>
        <w:t xml:space="preserve"> </w:t>
      </w:r>
      <w:r w:rsidR="00ED371D" w:rsidRPr="00956D83">
        <w:rPr>
          <w:rStyle w:val="FootnoteReference"/>
          <w:rFonts w:ascii="Traditional Arabic" w:hAnsi="Traditional Arabic" w:cs="Traditional Arabic"/>
          <w:sz w:val="32"/>
          <w:szCs w:val="32"/>
          <w:rtl/>
        </w:rPr>
        <w:footnoteReference w:id="406"/>
      </w:r>
      <w:r w:rsidR="00ED371D" w:rsidRPr="00956D83">
        <w:rPr>
          <w:rStyle w:val="FootnoteReference"/>
          <w:rFonts w:ascii="Traditional Arabic" w:hAnsi="Traditional Arabic" w:cs="Traditional Arabic"/>
          <w:sz w:val="32"/>
          <w:szCs w:val="32"/>
          <w:rtl/>
        </w:rPr>
        <w:t>)</w:t>
      </w:r>
    </w:p>
    <w:p w:rsidR="00E24C35" w:rsidRPr="001355CE" w:rsidRDefault="00E24C35" w:rsidP="00E24C35">
      <w:pPr>
        <w:pStyle w:val="ListParagraph"/>
        <w:numPr>
          <w:ilvl w:val="0"/>
          <w:numId w:val="148"/>
        </w:numPr>
        <w:jc w:val="both"/>
        <w:rPr>
          <w:rFonts w:ascii="Traditional Arabic" w:hAnsi="Traditional Arabic" w:cs="Traditional Arabic"/>
          <w:b/>
          <w:bCs/>
          <w:sz w:val="36"/>
          <w:szCs w:val="36"/>
          <w:rtl/>
          <w:cs/>
        </w:rPr>
      </w:pPr>
      <w:r w:rsidRPr="001355CE">
        <w:rPr>
          <w:rFonts w:ascii="Traditional Arabic" w:hAnsi="Traditional Arabic" w:cs="Traditional Arabic"/>
          <w:b/>
          <w:bCs/>
          <w:sz w:val="36"/>
          <w:szCs w:val="36"/>
          <w:rtl/>
        </w:rPr>
        <w:t>شروط القبول بالأكاديمية :</w:t>
      </w:r>
    </w:p>
    <w:p w:rsidR="00E24C35" w:rsidRPr="001355CE" w:rsidRDefault="00E24C35" w:rsidP="00E24C35">
      <w:pPr>
        <w:pStyle w:val="ListParagraph"/>
        <w:numPr>
          <w:ilvl w:val="0"/>
          <w:numId w:val="149"/>
        </w:numPr>
        <w:ind w:left="1106" w:hanging="386"/>
        <w:jc w:val="both"/>
        <w:rPr>
          <w:rFonts w:ascii="Traditional Arabic" w:hAnsi="Traditional Arabic" w:cs="Traditional Arabic"/>
          <w:sz w:val="36"/>
          <w:szCs w:val="36"/>
          <w:rtl/>
        </w:rPr>
      </w:pPr>
      <w:r w:rsidRPr="001355CE">
        <w:rPr>
          <w:rFonts w:ascii="Traditional Arabic" w:hAnsi="Traditional Arabic" w:cs="Traditional Arabic"/>
          <w:b/>
          <w:bCs/>
          <w:sz w:val="36"/>
          <w:szCs w:val="36"/>
          <w:rtl/>
        </w:rPr>
        <w:t>الشروط العامة</w:t>
      </w:r>
      <w:r w:rsidRPr="001355CE">
        <w:rPr>
          <w:rFonts w:ascii="Traditional Arabic" w:hAnsi="Traditional Arabic" w:cs="Traditional Arabic"/>
          <w:sz w:val="36"/>
          <w:szCs w:val="36"/>
          <w:rtl/>
        </w:rPr>
        <w:t xml:space="preserve"> : أن يكون الطالب المتقدم للالتحاق بالأكاديمية حاصلاً على شهادة إتمام الدراسة في المرحل</w:t>
      </w:r>
      <w:r w:rsidR="00ED371D">
        <w:rPr>
          <w:rFonts w:ascii="Traditional Arabic" w:hAnsi="Traditional Arabic" w:cs="Traditional Arabic"/>
          <w:sz w:val="36"/>
          <w:szCs w:val="36"/>
          <w:rtl/>
        </w:rPr>
        <w:t>ة الثانوية العامة أو ما يعادلها</w:t>
      </w:r>
      <w:r w:rsidRPr="001355CE">
        <w:rPr>
          <w:rFonts w:ascii="Traditional Arabic" w:hAnsi="Traditional Arabic" w:cs="Traditional Arabic"/>
          <w:sz w:val="36"/>
          <w:szCs w:val="36"/>
          <w:rtl/>
        </w:rPr>
        <w:t>.</w:t>
      </w:r>
    </w:p>
    <w:p w:rsidR="00E24C35" w:rsidRPr="001355CE" w:rsidRDefault="00E24C35" w:rsidP="00ED371D">
      <w:pPr>
        <w:pStyle w:val="ListParagraph"/>
        <w:numPr>
          <w:ilvl w:val="0"/>
          <w:numId w:val="149"/>
        </w:numPr>
        <w:ind w:left="1106" w:hanging="386"/>
        <w:jc w:val="both"/>
        <w:rPr>
          <w:rFonts w:ascii="Traditional Arabic" w:hAnsi="Traditional Arabic" w:cs="Traditional Arabic"/>
          <w:sz w:val="32"/>
          <w:szCs w:val="32"/>
          <w:rtl/>
        </w:rPr>
      </w:pPr>
      <w:r w:rsidRPr="001355CE">
        <w:rPr>
          <w:rFonts w:ascii="Traditional Arabic" w:hAnsi="Traditional Arabic" w:cs="Traditional Arabic"/>
          <w:b/>
          <w:bCs/>
          <w:sz w:val="36"/>
          <w:szCs w:val="36"/>
          <w:rtl/>
        </w:rPr>
        <w:t>الشروط الخاصة</w:t>
      </w:r>
      <w:r w:rsidRPr="001355CE">
        <w:rPr>
          <w:rFonts w:ascii="Traditional Arabic" w:hAnsi="Traditional Arabic" w:cs="Traditional Arabic"/>
          <w:sz w:val="36"/>
          <w:szCs w:val="36"/>
          <w:rtl/>
        </w:rPr>
        <w:t xml:space="preserve"> : للطلاب الاستثنائيين أن يكونوا حاصلين على الشهادة الثانوية العامة والشهادة الثانوية الشرعية بشرط أن يكون المعدل التراكمي لا يقل عن 2.5 مع استطاعتهم على استخدام اللغة العربية أو الإنجليزية</w:t>
      </w:r>
      <w:r w:rsidRPr="001355CE">
        <w:rPr>
          <w:rFonts w:ascii="Traditional Arabic" w:hAnsi="Traditional Arabic" w:cs="Traditional Arabic"/>
          <w:sz w:val="32"/>
          <w:szCs w:val="32"/>
          <w:rtl/>
        </w:rPr>
        <w:t>.</w:t>
      </w:r>
      <w:r w:rsidR="00ED371D" w:rsidRPr="00ED371D">
        <w:rPr>
          <w:rStyle w:val="FootnoteReference"/>
          <w:rFonts w:ascii="Traditional Arabic" w:hAnsi="Traditional Arabic" w:cs="Traditional Arabic"/>
          <w:sz w:val="32"/>
          <w:szCs w:val="32"/>
          <w:rtl/>
        </w:rPr>
        <w:t xml:space="preserve"> </w:t>
      </w:r>
      <w:r w:rsidR="00ED371D" w:rsidRPr="001355CE">
        <w:rPr>
          <w:rStyle w:val="FootnoteReference"/>
          <w:rFonts w:ascii="Traditional Arabic" w:hAnsi="Traditional Arabic" w:cs="Traditional Arabic"/>
          <w:sz w:val="32"/>
          <w:szCs w:val="32"/>
          <w:rtl/>
        </w:rPr>
        <w:t>(</w:t>
      </w:r>
      <w:r w:rsidR="00ED371D" w:rsidRPr="001355CE">
        <w:rPr>
          <w:rFonts w:ascii="Traditional Arabic" w:hAnsi="Traditional Arabic" w:cs="Traditional Arabic"/>
          <w:sz w:val="32"/>
          <w:szCs w:val="32"/>
          <w:rtl/>
        </w:rPr>
        <w:t xml:space="preserve"> </w:t>
      </w:r>
      <w:r w:rsidR="00ED371D" w:rsidRPr="001355CE">
        <w:rPr>
          <w:rStyle w:val="FootnoteReference"/>
          <w:rFonts w:ascii="Traditional Arabic" w:hAnsi="Traditional Arabic" w:cs="Traditional Arabic"/>
          <w:sz w:val="32"/>
          <w:szCs w:val="32"/>
          <w:rtl/>
        </w:rPr>
        <w:footnoteReference w:id="407"/>
      </w:r>
      <w:r w:rsidR="00ED371D" w:rsidRPr="001355CE">
        <w:rPr>
          <w:rStyle w:val="FootnoteReference"/>
          <w:rFonts w:ascii="Traditional Arabic" w:hAnsi="Traditional Arabic" w:cs="Traditional Arabic"/>
          <w:sz w:val="32"/>
          <w:szCs w:val="32"/>
          <w:rtl/>
        </w:rPr>
        <w:t>)</w:t>
      </w:r>
    </w:p>
    <w:p w:rsidR="00E24C35" w:rsidRPr="001355CE" w:rsidRDefault="00E24C35" w:rsidP="00E24C35">
      <w:pPr>
        <w:pStyle w:val="ListParagraph"/>
        <w:numPr>
          <w:ilvl w:val="0"/>
          <w:numId w:val="148"/>
        </w:numPr>
        <w:jc w:val="both"/>
        <w:rPr>
          <w:rFonts w:ascii="Traditional Arabic" w:hAnsi="Traditional Arabic" w:cs="Traditional Arabic"/>
          <w:sz w:val="36"/>
          <w:szCs w:val="36"/>
          <w:rtl/>
        </w:rPr>
      </w:pPr>
      <w:r w:rsidRPr="001355CE">
        <w:rPr>
          <w:rFonts w:ascii="Traditional Arabic" w:hAnsi="Traditional Arabic" w:cs="Traditional Arabic"/>
          <w:b/>
          <w:bCs/>
          <w:sz w:val="36"/>
          <w:szCs w:val="36"/>
          <w:rtl/>
        </w:rPr>
        <w:t>المنح الدراسية</w:t>
      </w:r>
      <w:r w:rsidRPr="001355CE">
        <w:rPr>
          <w:rFonts w:ascii="Traditional Arabic" w:hAnsi="Traditional Arabic" w:cs="Traditional Arabic"/>
          <w:sz w:val="36"/>
          <w:szCs w:val="36"/>
          <w:rtl/>
        </w:rPr>
        <w:t xml:space="preserve"> :</w:t>
      </w:r>
    </w:p>
    <w:p w:rsidR="00E24C35" w:rsidRPr="001355CE" w:rsidRDefault="00E24C35" w:rsidP="00E24C35">
      <w:pPr>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من المنح الدراسية التي تمنحها الأكاديمية بعض طلابها وطالباتها :</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1 – الإعفاء الرسوم الدراسية لل</w:t>
      </w:r>
      <w:r w:rsidR="00ED371D">
        <w:rPr>
          <w:rFonts w:ascii="Traditional Arabic" w:hAnsi="Traditional Arabic" w:cs="Traditional Arabic"/>
          <w:sz w:val="36"/>
          <w:szCs w:val="36"/>
          <w:rtl/>
        </w:rPr>
        <w:t>طلبة الفقراء وذوي الدخل المحدود</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2 – منح الطلبة المتفوقين فرصة مواصلة دراستهم العليا في الجامعات العربية والإسلامية.</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3 – منح التبادل العلمي والثقافي بين الجامعات الداخلية والخارجية.</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4 – الدعم المادي لمشار</w:t>
      </w:r>
      <w:r w:rsidR="00ED371D">
        <w:rPr>
          <w:rFonts w:ascii="Traditional Arabic" w:hAnsi="Traditional Arabic" w:cs="Traditional Arabic"/>
          <w:sz w:val="36"/>
          <w:szCs w:val="36"/>
          <w:rtl/>
        </w:rPr>
        <w:t>يع الأكاديمية وأنشطتها الطلابية</w:t>
      </w:r>
      <w:r w:rsidRPr="001355CE">
        <w:rPr>
          <w:rFonts w:ascii="Traditional Arabic" w:hAnsi="Traditional Arabic" w:cs="Traditional Arabic"/>
          <w:sz w:val="36"/>
          <w:szCs w:val="36"/>
          <w:rtl/>
        </w:rPr>
        <w:t>.</w:t>
      </w:r>
    </w:p>
    <w:p w:rsidR="00E24C35" w:rsidRPr="001355CE" w:rsidRDefault="00E24C35" w:rsidP="00E24C35">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5 – صندوق الإعانات الطلابية .</w:t>
      </w:r>
    </w:p>
    <w:p w:rsidR="00E24C35" w:rsidRPr="001355CE" w:rsidRDefault="00E24C35" w:rsidP="00ED371D">
      <w:pPr>
        <w:spacing w:after="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lastRenderedPageBreak/>
        <w:t>6 – تسهيل عمليات القرض من صندوق القرض التعل</w:t>
      </w:r>
      <w:r w:rsidR="00ED371D">
        <w:rPr>
          <w:rFonts w:ascii="Traditional Arabic" w:hAnsi="Traditional Arabic" w:cs="Traditional Arabic"/>
          <w:sz w:val="36"/>
          <w:szCs w:val="36"/>
          <w:rtl/>
        </w:rPr>
        <w:t>يمي الحكومي</w:t>
      </w:r>
      <w:r w:rsidRPr="001355CE">
        <w:rPr>
          <w:rFonts w:ascii="Traditional Arabic" w:hAnsi="Traditional Arabic" w:cs="Traditional Arabic"/>
          <w:sz w:val="36"/>
          <w:szCs w:val="36"/>
          <w:rtl/>
        </w:rPr>
        <w:t>.</w:t>
      </w:r>
      <w:r w:rsidR="00ED371D" w:rsidRPr="00ED371D">
        <w:rPr>
          <w:rStyle w:val="FootnoteReference"/>
          <w:rFonts w:ascii="Traditional Arabic" w:hAnsi="Traditional Arabic" w:cs="Traditional Arabic"/>
          <w:sz w:val="32"/>
          <w:szCs w:val="32"/>
          <w:rtl/>
        </w:rPr>
        <w:t xml:space="preserve"> </w:t>
      </w:r>
      <w:r w:rsidR="00ED371D" w:rsidRPr="001355CE">
        <w:rPr>
          <w:rStyle w:val="FootnoteReference"/>
          <w:rFonts w:ascii="Traditional Arabic" w:hAnsi="Traditional Arabic" w:cs="Traditional Arabic"/>
          <w:sz w:val="32"/>
          <w:szCs w:val="32"/>
          <w:rtl/>
        </w:rPr>
        <w:t>(</w:t>
      </w:r>
      <w:r w:rsidR="00ED371D" w:rsidRPr="001355CE">
        <w:rPr>
          <w:rFonts w:ascii="Traditional Arabic" w:hAnsi="Traditional Arabic" w:cs="Traditional Arabic"/>
          <w:sz w:val="32"/>
          <w:szCs w:val="32"/>
          <w:rtl/>
        </w:rPr>
        <w:t xml:space="preserve"> </w:t>
      </w:r>
      <w:r w:rsidR="00ED371D" w:rsidRPr="001355CE">
        <w:rPr>
          <w:rStyle w:val="FootnoteReference"/>
          <w:rFonts w:ascii="Traditional Arabic" w:hAnsi="Traditional Arabic" w:cs="Traditional Arabic"/>
          <w:sz w:val="32"/>
          <w:szCs w:val="32"/>
          <w:rtl/>
        </w:rPr>
        <w:footnoteReference w:id="408"/>
      </w:r>
      <w:r w:rsidR="00ED371D" w:rsidRPr="001355CE">
        <w:rPr>
          <w:rStyle w:val="FootnoteReference"/>
          <w:rFonts w:ascii="Traditional Arabic" w:hAnsi="Traditional Arabic" w:cs="Traditional Arabic"/>
          <w:sz w:val="32"/>
          <w:szCs w:val="32"/>
          <w:rtl/>
        </w:rPr>
        <w:t>)</w:t>
      </w:r>
    </w:p>
    <w:p w:rsidR="00E24C35" w:rsidRPr="001355CE" w:rsidRDefault="00E24C35" w:rsidP="00E24C35">
      <w:pPr>
        <w:jc w:val="both"/>
        <w:rPr>
          <w:rFonts w:ascii="Traditional Arabic" w:hAnsi="Traditional Arabic" w:cs="Traditional Arabic"/>
          <w:sz w:val="36"/>
          <w:szCs w:val="36"/>
        </w:rPr>
      </w:pPr>
      <w:r w:rsidRPr="001355CE">
        <w:rPr>
          <w:rFonts w:ascii="Traditional Arabic" w:hAnsi="Traditional Arabic" w:cs="Traditional Arabic"/>
          <w:sz w:val="36"/>
          <w:szCs w:val="36"/>
          <w:rtl/>
        </w:rPr>
        <w:tab/>
        <w:t xml:space="preserve">لخريجي الأكاديمية فرصة العمل في العديد </w:t>
      </w:r>
      <w:r w:rsidRPr="001355CE">
        <w:rPr>
          <w:rFonts w:ascii="Traditional Arabic" w:hAnsi="Traditional Arabic" w:cs="Traditional Arabic" w:hint="cs"/>
          <w:sz w:val="36"/>
          <w:szCs w:val="36"/>
          <w:rtl/>
        </w:rPr>
        <w:t xml:space="preserve">لخدمة الدعوة الإسلامية والثقافة، لا سيما </w:t>
      </w:r>
      <w:r>
        <w:rPr>
          <w:rFonts w:ascii="Traditional Arabic" w:hAnsi="Traditional Arabic" w:cs="Traditional Arabic"/>
          <w:sz w:val="36"/>
          <w:szCs w:val="36"/>
          <w:rtl/>
        </w:rPr>
        <w:t>فيما يتعلق بالشريعة الإسلامية، واللغة العربية</w:t>
      </w:r>
      <w:r w:rsidRPr="001355CE">
        <w:rPr>
          <w:rFonts w:ascii="Traditional Arabic" w:hAnsi="Traditional Arabic" w:cs="Traditional Arabic"/>
          <w:sz w:val="36"/>
          <w:szCs w:val="36"/>
          <w:rtl/>
        </w:rPr>
        <w:t>، سواء</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في ا</w:t>
      </w:r>
      <w:r>
        <w:rPr>
          <w:rFonts w:ascii="Traditional Arabic" w:hAnsi="Traditional Arabic" w:cs="Traditional Arabic"/>
          <w:sz w:val="36"/>
          <w:szCs w:val="36"/>
          <w:rtl/>
        </w:rPr>
        <w:t>لجهات الحكومية أو الجهات الخاصة</w:t>
      </w:r>
      <w:r w:rsidRPr="001355CE">
        <w:rPr>
          <w:rFonts w:ascii="Traditional Arabic" w:hAnsi="Traditional Arabic" w:cs="Traditional Arabic"/>
          <w:sz w:val="36"/>
          <w:szCs w:val="36"/>
          <w:rtl/>
        </w:rPr>
        <w:t>، كالتدريس وغيره من الأعمال الحرة أو مواصلة الدراسة إلى مرحلة الدراسا</w:t>
      </w:r>
      <w:r>
        <w:rPr>
          <w:rFonts w:ascii="Traditional Arabic" w:hAnsi="Traditional Arabic" w:cs="Traditional Arabic"/>
          <w:sz w:val="36"/>
          <w:szCs w:val="36"/>
          <w:rtl/>
        </w:rPr>
        <w:t>ت العليا في داخل البلاد وخارجها</w:t>
      </w:r>
      <w:r w:rsidRPr="001355CE">
        <w:rPr>
          <w:rFonts w:ascii="Traditional Arabic" w:hAnsi="Traditional Arabic" w:cs="Traditional Arabic"/>
          <w:sz w:val="36"/>
          <w:szCs w:val="36"/>
          <w:rtl/>
        </w:rPr>
        <w:t>.</w:t>
      </w:r>
    </w:p>
    <w:p w:rsidR="00E24C35" w:rsidRPr="001355CE" w:rsidRDefault="00E24C35" w:rsidP="00E24C35">
      <w:pPr>
        <w:jc w:val="both"/>
        <w:rPr>
          <w:rFonts w:ascii="Traditional Arabic" w:hAnsi="Traditional Arabic" w:cs="Traditional Arabic"/>
          <w:sz w:val="36"/>
          <w:szCs w:val="36"/>
        </w:rPr>
      </w:pPr>
    </w:p>
    <w:p w:rsidR="00E24C35" w:rsidRPr="001355CE" w:rsidRDefault="00E24C35" w:rsidP="00E24C35">
      <w:pPr>
        <w:rPr>
          <w:rFonts w:ascii="Traditional Arabic" w:hAnsi="Traditional Arabic" w:cs="Traditional Arabic"/>
          <w:sz w:val="36"/>
          <w:szCs w:val="36"/>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Default="00E24C35" w:rsidP="00E24C35">
      <w:pPr>
        <w:spacing w:line="240" w:lineRule="auto"/>
      </w:pPr>
    </w:p>
    <w:p w:rsidR="00E24C35" w:rsidRPr="001355CE" w:rsidRDefault="00E24C35" w:rsidP="00E24C35">
      <w:pPr>
        <w:spacing w:line="240" w:lineRule="auto"/>
        <w:rPr>
          <w:rtl/>
        </w:rPr>
      </w:pPr>
    </w:p>
    <w:p w:rsidR="00E24C35" w:rsidRDefault="00E24C35" w:rsidP="00E24C35">
      <w:pPr>
        <w:spacing w:line="240" w:lineRule="auto"/>
        <w:rPr>
          <w:rtl/>
        </w:rPr>
      </w:pPr>
    </w:p>
    <w:p w:rsidR="00644386" w:rsidRPr="001355CE" w:rsidRDefault="00644386"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spacing w:line="240" w:lineRule="auto"/>
        <w:rPr>
          <w:rtl/>
        </w:rPr>
      </w:pPr>
    </w:p>
    <w:p w:rsidR="00E24C35" w:rsidRPr="001355CE" w:rsidRDefault="00E24C35" w:rsidP="00E24C35">
      <w:pPr>
        <w:tabs>
          <w:tab w:val="left" w:pos="3137"/>
        </w:tabs>
        <w:jc w:val="center"/>
        <w:rPr>
          <w:rFonts w:asciiTheme="majorBidi" w:hAnsiTheme="majorBidi" w:cs="AL-Gemah-Almajd"/>
          <w:b/>
          <w:bCs/>
          <w:sz w:val="56"/>
          <w:szCs w:val="56"/>
          <w14:shadow w14:blurRad="50800" w14:dist="38100" w14:dir="5400000" w14:sx="100000" w14:sy="100000" w14:kx="0" w14:ky="0" w14:algn="t">
            <w14:srgbClr w14:val="000000">
              <w14:alpha w14:val="60000"/>
            </w14:srgbClr>
          </w14:shadow>
        </w:rPr>
      </w:pPr>
      <w:r w:rsidRPr="001355CE">
        <w:rPr>
          <w:rFonts w:cs="AL-Gemah-Almajd"/>
          <w:noProof/>
          <w:sz w:val="56"/>
          <w:szCs w:val="56"/>
          <w:rtl/>
        </w:rPr>
        <w:lastRenderedPageBreak/>
        <w:drawing>
          <wp:anchor distT="0" distB="0" distL="114300" distR="114300" simplePos="0" relativeHeight="251732992" behindDoc="1" locked="0" layoutInCell="1" allowOverlap="1" wp14:anchorId="7E6E871E" wp14:editId="71427754">
            <wp:simplePos x="0" y="0"/>
            <wp:positionH relativeFrom="column">
              <wp:posOffset>1007821</wp:posOffset>
            </wp:positionH>
            <wp:positionV relativeFrom="page">
              <wp:posOffset>885190</wp:posOffset>
            </wp:positionV>
            <wp:extent cx="3276600" cy="876300"/>
            <wp:effectExtent l="0" t="0" r="0" b="0"/>
            <wp:wrapNone/>
            <wp:docPr id="84" name="Picture 84"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5CE">
        <w:rPr>
          <w:rFonts w:asciiTheme="majorBidi" w:hAnsiTheme="majorBidi" w:cs="AL-Gemah-Almajd"/>
          <w:b/>
          <w:bCs/>
          <w:sz w:val="56"/>
          <w:szCs w:val="56"/>
          <w:rtl/>
          <w14:shadow w14:blurRad="50800" w14:dist="38100" w14:dir="5400000" w14:sx="100000" w14:sy="100000" w14:kx="0" w14:ky="0" w14:algn="t">
            <w14:srgbClr w14:val="000000">
              <w14:alpha w14:val="60000"/>
            </w14:srgbClr>
          </w14:shadow>
        </w:rPr>
        <w:t>المبحث الثا</w:t>
      </w:r>
      <w:r w:rsidRPr="001355CE">
        <w:rPr>
          <w:rFonts w:asciiTheme="majorBidi" w:hAnsiTheme="majorBidi" w:cs="AL-Gemah-Almajd" w:hint="cs"/>
          <w:b/>
          <w:bCs/>
          <w:sz w:val="56"/>
          <w:szCs w:val="56"/>
          <w:rtl/>
          <w14:shadow w14:blurRad="50800" w14:dist="38100" w14:dir="5400000" w14:sx="100000" w14:sy="100000" w14:kx="0" w14:ky="0" w14:algn="t">
            <w14:srgbClr w14:val="000000">
              <w14:alpha w14:val="60000"/>
            </w14:srgbClr>
          </w14:shadow>
        </w:rPr>
        <w:t>ني</w:t>
      </w:r>
    </w:p>
    <w:p w:rsidR="00E24C35" w:rsidRPr="001355CE" w:rsidRDefault="00E24C35" w:rsidP="00E24C35">
      <w:pPr>
        <w:tabs>
          <w:tab w:val="left" w:pos="3137"/>
        </w:tabs>
        <w:spacing w:before="240"/>
        <w:jc w:val="center"/>
        <w:rPr>
          <w:rFonts w:asciiTheme="majorBidi" w:hAnsiTheme="majorBidi" w:cs="Times New Roman"/>
          <w:b/>
          <w:bCs/>
          <w:sz w:val="44"/>
          <w:szCs w:val="44"/>
          <w:rtl/>
          <w14:shadow w14:blurRad="50800" w14:dist="38100" w14:dir="5400000" w14:sx="100000" w14:sy="100000" w14:kx="0" w14:ky="0" w14:algn="t">
            <w14:srgbClr w14:val="000000">
              <w14:alpha w14:val="60000"/>
            </w14:srgbClr>
          </w14:shadow>
        </w:rPr>
      </w:pPr>
      <w:r w:rsidRPr="001355CE">
        <w:rPr>
          <w:rFonts w:asciiTheme="majorBidi" w:hAnsiTheme="majorBidi" w:cs="Times New Roman"/>
          <w:b/>
          <w:bCs/>
          <w:sz w:val="44"/>
          <w:szCs w:val="44"/>
          <w:rtl/>
          <w14:shadow w14:blurRad="50800" w14:dist="38100" w14:dir="5400000" w14:sx="100000" w14:sy="100000" w14:kx="0" w14:ky="0" w14:algn="t">
            <w14:srgbClr w14:val="000000">
              <w14:alpha w14:val="60000"/>
            </w14:srgbClr>
          </w14:shadow>
        </w:rPr>
        <w:t>المقررات</w:t>
      </w:r>
      <w:r w:rsidRPr="001355CE">
        <w:rPr>
          <w:rFonts w:asciiTheme="majorBidi" w:hAnsiTheme="majorBidi" w:cs="Times New Roman" w:hint="cs"/>
          <w:b/>
          <w:bCs/>
          <w:sz w:val="44"/>
          <w:szCs w:val="44"/>
          <w:rtl/>
          <w14:shadow w14:blurRad="50800" w14:dist="38100" w14:dir="5400000" w14:sx="100000" w14:sy="100000" w14:kx="0" w14:ky="0" w14:algn="t">
            <w14:srgbClr w14:val="000000">
              <w14:alpha w14:val="60000"/>
            </w14:srgbClr>
          </w14:shadow>
        </w:rPr>
        <w:t xml:space="preserve"> والمناهج</w:t>
      </w:r>
      <w:r w:rsidRPr="001355CE">
        <w:rPr>
          <w:rFonts w:asciiTheme="majorBidi" w:hAnsiTheme="majorBidi" w:cs="Times New Roman"/>
          <w:b/>
          <w:bCs/>
          <w:sz w:val="44"/>
          <w:szCs w:val="44"/>
          <w:rtl/>
          <w14:shadow w14:blurRad="50800" w14:dist="38100" w14:dir="5400000" w14:sx="100000" w14:sy="100000" w14:kx="0" w14:ky="0" w14:algn="t">
            <w14:srgbClr w14:val="000000">
              <w14:alpha w14:val="60000"/>
            </w14:srgbClr>
          </w14:shadow>
        </w:rPr>
        <w:t xml:space="preserve"> الدراسية الدينية </w:t>
      </w:r>
    </w:p>
    <w:p w:rsidR="00E24C35" w:rsidRPr="001355CE" w:rsidRDefault="00E24C35" w:rsidP="00E24C35">
      <w:pPr>
        <w:tabs>
          <w:tab w:val="left" w:pos="3137"/>
        </w:tabs>
        <w:spacing w:before="240"/>
        <w:jc w:val="center"/>
        <w:rPr>
          <w:rFonts w:asciiTheme="majorBidi" w:hAnsiTheme="majorBidi" w:cs="Cordia New"/>
          <w:b/>
          <w:bCs/>
          <w:sz w:val="44"/>
          <w:szCs w:val="56"/>
          <w:lang w:bidi="th-TH"/>
          <w14:shadow w14:blurRad="50800" w14:dist="38100" w14:dir="5400000" w14:sx="100000" w14:sy="100000" w14:kx="0" w14:ky="0" w14:algn="t">
            <w14:srgbClr w14:val="000000">
              <w14:alpha w14:val="60000"/>
            </w14:srgbClr>
          </w14:shadow>
        </w:rPr>
      </w:pPr>
      <w:r w:rsidRPr="001355CE">
        <w:rPr>
          <w:rFonts w:asciiTheme="majorBidi" w:hAnsiTheme="majorBidi" w:cs="Times New Roman"/>
          <w:b/>
          <w:bCs/>
          <w:sz w:val="44"/>
          <w:szCs w:val="44"/>
          <w:rtl/>
          <w14:shadow w14:blurRad="50800" w14:dist="38100" w14:dir="5400000" w14:sx="100000" w14:sy="100000" w14:kx="0" w14:ky="0" w14:algn="t">
            <w14:srgbClr w14:val="000000">
              <w14:alpha w14:val="60000"/>
            </w14:srgbClr>
          </w14:shadow>
        </w:rPr>
        <w:t>وعلاقتها بالجانب الدعوي</w:t>
      </w:r>
    </w:p>
    <w:p w:rsidR="00E24C35" w:rsidRPr="001355CE" w:rsidRDefault="00E24C35" w:rsidP="00E24C35">
      <w:pPr>
        <w:jc w:val="both"/>
        <w:rPr>
          <w:rStyle w:val="Strong"/>
          <w:rFonts w:ascii="Times New Roman" w:hAnsi="Times New Roman" w:cs="Times New Roman"/>
          <w:sz w:val="36"/>
          <w:szCs w:val="36"/>
          <w:rtl/>
          <w:lang w:bidi="ar-YE"/>
        </w:rPr>
      </w:pPr>
      <w:r w:rsidRPr="001355CE">
        <w:rPr>
          <w:rStyle w:val="Strong"/>
          <w:rFonts w:ascii="Times New Roman" w:hAnsi="Times New Roman" w:cs="Times New Roman" w:hint="cs"/>
          <w:sz w:val="36"/>
          <w:szCs w:val="36"/>
          <w:rtl/>
          <w:lang w:bidi="ar-YE"/>
        </w:rPr>
        <w:t>المطلب</w:t>
      </w:r>
      <w:r w:rsidRPr="001355CE">
        <w:rPr>
          <w:rStyle w:val="Strong"/>
          <w:rFonts w:ascii="Times New Roman" w:hAnsi="Times New Roman" w:cs="Times New Roman"/>
          <w:sz w:val="36"/>
          <w:szCs w:val="36"/>
          <w:rtl/>
          <w:lang w:bidi="ar-YE"/>
        </w:rPr>
        <w:t xml:space="preserve"> الأول : الأقسام والأهداف للمقررات والمناهج : </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استخدمت</w:t>
      </w:r>
      <w:r>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كلية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الدراسات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الإسلامية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منهج</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قسم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أصول</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الدين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منذ عام 2550ب</w:t>
      </w:r>
      <w:r>
        <w:rPr>
          <w:rFonts w:ascii="Traditional Arabic" w:hAnsi="Traditional Arabic" w:cs="Traditional Arabic" w:hint="cs"/>
          <w:sz w:val="36"/>
          <w:szCs w:val="36"/>
          <w:rtl/>
        </w:rPr>
        <w:t>/</w:t>
      </w:r>
      <w:r w:rsidRPr="001355CE">
        <w:rPr>
          <w:rFonts w:ascii="Traditional Arabic" w:hAnsi="Traditional Arabic" w:cs="Traditional Arabic"/>
          <w:sz w:val="36"/>
          <w:szCs w:val="36"/>
          <w:rtl/>
        </w:rPr>
        <w:t>2007م</w:t>
      </w:r>
      <w:r>
        <w:rPr>
          <w:rFonts w:ascii="Traditional Arabic" w:hAnsi="Traditional Arabic" w:cs="Traditional Arabic" w:hint="cs"/>
          <w:sz w:val="36"/>
          <w:szCs w:val="36"/>
          <w:rtl/>
        </w:rPr>
        <w:t>،</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وحتى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الآن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 xml:space="preserve">وهذا يعني مضي أكثر من تسع سنوات، وتحتضن الدراسات الإسلامية عدد أقسام الأكاديمية حالياً ثلاثة أقسام هي: </w:t>
      </w:r>
    </w:p>
    <w:p w:rsidR="00E24C35" w:rsidRPr="001355CE" w:rsidRDefault="00E24C35" w:rsidP="00E24C35">
      <w:pPr>
        <w:pStyle w:val="ListParagraph"/>
        <w:numPr>
          <w:ilvl w:val="0"/>
          <w:numId w:val="150"/>
        </w:numPr>
        <w:jc w:val="both"/>
        <w:rPr>
          <w:rFonts w:ascii="Traditional Arabic" w:hAnsi="Traditional Arabic" w:cs="Traditional Arabic"/>
          <w:b/>
          <w:bCs/>
          <w:sz w:val="36"/>
          <w:szCs w:val="36"/>
        </w:rPr>
      </w:pPr>
      <w:r w:rsidRPr="001355CE">
        <w:rPr>
          <w:rFonts w:ascii="Traditional Arabic" w:hAnsi="Traditional Arabic" w:cs="Traditional Arabic"/>
          <w:sz w:val="36"/>
          <w:szCs w:val="36"/>
          <w:rtl/>
        </w:rPr>
        <w:t>قسم الشريعة.</w:t>
      </w:r>
    </w:p>
    <w:p w:rsidR="00E24C35" w:rsidRPr="001355CE" w:rsidRDefault="00E24C35" w:rsidP="00E24C35">
      <w:pPr>
        <w:pStyle w:val="ListParagraph"/>
        <w:numPr>
          <w:ilvl w:val="0"/>
          <w:numId w:val="150"/>
        </w:numPr>
        <w:jc w:val="both"/>
        <w:rPr>
          <w:rFonts w:ascii="Traditional Arabic" w:hAnsi="Traditional Arabic" w:cs="Traditional Arabic"/>
          <w:b/>
          <w:bCs/>
          <w:sz w:val="36"/>
          <w:szCs w:val="36"/>
        </w:rPr>
      </w:pPr>
      <w:r w:rsidRPr="001355CE">
        <w:rPr>
          <w:rFonts w:ascii="Traditional Arabic" w:hAnsi="Traditional Arabic" w:cs="Traditional Arabic"/>
          <w:sz w:val="36"/>
          <w:szCs w:val="36"/>
          <w:rtl/>
        </w:rPr>
        <w:t xml:space="preserve"> قسم اللغة العربية.</w:t>
      </w:r>
    </w:p>
    <w:p w:rsidR="00E24C35" w:rsidRPr="001355CE" w:rsidRDefault="00E24C35" w:rsidP="00E24C35">
      <w:pPr>
        <w:pStyle w:val="ListParagraph"/>
        <w:numPr>
          <w:ilvl w:val="0"/>
          <w:numId w:val="150"/>
        </w:numPr>
        <w:jc w:val="both"/>
        <w:rPr>
          <w:rFonts w:ascii="Lotus Linotype" w:hAnsi="Lotus Linotype" w:cs="Lotus Linotype"/>
          <w:b/>
          <w:bCs/>
          <w:sz w:val="36"/>
          <w:szCs w:val="36"/>
          <w:rtl/>
        </w:rPr>
      </w:pPr>
      <w:r w:rsidRPr="001355CE">
        <w:rPr>
          <w:rFonts w:ascii="Traditional Arabic" w:hAnsi="Traditional Arabic" w:cs="Traditional Arabic"/>
          <w:sz w:val="36"/>
          <w:szCs w:val="36"/>
          <w:rtl/>
        </w:rPr>
        <w:t xml:space="preserve"> والدراسات الإسلامية</w:t>
      </w:r>
      <w:r w:rsidRPr="001355CE">
        <w:rPr>
          <w:rFonts w:ascii="Lotus Linotype" w:hAnsi="Lotus Linotype" w:cs="Lotus Linotype" w:hint="cs"/>
          <w:sz w:val="36"/>
          <w:szCs w:val="36"/>
          <w:rtl/>
        </w:rPr>
        <w:t>.</w:t>
      </w:r>
      <w:r w:rsidRPr="001355CE">
        <w:rPr>
          <w:rFonts w:ascii="Traditional Arabic" w:eastAsiaTheme="minorHAnsi" w:hAnsi="Traditional Arabic" w:cs="Traditional Arabic"/>
          <w:sz w:val="36"/>
          <w:szCs w:val="36"/>
          <w:vertAlign w:val="superscript"/>
          <w:rtl/>
          <w:cs/>
          <w:lang w:bidi="th-TH"/>
        </w:rPr>
        <w:t xml:space="preserve"> (</w:t>
      </w:r>
      <w:r w:rsidRPr="001355CE">
        <w:rPr>
          <w:rFonts w:ascii="Traditional Arabic" w:eastAsiaTheme="minorHAnsi" w:hAnsi="Traditional Arabic" w:cs="Traditional Arabic"/>
          <w:sz w:val="36"/>
          <w:szCs w:val="36"/>
          <w:vertAlign w:val="superscript"/>
          <w:rtl/>
          <w:lang w:bidi="th-TH"/>
        </w:rPr>
        <w:footnoteReference w:id="409"/>
      </w:r>
      <w:r w:rsidRPr="001355CE">
        <w:rPr>
          <w:rFonts w:ascii="Traditional Arabic" w:eastAsiaTheme="minorHAnsi" w:hAnsi="Traditional Arabic" w:cs="Traditional Arabic"/>
          <w:sz w:val="36"/>
          <w:szCs w:val="36"/>
          <w:vertAlign w:val="superscript"/>
          <w:rtl/>
          <w:cs/>
          <w:lang w:bidi="th-TH"/>
        </w:rPr>
        <w:t>)</w:t>
      </w:r>
    </w:p>
    <w:p w:rsidR="00E24C35" w:rsidRPr="001355CE" w:rsidRDefault="00E24C35" w:rsidP="00E24C35">
      <w:pPr>
        <w:jc w:val="both"/>
        <w:rPr>
          <w:rFonts w:cs="Traditional Arabic"/>
          <w:b/>
          <w:bCs/>
          <w:sz w:val="36"/>
          <w:szCs w:val="36"/>
          <w:rtl/>
          <w:cs/>
        </w:rPr>
      </w:pPr>
      <w:r w:rsidRPr="001355CE">
        <w:rPr>
          <w:rFonts w:cs="Traditional Arabic" w:hint="cs"/>
          <w:b/>
          <w:bCs/>
          <w:sz w:val="36"/>
          <w:szCs w:val="36"/>
          <w:rtl/>
        </w:rPr>
        <w:t>أولاً  : رؤية</w:t>
      </w:r>
      <w:r w:rsidRPr="001355CE">
        <w:rPr>
          <w:rFonts w:cs="Traditional Arabic" w:hint="cs"/>
          <w:b/>
          <w:bCs/>
          <w:sz w:val="36"/>
          <w:szCs w:val="36"/>
          <w:rtl/>
          <w:cs/>
        </w:rPr>
        <w:t xml:space="preserve"> </w:t>
      </w:r>
      <w:r w:rsidRPr="001355CE">
        <w:rPr>
          <w:rFonts w:cs="Traditional Arabic" w:hint="cs"/>
          <w:b/>
          <w:bCs/>
          <w:sz w:val="36"/>
          <w:szCs w:val="36"/>
          <w:rtl/>
        </w:rPr>
        <w:t>المنهج</w:t>
      </w:r>
    </w:p>
    <w:p w:rsidR="00E24C35" w:rsidRPr="001355CE" w:rsidRDefault="00E24C35" w:rsidP="00E24C35">
      <w:pPr>
        <w:ind w:firstLine="720"/>
        <w:jc w:val="both"/>
        <w:rPr>
          <w:rFonts w:cs="Traditional Arabic"/>
          <w:sz w:val="36"/>
          <w:szCs w:val="36"/>
          <w:rtl/>
        </w:rPr>
      </w:pPr>
      <w:r w:rsidRPr="001355CE">
        <w:rPr>
          <w:rFonts w:cs="Traditional Arabic" w:hint="cs"/>
          <w:sz w:val="36"/>
          <w:szCs w:val="36"/>
          <w:rtl/>
        </w:rPr>
        <w:t>تخريج</w:t>
      </w:r>
      <w:r w:rsidRPr="001355CE">
        <w:rPr>
          <w:rFonts w:cs="Traditional Arabic" w:hint="cs"/>
          <w:sz w:val="36"/>
          <w:szCs w:val="36"/>
          <w:rtl/>
          <w:cs/>
        </w:rPr>
        <w:t xml:space="preserve"> </w:t>
      </w:r>
      <w:r w:rsidRPr="001355CE">
        <w:rPr>
          <w:rFonts w:cs="Traditional Arabic" w:hint="cs"/>
          <w:sz w:val="36"/>
          <w:szCs w:val="36"/>
          <w:rtl/>
        </w:rPr>
        <w:t>خريج</w:t>
      </w:r>
      <w:r w:rsidRPr="001355CE">
        <w:rPr>
          <w:rFonts w:cs="Traditional Arabic" w:hint="cs"/>
          <w:sz w:val="36"/>
          <w:szCs w:val="36"/>
          <w:rtl/>
          <w:cs/>
        </w:rPr>
        <w:t xml:space="preserve"> </w:t>
      </w:r>
      <w:r w:rsidRPr="001355CE">
        <w:rPr>
          <w:rFonts w:cs="Traditional Arabic" w:hint="cs"/>
          <w:sz w:val="36"/>
          <w:szCs w:val="36"/>
          <w:rtl/>
        </w:rPr>
        <w:t>ذي</w:t>
      </w:r>
      <w:r w:rsidRPr="001355CE">
        <w:rPr>
          <w:rFonts w:cs="Traditional Arabic" w:hint="cs"/>
          <w:sz w:val="36"/>
          <w:szCs w:val="36"/>
          <w:rtl/>
          <w:cs/>
        </w:rPr>
        <w:t xml:space="preserve"> </w:t>
      </w:r>
      <w:r w:rsidRPr="001355CE">
        <w:rPr>
          <w:rFonts w:cs="Traditional Arabic" w:hint="cs"/>
          <w:sz w:val="36"/>
          <w:szCs w:val="36"/>
          <w:rtl/>
        </w:rPr>
        <w:t>عقيدة</w:t>
      </w:r>
      <w:r w:rsidRPr="001355CE">
        <w:rPr>
          <w:rFonts w:cs="Traditional Arabic" w:hint="cs"/>
          <w:sz w:val="36"/>
          <w:szCs w:val="36"/>
          <w:rtl/>
          <w:cs/>
        </w:rPr>
        <w:t xml:space="preserve"> </w:t>
      </w:r>
      <w:r w:rsidRPr="001355CE">
        <w:rPr>
          <w:rFonts w:cs="Traditional Arabic" w:hint="cs"/>
          <w:sz w:val="36"/>
          <w:szCs w:val="36"/>
          <w:rtl/>
        </w:rPr>
        <w:t>صحيحة</w:t>
      </w:r>
      <w:r w:rsidRPr="001355CE">
        <w:rPr>
          <w:rFonts w:cs="Traditional Arabic" w:hint="cs"/>
          <w:sz w:val="36"/>
          <w:szCs w:val="36"/>
          <w:rtl/>
          <w:cs/>
        </w:rPr>
        <w:t xml:space="preserve"> </w:t>
      </w:r>
      <w:r w:rsidRPr="001355CE">
        <w:rPr>
          <w:rFonts w:cs="Traditional Arabic" w:hint="cs"/>
          <w:sz w:val="36"/>
          <w:szCs w:val="36"/>
          <w:rtl/>
        </w:rPr>
        <w:t>مكتسبة</w:t>
      </w:r>
      <w:r w:rsidRPr="001355CE">
        <w:rPr>
          <w:rFonts w:cs="Traditional Arabic" w:hint="cs"/>
          <w:sz w:val="36"/>
          <w:szCs w:val="36"/>
          <w:rtl/>
          <w:cs/>
        </w:rPr>
        <w:t xml:space="preserve"> </w:t>
      </w:r>
      <w:r w:rsidRPr="001355CE">
        <w:rPr>
          <w:rFonts w:cs="Traditional Arabic" w:hint="cs"/>
          <w:sz w:val="36"/>
          <w:szCs w:val="36"/>
          <w:rtl/>
        </w:rPr>
        <w:t>من</w:t>
      </w:r>
      <w:r w:rsidRPr="001355CE">
        <w:rPr>
          <w:rFonts w:cs="Traditional Arabic" w:hint="cs"/>
          <w:sz w:val="36"/>
          <w:szCs w:val="36"/>
          <w:rtl/>
          <w:cs/>
        </w:rPr>
        <w:t xml:space="preserve"> </w:t>
      </w:r>
      <w:r w:rsidRPr="001355CE">
        <w:rPr>
          <w:rFonts w:cs="Traditional Arabic" w:hint="cs"/>
          <w:sz w:val="36"/>
          <w:szCs w:val="36"/>
          <w:rtl/>
        </w:rPr>
        <w:t>القرآن</w:t>
      </w:r>
      <w:r w:rsidRPr="001355CE">
        <w:rPr>
          <w:rFonts w:cs="Traditional Arabic" w:hint="cs"/>
          <w:sz w:val="36"/>
          <w:szCs w:val="36"/>
          <w:rtl/>
          <w:cs/>
        </w:rPr>
        <w:t xml:space="preserve"> </w:t>
      </w:r>
      <w:r w:rsidRPr="001355CE">
        <w:rPr>
          <w:rFonts w:cs="Traditional Arabic" w:hint="cs"/>
          <w:sz w:val="36"/>
          <w:szCs w:val="36"/>
          <w:rtl/>
        </w:rPr>
        <w:t>والسنة</w:t>
      </w:r>
      <w:r w:rsidRPr="001355CE">
        <w:rPr>
          <w:rFonts w:cs="Traditional Arabic" w:hint="cs"/>
          <w:sz w:val="36"/>
          <w:szCs w:val="36"/>
          <w:rtl/>
          <w:cs/>
        </w:rPr>
        <w:t xml:space="preserve"> </w:t>
      </w:r>
      <w:r w:rsidRPr="001355CE">
        <w:rPr>
          <w:rFonts w:cs="Traditional Arabic" w:hint="cs"/>
          <w:sz w:val="36"/>
          <w:szCs w:val="36"/>
          <w:rtl/>
        </w:rPr>
        <w:t>والسلف</w:t>
      </w:r>
      <w:r w:rsidRPr="001355CE">
        <w:rPr>
          <w:rFonts w:cs="Traditional Arabic" w:hint="cs"/>
          <w:sz w:val="36"/>
          <w:szCs w:val="36"/>
          <w:rtl/>
          <w:cs/>
        </w:rPr>
        <w:t xml:space="preserve"> </w:t>
      </w:r>
      <w:r>
        <w:rPr>
          <w:rFonts w:cs="Traditional Arabic" w:hint="cs"/>
          <w:sz w:val="36"/>
          <w:szCs w:val="36"/>
          <w:rtl/>
        </w:rPr>
        <w:t>الصالح، و</w:t>
      </w:r>
      <w:r w:rsidRPr="001355CE">
        <w:rPr>
          <w:rFonts w:cs="Traditional Arabic" w:hint="cs"/>
          <w:sz w:val="36"/>
          <w:szCs w:val="36"/>
          <w:rtl/>
        </w:rPr>
        <w:t>تخريج</w:t>
      </w:r>
      <w:r w:rsidRPr="001355CE">
        <w:rPr>
          <w:rFonts w:cs="Traditional Arabic" w:hint="cs"/>
          <w:sz w:val="36"/>
          <w:szCs w:val="36"/>
          <w:rtl/>
          <w:cs/>
        </w:rPr>
        <w:t xml:space="preserve"> </w:t>
      </w:r>
      <w:r w:rsidRPr="001355CE">
        <w:rPr>
          <w:rFonts w:cs="Traditional Arabic" w:hint="cs"/>
          <w:sz w:val="36"/>
          <w:szCs w:val="36"/>
          <w:rtl/>
        </w:rPr>
        <w:t>الطالب</w:t>
      </w:r>
      <w:r w:rsidRPr="001355CE">
        <w:rPr>
          <w:rFonts w:cs="Traditional Arabic" w:hint="cs"/>
          <w:sz w:val="36"/>
          <w:szCs w:val="36"/>
          <w:rtl/>
          <w:cs/>
        </w:rPr>
        <w:t xml:space="preserve"> </w:t>
      </w:r>
      <w:r w:rsidRPr="001355CE">
        <w:rPr>
          <w:rFonts w:cs="Traditional Arabic" w:hint="cs"/>
          <w:sz w:val="36"/>
          <w:szCs w:val="36"/>
          <w:rtl/>
        </w:rPr>
        <w:t>المتخصص</w:t>
      </w:r>
      <w:r w:rsidRPr="001355CE">
        <w:rPr>
          <w:rFonts w:cs="Traditional Arabic" w:hint="cs"/>
          <w:sz w:val="36"/>
          <w:szCs w:val="36"/>
          <w:rtl/>
          <w:cs/>
        </w:rPr>
        <w:t xml:space="preserve"> </w:t>
      </w:r>
      <w:r w:rsidRPr="001355CE">
        <w:rPr>
          <w:rFonts w:cs="Traditional Arabic" w:hint="cs"/>
          <w:sz w:val="36"/>
          <w:szCs w:val="36"/>
          <w:rtl/>
        </w:rPr>
        <w:t>في</w:t>
      </w:r>
      <w:r w:rsidRPr="001355CE">
        <w:rPr>
          <w:rFonts w:cs="Traditional Arabic" w:hint="cs"/>
          <w:sz w:val="36"/>
          <w:szCs w:val="36"/>
          <w:rtl/>
          <w:cs/>
        </w:rPr>
        <w:t xml:space="preserve"> </w:t>
      </w:r>
      <w:r w:rsidRPr="001355CE">
        <w:rPr>
          <w:rFonts w:cs="Traditional Arabic" w:hint="cs"/>
          <w:sz w:val="36"/>
          <w:szCs w:val="36"/>
          <w:rtl/>
        </w:rPr>
        <w:t>أصول</w:t>
      </w:r>
      <w:r w:rsidRPr="001355CE">
        <w:rPr>
          <w:rFonts w:cs="Traditional Arabic" w:hint="cs"/>
          <w:sz w:val="36"/>
          <w:szCs w:val="36"/>
          <w:rtl/>
          <w:cs/>
        </w:rPr>
        <w:t xml:space="preserve"> </w:t>
      </w:r>
      <w:r w:rsidRPr="001355CE">
        <w:rPr>
          <w:rFonts w:cs="Traditional Arabic" w:hint="cs"/>
          <w:sz w:val="36"/>
          <w:szCs w:val="36"/>
          <w:rtl/>
        </w:rPr>
        <w:t>الدين،</w:t>
      </w:r>
      <w:r w:rsidRPr="001355CE">
        <w:rPr>
          <w:rFonts w:cs="Traditional Arabic" w:hint="cs"/>
          <w:sz w:val="36"/>
          <w:szCs w:val="36"/>
          <w:rtl/>
          <w:cs/>
        </w:rPr>
        <w:t xml:space="preserve"> </w:t>
      </w:r>
      <w:r w:rsidRPr="001355CE">
        <w:rPr>
          <w:rFonts w:cs="Traditional Arabic" w:hint="cs"/>
          <w:sz w:val="36"/>
          <w:szCs w:val="36"/>
          <w:rtl/>
        </w:rPr>
        <w:t>القادر</w:t>
      </w:r>
      <w:r w:rsidRPr="001355CE">
        <w:rPr>
          <w:rFonts w:cs="Traditional Arabic" w:hint="cs"/>
          <w:sz w:val="36"/>
          <w:szCs w:val="36"/>
          <w:rtl/>
          <w:cs/>
        </w:rPr>
        <w:t xml:space="preserve"> </w:t>
      </w:r>
      <w:r w:rsidRPr="001355CE">
        <w:rPr>
          <w:rFonts w:cs="Traditional Arabic" w:hint="cs"/>
          <w:sz w:val="36"/>
          <w:szCs w:val="36"/>
          <w:rtl/>
        </w:rPr>
        <w:t>على</w:t>
      </w:r>
      <w:r w:rsidRPr="001355CE">
        <w:rPr>
          <w:rFonts w:cs="Traditional Arabic" w:hint="cs"/>
          <w:sz w:val="36"/>
          <w:szCs w:val="36"/>
          <w:rtl/>
          <w:cs/>
        </w:rPr>
        <w:t xml:space="preserve"> </w:t>
      </w:r>
      <w:r w:rsidRPr="001355CE">
        <w:rPr>
          <w:rFonts w:cs="Traditional Arabic" w:hint="cs"/>
          <w:sz w:val="36"/>
          <w:szCs w:val="36"/>
          <w:rtl/>
        </w:rPr>
        <w:t>تقديم</w:t>
      </w:r>
      <w:r w:rsidRPr="001355CE">
        <w:rPr>
          <w:rFonts w:cs="Traditional Arabic" w:hint="cs"/>
          <w:sz w:val="36"/>
          <w:szCs w:val="36"/>
          <w:rtl/>
          <w:cs/>
        </w:rPr>
        <w:t xml:space="preserve"> </w:t>
      </w:r>
      <w:r w:rsidRPr="001355CE">
        <w:rPr>
          <w:rFonts w:cs="Traditional Arabic" w:hint="cs"/>
          <w:sz w:val="36"/>
          <w:szCs w:val="36"/>
          <w:rtl/>
        </w:rPr>
        <w:t>خدمات</w:t>
      </w:r>
      <w:r w:rsidRPr="001355CE">
        <w:rPr>
          <w:rFonts w:cs="Traditional Arabic" w:hint="cs"/>
          <w:sz w:val="36"/>
          <w:szCs w:val="36"/>
          <w:rtl/>
          <w:cs/>
        </w:rPr>
        <w:t xml:space="preserve"> </w:t>
      </w:r>
      <w:r w:rsidRPr="001355CE">
        <w:rPr>
          <w:rFonts w:cs="Traditional Arabic" w:hint="cs"/>
          <w:sz w:val="36"/>
          <w:szCs w:val="36"/>
          <w:rtl/>
        </w:rPr>
        <w:t>للمؤسسات</w:t>
      </w:r>
      <w:r w:rsidRPr="001355CE">
        <w:rPr>
          <w:rFonts w:cs="Traditional Arabic" w:hint="cs"/>
          <w:sz w:val="36"/>
          <w:szCs w:val="36"/>
          <w:rtl/>
          <w:cs/>
        </w:rPr>
        <w:t xml:space="preserve"> </w:t>
      </w:r>
      <w:r w:rsidRPr="001355CE">
        <w:rPr>
          <w:rFonts w:cs="Traditional Arabic" w:hint="cs"/>
          <w:sz w:val="36"/>
          <w:szCs w:val="36"/>
          <w:rtl/>
        </w:rPr>
        <w:t>والهيئات</w:t>
      </w:r>
      <w:r w:rsidRPr="001355CE">
        <w:rPr>
          <w:rFonts w:cs="Traditional Arabic" w:hint="cs"/>
          <w:sz w:val="36"/>
          <w:szCs w:val="36"/>
          <w:rtl/>
          <w:cs/>
        </w:rPr>
        <w:t xml:space="preserve"> </w:t>
      </w:r>
      <w:r w:rsidRPr="001355CE">
        <w:rPr>
          <w:rFonts w:cs="Traditional Arabic" w:hint="cs"/>
          <w:sz w:val="36"/>
          <w:szCs w:val="36"/>
          <w:rtl/>
        </w:rPr>
        <w:t>في</w:t>
      </w:r>
      <w:r w:rsidRPr="001355CE">
        <w:rPr>
          <w:rFonts w:cs="Cordia New" w:hint="cs"/>
          <w:sz w:val="36"/>
          <w:szCs w:val="36"/>
          <w:rtl/>
          <w:cs/>
        </w:rPr>
        <w:t xml:space="preserve"> </w:t>
      </w:r>
      <w:r w:rsidRPr="001355CE">
        <w:rPr>
          <w:rFonts w:cs="Traditional Arabic" w:hint="cs"/>
          <w:sz w:val="36"/>
          <w:szCs w:val="36"/>
          <w:rtl/>
        </w:rPr>
        <w:t>مجال</w:t>
      </w:r>
      <w:r w:rsidRPr="001355CE">
        <w:rPr>
          <w:rFonts w:cs="Traditional Arabic" w:hint="cs"/>
          <w:sz w:val="36"/>
          <w:szCs w:val="36"/>
          <w:rtl/>
          <w:cs/>
        </w:rPr>
        <w:t xml:space="preserve"> </w:t>
      </w:r>
      <w:r w:rsidRPr="001355CE">
        <w:rPr>
          <w:rFonts w:cs="Traditional Arabic" w:hint="cs"/>
          <w:sz w:val="36"/>
          <w:szCs w:val="36"/>
          <w:rtl/>
        </w:rPr>
        <w:t>أصول</w:t>
      </w:r>
      <w:r w:rsidRPr="001355CE">
        <w:rPr>
          <w:rFonts w:cs="Traditional Arabic" w:hint="cs"/>
          <w:sz w:val="36"/>
          <w:szCs w:val="36"/>
          <w:rtl/>
          <w:cs/>
        </w:rPr>
        <w:t xml:space="preserve"> </w:t>
      </w:r>
      <w:r w:rsidRPr="001355CE">
        <w:rPr>
          <w:rFonts w:cs="Traditional Arabic" w:hint="cs"/>
          <w:sz w:val="36"/>
          <w:szCs w:val="36"/>
          <w:rtl/>
        </w:rPr>
        <w:t>الدين والشريعة الإسلامية،</w:t>
      </w:r>
      <w:r w:rsidRPr="001355CE">
        <w:rPr>
          <w:rFonts w:cs="Traditional Arabic" w:hint="cs"/>
          <w:sz w:val="36"/>
          <w:szCs w:val="36"/>
          <w:rtl/>
          <w:cs/>
        </w:rPr>
        <w:t xml:space="preserve"> </w:t>
      </w:r>
      <w:r w:rsidRPr="001355CE">
        <w:rPr>
          <w:rFonts w:cs="Traditional Arabic" w:hint="cs"/>
          <w:sz w:val="36"/>
          <w:szCs w:val="36"/>
          <w:rtl/>
        </w:rPr>
        <w:t>وكوسيط</w:t>
      </w:r>
      <w:r w:rsidRPr="001355CE">
        <w:rPr>
          <w:rFonts w:cs="Traditional Arabic" w:hint="cs"/>
          <w:sz w:val="36"/>
          <w:szCs w:val="36"/>
          <w:rtl/>
          <w:cs/>
        </w:rPr>
        <w:t xml:space="preserve"> </w:t>
      </w:r>
      <w:r w:rsidRPr="001355CE">
        <w:rPr>
          <w:rFonts w:cs="Traditional Arabic" w:hint="cs"/>
          <w:sz w:val="36"/>
          <w:szCs w:val="36"/>
          <w:rtl/>
        </w:rPr>
        <w:t>لإيجاد</w:t>
      </w:r>
      <w:r w:rsidRPr="001355CE">
        <w:rPr>
          <w:rFonts w:cs="Traditional Arabic" w:hint="cs"/>
          <w:sz w:val="36"/>
          <w:szCs w:val="36"/>
          <w:rtl/>
          <w:cs/>
        </w:rPr>
        <w:t xml:space="preserve"> </w:t>
      </w:r>
      <w:r w:rsidRPr="001355CE">
        <w:rPr>
          <w:rFonts w:cs="Traditional Arabic" w:hint="cs"/>
          <w:sz w:val="36"/>
          <w:szCs w:val="36"/>
          <w:rtl/>
        </w:rPr>
        <w:t>الفهم</w:t>
      </w:r>
      <w:r w:rsidRPr="001355CE">
        <w:rPr>
          <w:rFonts w:cs="Traditional Arabic" w:hint="cs"/>
          <w:sz w:val="36"/>
          <w:szCs w:val="36"/>
          <w:rtl/>
          <w:cs/>
        </w:rPr>
        <w:t xml:space="preserve"> </w:t>
      </w:r>
      <w:r w:rsidRPr="001355CE">
        <w:rPr>
          <w:rFonts w:cs="Traditional Arabic" w:hint="cs"/>
          <w:sz w:val="36"/>
          <w:szCs w:val="36"/>
          <w:rtl/>
        </w:rPr>
        <w:t>الصحيح</w:t>
      </w:r>
      <w:r w:rsidRPr="001355CE">
        <w:rPr>
          <w:rFonts w:cs="Traditional Arabic" w:hint="cs"/>
          <w:sz w:val="36"/>
          <w:szCs w:val="36"/>
          <w:rtl/>
          <w:cs/>
        </w:rPr>
        <w:t xml:space="preserve"> </w:t>
      </w:r>
      <w:r w:rsidRPr="001355CE">
        <w:rPr>
          <w:rFonts w:cs="Traditional Arabic" w:hint="cs"/>
          <w:sz w:val="36"/>
          <w:szCs w:val="36"/>
          <w:rtl/>
        </w:rPr>
        <w:t>والعلاقة</w:t>
      </w:r>
      <w:r w:rsidRPr="001355CE">
        <w:rPr>
          <w:rFonts w:cs="Traditional Arabic" w:hint="cs"/>
          <w:sz w:val="36"/>
          <w:szCs w:val="36"/>
          <w:rtl/>
          <w:cs/>
        </w:rPr>
        <w:t xml:space="preserve"> </w:t>
      </w:r>
      <w:r w:rsidRPr="001355CE">
        <w:rPr>
          <w:rFonts w:cs="Traditional Arabic" w:hint="cs"/>
          <w:sz w:val="36"/>
          <w:szCs w:val="36"/>
          <w:rtl/>
        </w:rPr>
        <w:t>الطيبة</w:t>
      </w:r>
      <w:r w:rsidRPr="001355CE">
        <w:rPr>
          <w:rFonts w:cs="Traditional Arabic" w:hint="cs"/>
          <w:sz w:val="36"/>
          <w:szCs w:val="36"/>
          <w:rtl/>
          <w:cs/>
        </w:rPr>
        <w:t xml:space="preserve"> </w:t>
      </w:r>
      <w:r w:rsidRPr="001355CE">
        <w:rPr>
          <w:rFonts w:cs="Traditional Arabic" w:hint="cs"/>
          <w:sz w:val="36"/>
          <w:szCs w:val="36"/>
          <w:rtl/>
        </w:rPr>
        <w:t>في</w:t>
      </w:r>
      <w:r w:rsidRPr="001355CE">
        <w:rPr>
          <w:rFonts w:cs="Traditional Arabic" w:hint="cs"/>
          <w:sz w:val="36"/>
          <w:szCs w:val="36"/>
          <w:rtl/>
          <w:cs/>
        </w:rPr>
        <w:t xml:space="preserve"> </w:t>
      </w:r>
      <w:r w:rsidRPr="001355CE">
        <w:rPr>
          <w:rFonts w:cs="Traditional Arabic" w:hint="cs"/>
          <w:sz w:val="36"/>
          <w:szCs w:val="36"/>
          <w:rtl/>
        </w:rPr>
        <w:t>مجتمع</w:t>
      </w:r>
      <w:r w:rsidRPr="001355CE">
        <w:rPr>
          <w:rFonts w:cs="Traditional Arabic" w:hint="cs"/>
          <w:sz w:val="36"/>
          <w:szCs w:val="36"/>
          <w:rtl/>
          <w:cs/>
        </w:rPr>
        <w:t xml:space="preserve"> </w:t>
      </w:r>
      <w:r w:rsidRPr="001355CE">
        <w:rPr>
          <w:rFonts w:cs="Traditional Arabic" w:hint="cs"/>
          <w:sz w:val="36"/>
          <w:szCs w:val="36"/>
          <w:rtl/>
        </w:rPr>
        <w:t>متعدد</w:t>
      </w:r>
      <w:r w:rsidRPr="001355CE">
        <w:rPr>
          <w:rFonts w:cs="Traditional Arabic" w:hint="cs"/>
          <w:sz w:val="36"/>
          <w:szCs w:val="36"/>
          <w:rtl/>
          <w:cs/>
        </w:rPr>
        <w:t xml:space="preserve"> </w:t>
      </w:r>
      <w:r w:rsidRPr="001355CE">
        <w:rPr>
          <w:rFonts w:cs="Traditional Arabic" w:hint="cs"/>
          <w:sz w:val="36"/>
          <w:szCs w:val="36"/>
          <w:rtl/>
        </w:rPr>
        <w:t>الديانة</w:t>
      </w:r>
      <w:r w:rsidR="00ED371D">
        <w:rPr>
          <w:rFonts w:cs="Cordia New" w:hint="cs"/>
          <w:sz w:val="36"/>
          <w:szCs w:val="36"/>
          <w:rtl/>
          <w:cs/>
        </w:rPr>
        <w:t xml:space="preserve"> </w:t>
      </w:r>
      <w:r w:rsidRPr="001355CE">
        <w:rPr>
          <w:rFonts w:cs="Traditional Arabic" w:hint="cs"/>
          <w:sz w:val="36"/>
          <w:szCs w:val="36"/>
          <w:rtl/>
        </w:rPr>
        <w:t>والاعتقاد</w:t>
      </w:r>
      <w:r w:rsidRPr="001355CE">
        <w:rPr>
          <w:rFonts w:cs="Traditional Arabic" w:hint="cs"/>
          <w:sz w:val="36"/>
          <w:szCs w:val="36"/>
          <w:rtl/>
          <w:cs/>
        </w:rPr>
        <w:t xml:space="preserve"> </w:t>
      </w:r>
      <w:r w:rsidRPr="001355CE">
        <w:rPr>
          <w:rFonts w:cs="Traditional Arabic" w:hint="cs"/>
          <w:sz w:val="36"/>
          <w:szCs w:val="36"/>
          <w:rtl/>
        </w:rPr>
        <w:t>والثقافة.</w:t>
      </w:r>
    </w:p>
    <w:p w:rsidR="00E24C35" w:rsidRPr="001355CE" w:rsidRDefault="00E24C35" w:rsidP="00E24C35">
      <w:pPr>
        <w:ind w:firstLine="720"/>
        <w:jc w:val="both"/>
        <w:rPr>
          <w:rFonts w:ascii="Lotus Linotype" w:hAnsi="Lotus Linotype" w:cs="Lotus Linotype"/>
          <w:sz w:val="36"/>
          <w:szCs w:val="36"/>
        </w:rPr>
      </w:pPr>
    </w:p>
    <w:p w:rsidR="00E24C35" w:rsidRPr="001355CE" w:rsidRDefault="00E24C35" w:rsidP="00E24C35">
      <w:pPr>
        <w:jc w:val="both"/>
        <w:rPr>
          <w:rFonts w:cs="Traditional Arabic"/>
          <w:b/>
          <w:bCs/>
          <w:sz w:val="36"/>
          <w:szCs w:val="36"/>
          <w:rtl/>
          <w:cs/>
        </w:rPr>
      </w:pPr>
      <w:r w:rsidRPr="001355CE">
        <w:rPr>
          <w:rFonts w:cs="Traditional Arabic" w:hint="cs"/>
          <w:b/>
          <w:bCs/>
          <w:sz w:val="36"/>
          <w:szCs w:val="36"/>
          <w:rtl/>
        </w:rPr>
        <w:lastRenderedPageBreak/>
        <w:t>ثانياً : الأهداف لمناهج ومقررات الدراسات الإسلامية والعربية.</w:t>
      </w:r>
    </w:p>
    <w:p w:rsidR="00E24C35" w:rsidRPr="001355CE" w:rsidRDefault="00E24C35" w:rsidP="00E24C35">
      <w:pPr>
        <w:pStyle w:val="ListParagraph"/>
        <w:numPr>
          <w:ilvl w:val="0"/>
          <w:numId w:val="121"/>
        </w:numPr>
        <w:jc w:val="both"/>
        <w:rPr>
          <w:rFonts w:ascii="Traditional Arabic" w:hAnsi="Traditional Arabic" w:cs="Traditional Arabic"/>
          <w:sz w:val="36"/>
          <w:szCs w:val="36"/>
        </w:rPr>
      </w:pPr>
      <w:r w:rsidRPr="001355CE">
        <w:rPr>
          <w:rFonts w:ascii="Traditional Arabic" w:hAnsi="Traditional Arabic" w:cs="Traditional Arabic"/>
          <w:sz w:val="36"/>
          <w:szCs w:val="36"/>
          <w:rtl/>
        </w:rPr>
        <w:t>تخريج الطلبة الأكفاء المل</w:t>
      </w:r>
      <w:r>
        <w:rPr>
          <w:rFonts w:ascii="Traditional Arabic" w:hAnsi="Traditional Arabic" w:cs="Traditional Arabic"/>
          <w:sz w:val="36"/>
          <w:szCs w:val="36"/>
          <w:rtl/>
        </w:rPr>
        <w:t>مين باللغة العربية وأصول الدين</w:t>
      </w:r>
      <w:r w:rsidRPr="001355CE">
        <w:rPr>
          <w:rFonts w:ascii="Traditional Arabic" w:hAnsi="Traditional Arabic" w:cs="Traditional Arabic"/>
          <w:sz w:val="36"/>
          <w:szCs w:val="36"/>
          <w:rtl/>
        </w:rPr>
        <w:t>، المؤمنين إيماناً صادقاً بخالقهم المتميزين بالأخلاق الكريمة، والقادرين على تطوير حياتهم ومجتمعاتهم بشكل متوازن من خلا</w:t>
      </w:r>
      <w:r>
        <w:rPr>
          <w:rFonts w:ascii="Traditional Arabic" w:hAnsi="Traditional Arabic" w:cs="Traditional Arabic"/>
          <w:sz w:val="36"/>
          <w:szCs w:val="36"/>
          <w:rtl/>
        </w:rPr>
        <w:t>ل عملية التعليم المتطور والناجح</w:t>
      </w:r>
      <w:r w:rsidRPr="001355CE">
        <w:rPr>
          <w:rFonts w:ascii="Traditional Arabic" w:hAnsi="Traditional Arabic" w:cs="Traditional Arabic"/>
          <w:sz w:val="36"/>
          <w:szCs w:val="36"/>
          <w:rtl/>
        </w:rPr>
        <w:t xml:space="preserve">، حتى يكونوا معترفين وطنياً وعالمياً </w:t>
      </w:r>
    </w:p>
    <w:p w:rsidR="00E24C35" w:rsidRPr="001355CE" w:rsidRDefault="00E24C35" w:rsidP="00E24C35">
      <w:pPr>
        <w:pStyle w:val="ListParagraph"/>
        <w:numPr>
          <w:ilvl w:val="0"/>
          <w:numId w:val="121"/>
        </w:numPr>
        <w:jc w:val="both"/>
        <w:rPr>
          <w:rFonts w:ascii="Traditional Arabic" w:hAnsi="Traditional Arabic" w:cs="Traditional Arabic"/>
          <w:sz w:val="36"/>
          <w:szCs w:val="36"/>
        </w:rPr>
      </w:pPr>
      <w:r w:rsidRPr="001355CE">
        <w:rPr>
          <w:rFonts w:ascii="Traditional Arabic" w:hAnsi="Traditional Arabic" w:cs="Traditional Arabic"/>
          <w:sz w:val="36"/>
          <w:szCs w:val="36"/>
          <w:rtl/>
        </w:rPr>
        <w:t xml:space="preserve"> تخريج</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الخريج</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لتلبية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حاجات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المؤسسات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والحاجات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الأساسية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للمجتمع</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المسلم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تايلاند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وآسيا</w:t>
      </w:r>
      <w:r w:rsidRPr="001355CE">
        <w:rPr>
          <w:rFonts w:ascii="Traditional Arabic" w:hAnsi="Traditional Arabic" w:cs="Traditional Arabic"/>
          <w:sz w:val="36"/>
          <w:szCs w:val="36"/>
          <w:rtl/>
          <w:cs/>
        </w:rPr>
        <w:t>.</w:t>
      </w:r>
    </w:p>
    <w:p w:rsidR="00E24C35" w:rsidRPr="001355CE" w:rsidRDefault="00E24C35" w:rsidP="00E24C35">
      <w:pPr>
        <w:pStyle w:val="ListParagraph"/>
        <w:numPr>
          <w:ilvl w:val="0"/>
          <w:numId w:val="121"/>
        </w:numPr>
        <w:jc w:val="both"/>
        <w:rPr>
          <w:rFonts w:ascii="Traditional Arabic" w:hAnsi="Traditional Arabic" w:cs="Traditional Arabic"/>
          <w:sz w:val="36"/>
          <w:szCs w:val="36"/>
        </w:rPr>
      </w:pPr>
      <w:r w:rsidRPr="001355CE">
        <w:rPr>
          <w:rFonts w:ascii="Traditional Arabic" w:hAnsi="Traditional Arabic" w:cs="Traditional Arabic"/>
          <w:sz w:val="36"/>
          <w:szCs w:val="36"/>
          <w:rtl/>
        </w:rPr>
        <w:t>رعاية الشباب على فهم أساس الإسلام وعلاج مشكلاتهم الفكرية والانفعالية ومساعدتهم على اجتياز هذه الفترة الحرجة من حياتهم بنجاح وسلام.</w:t>
      </w:r>
    </w:p>
    <w:p w:rsidR="00E24C35" w:rsidRPr="001355CE" w:rsidRDefault="00E24C35" w:rsidP="00160E08">
      <w:pPr>
        <w:pStyle w:val="ListParagraph"/>
        <w:numPr>
          <w:ilvl w:val="0"/>
          <w:numId w:val="121"/>
        </w:numPr>
        <w:tabs>
          <w:tab w:val="right" w:pos="994"/>
        </w:tabs>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إكساب الطلاب فضيلة المطالعة النافعة والرغبة في الازدياد من العلم النافع والعمل الصالح واستغلال أوقات الفراغ على وجه مفيد تزدهر به شخصية</w:t>
      </w:r>
      <w:r w:rsidRPr="001355CE">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الفرد وأحوال المجتمع.</w:t>
      </w:r>
      <w:r w:rsidRPr="001355CE">
        <w:rPr>
          <w:rFonts w:ascii="Traditional Arabic" w:hAnsi="Traditional Arabic" w:cs="Traditional Arabic"/>
          <w:sz w:val="36"/>
          <w:szCs w:val="36"/>
          <w:rtl/>
          <w:cs/>
        </w:rPr>
        <w:t xml:space="preserve">  </w:t>
      </w:r>
    </w:p>
    <w:p w:rsidR="00E24C35" w:rsidRPr="001355CE" w:rsidRDefault="00E24C35" w:rsidP="00160E08">
      <w:pPr>
        <w:pStyle w:val="ListParagraph"/>
        <w:numPr>
          <w:ilvl w:val="0"/>
          <w:numId w:val="121"/>
        </w:numPr>
        <w:tabs>
          <w:tab w:val="right" w:pos="191"/>
          <w:tab w:val="right" w:pos="994"/>
        </w:tabs>
        <w:jc w:val="both"/>
        <w:rPr>
          <w:rFonts w:ascii="Traditional Arabic" w:hAnsi="Traditional Arabic" w:cs="Traditional Arabic"/>
          <w:sz w:val="36"/>
          <w:szCs w:val="36"/>
        </w:rPr>
      </w:pPr>
      <w:r w:rsidRPr="001355CE">
        <w:rPr>
          <w:rFonts w:ascii="Traditional Arabic" w:hAnsi="Traditional Arabic" w:cs="Traditional Arabic"/>
          <w:sz w:val="36"/>
          <w:szCs w:val="36"/>
          <w:rtl/>
        </w:rPr>
        <w:t>تخريج</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خريج</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ذي خلق</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وعلم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وكفاءة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وقادر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على</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مواصلة الدراسات العليا.</w:t>
      </w:r>
      <w:r w:rsidRPr="001355CE">
        <w:rPr>
          <w:rFonts w:ascii="Traditional Arabic" w:eastAsiaTheme="minorHAnsi" w:hAnsi="Traditional Arabic" w:cs="Traditional Arabic"/>
          <w:sz w:val="36"/>
          <w:szCs w:val="36"/>
          <w:vertAlign w:val="superscript"/>
          <w:rtl/>
          <w:cs/>
          <w:lang w:bidi="th-TH"/>
        </w:rPr>
        <w:t>(</w:t>
      </w:r>
      <w:r w:rsidRPr="001355CE">
        <w:rPr>
          <w:rFonts w:ascii="Traditional Arabic" w:eastAsiaTheme="minorHAnsi" w:hAnsi="Traditional Arabic" w:cs="Traditional Arabic"/>
          <w:sz w:val="36"/>
          <w:szCs w:val="36"/>
          <w:vertAlign w:val="superscript"/>
          <w:rtl/>
          <w:lang w:bidi="th-TH"/>
        </w:rPr>
        <w:footnoteReference w:id="410"/>
      </w:r>
      <w:r w:rsidRPr="001355CE">
        <w:rPr>
          <w:rFonts w:ascii="Traditional Arabic" w:eastAsiaTheme="minorHAnsi" w:hAnsi="Traditional Arabic" w:cs="Traditional Arabic"/>
          <w:sz w:val="36"/>
          <w:szCs w:val="36"/>
          <w:vertAlign w:val="superscript"/>
          <w:rtl/>
          <w:cs/>
          <w:lang w:bidi="th-TH"/>
        </w:rPr>
        <w:t>)</w:t>
      </w:r>
      <w:r w:rsidRPr="001355CE">
        <w:rPr>
          <w:rFonts w:ascii="Traditional Arabic" w:hAnsi="Traditional Arabic" w:cs="Traditional Arabic"/>
          <w:sz w:val="36"/>
          <w:szCs w:val="36"/>
          <w:rtl/>
        </w:rPr>
        <w:t xml:space="preserve"> </w:t>
      </w:r>
    </w:p>
    <w:p w:rsidR="00E24C35" w:rsidRPr="001355CE" w:rsidRDefault="00E24C35" w:rsidP="00E24C35">
      <w:pPr>
        <w:pStyle w:val="ListParagraph"/>
        <w:tabs>
          <w:tab w:val="right" w:pos="191"/>
        </w:tabs>
        <w:ind w:left="897"/>
        <w:jc w:val="both"/>
        <w:rPr>
          <w:rFonts w:ascii="Traditional Arabic" w:hAnsi="Traditional Arabic" w:cs="Traditional Arabic"/>
          <w:sz w:val="36"/>
          <w:szCs w:val="36"/>
          <w:rtl/>
        </w:rPr>
      </w:pPr>
    </w:p>
    <w:p w:rsidR="00E24C35" w:rsidRPr="001355CE" w:rsidRDefault="00E24C35" w:rsidP="00E24C35">
      <w:pPr>
        <w:pStyle w:val="ListParagraph"/>
        <w:tabs>
          <w:tab w:val="right" w:pos="191"/>
        </w:tabs>
        <w:ind w:left="897"/>
        <w:jc w:val="both"/>
        <w:rPr>
          <w:rFonts w:ascii="Traditional Arabic" w:hAnsi="Traditional Arabic" w:cs="Traditional Arabic"/>
          <w:sz w:val="36"/>
          <w:szCs w:val="36"/>
          <w:rtl/>
        </w:rPr>
      </w:pPr>
    </w:p>
    <w:p w:rsidR="00E24C35" w:rsidRPr="001355CE" w:rsidRDefault="00E24C35" w:rsidP="00E24C35">
      <w:pPr>
        <w:pStyle w:val="ListParagraph"/>
        <w:tabs>
          <w:tab w:val="right" w:pos="191"/>
        </w:tabs>
        <w:ind w:left="897"/>
        <w:jc w:val="both"/>
        <w:rPr>
          <w:rFonts w:ascii="Traditional Arabic" w:hAnsi="Traditional Arabic" w:cs="Traditional Arabic"/>
          <w:sz w:val="36"/>
          <w:szCs w:val="36"/>
          <w:rtl/>
        </w:rPr>
      </w:pPr>
    </w:p>
    <w:p w:rsidR="00E24C35" w:rsidRPr="001355CE" w:rsidRDefault="00E24C35" w:rsidP="00E24C35">
      <w:pPr>
        <w:pStyle w:val="ListParagraph"/>
        <w:tabs>
          <w:tab w:val="right" w:pos="191"/>
        </w:tabs>
        <w:ind w:left="897"/>
        <w:jc w:val="both"/>
        <w:rPr>
          <w:rFonts w:ascii="Traditional Arabic" w:hAnsi="Traditional Arabic" w:cs="Traditional Arabic"/>
          <w:sz w:val="36"/>
          <w:szCs w:val="36"/>
          <w:rtl/>
        </w:rPr>
      </w:pPr>
    </w:p>
    <w:p w:rsidR="00E24C35" w:rsidRPr="001355CE" w:rsidRDefault="00E24C35" w:rsidP="00E24C35">
      <w:pPr>
        <w:pStyle w:val="ListParagraph"/>
        <w:tabs>
          <w:tab w:val="right" w:pos="191"/>
        </w:tabs>
        <w:ind w:left="897"/>
        <w:jc w:val="both"/>
        <w:rPr>
          <w:rFonts w:ascii="Traditional Arabic" w:hAnsi="Traditional Arabic" w:cs="Traditional Arabic"/>
          <w:sz w:val="36"/>
          <w:szCs w:val="36"/>
          <w:rtl/>
        </w:rPr>
      </w:pPr>
    </w:p>
    <w:p w:rsidR="00E24C35" w:rsidRDefault="00E24C35" w:rsidP="00E24C35">
      <w:pPr>
        <w:pStyle w:val="ListParagraph"/>
        <w:tabs>
          <w:tab w:val="right" w:pos="191"/>
        </w:tabs>
        <w:ind w:left="897"/>
        <w:jc w:val="both"/>
        <w:rPr>
          <w:rFonts w:ascii="Traditional Arabic" w:hAnsi="Traditional Arabic" w:cs="Traditional Arabic"/>
          <w:sz w:val="36"/>
          <w:szCs w:val="36"/>
          <w:rtl/>
        </w:rPr>
      </w:pPr>
    </w:p>
    <w:p w:rsidR="00160E08" w:rsidRPr="001355CE" w:rsidRDefault="00160E08" w:rsidP="00E24C35">
      <w:pPr>
        <w:pStyle w:val="ListParagraph"/>
        <w:tabs>
          <w:tab w:val="right" w:pos="191"/>
        </w:tabs>
        <w:ind w:left="897"/>
        <w:jc w:val="both"/>
        <w:rPr>
          <w:rFonts w:ascii="Traditional Arabic" w:hAnsi="Traditional Arabic" w:cs="Traditional Arabic"/>
          <w:sz w:val="36"/>
          <w:szCs w:val="36"/>
          <w:rtl/>
        </w:rPr>
      </w:pPr>
    </w:p>
    <w:p w:rsidR="00E24C35" w:rsidRPr="001355CE" w:rsidRDefault="00E24C35" w:rsidP="00E24C35">
      <w:pPr>
        <w:pStyle w:val="ListParagraph"/>
        <w:tabs>
          <w:tab w:val="right" w:pos="191"/>
        </w:tabs>
        <w:ind w:left="897"/>
        <w:jc w:val="both"/>
        <w:rPr>
          <w:rFonts w:ascii="Traditional Arabic" w:hAnsi="Traditional Arabic" w:cs="Traditional Arabic"/>
          <w:sz w:val="36"/>
          <w:szCs w:val="36"/>
          <w:rtl/>
        </w:rPr>
      </w:pPr>
    </w:p>
    <w:p w:rsidR="00E24C35" w:rsidRPr="001355CE" w:rsidRDefault="00E24C35" w:rsidP="00E24C35">
      <w:pPr>
        <w:rPr>
          <w:rFonts w:ascii="Times New Roman" w:hAnsi="Times New Roman" w:cs="Times New Roman"/>
          <w:b/>
          <w:bCs/>
          <w:sz w:val="40"/>
          <w:szCs w:val="40"/>
          <w:rtl/>
        </w:rPr>
      </w:pPr>
      <w:r w:rsidRPr="001355CE">
        <w:rPr>
          <w:rFonts w:ascii="Times New Roman" w:hAnsi="Times New Roman" w:cs="Times New Roman"/>
          <w:b/>
          <w:bCs/>
          <w:sz w:val="40"/>
          <w:szCs w:val="40"/>
          <w:rtl/>
        </w:rPr>
        <w:lastRenderedPageBreak/>
        <w:t>المطلب الثاني :  المنهج الدراسات الإسلامية تخصص الشريعة وعلاقتها بالدعوة</w:t>
      </w:r>
    </w:p>
    <w:p w:rsidR="00E24C35" w:rsidRPr="001355CE" w:rsidRDefault="00E24C35" w:rsidP="00776090">
      <w:pPr>
        <w:spacing w:before="100" w:beforeAutospacing="1" w:after="202" w:line="255" w:lineRule="atLeast"/>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جدول رقم ( </w:t>
      </w:r>
      <w:r w:rsidR="00776090">
        <w:rPr>
          <w:rFonts w:ascii="Traditional Arabic" w:hAnsi="Traditional Arabic" w:cs="Traditional Arabic"/>
          <w:sz w:val="36"/>
          <w:szCs w:val="36"/>
        </w:rPr>
        <w:t>37</w:t>
      </w:r>
      <w:r w:rsidRPr="001355CE">
        <w:rPr>
          <w:rFonts w:ascii="Traditional Arabic" w:hAnsi="Traditional Arabic" w:cs="Traditional Arabic"/>
          <w:sz w:val="36"/>
          <w:szCs w:val="36"/>
          <w:rtl/>
        </w:rPr>
        <w:t xml:space="preserve"> ) يبين فيها المقررات الاختيارية لمواد </w:t>
      </w:r>
      <w:r w:rsidRPr="001355CE">
        <w:rPr>
          <w:rFonts w:ascii="Traditional Arabic" w:hAnsi="Traditional Arabic" w:cs="Traditional Arabic" w:hint="cs"/>
          <w:sz w:val="36"/>
          <w:szCs w:val="36"/>
          <w:rtl/>
        </w:rPr>
        <w:t xml:space="preserve">تخصص الشريعة </w:t>
      </w:r>
      <w:r w:rsidRPr="001355CE">
        <w:rPr>
          <w:rFonts w:ascii="Traditional Arabic" w:eastAsiaTheme="minorHAnsi" w:hAnsi="Traditional Arabic" w:cs="Traditional Arabic"/>
          <w:sz w:val="36"/>
          <w:szCs w:val="36"/>
          <w:vertAlign w:val="superscript"/>
          <w:rtl/>
          <w:cs/>
          <w:lang w:bidi="th-TH"/>
        </w:rPr>
        <w:t>(</w:t>
      </w:r>
      <w:r w:rsidRPr="001355CE">
        <w:rPr>
          <w:rFonts w:ascii="Traditional Arabic" w:eastAsiaTheme="minorHAnsi" w:hAnsi="Traditional Arabic" w:cs="Traditional Arabic"/>
          <w:sz w:val="36"/>
          <w:szCs w:val="36"/>
          <w:vertAlign w:val="superscript"/>
          <w:rtl/>
          <w:lang w:bidi="th-TH"/>
        </w:rPr>
        <w:footnoteReference w:id="411"/>
      </w:r>
      <w:r w:rsidRPr="001355CE">
        <w:rPr>
          <w:rFonts w:ascii="Traditional Arabic" w:eastAsiaTheme="minorHAnsi" w:hAnsi="Traditional Arabic" w:cs="Traditional Arabic"/>
          <w:sz w:val="36"/>
          <w:szCs w:val="36"/>
          <w:vertAlign w:val="superscript"/>
          <w:rtl/>
          <w:cs/>
          <w:lang w:bidi="th-TH"/>
        </w:rPr>
        <w:t>)</w:t>
      </w:r>
      <w:r w:rsidRPr="001355CE">
        <w:rPr>
          <w:rFonts w:ascii="Traditional Arabic" w:hAnsi="Traditional Arabic" w:cs="Traditional Arabic"/>
          <w:sz w:val="36"/>
          <w:szCs w:val="36"/>
          <w:rtl/>
        </w:rPr>
        <w:t>.</w:t>
      </w:r>
    </w:p>
    <w:tbl>
      <w:tblPr>
        <w:tblW w:w="7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3"/>
        <w:gridCol w:w="2048"/>
      </w:tblGrid>
      <w:tr w:rsidR="00E24C35" w:rsidRPr="001355CE" w:rsidTr="00516A67">
        <w:trPr>
          <w:trHeight w:val="656"/>
          <w:jc w:val="center"/>
        </w:trPr>
        <w:tc>
          <w:tcPr>
            <w:tcW w:w="7491" w:type="dxa"/>
            <w:gridSpan w:val="2"/>
            <w:tcBorders>
              <w:top w:val="thinThickSmallGap" w:sz="18" w:space="0" w:color="auto"/>
              <w:left w:val="double" w:sz="4" w:space="0" w:color="auto"/>
              <w:bottom w:val="double" w:sz="4" w:space="0" w:color="auto"/>
              <w:right w:val="thickThinSmallGap" w:sz="18" w:space="0" w:color="auto"/>
            </w:tcBorders>
            <w:shd w:val="clear" w:color="auto" w:fill="D9D9D9" w:themeFill="background1" w:themeFillShade="D9"/>
            <w:vAlign w:val="center"/>
          </w:tcPr>
          <w:p w:rsidR="00E24C35" w:rsidRPr="001355CE" w:rsidRDefault="00E24C35" w:rsidP="00516A67">
            <w:pPr>
              <w:spacing w:after="0"/>
              <w:jc w:val="center"/>
              <w:rPr>
                <w:rFonts w:ascii="Times New Roman" w:hAnsi="Times New Roman" w:cs="Times New Roman"/>
                <w:b/>
                <w:bCs/>
                <w:sz w:val="36"/>
                <w:szCs w:val="36"/>
              </w:rPr>
            </w:pPr>
            <w:r w:rsidRPr="001355CE">
              <w:rPr>
                <w:rFonts w:ascii="Times New Roman" w:hAnsi="Times New Roman" w:cs="Times New Roman"/>
                <w:b/>
                <w:bCs/>
                <w:sz w:val="36"/>
                <w:szCs w:val="36"/>
                <w:rtl/>
                <w:cs/>
              </w:rPr>
              <w:t xml:space="preserve">1. </w:t>
            </w:r>
            <w:r w:rsidRPr="001355CE">
              <w:rPr>
                <w:rFonts w:ascii="Times New Roman" w:hAnsi="Times New Roman" w:cs="Times New Roman"/>
                <w:b/>
                <w:bCs/>
                <w:sz w:val="36"/>
                <w:szCs w:val="36"/>
                <w:rtl/>
              </w:rPr>
              <w:t>المتطلبات</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العامة</w:t>
            </w:r>
          </w:p>
        </w:tc>
      </w:tr>
      <w:tr w:rsidR="00E24C35" w:rsidRPr="001355CE" w:rsidTr="00516A67">
        <w:trPr>
          <w:trHeight w:val="365"/>
          <w:jc w:val="center"/>
        </w:trPr>
        <w:tc>
          <w:tcPr>
            <w:tcW w:w="7491" w:type="dxa"/>
            <w:gridSpan w:val="2"/>
            <w:tcBorders>
              <w:top w:val="double" w:sz="4" w:space="0" w:color="auto"/>
              <w:left w:val="double" w:sz="4" w:space="0" w:color="auto"/>
              <w:right w:val="sing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b/>
                <w:bCs/>
                <w:sz w:val="36"/>
                <w:szCs w:val="36"/>
              </w:rPr>
            </w:pPr>
            <w:r w:rsidRPr="001355CE">
              <w:rPr>
                <w:rFonts w:cs="Traditional Arabic" w:hint="cs"/>
                <w:b/>
                <w:bCs/>
                <w:sz w:val="36"/>
                <w:szCs w:val="36"/>
                <w:rtl/>
              </w:rPr>
              <w:t>أ</w:t>
            </w:r>
            <w:r w:rsidRPr="001355CE">
              <w:rPr>
                <w:rFonts w:cs="Traditional Arabic" w:hint="cs"/>
                <w:b/>
                <w:bCs/>
                <w:sz w:val="36"/>
                <w:szCs w:val="36"/>
                <w:rtl/>
                <w:cs/>
              </w:rPr>
              <w:t xml:space="preserve">- </w:t>
            </w:r>
            <w:r w:rsidRPr="001355CE">
              <w:rPr>
                <w:rFonts w:cs="Traditional Arabic" w:hint="cs"/>
                <w:b/>
                <w:bCs/>
                <w:sz w:val="36"/>
                <w:szCs w:val="36"/>
                <w:rtl/>
              </w:rPr>
              <w:t xml:space="preserve">مجموعة </w:t>
            </w:r>
            <w:r w:rsidRPr="001355CE">
              <w:rPr>
                <w:rFonts w:cs="Traditional Arabic" w:hint="cs"/>
                <w:b/>
                <w:bCs/>
                <w:sz w:val="36"/>
                <w:szCs w:val="36"/>
                <w:rtl/>
                <w:lang w:val="ar-SA"/>
              </w:rPr>
              <w:t>ال</w:t>
            </w:r>
            <w:r w:rsidRPr="001355CE">
              <w:rPr>
                <w:rFonts w:cs="Traditional Arabic" w:hint="cs"/>
                <w:b/>
                <w:bCs/>
                <w:sz w:val="36"/>
                <w:szCs w:val="36"/>
                <w:rtl/>
              </w:rPr>
              <w:t xml:space="preserve">مواد اللغوية </w:t>
            </w:r>
          </w:p>
        </w:tc>
      </w:tr>
      <w:tr w:rsidR="00E24C35" w:rsidRPr="001355CE" w:rsidTr="00516A67">
        <w:trPr>
          <w:trHeight w:val="327"/>
          <w:jc w:val="center"/>
        </w:trPr>
        <w:tc>
          <w:tcPr>
            <w:tcW w:w="5443" w:type="dxa"/>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Traditional Arabic" w:hAnsi="Traditional Arabic" w:cs="Traditional Arabic"/>
                <w:b/>
                <w:bCs/>
                <w:sz w:val="32"/>
                <w:szCs w:val="32"/>
                <w:rtl/>
              </w:rPr>
            </w:pPr>
            <w:r w:rsidRPr="001355CE">
              <w:rPr>
                <w:rFonts w:ascii="Traditional Arabic" w:hAnsi="Traditional Arabic" w:cs="Traditional Arabic"/>
                <w:b/>
                <w:bCs/>
                <w:sz w:val="32"/>
                <w:szCs w:val="32"/>
                <w:rtl/>
              </w:rPr>
              <w:t>المواد</w:t>
            </w:r>
          </w:p>
        </w:tc>
        <w:tc>
          <w:tcPr>
            <w:tcW w:w="2048" w:type="dxa"/>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Traditional Arabic" w:hAnsi="Traditional Arabic" w:cs="Traditional Arabic"/>
                <w:b/>
                <w:bCs/>
                <w:sz w:val="32"/>
                <w:szCs w:val="32"/>
              </w:rPr>
            </w:pPr>
            <w:r w:rsidRPr="001355CE">
              <w:rPr>
                <w:rFonts w:ascii="Traditional Arabic" w:hAnsi="Traditional Arabic" w:cs="Traditional Arabic"/>
                <w:b/>
                <w:bCs/>
                <w:sz w:val="32"/>
                <w:szCs w:val="32"/>
                <w:rtl/>
              </w:rPr>
              <w:t>رمز المادة</w:t>
            </w:r>
          </w:p>
        </w:tc>
      </w:tr>
      <w:tr w:rsidR="00E24C35" w:rsidRPr="001355CE" w:rsidTr="00516A67">
        <w:trPr>
          <w:trHeight w:val="365"/>
          <w:jc w:val="center"/>
        </w:trPr>
        <w:tc>
          <w:tcPr>
            <w:tcW w:w="544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التايلاندية</w:t>
            </w:r>
          </w:p>
        </w:tc>
        <w:tc>
          <w:tcPr>
            <w:tcW w:w="204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11-034-101</w:t>
            </w:r>
          </w:p>
        </w:tc>
      </w:tr>
      <w:tr w:rsidR="00E24C35" w:rsidRPr="001355CE" w:rsidTr="00516A67">
        <w:trPr>
          <w:trHeight w:val="365"/>
          <w:jc w:val="center"/>
        </w:trPr>
        <w:tc>
          <w:tcPr>
            <w:tcW w:w="544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الإنجليزية في الحياة اليومية</w:t>
            </w:r>
          </w:p>
        </w:tc>
        <w:tc>
          <w:tcPr>
            <w:tcW w:w="204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11-034-102</w:t>
            </w:r>
          </w:p>
        </w:tc>
      </w:tr>
      <w:tr w:rsidR="00E24C35" w:rsidRPr="001355CE" w:rsidTr="00516A67">
        <w:trPr>
          <w:trHeight w:val="365"/>
          <w:jc w:val="center"/>
        </w:trPr>
        <w:tc>
          <w:tcPr>
            <w:tcW w:w="544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الإنجليزية الاتصالية</w:t>
            </w:r>
          </w:p>
        </w:tc>
        <w:tc>
          <w:tcPr>
            <w:tcW w:w="204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11-034-103</w:t>
            </w:r>
          </w:p>
        </w:tc>
      </w:tr>
      <w:tr w:rsidR="00E24C35" w:rsidRPr="001355CE" w:rsidTr="00516A67">
        <w:trPr>
          <w:trHeight w:val="365"/>
          <w:jc w:val="center"/>
        </w:trPr>
        <w:tc>
          <w:tcPr>
            <w:tcW w:w="544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الملايوية الاتصالية</w:t>
            </w:r>
          </w:p>
        </w:tc>
        <w:tc>
          <w:tcPr>
            <w:tcW w:w="204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11-034-107</w:t>
            </w:r>
          </w:p>
        </w:tc>
      </w:tr>
      <w:tr w:rsidR="00E24C35" w:rsidRPr="001355CE" w:rsidTr="00516A67">
        <w:trPr>
          <w:trHeight w:val="404"/>
          <w:jc w:val="center"/>
        </w:trPr>
        <w:tc>
          <w:tcPr>
            <w:tcW w:w="7491" w:type="dxa"/>
            <w:gridSpan w:val="2"/>
            <w:tcBorders>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sz w:val="36"/>
                <w:szCs w:val="36"/>
              </w:rPr>
            </w:pPr>
            <w:r w:rsidRPr="001355CE">
              <w:rPr>
                <w:rFonts w:cs="Traditional Arabic" w:hint="cs"/>
                <w:b/>
                <w:bCs/>
                <w:sz w:val="36"/>
                <w:szCs w:val="36"/>
                <w:rtl/>
              </w:rPr>
              <w:t>ج- مجموعة</w:t>
            </w:r>
            <w:r w:rsidRPr="001355CE">
              <w:rPr>
                <w:rFonts w:cs="Traditional Arabic" w:hint="cs"/>
                <w:b/>
                <w:bCs/>
                <w:sz w:val="36"/>
                <w:szCs w:val="36"/>
                <w:rtl/>
                <w:cs/>
              </w:rPr>
              <w:t xml:space="preserve"> </w:t>
            </w:r>
            <w:r w:rsidRPr="001355CE">
              <w:rPr>
                <w:rFonts w:cs="Traditional Arabic" w:hint="cs"/>
                <w:b/>
                <w:bCs/>
                <w:sz w:val="36"/>
                <w:szCs w:val="36"/>
                <w:rtl/>
              </w:rPr>
              <w:t>المواد</w:t>
            </w:r>
            <w:r w:rsidRPr="001355CE">
              <w:rPr>
                <w:rFonts w:cs="Traditional Arabic" w:hint="cs"/>
                <w:b/>
                <w:bCs/>
                <w:sz w:val="36"/>
                <w:szCs w:val="36"/>
                <w:rtl/>
                <w:cs/>
              </w:rPr>
              <w:t xml:space="preserve"> </w:t>
            </w:r>
            <w:r w:rsidRPr="001355CE">
              <w:rPr>
                <w:rFonts w:cs="Traditional Arabic" w:hint="cs"/>
                <w:b/>
                <w:bCs/>
                <w:sz w:val="36"/>
                <w:szCs w:val="36"/>
                <w:rtl/>
              </w:rPr>
              <w:t>في العلوم الإنسانية</w:t>
            </w:r>
          </w:p>
        </w:tc>
      </w:tr>
      <w:tr w:rsidR="00E24C35" w:rsidRPr="001355CE" w:rsidTr="00516A67">
        <w:trPr>
          <w:trHeight w:val="346"/>
          <w:jc w:val="center"/>
        </w:trPr>
        <w:tc>
          <w:tcPr>
            <w:tcW w:w="544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مناهج البحث العلمي</w:t>
            </w:r>
          </w:p>
        </w:tc>
        <w:tc>
          <w:tcPr>
            <w:tcW w:w="204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11-024-110</w:t>
            </w:r>
          </w:p>
        </w:tc>
      </w:tr>
      <w:tr w:rsidR="00E24C35" w:rsidRPr="001355CE" w:rsidTr="00516A67">
        <w:trPr>
          <w:trHeight w:val="346"/>
          <w:jc w:val="center"/>
        </w:trPr>
        <w:tc>
          <w:tcPr>
            <w:tcW w:w="544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أسس الخطابة وطرقها</w:t>
            </w:r>
          </w:p>
        </w:tc>
        <w:tc>
          <w:tcPr>
            <w:tcW w:w="204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11-024-109</w:t>
            </w:r>
          </w:p>
        </w:tc>
      </w:tr>
      <w:tr w:rsidR="00E24C35" w:rsidRPr="001355CE" w:rsidTr="00516A67">
        <w:trPr>
          <w:trHeight w:val="365"/>
          <w:jc w:val="center"/>
        </w:trPr>
        <w:tc>
          <w:tcPr>
            <w:tcW w:w="7491" w:type="dxa"/>
            <w:gridSpan w:val="2"/>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sz w:val="36"/>
                <w:szCs w:val="36"/>
                <w:rtl/>
              </w:rPr>
            </w:pPr>
            <w:r w:rsidRPr="001355CE">
              <w:rPr>
                <w:rFonts w:cs="Traditional Arabic" w:hint="cs"/>
                <w:b/>
                <w:bCs/>
                <w:sz w:val="36"/>
                <w:szCs w:val="36"/>
                <w:rtl/>
              </w:rPr>
              <w:t>د- مجموعة</w:t>
            </w:r>
            <w:r w:rsidRPr="001355CE">
              <w:rPr>
                <w:rFonts w:cs="Traditional Arabic" w:hint="cs"/>
                <w:b/>
                <w:bCs/>
                <w:sz w:val="36"/>
                <w:szCs w:val="36"/>
                <w:rtl/>
                <w:cs/>
              </w:rPr>
              <w:t xml:space="preserve"> </w:t>
            </w:r>
            <w:r w:rsidRPr="001355CE">
              <w:rPr>
                <w:rFonts w:cs="Traditional Arabic" w:hint="cs"/>
                <w:b/>
                <w:bCs/>
                <w:sz w:val="36"/>
                <w:szCs w:val="36"/>
                <w:rtl/>
              </w:rPr>
              <w:t>المواد</w:t>
            </w:r>
            <w:r w:rsidRPr="001355CE">
              <w:rPr>
                <w:rFonts w:cs="Traditional Arabic" w:hint="cs"/>
                <w:b/>
                <w:bCs/>
                <w:sz w:val="36"/>
                <w:szCs w:val="36"/>
                <w:rtl/>
                <w:cs/>
              </w:rPr>
              <w:t xml:space="preserve"> </w:t>
            </w:r>
            <w:r w:rsidRPr="001355CE">
              <w:rPr>
                <w:rFonts w:cs="Traditional Arabic" w:hint="cs"/>
                <w:b/>
                <w:bCs/>
                <w:sz w:val="36"/>
                <w:szCs w:val="36"/>
                <w:rtl/>
              </w:rPr>
              <w:t>في العلوم الاجتماعية</w:t>
            </w:r>
          </w:p>
        </w:tc>
      </w:tr>
      <w:tr w:rsidR="00E24C35" w:rsidRPr="001355CE" w:rsidTr="00516A67">
        <w:trPr>
          <w:trHeight w:val="384"/>
          <w:jc w:val="center"/>
        </w:trPr>
        <w:tc>
          <w:tcPr>
            <w:tcW w:w="544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المتجمع جنوب تايلاند</w:t>
            </w:r>
          </w:p>
        </w:tc>
        <w:tc>
          <w:tcPr>
            <w:tcW w:w="204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11-014-118</w:t>
            </w:r>
          </w:p>
        </w:tc>
      </w:tr>
      <w:tr w:rsidR="00E24C35" w:rsidRPr="001355CE" w:rsidTr="00516A67">
        <w:trPr>
          <w:trHeight w:val="384"/>
          <w:jc w:val="center"/>
        </w:trPr>
        <w:tc>
          <w:tcPr>
            <w:tcW w:w="544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الواقع</w:t>
            </w:r>
          </w:p>
        </w:tc>
        <w:tc>
          <w:tcPr>
            <w:tcW w:w="204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11-014-117</w:t>
            </w:r>
          </w:p>
        </w:tc>
      </w:tr>
      <w:tr w:rsidR="00E24C35" w:rsidRPr="001355CE" w:rsidTr="00516A67">
        <w:trPr>
          <w:trHeight w:val="384"/>
          <w:jc w:val="center"/>
        </w:trPr>
        <w:tc>
          <w:tcPr>
            <w:tcW w:w="544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مناهج البحث الميداني</w:t>
            </w:r>
          </w:p>
        </w:tc>
        <w:tc>
          <w:tcPr>
            <w:tcW w:w="204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10-034-204</w:t>
            </w:r>
          </w:p>
        </w:tc>
      </w:tr>
      <w:tr w:rsidR="00E24C35" w:rsidRPr="001355CE" w:rsidTr="00516A67">
        <w:trPr>
          <w:trHeight w:val="384"/>
          <w:jc w:val="center"/>
        </w:trPr>
        <w:tc>
          <w:tcPr>
            <w:tcW w:w="7491" w:type="dxa"/>
            <w:gridSpan w:val="2"/>
            <w:tcBorders>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b/>
                <w:bCs/>
                <w:sz w:val="36"/>
                <w:szCs w:val="36"/>
                <w:rtl/>
              </w:rPr>
            </w:pPr>
            <w:r w:rsidRPr="001355CE">
              <w:rPr>
                <w:rFonts w:cs="Traditional Arabic" w:hint="cs"/>
                <w:b/>
                <w:bCs/>
                <w:sz w:val="36"/>
                <w:szCs w:val="36"/>
                <w:rtl/>
              </w:rPr>
              <w:t xml:space="preserve">هـ - مجموعة </w:t>
            </w:r>
            <w:r w:rsidRPr="001355CE">
              <w:rPr>
                <w:rFonts w:cs="Traditional Arabic" w:hint="cs"/>
                <w:b/>
                <w:bCs/>
                <w:sz w:val="36"/>
                <w:szCs w:val="36"/>
                <w:rtl/>
                <w:lang w:val="ar-SA"/>
              </w:rPr>
              <w:t>ال</w:t>
            </w:r>
            <w:r w:rsidRPr="001355CE">
              <w:rPr>
                <w:rFonts w:cs="Traditional Arabic" w:hint="cs"/>
                <w:b/>
                <w:bCs/>
                <w:sz w:val="36"/>
                <w:szCs w:val="36"/>
                <w:rtl/>
              </w:rPr>
              <w:t>مواد العلوم والرياضيات</w:t>
            </w:r>
          </w:p>
        </w:tc>
      </w:tr>
      <w:tr w:rsidR="00E24C35" w:rsidRPr="001355CE" w:rsidTr="00516A67">
        <w:trPr>
          <w:trHeight w:val="384"/>
          <w:jc w:val="center"/>
        </w:trPr>
        <w:tc>
          <w:tcPr>
            <w:tcW w:w="5443" w:type="dxa"/>
            <w:tcBorders>
              <w:left w:val="double" w:sz="4" w:space="0" w:color="auto"/>
              <w:right w:val="double" w:sz="4" w:space="0" w:color="auto"/>
            </w:tcBorders>
          </w:tcPr>
          <w:p w:rsidR="00E24C35" w:rsidRPr="001355CE" w:rsidRDefault="00ED371D" w:rsidP="00516A67">
            <w:pPr>
              <w:spacing w:after="0"/>
              <w:jc w:val="both"/>
              <w:rPr>
                <w:rFonts w:cs="Traditional Arabic"/>
                <w:sz w:val="36"/>
                <w:szCs w:val="36"/>
                <w:rtl/>
              </w:rPr>
            </w:pPr>
            <w:r>
              <w:rPr>
                <w:rFonts w:cs="Traditional Arabic" w:hint="cs"/>
                <w:sz w:val="36"/>
                <w:szCs w:val="36"/>
                <w:rtl/>
              </w:rPr>
              <w:t>دراسة علوم</w:t>
            </w:r>
            <w:r w:rsidR="00E24C35" w:rsidRPr="001355CE">
              <w:rPr>
                <w:rFonts w:cs="Traditional Arabic" w:hint="cs"/>
                <w:sz w:val="36"/>
                <w:szCs w:val="36"/>
                <w:rtl/>
              </w:rPr>
              <w:t xml:space="preserve"> الإحصائية</w:t>
            </w:r>
          </w:p>
        </w:tc>
        <w:tc>
          <w:tcPr>
            <w:tcW w:w="204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10-024-201</w:t>
            </w:r>
          </w:p>
        </w:tc>
      </w:tr>
    </w:tbl>
    <w:p w:rsidR="00E24C35" w:rsidRPr="00DD1A02" w:rsidRDefault="00E24C35" w:rsidP="00E24C35">
      <w:pPr>
        <w:rPr>
          <w:rFonts w:ascii="Traditional Arabic" w:hAnsi="Traditional Arabic" w:cs="Traditional Arabic"/>
          <w:sz w:val="4"/>
          <w:szCs w:val="4"/>
          <w:rtl/>
        </w:rPr>
      </w:pPr>
    </w:p>
    <w:tbl>
      <w:tblPr>
        <w:tblW w:w="7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3"/>
        <w:gridCol w:w="3218"/>
      </w:tblGrid>
      <w:tr w:rsidR="00E24C35" w:rsidRPr="001355CE" w:rsidTr="00516A67">
        <w:trPr>
          <w:trHeight w:val="933"/>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t>2.</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مجموع</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المتطلبات</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الخاصة</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t>أ- مجموعة مواد التخصصية الأساسية</w:t>
            </w:r>
          </w:p>
        </w:tc>
      </w:tr>
      <w:tr w:rsidR="00E24C35" w:rsidRPr="001355CE" w:rsidTr="00516A67">
        <w:trPr>
          <w:trHeight w:val="384"/>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القرآن</w:t>
            </w:r>
          </w:p>
        </w:tc>
        <w:tc>
          <w:tcPr>
            <w:tcW w:w="321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09-004-201</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العقيدة</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09-004-203</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تاريخ التشريع الإسلامي.</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09-004-204</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القرآن والتجويد</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09-004-206</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 xml:space="preserve">علوم الحديث </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09-004-202</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السيرة النبوية</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09-004-205</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t>ب</w:t>
            </w:r>
            <w:r w:rsidRPr="001355CE">
              <w:rPr>
                <w:rFonts w:cs="Traditional Arabic" w:hint="cs"/>
                <w:b/>
                <w:bCs/>
                <w:sz w:val="36"/>
                <w:szCs w:val="36"/>
                <w:rtl/>
                <w:cs/>
              </w:rPr>
              <w:t xml:space="preserve">- </w:t>
            </w:r>
            <w:r w:rsidRPr="001355CE">
              <w:rPr>
                <w:rFonts w:cs="Traditional Arabic" w:hint="cs"/>
                <w:b/>
                <w:bCs/>
                <w:sz w:val="36"/>
                <w:szCs w:val="36"/>
                <w:rtl/>
              </w:rPr>
              <w:t>مجموعة المواد المتطلبات التخصصية</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D0CECE" w:themeFill="background2" w:themeFillShade="E6"/>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sz w:val="36"/>
                <w:szCs w:val="36"/>
                <w:rtl/>
              </w:rPr>
              <w:t>1</w:t>
            </w:r>
            <w:r w:rsidRPr="001355CE">
              <w:rPr>
                <w:rFonts w:cs="Traditional Arabic" w:hint="cs"/>
                <w:b/>
                <w:bCs/>
                <w:sz w:val="36"/>
                <w:szCs w:val="36"/>
                <w:rtl/>
                <w:cs/>
              </w:rPr>
              <w:t xml:space="preserve">) </w:t>
            </w:r>
            <w:r w:rsidRPr="001355CE">
              <w:rPr>
                <w:rFonts w:cs="Traditional Arabic" w:hint="cs"/>
                <w:b/>
                <w:bCs/>
                <w:sz w:val="36"/>
                <w:szCs w:val="36"/>
                <w:rtl/>
              </w:rPr>
              <w:t>المتطلبات</w:t>
            </w:r>
            <w:r w:rsidRPr="001355CE">
              <w:rPr>
                <w:rFonts w:cs="Traditional Arabic" w:hint="cs"/>
                <w:b/>
                <w:bCs/>
                <w:sz w:val="36"/>
                <w:szCs w:val="36"/>
                <w:rtl/>
                <w:cs/>
              </w:rPr>
              <w:t xml:space="preserve"> </w:t>
            </w:r>
            <w:r w:rsidRPr="001355CE">
              <w:rPr>
                <w:rFonts w:cs="Traditional Arabic" w:hint="cs"/>
                <w:b/>
                <w:bCs/>
                <w:sz w:val="36"/>
                <w:szCs w:val="36"/>
                <w:rtl/>
              </w:rPr>
              <w:t>التخصصية الاجبارية</w:t>
            </w:r>
          </w:p>
        </w:tc>
      </w:tr>
      <w:tr w:rsidR="00E24C35" w:rsidRPr="001355CE" w:rsidTr="00516A67">
        <w:trPr>
          <w:trHeight w:val="365"/>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قواعد اللغة العربية</w:t>
            </w:r>
          </w:p>
        </w:tc>
        <w:tc>
          <w:tcPr>
            <w:tcW w:w="32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09-024-( 201- 203)</w:t>
            </w:r>
          </w:p>
        </w:tc>
      </w:tr>
      <w:tr w:rsidR="00E24C35" w:rsidRPr="001355CE" w:rsidTr="00516A67">
        <w:trPr>
          <w:trHeight w:val="384"/>
          <w:jc w:val="center"/>
        </w:trPr>
        <w:tc>
          <w:tcPr>
            <w:tcW w:w="42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العبادات</w:t>
            </w:r>
          </w:p>
        </w:tc>
        <w:tc>
          <w:tcPr>
            <w:tcW w:w="32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09-014-(201-202)</w:t>
            </w:r>
          </w:p>
        </w:tc>
      </w:tr>
      <w:tr w:rsidR="00E24C35" w:rsidRPr="001355CE" w:rsidTr="00516A67">
        <w:trPr>
          <w:trHeight w:val="384"/>
          <w:jc w:val="center"/>
        </w:trPr>
        <w:tc>
          <w:tcPr>
            <w:tcW w:w="42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الفقه الإسلامي.</w:t>
            </w:r>
          </w:p>
        </w:tc>
        <w:tc>
          <w:tcPr>
            <w:tcW w:w="32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09-014-( 205- 208)</w:t>
            </w:r>
          </w:p>
        </w:tc>
      </w:tr>
      <w:tr w:rsidR="00E24C35" w:rsidRPr="001355CE" w:rsidTr="00516A67">
        <w:trPr>
          <w:trHeight w:val="384"/>
          <w:jc w:val="center"/>
        </w:trPr>
        <w:tc>
          <w:tcPr>
            <w:tcW w:w="42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الفرائض والمواري</w:t>
            </w:r>
            <w:r w:rsidRPr="001355CE">
              <w:rPr>
                <w:rFonts w:cs="Traditional Arabic" w:hint="eastAsia"/>
                <w:sz w:val="36"/>
                <w:szCs w:val="36"/>
                <w:rtl/>
              </w:rPr>
              <w:t>ث</w:t>
            </w:r>
          </w:p>
        </w:tc>
        <w:tc>
          <w:tcPr>
            <w:tcW w:w="32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09-014-214</w:t>
            </w:r>
          </w:p>
        </w:tc>
      </w:tr>
      <w:tr w:rsidR="00E24C35" w:rsidRPr="001355CE" w:rsidTr="00516A67">
        <w:trPr>
          <w:trHeight w:val="384"/>
          <w:jc w:val="center"/>
        </w:trPr>
        <w:tc>
          <w:tcPr>
            <w:tcW w:w="42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الحديث للدراسات الإسلامية</w:t>
            </w:r>
          </w:p>
        </w:tc>
        <w:tc>
          <w:tcPr>
            <w:tcW w:w="32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09-014-( 218- 219)</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المعاملات</w:t>
            </w:r>
          </w:p>
        </w:tc>
        <w:tc>
          <w:tcPr>
            <w:tcW w:w="32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09-014-203</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القرآن للدراسات الإسلامية</w:t>
            </w:r>
          </w:p>
        </w:tc>
        <w:tc>
          <w:tcPr>
            <w:tcW w:w="32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 (215-216)</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الأسرة</w:t>
            </w:r>
          </w:p>
        </w:tc>
        <w:tc>
          <w:tcPr>
            <w:tcW w:w="32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09-014-213</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طرق البحث في الفقه الإسلامي</w:t>
            </w:r>
          </w:p>
        </w:tc>
        <w:tc>
          <w:tcPr>
            <w:tcW w:w="32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09-014-222</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قواعد الفقهية</w:t>
            </w:r>
          </w:p>
        </w:tc>
        <w:tc>
          <w:tcPr>
            <w:tcW w:w="32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09-014-221</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lastRenderedPageBreak/>
              <w:t>البحث التكميلي</w:t>
            </w:r>
          </w:p>
        </w:tc>
        <w:tc>
          <w:tcPr>
            <w:tcW w:w="32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09-014-423</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القضاء والسياسية الإسلامية</w:t>
            </w:r>
          </w:p>
        </w:tc>
        <w:tc>
          <w:tcPr>
            <w:tcW w:w="32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09-014-220</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7491" w:type="dxa"/>
            <w:gridSpan w:val="2"/>
            <w:tcBorders>
              <w:top w:val="double" w:sz="4" w:space="0" w:color="auto"/>
              <w:bottom w:val="double" w:sz="4" w:space="0" w:color="auto"/>
            </w:tcBorders>
            <w:shd w:val="clear" w:color="auto" w:fill="D0CECE" w:themeFill="background2" w:themeFillShade="E6"/>
            <w:vAlign w:val="center"/>
          </w:tcPr>
          <w:p w:rsidR="00E24C35" w:rsidRPr="001355CE" w:rsidRDefault="00E24C35" w:rsidP="00516A67">
            <w:pPr>
              <w:spacing w:after="0"/>
              <w:jc w:val="center"/>
              <w:rPr>
                <w:rFonts w:cs="Traditional Arabic"/>
                <w:sz w:val="36"/>
                <w:szCs w:val="36"/>
                <w:rtl/>
              </w:rPr>
            </w:pPr>
            <w:r w:rsidRPr="001355CE">
              <w:rPr>
                <w:rFonts w:cs="Traditional Arabic" w:hint="cs"/>
                <w:b/>
                <w:bCs/>
                <w:sz w:val="36"/>
                <w:szCs w:val="36"/>
                <w:rtl/>
              </w:rPr>
              <w:t>2) المتطلبات</w:t>
            </w:r>
            <w:r w:rsidRPr="001355CE">
              <w:rPr>
                <w:rFonts w:cs="Traditional Arabic" w:hint="cs"/>
                <w:b/>
                <w:bCs/>
                <w:sz w:val="36"/>
                <w:szCs w:val="36"/>
                <w:rtl/>
                <w:cs/>
              </w:rPr>
              <w:t xml:space="preserve"> </w:t>
            </w:r>
            <w:r w:rsidRPr="001355CE">
              <w:rPr>
                <w:rFonts w:cs="Traditional Arabic" w:hint="cs"/>
                <w:b/>
                <w:bCs/>
                <w:sz w:val="36"/>
                <w:szCs w:val="36"/>
                <w:rtl/>
              </w:rPr>
              <w:t>التخصصية الاختيارية</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65"/>
          <w:jc w:val="center"/>
        </w:trPr>
        <w:tc>
          <w:tcPr>
            <w:tcW w:w="4273" w:type="dxa"/>
            <w:tcBorders>
              <w:top w:val="double" w:sz="4" w:space="0" w:color="auto"/>
              <w:bottom w:val="sing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الفقه المقارن</w:t>
            </w:r>
          </w:p>
        </w:tc>
        <w:tc>
          <w:tcPr>
            <w:tcW w:w="3218" w:type="dxa"/>
            <w:tcBorders>
              <w:top w:val="double" w:sz="4" w:space="0" w:color="auto"/>
              <w:bottom w:val="sing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09-014-( 209-211)</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4273" w:type="dxa"/>
            <w:tcBorders>
              <w:bottom w:val="sing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الدراسات في الأديان</w:t>
            </w:r>
          </w:p>
        </w:tc>
        <w:tc>
          <w:tcPr>
            <w:tcW w:w="3218" w:type="dxa"/>
            <w:tcBorders>
              <w:bottom w:val="sing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09-014-224</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4273" w:type="dxa"/>
            <w:tcBorders>
              <w:bottom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أصول الفقه</w:t>
            </w:r>
          </w:p>
        </w:tc>
        <w:tc>
          <w:tcPr>
            <w:tcW w:w="3218" w:type="dxa"/>
            <w:tcBorders>
              <w:bottom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09-014-226</w:t>
            </w:r>
          </w:p>
        </w:tc>
      </w:tr>
    </w:tbl>
    <w:p w:rsidR="00E24C35" w:rsidRPr="001355CE" w:rsidRDefault="00E24C35" w:rsidP="00E24C35">
      <w:pPr>
        <w:rPr>
          <w:rFonts w:ascii="Traditional Arabic" w:hAnsi="Traditional Arabic" w:cs="Traditional Arabic"/>
          <w:sz w:val="36"/>
          <w:szCs w:val="36"/>
          <w:rtl/>
        </w:rPr>
      </w:pPr>
    </w:p>
    <w:tbl>
      <w:tblPr>
        <w:tblW w:w="7630" w:type="dxa"/>
        <w:jc w:val="center"/>
        <w:tblBorders>
          <w:top w:val="single" w:sz="4" w:space="0" w:color="auto"/>
          <w:left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5119"/>
        <w:gridCol w:w="2511"/>
      </w:tblGrid>
      <w:tr w:rsidR="00E24C35" w:rsidRPr="001355CE" w:rsidTr="00516A67">
        <w:trPr>
          <w:trHeight w:val="831"/>
          <w:jc w:val="center"/>
        </w:trPr>
        <w:tc>
          <w:tcPr>
            <w:tcW w:w="7630" w:type="dxa"/>
            <w:gridSpan w:val="2"/>
            <w:tcBorders>
              <w:top w:val="double" w:sz="4" w:space="0" w:color="auto"/>
              <w:bottom w:val="double" w:sz="4" w:space="0" w:color="auto"/>
            </w:tcBorders>
            <w:shd w:val="clear" w:color="auto" w:fill="D9D9D9" w:themeFill="background1" w:themeFillShade="D9"/>
            <w:vAlign w:val="center"/>
          </w:tcPr>
          <w:p w:rsidR="00E24C35" w:rsidRPr="001355CE" w:rsidRDefault="00E24C35" w:rsidP="00516A67">
            <w:pPr>
              <w:spacing w:after="0"/>
              <w:jc w:val="center"/>
              <w:rPr>
                <w:rFonts w:asciiTheme="majorBidi" w:hAnsiTheme="majorBidi" w:cstheme="majorBidi"/>
                <w:sz w:val="36"/>
                <w:szCs w:val="36"/>
                <w:rtl/>
              </w:rPr>
            </w:pPr>
            <w:r w:rsidRPr="00DD1A02">
              <w:rPr>
                <w:rFonts w:ascii="Traditional Arabic" w:hAnsi="Traditional Arabic" w:cs="Traditional Arabic"/>
                <w:b/>
                <w:bCs/>
                <w:sz w:val="36"/>
                <w:szCs w:val="36"/>
                <w:rtl/>
              </w:rPr>
              <w:t>3</w:t>
            </w:r>
            <w:r w:rsidRPr="001355CE">
              <w:rPr>
                <w:rFonts w:asciiTheme="majorBidi" w:hAnsiTheme="majorBidi" w:cstheme="majorBidi"/>
                <w:b/>
                <w:bCs/>
                <w:sz w:val="36"/>
                <w:szCs w:val="36"/>
                <w:rtl/>
              </w:rPr>
              <w:t xml:space="preserve">. </w:t>
            </w:r>
            <w:r w:rsidRPr="001355CE">
              <w:rPr>
                <w:rFonts w:asciiTheme="majorBidi" w:hAnsiTheme="majorBidi" w:cs="Times New Roman"/>
                <w:b/>
                <w:bCs/>
                <w:sz w:val="36"/>
                <w:szCs w:val="36"/>
                <w:rtl/>
              </w:rPr>
              <w:t>المتطلبات التخصصية الاختيارية الحرة</w:t>
            </w:r>
          </w:p>
        </w:tc>
      </w:tr>
      <w:tr w:rsidR="00E24C35" w:rsidRPr="001355CE" w:rsidTr="00516A67">
        <w:tblPrEx>
          <w:tblBorders>
            <w:left w:val="single" w:sz="4" w:space="0" w:color="auto"/>
            <w:bottom w:val="single" w:sz="4" w:space="0" w:color="auto"/>
            <w:right w:val="single" w:sz="4" w:space="0" w:color="auto"/>
            <w:insideV w:val="single" w:sz="4" w:space="0" w:color="auto"/>
          </w:tblBorders>
        </w:tblPrEx>
        <w:trPr>
          <w:trHeight w:val="365"/>
          <w:jc w:val="center"/>
        </w:trPr>
        <w:tc>
          <w:tcPr>
            <w:tcW w:w="5119"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الأسرة</w:t>
            </w:r>
          </w:p>
        </w:tc>
        <w:tc>
          <w:tcPr>
            <w:tcW w:w="2511"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01-014-232</w:t>
            </w:r>
          </w:p>
        </w:tc>
      </w:tr>
    </w:tbl>
    <w:p w:rsidR="00E24C35" w:rsidRPr="001355CE" w:rsidRDefault="00E24C35" w:rsidP="00E24C35">
      <w:pPr>
        <w:rPr>
          <w:rFonts w:ascii="Traditional Arabic" w:hAnsi="Traditional Arabic" w:cs="Traditional Arabic"/>
          <w:sz w:val="36"/>
          <w:szCs w:val="36"/>
          <w:rtl/>
        </w:rPr>
      </w:pPr>
    </w:p>
    <w:p w:rsidR="00E24C35" w:rsidRPr="00ED371D" w:rsidRDefault="00E24C35" w:rsidP="00E24C35">
      <w:pPr>
        <w:rPr>
          <w:rFonts w:ascii="Times New Roman" w:hAnsi="Times New Roman" w:cs="Times New Roman"/>
          <w:b/>
          <w:bCs/>
          <w:sz w:val="40"/>
          <w:szCs w:val="40"/>
          <w:rtl/>
        </w:rPr>
      </w:pPr>
      <w:r w:rsidRPr="00ED371D">
        <w:rPr>
          <w:rFonts w:ascii="Times New Roman" w:hAnsi="Times New Roman" w:cs="Times New Roman"/>
          <w:b/>
          <w:bCs/>
          <w:sz w:val="40"/>
          <w:szCs w:val="40"/>
          <w:rtl/>
        </w:rPr>
        <w:t>المطلب الثالث :  المنهج الدراسات الإسلامية تخصص اللغة العربية وعلاقتها بالدعوة.</w:t>
      </w:r>
    </w:p>
    <w:p w:rsidR="00E24C35" w:rsidRPr="001355CE" w:rsidRDefault="00E24C35" w:rsidP="00776090">
      <w:pPr>
        <w:rPr>
          <w:rFonts w:ascii="Traditional Arabic" w:hAnsi="Traditional Arabic" w:cs="Traditional Arabic"/>
          <w:b/>
          <w:bCs/>
          <w:sz w:val="40"/>
          <w:szCs w:val="40"/>
          <w:rtl/>
        </w:rPr>
      </w:pPr>
      <w:r w:rsidRPr="001355CE">
        <w:rPr>
          <w:rFonts w:ascii="Traditional Arabic" w:hAnsi="Traditional Arabic" w:cs="Traditional Arabic"/>
          <w:sz w:val="36"/>
          <w:szCs w:val="36"/>
          <w:rtl/>
        </w:rPr>
        <w:t xml:space="preserve">جدول رقم ( </w:t>
      </w:r>
      <w:r w:rsidR="00776090">
        <w:rPr>
          <w:rFonts w:ascii="Traditional Arabic" w:hAnsi="Traditional Arabic" w:cs="Traditional Arabic"/>
          <w:sz w:val="36"/>
          <w:szCs w:val="36"/>
        </w:rPr>
        <w:t>38</w:t>
      </w:r>
      <w:r w:rsidRPr="001355CE">
        <w:rPr>
          <w:rFonts w:ascii="Traditional Arabic" w:hAnsi="Traditional Arabic" w:cs="Traditional Arabic"/>
          <w:sz w:val="36"/>
          <w:szCs w:val="36"/>
          <w:rtl/>
        </w:rPr>
        <w:t xml:space="preserve"> ) يبين فيها المقررات الاختيارية لمواد </w:t>
      </w:r>
      <w:r w:rsidRPr="001355CE">
        <w:rPr>
          <w:rFonts w:ascii="Traditional Arabic" w:hAnsi="Traditional Arabic" w:cs="Traditional Arabic" w:hint="cs"/>
          <w:sz w:val="36"/>
          <w:szCs w:val="36"/>
          <w:rtl/>
        </w:rPr>
        <w:t>تخصص اللغة العربية.</w:t>
      </w:r>
      <w:r w:rsidRPr="00901BC0">
        <w:rPr>
          <w:rFonts w:ascii="Traditional Arabic" w:eastAsiaTheme="minorHAnsi" w:hAnsi="Traditional Arabic" w:cs="Traditional Arabic"/>
          <w:sz w:val="36"/>
          <w:szCs w:val="36"/>
          <w:vertAlign w:val="superscript"/>
          <w:rtl/>
          <w:cs/>
          <w:lang w:bidi="th-TH"/>
        </w:rPr>
        <w:t xml:space="preserve"> </w:t>
      </w:r>
      <w:r w:rsidRPr="001355CE">
        <w:rPr>
          <w:rFonts w:ascii="Traditional Arabic" w:eastAsiaTheme="minorHAnsi" w:hAnsi="Traditional Arabic" w:cs="Traditional Arabic"/>
          <w:sz w:val="36"/>
          <w:szCs w:val="36"/>
          <w:vertAlign w:val="superscript"/>
          <w:rtl/>
          <w:cs/>
          <w:lang w:bidi="th-TH"/>
        </w:rPr>
        <w:t>(</w:t>
      </w:r>
      <w:r w:rsidRPr="001355CE">
        <w:rPr>
          <w:rFonts w:ascii="Traditional Arabic" w:eastAsiaTheme="minorHAnsi" w:hAnsi="Traditional Arabic" w:cs="Traditional Arabic"/>
          <w:sz w:val="36"/>
          <w:szCs w:val="36"/>
          <w:vertAlign w:val="superscript"/>
          <w:rtl/>
          <w:lang w:bidi="th-TH"/>
        </w:rPr>
        <w:footnoteReference w:id="412"/>
      </w:r>
      <w:r w:rsidRPr="001355CE">
        <w:rPr>
          <w:rFonts w:ascii="Traditional Arabic" w:eastAsiaTheme="minorHAnsi" w:hAnsi="Traditional Arabic" w:cs="Traditional Arabic"/>
          <w:sz w:val="36"/>
          <w:szCs w:val="36"/>
          <w:vertAlign w:val="superscript"/>
          <w:rtl/>
          <w:cs/>
          <w:lang w:bidi="th-TH"/>
        </w:rPr>
        <w:t>)</w:t>
      </w:r>
    </w:p>
    <w:tbl>
      <w:tblPr>
        <w:tblW w:w="7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618"/>
      </w:tblGrid>
      <w:tr w:rsidR="00E24C35" w:rsidRPr="001355CE" w:rsidTr="00516A67">
        <w:trPr>
          <w:trHeight w:val="656"/>
          <w:jc w:val="center"/>
        </w:trPr>
        <w:tc>
          <w:tcPr>
            <w:tcW w:w="7491" w:type="dxa"/>
            <w:gridSpan w:val="2"/>
            <w:tcBorders>
              <w:top w:val="thinThickSmallGap" w:sz="18" w:space="0" w:color="auto"/>
              <w:left w:val="double" w:sz="4" w:space="0" w:color="auto"/>
              <w:bottom w:val="double" w:sz="4" w:space="0" w:color="auto"/>
              <w:right w:val="thickThinSmallGap" w:sz="18" w:space="0" w:color="auto"/>
            </w:tcBorders>
            <w:shd w:val="clear" w:color="auto" w:fill="D9D9D9" w:themeFill="background1" w:themeFillShade="D9"/>
            <w:vAlign w:val="center"/>
          </w:tcPr>
          <w:p w:rsidR="00E24C35" w:rsidRPr="001355CE" w:rsidRDefault="00E24C35" w:rsidP="00516A67">
            <w:pPr>
              <w:spacing w:after="0"/>
              <w:jc w:val="center"/>
              <w:rPr>
                <w:rFonts w:ascii="Times New Roman" w:hAnsi="Times New Roman" w:cs="Times New Roman"/>
                <w:b/>
                <w:bCs/>
                <w:sz w:val="36"/>
                <w:szCs w:val="36"/>
              </w:rPr>
            </w:pPr>
            <w:r w:rsidRPr="001355CE">
              <w:rPr>
                <w:rFonts w:ascii="Times New Roman" w:hAnsi="Times New Roman" w:cs="Times New Roman"/>
                <w:b/>
                <w:bCs/>
                <w:sz w:val="36"/>
                <w:szCs w:val="36"/>
                <w:rtl/>
                <w:cs/>
              </w:rPr>
              <w:t xml:space="preserve">1. </w:t>
            </w:r>
            <w:r w:rsidRPr="001355CE">
              <w:rPr>
                <w:rFonts w:ascii="Times New Roman" w:hAnsi="Times New Roman" w:cs="Times New Roman"/>
                <w:b/>
                <w:bCs/>
                <w:sz w:val="36"/>
                <w:szCs w:val="36"/>
                <w:rtl/>
              </w:rPr>
              <w:t>المتطلبات</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العامة</w:t>
            </w:r>
          </w:p>
        </w:tc>
      </w:tr>
      <w:tr w:rsidR="00E24C35" w:rsidRPr="001355CE" w:rsidTr="00516A67">
        <w:trPr>
          <w:trHeight w:val="365"/>
          <w:jc w:val="center"/>
        </w:trPr>
        <w:tc>
          <w:tcPr>
            <w:tcW w:w="7491" w:type="dxa"/>
            <w:gridSpan w:val="2"/>
            <w:tcBorders>
              <w:top w:val="double" w:sz="4" w:space="0" w:color="auto"/>
              <w:left w:val="double" w:sz="4" w:space="0" w:color="auto"/>
              <w:right w:val="sing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b/>
                <w:bCs/>
                <w:sz w:val="36"/>
                <w:szCs w:val="36"/>
              </w:rPr>
            </w:pPr>
            <w:r w:rsidRPr="001355CE">
              <w:rPr>
                <w:rFonts w:cs="Traditional Arabic" w:hint="cs"/>
                <w:b/>
                <w:bCs/>
                <w:sz w:val="36"/>
                <w:szCs w:val="36"/>
                <w:rtl/>
              </w:rPr>
              <w:t>أ</w:t>
            </w:r>
            <w:r w:rsidRPr="001355CE">
              <w:rPr>
                <w:rFonts w:cs="Traditional Arabic" w:hint="cs"/>
                <w:b/>
                <w:bCs/>
                <w:sz w:val="36"/>
                <w:szCs w:val="36"/>
                <w:rtl/>
                <w:cs/>
              </w:rPr>
              <w:t xml:space="preserve">- </w:t>
            </w:r>
            <w:r w:rsidRPr="001355CE">
              <w:rPr>
                <w:rFonts w:cs="Traditional Arabic" w:hint="cs"/>
                <w:b/>
                <w:bCs/>
                <w:sz w:val="36"/>
                <w:szCs w:val="36"/>
                <w:rtl/>
              </w:rPr>
              <w:t xml:space="preserve">مجموعة </w:t>
            </w:r>
            <w:r w:rsidRPr="001355CE">
              <w:rPr>
                <w:rFonts w:cs="Traditional Arabic" w:hint="cs"/>
                <w:b/>
                <w:bCs/>
                <w:sz w:val="36"/>
                <w:szCs w:val="36"/>
                <w:rtl/>
                <w:lang w:val="ar-SA"/>
              </w:rPr>
              <w:t>ال</w:t>
            </w:r>
            <w:r w:rsidRPr="001355CE">
              <w:rPr>
                <w:rFonts w:cs="Traditional Arabic" w:hint="cs"/>
                <w:b/>
                <w:bCs/>
                <w:sz w:val="36"/>
                <w:szCs w:val="36"/>
                <w:rtl/>
              </w:rPr>
              <w:t xml:space="preserve">مواد اللغوية </w:t>
            </w:r>
          </w:p>
        </w:tc>
      </w:tr>
      <w:tr w:rsidR="00E24C35" w:rsidRPr="001355CE" w:rsidTr="00516A67">
        <w:trPr>
          <w:trHeight w:val="327"/>
          <w:jc w:val="center"/>
        </w:trPr>
        <w:tc>
          <w:tcPr>
            <w:tcW w:w="4873" w:type="dxa"/>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Traditional Arabic" w:hAnsi="Traditional Arabic" w:cs="Traditional Arabic"/>
                <w:b/>
                <w:bCs/>
                <w:sz w:val="32"/>
                <w:szCs w:val="32"/>
                <w:rtl/>
              </w:rPr>
            </w:pPr>
            <w:r w:rsidRPr="001355CE">
              <w:rPr>
                <w:rFonts w:ascii="Traditional Arabic" w:hAnsi="Traditional Arabic" w:cs="Traditional Arabic"/>
                <w:b/>
                <w:bCs/>
                <w:sz w:val="32"/>
                <w:szCs w:val="32"/>
                <w:rtl/>
              </w:rPr>
              <w:t>المواد</w:t>
            </w:r>
          </w:p>
        </w:tc>
        <w:tc>
          <w:tcPr>
            <w:tcW w:w="2618" w:type="dxa"/>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Traditional Arabic" w:hAnsi="Traditional Arabic" w:cs="Traditional Arabic"/>
                <w:b/>
                <w:bCs/>
                <w:sz w:val="32"/>
                <w:szCs w:val="32"/>
              </w:rPr>
            </w:pPr>
            <w:r w:rsidRPr="001355CE">
              <w:rPr>
                <w:rFonts w:ascii="Traditional Arabic" w:hAnsi="Traditional Arabic" w:cs="Traditional Arabic"/>
                <w:b/>
                <w:bCs/>
                <w:sz w:val="32"/>
                <w:szCs w:val="32"/>
                <w:rtl/>
              </w:rPr>
              <w:t>رمز المادة</w:t>
            </w:r>
          </w:p>
        </w:tc>
      </w:tr>
      <w:tr w:rsidR="00E24C35" w:rsidRPr="001355CE" w:rsidTr="00516A67">
        <w:trPr>
          <w:trHeight w:val="365"/>
          <w:jc w:val="center"/>
        </w:trPr>
        <w:tc>
          <w:tcPr>
            <w:tcW w:w="48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التايلاندية</w:t>
            </w:r>
          </w:p>
        </w:tc>
        <w:tc>
          <w:tcPr>
            <w:tcW w:w="26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11-034-101</w:t>
            </w:r>
          </w:p>
        </w:tc>
      </w:tr>
      <w:tr w:rsidR="00E24C35" w:rsidRPr="001355CE" w:rsidTr="00516A67">
        <w:trPr>
          <w:trHeight w:val="365"/>
          <w:jc w:val="center"/>
        </w:trPr>
        <w:tc>
          <w:tcPr>
            <w:tcW w:w="48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الإنجليزية في الحياة اليومية</w:t>
            </w:r>
          </w:p>
        </w:tc>
        <w:tc>
          <w:tcPr>
            <w:tcW w:w="26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11-034-102</w:t>
            </w:r>
          </w:p>
        </w:tc>
      </w:tr>
      <w:tr w:rsidR="00E24C35" w:rsidRPr="001355CE" w:rsidTr="00516A67">
        <w:trPr>
          <w:trHeight w:val="365"/>
          <w:jc w:val="center"/>
        </w:trPr>
        <w:tc>
          <w:tcPr>
            <w:tcW w:w="48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lastRenderedPageBreak/>
              <w:t>اللغة الإنجليزية الاتصالية</w:t>
            </w:r>
          </w:p>
        </w:tc>
        <w:tc>
          <w:tcPr>
            <w:tcW w:w="26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11-034-103</w:t>
            </w:r>
          </w:p>
        </w:tc>
      </w:tr>
      <w:tr w:rsidR="00E24C35" w:rsidRPr="001355CE" w:rsidTr="00516A67">
        <w:trPr>
          <w:trHeight w:val="365"/>
          <w:jc w:val="center"/>
        </w:trPr>
        <w:tc>
          <w:tcPr>
            <w:tcW w:w="48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الملايوية الاتصالية</w:t>
            </w:r>
          </w:p>
        </w:tc>
        <w:tc>
          <w:tcPr>
            <w:tcW w:w="26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11-034-107</w:t>
            </w:r>
          </w:p>
        </w:tc>
      </w:tr>
      <w:tr w:rsidR="00E24C35" w:rsidRPr="001355CE" w:rsidTr="00516A67">
        <w:trPr>
          <w:trHeight w:val="404"/>
          <w:jc w:val="center"/>
        </w:trPr>
        <w:tc>
          <w:tcPr>
            <w:tcW w:w="7491" w:type="dxa"/>
            <w:gridSpan w:val="2"/>
            <w:tcBorders>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sz w:val="36"/>
                <w:szCs w:val="36"/>
              </w:rPr>
            </w:pPr>
            <w:r w:rsidRPr="001355CE">
              <w:rPr>
                <w:rFonts w:cs="Traditional Arabic" w:hint="cs"/>
                <w:b/>
                <w:bCs/>
                <w:sz w:val="36"/>
                <w:szCs w:val="36"/>
                <w:rtl/>
              </w:rPr>
              <w:t>ج- مجموعة</w:t>
            </w:r>
            <w:r w:rsidRPr="001355CE">
              <w:rPr>
                <w:rFonts w:cs="Traditional Arabic" w:hint="cs"/>
                <w:b/>
                <w:bCs/>
                <w:sz w:val="36"/>
                <w:szCs w:val="36"/>
                <w:rtl/>
                <w:cs/>
              </w:rPr>
              <w:t xml:space="preserve"> </w:t>
            </w:r>
            <w:r w:rsidRPr="001355CE">
              <w:rPr>
                <w:rFonts w:cs="Traditional Arabic" w:hint="cs"/>
                <w:b/>
                <w:bCs/>
                <w:sz w:val="36"/>
                <w:szCs w:val="36"/>
                <w:rtl/>
              </w:rPr>
              <w:t>المواد</w:t>
            </w:r>
            <w:r w:rsidRPr="001355CE">
              <w:rPr>
                <w:rFonts w:cs="Traditional Arabic" w:hint="cs"/>
                <w:b/>
                <w:bCs/>
                <w:sz w:val="36"/>
                <w:szCs w:val="36"/>
                <w:rtl/>
                <w:cs/>
              </w:rPr>
              <w:t xml:space="preserve"> </w:t>
            </w:r>
            <w:r w:rsidRPr="001355CE">
              <w:rPr>
                <w:rFonts w:cs="Traditional Arabic" w:hint="cs"/>
                <w:b/>
                <w:bCs/>
                <w:sz w:val="36"/>
                <w:szCs w:val="36"/>
                <w:rtl/>
              </w:rPr>
              <w:t>في العلوم الإنسانية</w:t>
            </w:r>
          </w:p>
        </w:tc>
      </w:tr>
      <w:tr w:rsidR="00E24C35" w:rsidRPr="001355CE" w:rsidTr="00516A67">
        <w:trPr>
          <w:trHeight w:val="346"/>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مناهج البحث العلمي</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11-024-110</w:t>
            </w:r>
          </w:p>
        </w:tc>
      </w:tr>
      <w:tr w:rsidR="00E24C35" w:rsidRPr="001355CE" w:rsidTr="00516A67">
        <w:trPr>
          <w:trHeight w:val="346"/>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أسس الخطابة وطرقها</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11-024-109</w:t>
            </w:r>
          </w:p>
        </w:tc>
      </w:tr>
      <w:tr w:rsidR="00E24C35" w:rsidRPr="001355CE" w:rsidTr="00516A67">
        <w:trPr>
          <w:trHeight w:val="365"/>
          <w:jc w:val="center"/>
        </w:trPr>
        <w:tc>
          <w:tcPr>
            <w:tcW w:w="7491" w:type="dxa"/>
            <w:gridSpan w:val="2"/>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sz w:val="36"/>
                <w:szCs w:val="36"/>
                <w:rtl/>
              </w:rPr>
            </w:pPr>
            <w:r w:rsidRPr="001355CE">
              <w:rPr>
                <w:rFonts w:cs="Traditional Arabic" w:hint="cs"/>
                <w:b/>
                <w:bCs/>
                <w:sz w:val="36"/>
                <w:szCs w:val="36"/>
                <w:rtl/>
              </w:rPr>
              <w:t>د- مجموعة</w:t>
            </w:r>
            <w:r w:rsidRPr="001355CE">
              <w:rPr>
                <w:rFonts w:cs="Traditional Arabic" w:hint="cs"/>
                <w:b/>
                <w:bCs/>
                <w:sz w:val="36"/>
                <w:szCs w:val="36"/>
                <w:rtl/>
                <w:cs/>
              </w:rPr>
              <w:t xml:space="preserve"> </w:t>
            </w:r>
            <w:r w:rsidRPr="001355CE">
              <w:rPr>
                <w:rFonts w:cs="Traditional Arabic" w:hint="cs"/>
                <w:b/>
                <w:bCs/>
                <w:sz w:val="36"/>
                <w:szCs w:val="36"/>
                <w:rtl/>
              </w:rPr>
              <w:t>المواد</w:t>
            </w:r>
            <w:r w:rsidRPr="001355CE">
              <w:rPr>
                <w:rFonts w:cs="Traditional Arabic" w:hint="cs"/>
                <w:b/>
                <w:bCs/>
                <w:sz w:val="36"/>
                <w:szCs w:val="36"/>
                <w:rtl/>
                <w:cs/>
              </w:rPr>
              <w:t xml:space="preserve"> </w:t>
            </w:r>
            <w:r w:rsidRPr="001355CE">
              <w:rPr>
                <w:rFonts w:cs="Traditional Arabic" w:hint="cs"/>
                <w:b/>
                <w:bCs/>
                <w:sz w:val="36"/>
                <w:szCs w:val="36"/>
                <w:rtl/>
              </w:rPr>
              <w:t>في العلوم الاجتماعية</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المتجمع جنوب تايلاند</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11-014-118</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الواقع</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11-014-117</w:t>
            </w:r>
          </w:p>
        </w:tc>
      </w:tr>
      <w:tr w:rsidR="00E24C35" w:rsidRPr="001355CE" w:rsidTr="00516A67">
        <w:trPr>
          <w:trHeight w:val="384"/>
          <w:jc w:val="center"/>
        </w:trPr>
        <w:tc>
          <w:tcPr>
            <w:tcW w:w="7491" w:type="dxa"/>
            <w:gridSpan w:val="2"/>
            <w:tcBorders>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b/>
                <w:bCs/>
                <w:sz w:val="36"/>
                <w:szCs w:val="36"/>
                <w:rtl/>
              </w:rPr>
            </w:pPr>
            <w:r w:rsidRPr="001355CE">
              <w:rPr>
                <w:rFonts w:cs="Traditional Arabic" w:hint="cs"/>
                <w:b/>
                <w:bCs/>
                <w:sz w:val="36"/>
                <w:szCs w:val="36"/>
                <w:rtl/>
              </w:rPr>
              <w:t xml:space="preserve">هـ - مجموعة </w:t>
            </w:r>
            <w:r w:rsidRPr="001355CE">
              <w:rPr>
                <w:rFonts w:cs="Traditional Arabic" w:hint="cs"/>
                <w:b/>
                <w:bCs/>
                <w:sz w:val="36"/>
                <w:szCs w:val="36"/>
                <w:rtl/>
                <w:lang w:val="ar-SA"/>
              </w:rPr>
              <w:t>ال</w:t>
            </w:r>
            <w:r w:rsidRPr="001355CE">
              <w:rPr>
                <w:rFonts w:cs="Traditional Arabic" w:hint="cs"/>
                <w:b/>
                <w:bCs/>
                <w:sz w:val="36"/>
                <w:szCs w:val="36"/>
                <w:rtl/>
              </w:rPr>
              <w:t>مواد العلوم والرياضيات</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علوم الإحصائية</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10-024-201</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مناهج البحث الميداني</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10-034-204</w:t>
            </w:r>
          </w:p>
        </w:tc>
      </w:tr>
    </w:tbl>
    <w:p w:rsidR="00E24C35" w:rsidRPr="001355CE" w:rsidRDefault="00E24C35" w:rsidP="00E24C35">
      <w:pPr>
        <w:rPr>
          <w:rFonts w:ascii="Traditional Arabic" w:hAnsi="Traditional Arabic" w:cs="Traditional Arabic"/>
          <w:b/>
          <w:bCs/>
          <w:sz w:val="40"/>
          <w:szCs w:val="40"/>
          <w:rtl/>
        </w:rPr>
      </w:pPr>
    </w:p>
    <w:tbl>
      <w:tblPr>
        <w:tblW w:w="7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3"/>
        <w:gridCol w:w="3218"/>
      </w:tblGrid>
      <w:tr w:rsidR="00E24C35" w:rsidRPr="001355CE" w:rsidTr="00516A67">
        <w:trPr>
          <w:trHeight w:val="933"/>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t>2.</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مجموع</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المتطلبات</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الخاصة</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t>أ- مجموعة مواد التخصصية الأساسية</w:t>
            </w:r>
          </w:p>
        </w:tc>
      </w:tr>
      <w:tr w:rsidR="00E24C35" w:rsidRPr="001355CE" w:rsidTr="00516A67">
        <w:trPr>
          <w:trHeight w:val="384"/>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القرآن</w:t>
            </w:r>
          </w:p>
        </w:tc>
        <w:tc>
          <w:tcPr>
            <w:tcW w:w="321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09-004-201</w:t>
            </w:r>
          </w:p>
        </w:tc>
      </w:tr>
      <w:tr w:rsidR="00E24C35" w:rsidRPr="001355CE" w:rsidTr="00516A67">
        <w:trPr>
          <w:trHeight w:val="384"/>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القرآن</w:t>
            </w:r>
          </w:p>
        </w:tc>
        <w:tc>
          <w:tcPr>
            <w:tcW w:w="321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09-004-201</w:t>
            </w:r>
          </w:p>
        </w:tc>
      </w:tr>
      <w:tr w:rsidR="00E24C35" w:rsidRPr="001355CE" w:rsidTr="00516A67">
        <w:trPr>
          <w:trHeight w:val="384"/>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العقيدة</w:t>
            </w:r>
          </w:p>
        </w:tc>
        <w:tc>
          <w:tcPr>
            <w:tcW w:w="321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09-004-203</w:t>
            </w:r>
          </w:p>
        </w:tc>
      </w:tr>
      <w:tr w:rsidR="00E24C35" w:rsidRPr="001355CE" w:rsidTr="00516A67">
        <w:trPr>
          <w:trHeight w:val="384"/>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تاريخ التشريع الإسلامي.</w:t>
            </w:r>
          </w:p>
        </w:tc>
        <w:tc>
          <w:tcPr>
            <w:tcW w:w="321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09-004-204</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القرآن والتجويد</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09-004-206</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 xml:space="preserve">علوم الحديث </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09-004-202</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lastRenderedPageBreak/>
              <w:t>السيرة النبوية</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09-004-205</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الأدب</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09-024-( 209-212)</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الخطابة وطرقها</w:t>
            </w:r>
          </w:p>
        </w:tc>
        <w:tc>
          <w:tcPr>
            <w:tcW w:w="321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09-024-( 217-220)</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t>ب</w:t>
            </w:r>
            <w:r w:rsidRPr="001355CE">
              <w:rPr>
                <w:rFonts w:cs="Traditional Arabic" w:hint="cs"/>
                <w:b/>
                <w:bCs/>
                <w:sz w:val="36"/>
                <w:szCs w:val="36"/>
                <w:rtl/>
                <w:cs/>
              </w:rPr>
              <w:t xml:space="preserve">- </w:t>
            </w:r>
            <w:r w:rsidRPr="001355CE">
              <w:rPr>
                <w:rFonts w:cs="Traditional Arabic" w:hint="cs"/>
                <w:b/>
                <w:bCs/>
                <w:sz w:val="36"/>
                <w:szCs w:val="36"/>
                <w:rtl/>
              </w:rPr>
              <w:t>مجموعة المواد المتطلبات التخصصية</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D0CECE" w:themeFill="background2" w:themeFillShade="E6"/>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sz w:val="36"/>
                <w:szCs w:val="36"/>
                <w:rtl/>
              </w:rPr>
              <w:t>1</w:t>
            </w:r>
            <w:r w:rsidRPr="001355CE">
              <w:rPr>
                <w:rFonts w:cs="Traditional Arabic" w:hint="cs"/>
                <w:b/>
                <w:bCs/>
                <w:sz w:val="36"/>
                <w:szCs w:val="36"/>
                <w:rtl/>
                <w:cs/>
              </w:rPr>
              <w:t xml:space="preserve">) </w:t>
            </w:r>
            <w:r w:rsidRPr="001355CE">
              <w:rPr>
                <w:rFonts w:cs="Traditional Arabic" w:hint="cs"/>
                <w:b/>
                <w:bCs/>
                <w:sz w:val="36"/>
                <w:szCs w:val="36"/>
                <w:rtl/>
              </w:rPr>
              <w:t>المتطلبات</w:t>
            </w:r>
            <w:r w:rsidRPr="001355CE">
              <w:rPr>
                <w:rFonts w:cs="Traditional Arabic" w:hint="cs"/>
                <w:b/>
                <w:bCs/>
                <w:sz w:val="36"/>
                <w:szCs w:val="36"/>
                <w:rtl/>
                <w:cs/>
              </w:rPr>
              <w:t xml:space="preserve"> </w:t>
            </w:r>
            <w:r w:rsidRPr="001355CE">
              <w:rPr>
                <w:rFonts w:cs="Traditional Arabic" w:hint="cs"/>
                <w:b/>
                <w:bCs/>
                <w:sz w:val="36"/>
                <w:szCs w:val="36"/>
                <w:rtl/>
              </w:rPr>
              <w:t>التخصصية الاجبارية</w:t>
            </w:r>
          </w:p>
        </w:tc>
      </w:tr>
      <w:tr w:rsidR="00E24C35" w:rsidRPr="001355CE" w:rsidTr="00516A67">
        <w:trPr>
          <w:trHeight w:val="365"/>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قواعد اللغة العربية</w:t>
            </w:r>
          </w:p>
        </w:tc>
        <w:tc>
          <w:tcPr>
            <w:tcW w:w="32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09-024-( 201- 208)</w:t>
            </w:r>
          </w:p>
        </w:tc>
      </w:tr>
      <w:tr w:rsidR="00E24C35" w:rsidRPr="001355CE" w:rsidTr="00516A67">
        <w:trPr>
          <w:trHeight w:val="365"/>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قواعد القوامس</w:t>
            </w:r>
          </w:p>
        </w:tc>
        <w:tc>
          <w:tcPr>
            <w:tcW w:w="32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09-024-224</w:t>
            </w:r>
          </w:p>
        </w:tc>
      </w:tr>
      <w:tr w:rsidR="00E24C35" w:rsidRPr="001355CE" w:rsidTr="00516A67">
        <w:trPr>
          <w:trHeight w:val="365"/>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اللغة</w:t>
            </w:r>
          </w:p>
        </w:tc>
        <w:tc>
          <w:tcPr>
            <w:tcW w:w="32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09-024-223</w:t>
            </w:r>
          </w:p>
        </w:tc>
      </w:tr>
      <w:tr w:rsidR="00E24C35" w:rsidRPr="001355CE" w:rsidTr="00516A67">
        <w:trPr>
          <w:trHeight w:val="365"/>
          <w:jc w:val="center"/>
        </w:trPr>
        <w:tc>
          <w:tcPr>
            <w:tcW w:w="42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مناهج البحث الأدبي</w:t>
            </w:r>
          </w:p>
        </w:tc>
        <w:tc>
          <w:tcPr>
            <w:tcW w:w="32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09-024-216</w:t>
            </w:r>
          </w:p>
        </w:tc>
      </w:tr>
      <w:tr w:rsidR="00E24C35" w:rsidRPr="001355CE" w:rsidTr="00516A67">
        <w:trPr>
          <w:trHeight w:val="384"/>
          <w:jc w:val="center"/>
        </w:trPr>
        <w:tc>
          <w:tcPr>
            <w:tcW w:w="42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البحث التكميلي</w:t>
            </w:r>
          </w:p>
        </w:tc>
        <w:tc>
          <w:tcPr>
            <w:tcW w:w="32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09-024-426</w:t>
            </w:r>
          </w:p>
        </w:tc>
      </w:tr>
      <w:tr w:rsidR="00E24C35" w:rsidRPr="001355CE" w:rsidTr="00516A67">
        <w:trPr>
          <w:trHeight w:val="384"/>
          <w:jc w:val="center"/>
        </w:trPr>
        <w:tc>
          <w:tcPr>
            <w:tcW w:w="42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طرق التدريس</w:t>
            </w:r>
          </w:p>
        </w:tc>
        <w:tc>
          <w:tcPr>
            <w:tcW w:w="32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09-024-221</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7491" w:type="dxa"/>
            <w:gridSpan w:val="2"/>
            <w:tcBorders>
              <w:top w:val="double" w:sz="4" w:space="0" w:color="auto"/>
              <w:bottom w:val="double" w:sz="4" w:space="0" w:color="auto"/>
            </w:tcBorders>
            <w:shd w:val="clear" w:color="auto" w:fill="D0CECE" w:themeFill="background2" w:themeFillShade="E6"/>
          </w:tcPr>
          <w:p w:rsidR="00E24C35" w:rsidRPr="001355CE" w:rsidRDefault="00E24C35" w:rsidP="00516A67">
            <w:pPr>
              <w:spacing w:after="0"/>
              <w:jc w:val="both"/>
              <w:rPr>
                <w:rFonts w:cs="Traditional Arabic"/>
                <w:sz w:val="36"/>
                <w:szCs w:val="36"/>
                <w:rtl/>
              </w:rPr>
            </w:pPr>
            <w:r w:rsidRPr="001355CE">
              <w:rPr>
                <w:rFonts w:cs="Traditional Arabic" w:hint="cs"/>
                <w:b/>
                <w:bCs/>
                <w:sz w:val="36"/>
                <w:szCs w:val="36"/>
                <w:rtl/>
              </w:rPr>
              <w:t>2) المتطلبات</w:t>
            </w:r>
            <w:r w:rsidRPr="001355CE">
              <w:rPr>
                <w:rFonts w:cs="Traditional Arabic" w:hint="cs"/>
                <w:b/>
                <w:bCs/>
                <w:sz w:val="36"/>
                <w:szCs w:val="36"/>
                <w:rtl/>
                <w:cs/>
              </w:rPr>
              <w:t xml:space="preserve"> </w:t>
            </w:r>
            <w:r w:rsidRPr="001355CE">
              <w:rPr>
                <w:rFonts w:cs="Traditional Arabic" w:hint="cs"/>
                <w:b/>
                <w:bCs/>
                <w:sz w:val="36"/>
                <w:szCs w:val="36"/>
                <w:rtl/>
              </w:rPr>
              <w:t>التخصصية الاختيارية</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65"/>
          <w:jc w:val="center"/>
        </w:trPr>
        <w:tc>
          <w:tcPr>
            <w:tcW w:w="4273" w:type="dxa"/>
            <w:tcBorders>
              <w:top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العربية الاتصالية</w:t>
            </w:r>
          </w:p>
        </w:tc>
        <w:tc>
          <w:tcPr>
            <w:tcW w:w="3218" w:type="dxa"/>
            <w:tcBorders>
              <w:top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09-024-229</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4273" w:type="dxa"/>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علوم الأصوات</w:t>
            </w:r>
          </w:p>
        </w:tc>
        <w:tc>
          <w:tcPr>
            <w:tcW w:w="3218" w:type="dxa"/>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09-024-235</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4273" w:type="dxa"/>
            <w:tcBorders>
              <w:bottom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طرق الترجمة</w:t>
            </w:r>
          </w:p>
        </w:tc>
        <w:tc>
          <w:tcPr>
            <w:tcW w:w="3218" w:type="dxa"/>
            <w:tcBorders>
              <w:bottom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09-024-228</w:t>
            </w:r>
          </w:p>
        </w:tc>
      </w:tr>
    </w:tbl>
    <w:p w:rsidR="00E24C35" w:rsidRPr="00160E08" w:rsidRDefault="00E24C35" w:rsidP="00E24C35">
      <w:pPr>
        <w:rPr>
          <w:rFonts w:ascii="Traditional Arabic" w:hAnsi="Traditional Arabic" w:cs="Traditional Arabic"/>
          <w:b/>
          <w:bCs/>
          <w:sz w:val="12"/>
          <w:szCs w:val="12"/>
          <w:rtl/>
        </w:rPr>
      </w:pPr>
    </w:p>
    <w:tbl>
      <w:tblPr>
        <w:tblW w:w="7627" w:type="dxa"/>
        <w:jc w:val="center"/>
        <w:tblBorders>
          <w:top w:val="single" w:sz="4" w:space="0" w:color="auto"/>
          <w:left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4873"/>
        <w:gridCol w:w="2754"/>
      </w:tblGrid>
      <w:tr w:rsidR="00E24C35" w:rsidRPr="001355CE" w:rsidTr="00516A67">
        <w:trPr>
          <w:trHeight w:val="831"/>
          <w:jc w:val="center"/>
        </w:trPr>
        <w:tc>
          <w:tcPr>
            <w:tcW w:w="7627" w:type="dxa"/>
            <w:gridSpan w:val="2"/>
            <w:tcBorders>
              <w:top w:val="double" w:sz="4" w:space="0" w:color="auto"/>
              <w:bottom w:val="double" w:sz="4" w:space="0" w:color="auto"/>
            </w:tcBorders>
            <w:shd w:val="clear" w:color="auto" w:fill="D9D9D9" w:themeFill="background1" w:themeFillShade="D9"/>
            <w:vAlign w:val="center"/>
          </w:tcPr>
          <w:p w:rsidR="00E24C35" w:rsidRPr="001355CE" w:rsidRDefault="00E24C35" w:rsidP="00516A67">
            <w:pPr>
              <w:spacing w:after="0"/>
              <w:jc w:val="center"/>
              <w:rPr>
                <w:rFonts w:asciiTheme="majorBidi" w:hAnsiTheme="majorBidi" w:cstheme="majorBidi"/>
                <w:sz w:val="36"/>
                <w:szCs w:val="36"/>
                <w:rtl/>
              </w:rPr>
            </w:pPr>
            <w:r w:rsidRPr="001355CE">
              <w:rPr>
                <w:rFonts w:ascii="Traditional Arabic" w:hAnsi="Traditional Arabic" w:cs="Traditional Arabic"/>
                <w:b/>
                <w:bCs/>
                <w:sz w:val="36"/>
                <w:szCs w:val="36"/>
                <w:rtl/>
              </w:rPr>
              <w:t>3</w:t>
            </w:r>
            <w:r w:rsidRPr="001355CE">
              <w:rPr>
                <w:rFonts w:asciiTheme="majorBidi" w:hAnsiTheme="majorBidi" w:cstheme="majorBidi"/>
                <w:b/>
                <w:bCs/>
                <w:sz w:val="36"/>
                <w:szCs w:val="36"/>
                <w:rtl/>
              </w:rPr>
              <w:t xml:space="preserve">. </w:t>
            </w:r>
            <w:r w:rsidRPr="001355CE">
              <w:rPr>
                <w:rFonts w:asciiTheme="majorBidi" w:hAnsiTheme="majorBidi" w:cs="Times New Roman"/>
                <w:b/>
                <w:bCs/>
                <w:sz w:val="36"/>
                <w:szCs w:val="36"/>
                <w:rtl/>
              </w:rPr>
              <w:t>المتطلبات التخصصية الاختيارية الحرة</w:t>
            </w:r>
          </w:p>
        </w:tc>
      </w:tr>
      <w:tr w:rsidR="00E24C35" w:rsidRPr="001355CE" w:rsidTr="00516A67">
        <w:tblPrEx>
          <w:tblBorders>
            <w:left w:val="single" w:sz="4" w:space="0" w:color="auto"/>
            <w:bottom w:val="single" w:sz="4" w:space="0" w:color="auto"/>
            <w:right w:val="single" w:sz="4" w:space="0" w:color="auto"/>
            <w:insideV w:val="single" w:sz="4" w:space="0" w:color="auto"/>
          </w:tblBorders>
        </w:tblPrEx>
        <w:trPr>
          <w:trHeight w:val="365"/>
          <w:jc w:val="center"/>
        </w:trPr>
        <w:tc>
          <w:tcPr>
            <w:tcW w:w="48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 xml:space="preserve">اللغة العربية في الحياة والوظيفة </w:t>
            </w:r>
          </w:p>
        </w:tc>
        <w:tc>
          <w:tcPr>
            <w:tcW w:w="2754"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09-024-230</w:t>
            </w:r>
          </w:p>
        </w:tc>
      </w:tr>
      <w:tr w:rsidR="00E24C35" w:rsidRPr="001355CE" w:rsidTr="00516A67">
        <w:tblPrEx>
          <w:tblBorders>
            <w:left w:val="single" w:sz="4" w:space="0" w:color="auto"/>
            <w:bottom w:val="single" w:sz="4" w:space="0" w:color="auto"/>
            <w:right w:val="single" w:sz="4" w:space="0" w:color="auto"/>
            <w:insideV w:val="single" w:sz="4" w:space="0" w:color="auto"/>
          </w:tblBorders>
        </w:tblPrEx>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الخطابة في القرآن والسنة</w:t>
            </w:r>
          </w:p>
        </w:tc>
        <w:tc>
          <w:tcPr>
            <w:tcW w:w="2754"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09-024-234</w:t>
            </w:r>
          </w:p>
        </w:tc>
      </w:tr>
      <w:tr w:rsidR="00E24C35" w:rsidRPr="001355CE" w:rsidTr="00516A67">
        <w:tblPrEx>
          <w:tblBorders>
            <w:left w:val="single" w:sz="4" w:space="0" w:color="auto"/>
            <w:bottom w:val="single" w:sz="4" w:space="0" w:color="auto"/>
            <w:right w:val="single" w:sz="4" w:space="0" w:color="auto"/>
            <w:insideV w:val="single" w:sz="4" w:space="0" w:color="auto"/>
          </w:tblBorders>
        </w:tblPrEx>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إعجاز القرآن</w:t>
            </w:r>
          </w:p>
        </w:tc>
        <w:tc>
          <w:tcPr>
            <w:tcW w:w="2754"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09-024-233</w:t>
            </w:r>
          </w:p>
        </w:tc>
      </w:tr>
    </w:tbl>
    <w:p w:rsidR="00E24C35" w:rsidRPr="001355CE" w:rsidRDefault="00E24C35" w:rsidP="00E24C35">
      <w:pPr>
        <w:rPr>
          <w:rFonts w:ascii="Times New Roman" w:hAnsi="Times New Roman" w:cs="Times New Roman"/>
          <w:b/>
          <w:bCs/>
          <w:sz w:val="40"/>
          <w:szCs w:val="40"/>
          <w:rtl/>
        </w:rPr>
      </w:pPr>
      <w:r w:rsidRPr="001355CE">
        <w:rPr>
          <w:rFonts w:ascii="Times New Roman" w:hAnsi="Times New Roman" w:cs="Times New Roman"/>
          <w:b/>
          <w:bCs/>
          <w:sz w:val="40"/>
          <w:szCs w:val="40"/>
          <w:rtl/>
        </w:rPr>
        <w:lastRenderedPageBreak/>
        <w:t>المطلب الرابع : المنهج الدراسات الإسلامية تخصص أصول الدين وعلاقتها بالدعوة.</w:t>
      </w:r>
    </w:p>
    <w:p w:rsidR="00E24C35" w:rsidRPr="001355CE" w:rsidRDefault="00E24C35" w:rsidP="00776090">
      <w:pPr>
        <w:rPr>
          <w:rFonts w:ascii="Traditional Arabic" w:hAnsi="Traditional Arabic" w:cs="Traditional Arabic"/>
          <w:b/>
          <w:bCs/>
          <w:sz w:val="40"/>
          <w:szCs w:val="40"/>
          <w:rtl/>
        </w:rPr>
      </w:pPr>
      <w:r w:rsidRPr="001355CE">
        <w:rPr>
          <w:rFonts w:ascii="Traditional Arabic" w:hAnsi="Traditional Arabic" w:cs="Traditional Arabic"/>
          <w:sz w:val="36"/>
          <w:szCs w:val="36"/>
          <w:rtl/>
        </w:rPr>
        <w:t xml:space="preserve">جدول رقم ( </w:t>
      </w:r>
      <w:r w:rsidR="00776090">
        <w:rPr>
          <w:rFonts w:ascii="Traditional Arabic" w:hAnsi="Traditional Arabic" w:cs="Traditional Arabic"/>
          <w:sz w:val="36"/>
          <w:szCs w:val="36"/>
        </w:rPr>
        <w:t>39</w:t>
      </w:r>
      <w:r w:rsidRPr="001355CE">
        <w:rPr>
          <w:rFonts w:ascii="Traditional Arabic" w:hAnsi="Traditional Arabic" w:cs="Traditional Arabic"/>
          <w:sz w:val="36"/>
          <w:szCs w:val="36"/>
          <w:rtl/>
        </w:rPr>
        <w:t xml:space="preserve"> ) يبين فيها المقررات الاختيارية لمواد </w:t>
      </w:r>
      <w:r w:rsidRPr="001355CE">
        <w:rPr>
          <w:rFonts w:ascii="Traditional Arabic" w:hAnsi="Traditional Arabic" w:cs="Traditional Arabic" w:hint="cs"/>
          <w:sz w:val="36"/>
          <w:szCs w:val="36"/>
          <w:rtl/>
        </w:rPr>
        <w:t>تخصص أصول الدين.</w:t>
      </w:r>
      <w:r w:rsidRPr="00901BC0">
        <w:rPr>
          <w:rFonts w:ascii="Traditional Arabic" w:eastAsiaTheme="minorHAnsi" w:hAnsi="Traditional Arabic" w:cs="Traditional Arabic"/>
          <w:sz w:val="36"/>
          <w:szCs w:val="36"/>
          <w:vertAlign w:val="superscript"/>
          <w:rtl/>
          <w:cs/>
          <w:lang w:bidi="th-TH"/>
        </w:rPr>
        <w:t xml:space="preserve"> </w:t>
      </w:r>
      <w:r w:rsidRPr="001355CE">
        <w:rPr>
          <w:rFonts w:ascii="Traditional Arabic" w:eastAsiaTheme="minorHAnsi" w:hAnsi="Traditional Arabic" w:cs="Traditional Arabic"/>
          <w:sz w:val="36"/>
          <w:szCs w:val="36"/>
          <w:vertAlign w:val="superscript"/>
          <w:rtl/>
          <w:cs/>
          <w:lang w:bidi="th-TH"/>
        </w:rPr>
        <w:t>(</w:t>
      </w:r>
      <w:r w:rsidRPr="001355CE">
        <w:rPr>
          <w:rFonts w:ascii="Traditional Arabic" w:eastAsiaTheme="minorHAnsi" w:hAnsi="Traditional Arabic" w:cs="Traditional Arabic"/>
          <w:sz w:val="36"/>
          <w:szCs w:val="36"/>
          <w:vertAlign w:val="superscript"/>
          <w:rtl/>
          <w:lang w:bidi="th-TH"/>
        </w:rPr>
        <w:footnoteReference w:id="413"/>
      </w:r>
      <w:r w:rsidRPr="001355CE">
        <w:rPr>
          <w:rFonts w:ascii="Traditional Arabic" w:eastAsiaTheme="minorHAnsi" w:hAnsi="Traditional Arabic" w:cs="Traditional Arabic"/>
          <w:sz w:val="36"/>
          <w:szCs w:val="36"/>
          <w:vertAlign w:val="superscript"/>
          <w:rtl/>
          <w:cs/>
          <w:lang w:bidi="th-TH"/>
        </w:rPr>
        <w:t>)</w:t>
      </w:r>
    </w:p>
    <w:tbl>
      <w:tblPr>
        <w:tblW w:w="7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3"/>
        <w:gridCol w:w="2618"/>
      </w:tblGrid>
      <w:tr w:rsidR="00E24C35" w:rsidRPr="001355CE" w:rsidTr="00516A67">
        <w:trPr>
          <w:trHeight w:val="656"/>
          <w:jc w:val="center"/>
        </w:trPr>
        <w:tc>
          <w:tcPr>
            <w:tcW w:w="7491" w:type="dxa"/>
            <w:gridSpan w:val="2"/>
            <w:tcBorders>
              <w:top w:val="thinThickSmallGap" w:sz="18" w:space="0" w:color="auto"/>
              <w:left w:val="double" w:sz="4" w:space="0" w:color="auto"/>
              <w:bottom w:val="double" w:sz="4" w:space="0" w:color="auto"/>
              <w:right w:val="thickThinSmallGap" w:sz="18" w:space="0" w:color="auto"/>
            </w:tcBorders>
            <w:shd w:val="clear" w:color="auto" w:fill="D9D9D9" w:themeFill="background1" w:themeFillShade="D9"/>
            <w:vAlign w:val="center"/>
          </w:tcPr>
          <w:p w:rsidR="00E24C35" w:rsidRPr="001355CE" w:rsidRDefault="00E24C35" w:rsidP="00516A67">
            <w:pPr>
              <w:spacing w:after="0"/>
              <w:jc w:val="center"/>
              <w:rPr>
                <w:rFonts w:ascii="Times New Roman" w:hAnsi="Times New Roman" w:cs="Times New Roman"/>
                <w:b/>
                <w:bCs/>
                <w:sz w:val="36"/>
                <w:szCs w:val="36"/>
              </w:rPr>
            </w:pPr>
            <w:r w:rsidRPr="001355CE">
              <w:rPr>
                <w:rFonts w:ascii="Times New Roman" w:hAnsi="Times New Roman" w:cs="Times New Roman"/>
                <w:b/>
                <w:bCs/>
                <w:sz w:val="36"/>
                <w:szCs w:val="36"/>
                <w:rtl/>
                <w:cs/>
              </w:rPr>
              <w:t xml:space="preserve">1. </w:t>
            </w:r>
            <w:r w:rsidRPr="001355CE">
              <w:rPr>
                <w:rFonts w:ascii="Times New Roman" w:hAnsi="Times New Roman" w:cs="Times New Roman"/>
                <w:b/>
                <w:bCs/>
                <w:sz w:val="36"/>
                <w:szCs w:val="36"/>
                <w:rtl/>
              </w:rPr>
              <w:t>المتطلبات</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العامة</w:t>
            </w:r>
          </w:p>
        </w:tc>
      </w:tr>
      <w:tr w:rsidR="00E24C35" w:rsidRPr="001355CE" w:rsidTr="00516A67">
        <w:trPr>
          <w:trHeight w:val="365"/>
          <w:jc w:val="center"/>
        </w:trPr>
        <w:tc>
          <w:tcPr>
            <w:tcW w:w="7491" w:type="dxa"/>
            <w:gridSpan w:val="2"/>
            <w:tcBorders>
              <w:top w:val="double" w:sz="4" w:space="0" w:color="auto"/>
              <w:left w:val="double" w:sz="4" w:space="0" w:color="auto"/>
              <w:right w:val="sing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b/>
                <w:bCs/>
                <w:sz w:val="36"/>
                <w:szCs w:val="36"/>
              </w:rPr>
            </w:pPr>
            <w:r w:rsidRPr="001355CE">
              <w:rPr>
                <w:rFonts w:cs="Traditional Arabic" w:hint="cs"/>
                <w:b/>
                <w:bCs/>
                <w:sz w:val="36"/>
                <w:szCs w:val="36"/>
                <w:rtl/>
              </w:rPr>
              <w:t>أ</w:t>
            </w:r>
            <w:r w:rsidRPr="001355CE">
              <w:rPr>
                <w:rFonts w:cs="Traditional Arabic" w:hint="cs"/>
                <w:b/>
                <w:bCs/>
                <w:sz w:val="36"/>
                <w:szCs w:val="36"/>
                <w:rtl/>
                <w:cs/>
              </w:rPr>
              <w:t xml:space="preserve">- </w:t>
            </w:r>
            <w:r w:rsidRPr="001355CE">
              <w:rPr>
                <w:rFonts w:cs="Traditional Arabic" w:hint="cs"/>
                <w:b/>
                <w:bCs/>
                <w:sz w:val="36"/>
                <w:szCs w:val="36"/>
                <w:rtl/>
              </w:rPr>
              <w:t xml:space="preserve">مجموعة </w:t>
            </w:r>
            <w:r w:rsidRPr="001355CE">
              <w:rPr>
                <w:rFonts w:cs="Traditional Arabic" w:hint="cs"/>
                <w:b/>
                <w:bCs/>
                <w:sz w:val="36"/>
                <w:szCs w:val="36"/>
                <w:rtl/>
                <w:lang w:val="ar-SA"/>
              </w:rPr>
              <w:t>ال</w:t>
            </w:r>
            <w:r w:rsidRPr="001355CE">
              <w:rPr>
                <w:rFonts w:cs="Traditional Arabic" w:hint="cs"/>
                <w:b/>
                <w:bCs/>
                <w:sz w:val="36"/>
                <w:szCs w:val="36"/>
                <w:rtl/>
              </w:rPr>
              <w:t xml:space="preserve">مواد اللغوية </w:t>
            </w:r>
          </w:p>
        </w:tc>
      </w:tr>
      <w:tr w:rsidR="00E24C35" w:rsidRPr="001355CE" w:rsidTr="00516A67">
        <w:trPr>
          <w:trHeight w:val="327"/>
          <w:jc w:val="center"/>
        </w:trPr>
        <w:tc>
          <w:tcPr>
            <w:tcW w:w="4873" w:type="dxa"/>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Traditional Arabic" w:hAnsi="Traditional Arabic" w:cs="Traditional Arabic"/>
                <w:b/>
                <w:bCs/>
                <w:sz w:val="32"/>
                <w:szCs w:val="32"/>
                <w:rtl/>
              </w:rPr>
            </w:pPr>
            <w:r w:rsidRPr="001355CE">
              <w:rPr>
                <w:rFonts w:ascii="Traditional Arabic" w:hAnsi="Traditional Arabic" w:cs="Traditional Arabic"/>
                <w:b/>
                <w:bCs/>
                <w:sz w:val="32"/>
                <w:szCs w:val="32"/>
                <w:rtl/>
              </w:rPr>
              <w:t>المواد</w:t>
            </w:r>
          </w:p>
        </w:tc>
        <w:tc>
          <w:tcPr>
            <w:tcW w:w="2618" w:type="dxa"/>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Traditional Arabic" w:hAnsi="Traditional Arabic" w:cs="Traditional Arabic"/>
                <w:b/>
                <w:bCs/>
                <w:sz w:val="32"/>
                <w:szCs w:val="32"/>
              </w:rPr>
            </w:pPr>
            <w:r w:rsidRPr="001355CE">
              <w:rPr>
                <w:rFonts w:ascii="Traditional Arabic" w:hAnsi="Traditional Arabic" w:cs="Traditional Arabic"/>
                <w:b/>
                <w:bCs/>
                <w:sz w:val="32"/>
                <w:szCs w:val="32"/>
                <w:rtl/>
              </w:rPr>
              <w:t>رمز المادة</w:t>
            </w:r>
          </w:p>
        </w:tc>
      </w:tr>
      <w:tr w:rsidR="00E24C35" w:rsidRPr="001355CE" w:rsidTr="00516A67">
        <w:trPr>
          <w:trHeight w:val="365"/>
          <w:jc w:val="center"/>
        </w:trPr>
        <w:tc>
          <w:tcPr>
            <w:tcW w:w="48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التايلاندية</w:t>
            </w:r>
          </w:p>
        </w:tc>
        <w:tc>
          <w:tcPr>
            <w:tcW w:w="261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11-034-101</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الإنجليزية في الحياة اليومية</w:t>
            </w:r>
          </w:p>
        </w:tc>
        <w:tc>
          <w:tcPr>
            <w:tcW w:w="2618" w:type="dxa"/>
            <w:tcBorders>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11-034-102</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الإنجليزية الاتصالية</w:t>
            </w:r>
          </w:p>
        </w:tc>
        <w:tc>
          <w:tcPr>
            <w:tcW w:w="2618" w:type="dxa"/>
            <w:tcBorders>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11-034-103</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الملايوية الاتصالية</w:t>
            </w:r>
          </w:p>
        </w:tc>
        <w:tc>
          <w:tcPr>
            <w:tcW w:w="2618" w:type="dxa"/>
            <w:tcBorders>
              <w:left w:val="double" w:sz="4" w:space="0" w:color="auto"/>
              <w:right w:val="double" w:sz="4" w:space="0" w:color="auto"/>
            </w:tcBorders>
          </w:tcPr>
          <w:p w:rsidR="00E24C35" w:rsidRPr="001355CE" w:rsidRDefault="00E24C35" w:rsidP="00516A67">
            <w:pPr>
              <w:spacing w:after="0"/>
              <w:jc w:val="both"/>
              <w:rPr>
                <w:rFonts w:ascii="Arabic Typesetting" w:hAnsi="Arabic Typesetting" w:cs="Arabic Typesetting"/>
                <w:sz w:val="36"/>
                <w:szCs w:val="36"/>
                <w:rtl/>
              </w:rPr>
            </w:pPr>
            <w:r w:rsidRPr="001355CE">
              <w:rPr>
                <w:rFonts w:ascii="Arabic Typesetting" w:hAnsi="Arabic Typesetting" w:cs="Arabic Typesetting" w:hint="cs"/>
                <w:sz w:val="36"/>
                <w:szCs w:val="36"/>
                <w:rtl/>
              </w:rPr>
              <w:t>11-034-107</w:t>
            </w:r>
          </w:p>
        </w:tc>
      </w:tr>
      <w:tr w:rsidR="00E24C35" w:rsidRPr="001355CE" w:rsidTr="00516A67">
        <w:trPr>
          <w:trHeight w:val="404"/>
          <w:jc w:val="center"/>
        </w:trPr>
        <w:tc>
          <w:tcPr>
            <w:tcW w:w="7491" w:type="dxa"/>
            <w:gridSpan w:val="2"/>
            <w:tcBorders>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sz w:val="36"/>
                <w:szCs w:val="36"/>
              </w:rPr>
            </w:pPr>
            <w:r w:rsidRPr="001355CE">
              <w:rPr>
                <w:rFonts w:cs="Traditional Arabic" w:hint="cs"/>
                <w:b/>
                <w:bCs/>
                <w:sz w:val="36"/>
                <w:szCs w:val="36"/>
                <w:rtl/>
              </w:rPr>
              <w:t>ج- مجموعة</w:t>
            </w:r>
            <w:r w:rsidRPr="001355CE">
              <w:rPr>
                <w:rFonts w:cs="Traditional Arabic" w:hint="cs"/>
                <w:b/>
                <w:bCs/>
                <w:sz w:val="36"/>
                <w:szCs w:val="36"/>
                <w:rtl/>
                <w:cs/>
              </w:rPr>
              <w:t xml:space="preserve"> </w:t>
            </w:r>
            <w:r w:rsidRPr="001355CE">
              <w:rPr>
                <w:rFonts w:cs="Traditional Arabic" w:hint="cs"/>
                <w:b/>
                <w:bCs/>
                <w:sz w:val="36"/>
                <w:szCs w:val="36"/>
                <w:rtl/>
              </w:rPr>
              <w:t>المواد</w:t>
            </w:r>
            <w:r w:rsidRPr="001355CE">
              <w:rPr>
                <w:rFonts w:cs="Traditional Arabic" w:hint="cs"/>
                <w:b/>
                <w:bCs/>
                <w:sz w:val="36"/>
                <w:szCs w:val="36"/>
                <w:rtl/>
                <w:cs/>
              </w:rPr>
              <w:t xml:space="preserve"> </w:t>
            </w:r>
            <w:r w:rsidRPr="001355CE">
              <w:rPr>
                <w:rFonts w:cs="Traditional Arabic" w:hint="cs"/>
                <w:b/>
                <w:bCs/>
                <w:sz w:val="36"/>
                <w:szCs w:val="36"/>
                <w:rtl/>
              </w:rPr>
              <w:t>في العلوم الإنسانية</w:t>
            </w:r>
          </w:p>
        </w:tc>
      </w:tr>
      <w:tr w:rsidR="00E24C35" w:rsidRPr="001355CE" w:rsidTr="00516A67">
        <w:trPr>
          <w:trHeight w:val="346"/>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مناهج البحث العلمي</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11-024-110</w:t>
            </w:r>
          </w:p>
        </w:tc>
      </w:tr>
      <w:tr w:rsidR="00E24C35" w:rsidRPr="001355CE" w:rsidTr="00516A67">
        <w:trPr>
          <w:trHeight w:val="384"/>
          <w:jc w:val="center"/>
        </w:trPr>
        <w:tc>
          <w:tcPr>
            <w:tcW w:w="487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أسس الخطابة وطرقها</w:t>
            </w:r>
          </w:p>
        </w:tc>
        <w:tc>
          <w:tcPr>
            <w:tcW w:w="261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11-024-109</w:t>
            </w:r>
          </w:p>
        </w:tc>
      </w:tr>
      <w:tr w:rsidR="00E24C35" w:rsidRPr="001355CE" w:rsidTr="00516A67">
        <w:trPr>
          <w:trHeight w:val="365"/>
          <w:jc w:val="center"/>
        </w:trPr>
        <w:tc>
          <w:tcPr>
            <w:tcW w:w="7491" w:type="dxa"/>
            <w:gridSpan w:val="2"/>
            <w:tcBorders>
              <w:top w:val="double" w:sz="4" w:space="0" w:color="auto"/>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sz w:val="36"/>
                <w:szCs w:val="36"/>
                <w:rtl/>
              </w:rPr>
            </w:pPr>
            <w:r w:rsidRPr="001355CE">
              <w:rPr>
                <w:rFonts w:cs="Traditional Arabic" w:hint="cs"/>
                <w:b/>
                <w:bCs/>
                <w:sz w:val="36"/>
                <w:szCs w:val="36"/>
                <w:rtl/>
              </w:rPr>
              <w:t>د- مجموعة</w:t>
            </w:r>
            <w:r w:rsidRPr="001355CE">
              <w:rPr>
                <w:rFonts w:cs="Traditional Arabic" w:hint="cs"/>
                <w:b/>
                <w:bCs/>
                <w:sz w:val="36"/>
                <w:szCs w:val="36"/>
                <w:rtl/>
                <w:cs/>
              </w:rPr>
              <w:t xml:space="preserve"> </w:t>
            </w:r>
            <w:r w:rsidRPr="001355CE">
              <w:rPr>
                <w:rFonts w:cs="Traditional Arabic" w:hint="cs"/>
                <w:b/>
                <w:bCs/>
                <w:sz w:val="36"/>
                <w:szCs w:val="36"/>
                <w:rtl/>
              </w:rPr>
              <w:t>المواد</w:t>
            </w:r>
            <w:r w:rsidRPr="001355CE">
              <w:rPr>
                <w:rFonts w:cs="Traditional Arabic" w:hint="cs"/>
                <w:b/>
                <w:bCs/>
                <w:sz w:val="36"/>
                <w:szCs w:val="36"/>
                <w:rtl/>
                <w:cs/>
              </w:rPr>
              <w:t xml:space="preserve"> </w:t>
            </w:r>
            <w:r w:rsidRPr="001355CE">
              <w:rPr>
                <w:rFonts w:cs="Traditional Arabic" w:hint="cs"/>
                <w:b/>
                <w:bCs/>
                <w:sz w:val="36"/>
                <w:szCs w:val="36"/>
                <w:rtl/>
              </w:rPr>
              <w:t>في العلوم الاجتماعية</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الواقع</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11-014-117</w:t>
            </w:r>
          </w:p>
        </w:tc>
      </w:tr>
      <w:tr w:rsidR="00E24C35" w:rsidRPr="001355CE" w:rsidTr="00516A67">
        <w:trPr>
          <w:trHeight w:val="384"/>
          <w:jc w:val="center"/>
        </w:trPr>
        <w:tc>
          <w:tcPr>
            <w:tcW w:w="7491" w:type="dxa"/>
            <w:gridSpan w:val="2"/>
            <w:tcBorders>
              <w:left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cs="Traditional Arabic"/>
                <w:b/>
                <w:bCs/>
                <w:sz w:val="36"/>
                <w:szCs w:val="36"/>
                <w:rtl/>
              </w:rPr>
            </w:pPr>
            <w:r w:rsidRPr="001355CE">
              <w:rPr>
                <w:rFonts w:cs="Traditional Arabic" w:hint="cs"/>
                <w:b/>
                <w:bCs/>
                <w:sz w:val="36"/>
                <w:szCs w:val="36"/>
                <w:rtl/>
              </w:rPr>
              <w:t xml:space="preserve">هـ - مجموعة </w:t>
            </w:r>
            <w:r w:rsidRPr="001355CE">
              <w:rPr>
                <w:rFonts w:cs="Traditional Arabic" w:hint="cs"/>
                <w:b/>
                <w:bCs/>
                <w:sz w:val="36"/>
                <w:szCs w:val="36"/>
                <w:rtl/>
                <w:lang w:val="ar-SA"/>
              </w:rPr>
              <w:t>ال</w:t>
            </w:r>
            <w:r w:rsidRPr="001355CE">
              <w:rPr>
                <w:rFonts w:cs="Traditional Arabic" w:hint="cs"/>
                <w:b/>
                <w:bCs/>
                <w:sz w:val="36"/>
                <w:szCs w:val="36"/>
                <w:rtl/>
              </w:rPr>
              <w:t>مواد العلوم والرياضيات</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علوم الإحصائية</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10-024-201</w:t>
            </w:r>
          </w:p>
        </w:tc>
      </w:tr>
      <w:tr w:rsidR="00E24C35" w:rsidRPr="001355CE" w:rsidTr="00516A67">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مناهج البحث الميداني</w:t>
            </w:r>
          </w:p>
        </w:tc>
        <w:tc>
          <w:tcPr>
            <w:tcW w:w="261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10-034-204</w:t>
            </w:r>
          </w:p>
        </w:tc>
      </w:tr>
    </w:tbl>
    <w:p w:rsidR="00E24C35" w:rsidRPr="0030515D" w:rsidRDefault="00E24C35" w:rsidP="00E24C35">
      <w:pPr>
        <w:rPr>
          <w:rFonts w:ascii="Traditional Arabic" w:hAnsi="Traditional Arabic" w:cs="Traditional Arabic"/>
          <w:b/>
          <w:bCs/>
          <w:sz w:val="24"/>
          <w:szCs w:val="24"/>
          <w:rtl/>
        </w:rPr>
      </w:pPr>
    </w:p>
    <w:tbl>
      <w:tblPr>
        <w:tblW w:w="74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3"/>
        <w:gridCol w:w="3128"/>
      </w:tblGrid>
      <w:tr w:rsidR="00E24C35" w:rsidRPr="001355CE" w:rsidTr="00516A67">
        <w:trPr>
          <w:trHeight w:val="933"/>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lastRenderedPageBreak/>
              <w:t>2.</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مجموع</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المتطلبات</w:t>
            </w:r>
            <w:r w:rsidRPr="001355CE">
              <w:rPr>
                <w:rFonts w:ascii="Times New Roman" w:hAnsi="Times New Roman" w:cs="Times New Roman"/>
                <w:b/>
                <w:bCs/>
                <w:sz w:val="36"/>
                <w:szCs w:val="36"/>
                <w:rtl/>
                <w:cs/>
              </w:rPr>
              <w:t xml:space="preserve"> </w:t>
            </w:r>
            <w:r w:rsidRPr="001355CE">
              <w:rPr>
                <w:rFonts w:ascii="Times New Roman" w:hAnsi="Times New Roman" w:cs="Times New Roman"/>
                <w:b/>
                <w:bCs/>
                <w:sz w:val="36"/>
                <w:szCs w:val="36"/>
                <w:rtl/>
              </w:rPr>
              <w:t>الخاصة</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t>أ- مجموعة مواد التخصصية الأساسية</w:t>
            </w:r>
          </w:p>
        </w:tc>
      </w:tr>
      <w:tr w:rsidR="00E24C35" w:rsidRPr="001355CE" w:rsidTr="00516A67">
        <w:trPr>
          <w:trHeight w:val="384"/>
          <w:jc w:val="center"/>
        </w:trPr>
        <w:tc>
          <w:tcPr>
            <w:tcW w:w="436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دراسة القرآن</w:t>
            </w:r>
          </w:p>
        </w:tc>
        <w:tc>
          <w:tcPr>
            <w:tcW w:w="312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09-004-201</w:t>
            </w:r>
          </w:p>
        </w:tc>
      </w:tr>
      <w:tr w:rsidR="00E24C35" w:rsidRPr="001355CE" w:rsidTr="00516A67">
        <w:trPr>
          <w:trHeight w:val="384"/>
          <w:jc w:val="center"/>
        </w:trPr>
        <w:tc>
          <w:tcPr>
            <w:tcW w:w="436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العقيدة</w:t>
            </w:r>
          </w:p>
        </w:tc>
        <w:tc>
          <w:tcPr>
            <w:tcW w:w="312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09-004-203</w:t>
            </w:r>
          </w:p>
        </w:tc>
      </w:tr>
      <w:tr w:rsidR="00E24C35" w:rsidRPr="001355CE" w:rsidTr="00516A67">
        <w:trPr>
          <w:trHeight w:val="384"/>
          <w:jc w:val="center"/>
        </w:trPr>
        <w:tc>
          <w:tcPr>
            <w:tcW w:w="436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تاريخ التشريع الإسلامي.</w:t>
            </w:r>
          </w:p>
        </w:tc>
        <w:tc>
          <w:tcPr>
            <w:tcW w:w="312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09-004-204</w:t>
            </w:r>
          </w:p>
        </w:tc>
      </w:tr>
      <w:tr w:rsidR="00E24C35" w:rsidRPr="001355CE" w:rsidTr="00516A67">
        <w:trPr>
          <w:trHeight w:val="384"/>
          <w:jc w:val="center"/>
        </w:trPr>
        <w:tc>
          <w:tcPr>
            <w:tcW w:w="436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القرآن والتجويد</w:t>
            </w:r>
          </w:p>
        </w:tc>
        <w:tc>
          <w:tcPr>
            <w:tcW w:w="312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09-004-206</w:t>
            </w:r>
          </w:p>
        </w:tc>
      </w:tr>
      <w:tr w:rsidR="00E24C35" w:rsidRPr="001355CE" w:rsidTr="00516A67">
        <w:trPr>
          <w:trHeight w:val="384"/>
          <w:jc w:val="center"/>
        </w:trPr>
        <w:tc>
          <w:tcPr>
            <w:tcW w:w="436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 xml:space="preserve">علوم الحديث </w:t>
            </w:r>
          </w:p>
        </w:tc>
        <w:tc>
          <w:tcPr>
            <w:tcW w:w="312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09-004-202</w:t>
            </w:r>
          </w:p>
        </w:tc>
      </w:tr>
      <w:tr w:rsidR="00E24C35" w:rsidRPr="001355CE" w:rsidTr="00516A67">
        <w:trPr>
          <w:trHeight w:val="384"/>
          <w:jc w:val="center"/>
        </w:trPr>
        <w:tc>
          <w:tcPr>
            <w:tcW w:w="436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السيرة النبوية</w:t>
            </w:r>
          </w:p>
        </w:tc>
        <w:tc>
          <w:tcPr>
            <w:tcW w:w="3128" w:type="dxa"/>
            <w:tcBorders>
              <w:top w:val="double" w:sz="4" w:space="0" w:color="auto"/>
              <w:left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09-004-205</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AEAAAA" w:themeFill="background2" w:themeFillShade="BF"/>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b/>
                <w:bCs/>
                <w:sz w:val="36"/>
                <w:szCs w:val="36"/>
                <w:rtl/>
              </w:rPr>
              <w:t>ب</w:t>
            </w:r>
            <w:r w:rsidRPr="001355CE">
              <w:rPr>
                <w:rFonts w:cs="Traditional Arabic" w:hint="cs"/>
                <w:b/>
                <w:bCs/>
                <w:sz w:val="36"/>
                <w:szCs w:val="36"/>
                <w:rtl/>
                <w:cs/>
              </w:rPr>
              <w:t xml:space="preserve">- </w:t>
            </w:r>
            <w:r w:rsidRPr="001355CE">
              <w:rPr>
                <w:rFonts w:cs="Traditional Arabic" w:hint="cs"/>
                <w:b/>
                <w:bCs/>
                <w:sz w:val="36"/>
                <w:szCs w:val="36"/>
                <w:rtl/>
              </w:rPr>
              <w:t>مجموعة المواد المتطلبات التخصصية</w:t>
            </w:r>
          </w:p>
        </w:tc>
      </w:tr>
      <w:tr w:rsidR="00E24C35" w:rsidRPr="001355CE" w:rsidTr="00516A67">
        <w:trPr>
          <w:trHeight w:val="384"/>
          <w:jc w:val="center"/>
        </w:trPr>
        <w:tc>
          <w:tcPr>
            <w:tcW w:w="7491" w:type="dxa"/>
            <w:gridSpan w:val="2"/>
            <w:tcBorders>
              <w:top w:val="double" w:sz="4" w:space="0" w:color="auto"/>
              <w:left w:val="double" w:sz="4" w:space="0" w:color="auto"/>
              <w:bottom w:val="double" w:sz="4" w:space="0" w:color="auto"/>
              <w:right w:val="double" w:sz="4" w:space="0" w:color="auto"/>
            </w:tcBorders>
            <w:shd w:val="clear" w:color="auto" w:fill="D0CECE" w:themeFill="background2" w:themeFillShade="E6"/>
            <w:vAlign w:val="center"/>
          </w:tcPr>
          <w:p w:rsidR="00E24C35" w:rsidRPr="001355CE" w:rsidRDefault="00E24C35" w:rsidP="00516A67">
            <w:pPr>
              <w:spacing w:after="0"/>
              <w:jc w:val="center"/>
              <w:rPr>
                <w:rFonts w:ascii="Arabic Typesetting" w:hAnsi="Arabic Typesetting" w:cs="Arabic Typesetting"/>
                <w:sz w:val="36"/>
                <w:szCs w:val="36"/>
                <w:rtl/>
              </w:rPr>
            </w:pPr>
            <w:r w:rsidRPr="001355CE">
              <w:rPr>
                <w:rFonts w:cs="Traditional Arabic" w:hint="cs"/>
                <w:sz w:val="36"/>
                <w:szCs w:val="36"/>
                <w:rtl/>
              </w:rPr>
              <w:t>1</w:t>
            </w:r>
            <w:r w:rsidRPr="001355CE">
              <w:rPr>
                <w:rFonts w:cs="Traditional Arabic" w:hint="cs"/>
                <w:b/>
                <w:bCs/>
                <w:sz w:val="36"/>
                <w:szCs w:val="36"/>
                <w:rtl/>
                <w:cs/>
              </w:rPr>
              <w:t xml:space="preserve">) </w:t>
            </w:r>
            <w:r w:rsidRPr="001355CE">
              <w:rPr>
                <w:rFonts w:cs="Traditional Arabic" w:hint="cs"/>
                <w:b/>
                <w:bCs/>
                <w:sz w:val="36"/>
                <w:szCs w:val="36"/>
                <w:rtl/>
              </w:rPr>
              <w:t>المتطلبات</w:t>
            </w:r>
            <w:r w:rsidRPr="001355CE">
              <w:rPr>
                <w:rFonts w:cs="Traditional Arabic" w:hint="cs"/>
                <w:b/>
                <w:bCs/>
                <w:sz w:val="36"/>
                <w:szCs w:val="36"/>
                <w:rtl/>
                <w:cs/>
              </w:rPr>
              <w:t xml:space="preserve"> </w:t>
            </w:r>
            <w:r w:rsidRPr="001355CE">
              <w:rPr>
                <w:rFonts w:cs="Traditional Arabic" w:hint="cs"/>
                <w:b/>
                <w:bCs/>
                <w:sz w:val="36"/>
                <w:szCs w:val="36"/>
                <w:rtl/>
              </w:rPr>
              <w:t>التخصصية الاجبارية</w:t>
            </w:r>
          </w:p>
        </w:tc>
      </w:tr>
      <w:tr w:rsidR="00E24C35" w:rsidRPr="001355CE" w:rsidTr="00516A67">
        <w:trPr>
          <w:trHeight w:val="365"/>
          <w:jc w:val="center"/>
        </w:trPr>
        <w:tc>
          <w:tcPr>
            <w:tcW w:w="436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اللغة العربية</w:t>
            </w:r>
          </w:p>
        </w:tc>
        <w:tc>
          <w:tcPr>
            <w:tcW w:w="3128"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09-024-( 216- 217)</w:t>
            </w:r>
          </w:p>
        </w:tc>
      </w:tr>
      <w:tr w:rsidR="00E24C35" w:rsidRPr="001355CE" w:rsidTr="00516A67">
        <w:trPr>
          <w:trHeight w:val="384"/>
          <w:jc w:val="center"/>
        </w:trPr>
        <w:tc>
          <w:tcPr>
            <w:tcW w:w="436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العبادات</w:t>
            </w:r>
          </w:p>
        </w:tc>
        <w:tc>
          <w:tcPr>
            <w:tcW w:w="3128"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09-014-(201-202)</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التفسير</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09-034-( 208-209)</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العقيدة</w:t>
            </w:r>
          </w:p>
        </w:tc>
        <w:tc>
          <w:tcPr>
            <w:tcW w:w="3128" w:type="dxa"/>
            <w:tcBorders>
              <w:left w:val="double" w:sz="4" w:space="0" w:color="auto"/>
              <w:bottom w:val="double" w:sz="4" w:space="0" w:color="auto"/>
              <w:right w:val="double" w:sz="4" w:space="0" w:color="auto"/>
            </w:tcBorders>
            <w:vAlign w:val="center"/>
          </w:tcPr>
          <w:p w:rsidR="00E24C35" w:rsidRPr="001355CE" w:rsidRDefault="00E24C35" w:rsidP="00516A67">
            <w:pPr>
              <w:spacing w:after="0"/>
              <w:rPr>
                <w:rFonts w:ascii="Arabic Typesetting" w:hAnsi="Arabic Typesetting" w:cs="Arabic Typesetting"/>
                <w:sz w:val="36"/>
                <w:szCs w:val="36"/>
                <w:rtl/>
              </w:rPr>
            </w:pPr>
            <w:r w:rsidRPr="001355CE">
              <w:rPr>
                <w:rFonts w:ascii="Arabic Typesetting" w:hAnsi="Arabic Typesetting" w:cs="Arabic Typesetting" w:hint="cs"/>
                <w:sz w:val="36"/>
                <w:szCs w:val="36"/>
                <w:rtl/>
              </w:rPr>
              <w:t>09-004-203</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التاريخ الإسلامي</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09-034-( 214-215)</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المعاملات</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09-014-202</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الحديث النبوي</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09-034-( 210)</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فقه الأسرة والمواري</w:t>
            </w:r>
            <w:r w:rsidRPr="001355CE">
              <w:rPr>
                <w:rFonts w:cs="Traditional Arabic" w:hint="eastAsia"/>
                <w:sz w:val="36"/>
                <w:szCs w:val="36"/>
                <w:rtl/>
              </w:rPr>
              <w:t>ث</w:t>
            </w:r>
            <w:r w:rsidRPr="001355CE">
              <w:rPr>
                <w:rFonts w:cs="Traditional Arabic" w:hint="cs"/>
                <w:sz w:val="36"/>
                <w:szCs w:val="36"/>
                <w:rtl/>
              </w:rPr>
              <w:t xml:space="preserve"> الإسلامي</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09-034-204</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حاضر العالم الإسلامي</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09-034-220</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أخلاق رسول الله صلى الله عليه وسلم</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09-034-212</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lastRenderedPageBreak/>
              <w:t>دراسة السياسة المقارنة</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09-034-218</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دراس</w:t>
            </w:r>
            <w:r w:rsidRPr="001355CE">
              <w:rPr>
                <w:rFonts w:cs="Traditional Arabic" w:hint="eastAsia"/>
                <w:sz w:val="36"/>
                <w:szCs w:val="36"/>
                <w:rtl/>
              </w:rPr>
              <w:t>ة</w:t>
            </w:r>
            <w:r w:rsidRPr="001355CE">
              <w:rPr>
                <w:rFonts w:cs="Traditional Arabic" w:hint="cs"/>
                <w:sz w:val="36"/>
                <w:szCs w:val="36"/>
                <w:rtl/>
              </w:rPr>
              <w:t xml:space="preserve"> السياسة الإسلامي</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09-034-221</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طرق كتابة البحث في الدراسات الإسلامية</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09-034-219</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أسس الدعوة وطرقها</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09-034-222</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الإسلام مشاكل الحديثة</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09-034-223</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الإدارة في الدراسات الإسلامية</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09-034-226</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البحث التكميلي</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09-034-427</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طرق التدريس</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09-034-224</w:t>
            </w:r>
          </w:p>
        </w:tc>
      </w:tr>
      <w:tr w:rsidR="00E24C35" w:rsidRPr="001355CE" w:rsidTr="00516A67">
        <w:trPr>
          <w:trHeight w:val="384"/>
          <w:jc w:val="center"/>
        </w:trPr>
        <w:tc>
          <w:tcPr>
            <w:tcW w:w="4363"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الحوار في الدراسات الإسلامية</w:t>
            </w:r>
          </w:p>
        </w:tc>
        <w:tc>
          <w:tcPr>
            <w:tcW w:w="3128" w:type="dxa"/>
            <w:tcBorders>
              <w:left w:val="double" w:sz="4" w:space="0" w:color="auto"/>
              <w:bottom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09-034-225</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7491" w:type="dxa"/>
            <w:gridSpan w:val="2"/>
            <w:tcBorders>
              <w:top w:val="double" w:sz="4" w:space="0" w:color="auto"/>
              <w:bottom w:val="double" w:sz="4" w:space="0" w:color="auto"/>
            </w:tcBorders>
            <w:shd w:val="clear" w:color="auto" w:fill="D0CECE" w:themeFill="background2" w:themeFillShade="E6"/>
          </w:tcPr>
          <w:p w:rsidR="00E24C35" w:rsidRPr="001355CE" w:rsidRDefault="00E24C35" w:rsidP="00516A67">
            <w:pPr>
              <w:spacing w:after="0"/>
              <w:jc w:val="both"/>
              <w:rPr>
                <w:rFonts w:cs="Traditional Arabic"/>
                <w:sz w:val="36"/>
                <w:szCs w:val="36"/>
                <w:rtl/>
              </w:rPr>
            </w:pPr>
            <w:r w:rsidRPr="001355CE">
              <w:rPr>
                <w:rFonts w:cs="Traditional Arabic" w:hint="cs"/>
                <w:b/>
                <w:bCs/>
                <w:sz w:val="36"/>
                <w:szCs w:val="36"/>
                <w:rtl/>
              </w:rPr>
              <w:t>2) المتطلبات</w:t>
            </w:r>
            <w:r w:rsidRPr="001355CE">
              <w:rPr>
                <w:rFonts w:cs="Traditional Arabic" w:hint="cs"/>
                <w:b/>
                <w:bCs/>
                <w:sz w:val="36"/>
                <w:szCs w:val="36"/>
                <w:rtl/>
                <w:cs/>
              </w:rPr>
              <w:t xml:space="preserve"> </w:t>
            </w:r>
            <w:r w:rsidRPr="001355CE">
              <w:rPr>
                <w:rFonts w:cs="Traditional Arabic" w:hint="cs"/>
                <w:b/>
                <w:bCs/>
                <w:sz w:val="36"/>
                <w:szCs w:val="36"/>
                <w:rtl/>
              </w:rPr>
              <w:t>التخصصية الاختيارية</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65"/>
          <w:jc w:val="center"/>
        </w:trPr>
        <w:tc>
          <w:tcPr>
            <w:tcW w:w="4363" w:type="dxa"/>
            <w:tcBorders>
              <w:top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الحضارة الإسلامي</w:t>
            </w:r>
          </w:p>
        </w:tc>
        <w:tc>
          <w:tcPr>
            <w:tcW w:w="3128" w:type="dxa"/>
            <w:tcBorders>
              <w:top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09-034-229</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4363" w:type="dxa"/>
          </w:tcPr>
          <w:p w:rsidR="00E24C35" w:rsidRPr="001355CE" w:rsidRDefault="00E24C35" w:rsidP="00516A67">
            <w:pPr>
              <w:spacing w:after="0"/>
              <w:jc w:val="both"/>
              <w:rPr>
                <w:rFonts w:cs="Traditional Arabic"/>
                <w:sz w:val="36"/>
                <w:szCs w:val="36"/>
                <w:rtl/>
                <w:cs/>
              </w:rPr>
            </w:pPr>
            <w:r w:rsidRPr="001355CE">
              <w:rPr>
                <w:rFonts w:cs="Traditional Arabic" w:hint="cs"/>
                <w:sz w:val="36"/>
                <w:szCs w:val="36"/>
                <w:rtl/>
              </w:rPr>
              <w:t xml:space="preserve">قواعد الحوار </w:t>
            </w:r>
          </w:p>
        </w:tc>
        <w:tc>
          <w:tcPr>
            <w:tcW w:w="3128" w:type="dxa"/>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09-034-228</w:t>
            </w:r>
          </w:p>
        </w:tc>
      </w:tr>
      <w:tr w:rsidR="00E24C35" w:rsidRPr="001355CE" w:rsidTr="00516A67">
        <w:tblPrEx>
          <w:tblBorders>
            <w:left w:val="double" w:sz="4" w:space="0" w:color="auto"/>
            <w:bottom w:val="none" w:sz="0" w:space="0" w:color="auto"/>
            <w:right w:val="double" w:sz="4" w:space="0" w:color="auto"/>
            <w:insideV w:val="double" w:sz="4" w:space="0" w:color="auto"/>
          </w:tblBorders>
        </w:tblPrEx>
        <w:trPr>
          <w:trHeight w:val="384"/>
          <w:jc w:val="center"/>
        </w:trPr>
        <w:tc>
          <w:tcPr>
            <w:tcW w:w="4363" w:type="dxa"/>
            <w:tcBorders>
              <w:bottom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المصارف والبنوك في الإسلام</w:t>
            </w:r>
          </w:p>
        </w:tc>
        <w:tc>
          <w:tcPr>
            <w:tcW w:w="3128" w:type="dxa"/>
            <w:tcBorders>
              <w:bottom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09-034-207</w:t>
            </w:r>
          </w:p>
        </w:tc>
      </w:tr>
    </w:tbl>
    <w:p w:rsidR="00E24C35" w:rsidRPr="0030515D" w:rsidRDefault="00E24C35" w:rsidP="00E24C35">
      <w:pPr>
        <w:rPr>
          <w:rFonts w:ascii="Traditional Arabic" w:hAnsi="Traditional Arabic" w:cs="Traditional Arabic"/>
          <w:b/>
          <w:bCs/>
          <w:sz w:val="4"/>
          <w:szCs w:val="4"/>
          <w:rtl/>
        </w:rPr>
      </w:pPr>
    </w:p>
    <w:tbl>
      <w:tblPr>
        <w:tblW w:w="7537" w:type="dxa"/>
        <w:jc w:val="center"/>
        <w:tblBorders>
          <w:top w:val="single" w:sz="4" w:space="0" w:color="auto"/>
          <w:left w:val="double" w:sz="4" w:space="0" w:color="auto"/>
          <w:right w:val="double" w:sz="4" w:space="0" w:color="auto"/>
          <w:insideH w:val="single" w:sz="4" w:space="0" w:color="auto"/>
          <w:insideV w:val="double" w:sz="4" w:space="0" w:color="auto"/>
        </w:tblBorders>
        <w:tblLook w:val="01E0" w:firstRow="1" w:lastRow="1" w:firstColumn="1" w:lastColumn="1" w:noHBand="0" w:noVBand="0"/>
      </w:tblPr>
      <w:tblGrid>
        <w:gridCol w:w="4873"/>
        <w:gridCol w:w="2664"/>
      </w:tblGrid>
      <w:tr w:rsidR="00E24C35" w:rsidRPr="001355CE" w:rsidTr="00516A67">
        <w:trPr>
          <w:trHeight w:val="831"/>
          <w:jc w:val="center"/>
        </w:trPr>
        <w:tc>
          <w:tcPr>
            <w:tcW w:w="7537" w:type="dxa"/>
            <w:gridSpan w:val="2"/>
            <w:tcBorders>
              <w:top w:val="double" w:sz="4" w:space="0" w:color="auto"/>
              <w:bottom w:val="double" w:sz="4" w:space="0" w:color="auto"/>
            </w:tcBorders>
            <w:shd w:val="clear" w:color="auto" w:fill="D9D9D9" w:themeFill="background1" w:themeFillShade="D9"/>
            <w:vAlign w:val="center"/>
          </w:tcPr>
          <w:p w:rsidR="00E24C35" w:rsidRPr="001355CE" w:rsidRDefault="00E24C35" w:rsidP="00516A67">
            <w:pPr>
              <w:spacing w:after="0"/>
              <w:jc w:val="center"/>
              <w:rPr>
                <w:rFonts w:asciiTheme="majorBidi" w:hAnsiTheme="majorBidi" w:cstheme="majorBidi"/>
                <w:sz w:val="36"/>
                <w:szCs w:val="36"/>
                <w:rtl/>
              </w:rPr>
            </w:pPr>
            <w:r w:rsidRPr="001355CE">
              <w:rPr>
                <w:rFonts w:ascii="Traditional Arabic" w:hAnsi="Traditional Arabic" w:cs="Traditional Arabic"/>
                <w:b/>
                <w:bCs/>
                <w:sz w:val="36"/>
                <w:szCs w:val="36"/>
                <w:rtl/>
              </w:rPr>
              <w:t>3</w:t>
            </w:r>
            <w:r w:rsidRPr="001355CE">
              <w:rPr>
                <w:rFonts w:asciiTheme="majorBidi" w:hAnsiTheme="majorBidi" w:cstheme="majorBidi"/>
                <w:b/>
                <w:bCs/>
                <w:sz w:val="36"/>
                <w:szCs w:val="36"/>
                <w:rtl/>
              </w:rPr>
              <w:t xml:space="preserve">. </w:t>
            </w:r>
            <w:r w:rsidRPr="001355CE">
              <w:rPr>
                <w:rFonts w:asciiTheme="majorBidi" w:hAnsiTheme="majorBidi" w:cs="Times New Roman"/>
                <w:b/>
                <w:bCs/>
                <w:sz w:val="36"/>
                <w:szCs w:val="36"/>
                <w:rtl/>
              </w:rPr>
              <w:t>المتطلبات التخصصية الاختيارية الحرة</w:t>
            </w:r>
          </w:p>
        </w:tc>
      </w:tr>
      <w:tr w:rsidR="00E24C35" w:rsidRPr="001355CE" w:rsidTr="00516A67">
        <w:tblPrEx>
          <w:tblBorders>
            <w:left w:val="single" w:sz="4" w:space="0" w:color="auto"/>
            <w:bottom w:val="single" w:sz="4" w:space="0" w:color="auto"/>
            <w:right w:val="single" w:sz="4" w:space="0" w:color="auto"/>
            <w:insideV w:val="single" w:sz="4" w:space="0" w:color="auto"/>
          </w:tblBorders>
        </w:tblPrEx>
        <w:trPr>
          <w:trHeight w:val="365"/>
          <w:jc w:val="center"/>
        </w:trPr>
        <w:tc>
          <w:tcPr>
            <w:tcW w:w="4873"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تاريخ الإسلامي</w:t>
            </w:r>
          </w:p>
        </w:tc>
        <w:tc>
          <w:tcPr>
            <w:tcW w:w="2664" w:type="dxa"/>
            <w:tcBorders>
              <w:top w:val="double" w:sz="4" w:space="0" w:color="auto"/>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09-034-215</w:t>
            </w:r>
          </w:p>
        </w:tc>
      </w:tr>
      <w:tr w:rsidR="00E24C35" w:rsidRPr="001355CE" w:rsidTr="00516A67">
        <w:tblPrEx>
          <w:tblBorders>
            <w:left w:val="single" w:sz="4" w:space="0" w:color="auto"/>
            <w:bottom w:val="single" w:sz="4" w:space="0" w:color="auto"/>
            <w:right w:val="single" w:sz="4" w:space="0" w:color="auto"/>
            <w:insideV w:val="single" w:sz="4" w:space="0" w:color="auto"/>
          </w:tblBorders>
        </w:tblPrEx>
        <w:trPr>
          <w:trHeight w:val="384"/>
          <w:jc w:val="center"/>
        </w:trPr>
        <w:tc>
          <w:tcPr>
            <w:tcW w:w="4873"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الاقتصاد في الإسلام</w:t>
            </w:r>
          </w:p>
        </w:tc>
        <w:tc>
          <w:tcPr>
            <w:tcW w:w="2664" w:type="dxa"/>
            <w:tcBorders>
              <w:left w:val="double" w:sz="4" w:space="0" w:color="auto"/>
              <w:right w:val="double" w:sz="4" w:space="0" w:color="auto"/>
            </w:tcBorders>
          </w:tcPr>
          <w:p w:rsidR="00E24C35" w:rsidRPr="001355CE" w:rsidRDefault="00E24C35" w:rsidP="00516A67">
            <w:pPr>
              <w:spacing w:after="0"/>
              <w:jc w:val="both"/>
              <w:rPr>
                <w:rFonts w:cs="Traditional Arabic"/>
                <w:sz w:val="36"/>
                <w:szCs w:val="36"/>
                <w:rtl/>
              </w:rPr>
            </w:pPr>
            <w:r w:rsidRPr="001355CE">
              <w:rPr>
                <w:rFonts w:cs="Traditional Arabic" w:hint="cs"/>
                <w:sz w:val="36"/>
                <w:szCs w:val="36"/>
                <w:rtl/>
              </w:rPr>
              <w:t>09-034-205</w:t>
            </w:r>
          </w:p>
        </w:tc>
      </w:tr>
    </w:tbl>
    <w:p w:rsidR="00E24C35" w:rsidRPr="001355CE" w:rsidRDefault="00E24C35" w:rsidP="00E24C35">
      <w:pPr>
        <w:rPr>
          <w:rFonts w:ascii="Traditional Arabic" w:hAnsi="Traditional Arabic" w:cs="Traditional Arabic"/>
          <w:b/>
          <w:bCs/>
          <w:sz w:val="40"/>
          <w:szCs w:val="40"/>
          <w:rtl/>
        </w:rPr>
      </w:pPr>
    </w:p>
    <w:p w:rsidR="00E24C35" w:rsidRPr="001355CE" w:rsidRDefault="00E24C35" w:rsidP="00E24C35">
      <w:pPr>
        <w:rPr>
          <w:rFonts w:ascii="Traditional Arabic" w:hAnsi="Traditional Arabic" w:cs="Traditional Arabic"/>
          <w:b/>
          <w:bCs/>
          <w:sz w:val="40"/>
          <w:szCs w:val="40"/>
          <w:rtl/>
        </w:rPr>
      </w:pPr>
    </w:p>
    <w:p w:rsidR="00E24C35" w:rsidRPr="001355CE" w:rsidRDefault="00E24C35" w:rsidP="00E24C35">
      <w:pPr>
        <w:rPr>
          <w:rFonts w:ascii="Times New Roman" w:hAnsi="Times New Roman" w:cs="Times New Roman"/>
          <w:b/>
          <w:bCs/>
          <w:sz w:val="40"/>
          <w:szCs w:val="40"/>
          <w:rtl/>
        </w:rPr>
      </w:pPr>
      <w:r w:rsidRPr="00DD1A02">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lastRenderedPageBreak/>
        <w:t>المطلب الخامس : تفاصيل المقررات الدراسية :</w:t>
      </w:r>
      <w:r w:rsidRPr="00DD1A02">
        <w:rPr>
          <w:rFonts w:ascii="Traditional Arabic" w:eastAsiaTheme="minorHAnsi" w:hAnsi="Traditional Arabic" w:cs="Traditional Arabic"/>
          <w:sz w:val="36"/>
          <w:szCs w:val="36"/>
          <w:vertAlign w:val="superscript"/>
          <w:rtl/>
          <w:cs/>
          <w:lang w:bidi="th-TH"/>
          <w14:shadow w14:blurRad="50800" w14:dist="38100" w14:dir="5400000" w14:sx="100000" w14:sy="100000" w14:kx="0" w14:ky="0" w14:algn="t">
            <w14:srgbClr w14:val="000000">
              <w14:alpha w14:val="60000"/>
            </w14:srgbClr>
          </w14:shadow>
        </w:rPr>
        <w:t xml:space="preserve"> </w:t>
      </w:r>
      <w:r w:rsidRPr="001355CE">
        <w:rPr>
          <w:rFonts w:ascii="Traditional Arabic" w:eastAsiaTheme="minorHAnsi" w:hAnsi="Traditional Arabic" w:cs="Traditional Arabic"/>
          <w:sz w:val="36"/>
          <w:szCs w:val="36"/>
          <w:vertAlign w:val="superscript"/>
          <w:rtl/>
          <w:cs/>
          <w:lang w:bidi="th-TH"/>
        </w:rPr>
        <w:t>(</w:t>
      </w:r>
      <w:r w:rsidRPr="001355CE">
        <w:rPr>
          <w:rFonts w:ascii="Traditional Arabic" w:eastAsiaTheme="minorHAnsi" w:hAnsi="Traditional Arabic" w:cs="Traditional Arabic"/>
          <w:sz w:val="36"/>
          <w:szCs w:val="36"/>
          <w:vertAlign w:val="superscript"/>
          <w:rtl/>
          <w:lang w:bidi="th-TH"/>
        </w:rPr>
        <w:footnoteReference w:id="414"/>
      </w:r>
      <w:r w:rsidRPr="001355CE">
        <w:rPr>
          <w:rFonts w:ascii="Traditional Arabic" w:eastAsiaTheme="minorHAnsi" w:hAnsi="Traditional Arabic" w:cs="Traditional Arabic"/>
          <w:sz w:val="36"/>
          <w:szCs w:val="36"/>
          <w:vertAlign w:val="superscript"/>
          <w:rtl/>
          <w:cs/>
          <w:lang w:bidi="th-TH"/>
        </w:rPr>
        <w:t>)</w:t>
      </w:r>
    </w:p>
    <w:p w:rsidR="00E24C35" w:rsidRPr="001355CE" w:rsidRDefault="00E24C35" w:rsidP="00E24C35">
      <w:pPr>
        <w:pStyle w:val="ListParagraph"/>
        <w:widowControl w:val="0"/>
        <w:numPr>
          <w:ilvl w:val="0"/>
          <w:numId w:val="155"/>
        </w:numPr>
        <w:spacing w:before="240"/>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اللغة</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الإنجليزية</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الاتصالية</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11-034-103</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E24C35" w:rsidRPr="001355CE" w:rsidRDefault="00E24C35" w:rsidP="00E24C35">
      <w:pPr>
        <w:widowControl w:val="0"/>
        <w:spacing w:before="240"/>
        <w:ind w:firstLine="720"/>
        <w:jc w:val="both"/>
        <w:rPr>
          <w:rFonts w:ascii="Traditional Arabic" w:hAnsi="Traditional Arabic" w:cs="Traditional Arabic"/>
          <w:snapToGrid w:val="0"/>
          <w:sz w:val="36"/>
          <w:szCs w:val="36"/>
        </w:rPr>
      </w:pPr>
      <w:r w:rsidRPr="001355CE">
        <w:rPr>
          <w:rFonts w:ascii="Traditional Arabic" w:hAnsi="Traditional Arabic" w:cs="Traditional Arabic"/>
          <w:sz w:val="36"/>
          <w:szCs w:val="36"/>
          <w:rtl/>
          <w:lang w:bidi="ar-KW"/>
        </w:rPr>
        <w:t>القراءة الإنجليزية كوسيلة للدراسة والبحث من الكتب والمراجع الأخرى المتعلقة بالدراسة الإسلامية</w:t>
      </w:r>
      <w:r w:rsidRPr="001355CE">
        <w:rPr>
          <w:rFonts w:ascii="Traditional Arabic" w:hAnsi="Traditional Arabic" w:cs="Traditional Arabic"/>
          <w:snapToGrid w:val="0"/>
          <w:sz w:val="36"/>
          <w:szCs w:val="36"/>
          <w:rtl/>
        </w:rPr>
        <w:t xml:space="preserve"> وتدريب التكلم باللغة الانجليزية على المستوى العامة، الكلمات، وأسلوب الاستخدام الجمل في الحياة اليومية، تدريب المحادثات بمناسبات مختلفة، وتقديم بعض المعلومات العلمية كوسيلة لاستخدام اللغة التايلاندية.</w:t>
      </w:r>
    </w:p>
    <w:p w:rsidR="00E24C35" w:rsidRPr="001355CE" w:rsidRDefault="00E24C35" w:rsidP="00E24C35">
      <w:pPr>
        <w:pStyle w:val="ListParagraph"/>
        <w:numPr>
          <w:ilvl w:val="0"/>
          <w:numId w:val="155"/>
        </w:numPr>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اللغة</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التايلاندية</w:t>
      </w:r>
      <w:r w:rsidRPr="001355CE">
        <w:rPr>
          <w:rFonts w:ascii="Traditional Arabic" w:hAnsi="Traditional Arabic" w:cs="Traditional Arabic" w:hint="cs"/>
          <w:b/>
          <w:bCs/>
          <w:sz w:val="36"/>
          <w:szCs w:val="36"/>
          <w:rtl/>
          <w:lang w:bidi="ar-KW"/>
        </w:rPr>
        <w:t xml:space="preserve">، (  </w:t>
      </w:r>
      <w:r w:rsidRPr="001355CE">
        <w:rPr>
          <w:rFonts w:ascii="Traditional Arabic" w:hAnsi="Traditional Arabic" w:cs="Traditional Arabic"/>
          <w:b/>
          <w:bCs/>
          <w:sz w:val="36"/>
          <w:szCs w:val="36"/>
          <w:rtl/>
          <w:lang w:bidi="ar-KW"/>
        </w:rPr>
        <w:t>11-034-101</w:t>
      </w:r>
      <w:r w:rsidRPr="001355CE">
        <w:rPr>
          <w:rFonts w:ascii="Traditional Arabic" w:hAnsi="Traditional Arabic" w:cs="Traditional Arabic" w:hint="cs"/>
          <w:b/>
          <w:bCs/>
          <w:sz w:val="36"/>
          <w:szCs w:val="36"/>
          <w:rtl/>
          <w:lang w:bidi="ar-KW"/>
        </w:rPr>
        <w:t xml:space="preserve"> )</w:t>
      </w:r>
      <w:r w:rsidRPr="001355CE">
        <w:rPr>
          <w:rFonts w:ascii="Traditional Arabic" w:hAnsi="Traditional Arabic" w:cs="Traditional Arabic"/>
          <w:b/>
          <w:bCs/>
          <w:sz w:val="36"/>
          <w:szCs w:val="36"/>
          <w:rtl/>
          <w:lang w:bidi="ar-KW"/>
        </w:rPr>
        <w:tab/>
      </w:r>
    </w:p>
    <w:p w:rsidR="00E24C35" w:rsidRPr="001355CE" w:rsidRDefault="00E24C35" w:rsidP="00E24C35">
      <w:pPr>
        <w:ind w:firstLine="720"/>
        <w:jc w:val="both"/>
        <w:rPr>
          <w:rFonts w:ascii="Traditional Arabic" w:hAnsi="Traditional Arabic" w:cs="Traditional Arabic"/>
          <w:snapToGrid w:val="0"/>
          <w:sz w:val="36"/>
          <w:szCs w:val="36"/>
          <w:rtl/>
        </w:rPr>
      </w:pPr>
      <w:r w:rsidRPr="001355CE">
        <w:rPr>
          <w:rFonts w:ascii="Traditional Arabic" w:hAnsi="Traditional Arabic" w:cs="Traditional Arabic"/>
          <w:sz w:val="36"/>
          <w:szCs w:val="36"/>
          <w:rtl/>
          <w:lang w:bidi="ar-KW"/>
        </w:rPr>
        <w:t>القراءة التايلاندية كوسيلة للدراسة والبحث من الكتب والمراجع الأخرى المتعلقة بالدراسة الإسلامية</w:t>
      </w:r>
      <w:r w:rsidRPr="001355CE">
        <w:rPr>
          <w:rFonts w:ascii="Traditional Arabic" w:hAnsi="Traditional Arabic" w:cs="Traditional Arabic"/>
          <w:snapToGrid w:val="0"/>
          <w:sz w:val="36"/>
          <w:szCs w:val="36"/>
          <w:rtl/>
        </w:rPr>
        <w:t xml:space="preserve"> وتدريب التكلم باللغة الانجليزية على المستوى العامة، الكلمات، وأسلوب الاستخدام الجمل في الحياة اليومية، تدريب المحادثات بمناسبات مختلفة، وتقديم بعض المعلومات العلمية كوسيلة لاستخدام اللغة التايلاندية.</w:t>
      </w:r>
    </w:p>
    <w:p w:rsidR="00E24C35" w:rsidRPr="001355CE" w:rsidRDefault="00E24C35" w:rsidP="00E24C35">
      <w:pPr>
        <w:pStyle w:val="ListParagraph"/>
        <w:numPr>
          <w:ilvl w:val="0"/>
          <w:numId w:val="155"/>
        </w:numPr>
        <w:jc w:val="both"/>
        <w:rPr>
          <w:rFonts w:ascii="Traditional Arabic" w:hAnsi="Traditional Arabic" w:cs="Traditional Arabic"/>
          <w:b/>
          <w:bCs/>
          <w:sz w:val="36"/>
          <w:szCs w:val="36"/>
          <w:lang w:bidi="ar-KW"/>
        </w:rPr>
      </w:pPr>
      <w:r w:rsidRPr="001355CE">
        <w:rPr>
          <w:rFonts w:ascii="Traditional Arabic" w:hAnsi="Traditional Arabic" w:cs="Traditional Arabic" w:hint="eastAsia"/>
          <w:b/>
          <w:bCs/>
          <w:sz w:val="36"/>
          <w:szCs w:val="36"/>
          <w:rtl/>
          <w:lang w:bidi="ar-KW"/>
        </w:rPr>
        <w:t>اللغة</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العربية</w:t>
      </w:r>
      <w:r w:rsidRPr="001355CE">
        <w:rPr>
          <w:rFonts w:ascii="Traditional Arabic" w:hAnsi="Traditional Arabic" w:cs="Traditional Arabic" w:hint="cs"/>
          <w:b/>
          <w:bCs/>
          <w:sz w:val="36"/>
          <w:szCs w:val="36"/>
          <w:rtl/>
          <w:lang w:bidi="ar-KW"/>
        </w:rPr>
        <w:t xml:space="preserve">، (  </w:t>
      </w:r>
      <w:r w:rsidRPr="001355CE">
        <w:rPr>
          <w:rFonts w:ascii="Traditional Arabic" w:hAnsi="Traditional Arabic" w:cs="Traditional Arabic"/>
          <w:b/>
          <w:bCs/>
          <w:sz w:val="36"/>
          <w:szCs w:val="36"/>
          <w:rtl/>
          <w:lang w:bidi="ar-KW"/>
        </w:rPr>
        <w:t>11-034-101</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E24C35" w:rsidRDefault="00E24C35" w:rsidP="00E24C35">
      <w:pPr>
        <w:ind w:firstLine="720"/>
        <w:jc w:val="both"/>
        <w:rPr>
          <w:rFonts w:ascii="Traditional Arabic" w:hAnsi="Traditional Arabic" w:cs="Traditional Arabic"/>
          <w:snapToGrid w:val="0"/>
          <w:sz w:val="36"/>
          <w:szCs w:val="36"/>
        </w:rPr>
      </w:pPr>
      <w:r w:rsidRPr="001355CE">
        <w:rPr>
          <w:rFonts w:ascii="Traditional Arabic" w:hAnsi="Traditional Arabic" w:cs="Traditional Arabic"/>
          <w:sz w:val="36"/>
          <w:szCs w:val="36"/>
          <w:rtl/>
          <w:lang w:bidi="ar-KW"/>
        </w:rPr>
        <w:t>القراءة العربية كوسيلة للدراسة والبحث من الكتب والمراجع الأخرى المتعلقة بالدراسة الإسلامية</w:t>
      </w:r>
      <w:r w:rsidRPr="001355CE">
        <w:rPr>
          <w:rFonts w:ascii="Traditional Arabic" w:hAnsi="Traditional Arabic" w:cs="Traditional Arabic"/>
          <w:snapToGrid w:val="0"/>
          <w:sz w:val="36"/>
          <w:szCs w:val="36"/>
          <w:rtl/>
        </w:rPr>
        <w:t xml:space="preserve"> وتدريب التكلم باللغة الانجليزية على المستوى العامة، الكلمات، وأسلوب الاستخدام الجمل في الحياة اليومية، تدريب المحادثات بمناسبات مختلفة، وتقديم بعض المعلومات العلمية كوسيلة لاستخدام اللغة التايلاندية.</w:t>
      </w:r>
    </w:p>
    <w:p w:rsidR="00E24C35" w:rsidRPr="001355CE" w:rsidRDefault="00E24C35" w:rsidP="00E24C35">
      <w:pPr>
        <w:ind w:firstLine="720"/>
        <w:jc w:val="both"/>
        <w:rPr>
          <w:rFonts w:ascii="Traditional Arabic" w:hAnsi="Traditional Arabic" w:cs="Traditional Arabic"/>
          <w:snapToGrid w:val="0"/>
          <w:sz w:val="36"/>
          <w:szCs w:val="36"/>
          <w:rtl/>
        </w:rPr>
      </w:pPr>
    </w:p>
    <w:p w:rsidR="00E24C35" w:rsidRPr="001355CE" w:rsidRDefault="00E24C35" w:rsidP="0030515D">
      <w:pPr>
        <w:pStyle w:val="ListParagraph"/>
        <w:numPr>
          <w:ilvl w:val="0"/>
          <w:numId w:val="155"/>
        </w:numPr>
        <w:spacing w:after="0"/>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lastRenderedPageBreak/>
        <w:t>اللغة</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الملايوية</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الاتصالية</w:t>
      </w:r>
      <w:r w:rsidRPr="001355CE">
        <w:rPr>
          <w:rFonts w:ascii="Traditional Arabic" w:hAnsi="Traditional Arabic" w:cs="Traditional Arabic" w:hint="cs"/>
          <w:b/>
          <w:bCs/>
          <w:sz w:val="36"/>
          <w:szCs w:val="36"/>
          <w:rtl/>
          <w:lang w:bidi="ar-KW"/>
        </w:rPr>
        <w:t xml:space="preserve">، (  </w:t>
      </w:r>
      <w:r w:rsidRPr="001355CE">
        <w:rPr>
          <w:rFonts w:ascii="Traditional Arabic" w:hAnsi="Traditional Arabic" w:cs="Traditional Arabic"/>
          <w:b/>
          <w:bCs/>
          <w:sz w:val="36"/>
          <w:szCs w:val="36"/>
          <w:rtl/>
          <w:lang w:bidi="ar-KW"/>
        </w:rPr>
        <w:t>11-034-107</w:t>
      </w:r>
      <w:r w:rsidRPr="001355CE">
        <w:rPr>
          <w:rFonts w:ascii="Traditional Arabic" w:hAnsi="Traditional Arabic" w:cs="Traditional Arabic" w:hint="cs"/>
          <w:b/>
          <w:bCs/>
          <w:sz w:val="36"/>
          <w:szCs w:val="36"/>
          <w:rtl/>
          <w:lang w:bidi="ar-KW"/>
        </w:rPr>
        <w:t xml:space="preserve"> )</w:t>
      </w:r>
      <w:r w:rsidRPr="001355CE">
        <w:rPr>
          <w:rFonts w:ascii="Traditional Arabic" w:hAnsi="Traditional Arabic" w:cs="Traditional Arabic"/>
          <w:b/>
          <w:bCs/>
          <w:sz w:val="36"/>
          <w:szCs w:val="36"/>
          <w:rtl/>
          <w:lang w:bidi="ar-KW"/>
        </w:rPr>
        <w:tab/>
      </w:r>
    </w:p>
    <w:p w:rsidR="00E24C35" w:rsidRPr="001355CE" w:rsidRDefault="00E24C35" w:rsidP="0030515D">
      <w:pPr>
        <w:spacing w:after="0"/>
        <w:ind w:firstLine="720"/>
        <w:jc w:val="both"/>
        <w:rPr>
          <w:rFonts w:ascii="Traditional Arabic" w:hAnsi="Traditional Arabic" w:cs="Traditional Arabic"/>
          <w:snapToGrid w:val="0"/>
          <w:sz w:val="36"/>
          <w:szCs w:val="36"/>
          <w:rtl/>
        </w:rPr>
      </w:pPr>
      <w:r w:rsidRPr="001355CE">
        <w:rPr>
          <w:rFonts w:ascii="Traditional Arabic" w:hAnsi="Traditional Arabic" w:cs="Traditional Arabic"/>
          <w:sz w:val="36"/>
          <w:szCs w:val="36"/>
          <w:rtl/>
          <w:lang w:bidi="ar-KW"/>
        </w:rPr>
        <w:t>القراءة الملايوية كوسيلة للدراسة والبحث من الكتب والمراجع الأخرى المتعلقة بالدراسة الإسلامية</w:t>
      </w:r>
      <w:r w:rsidRPr="001355CE">
        <w:rPr>
          <w:rFonts w:ascii="Traditional Arabic" w:hAnsi="Traditional Arabic" w:cs="Traditional Arabic"/>
          <w:snapToGrid w:val="0"/>
          <w:sz w:val="36"/>
          <w:szCs w:val="36"/>
          <w:rtl/>
        </w:rPr>
        <w:t xml:space="preserve"> وتدريب التكلم باللغة الانجليزية على المستوى العامة، الكلمات، وأسلوب الاستخدام الجمل في الحياة اليومية، تدريب المحادثات بمناسبات مختلفة، وتقديم بعض المعلومات العلمية كوسيلة لاستخدام اللغة التايلاندية.</w:t>
      </w:r>
    </w:p>
    <w:p w:rsidR="00E24C35" w:rsidRPr="001355CE" w:rsidRDefault="00E24C35" w:rsidP="0030515D">
      <w:pPr>
        <w:pStyle w:val="ListParagraph"/>
        <w:numPr>
          <w:ilvl w:val="0"/>
          <w:numId w:val="155"/>
        </w:numPr>
        <w:spacing w:after="0"/>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مناهج</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البحث</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العلمي</w:t>
      </w:r>
      <w:r w:rsidRPr="001355CE">
        <w:rPr>
          <w:rFonts w:ascii="Traditional Arabic" w:hAnsi="Traditional Arabic" w:cs="Traditional Arabic" w:hint="cs"/>
          <w:b/>
          <w:bCs/>
          <w:sz w:val="36"/>
          <w:szCs w:val="36"/>
          <w:rtl/>
          <w:lang w:bidi="ar-KW"/>
        </w:rPr>
        <w:t xml:space="preserve">، (  </w:t>
      </w:r>
      <w:r w:rsidRPr="001355CE">
        <w:rPr>
          <w:rFonts w:ascii="Traditional Arabic" w:hAnsi="Traditional Arabic" w:cs="Traditional Arabic"/>
          <w:b/>
          <w:bCs/>
          <w:sz w:val="36"/>
          <w:szCs w:val="36"/>
          <w:rtl/>
          <w:lang w:bidi="ar-KW"/>
        </w:rPr>
        <w:t>11-024-110</w:t>
      </w:r>
      <w:r w:rsidRPr="001355CE">
        <w:rPr>
          <w:rFonts w:ascii="Traditional Arabic" w:hAnsi="Traditional Arabic" w:cs="Traditional Arabic" w:hint="cs"/>
          <w:b/>
          <w:bCs/>
          <w:sz w:val="36"/>
          <w:szCs w:val="36"/>
          <w:rtl/>
          <w:lang w:bidi="ar-KW"/>
        </w:rPr>
        <w:t xml:space="preserve"> )</w:t>
      </w:r>
      <w:r w:rsidRPr="001355CE">
        <w:rPr>
          <w:rFonts w:ascii="Traditional Arabic" w:hAnsi="Traditional Arabic" w:cs="Traditional Arabic"/>
          <w:b/>
          <w:bCs/>
          <w:sz w:val="36"/>
          <w:szCs w:val="36"/>
          <w:rtl/>
          <w:lang w:bidi="ar-KW"/>
        </w:rPr>
        <w:tab/>
      </w:r>
    </w:p>
    <w:p w:rsidR="00E24C35" w:rsidRPr="001355CE" w:rsidRDefault="00E24C35" w:rsidP="00E24C35">
      <w:pPr>
        <w:widowControl w:val="0"/>
        <w:spacing w:before="240"/>
        <w:ind w:firstLine="551"/>
        <w:jc w:val="both"/>
        <w:rPr>
          <w:rFonts w:ascii="Traditional Arabic" w:hAnsi="Traditional Arabic" w:cs="Traditional Arabic"/>
          <w:snapToGrid w:val="0"/>
          <w:sz w:val="36"/>
          <w:szCs w:val="36"/>
          <w:rtl/>
        </w:rPr>
      </w:pPr>
      <w:r w:rsidRPr="001355CE">
        <w:rPr>
          <w:rFonts w:ascii="Traditional Arabic" w:hAnsi="Traditional Arabic" w:cs="Traditional Arabic"/>
          <w:snapToGrid w:val="0"/>
          <w:sz w:val="36"/>
          <w:szCs w:val="36"/>
          <w:rtl/>
        </w:rPr>
        <w:t>كيفية استخدام المكتبة والمعلومات التي فيها وكيفية وضع الكتب الأدوات في مكانها المخصص منها: بطاقات بحث الكتب وشبكة الانترنت في المكتبة ومكتبة الإلكترونية وبحث المراجع وقواعد</w:t>
      </w:r>
      <w:r>
        <w:rPr>
          <w:rFonts w:ascii="Traditional Arabic" w:hAnsi="Traditional Arabic" w:cs="Traditional Arabic" w:hint="cs"/>
          <w:snapToGrid w:val="0"/>
          <w:sz w:val="36"/>
          <w:szCs w:val="36"/>
          <w:rtl/>
        </w:rPr>
        <w:t xml:space="preserve"> </w:t>
      </w:r>
      <w:r w:rsidRPr="001355CE">
        <w:rPr>
          <w:rFonts w:ascii="Traditional Arabic" w:hAnsi="Traditional Arabic" w:cs="Traditional Arabic" w:hint="cs"/>
          <w:snapToGrid w:val="0"/>
          <w:sz w:val="36"/>
          <w:szCs w:val="36"/>
          <w:rtl/>
        </w:rPr>
        <w:t>المعلوما</w:t>
      </w:r>
      <w:r w:rsidRPr="001355CE">
        <w:rPr>
          <w:rFonts w:ascii="Traditional Arabic" w:hAnsi="Traditional Arabic" w:cs="Traditional Arabic" w:hint="eastAsia"/>
          <w:snapToGrid w:val="0"/>
          <w:sz w:val="36"/>
          <w:szCs w:val="36"/>
          <w:rtl/>
        </w:rPr>
        <w:t>ت</w:t>
      </w:r>
      <w:r w:rsidRPr="001355CE">
        <w:rPr>
          <w:rFonts w:ascii="Traditional Arabic" w:hAnsi="Traditional Arabic" w:cs="Traditional Arabic"/>
          <w:snapToGrid w:val="0"/>
          <w:sz w:val="36"/>
          <w:szCs w:val="36"/>
          <w:rtl/>
        </w:rPr>
        <w:t xml:space="preserve"> والدراسة في الفهارس وكتابة أهم المراجع والبحوث العلمية. </w:t>
      </w:r>
    </w:p>
    <w:p w:rsidR="00E24C35" w:rsidRPr="001355CE" w:rsidRDefault="00E24C35" w:rsidP="00E24C35">
      <w:pPr>
        <w:pStyle w:val="ListParagraph"/>
        <w:widowControl w:val="0"/>
        <w:numPr>
          <w:ilvl w:val="0"/>
          <w:numId w:val="155"/>
        </w:numPr>
        <w:spacing w:before="240"/>
        <w:jc w:val="both"/>
        <w:rPr>
          <w:rFonts w:ascii="Traditional Arabic" w:hAnsi="Traditional Arabic" w:cs="Traditional Arabic"/>
          <w:b/>
          <w:bCs/>
          <w:snapToGrid w:val="0"/>
          <w:sz w:val="36"/>
          <w:szCs w:val="36"/>
          <w:rtl/>
        </w:rPr>
      </w:pPr>
      <w:r w:rsidRPr="001355CE">
        <w:rPr>
          <w:rFonts w:ascii="Traditional Arabic" w:hAnsi="Traditional Arabic" w:cs="Traditional Arabic" w:hint="eastAsia"/>
          <w:b/>
          <w:bCs/>
          <w:snapToGrid w:val="0"/>
          <w:sz w:val="36"/>
          <w:szCs w:val="36"/>
          <w:rtl/>
        </w:rPr>
        <w:t>أسس</w:t>
      </w:r>
      <w:r w:rsidRPr="001355CE">
        <w:rPr>
          <w:rFonts w:ascii="Traditional Arabic" w:hAnsi="Traditional Arabic" w:cs="Traditional Arabic"/>
          <w:b/>
          <w:bCs/>
          <w:snapToGrid w:val="0"/>
          <w:sz w:val="36"/>
          <w:szCs w:val="36"/>
          <w:rtl/>
        </w:rPr>
        <w:t xml:space="preserve"> </w:t>
      </w:r>
      <w:r w:rsidRPr="001355CE">
        <w:rPr>
          <w:rFonts w:ascii="Traditional Arabic" w:hAnsi="Traditional Arabic" w:cs="Traditional Arabic" w:hint="eastAsia"/>
          <w:b/>
          <w:bCs/>
          <w:snapToGrid w:val="0"/>
          <w:sz w:val="36"/>
          <w:szCs w:val="36"/>
          <w:rtl/>
        </w:rPr>
        <w:t>الخطابة</w:t>
      </w:r>
      <w:r w:rsidRPr="001355CE">
        <w:rPr>
          <w:rFonts w:ascii="Traditional Arabic" w:hAnsi="Traditional Arabic" w:cs="Traditional Arabic"/>
          <w:b/>
          <w:bCs/>
          <w:snapToGrid w:val="0"/>
          <w:sz w:val="36"/>
          <w:szCs w:val="36"/>
          <w:rtl/>
        </w:rPr>
        <w:t xml:space="preserve"> </w:t>
      </w:r>
      <w:r w:rsidRPr="001355CE">
        <w:rPr>
          <w:rFonts w:ascii="Traditional Arabic" w:hAnsi="Traditional Arabic" w:cs="Traditional Arabic" w:hint="eastAsia"/>
          <w:b/>
          <w:bCs/>
          <w:snapToGrid w:val="0"/>
          <w:sz w:val="36"/>
          <w:szCs w:val="36"/>
          <w:rtl/>
        </w:rPr>
        <w:t>وطرقها</w:t>
      </w:r>
      <w:r w:rsidRPr="001355CE">
        <w:rPr>
          <w:rFonts w:ascii="Traditional Arabic" w:hAnsi="Traditional Arabic" w:cs="Traditional Arabic" w:hint="cs"/>
          <w:b/>
          <w:bCs/>
          <w:snapToGrid w:val="0"/>
          <w:sz w:val="36"/>
          <w:szCs w:val="36"/>
          <w:rtl/>
        </w:rPr>
        <w:t xml:space="preserve">، (  </w:t>
      </w:r>
      <w:r w:rsidRPr="001355CE">
        <w:rPr>
          <w:rFonts w:ascii="Traditional Arabic" w:hAnsi="Traditional Arabic" w:cs="Traditional Arabic"/>
          <w:b/>
          <w:bCs/>
          <w:snapToGrid w:val="0"/>
          <w:sz w:val="36"/>
          <w:szCs w:val="36"/>
          <w:rtl/>
        </w:rPr>
        <w:t>11-024-109</w:t>
      </w:r>
      <w:r w:rsidRPr="001355CE">
        <w:rPr>
          <w:rFonts w:ascii="Traditional Arabic" w:hAnsi="Traditional Arabic" w:cs="Traditional Arabic" w:hint="cs"/>
          <w:b/>
          <w:bCs/>
          <w:snapToGrid w:val="0"/>
          <w:sz w:val="36"/>
          <w:szCs w:val="36"/>
          <w:rtl/>
        </w:rPr>
        <w:t xml:space="preserve"> )</w:t>
      </w:r>
      <w:r w:rsidRPr="001355CE">
        <w:rPr>
          <w:rFonts w:ascii="Traditional Arabic" w:hAnsi="Traditional Arabic" w:cs="Traditional Arabic"/>
          <w:b/>
          <w:bCs/>
          <w:snapToGrid w:val="0"/>
          <w:sz w:val="36"/>
          <w:szCs w:val="36"/>
          <w:rtl/>
        </w:rPr>
        <w:tab/>
      </w:r>
    </w:p>
    <w:p w:rsidR="00E24C35" w:rsidRPr="001355CE" w:rsidRDefault="00E24C35" w:rsidP="00E24C35">
      <w:pPr>
        <w:spacing w:before="240"/>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مفهوم الخطابة وأهميتها في الدعوة، ودراسة طرق إعداد الخطابة المؤثرة وفنونها، ودراسة النماذج</w:t>
      </w:r>
      <w:r w:rsidR="00ED371D">
        <w:rPr>
          <w:rFonts w:ascii="Traditional Arabic" w:hAnsi="Traditional Arabic" w:cs="Traditional Arabic"/>
          <w:sz w:val="36"/>
          <w:szCs w:val="36"/>
          <w:rtl/>
        </w:rPr>
        <w:t xml:space="preserve"> للخطابة بأنواعه المختلفة، مثل </w:t>
      </w:r>
      <w:r w:rsidRPr="001355CE">
        <w:rPr>
          <w:rFonts w:ascii="Traditional Arabic" w:hAnsi="Traditional Arabic" w:cs="Traditional Arabic"/>
          <w:sz w:val="36"/>
          <w:szCs w:val="36"/>
          <w:rtl/>
        </w:rPr>
        <w:t xml:space="preserve">خطب التذكير، والإرشاد، خطب التعليم والتدريس والخطب السياسية والاقتصادية والاجتماعية. </w:t>
      </w:r>
    </w:p>
    <w:p w:rsidR="00E24C35" w:rsidRPr="001355CE" w:rsidRDefault="00E24C35" w:rsidP="00E24C35">
      <w:pPr>
        <w:pStyle w:val="ListParagraph"/>
        <w:numPr>
          <w:ilvl w:val="0"/>
          <w:numId w:val="155"/>
        </w:numPr>
        <w:spacing w:before="240"/>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دراسة</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المتجمع</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جنوب</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تايلاند</w:t>
      </w:r>
      <w:r w:rsidRPr="001355CE">
        <w:rPr>
          <w:rFonts w:ascii="Traditional Arabic" w:hAnsi="Traditional Arabic" w:cs="Traditional Arabic" w:hint="cs"/>
          <w:b/>
          <w:bCs/>
          <w:sz w:val="36"/>
          <w:szCs w:val="36"/>
          <w:rtl/>
        </w:rPr>
        <w:t xml:space="preserve">، ( </w:t>
      </w:r>
      <w:r w:rsidRPr="001355CE">
        <w:rPr>
          <w:rFonts w:ascii="Traditional Arabic" w:hAnsi="Traditional Arabic" w:cs="Traditional Arabic"/>
          <w:b/>
          <w:bCs/>
          <w:sz w:val="36"/>
          <w:szCs w:val="36"/>
          <w:rtl/>
        </w:rPr>
        <w:t>11-014-118</w:t>
      </w:r>
      <w:r w:rsidRPr="001355CE">
        <w:rPr>
          <w:rFonts w:ascii="Traditional Arabic" w:hAnsi="Traditional Arabic" w:cs="Traditional Arabic" w:hint="cs"/>
          <w:b/>
          <w:bCs/>
          <w:sz w:val="36"/>
          <w:szCs w:val="36"/>
          <w:rtl/>
        </w:rPr>
        <w:t xml:space="preserve"> )</w:t>
      </w:r>
      <w:r w:rsidRPr="001355CE">
        <w:rPr>
          <w:rFonts w:ascii="Traditional Arabic" w:hAnsi="Traditional Arabic" w:cs="Traditional Arabic"/>
          <w:b/>
          <w:bCs/>
          <w:sz w:val="36"/>
          <w:szCs w:val="36"/>
          <w:rtl/>
        </w:rPr>
        <w:tab/>
      </w:r>
    </w:p>
    <w:p w:rsidR="00E24C35" w:rsidRDefault="00ED371D" w:rsidP="0030515D">
      <w:pPr>
        <w:spacing w:before="100" w:beforeAutospacing="1" w:after="202" w:line="255" w:lineRule="atLeast"/>
        <w:ind w:firstLine="360"/>
        <w:jc w:val="both"/>
        <w:rPr>
          <w:rFonts w:ascii="Traditional Arabic" w:hAnsi="Traditional Arabic" w:cs="Traditional Arabic"/>
          <w:sz w:val="36"/>
          <w:szCs w:val="36"/>
        </w:rPr>
      </w:pPr>
      <w:r>
        <w:rPr>
          <w:rFonts w:ascii="Traditional Arabic" w:hAnsi="Traditional Arabic" w:cs="Traditional Arabic"/>
          <w:sz w:val="36"/>
          <w:szCs w:val="36"/>
          <w:rtl/>
          <w:lang w:bidi="ar-KW"/>
        </w:rPr>
        <w:t>انتشار الإسلام في جنوب تايلاند</w:t>
      </w:r>
      <w:r w:rsidR="00E24C35" w:rsidRPr="001355CE">
        <w:rPr>
          <w:rFonts w:ascii="Traditional Arabic" w:hAnsi="Traditional Arabic" w:cs="Traditional Arabic"/>
          <w:sz w:val="36"/>
          <w:szCs w:val="36"/>
          <w:rtl/>
          <w:lang w:bidi="ar-KW"/>
        </w:rPr>
        <w:t>، تعدد الثقافات فيها، العلاقة بين ال</w:t>
      </w:r>
      <w:r>
        <w:rPr>
          <w:rFonts w:ascii="Traditional Arabic" w:hAnsi="Traditional Arabic" w:cs="Traditional Arabic"/>
          <w:sz w:val="36"/>
          <w:szCs w:val="36"/>
          <w:rtl/>
          <w:lang w:bidi="ar-KW"/>
        </w:rPr>
        <w:t>مجتمع المسلم في جنوب شرق آسيا و</w:t>
      </w:r>
      <w:r w:rsidR="00E24C35" w:rsidRPr="001355CE">
        <w:rPr>
          <w:rFonts w:ascii="Traditional Arabic" w:hAnsi="Traditional Arabic" w:cs="Traditional Arabic"/>
          <w:sz w:val="36"/>
          <w:szCs w:val="36"/>
          <w:rtl/>
          <w:lang w:bidi="ar-KW"/>
        </w:rPr>
        <w:t>العالم العربي، أثر الإسلام على المج</w:t>
      </w:r>
      <w:r w:rsidR="00E24C35">
        <w:rPr>
          <w:rFonts w:ascii="Traditional Arabic" w:hAnsi="Traditional Arabic" w:cs="Traditional Arabic"/>
          <w:sz w:val="36"/>
          <w:szCs w:val="36"/>
          <w:rtl/>
          <w:lang w:bidi="ar-KW"/>
        </w:rPr>
        <w:t>تمع الإسلامي سياسيا واقتصاديا و</w:t>
      </w:r>
      <w:r w:rsidR="00E24C35" w:rsidRPr="001355CE">
        <w:rPr>
          <w:rFonts w:ascii="Traditional Arabic" w:hAnsi="Traditional Arabic" w:cs="Traditional Arabic"/>
          <w:sz w:val="36"/>
          <w:szCs w:val="36"/>
          <w:rtl/>
          <w:lang w:bidi="ar-KW"/>
        </w:rPr>
        <w:t>تعليميا، النهضة الإسلامية في العصر الحديث</w:t>
      </w:r>
      <w:r w:rsidR="00E24C35" w:rsidRPr="001355CE">
        <w:rPr>
          <w:rFonts w:ascii="Traditional Arabic" w:hAnsi="Traditional Arabic" w:cs="Traditional Arabic"/>
          <w:sz w:val="36"/>
          <w:szCs w:val="36"/>
          <w:rtl/>
        </w:rPr>
        <w:t>.</w:t>
      </w:r>
    </w:p>
    <w:p w:rsidR="00776090" w:rsidRDefault="00776090" w:rsidP="0030515D">
      <w:pPr>
        <w:spacing w:before="100" w:beforeAutospacing="1" w:after="202" w:line="255" w:lineRule="atLeast"/>
        <w:ind w:firstLine="360"/>
        <w:jc w:val="both"/>
        <w:rPr>
          <w:rFonts w:ascii="Traditional Arabic" w:hAnsi="Traditional Arabic" w:cs="Traditional Arabic"/>
          <w:sz w:val="36"/>
          <w:szCs w:val="36"/>
        </w:rPr>
      </w:pPr>
    </w:p>
    <w:p w:rsidR="00776090" w:rsidRDefault="00776090" w:rsidP="0030515D">
      <w:pPr>
        <w:spacing w:before="100" w:beforeAutospacing="1" w:after="202" w:line="255" w:lineRule="atLeast"/>
        <w:ind w:firstLine="360"/>
        <w:jc w:val="both"/>
        <w:rPr>
          <w:rFonts w:ascii="Traditional Arabic" w:hAnsi="Traditional Arabic" w:cs="Traditional Arabic"/>
          <w:sz w:val="36"/>
          <w:szCs w:val="36"/>
        </w:rPr>
      </w:pP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lastRenderedPageBreak/>
        <w:t>فقه</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الواقع</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11-014-117</w:t>
      </w:r>
      <w:r w:rsidRPr="001355CE">
        <w:rPr>
          <w:rFonts w:ascii="Traditional Arabic" w:hAnsi="Traditional Arabic" w:cs="Traditional Arabic" w:hint="cs"/>
          <w:b/>
          <w:bCs/>
          <w:sz w:val="36"/>
          <w:szCs w:val="36"/>
          <w:rtl/>
        </w:rPr>
        <w:t xml:space="preserve"> )</w:t>
      </w:r>
      <w:r w:rsidRPr="001355CE">
        <w:rPr>
          <w:rFonts w:ascii="Traditional Arabic" w:hAnsi="Traditional Arabic" w:cs="Traditional Arabic"/>
          <w:b/>
          <w:bCs/>
          <w:sz w:val="36"/>
          <w:szCs w:val="36"/>
          <w:rtl/>
        </w:rPr>
        <w:tab/>
      </w:r>
    </w:p>
    <w:p w:rsidR="00E24C35" w:rsidRPr="001355CE" w:rsidRDefault="00E24C35" w:rsidP="00E24C35">
      <w:pPr>
        <w:spacing w:before="100" w:beforeAutospacing="1" w:after="202" w:line="240" w:lineRule="auto"/>
        <w:ind w:firstLine="706"/>
        <w:jc w:val="both"/>
        <w:rPr>
          <w:rFonts w:ascii="Traditional Arabic" w:hAnsi="Traditional Arabic" w:cs="Traditional Arabic"/>
          <w:sz w:val="36"/>
          <w:szCs w:val="36"/>
          <w:rtl/>
        </w:rPr>
      </w:pPr>
      <w:r w:rsidRPr="001355CE">
        <w:rPr>
          <w:rFonts w:ascii="Traditional Arabic" w:hAnsi="Traditional Arabic" w:cs="Traditional Arabic"/>
          <w:sz w:val="36"/>
          <w:szCs w:val="36"/>
          <w:rtl/>
          <w:lang w:bidi="ar-KW"/>
        </w:rPr>
        <w:t>فقه الواقع للأبواب المختلفة، التركيز على الفقه المتعلق بأحكام</w:t>
      </w:r>
      <w:r w:rsidRPr="001355CE">
        <w:rPr>
          <w:rFonts w:ascii="Traditional Arabic" w:hAnsi="Traditional Arabic" w:cs="Traditional Arabic"/>
          <w:sz w:val="36"/>
          <w:szCs w:val="36"/>
        </w:rPr>
        <w:t> </w:t>
      </w:r>
      <w:r w:rsidRPr="001355CE">
        <w:rPr>
          <w:rFonts w:ascii="Traditional Arabic" w:hAnsi="Traditional Arabic" w:cs="Traditional Arabic"/>
          <w:sz w:val="36"/>
          <w:szCs w:val="36"/>
          <w:rtl/>
        </w:rPr>
        <w:t>الحياة اليومية، النظرات الفقهية المختلفة للمجتمع الإسلامي وبخاصة الأحكام الفقهية المتعلقة بقضايا المسلمين المعاصرة</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40" w:lineRule="auto"/>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دراسة</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علوم</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الإحصائية</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10-024-201</w:t>
      </w:r>
      <w:r w:rsidRPr="001355CE">
        <w:rPr>
          <w:rFonts w:ascii="Traditional Arabic" w:hAnsi="Traditional Arabic" w:cs="Traditional Arabic" w:hint="cs"/>
          <w:b/>
          <w:bCs/>
          <w:sz w:val="36"/>
          <w:szCs w:val="36"/>
          <w:rtl/>
        </w:rPr>
        <w:t xml:space="preserve"> )</w:t>
      </w:r>
      <w:r w:rsidRPr="001355CE">
        <w:rPr>
          <w:rFonts w:ascii="Traditional Arabic" w:hAnsi="Traditional Arabic" w:cs="Traditional Arabic"/>
          <w:b/>
          <w:bCs/>
          <w:sz w:val="36"/>
          <w:szCs w:val="36"/>
          <w:rtl/>
        </w:rPr>
        <w:tab/>
      </w:r>
    </w:p>
    <w:p w:rsidR="00E24C35" w:rsidRPr="001355CE" w:rsidRDefault="00E24C35" w:rsidP="00E24C35">
      <w:pPr>
        <w:spacing w:line="240" w:lineRule="auto"/>
        <w:jc w:val="both"/>
        <w:rPr>
          <w:rFonts w:ascii="Traditional Arabic" w:hAnsi="Traditional Arabic" w:cs="Traditional Arabic"/>
          <w:snapToGrid w:val="0"/>
          <w:sz w:val="36"/>
          <w:szCs w:val="36"/>
          <w:rtl/>
        </w:rPr>
      </w:pPr>
      <w:r w:rsidRPr="001355CE">
        <w:rPr>
          <w:rFonts w:ascii="Traditional Arabic" w:hAnsi="Traditional Arabic" w:cs="Traditional Arabic"/>
          <w:b/>
          <w:bCs/>
          <w:snapToGrid w:val="0"/>
          <w:sz w:val="36"/>
          <w:szCs w:val="36"/>
        </w:rPr>
        <w:t xml:space="preserve">          </w:t>
      </w:r>
      <w:r w:rsidR="00ED371D">
        <w:rPr>
          <w:rFonts w:ascii="Traditional Arabic" w:hAnsi="Traditional Arabic" w:cs="Traditional Arabic"/>
          <w:snapToGrid w:val="0"/>
          <w:sz w:val="36"/>
          <w:szCs w:val="36"/>
          <w:rtl/>
        </w:rPr>
        <w:t>مفهوم وحدود وأهمية الإحصاء</w:t>
      </w:r>
      <w:r w:rsidRPr="001355CE">
        <w:rPr>
          <w:rFonts w:ascii="Traditional Arabic" w:hAnsi="Traditional Arabic" w:cs="Traditional Arabic"/>
          <w:snapToGrid w:val="0"/>
          <w:sz w:val="36"/>
          <w:szCs w:val="36"/>
          <w:rtl/>
        </w:rPr>
        <w:t>، جمع المعلومات وتقديمها بالأرقام وبالنسبة المؤية.</w:t>
      </w:r>
    </w:p>
    <w:p w:rsidR="00E24C35" w:rsidRPr="001355CE" w:rsidRDefault="00E24C35" w:rsidP="00E24C35">
      <w:pPr>
        <w:pStyle w:val="ListParagraph"/>
        <w:numPr>
          <w:ilvl w:val="0"/>
          <w:numId w:val="155"/>
        </w:numPr>
        <w:spacing w:line="240" w:lineRule="auto"/>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دراسة</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القرآن</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09-004-201</w:t>
      </w:r>
      <w:r w:rsidRPr="001355CE">
        <w:rPr>
          <w:rFonts w:ascii="Traditional Arabic" w:hAnsi="Traditional Arabic" w:cs="Traditional Arabic" w:hint="cs"/>
          <w:b/>
          <w:bCs/>
          <w:sz w:val="36"/>
          <w:szCs w:val="36"/>
          <w:rtl/>
          <w:lang w:bidi="ar-KW"/>
        </w:rPr>
        <w:t xml:space="preserve"> )</w:t>
      </w:r>
      <w:r w:rsidRPr="001355CE">
        <w:rPr>
          <w:rFonts w:ascii="Traditional Arabic" w:hAnsi="Traditional Arabic" w:cs="Traditional Arabic"/>
          <w:b/>
          <w:bCs/>
          <w:sz w:val="36"/>
          <w:szCs w:val="36"/>
          <w:rtl/>
          <w:lang w:bidi="ar-KW"/>
        </w:rPr>
        <w:tab/>
      </w:r>
    </w:p>
    <w:p w:rsidR="00E24C35" w:rsidRPr="001355CE" w:rsidRDefault="00E24C35" w:rsidP="00E24C35">
      <w:pPr>
        <w:spacing w:before="100" w:beforeAutospacing="1" w:after="202" w:line="240" w:lineRule="auto"/>
        <w:ind w:firstLine="360"/>
        <w:jc w:val="both"/>
        <w:rPr>
          <w:rFonts w:ascii="Traditional Arabic" w:hAnsi="Traditional Arabic" w:cs="Traditional Arabic"/>
          <w:sz w:val="36"/>
          <w:szCs w:val="36"/>
          <w:rtl/>
        </w:rPr>
      </w:pPr>
      <w:r w:rsidRPr="001355CE">
        <w:rPr>
          <w:rFonts w:ascii="Traditional Arabic" w:hAnsi="Traditional Arabic" w:cs="Traditional Arabic"/>
          <w:sz w:val="36"/>
          <w:szCs w:val="36"/>
          <w:rtl/>
          <w:lang w:bidi="ar-KW"/>
        </w:rPr>
        <w:t xml:space="preserve">مصدر القرآن وتاريخ جمعه ومكانته ونظمه ودوره في التشريع الإسلامي، كيفية تطور العلوم المختلفة المتعلقة بالقرآن والسنة، التحليل </w:t>
      </w:r>
      <w:r w:rsidR="00ED371D">
        <w:rPr>
          <w:rFonts w:ascii="Traditional Arabic" w:hAnsi="Traditional Arabic" w:cs="Traditional Arabic"/>
          <w:sz w:val="36"/>
          <w:szCs w:val="36"/>
          <w:rtl/>
          <w:lang w:bidi="ar-KW"/>
        </w:rPr>
        <w:t>والمناقشة لبعض القضايا المهمة و</w:t>
      </w:r>
      <w:r w:rsidRPr="001355CE">
        <w:rPr>
          <w:rFonts w:ascii="Traditional Arabic" w:hAnsi="Traditional Arabic" w:cs="Traditional Arabic"/>
          <w:sz w:val="36"/>
          <w:szCs w:val="36"/>
          <w:rtl/>
          <w:lang w:bidi="ar-KW"/>
        </w:rPr>
        <w:t>المؤثرة على العلوم الإسلامية كدراسة نموذجية وخاصة من كتب التفسير وكتب الحديث الستة</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40" w:lineRule="auto"/>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العقيدة</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09-004-203</w:t>
      </w:r>
      <w:r w:rsidRPr="001355CE">
        <w:rPr>
          <w:rFonts w:ascii="Traditional Arabic" w:hAnsi="Traditional Arabic" w:cs="Traditional Arabic" w:hint="cs"/>
          <w:b/>
          <w:bCs/>
          <w:sz w:val="36"/>
          <w:szCs w:val="36"/>
          <w:rtl/>
        </w:rPr>
        <w:t xml:space="preserve"> )</w:t>
      </w:r>
    </w:p>
    <w:p w:rsidR="00E24C35" w:rsidRPr="001355CE" w:rsidRDefault="00E24C35" w:rsidP="00E24C35">
      <w:pPr>
        <w:spacing w:before="240" w:line="240" w:lineRule="auto"/>
        <w:jc w:val="both"/>
        <w:rPr>
          <w:rFonts w:ascii="Traditional Arabic" w:hAnsi="Traditional Arabic" w:cs="Traditional Arabic"/>
          <w:sz w:val="36"/>
          <w:szCs w:val="36"/>
          <w:rtl/>
        </w:rPr>
      </w:pPr>
      <w:r w:rsidRPr="001355CE">
        <w:rPr>
          <w:rFonts w:ascii="Traditional Arabic" w:hAnsi="Traditional Arabic" w:cs="Traditional Arabic"/>
          <w:sz w:val="36"/>
          <w:szCs w:val="36"/>
          <w:rtl/>
        </w:rPr>
        <w:tab/>
        <w:t xml:space="preserve">حقيقة التوحيد </w:t>
      </w:r>
      <w:r>
        <w:rPr>
          <w:rFonts w:ascii="Traditional Arabic" w:hAnsi="Traditional Arabic" w:cs="Traditional Arabic"/>
          <w:sz w:val="36"/>
          <w:szCs w:val="36"/>
          <w:rtl/>
        </w:rPr>
        <w:t>ومصادره وأقسامه، والدراسة في رب</w:t>
      </w:r>
      <w:r w:rsidRPr="001355CE">
        <w:rPr>
          <w:rFonts w:ascii="Traditional Arabic" w:hAnsi="Traditional Arabic" w:cs="Traditional Arabic"/>
          <w:sz w:val="36"/>
          <w:szCs w:val="36"/>
          <w:rtl/>
        </w:rPr>
        <w:t xml:space="preserve">وبية الله </w:t>
      </w:r>
      <w:r w:rsidR="00ED371D">
        <w:rPr>
          <w:rFonts w:ascii="Traditional Arabic" w:hAnsi="Traditional Arabic" w:cs="Traditional Arabic"/>
          <w:sz w:val="36"/>
          <w:szCs w:val="36"/>
          <w:rtl/>
        </w:rPr>
        <w:t>سبحانه بالأدلة المختلفة كالفطرة، والخلق</w:t>
      </w:r>
      <w:r w:rsidRPr="001355CE">
        <w:rPr>
          <w:rFonts w:ascii="Traditional Arabic" w:hAnsi="Traditional Arabic" w:cs="Traditional Arabic"/>
          <w:sz w:val="36"/>
          <w:szCs w:val="36"/>
          <w:rtl/>
        </w:rPr>
        <w:t>، والعن</w:t>
      </w:r>
      <w:r w:rsidR="00ED371D">
        <w:rPr>
          <w:rFonts w:ascii="Traditional Arabic" w:hAnsi="Traditional Arabic" w:cs="Traditional Arabic"/>
          <w:sz w:val="36"/>
          <w:szCs w:val="36"/>
          <w:rtl/>
        </w:rPr>
        <w:t>اية، وبالأدلة المنطقية والعقلية</w:t>
      </w:r>
      <w:r w:rsidRPr="001355CE">
        <w:rPr>
          <w:rFonts w:ascii="Traditional Arabic" w:hAnsi="Traditional Arabic" w:cs="Traditional Arabic"/>
          <w:sz w:val="36"/>
          <w:szCs w:val="36"/>
          <w:rtl/>
        </w:rPr>
        <w:t xml:space="preserve">، وأثر الإيمان بتوحيد </w:t>
      </w:r>
      <w:r w:rsidRPr="001355CE">
        <w:rPr>
          <w:rFonts w:ascii="Traditional Arabic" w:hAnsi="Traditional Arabic" w:cs="Traditional Arabic" w:hint="cs"/>
          <w:sz w:val="36"/>
          <w:szCs w:val="36"/>
          <w:rtl/>
        </w:rPr>
        <w:t>الربوبية</w:t>
      </w:r>
      <w:r w:rsidRPr="001355CE">
        <w:rPr>
          <w:rFonts w:ascii="Traditional Arabic" w:hAnsi="Traditional Arabic" w:cs="Traditional Arabic"/>
          <w:sz w:val="36"/>
          <w:szCs w:val="36"/>
          <w:rtl/>
        </w:rPr>
        <w:t xml:space="preserve"> وعاقبة </w:t>
      </w:r>
      <w:r w:rsidRPr="001355CE">
        <w:rPr>
          <w:rFonts w:ascii="Traditional Arabic" w:hAnsi="Traditional Arabic" w:cs="Traditional Arabic" w:hint="cs"/>
          <w:sz w:val="36"/>
          <w:szCs w:val="36"/>
          <w:rtl/>
        </w:rPr>
        <w:t>منكريه</w:t>
      </w:r>
      <w:r w:rsidRPr="001355CE">
        <w:rPr>
          <w:rFonts w:ascii="Traditional Arabic" w:hAnsi="Traditional Arabic" w:cs="Traditional Arabic" w:hint="eastAsia"/>
          <w:sz w:val="36"/>
          <w:szCs w:val="36"/>
          <w:rtl/>
        </w:rPr>
        <w:t>ا</w:t>
      </w:r>
      <w:r w:rsidRPr="001355CE">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والدراسة في منهج وآراء السلف والخلف في الإيمان ب</w:t>
      </w:r>
      <w:r>
        <w:rPr>
          <w:rFonts w:ascii="Traditional Arabic" w:hAnsi="Traditional Arabic" w:cs="Traditional Arabic"/>
          <w:sz w:val="36"/>
          <w:szCs w:val="36"/>
          <w:rtl/>
        </w:rPr>
        <w:t>أسماء الله الحسنى وصفاته العليا</w:t>
      </w:r>
      <w:r w:rsidRPr="001355CE">
        <w:rPr>
          <w:rFonts w:ascii="Traditional Arabic" w:hAnsi="Traditional Arabic" w:cs="Traditional Arabic"/>
          <w:sz w:val="36"/>
          <w:szCs w:val="36"/>
          <w:rtl/>
        </w:rPr>
        <w:t>، ودراسة أسباب ومظاهر انحراف الناس في هذا التوحيد وشبهاتهم والرد على هذه الشبهات.</w:t>
      </w:r>
    </w:p>
    <w:p w:rsidR="00E24C35" w:rsidRPr="001355CE" w:rsidRDefault="00E24C35" w:rsidP="00E24C35">
      <w:pPr>
        <w:pStyle w:val="ListParagraph"/>
        <w:numPr>
          <w:ilvl w:val="0"/>
          <w:numId w:val="155"/>
        </w:numPr>
        <w:spacing w:before="240" w:line="240" w:lineRule="auto"/>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تاريخ</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التشريع</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الإسلامي</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09-004-204</w:t>
      </w:r>
      <w:r w:rsidRPr="001355CE">
        <w:rPr>
          <w:rFonts w:ascii="Traditional Arabic" w:hAnsi="Traditional Arabic" w:cs="Traditional Arabic" w:hint="cs"/>
          <w:b/>
          <w:bCs/>
          <w:sz w:val="36"/>
          <w:szCs w:val="36"/>
          <w:rtl/>
        </w:rPr>
        <w:t xml:space="preserve"> ) </w:t>
      </w:r>
      <w:r w:rsidRPr="001355CE">
        <w:rPr>
          <w:rFonts w:ascii="Traditional Arabic" w:hAnsi="Traditional Arabic" w:cs="Traditional Arabic"/>
          <w:b/>
          <w:bCs/>
          <w:sz w:val="36"/>
          <w:szCs w:val="36"/>
          <w:rtl/>
        </w:rPr>
        <w:tab/>
      </w:r>
    </w:p>
    <w:p w:rsidR="0030515D" w:rsidRDefault="00E24C35" w:rsidP="0030515D">
      <w:pPr>
        <w:spacing w:before="100" w:beforeAutospacing="1" w:after="202" w:line="240" w:lineRule="auto"/>
        <w:ind w:firstLine="706"/>
        <w:jc w:val="both"/>
        <w:rPr>
          <w:rFonts w:ascii="Traditional Arabic" w:hAnsi="Traditional Arabic" w:cs="Traditional Arabic"/>
          <w:sz w:val="36"/>
          <w:szCs w:val="36"/>
        </w:rPr>
      </w:pPr>
      <w:r w:rsidRPr="001355CE">
        <w:rPr>
          <w:rFonts w:ascii="Traditional Arabic" w:hAnsi="Traditional Arabic" w:cs="Traditional Arabic"/>
          <w:sz w:val="36"/>
          <w:szCs w:val="36"/>
          <w:rtl/>
          <w:lang w:bidi="ar-KW"/>
        </w:rPr>
        <w:t>مفهوم التشريع الإسلامي وتطوره ومكانته ودوره في عصر النبوة وعصر الخلفاء الراشدين الأربعة والصحابة وما بعد ذلك، تحليل التراجم الشخصية</w:t>
      </w:r>
      <w:r w:rsidRPr="001355CE">
        <w:rPr>
          <w:rFonts w:ascii="Traditional Arabic" w:hAnsi="Traditional Arabic" w:cs="Traditional Arabic"/>
          <w:sz w:val="36"/>
          <w:szCs w:val="36"/>
          <w:lang w:bidi="ar-KW"/>
        </w:rPr>
        <w:t> </w:t>
      </w:r>
      <w:r w:rsidRPr="001355CE">
        <w:rPr>
          <w:rFonts w:ascii="Traditional Arabic" w:hAnsi="Traditional Arabic" w:cs="Traditional Arabic"/>
          <w:sz w:val="36"/>
          <w:szCs w:val="36"/>
          <w:rtl/>
          <w:lang w:bidi="ar-KW"/>
        </w:rPr>
        <w:t>للفقهاء البارزين وجهودهم الفقهية وخاصة أئمة المذاهب</w:t>
      </w:r>
      <w:r w:rsidR="00ED371D">
        <w:rPr>
          <w:rFonts w:ascii="Traditional Arabic" w:hAnsi="Traditional Arabic" w:cs="Traditional Arabic"/>
          <w:sz w:val="36"/>
          <w:szCs w:val="36"/>
          <w:rtl/>
          <w:lang w:bidi="ar-KW"/>
        </w:rPr>
        <w:t xml:space="preserve"> الأربعة وهم الإمام أبو حنيفة و</w:t>
      </w:r>
      <w:r w:rsidRPr="001355CE">
        <w:rPr>
          <w:rFonts w:ascii="Traditional Arabic" w:hAnsi="Traditional Arabic" w:cs="Traditional Arabic"/>
          <w:sz w:val="36"/>
          <w:szCs w:val="36"/>
          <w:rtl/>
          <w:lang w:bidi="ar-KW"/>
        </w:rPr>
        <w:t>الإمام مالك والإمام الشافعي والإمام الحنبلي</w:t>
      </w:r>
      <w:r w:rsidRPr="001355CE">
        <w:rPr>
          <w:rFonts w:ascii="Traditional Arabic" w:hAnsi="Traditional Arabic" w:cs="Traditional Arabic"/>
          <w:sz w:val="36"/>
          <w:szCs w:val="36"/>
        </w:rPr>
        <w:t>.</w:t>
      </w:r>
    </w:p>
    <w:p w:rsidR="00776090" w:rsidRPr="001355CE" w:rsidRDefault="00776090" w:rsidP="0030515D">
      <w:pPr>
        <w:spacing w:before="100" w:beforeAutospacing="1" w:after="202" w:line="240" w:lineRule="auto"/>
        <w:ind w:firstLine="706"/>
        <w:jc w:val="both"/>
        <w:rPr>
          <w:rFonts w:ascii="Traditional Arabic" w:hAnsi="Traditional Arabic" w:cs="Traditional Arabic"/>
          <w:sz w:val="36"/>
          <w:szCs w:val="36"/>
          <w:rtl/>
        </w:rPr>
      </w:pPr>
    </w:p>
    <w:p w:rsidR="00E24C35" w:rsidRPr="001355CE" w:rsidRDefault="00E24C35" w:rsidP="00E24C35">
      <w:pPr>
        <w:pStyle w:val="ListParagraph"/>
        <w:numPr>
          <w:ilvl w:val="0"/>
          <w:numId w:val="155"/>
        </w:numPr>
        <w:spacing w:before="100" w:beforeAutospacing="1" w:after="202" w:line="240" w:lineRule="auto"/>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lastRenderedPageBreak/>
        <w:t>القرآن</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والتجويد</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09-004-206</w:t>
      </w:r>
      <w:r w:rsidRPr="001355CE">
        <w:rPr>
          <w:rFonts w:ascii="Traditional Arabic" w:hAnsi="Traditional Arabic" w:cs="Traditional Arabic" w:hint="cs"/>
          <w:b/>
          <w:bCs/>
          <w:sz w:val="36"/>
          <w:szCs w:val="36"/>
          <w:rtl/>
        </w:rPr>
        <w:t xml:space="preserve"> )</w:t>
      </w:r>
      <w:r w:rsidRPr="001355CE">
        <w:rPr>
          <w:rFonts w:ascii="Traditional Arabic" w:hAnsi="Traditional Arabic" w:cs="Traditional Arabic"/>
          <w:b/>
          <w:bCs/>
          <w:sz w:val="36"/>
          <w:szCs w:val="36"/>
          <w:rtl/>
        </w:rPr>
        <w:tab/>
      </w:r>
    </w:p>
    <w:p w:rsidR="00E24C35" w:rsidRPr="001355CE" w:rsidRDefault="00E24C35" w:rsidP="00E24C35">
      <w:pPr>
        <w:pStyle w:val="BlockText"/>
        <w:spacing w:before="240" w:after="240" w:line="276" w:lineRule="auto"/>
        <w:ind w:left="26"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الدراسة في تعريف عام بعلوم القرآن، ونشأته، وعن الوحي وعن القرآن </w:t>
      </w:r>
      <w:r w:rsidRPr="001355CE">
        <w:rPr>
          <w:rFonts w:ascii="Traditional Arabic" w:hAnsi="Traditional Arabic" w:cs="Traditional Arabic" w:hint="cs"/>
          <w:sz w:val="36"/>
          <w:szCs w:val="36"/>
          <w:rtl/>
        </w:rPr>
        <w:t>وتنزيلاته</w:t>
      </w:r>
      <w:r w:rsidRPr="001355CE">
        <w:rPr>
          <w:rFonts w:ascii="Traditional Arabic" w:hAnsi="Traditional Arabic" w:cs="Traditional Arabic"/>
          <w:sz w:val="36"/>
          <w:szCs w:val="36"/>
          <w:rtl/>
        </w:rPr>
        <w:t>، مكيته ومدنيته، وكيفية نزوله، وأسباب نزوله، وتعدده، وجمع</w:t>
      </w:r>
      <w:r w:rsidR="00ED371D">
        <w:rPr>
          <w:rFonts w:ascii="Traditional Arabic" w:hAnsi="Traditional Arabic" w:cs="Traditional Arabic"/>
          <w:sz w:val="36"/>
          <w:szCs w:val="36"/>
          <w:rtl/>
        </w:rPr>
        <w:t>ه وترتيب سوره وآياته، وقراءاته والدارسة في إعجاز القرآن</w:t>
      </w:r>
      <w:r w:rsidRPr="001355CE">
        <w:rPr>
          <w:rFonts w:ascii="Traditional Arabic" w:hAnsi="Traditional Arabic" w:cs="Traditional Arabic"/>
          <w:sz w:val="36"/>
          <w:szCs w:val="36"/>
          <w:rtl/>
        </w:rPr>
        <w:t>، تعريفه، أهمي</w:t>
      </w:r>
      <w:r w:rsidR="00ED371D">
        <w:rPr>
          <w:rFonts w:ascii="Traditional Arabic" w:hAnsi="Traditional Arabic" w:cs="Traditional Arabic"/>
          <w:sz w:val="36"/>
          <w:szCs w:val="36"/>
          <w:rtl/>
        </w:rPr>
        <w:t>ته وأنواعه والدراسة في بعض علوم</w:t>
      </w:r>
      <w:r w:rsidRPr="001355CE">
        <w:rPr>
          <w:rFonts w:ascii="Traditional Arabic" w:hAnsi="Traditional Arabic" w:cs="Traditional Arabic"/>
          <w:sz w:val="36"/>
          <w:szCs w:val="36"/>
          <w:rtl/>
        </w:rPr>
        <w:t xml:space="preserve"> والدراسة في أحكام تتعلق بالقرآن وعن آداب تلاوة القرآن وحامله. </w:t>
      </w:r>
    </w:p>
    <w:p w:rsidR="00E24C35" w:rsidRPr="001355CE" w:rsidRDefault="00E24C35" w:rsidP="00E24C35">
      <w:pPr>
        <w:pStyle w:val="BlockText"/>
        <w:numPr>
          <w:ilvl w:val="0"/>
          <w:numId w:val="155"/>
        </w:numPr>
        <w:spacing w:before="240" w:after="240" w:line="276" w:lineRule="auto"/>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علوم</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الحديث</w:t>
      </w:r>
      <w:r w:rsidRPr="001355CE">
        <w:rPr>
          <w:rFonts w:ascii="Traditional Arabic" w:hAnsi="Traditional Arabic" w:cs="Traditional Arabic" w:hint="cs"/>
          <w:b/>
          <w:bCs/>
          <w:sz w:val="36"/>
          <w:szCs w:val="36"/>
          <w:rtl/>
        </w:rPr>
        <w:t xml:space="preserve">، (  </w:t>
      </w:r>
      <w:r w:rsidRPr="001355CE">
        <w:rPr>
          <w:rFonts w:ascii="Traditional Arabic" w:hAnsi="Traditional Arabic" w:cs="Traditional Arabic"/>
          <w:b/>
          <w:bCs/>
          <w:sz w:val="36"/>
          <w:szCs w:val="36"/>
          <w:rtl/>
        </w:rPr>
        <w:t>09-004-202</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D371D" w:rsidP="00E24C35">
      <w:pPr>
        <w:pStyle w:val="BlockText"/>
        <w:ind w:left="26" w:firstLine="694"/>
        <w:jc w:val="both"/>
        <w:rPr>
          <w:rFonts w:ascii="Traditional Arabic" w:hAnsi="Traditional Arabic" w:cs="Traditional Arabic"/>
          <w:sz w:val="36"/>
          <w:szCs w:val="36"/>
          <w:rtl/>
        </w:rPr>
      </w:pPr>
      <w:r>
        <w:rPr>
          <w:rFonts w:ascii="Traditional Arabic" w:hAnsi="Traditional Arabic" w:cs="Traditional Arabic"/>
          <w:sz w:val="36"/>
          <w:szCs w:val="36"/>
          <w:rtl/>
        </w:rPr>
        <w:t>نشأة علوم الحديث</w:t>
      </w:r>
      <w:r w:rsidR="00E24C35" w:rsidRPr="001355CE">
        <w:rPr>
          <w:rFonts w:ascii="Traditional Arabic" w:hAnsi="Traditional Arabic" w:cs="Traditional Arabic"/>
          <w:sz w:val="36"/>
          <w:szCs w:val="36"/>
          <w:rtl/>
        </w:rPr>
        <w:t xml:space="preserve">، وتدوينه وانتشاره ومعرفة </w:t>
      </w:r>
      <w:r w:rsidR="00E24C35" w:rsidRPr="001355CE">
        <w:rPr>
          <w:rFonts w:ascii="Traditional Arabic" w:hAnsi="Traditional Arabic" w:cs="Traditional Arabic" w:hint="cs"/>
          <w:sz w:val="36"/>
          <w:szCs w:val="36"/>
          <w:rtl/>
        </w:rPr>
        <w:t>المصطلحات</w:t>
      </w:r>
      <w:r>
        <w:rPr>
          <w:rFonts w:ascii="Traditional Arabic" w:hAnsi="Traditional Arabic" w:cs="Traditional Arabic"/>
          <w:sz w:val="36"/>
          <w:szCs w:val="36"/>
          <w:rtl/>
        </w:rPr>
        <w:t xml:space="preserve"> في علومه</w:t>
      </w:r>
      <w:r w:rsidR="00E24C35" w:rsidRPr="001355CE">
        <w:rPr>
          <w:rFonts w:ascii="Traditional Arabic" w:hAnsi="Traditional Arabic" w:cs="Traditional Arabic"/>
          <w:sz w:val="36"/>
          <w:szCs w:val="36"/>
          <w:rtl/>
        </w:rPr>
        <w:t xml:space="preserve">، ومعرفة الفرق بين السنة والحديث والخبر والأثر والحديث القدسي </w:t>
      </w:r>
      <w:r w:rsidR="00E24C35">
        <w:rPr>
          <w:rFonts w:ascii="Traditional Arabic" w:hAnsi="Traditional Arabic" w:cs="Traditional Arabic"/>
          <w:sz w:val="36"/>
          <w:szCs w:val="36"/>
          <w:rtl/>
        </w:rPr>
        <w:t>والإسناد والمتن والمسند والحافظ</w:t>
      </w:r>
      <w:r w:rsidR="00E24C35" w:rsidRPr="001355CE">
        <w:rPr>
          <w:rFonts w:ascii="Traditional Arabic" w:hAnsi="Traditional Arabic" w:cs="Traditional Arabic"/>
          <w:sz w:val="36"/>
          <w:szCs w:val="36"/>
          <w:rtl/>
        </w:rPr>
        <w:t>، ثم الدراسة عن مكانة السنة في الإسلام ورتبتها بعد القرآن وحجيتها وجعلها مرجعا بعد كتاب الله عزوجل</w:t>
      </w:r>
      <w:r w:rsidR="00E24C35" w:rsidRPr="001355CE">
        <w:rPr>
          <w:rFonts w:ascii="Traditional Arabic" w:hAnsi="Traditional Arabic" w:cs="Traditional Arabic" w:hint="cs"/>
          <w:sz w:val="36"/>
          <w:szCs w:val="36"/>
          <w:rtl/>
        </w:rPr>
        <w:t xml:space="preserve">، </w:t>
      </w:r>
      <w:r w:rsidR="00E24C35" w:rsidRPr="001355CE">
        <w:rPr>
          <w:rFonts w:ascii="Traditional Arabic" w:hAnsi="Traditional Arabic" w:cs="Traditional Arabic"/>
          <w:sz w:val="36"/>
          <w:szCs w:val="36"/>
          <w:rtl/>
        </w:rPr>
        <w:t>أقسام الأحاديث إلى الحديث المتواتر والآحاد والمرفوع والموقوف والمقطوع</w:t>
      </w:r>
      <w:r>
        <w:rPr>
          <w:rFonts w:ascii="Traditional Arabic" w:hAnsi="Traditional Arabic" w:cs="Traditional Arabic"/>
          <w:sz w:val="36"/>
          <w:szCs w:val="36"/>
          <w:rtl/>
        </w:rPr>
        <w:t xml:space="preserve"> والصحيح والحسن والضعيف والمنكر</w:t>
      </w:r>
      <w:r w:rsidR="00E24C35" w:rsidRPr="001355CE">
        <w:rPr>
          <w:rFonts w:ascii="Traditional Arabic" w:hAnsi="Traditional Arabic" w:cs="Traditional Arabic"/>
          <w:sz w:val="36"/>
          <w:szCs w:val="36"/>
          <w:rtl/>
        </w:rPr>
        <w:t>، ومعرفة طرق تقوية الأحاديث وقبولها وروايتها وتدوينها وآداب رواتها ودارسها.</w:t>
      </w:r>
    </w:p>
    <w:p w:rsidR="00E24C35" w:rsidRPr="001355CE" w:rsidRDefault="00E24C35" w:rsidP="00E24C35">
      <w:pPr>
        <w:pStyle w:val="BlockText"/>
        <w:numPr>
          <w:ilvl w:val="0"/>
          <w:numId w:val="155"/>
        </w:numPr>
        <w:jc w:val="both"/>
        <w:rPr>
          <w:rFonts w:ascii="Traditional Arabic" w:hAnsi="Traditional Arabic" w:cs="Traditional Arabic"/>
          <w:b/>
          <w:bCs/>
          <w:sz w:val="36"/>
          <w:szCs w:val="36"/>
        </w:rPr>
      </w:pPr>
      <w:r w:rsidRPr="001355CE">
        <w:rPr>
          <w:rFonts w:ascii="Traditional Arabic" w:hAnsi="Traditional Arabic" w:cs="Traditional Arabic" w:hint="eastAsia"/>
          <w:b/>
          <w:bCs/>
          <w:sz w:val="36"/>
          <w:szCs w:val="36"/>
          <w:rtl/>
        </w:rPr>
        <w:t>السيرة</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النبوية</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09-004-205</w:t>
      </w:r>
      <w:r w:rsidRPr="001355CE">
        <w:rPr>
          <w:rFonts w:ascii="Traditional Arabic" w:hAnsi="Traditional Arabic" w:cs="Traditional Arabic" w:hint="cs"/>
          <w:b/>
          <w:bCs/>
          <w:sz w:val="36"/>
          <w:szCs w:val="36"/>
          <w:rtl/>
        </w:rPr>
        <w:t xml:space="preserve"> )</w:t>
      </w:r>
    </w:p>
    <w:p w:rsidR="00E24C35" w:rsidRPr="001355CE" w:rsidRDefault="00E24C35" w:rsidP="00E24C35">
      <w:pPr>
        <w:pStyle w:val="BlockText"/>
        <w:ind w:left="4" w:firstLine="716"/>
        <w:jc w:val="both"/>
        <w:rPr>
          <w:rFonts w:ascii="Traditional Arabic" w:hAnsi="Traditional Arabic" w:cs="Traditional Arabic"/>
          <w:b/>
          <w:bCs/>
          <w:sz w:val="36"/>
          <w:szCs w:val="36"/>
          <w:rtl/>
        </w:rPr>
      </w:pPr>
      <w:r w:rsidRPr="001355CE">
        <w:rPr>
          <w:rFonts w:ascii="Traditional Arabic" w:hAnsi="Traditional Arabic" w:cs="Traditional Arabic"/>
          <w:sz w:val="36"/>
          <w:szCs w:val="36"/>
          <w:rtl/>
        </w:rPr>
        <w:t>السيرة النبوية وفترة حياته صلى الله عليه وسلم في مكة المكرمة وبعد هجرة إلى المدينة المنورة</w:t>
      </w:r>
      <w:r w:rsidRPr="001355CE">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 xml:space="preserve">والتفقه في </w:t>
      </w:r>
      <w:r w:rsidRPr="001355CE">
        <w:rPr>
          <w:rFonts w:ascii="Traditional Arabic" w:hAnsi="Traditional Arabic" w:cs="Traditional Arabic" w:hint="cs"/>
          <w:sz w:val="36"/>
          <w:szCs w:val="36"/>
          <w:rtl/>
        </w:rPr>
        <w:t>شي</w:t>
      </w:r>
      <w:r w:rsidRPr="001355CE">
        <w:rPr>
          <w:rFonts w:ascii="Traditional Arabic" w:hAnsi="Traditional Arabic" w:cs="Traditional Arabic" w:hint="eastAsia"/>
          <w:sz w:val="36"/>
          <w:szCs w:val="36"/>
          <w:rtl/>
        </w:rPr>
        <w:t>ء</w:t>
      </w:r>
      <w:r w:rsidRPr="001355CE">
        <w:rPr>
          <w:rFonts w:ascii="Traditional Arabic" w:hAnsi="Traditional Arabic" w:cs="Traditional Arabic"/>
          <w:sz w:val="36"/>
          <w:szCs w:val="36"/>
          <w:rtl/>
        </w:rPr>
        <w:t xml:space="preserve"> من حياته صلى الله عليه وسلم.</w:t>
      </w:r>
      <w:r w:rsidRPr="001355CE">
        <w:rPr>
          <w:rFonts w:ascii="Traditional Arabic" w:hAnsi="Traditional Arabic" w:cs="Traditional Arabic"/>
          <w:b/>
          <w:bCs/>
          <w:sz w:val="36"/>
          <w:szCs w:val="36"/>
          <w:rtl/>
        </w:rPr>
        <w:tab/>
      </w:r>
    </w:p>
    <w:p w:rsidR="00E24C35" w:rsidRPr="001355CE" w:rsidRDefault="00E24C35" w:rsidP="00E24C35">
      <w:pPr>
        <w:pStyle w:val="BlockText"/>
        <w:numPr>
          <w:ilvl w:val="0"/>
          <w:numId w:val="155"/>
        </w:numPr>
        <w:spacing w:before="240" w:line="276" w:lineRule="auto"/>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قواعد</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اللغة</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العربية</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09-024-( 201- 203)</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Default="00E24C35" w:rsidP="00E24C35">
      <w:pPr>
        <w:pStyle w:val="BlockText"/>
        <w:spacing w:before="240" w:after="240" w:line="276" w:lineRule="auto"/>
        <w:ind w:left="94" w:firstLine="626"/>
        <w:jc w:val="both"/>
        <w:rPr>
          <w:rFonts w:ascii="Traditional Arabic" w:hAnsi="Traditional Arabic" w:cs="Traditional Arabic"/>
          <w:sz w:val="36"/>
          <w:szCs w:val="36"/>
        </w:rPr>
      </w:pPr>
      <w:r w:rsidRPr="001355CE">
        <w:rPr>
          <w:rFonts w:ascii="Traditional Arabic" w:hAnsi="Traditional Arabic" w:cs="Traditional Arabic"/>
          <w:sz w:val="36"/>
          <w:szCs w:val="36"/>
          <w:rtl/>
        </w:rPr>
        <w:t>نشأة اللغة العربية ونحوها وصرفها، والعلاقة بينهما وبين المواد الأخرى، والكلمات وأقسامها المختلف، والأسماء والأفعال والمبني والمعرب والإعراب والأسماء الستة والمثنى والجمع والأسماء الممنوعة من الصرف والنكرة والمعرفة، ونحوها.</w:t>
      </w:r>
    </w:p>
    <w:p w:rsidR="00776090" w:rsidRDefault="00776090" w:rsidP="00E24C35">
      <w:pPr>
        <w:pStyle w:val="BlockText"/>
        <w:spacing w:before="240" w:after="240" w:line="276" w:lineRule="auto"/>
        <w:ind w:left="94" w:firstLine="626"/>
        <w:jc w:val="both"/>
        <w:rPr>
          <w:rFonts w:ascii="Traditional Arabic" w:hAnsi="Traditional Arabic" w:cs="Traditional Arabic"/>
          <w:sz w:val="36"/>
          <w:szCs w:val="36"/>
        </w:rPr>
      </w:pPr>
    </w:p>
    <w:p w:rsidR="00776090" w:rsidRDefault="00776090" w:rsidP="00E24C35">
      <w:pPr>
        <w:pStyle w:val="BlockText"/>
        <w:spacing w:before="240" w:after="240" w:line="276" w:lineRule="auto"/>
        <w:ind w:left="94" w:firstLine="626"/>
        <w:jc w:val="both"/>
        <w:rPr>
          <w:rFonts w:ascii="Traditional Arabic" w:hAnsi="Traditional Arabic" w:cs="Traditional Arabic"/>
          <w:sz w:val="36"/>
          <w:szCs w:val="36"/>
          <w:rtl/>
        </w:rPr>
      </w:pPr>
    </w:p>
    <w:p w:rsidR="00E24C35" w:rsidRPr="001355CE" w:rsidRDefault="00E24C35" w:rsidP="00776090">
      <w:pPr>
        <w:pStyle w:val="BlockText"/>
        <w:numPr>
          <w:ilvl w:val="0"/>
          <w:numId w:val="155"/>
        </w:numPr>
        <w:spacing w:before="240" w:line="276" w:lineRule="auto"/>
        <w:rPr>
          <w:rFonts w:ascii="Traditional Arabic" w:hAnsi="Traditional Arabic" w:cs="Traditional Arabic"/>
          <w:b/>
          <w:bCs/>
          <w:sz w:val="36"/>
          <w:szCs w:val="36"/>
        </w:rPr>
      </w:pPr>
      <w:r w:rsidRPr="001355CE">
        <w:rPr>
          <w:rFonts w:ascii="Traditional Arabic" w:hAnsi="Traditional Arabic" w:cs="Traditional Arabic" w:hint="eastAsia"/>
          <w:b/>
          <w:bCs/>
          <w:sz w:val="36"/>
          <w:szCs w:val="36"/>
          <w:rtl/>
        </w:rPr>
        <w:lastRenderedPageBreak/>
        <w:t>فقه</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العبادات</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09-014-(201-202)</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Default="00E24C35" w:rsidP="00331E14">
      <w:pPr>
        <w:pStyle w:val="BlockText"/>
        <w:ind w:left="274" w:hanging="9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مف</w:t>
      </w:r>
      <w:r>
        <w:rPr>
          <w:rFonts w:ascii="Traditional Arabic" w:hAnsi="Traditional Arabic" w:cs="Traditional Arabic" w:hint="cs"/>
          <w:sz w:val="36"/>
          <w:szCs w:val="36"/>
          <w:rtl/>
        </w:rPr>
        <w:t>ه</w:t>
      </w:r>
      <w:r w:rsidRPr="001355CE">
        <w:rPr>
          <w:rFonts w:ascii="Traditional Arabic" w:hAnsi="Traditional Arabic" w:cs="Traditional Arabic"/>
          <w:sz w:val="36"/>
          <w:szCs w:val="36"/>
          <w:rtl/>
        </w:rPr>
        <w:t>وم الفقه وأحكام العبادات كالطهارة والوضوء، والتيمم، والصلاة، والصيام، والزكاة، والحج.</w:t>
      </w:r>
    </w:p>
    <w:p w:rsidR="00E24C35" w:rsidRPr="00DD1A02" w:rsidRDefault="00E24C35" w:rsidP="00E24C35">
      <w:pPr>
        <w:pStyle w:val="BlockText"/>
        <w:spacing w:before="240" w:after="240" w:line="276" w:lineRule="auto"/>
        <w:rPr>
          <w:rFonts w:ascii="Traditional Arabic" w:hAnsi="Traditional Arabic" w:cs="Traditional Arabic"/>
          <w:sz w:val="2"/>
          <w:szCs w:val="2"/>
          <w:rtl/>
        </w:rPr>
      </w:pPr>
    </w:p>
    <w:p w:rsidR="00E24C35" w:rsidRPr="001355CE" w:rsidRDefault="00E24C35" w:rsidP="00776090">
      <w:pPr>
        <w:pStyle w:val="BlockText"/>
        <w:numPr>
          <w:ilvl w:val="0"/>
          <w:numId w:val="155"/>
        </w:numPr>
        <w:spacing w:line="276" w:lineRule="auto"/>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الفقه</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الإسلامي</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09-014-( 205- 208)</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776090">
      <w:pPr>
        <w:spacing w:after="202" w:line="255" w:lineRule="atLeast"/>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lang w:bidi="ar-KW"/>
        </w:rPr>
        <w:t>مفهوم العد</w:t>
      </w:r>
      <w:r>
        <w:rPr>
          <w:rFonts w:ascii="Traditional Arabic" w:hAnsi="Traditional Arabic" w:cs="Traditional Arabic"/>
          <w:sz w:val="36"/>
          <w:szCs w:val="36"/>
          <w:rtl/>
          <w:lang w:bidi="ar-KW"/>
        </w:rPr>
        <w:t>الة والمسئولية الفقهية، مكانة و</w:t>
      </w:r>
      <w:r w:rsidRPr="001355CE">
        <w:rPr>
          <w:rFonts w:ascii="Traditional Arabic" w:hAnsi="Traditional Arabic" w:cs="Traditional Arabic"/>
          <w:sz w:val="36"/>
          <w:szCs w:val="36"/>
          <w:rtl/>
          <w:lang w:bidi="ar-KW"/>
        </w:rPr>
        <w:t>دور القرآن والسنة النبوية والإجماع والاجتهاد في التشريع الإسلامي وكذلك الآراء والمصادر الأخرى التي ليست بالنصوص</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الفرائض</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cs"/>
          <w:b/>
          <w:bCs/>
          <w:sz w:val="36"/>
          <w:szCs w:val="36"/>
          <w:rtl/>
        </w:rPr>
        <w:t>والمواري</w:t>
      </w:r>
      <w:r w:rsidRPr="001355CE">
        <w:rPr>
          <w:rFonts w:ascii="Traditional Arabic" w:hAnsi="Traditional Arabic" w:cs="Traditional Arabic" w:hint="eastAsia"/>
          <w:b/>
          <w:bCs/>
          <w:sz w:val="36"/>
          <w:szCs w:val="36"/>
          <w:rtl/>
        </w:rPr>
        <w:t>ث</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09-014-214</w:t>
      </w:r>
      <w:r w:rsidRPr="001355CE">
        <w:rPr>
          <w:rFonts w:ascii="Traditional Arabic" w:hAnsi="Traditional Arabic" w:cs="Traditional Arabic" w:hint="cs"/>
          <w:b/>
          <w:bCs/>
          <w:sz w:val="36"/>
          <w:szCs w:val="36"/>
          <w:rtl/>
        </w:rPr>
        <w:t xml:space="preserve"> ) </w:t>
      </w:r>
      <w:r w:rsidRPr="001355CE">
        <w:rPr>
          <w:rFonts w:ascii="Traditional Arabic" w:hAnsi="Traditional Arabic" w:cs="Traditional Arabic"/>
          <w:b/>
          <w:bCs/>
          <w:sz w:val="36"/>
          <w:szCs w:val="36"/>
          <w:rtl/>
        </w:rPr>
        <w:tab/>
      </w:r>
    </w:p>
    <w:p w:rsidR="00E24C35" w:rsidRPr="001355CE" w:rsidRDefault="00E24C35" w:rsidP="00E24C35">
      <w:pPr>
        <w:ind w:firstLine="720"/>
        <w:jc w:val="both"/>
        <w:rPr>
          <w:rFonts w:ascii="Traditional Arabic" w:hAnsi="Traditional Arabic" w:cs="Traditional Arabic"/>
          <w:sz w:val="36"/>
          <w:szCs w:val="36"/>
          <w:rtl/>
          <w:lang w:bidi="ar-KW"/>
        </w:rPr>
      </w:pPr>
      <w:r w:rsidRPr="001355CE">
        <w:rPr>
          <w:rFonts w:ascii="Traditional Arabic" w:hAnsi="Traditional Arabic" w:cs="Traditional Arabic"/>
          <w:sz w:val="36"/>
          <w:szCs w:val="36"/>
          <w:rtl/>
          <w:lang w:bidi="ar-KW"/>
        </w:rPr>
        <w:t>تعريف على علم المواريث</w:t>
      </w:r>
      <w:r>
        <w:rPr>
          <w:rFonts w:ascii="Traditional Arabic" w:hAnsi="Traditional Arabic" w:cs="Traditional Arabic" w:hint="cs"/>
          <w:sz w:val="36"/>
          <w:szCs w:val="36"/>
          <w:rtl/>
          <w:lang w:bidi="ar-KW"/>
        </w:rPr>
        <w:t xml:space="preserve">، </w:t>
      </w:r>
      <w:r w:rsidRPr="001355CE">
        <w:rPr>
          <w:rFonts w:ascii="Traditional Arabic" w:hAnsi="Traditional Arabic" w:cs="Traditional Arabic"/>
          <w:sz w:val="36"/>
          <w:szCs w:val="36"/>
          <w:rtl/>
          <w:lang w:bidi="ar-KW"/>
        </w:rPr>
        <w:t>وبيان موضوعه</w:t>
      </w:r>
      <w:r>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وثمرته</w:t>
      </w:r>
      <w:r>
        <w:rPr>
          <w:rFonts w:ascii="Traditional Arabic" w:hAnsi="Traditional Arabic" w:cs="Traditional Arabic" w:hint="cs"/>
          <w:sz w:val="36"/>
          <w:szCs w:val="36"/>
          <w:rtl/>
          <w:lang w:bidi="ar-KW"/>
        </w:rPr>
        <w:t xml:space="preserve">، </w:t>
      </w:r>
      <w:r w:rsidRPr="001355CE">
        <w:rPr>
          <w:rFonts w:ascii="Traditional Arabic" w:hAnsi="Traditional Arabic" w:cs="Traditional Arabic"/>
          <w:sz w:val="36"/>
          <w:szCs w:val="36"/>
          <w:rtl/>
          <w:lang w:bidi="ar-KW"/>
        </w:rPr>
        <w:t>واستمداد</w:t>
      </w:r>
      <w:r>
        <w:rPr>
          <w:rFonts w:ascii="Traditional Arabic" w:hAnsi="Traditional Arabic" w:cs="Traditional Arabic" w:hint="cs"/>
          <w:sz w:val="36"/>
          <w:szCs w:val="36"/>
          <w:rtl/>
          <w:lang w:bidi="ar-KW"/>
        </w:rPr>
        <w:t xml:space="preserve">، </w:t>
      </w:r>
      <w:r w:rsidRPr="001355CE">
        <w:rPr>
          <w:rFonts w:ascii="Traditional Arabic" w:hAnsi="Traditional Arabic" w:cs="Traditional Arabic"/>
          <w:sz w:val="36"/>
          <w:szCs w:val="36"/>
          <w:rtl/>
          <w:lang w:bidi="ar-KW"/>
        </w:rPr>
        <w:t>وحكم</w:t>
      </w:r>
      <w:r>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تعلمه</w:t>
      </w:r>
      <w:r>
        <w:rPr>
          <w:rFonts w:ascii="Traditional Arabic" w:hAnsi="Traditional Arabic" w:cs="Traditional Arabic" w:hint="cs"/>
          <w:sz w:val="36"/>
          <w:szCs w:val="36"/>
          <w:rtl/>
          <w:lang w:bidi="ar-KW"/>
        </w:rPr>
        <w:t xml:space="preserve">، </w:t>
      </w:r>
      <w:r w:rsidRPr="001355CE">
        <w:rPr>
          <w:rFonts w:ascii="Traditional Arabic" w:hAnsi="Traditional Arabic" w:cs="Traditional Arabic"/>
          <w:sz w:val="36"/>
          <w:szCs w:val="36"/>
          <w:rtl/>
          <w:lang w:bidi="ar-KW"/>
        </w:rPr>
        <w:t>وفضله، والحقوق المتعلقة بالتركة</w:t>
      </w:r>
      <w:r>
        <w:rPr>
          <w:rFonts w:ascii="Traditional Arabic" w:hAnsi="Traditional Arabic" w:cs="Traditional Arabic" w:hint="cs"/>
          <w:sz w:val="36"/>
          <w:szCs w:val="36"/>
          <w:rtl/>
          <w:lang w:bidi="ar-KW"/>
        </w:rPr>
        <w:t>،</w:t>
      </w:r>
      <w:r>
        <w:rPr>
          <w:rFonts w:ascii="Traditional Arabic" w:hAnsi="Traditional Arabic" w:cs="Traditional Arabic"/>
          <w:sz w:val="36"/>
          <w:szCs w:val="36"/>
          <w:rtl/>
          <w:lang w:bidi="ar-KW"/>
        </w:rPr>
        <w:t xml:space="preserve"> وال</w:t>
      </w:r>
      <w:r>
        <w:rPr>
          <w:rFonts w:ascii="Traditional Arabic" w:hAnsi="Traditional Arabic" w:cs="Traditional Arabic" w:hint="cs"/>
          <w:sz w:val="36"/>
          <w:szCs w:val="36"/>
          <w:rtl/>
          <w:lang w:bidi="ar-KW"/>
        </w:rPr>
        <w:t>إ</w:t>
      </w:r>
      <w:r w:rsidRPr="001355CE">
        <w:rPr>
          <w:rFonts w:ascii="Traditional Arabic" w:hAnsi="Traditional Arabic" w:cs="Traditional Arabic"/>
          <w:sz w:val="36"/>
          <w:szCs w:val="36"/>
          <w:rtl/>
          <w:lang w:bidi="ar-KW"/>
        </w:rPr>
        <w:t>رث وشروطه وأسبابه وموانعه ـــ الوارثون من الرجال</w:t>
      </w:r>
      <w:r>
        <w:rPr>
          <w:rFonts w:ascii="Traditional Arabic" w:hAnsi="Traditional Arabic" w:cs="Traditional Arabic" w:hint="cs"/>
          <w:sz w:val="36"/>
          <w:szCs w:val="36"/>
          <w:rtl/>
          <w:lang w:bidi="ar-KW"/>
        </w:rPr>
        <w:t xml:space="preserve">، </w:t>
      </w:r>
      <w:r>
        <w:rPr>
          <w:rFonts w:ascii="Traditional Arabic" w:hAnsi="Traditional Arabic" w:cs="Traditional Arabic"/>
          <w:sz w:val="36"/>
          <w:szCs w:val="36"/>
          <w:rtl/>
          <w:lang w:bidi="ar-KW"/>
        </w:rPr>
        <w:t>و</w:t>
      </w:r>
      <w:r w:rsidRPr="001355CE">
        <w:rPr>
          <w:rFonts w:ascii="Traditional Arabic" w:hAnsi="Traditional Arabic" w:cs="Traditional Arabic"/>
          <w:sz w:val="36"/>
          <w:szCs w:val="36"/>
          <w:rtl/>
          <w:lang w:bidi="ar-KW"/>
        </w:rPr>
        <w:t>الوارثات من النساء ــــ أقسام الارث بالفرض وبالتعصيب ــــ الحجب تعريفه وأنواعه ــــ حساب الفرائض</w:t>
      </w:r>
      <w:r>
        <w:rPr>
          <w:rFonts w:ascii="Traditional Arabic" w:hAnsi="Traditional Arabic" w:cs="Traditional Arabic" w:hint="cs"/>
          <w:sz w:val="36"/>
          <w:szCs w:val="36"/>
          <w:rtl/>
          <w:lang w:bidi="ar-KW"/>
        </w:rPr>
        <w:t xml:space="preserve"> </w:t>
      </w:r>
      <w:r w:rsidRPr="001355CE">
        <w:rPr>
          <w:rFonts w:ascii="Traditional Arabic" w:hAnsi="Traditional Arabic" w:cs="Traditional Arabic"/>
          <w:sz w:val="36"/>
          <w:szCs w:val="36"/>
          <w:rtl/>
          <w:lang w:bidi="ar-KW"/>
        </w:rPr>
        <w:t>( التأصيل ـ العول ـ الرد ـ التصحي</w:t>
      </w:r>
      <w:r>
        <w:rPr>
          <w:rFonts w:ascii="Traditional Arabic" w:hAnsi="Traditional Arabic" w:cs="Traditional Arabic"/>
          <w:sz w:val="36"/>
          <w:szCs w:val="36"/>
          <w:rtl/>
          <w:lang w:bidi="ar-KW"/>
        </w:rPr>
        <w:t>ح ) ــــ قسمة التركات أنواعها و</w:t>
      </w:r>
      <w:r>
        <w:rPr>
          <w:rFonts w:ascii="Traditional Arabic" w:hAnsi="Traditional Arabic" w:cs="Traditional Arabic" w:hint="cs"/>
          <w:sz w:val="36"/>
          <w:szCs w:val="36"/>
          <w:rtl/>
          <w:lang w:bidi="ar-KW"/>
        </w:rPr>
        <w:t>أ</w:t>
      </w:r>
      <w:r w:rsidRPr="001355CE">
        <w:rPr>
          <w:rFonts w:ascii="Traditional Arabic" w:hAnsi="Traditional Arabic" w:cs="Traditional Arabic"/>
          <w:sz w:val="36"/>
          <w:szCs w:val="36"/>
          <w:rtl/>
          <w:lang w:bidi="ar-KW"/>
        </w:rPr>
        <w:t>برز طرق...</w:t>
      </w:r>
    </w:p>
    <w:p w:rsidR="00E24C35" w:rsidRPr="001355CE" w:rsidRDefault="00E24C35" w:rsidP="00776090">
      <w:pPr>
        <w:pStyle w:val="ListParagraph"/>
        <w:numPr>
          <w:ilvl w:val="0"/>
          <w:numId w:val="155"/>
        </w:numPr>
        <w:spacing w:after="0"/>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فقه</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المعاملات</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09-014-203</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المعاملات ومفهوم</w:t>
      </w:r>
      <w:r>
        <w:rPr>
          <w:rFonts w:ascii="Traditional Arabic" w:hAnsi="Traditional Arabic" w:cs="Traditional Arabic"/>
          <w:sz w:val="36"/>
          <w:szCs w:val="36"/>
          <w:rtl/>
        </w:rPr>
        <w:t>ها، وأهميتها، وأحكامه من أبواب</w:t>
      </w:r>
      <w:r>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البيوع والقرض والرهن والربا والضمان والإجارة والمزارعة والشركة.</w:t>
      </w:r>
    </w:p>
    <w:p w:rsidR="00E24C35" w:rsidRPr="001355CE" w:rsidRDefault="00E24C35" w:rsidP="00776090">
      <w:pPr>
        <w:pStyle w:val="ListParagraph"/>
        <w:numPr>
          <w:ilvl w:val="0"/>
          <w:numId w:val="155"/>
        </w:numPr>
        <w:spacing w:after="0"/>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فقه</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الأسرة</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09-014-213</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331E14" w:rsidRPr="001355CE" w:rsidRDefault="00E24C35" w:rsidP="00331E14">
      <w:pPr>
        <w:ind w:firstLine="720"/>
        <w:jc w:val="both"/>
        <w:rPr>
          <w:rFonts w:ascii="Traditional Arabic" w:hAnsi="Traditional Arabic" w:cs="Traditional Arabic"/>
          <w:sz w:val="36"/>
          <w:szCs w:val="36"/>
          <w:rtl/>
          <w:lang w:bidi="ar-KW"/>
        </w:rPr>
      </w:pPr>
      <w:r w:rsidRPr="001355CE">
        <w:rPr>
          <w:rFonts w:ascii="Traditional Arabic" w:hAnsi="Traditional Arabic" w:cs="Traditional Arabic"/>
          <w:sz w:val="36"/>
          <w:szCs w:val="36"/>
          <w:rtl/>
          <w:lang w:bidi="ar-KW"/>
        </w:rPr>
        <w:t>ا</w:t>
      </w:r>
      <w:r w:rsidR="00ED371D">
        <w:rPr>
          <w:rFonts w:ascii="Traditional Arabic" w:hAnsi="Traditional Arabic" w:cs="Traditional Arabic"/>
          <w:sz w:val="36"/>
          <w:szCs w:val="36"/>
          <w:rtl/>
          <w:lang w:bidi="ar-KW"/>
        </w:rPr>
        <w:t>لتعريف بعقد النكاح وبيان أحكامه</w:t>
      </w:r>
      <w:r w:rsidRPr="001355CE">
        <w:rPr>
          <w:rFonts w:ascii="Traditional Arabic" w:hAnsi="Traditional Arabic" w:cs="Traditional Arabic"/>
          <w:sz w:val="36"/>
          <w:szCs w:val="36"/>
          <w:rtl/>
          <w:lang w:bidi="ar-KW"/>
        </w:rPr>
        <w:t xml:space="preserve"> وأحكام الطلاق والرجعة والخلع والإيلاء واللعان والظهار، التعريف بالعدة وأحكامها</w:t>
      </w:r>
    </w:p>
    <w:p w:rsidR="00E24C35" w:rsidRPr="001355CE" w:rsidRDefault="00E24C35" w:rsidP="00E24C35">
      <w:pPr>
        <w:pStyle w:val="ListParagraph"/>
        <w:numPr>
          <w:ilvl w:val="0"/>
          <w:numId w:val="155"/>
        </w:numPr>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قواعد</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الفقهية</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09-014-221</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ED371D" w:rsidRDefault="00E24C35" w:rsidP="0030515D">
      <w:pPr>
        <w:ind w:firstLine="720"/>
        <w:jc w:val="both"/>
        <w:rPr>
          <w:rFonts w:ascii="Traditional Arabic" w:hAnsi="Traditional Arabic" w:cs="Traditional Arabic"/>
          <w:sz w:val="36"/>
          <w:szCs w:val="36"/>
          <w:shd w:val="clear" w:color="auto" w:fill="FFFFFF"/>
          <w:rtl/>
        </w:rPr>
      </w:pPr>
      <w:r w:rsidRPr="001355CE">
        <w:rPr>
          <w:rFonts w:ascii="Traditional Arabic" w:hAnsi="Traditional Arabic" w:cs="Traditional Arabic"/>
          <w:sz w:val="36"/>
          <w:szCs w:val="36"/>
          <w:shd w:val="clear" w:color="auto" w:fill="FFFFFF"/>
          <w:rtl/>
        </w:rPr>
        <w:t>اطلاع الطالب على القواعد الفقهية الأمهات وما يتفرع منها من قواعد وتكوين الملكة الفقهية التي تمكنه من التخريج على هذه القواعد</w:t>
      </w:r>
      <w:r w:rsidRPr="001355CE">
        <w:rPr>
          <w:rFonts w:ascii="Traditional Arabic" w:hAnsi="Traditional Arabic" w:cs="Traditional Arabic"/>
          <w:sz w:val="36"/>
          <w:szCs w:val="36"/>
          <w:shd w:val="clear" w:color="auto" w:fill="FFFFFF"/>
        </w:rPr>
        <w:t>.</w:t>
      </w:r>
    </w:p>
    <w:p w:rsidR="00E24C35" w:rsidRPr="001355CE" w:rsidRDefault="00E24C35" w:rsidP="00E24C35">
      <w:pPr>
        <w:pStyle w:val="ListParagraph"/>
        <w:numPr>
          <w:ilvl w:val="0"/>
          <w:numId w:val="155"/>
        </w:numPr>
        <w:spacing w:before="240"/>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lastRenderedPageBreak/>
        <w:t>البحث</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التكميلي</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09-014-423</w:t>
      </w:r>
      <w:r w:rsidRPr="001355CE">
        <w:rPr>
          <w:rFonts w:ascii="Traditional Arabic" w:hAnsi="Traditional Arabic" w:cs="Traditional Arabic" w:hint="cs"/>
          <w:b/>
          <w:bCs/>
          <w:sz w:val="36"/>
          <w:szCs w:val="36"/>
          <w:rtl/>
          <w:lang w:bidi="ar-KW"/>
        </w:rPr>
        <w:t xml:space="preserve">) </w:t>
      </w:r>
      <w:r w:rsidRPr="001355CE">
        <w:rPr>
          <w:rFonts w:ascii="Traditional Arabic" w:hAnsi="Traditional Arabic" w:cs="Traditional Arabic"/>
          <w:b/>
          <w:bCs/>
          <w:sz w:val="36"/>
          <w:szCs w:val="36"/>
          <w:rtl/>
          <w:lang w:bidi="ar-KW"/>
        </w:rPr>
        <w:tab/>
      </w:r>
    </w:p>
    <w:p w:rsidR="00E24C35" w:rsidRPr="001355CE" w:rsidRDefault="00E24C35" w:rsidP="00E24C35">
      <w:pPr>
        <w:spacing w:before="100" w:beforeAutospacing="1" w:after="202" w:line="255" w:lineRule="atLeast"/>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كتابة خطوات في كتابة البحث التكميلي وتعيين موضوعه للحصول على الموافقة من اللجنة القائمة بشؤون البحث التكميلي ثم القيام بكتابة حسب مناهجه وأساليبه، التلخيص والتحليل لتقديمه </w:t>
      </w:r>
      <w:r w:rsidR="00ED371D">
        <w:rPr>
          <w:rFonts w:ascii="Traditional Arabic" w:hAnsi="Traditional Arabic" w:cs="Traditional Arabic"/>
          <w:sz w:val="36"/>
          <w:szCs w:val="36"/>
          <w:rtl/>
        </w:rPr>
        <w:t>إلى اللجنة والقيام بنشره للعامة</w:t>
      </w:r>
      <w:r w:rsidRPr="001355CE">
        <w:rPr>
          <w:rFonts w:ascii="Traditional Arabic" w:hAnsi="Traditional Arabic" w:cs="Traditional Arabic"/>
          <w:sz w:val="36"/>
          <w:szCs w:val="36"/>
          <w:rtl/>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القضاء</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والسياسية</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الإسلامية</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09-014-220</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E24C35">
      <w:pPr>
        <w:spacing w:before="100" w:beforeAutospacing="1" w:after="202" w:line="255" w:lineRule="atLeast"/>
        <w:ind w:firstLine="360"/>
        <w:jc w:val="both"/>
        <w:rPr>
          <w:rFonts w:ascii="Traditional Arabic" w:hAnsi="Traditional Arabic" w:cs="Traditional Arabic"/>
          <w:sz w:val="36"/>
          <w:szCs w:val="36"/>
          <w:rtl/>
        </w:rPr>
      </w:pPr>
      <w:r w:rsidRPr="001355CE">
        <w:rPr>
          <w:rFonts w:ascii="Traditional Arabic" w:hAnsi="Traditional Arabic" w:cs="Traditional Arabic"/>
          <w:sz w:val="36"/>
          <w:szCs w:val="36"/>
          <w:rtl/>
          <w:lang w:bidi="ar-KW"/>
        </w:rPr>
        <w:t>دور المجتمع الإسلامي والعوامل الإسلامية في التغير الاقتصادي والاجتماعي والسياسي الدولي مركزا على أحوال المتجمع الإسلامي في الدول العربية وآسيا وسطى وشرق آسيا</w:t>
      </w:r>
      <w:r w:rsidRPr="001355CE">
        <w:rPr>
          <w:rFonts w:ascii="Traditional Arabic" w:hAnsi="Traditional Arabic" w:cs="Traditional Arabic"/>
          <w:sz w:val="36"/>
          <w:szCs w:val="36"/>
          <w:rtl/>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الفقه</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المقارن</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09-014-( 209-211)</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E24C35">
      <w:pPr>
        <w:spacing w:before="100" w:beforeAutospacing="1" w:after="202" w:line="255" w:lineRule="atLeast"/>
        <w:ind w:firstLine="706"/>
        <w:jc w:val="both"/>
        <w:rPr>
          <w:rFonts w:ascii="Traditional Arabic" w:hAnsi="Traditional Arabic" w:cs="Traditional Arabic"/>
          <w:sz w:val="36"/>
          <w:szCs w:val="36"/>
          <w:rtl/>
        </w:rPr>
      </w:pPr>
      <w:r w:rsidRPr="001355CE">
        <w:rPr>
          <w:rFonts w:ascii="Traditional Arabic" w:hAnsi="Traditional Arabic" w:cs="Traditional Arabic"/>
          <w:sz w:val="36"/>
          <w:szCs w:val="36"/>
          <w:rtl/>
          <w:lang w:bidi="ar-KW"/>
        </w:rPr>
        <w:t>مفهوم الفقه الإسلامي ونظمه وأحكامه، مفهوم القانون الوضعي ونظمه وأحكامه، التركيز على تحل</w:t>
      </w:r>
      <w:r w:rsidR="00ED371D">
        <w:rPr>
          <w:rFonts w:ascii="Traditional Arabic" w:hAnsi="Traditional Arabic" w:cs="Traditional Arabic"/>
          <w:sz w:val="36"/>
          <w:szCs w:val="36"/>
          <w:rtl/>
          <w:lang w:bidi="ar-KW"/>
        </w:rPr>
        <w:t>يل ومقارنة فقه مذهب أهل الرأي و</w:t>
      </w:r>
      <w:r w:rsidRPr="001355CE">
        <w:rPr>
          <w:rFonts w:ascii="Traditional Arabic" w:hAnsi="Traditional Arabic" w:cs="Traditional Arabic"/>
          <w:sz w:val="36"/>
          <w:szCs w:val="36"/>
          <w:rtl/>
          <w:lang w:bidi="ar-KW"/>
        </w:rPr>
        <w:t>مذاهب كبار الفقهاء الآخرين في الإسلام</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الدراسات</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في</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الأديان</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09-014-224</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30515D" w:rsidRDefault="00E24C35" w:rsidP="0030515D">
      <w:pPr>
        <w:spacing w:before="100" w:beforeAutospacing="1" w:after="202" w:line="255" w:lineRule="atLeast"/>
        <w:ind w:firstLine="706"/>
        <w:jc w:val="both"/>
        <w:rPr>
          <w:rFonts w:ascii="Traditional Arabic" w:hAnsi="Traditional Arabic" w:cs="Traditional Arabic"/>
          <w:sz w:val="36"/>
          <w:szCs w:val="36"/>
        </w:rPr>
      </w:pPr>
      <w:r w:rsidRPr="001355CE">
        <w:rPr>
          <w:rFonts w:ascii="Traditional Arabic" w:hAnsi="Traditional Arabic" w:cs="Traditional Arabic"/>
          <w:sz w:val="36"/>
          <w:szCs w:val="36"/>
          <w:rtl/>
        </w:rPr>
        <w:t xml:space="preserve">التحليل والمقارنة بين الخصائص </w:t>
      </w:r>
      <w:r w:rsidR="00ED371D">
        <w:rPr>
          <w:rFonts w:ascii="Traditional Arabic" w:hAnsi="Traditional Arabic" w:cs="Traditional Arabic"/>
          <w:sz w:val="36"/>
          <w:szCs w:val="36"/>
          <w:rtl/>
        </w:rPr>
        <w:t>الإسلامية و</w:t>
      </w:r>
      <w:r w:rsidRPr="001355CE">
        <w:rPr>
          <w:rFonts w:ascii="Traditional Arabic" w:hAnsi="Traditional Arabic" w:cs="Traditional Arabic"/>
          <w:sz w:val="36"/>
          <w:szCs w:val="36"/>
          <w:rtl/>
        </w:rPr>
        <w:t xml:space="preserve">آراء النظم الجديدة المنتشرة في العالم الحديث مثل الديمقراطية والاشتراكية والرأسمالية والدنيوية </w:t>
      </w:r>
      <w:r w:rsidRPr="001355CE">
        <w:rPr>
          <w:rFonts w:ascii="Traditional Arabic" w:hAnsi="Traditional Arabic" w:cs="Traditional Arabic"/>
          <w:sz w:val="36"/>
          <w:szCs w:val="36"/>
          <w:rtl/>
          <w:lang w:bidi="ar-KW"/>
        </w:rPr>
        <w:t>والوجودية وطرق انتشار تلك النظم</w:t>
      </w:r>
      <w:r w:rsidRPr="001355CE">
        <w:rPr>
          <w:rFonts w:ascii="Traditional Arabic" w:hAnsi="Traditional Arabic" w:cs="Traditional Arabic"/>
          <w:sz w:val="36"/>
          <w:szCs w:val="36"/>
        </w:rPr>
        <w:t> </w:t>
      </w:r>
      <w:r w:rsidRPr="001355CE">
        <w:rPr>
          <w:rFonts w:ascii="Traditional Arabic" w:hAnsi="Traditional Arabic" w:cs="Traditional Arabic"/>
          <w:sz w:val="36"/>
          <w:szCs w:val="36"/>
          <w:rtl/>
        </w:rPr>
        <w:t>وأثرها على العالم والمجتمع الإنسان</w:t>
      </w:r>
      <w:r w:rsidRPr="001355CE">
        <w:rPr>
          <w:rFonts w:ascii="Traditional Arabic" w:hAnsi="Traditional Arabic" w:cs="Traditional Arabic"/>
          <w:sz w:val="36"/>
          <w:szCs w:val="36"/>
          <w:rtl/>
          <w:lang w:bidi="ar-KW"/>
        </w:rPr>
        <w:t>، آراء وأفكار المفكرين المعاصرين وخاصة المفكرين التايلانديين</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أصول</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الفقه</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09-014-226</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E24C35">
      <w:pPr>
        <w:ind w:firstLine="720"/>
        <w:jc w:val="both"/>
        <w:rPr>
          <w:rFonts w:ascii="Traditional Arabic" w:hAnsi="Traditional Arabic" w:cs="Traditional Arabic"/>
          <w:sz w:val="36"/>
          <w:szCs w:val="36"/>
          <w:rtl/>
          <w:lang w:bidi="ar-KW"/>
        </w:rPr>
      </w:pPr>
      <w:r w:rsidRPr="001355CE">
        <w:rPr>
          <w:rFonts w:ascii="Traditional Arabic" w:hAnsi="Traditional Arabic" w:cs="Traditional Arabic"/>
          <w:sz w:val="36"/>
          <w:szCs w:val="36"/>
          <w:rtl/>
          <w:lang w:bidi="ar-KW"/>
        </w:rPr>
        <w:t xml:space="preserve">تعرف بأهم طرق استنباط الأحكام من النصوص الشرعية – وهو القياس- مما يعطيه القدرة على التعامل مع مستجدات العصر ويمكنه من معرفة أحكامها الشرعية ، بالإضافة إلى إيقافه على صفات المجتهد وشروط الاجتهاد ، </w:t>
      </w:r>
      <w:r w:rsidRPr="001355CE">
        <w:rPr>
          <w:rFonts w:ascii="Traditional Arabic" w:hAnsi="Traditional Arabic" w:cs="Traditional Arabic" w:hint="cs"/>
          <w:sz w:val="36"/>
          <w:szCs w:val="36"/>
          <w:rtl/>
          <w:lang w:bidi="ar-KW"/>
        </w:rPr>
        <w:t>واطلاعه</w:t>
      </w:r>
      <w:r w:rsidRPr="001355CE">
        <w:rPr>
          <w:rFonts w:ascii="Traditional Arabic" w:hAnsi="Traditional Arabic" w:cs="Traditional Arabic"/>
          <w:sz w:val="36"/>
          <w:szCs w:val="36"/>
          <w:rtl/>
          <w:lang w:bidi="ar-KW"/>
        </w:rPr>
        <w:t xml:space="preserve"> على ما ينبغي أن يكون عليه المفتي وضوابط الفتوى والاستفتاء.</w:t>
      </w:r>
    </w:p>
    <w:p w:rsidR="00E24C35" w:rsidRPr="001355CE" w:rsidRDefault="00E24C35" w:rsidP="0030515D">
      <w:pPr>
        <w:pStyle w:val="ListParagraph"/>
        <w:numPr>
          <w:ilvl w:val="0"/>
          <w:numId w:val="155"/>
        </w:numPr>
        <w:spacing w:after="0"/>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lastRenderedPageBreak/>
        <w:t>الأدب</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09-024-( 209-212)</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E24C35" w:rsidRPr="001355CE" w:rsidRDefault="00E24C35" w:rsidP="0030515D">
      <w:pPr>
        <w:spacing w:after="202" w:line="255" w:lineRule="atLeast"/>
        <w:ind w:firstLine="706"/>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دراسة وتحليل خصائص الأدب العربي في العصر الأول والعصر الأوسط والعصر الحديث،</w:t>
      </w:r>
      <w:r w:rsidRPr="001355CE">
        <w:rPr>
          <w:rFonts w:ascii="Traditional Arabic" w:hAnsi="Traditional Arabic" w:cs="Traditional Arabic"/>
          <w:sz w:val="36"/>
          <w:szCs w:val="36"/>
        </w:rPr>
        <w:t> </w:t>
      </w:r>
      <w:r w:rsidR="00ED371D">
        <w:rPr>
          <w:rFonts w:ascii="Traditional Arabic" w:hAnsi="Traditional Arabic" w:cs="Traditional Arabic"/>
          <w:sz w:val="36"/>
          <w:szCs w:val="36"/>
          <w:rtl/>
          <w:lang w:bidi="ar-KW"/>
        </w:rPr>
        <w:t>و</w:t>
      </w:r>
      <w:r w:rsidRPr="001355CE">
        <w:rPr>
          <w:rFonts w:ascii="Traditional Arabic" w:hAnsi="Traditional Arabic" w:cs="Traditional Arabic"/>
          <w:sz w:val="36"/>
          <w:szCs w:val="36"/>
          <w:rtl/>
          <w:lang w:bidi="ar-KW"/>
        </w:rPr>
        <w:t>دوره و أثره على المجتمع في كل عصر</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قواعد</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استخدم</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المعاجم</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09-024-224</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E24C35">
      <w:pPr>
        <w:ind w:firstLine="720"/>
        <w:jc w:val="both"/>
        <w:rPr>
          <w:rFonts w:ascii="Traditional Arabic" w:hAnsi="Traditional Arabic" w:cs="Traditional Arabic"/>
          <w:sz w:val="36"/>
          <w:szCs w:val="36"/>
          <w:rtl/>
          <w:lang w:bidi="ar-KW"/>
        </w:rPr>
      </w:pPr>
      <w:r w:rsidRPr="001355CE">
        <w:rPr>
          <w:rFonts w:ascii="Traditional Arabic" w:hAnsi="Traditional Arabic" w:cs="Traditional Arabic"/>
          <w:sz w:val="36"/>
          <w:szCs w:val="36"/>
          <w:rtl/>
          <w:lang w:bidi="ar-KW"/>
        </w:rPr>
        <w:t>معرفة طرق استخدام المعاجم اللغوية المعاجم</w:t>
      </w:r>
      <w:r>
        <w:rPr>
          <w:rFonts w:ascii="Traditional Arabic" w:hAnsi="Traditional Arabic" w:cs="Traditional Arabic" w:hint="cs"/>
          <w:sz w:val="36"/>
          <w:szCs w:val="36"/>
          <w:rtl/>
          <w:lang w:bidi="ar-KW"/>
        </w:rPr>
        <w:t xml:space="preserve">؛ </w:t>
      </w:r>
      <w:r w:rsidRPr="001355CE">
        <w:rPr>
          <w:rFonts w:ascii="Traditional Arabic" w:hAnsi="Traditional Arabic" w:cs="Traditional Arabic"/>
          <w:sz w:val="36"/>
          <w:szCs w:val="36"/>
          <w:rtl/>
          <w:lang w:bidi="ar-KW"/>
        </w:rPr>
        <w:t>أنواعها وأهميتها</w:t>
      </w:r>
      <w:r>
        <w:rPr>
          <w:rFonts w:ascii="Traditional Arabic" w:hAnsi="Traditional Arabic" w:cs="Traditional Arabic" w:hint="cs"/>
          <w:sz w:val="36"/>
          <w:szCs w:val="36"/>
          <w:rtl/>
          <w:lang w:bidi="ar-KW"/>
        </w:rPr>
        <w:t>،</w:t>
      </w:r>
      <w:r w:rsidRPr="001355CE">
        <w:rPr>
          <w:rFonts w:ascii="Traditional Arabic" w:hAnsi="Traditional Arabic" w:cs="Traditional Arabic"/>
          <w:sz w:val="36"/>
          <w:szCs w:val="36"/>
          <w:rtl/>
          <w:lang w:bidi="ar-KW"/>
        </w:rPr>
        <w:t xml:space="preserve"> طرق </w:t>
      </w:r>
      <w:r w:rsidRPr="001355CE">
        <w:rPr>
          <w:rFonts w:ascii="Traditional Arabic" w:hAnsi="Traditional Arabic" w:cs="Traditional Arabic" w:hint="cs"/>
          <w:sz w:val="36"/>
          <w:szCs w:val="36"/>
          <w:rtl/>
          <w:lang w:bidi="ar-KW"/>
        </w:rPr>
        <w:t>استعمالها</w:t>
      </w:r>
      <w:r w:rsidRPr="001355CE">
        <w:rPr>
          <w:rFonts w:ascii="Traditional Arabic" w:hAnsi="Traditional Arabic" w:cs="Traditional Arabic"/>
          <w:sz w:val="36"/>
          <w:szCs w:val="36"/>
          <w:rtl/>
          <w:lang w:bidi="ar-KW"/>
        </w:rPr>
        <w:t>،</w:t>
      </w:r>
      <w:r>
        <w:rPr>
          <w:rFonts w:ascii="Traditional Arabic" w:hAnsi="Traditional Arabic" w:cs="Traditional Arabic" w:hint="cs"/>
          <w:sz w:val="36"/>
          <w:szCs w:val="36"/>
          <w:rtl/>
          <w:lang w:bidi="ar-KW"/>
        </w:rPr>
        <w:t xml:space="preserve"> </w:t>
      </w:r>
      <w:r w:rsidRPr="001355CE">
        <w:rPr>
          <w:rFonts w:ascii="Traditional Arabic" w:hAnsi="Traditional Arabic" w:cs="Traditional Arabic"/>
          <w:sz w:val="36"/>
          <w:szCs w:val="36"/>
          <w:rtl/>
          <w:lang w:bidi="ar-KW"/>
        </w:rPr>
        <w:t>وطريقة الكشف ويعرف طريقة استخراج معاني الكلمات وكيفية البحث عنها في المعاجم الحديثة</w:t>
      </w:r>
    </w:p>
    <w:p w:rsidR="00E24C35" w:rsidRPr="001355CE" w:rsidRDefault="00E24C35" w:rsidP="0030515D">
      <w:pPr>
        <w:pStyle w:val="ListParagraph"/>
        <w:numPr>
          <w:ilvl w:val="0"/>
          <w:numId w:val="155"/>
        </w:numPr>
        <w:spacing w:after="0"/>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فقه</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اللغة</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09-024-223</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30515D" w:rsidRDefault="00E24C35" w:rsidP="0030515D">
      <w:pPr>
        <w:ind w:firstLine="720"/>
        <w:jc w:val="both"/>
        <w:rPr>
          <w:rFonts w:ascii="Traditional Arabic" w:hAnsi="Traditional Arabic" w:cs="Traditional Arabic"/>
          <w:sz w:val="36"/>
          <w:szCs w:val="36"/>
          <w:lang w:bidi="ar-KW"/>
        </w:rPr>
      </w:pPr>
      <w:r w:rsidRPr="001355CE">
        <w:rPr>
          <w:rFonts w:ascii="Traditional Arabic" w:hAnsi="Traditional Arabic" w:cs="Traditional Arabic"/>
          <w:sz w:val="36"/>
          <w:szCs w:val="36"/>
          <w:rtl/>
          <w:lang w:bidi="ar-KW"/>
        </w:rPr>
        <w:t>تقديم القوانين العامة التي تكشف عن طبيعة اللغة بشكل عام و</w:t>
      </w:r>
      <w:r w:rsidR="00ED371D">
        <w:rPr>
          <w:rFonts w:ascii="Traditional Arabic" w:hAnsi="Traditional Arabic" w:cs="Traditional Arabic"/>
          <w:sz w:val="36"/>
          <w:szCs w:val="36"/>
          <w:rtl/>
          <w:lang w:bidi="ar-KW"/>
        </w:rPr>
        <w:t>عن سمات العربية بشكل خاص، موضحة</w:t>
      </w:r>
      <w:r w:rsidRPr="001355CE">
        <w:rPr>
          <w:rFonts w:ascii="Traditional Arabic" w:hAnsi="Traditional Arabic" w:cs="Traditional Arabic"/>
          <w:sz w:val="36"/>
          <w:szCs w:val="36"/>
          <w:rtl/>
          <w:lang w:bidi="ar-KW"/>
        </w:rPr>
        <w:t xml:space="preserve"> علاقة العربية بأخواتها الساميات الأخرى، ومبينة عوامل نموها وتطورها من خلال تقديم النظريات المختلفة المتعلقة بنمو الجذور العربية ودور الاشتقاق والقلب والإبدال والنحت في تشكيل ثروة اللغة العربية من حيث المفردات والمعاني. وفيما يتعلق بجانب المعنى ومسائله.</w:t>
      </w:r>
    </w:p>
    <w:p w:rsidR="00E24C35" w:rsidRPr="001355CE" w:rsidRDefault="00E24C35" w:rsidP="00E24C35">
      <w:pPr>
        <w:pStyle w:val="ListParagraph"/>
        <w:numPr>
          <w:ilvl w:val="0"/>
          <w:numId w:val="155"/>
        </w:numPr>
        <w:spacing w:before="240"/>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طرق</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التدريس</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09-024-221</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30515D" w:rsidRPr="001355CE" w:rsidRDefault="00E24C35" w:rsidP="0030515D">
      <w:pPr>
        <w:ind w:firstLine="720"/>
        <w:jc w:val="both"/>
        <w:rPr>
          <w:rFonts w:ascii="Traditional Arabic" w:hAnsi="Traditional Arabic" w:cs="Traditional Arabic"/>
          <w:sz w:val="36"/>
          <w:szCs w:val="36"/>
          <w:rtl/>
          <w:lang w:bidi="ar-KW"/>
        </w:rPr>
      </w:pPr>
      <w:r w:rsidRPr="001355CE">
        <w:rPr>
          <w:rFonts w:ascii="Traditional Arabic" w:hAnsi="Traditional Arabic" w:cs="Traditional Arabic"/>
          <w:sz w:val="36"/>
          <w:szCs w:val="36"/>
          <w:rtl/>
          <w:lang w:bidi="ar-KW"/>
        </w:rPr>
        <w:t>إكساب الطالبات بعض جوانب التعلم المعرفية والوجدانية المرتبطة بالتدريس وأساليبه والتي تساعدهن في تدريس مناهج التعليم العام، ويتوقع من معلمة أجيال المستقبل عند انتهائها من دراسة هذا المق</w:t>
      </w:r>
      <w:r>
        <w:rPr>
          <w:rFonts w:ascii="Traditional Arabic" w:hAnsi="Traditional Arabic" w:cs="Traditional Arabic"/>
          <w:sz w:val="36"/>
          <w:szCs w:val="36"/>
          <w:rtl/>
          <w:lang w:bidi="ar-KW"/>
        </w:rPr>
        <w:t>رر، والتعرف على طبيعة التدريس و</w:t>
      </w:r>
      <w:r w:rsidRPr="001355CE">
        <w:rPr>
          <w:rFonts w:ascii="Traditional Arabic" w:hAnsi="Traditional Arabic" w:cs="Traditional Arabic"/>
          <w:sz w:val="36"/>
          <w:szCs w:val="36"/>
          <w:rtl/>
          <w:lang w:bidi="ar-KW"/>
        </w:rPr>
        <w:t>النظرة التقليدية والحديثة للتدريس.</w:t>
      </w:r>
    </w:p>
    <w:p w:rsidR="00E24C35" w:rsidRPr="001355CE" w:rsidRDefault="00E24C35" w:rsidP="00E24C35">
      <w:pPr>
        <w:pStyle w:val="ListParagraph"/>
        <w:numPr>
          <w:ilvl w:val="0"/>
          <w:numId w:val="155"/>
        </w:numPr>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t>إعجاز</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القرآن</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09-024-233</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E24C35" w:rsidRPr="001355CE" w:rsidRDefault="00E24C35" w:rsidP="00E24C35">
      <w:pPr>
        <w:ind w:firstLine="720"/>
        <w:jc w:val="both"/>
        <w:rPr>
          <w:rFonts w:ascii="Traditional Arabic" w:hAnsi="Traditional Arabic" w:cs="Traditional Arabic"/>
          <w:sz w:val="36"/>
          <w:szCs w:val="36"/>
          <w:shd w:val="clear" w:color="auto" w:fill="FFFFFF"/>
          <w:rtl/>
        </w:rPr>
      </w:pPr>
      <w:r w:rsidRPr="001355CE">
        <w:rPr>
          <w:rFonts w:ascii="Traditional Arabic" w:hAnsi="Traditional Arabic" w:cs="Traditional Arabic"/>
          <w:sz w:val="36"/>
          <w:szCs w:val="36"/>
          <w:shd w:val="clear" w:color="auto" w:fill="FFFFFF"/>
        </w:rPr>
        <w:t>   </w:t>
      </w:r>
      <w:r w:rsidRPr="001355CE">
        <w:rPr>
          <w:rFonts w:ascii="Traditional Arabic" w:hAnsi="Traditional Arabic" w:cs="Traditional Arabic"/>
          <w:sz w:val="36"/>
          <w:szCs w:val="36"/>
          <w:shd w:val="clear" w:color="auto" w:fill="FFFFFF"/>
          <w:rtl/>
        </w:rPr>
        <w:t>معرفة خصائص البيان القرآني المعجز والبيان النبوي</w:t>
      </w:r>
      <w:r>
        <w:rPr>
          <w:rFonts w:ascii="Traditional Arabic" w:hAnsi="Traditional Arabic" w:cs="Traditional Arabic" w:hint="cs"/>
          <w:sz w:val="36"/>
          <w:szCs w:val="36"/>
          <w:shd w:val="clear" w:color="auto" w:fill="FFFFFF"/>
          <w:rtl/>
        </w:rPr>
        <w:t>،</w:t>
      </w:r>
      <w:r w:rsidRPr="001355CE">
        <w:rPr>
          <w:rFonts w:ascii="Traditional Arabic" w:hAnsi="Traditional Arabic" w:cs="Traditional Arabic"/>
          <w:sz w:val="36"/>
          <w:szCs w:val="36"/>
          <w:shd w:val="clear" w:color="auto" w:fill="FFFFFF"/>
          <w:rtl/>
        </w:rPr>
        <w:t xml:space="preserve"> لتربية الذوق البلاغي الأصيل القادر على إدراك مظاهر الإعجاز</w:t>
      </w:r>
      <w:r>
        <w:rPr>
          <w:rFonts w:ascii="Traditional Arabic" w:hAnsi="Traditional Arabic" w:cs="Traditional Arabic" w:hint="cs"/>
          <w:sz w:val="36"/>
          <w:szCs w:val="36"/>
          <w:shd w:val="clear" w:color="auto" w:fill="FFFFFF"/>
          <w:rtl/>
        </w:rPr>
        <w:t>،</w:t>
      </w:r>
      <w:r w:rsidRPr="001355CE">
        <w:rPr>
          <w:rFonts w:ascii="Traditional Arabic" w:hAnsi="Traditional Arabic" w:cs="Traditional Arabic"/>
          <w:sz w:val="36"/>
          <w:szCs w:val="36"/>
          <w:shd w:val="clear" w:color="auto" w:fill="FFFFFF"/>
          <w:rtl/>
        </w:rPr>
        <w:t xml:space="preserve"> وتذوق البلاغة القرآنية والنبوية</w:t>
      </w:r>
      <w:r>
        <w:rPr>
          <w:rFonts w:ascii="Traditional Arabic" w:hAnsi="Traditional Arabic" w:cs="Traditional Arabic" w:hint="cs"/>
          <w:sz w:val="36"/>
          <w:szCs w:val="36"/>
          <w:shd w:val="clear" w:color="auto" w:fill="FFFFFF"/>
          <w:rtl/>
        </w:rPr>
        <w:t>،</w:t>
      </w:r>
      <w:r w:rsidRPr="001355CE">
        <w:rPr>
          <w:rFonts w:ascii="Traditional Arabic" w:hAnsi="Traditional Arabic" w:cs="Traditional Arabic"/>
          <w:sz w:val="36"/>
          <w:szCs w:val="36"/>
          <w:shd w:val="clear" w:color="auto" w:fill="FFFFFF"/>
          <w:rtl/>
        </w:rPr>
        <w:t xml:space="preserve"> والكشف عن قيمهما الجمالية والمعنوية</w:t>
      </w:r>
      <w:r>
        <w:rPr>
          <w:rFonts w:ascii="Traditional Arabic" w:hAnsi="Traditional Arabic" w:cs="Traditional Arabic" w:hint="cs"/>
          <w:sz w:val="36"/>
          <w:szCs w:val="36"/>
          <w:shd w:val="clear" w:color="auto" w:fill="FFFFFF"/>
          <w:rtl/>
        </w:rPr>
        <w:t>،</w:t>
      </w:r>
      <w:r w:rsidRPr="001355CE">
        <w:rPr>
          <w:rFonts w:ascii="Traditional Arabic" w:hAnsi="Traditional Arabic" w:cs="Traditional Arabic"/>
          <w:sz w:val="36"/>
          <w:szCs w:val="36"/>
          <w:shd w:val="clear" w:color="auto" w:fill="FFFFFF"/>
          <w:rtl/>
        </w:rPr>
        <w:t xml:space="preserve"> وتأكيد أهمية قضية الإعجاز واستمرار الإيمان بها</w:t>
      </w:r>
      <w:r w:rsidRPr="001355CE">
        <w:rPr>
          <w:rFonts w:ascii="Traditional Arabic" w:hAnsi="Traditional Arabic" w:cs="Traditional Arabic"/>
          <w:sz w:val="36"/>
          <w:szCs w:val="36"/>
          <w:shd w:val="clear" w:color="auto" w:fill="FFFFFF"/>
        </w:rPr>
        <w:t xml:space="preserve"> .</w:t>
      </w:r>
    </w:p>
    <w:p w:rsidR="00E24C35" w:rsidRPr="001355CE" w:rsidRDefault="00E24C35" w:rsidP="00E24C35">
      <w:pPr>
        <w:pStyle w:val="ListParagraph"/>
        <w:numPr>
          <w:ilvl w:val="0"/>
          <w:numId w:val="155"/>
        </w:numPr>
        <w:jc w:val="both"/>
        <w:rPr>
          <w:rFonts w:ascii="Traditional Arabic" w:hAnsi="Traditional Arabic" w:cs="Traditional Arabic"/>
          <w:b/>
          <w:bCs/>
          <w:sz w:val="36"/>
          <w:szCs w:val="36"/>
          <w:rtl/>
          <w:lang w:bidi="ar-KW"/>
        </w:rPr>
      </w:pPr>
      <w:r w:rsidRPr="001355CE">
        <w:rPr>
          <w:rFonts w:ascii="Traditional Arabic" w:hAnsi="Traditional Arabic" w:cs="Traditional Arabic" w:hint="eastAsia"/>
          <w:b/>
          <w:bCs/>
          <w:sz w:val="36"/>
          <w:szCs w:val="36"/>
          <w:rtl/>
          <w:lang w:bidi="ar-KW"/>
        </w:rPr>
        <w:lastRenderedPageBreak/>
        <w:t>أخلاق</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رسول</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الله</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صلى</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الله</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عليه</w:t>
      </w:r>
      <w:r w:rsidRPr="001355CE">
        <w:rPr>
          <w:rFonts w:ascii="Traditional Arabic" w:hAnsi="Traditional Arabic" w:cs="Traditional Arabic"/>
          <w:b/>
          <w:bCs/>
          <w:sz w:val="36"/>
          <w:szCs w:val="36"/>
          <w:rtl/>
          <w:lang w:bidi="ar-KW"/>
        </w:rPr>
        <w:t xml:space="preserve"> </w:t>
      </w:r>
      <w:r w:rsidRPr="001355CE">
        <w:rPr>
          <w:rFonts w:ascii="Traditional Arabic" w:hAnsi="Traditional Arabic" w:cs="Traditional Arabic" w:hint="eastAsia"/>
          <w:b/>
          <w:bCs/>
          <w:sz w:val="36"/>
          <w:szCs w:val="36"/>
          <w:rtl/>
          <w:lang w:bidi="ar-KW"/>
        </w:rPr>
        <w:t>وسلم</w:t>
      </w:r>
      <w:r w:rsidRPr="001355CE">
        <w:rPr>
          <w:rFonts w:ascii="Traditional Arabic" w:hAnsi="Traditional Arabic" w:cs="Traditional Arabic" w:hint="cs"/>
          <w:b/>
          <w:bCs/>
          <w:sz w:val="36"/>
          <w:szCs w:val="36"/>
          <w:rtl/>
          <w:lang w:bidi="ar-KW"/>
        </w:rPr>
        <w:t>، (</w:t>
      </w:r>
      <w:r w:rsidRPr="001355CE">
        <w:rPr>
          <w:rFonts w:ascii="Traditional Arabic" w:hAnsi="Traditional Arabic" w:cs="Traditional Arabic"/>
          <w:b/>
          <w:bCs/>
          <w:sz w:val="36"/>
          <w:szCs w:val="36"/>
          <w:rtl/>
          <w:lang w:bidi="ar-KW"/>
        </w:rPr>
        <w:t>09-034-212</w:t>
      </w:r>
      <w:r w:rsidRPr="001355CE">
        <w:rPr>
          <w:rFonts w:ascii="Traditional Arabic" w:hAnsi="Traditional Arabic" w:cs="Traditional Arabic" w:hint="cs"/>
          <w:b/>
          <w:bCs/>
          <w:sz w:val="36"/>
          <w:szCs w:val="36"/>
          <w:rtl/>
          <w:lang w:bidi="ar-KW"/>
        </w:rPr>
        <w:t>)</w:t>
      </w:r>
      <w:r w:rsidRPr="001355CE">
        <w:rPr>
          <w:rFonts w:ascii="Traditional Arabic" w:hAnsi="Traditional Arabic" w:cs="Traditional Arabic"/>
          <w:b/>
          <w:bCs/>
          <w:sz w:val="36"/>
          <w:szCs w:val="36"/>
          <w:rtl/>
          <w:lang w:bidi="ar-KW"/>
        </w:rPr>
        <w:tab/>
      </w:r>
    </w:p>
    <w:p w:rsidR="00E24C35" w:rsidRPr="001355CE" w:rsidRDefault="00E24C35" w:rsidP="00E24C35">
      <w:pPr>
        <w:spacing w:before="100" w:beforeAutospacing="1" w:after="202" w:line="255" w:lineRule="atLeast"/>
        <w:ind w:firstLine="706"/>
        <w:jc w:val="both"/>
        <w:rPr>
          <w:rFonts w:ascii="Traditional Arabic" w:hAnsi="Traditional Arabic" w:cs="Traditional Arabic"/>
          <w:sz w:val="36"/>
          <w:szCs w:val="36"/>
          <w:rtl/>
        </w:rPr>
      </w:pPr>
      <w:r w:rsidRPr="001355CE">
        <w:rPr>
          <w:rFonts w:ascii="Traditional Arabic" w:hAnsi="Traditional Arabic" w:cs="Traditional Arabic"/>
          <w:sz w:val="36"/>
          <w:szCs w:val="36"/>
          <w:rtl/>
          <w:lang w:bidi="ar-KW"/>
        </w:rPr>
        <w:t>تحليل ومقارنة ضوابط الحياة الإنسانية في الإسلام من ناحية الأخلاق، العلاقة بين الشريعة والأخلاق، الترغيب في تطبيق ضوابط الشريعة والأخلاق لحل المشاكل الاجتماعية</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حاضر</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العالم</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الإسلامي</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09-034-220</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ED371D">
      <w:pPr>
        <w:pStyle w:val="BodyText2"/>
        <w:bidi/>
        <w:spacing w:before="240" w:after="240" w:line="276" w:lineRule="auto"/>
        <w:jc w:val="both"/>
        <w:rPr>
          <w:rFonts w:cs="Traditional Arabic"/>
          <w:sz w:val="36"/>
          <w:szCs w:val="36"/>
          <w:rtl/>
        </w:rPr>
      </w:pPr>
      <w:r w:rsidRPr="001355CE">
        <w:rPr>
          <w:rFonts w:cs="Traditional Arabic"/>
          <w:sz w:val="36"/>
          <w:szCs w:val="36"/>
          <w:rtl/>
        </w:rPr>
        <w:t xml:space="preserve">            مفهوم العالم الإسلامي</w:t>
      </w:r>
      <w:r w:rsidR="00ED371D">
        <w:rPr>
          <w:rFonts w:cs="Traditional Arabic"/>
          <w:sz w:val="36"/>
          <w:szCs w:val="36"/>
          <w:rtl/>
        </w:rPr>
        <w:t xml:space="preserve"> وأهميته</w:t>
      </w:r>
      <w:r w:rsidRPr="001355CE">
        <w:rPr>
          <w:rFonts w:cs="Traditional Arabic"/>
          <w:sz w:val="36"/>
          <w:szCs w:val="36"/>
          <w:rtl/>
        </w:rPr>
        <w:t xml:space="preserve"> وأسباب انحطاط المسلمين، واقع العالم الإسلامي بعد الحرب العالمية الثانية من الناحية الفكرية والاجتماعية والسياسية والاقتصادية، قضايا العالم الإسلامي المعاصر بعد سقوط الاتحاد السوفيتي، قضايا الأقليات المسلمة في آسيا وأور</w:t>
      </w:r>
      <w:r w:rsidR="00ED371D">
        <w:rPr>
          <w:rFonts w:cs="Traditional Arabic" w:hint="cs"/>
          <w:sz w:val="36"/>
          <w:szCs w:val="36"/>
          <w:rtl/>
        </w:rPr>
        <w:t>و</w:t>
      </w:r>
      <w:r w:rsidRPr="001355CE">
        <w:rPr>
          <w:rFonts w:cs="Traditional Arabic"/>
          <w:sz w:val="36"/>
          <w:szCs w:val="36"/>
          <w:rtl/>
        </w:rPr>
        <w:t>با.</w:t>
      </w:r>
    </w:p>
    <w:p w:rsidR="00E24C35" w:rsidRPr="001355CE" w:rsidRDefault="00E24C35" w:rsidP="0030515D">
      <w:pPr>
        <w:pStyle w:val="BodyText2"/>
        <w:numPr>
          <w:ilvl w:val="0"/>
          <w:numId w:val="155"/>
        </w:numPr>
        <w:bidi/>
        <w:spacing w:before="240" w:after="240" w:line="276" w:lineRule="auto"/>
        <w:jc w:val="both"/>
        <w:rPr>
          <w:rFonts w:cs="Traditional Arabic"/>
          <w:b/>
          <w:bCs/>
          <w:sz w:val="36"/>
          <w:szCs w:val="36"/>
          <w:rtl/>
        </w:rPr>
      </w:pPr>
      <w:r w:rsidRPr="001355CE">
        <w:rPr>
          <w:rFonts w:cs="Traditional Arabic" w:hint="eastAsia"/>
          <w:b/>
          <w:bCs/>
          <w:sz w:val="36"/>
          <w:szCs w:val="36"/>
          <w:rtl/>
        </w:rPr>
        <w:t>دراسة</w:t>
      </w:r>
      <w:r w:rsidRPr="001355CE">
        <w:rPr>
          <w:rFonts w:cs="Traditional Arabic"/>
          <w:b/>
          <w:bCs/>
          <w:sz w:val="36"/>
          <w:szCs w:val="36"/>
          <w:rtl/>
        </w:rPr>
        <w:t xml:space="preserve"> </w:t>
      </w:r>
      <w:r w:rsidRPr="001355CE">
        <w:rPr>
          <w:rFonts w:cs="Traditional Arabic" w:hint="eastAsia"/>
          <w:b/>
          <w:bCs/>
          <w:sz w:val="36"/>
          <w:szCs w:val="36"/>
          <w:rtl/>
        </w:rPr>
        <w:t>السياسة</w:t>
      </w:r>
      <w:r w:rsidRPr="001355CE">
        <w:rPr>
          <w:rFonts w:cs="Traditional Arabic"/>
          <w:b/>
          <w:bCs/>
          <w:sz w:val="36"/>
          <w:szCs w:val="36"/>
          <w:rtl/>
        </w:rPr>
        <w:t xml:space="preserve"> </w:t>
      </w:r>
      <w:r w:rsidRPr="001355CE">
        <w:rPr>
          <w:rFonts w:cs="Traditional Arabic" w:hint="eastAsia"/>
          <w:b/>
          <w:bCs/>
          <w:sz w:val="36"/>
          <w:szCs w:val="36"/>
          <w:rtl/>
        </w:rPr>
        <w:t>المقارنة</w:t>
      </w:r>
      <w:r w:rsidRPr="001355CE">
        <w:rPr>
          <w:rFonts w:cs="Traditional Arabic" w:hint="cs"/>
          <w:b/>
          <w:bCs/>
          <w:sz w:val="36"/>
          <w:szCs w:val="36"/>
          <w:rtl/>
        </w:rPr>
        <w:t>، (</w:t>
      </w:r>
      <w:r w:rsidR="0030515D" w:rsidRPr="001355CE">
        <w:rPr>
          <w:rFonts w:cs="Traditional Arabic"/>
          <w:b/>
          <w:bCs/>
          <w:sz w:val="36"/>
          <w:szCs w:val="36"/>
          <w:rtl/>
        </w:rPr>
        <w:t>09-034-218</w:t>
      </w:r>
      <w:r w:rsidRPr="001355CE">
        <w:rPr>
          <w:rFonts w:cs="Traditional Arabic" w:hint="cs"/>
          <w:b/>
          <w:bCs/>
          <w:sz w:val="36"/>
          <w:szCs w:val="36"/>
          <w:rtl/>
        </w:rPr>
        <w:t>)</w:t>
      </w:r>
      <w:r w:rsidRPr="001355CE">
        <w:rPr>
          <w:rFonts w:cs="Traditional Arabic"/>
          <w:b/>
          <w:bCs/>
          <w:sz w:val="36"/>
          <w:szCs w:val="36"/>
          <w:rtl/>
        </w:rPr>
        <w:tab/>
      </w:r>
    </w:p>
    <w:p w:rsidR="00E24C35" w:rsidRPr="001355CE" w:rsidRDefault="00ED371D" w:rsidP="00E24C35">
      <w:pPr>
        <w:spacing w:before="100" w:beforeAutospacing="1" w:after="202" w:line="255" w:lineRule="atLeast"/>
        <w:ind w:firstLine="720"/>
        <w:jc w:val="both"/>
        <w:rPr>
          <w:rFonts w:ascii="Traditional Arabic" w:hAnsi="Traditional Arabic" w:cs="Traditional Arabic"/>
          <w:sz w:val="36"/>
          <w:szCs w:val="36"/>
          <w:rtl/>
        </w:rPr>
      </w:pPr>
      <w:r>
        <w:rPr>
          <w:rFonts w:ascii="Traditional Arabic" w:hAnsi="Traditional Arabic" w:cs="Traditional Arabic"/>
          <w:sz w:val="36"/>
          <w:szCs w:val="36"/>
          <w:rtl/>
          <w:lang w:bidi="ar-KW"/>
        </w:rPr>
        <w:t>مقارنة السياسة</w:t>
      </w:r>
      <w:r w:rsidR="00E24C35" w:rsidRPr="001355CE">
        <w:rPr>
          <w:rFonts w:ascii="Traditional Arabic" w:hAnsi="Traditional Arabic" w:cs="Traditional Arabic"/>
          <w:sz w:val="36"/>
          <w:szCs w:val="36"/>
          <w:rtl/>
          <w:lang w:bidi="ar-KW"/>
        </w:rPr>
        <w:t xml:space="preserve"> وآراء الفرق الإسلامية المختلفة الدينية والفلسفية والفقهية ظهورا وتطورا في التاريخ الإسلامي، تحليل ومناقشة عقائد وآراء تلك الفرق في القضايا المهمة المختلفة</w:t>
      </w:r>
      <w:r w:rsidR="00E24C35" w:rsidRPr="001355CE">
        <w:rPr>
          <w:rFonts w:ascii="Traditional Arabic" w:hAnsi="Traditional Arabic" w:cs="Traditional Arabic"/>
          <w:sz w:val="36"/>
          <w:szCs w:val="36"/>
          <w:lang w:bidi="ar-KW"/>
        </w:rPr>
        <w:t> </w:t>
      </w:r>
      <w:r w:rsidR="00E24C35" w:rsidRPr="001355CE">
        <w:rPr>
          <w:rFonts w:ascii="Traditional Arabic" w:hAnsi="Traditional Arabic" w:cs="Traditional Arabic"/>
          <w:sz w:val="36"/>
          <w:szCs w:val="36"/>
          <w:rtl/>
          <w:lang w:bidi="ar-KW"/>
        </w:rPr>
        <w:t>كالهيئة الإلهية والعدالة والإنسان والحرية</w:t>
      </w:r>
      <w:r w:rsidR="00E24C35"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الإدارة</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في</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الدراسات</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الإسلامية</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09-034-226</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E24C35">
      <w:pPr>
        <w:spacing w:before="100" w:beforeAutospacing="1" w:after="202" w:line="255" w:lineRule="atLeast"/>
        <w:ind w:firstLine="706"/>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تحليل مفهوم وطرق حكومة وإدارة النبي صلى الله عليه وسلم والخلفاء الراشدين والصحابة والتابعين، ومفهوم الإدارة التعليمية في الإسلام وقواعدها وطرقها مع تحليل ومقارنة النظم التعليمية للمجتمع المسلم في الدول المختلفة</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after="0"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الحضارة</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الإسلامي</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09-034-229</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776090" w:rsidRDefault="00E24C35" w:rsidP="00331E14">
      <w:pPr>
        <w:tabs>
          <w:tab w:val="right" w:pos="5940"/>
        </w:tabs>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الدراسة في الحضارة الإسلامية، وتاريخ نشأتها، وتطوها في جميع العصور مع اهتمام كبير عن تأثيرها تجاه العالم.</w:t>
      </w:r>
    </w:p>
    <w:p w:rsidR="00331E14" w:rsidRDefault="00331E14" w:rsidP="00331E14">
      <w:pPr>
        <w:tabs>
          <w:tab w:val="right" w:pos="5940"/>
        </w:tabs>
        <w:ind w:firstLine="720"/>
        <w:jc w:val="both"/>
        <w:rPr>
          <w:rFonts w:ascii="Traditional Arabic" w:hAnsi="Traditional Arabic" w:cs="Traditional Arabic"/>
          <w:sz w:val="36"/>
          <w:szCs w:val="36"/>
          <w:rtl/>
        </w:rPr>
      </w:pPr>
    </w:p>
    <w:p w:rsidR="00E24C35" w:rsidRPr="001355CE" w:rsidRDefault="00E24C35" w:rsidP="00E24C35">
      <w:pPr>
        <w:pStyle w:val="ListParagraph"/>
        <w:numPr>
          <w:ilvl w:val="0"/>
          <w:numId w:val="155"/>
        </w:numPr>
        <w:spacing w:before="240" w:after="0"/>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lastRenderedPageBreak/>
        <w:t>المصارف</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والبنوك</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في</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الإسلام</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09-034-207</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E24C35">
      <w:pPr>
        <w:spacing w:after="202" w:line="255" w:lineRule="atLeast"/>
        <w:ind w:firstLine="36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إدارة</w:t>
      </w:r>
      <w:r w:rsidR="00ED371D">
        <w:rPr>
          <w:rFonts w:ascii="Traditional Arabic" w:hAnsi="Traditional Arabic" w:cs="Traditional Arabic"/>
          <w:sz w:val="36"/>
          <w:szCs w:val="36"/>
          <w:rtl/>
        </w:rPr>
        <w:t xml:space="preserve"> النظام المالي واستثمار المال و</w:t>
      </w:r>
      <w:r w:rsidRPr="001355CE">
        <w:rPr>
          <w:rFonts w:ascii="Traditional Arabic" w:hAnsi="Traditional Arabic" w:cs="Traditional Arabic"/>
          <w:sz w:val="36"/>
          <w:szCs w:val="36"/>
          <w:rtl/>
        </w:rPr>
        <w:t>الشركة والمضاربة والقرض والوديعة والإدارة المالية والبنوك الإسلامي للتأمين الاجتماعي في الإسلام</w:t>
      </w:r>
      <w:r w:rsidRPr="001355CE">
        <w:rPr>
          <w:rFonts w:ascii="Traditional Arabic" w:hAnsi="Traditional Arabic" w:cs="Traditional Arabic"/>
          <w:sz w:val="36"/>
          <w:szCs w:val="36"/>
        </w:rPr>
        <w:t>.</w:t>
      </w:r>
    </w:p>
    <w:p w:rsidR="00E24C35" w:rsidRPr="001355CE" w:rsidRDefault="00E24C35" w:rsidP="00E24C35">
      <w:pPr>
        <w:pStyle w:val="ListParagraph"/>
        <w:numPr>
          <w:ilvl w:val="0"/>
          <w:numId w:val="155"/>
        </w:numPr>
        <w:spacing w:before="100" w:beforeAutospacing="1" w:after="202" w:line="255" w:lineRule="atLeast"/>
        <w:jc w:val="both"/>
        <w:rPr>
          <w:rFonts w:ascii="Traditional Arabic" w:hAnsi="Traditional Arabic" w:cs="Traditional Arabic"/>
          <w:b/>
          <w:bCs/>
          <w:sz w:val="36"/>
          <w:szCs w:val="36"/>
          <w:rtl/>
        </w:rPr>
      </w:pPr>
      <w:r w:rsidRPr="001355CE">
        <w:rPr>
          <w:rFonts w:ascii="Traditional Arabic" w:hAnsi="Traditional Arabic" w:cs="Traditional Arabic" w:hint="eastAsia"/>
          <w:b/>
          <w:bCs/>
          <w:sz w:val="36"/>
          <w:szCs w:val="36"/>
          <w:rtl/>
        </w:rPr>
        <w:t>الاقتصاد</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في</w:t>
      </w:r>
      <w:r w:rsidRPr="001355CE">
        <w:rPr>
          <w:rFonts w:ascii="Traditional Arabic" w:hAnsi="Traditional Arabic" w:cs="Traditional Arabic"/>
          <w:b/>
          <w:bCs/>
          <w:sz w:val="36"/>
          <w:szCs w:val="36"/>
          <w:rtl/>
        </w:rPr>
        <w:t xml:space="preserve"> </w:t>
      </w:r>
      <w:r w:rsidRPr="001355CE">
        <w:rPr>
          <w:rFonts w:ascii="Traditional Arabic" w:hAnsi="Traditional Arabic" w:cs="Traditional Arabic" w:hint="eastAsia"/>
          <w:b/>
          <w:bCs/>
          <w:sz w:val="36"/>
          <w:szCs w:val="36"/>
          <w:rtl/>
        </w:rPr>
        <w:t>الإسلام</w:t>
      </w:r>
      <w:r w:rsidRPr="001355CE">
        <w:rPr>
          <w:rFonts w:ascii="Traditional Arabic" w:hAnsi="Traditional Arabic" w:cs="Traditional Arabic" w:hint="cs"/>
          <w:b/>
          <w:bCs/>
          <w:sz w:val="36"/>
          <w:szCs w:val="36"/>
          <w:rtl/>
        </w:rPr>
        <w:t>، (</w:t>
      </w:r>
      <w:r w:rsidRPr="001355CE">
        <w:rPr>
          <w:rFonts w:ascii="Traditional Arabic" w:hAnsi="Traditional Arabic" w:cs="Traditional Arabic"/>
          <w:b/>
          <w:bCs/>
          <w:sz w:val="36"/>
          <w:szCs w:val="36"/>
          <w:rtl/>
        </w:rPr>
        <w:t>09-034-205</w:t>
      </w:r>
      <w:r w:rsidRPr="001355CE">
        <w:rPr>
          <w:rFonts w:ascii="Traditional Arabic" w:hAnsi="Traditional Arabic" w:cs="Traditional Arabic" w:hint="cs"/>
          <w:b/>
          <w:bCs/>
          <w:sz w:val="36"/>
          <w:szCs w:val="36"/>
          <w:rtl/>
        </w:rPr>
        <w:t>)</w:t>
      </w:r>
      <w:r w:rsidRPr="001355CE">
        <w:rPr>
          <w:rFonts w:ascii="Traditional Arabic" w:hAnsi="Traditional Arabic" w:cs="Traditional Arabic"/>
          <w:b/>
          <w:bCs/>
          <w:sz w:val="36"/>
          <w:szCs w:val="36"/>
          <w:rtl/>
        </w:rPr>
        <w:tab/>
      </w:r>
    </w:p>
    <w:p w:rsidR="00E24C35" w:rsidRPr="001355CE" w:rsidRDefault="00E24C35" w:rsidP="00E24C35">
      <w:pPr>
        <w:spacing w:after="160" w:line="259" w:lineRule="auto"/>
        <w:ind w:firstLine="720"/>
        <w:jc w:val="both"/>
        <w:rPr>
          <w:rFonts w:ascii="Traditional Arabic" w:hAnsi="Traditional Arabic" w:cs="Traditional Arabic"/>
          <w:sz w:val="32"/>
          <w:szCs w:val="32"/>
          <w:rtl/>
        </w:rPr>
      </w:pPr>
      <w:r w:rsidRPr="001355CE">
        <w:rPr>
          <w:rFonts w:ascii="Traditional Arabic" w:hAnsi="Traditional Arabic" w:cs="Traditional Arabic"/>
          <w:sz w:val="36"/>
          <w:szCs w:val="36"/>
          <w:rtl/>
        </w:rPr>
        <w:t>دراسة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المذاهب</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السياسية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ونظم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الاقتصاد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والعلاقة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بين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السياسة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والاقتصاد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والمقارنة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بين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نظامين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المجتمعات</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التي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تحكمها</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النظام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المختلف</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ودراسة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عن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الأثر</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من</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نظام</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السياسة</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والاقتصاد</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في</w:t>
      </w:r>
      <w:r w:rsidRPr="001355CE">
        <w:rPr>
          <w:rFonts w:ascii="Traditional Arabic" w:hAnsi="Traditional Arabic" w:cs="Traditional Arabic"/>
          <w:sz w:val="36"/>
          <w:szCs w:val="36"/>
          <w:rtl/>
          <w:cs/>
        </w:rPr>
        <w:t xml:space="preserve"> </w:t>
      </w:r>
      <w:r w:rsidRPr="001355CE">
        <w:rPr>
          <w:rFonts w:ascii="Traditional Arabic" w:hAnsi="Traditional Arabic" w:cs="Traditional Arabic"/>
          <w:sz w:val="36"/>
          <w:szCs w:val="36"/>
          <w:rtl/>
        </w:rPr>
        <w:t>المجتمع.</w:t>
      </w:r>
      <w:r w:rsidRPr="001355CE">
        <w:rPr>
          <w:rFonts w:ascii="Traditional Arabic" w:eastAsiaTheme="minorHAnsi" w:hAnsi="Traditional Arabic" w:cs="Traditional Arabic"/>
          <w:sz w:val="36"/>
          <w:szCs w:val="36"/>
          <w:vertAlign w:val="superscript"/>
          <w:rtl/>
          <w:cs/>
          <w:lang w:bidi="th-TH"/>
        </w:rPr>
        <w:t xml:space="preserve"> (</w:t>
      </w:r>
      <w:r w:rsidRPr="001355CE">
        <w:rPr>
          <w:rFonts w:ascii="Traditional Arabic" w:eastAsiaTheme="minorHAnsi" w:hAnsi="Traditional Arabic" w:cs="Traditional Arabic"/>
          <w:sz w:val="36"/>
          <w:szCs w:val="36"/>
          <w:vertAlign w:val="superscript"/>
          <w:rtl/>
          <w:lang w:bidi="th-TH"/>
        </w:rPr>
        <w:footnoteReference w:id="415"/>
      </w:r>
      <w:r w:rsidRPr="001355CE">
        <w:rPr>
          <w:rFonts w:ascii="Traditional Arabic" w:eastAsiaTheme="minorHAnsi" w:hAnsi="Traditional Arabic" w:cs="Traditional Arabic"/>
          <w:sz w:val="36"/>
          <w:szCs w:val="36"/>
          <w:vertAlign w:val="superscript"/>
          <w:rtl/>
          <w:cs/>
          <w:lang w:bidi="th-TH"/>
        </w:rPr>
        <w:t>)</w:t>
      </w:r>
    </w:p>
    <w:p w:rsidR="00E24C35" w:rsidRDefault="00E24C35" w:rsidP="00E24C35">
      <w:pPr>
        <w:spacing w:after="160" w:line="259"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وبالنظر إلى ما يُدَرِّس من مفردات المقررات الدراسية الدينية وما تحمله من العلوم الشرعية يؤهل الطالب بإذن الله أن يكون على قدر من العلم والمعرفة، بما يساعده على نشره بين المجتمع، والدعوة بما تعلم وفق المنهج المبني على الكتاب والسنة، إلا أنه يلاحظ عليها عدم تضمن بعض المحتوى الدراسي للموضوعات الدعوية في بعض المقررات، كما أنه ليس هنالك مواد تخصصية في الدعوة إلى الله كمادة أصول الدعوة ووسائلها مثلاً، كل ذلك أدى إلى النقص في تلبية احتياجات الطلاب الدعوية من الوقوف على مفهوم الدعوة، والتعرف على وسائلها ومجالاتها المختلف</w:t>
      </w:r>
      <w:r>
        <w:rPr>
          <w:rFonts w:ascii="Traditional Arabic" w:hAnsi="Traditional Arabic" w:cs="Traditional Arabic" w:hint="cs"/>
          <w:sz w:val="36"/>
          <w:szCs w:val="36"/>
          <w:rtl/>
        </w:rPr>
        <w:t>.</w:t>
      </w:r>
    </w:p>
    <w:p w:rsidR="00E24C35" w:rsidRDefault="00E24C35" w:rsidP="00E24C35">
      <w:pPr>
        <w:spacing w:after="160" w:line="259" w:lineRule="auto"/>
        <w:ind w:firstLine="720"/>
        <w:jc w:val="both"/>
        <w:rPr>
          <w:rFonts w:ascii="Traditional Arabic" w:hAnsi="Traditional Arabic" w:cs="Traditional Arabic"/>
          <w:sz w:val="36"/>
          <w:szCs w:val="36"/>
          <w:rtl/>
        </w:rPr>
      </w:pPr>
    </w:p>
    <w:p w:rsidR="00331E14" w:rsidRDefault="00331E14" w:rsidP="00E24C35">
      <w:pPr>
        <w:spacing w:after="160" w:line="259" w:lineRule="auto"/>
        <w:ind w:firstLine="720"/>
        <w:jc w:val="both"/>
        <w:rPr>
          <w:rFonts w:ascii="Traditional Arabic" w:hAnsi="Traditional Arabic" w:cs="Traditional Arabic"/>
          <w:sz w:val="36"/>
          <w:szCs w:val="36"/>
          <w:rtl/>
        </w:rPr>
      </w:pPr>
    </w:p>
    <w:p w:rsidR="00331E14" w:rsidRDefault="00331E14" w:rsidP="00E24C35">
      <w:pPr>
        <w:spacing w:after="160" w:line="259" w:lineRule="auto"/>
        <w:ind w:firstLine="720"/>
        <w:jc w:val="both"/>
        <w:rPr>
          <w:rFonts w:ascii="Traditional Arabic" w:hAnsi="Traditional Arabic" w:cs="Traditional Arabic"/>
          <w:sz w:val="36"/>
          <w:szCs w:val="36"/>
          <w:rtl/>
        </w:rPr>
      </w:pPr>
    </w:p>
    <w:p w:rsidR="00331E14" w:rsidRDefault="00331E14" w:rsidP="00E24C35">
      <w:pPr>
        <w:spacing w:after="160" w:line="259" w:lineRule="auto"/>
        <w:ind w:firstLine="720"/>
        <w:jc w:val="both"/>
        <w:rPr>
          <w:rFonts w:ascii="Traditional Arabic" w:hAnsi="Traditional Arabic" w:cs="Traditional Arabic"/>
          <w:sz w:val="36"/>
          <w:szCs w:val="36"/>
          <w:rtl/>
        </w:rPr>
      </w:pPr>
    </w:p>
    <w:p w:rsidR="00E24C35" w:rsidRPr="001355CE" w:rsidRDefault="00E24C35" w:rsidP="00ED371D">
      <w:pPr>
        <w:spacing w:after="160" w:line="259" w:lineRule="auto"/>
        <w:jc w:val="both"/>
        <w:rPr>
          <w:rFonts w:ascii="Traditional Arabic" w:hAnsi="Traditional Arabic" w:cs="Traditional Arabic"/>
          <w:sz w:val="36"/>
          <w:szCs w:val="36"/>
          <w:rtl/>
          <w:lang w:bidi="ar-KW"/>
        </w:rPr>
      </w:pPr>
    </w:p>
    <w:p w:rsidR="00E24C35" w:rsidRPr="001355CE" w:rsidRDefault="00E24C35" w:rsidP="00E24C35">
      <w:pPr>
        <w:tabs>
          <w:tab w:val="left" w:pos="3137"/>
        </w:tabs>
        <w:spacing w:line="360" w:lineRule="auto"/>
        <w:jc w:val="center"/>
        <w:rPr>
          <w:rFonts w:ascii="Times New Roman" w:hAnsi="Times New Roman" w:cs="AL-Gemah-Almajd"/>
          <w:b/>
          <w:bCs/>
          <w:sz w:val="56"/>
          <w:szCs w:val="56"/>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1355CE">
        <w:rPr>
          <w:rFonts w:cs="AL-Gemah-Almajd"/>
          <w:noProof/>
          <w:sz w:val="56"/>
          <w:szCs w:val="56"/>
          <w:rtl/>
        </w:rPr>
        <w:lastRenderedPageBreak/>
        <w:drawing>
          <wp:anchor distT="0" distB="0" distL="114300" distR="114300" simplePos="0" relativeHeight="251734016" behindDoc="1" locked="0" layoutInCell="1" allowOverlap="1" wp14:anchorId="1DE8C9A1" wp14:editId="068BDF90">
            <wp:simplePos x="0" y="0"/>
            <wp:positionH relativeFrom="column">
              <wp:posOffset>1062421</wp:posOffset>
            </wp:positionH>
            <wp:positionV relativeFrom="page">
              <wp:posOffset>884214</wp:posOffset>
            </wp:positionV>
            <wp:extent cx="3276600" cy="876300"/>
            <wp:effectExtent l="0" t="0" r="0" b="0"/>
            <wp:wrapNone/>
            <wp:docPr id="85" name="Picture 85"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5CE">
        <w:rPr>
          <w:rFonts w:ascii="Times New Roman" w:hAnsi="Times New Roman" w:cs="AL-Gemah-Almajd"/>
          <w:b/>
          <w:bCs/>
          <w:sz w:val="56"/>
          <w:szCs w:val="56"/>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المبحث ال</w:t>
      </w:r>
      <w:r w:rsidRPr="001355CE">
        <w:rPr>
          <w:rFonts w:ascii="Times New Roman" w:hAnsi="Times New Roman" w:cs="AL-Gemah-Almajd" w:hint="cs"/>
          <w:b/>
          <w:bCs/>
          <w:sz w:val="56"/>
          <w:szCs w:val="56"/>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ثالث</w:t>
      </w:r>
    </w:p>
    <w:p w:rsidR="00E24C35" w:rsidRPr="001355CE" w:rsidRDefault="00E24C35" w:rsidP="00E24C35">
      <w:pPr>
        <w:tabs>
          <w:tab w:val="left" w:pos="3137"/>
        </w:tabs>
        <w:spacing w:after="0"/>
        <w:jc w:val="center"/>
        <w:rPr>
          <w:rFonts w:ascii="Times New Roman" w:hAnsi="Times New Roman"/>
          <w:b/>
          <w:bCs/>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1355CE">
        <w:rPr>
          <w:rFonts w:ascii="Times New Roman" w:hAnsi="Times New Roman" w:hint="cs"/>
          <w:b/>
          <w:bCs/>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أعضاء هيئة التدريس ودورهم في الدعوة</w:t>
      </w:r>
    </w:p>
    <w:p w:rsidR="00E24C35" w:rsidRPr="001355CE" w:rsidRDefault="00E24C35" w:rsidP="00E24C35">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إ</w:t>
      </w:r>
      <w:r w:rsidRPr="001355CE">
        <w:rPr>
          <w:rFonts w:ascii="Traditional Arabic" w:hAnsi="Traditional Arabic" w:cs="Traditional Arabic"/>
          <w:sz w:val="36"/>
          <w:szCs w:val="36"/>
          <w:rtl/>
        </w:rPr>
        <w:t xml:space="preserve">ن أعضاء هيئة التدريس أحد أبرز أركان التعليم، وله الدور الفعال في غرس العقيدة والقيم والخلاق والسلوك الحسن في نفوس الطلاب، إذ هو بوظيفته يستطيع أن يكيّف فكر الطلاب وأخلاقهم بل </w:t>
      </w:r>
      <w:r w:rsidRPr="001355CE">
        <w:rPr>
          <w:rFonts w:ascii="Traditional Arabic" w:hAnsi="Traditional Arabic" w:cs="Traditional Arabic" w:hint="cs"/>
          <w:sz w:val="36"/>
          <w:szCs w:val="36"/>
          <w:rtl/>
        </w:rPr>
        <w:t>عقيدتهم</w:t>
      </w:r>
      <w:r>
        <w:rPr>
          <w:rFonts w:ascii="Traditional Arabic" w:hAnsi="Traditional Arabic" w:cs="Traditional Arabic"/>
          <w:sz w:val="36"/>
          <w:szCs w:val="36"/>
          <w:rtl/>
        </w:rPr>
        <w:t xml:space="preserve"> كما يريد، ولهذا (( مهما اس</w:t>
      </w:r>
      <w:r w:rsidRPr="001355CE">
        <w:rPr>
          <w:rFonts w:ascii="Traditional Arabic" w:hAnsi="Traditional Arabic" w:cs="Traditional Arabic"/>
          <w:sz w:val="36"/>
          <w:szCs w:val="36"/>
          <w:rtl/>
        </w:rPr>
        <w:t>تحثنا في التعلم من طرق ووسائل، ومهما أضفنا إليه من موضوعات جديدة، أو طورنا في مناهجه، ورصدنا</w:t>
      </w:r>
      <w:r>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 xml:space="preserve">له من مال، وأقمنا له أفخم المباني، وزودناه بأحدث الأجهزة والوسائل التعليمية والأثاث المناسب، .... فإن كل ذلك لا يمكن أن يحقق نفسه، ولا </w:t>
      </w:r>
      <w:r w:rsidRPr="001355CE">
        <w:rPr>
          <w:rFonts w:ascii="Traditional Arabic" w:hAnsi="Traditional Arabic" w:cs="Traditional Arabic" w:hint="cs"/>
          <w:sz w:val="36"/>
          <w:szCs w:val="36"/>
          <w:rtl/>
        </w:rPr>
        <w:t>نستطي</w:t>
      </w:r>
      <w:r w:rsidRPr="001355CE">
        <w:rPr>
          <w:rFonts w:ascii="Traditional Arabic" w:hAnsi="Traditional Arabic" w:cs="Traditional Arabic" w:hint="eastAsia"/>
          <w:sz w:val="36"/>
          <w:szCs w:val="36"/>
          <w:rtl/>
        </w:rPr>
        <w:t>ع</w:t>
      </w:r>
      <w:r w:rsidRPr="001355CE">
        <w:rPr>
          <w:rFonts w:ascii="Traditional Arabic" w:hAnsi="Traditional Arabic" w:cs="Traditional Arabic"/>
          <w:sz w:val="36"/>
          <w:szCs w:val="36"/>
          <w:rtl/>
        </w:rPr>
        <w:t xml:space="preserve"> أن نترجمه إلى مواقف موضوعية وعلاقات وتفاع</w:t>
      </w:r>
      <w:r>
        <w:rPr>
          <w:rFonts w:ascii="Traditional Arabic" w:hAnsi="Traditional Arabic" w:cs="Traditional Arabic" w:hint="cs"/>
          <w:sz w:val="36"/>
          <w:szCs w:val="36"/>
          <w:rtl/>
        </w:rPr>
        <w:t>لا</w:t>
      </w:r>
      <w:r w:rsidRPr="001355CE">
        <w:rPr>
          <w:rFonts w:ascii="Traditional Arabic" w:hAnsi="Traditional Arabic" w:cs="Traditional Arabic"/>
          <w:sz w:val="36"/>
          <w:szCs w:val="36"/>
          <w:rtl/>
        </w:rPr>
        <w:t>ت وخصائص سلوكية إلا عن طريق المعلم ))</w:t>
      </w:r>
      <w:r w:rsidRPr="001355CE">
        <w:rPr>
          <w:rFonts w:ascii="Traditional Arabic" w:hAnsi="Traditional Arabic" w:cs="Traditional Arabic"/>
          <w:sz w:val="32"/>
          <w:szCs w:val="32"/>
          <w:rtl/>
          <w:cs/>
        </w:rPr>
        <w:t xml:space="preserve"> </w:t>
      </w:r>
      <w:r w:rsidRPr="001355CE">
        <w:rPr>
          <w:rStyle w:val="FootnoteReference"/>
          <w:rFonts w:ascii="Traditional Arabic" w:hAnsi="Traditional Arabic" w:cs="Traditional Arabic"/>
          <w:sz w:val="32"/>
          <w:szCs w:val="32"/>
          <w:rtl/>
          <w:cs/>
        </w:rPr>
        <w:t>(</w:t>
      </w:r>
      <w:r w:rsidRPr="001355CE">
        <w:rPr>
          <w:rStyle w:val="FootnoteReference"/>
          <w:rFonts w:ascii="Traditional Arabic" w:hAnsi="Traditional Arabic" w:cs="Traditional Arabic"/>
          <w:sz w:val="32"/>
          <w:szCs w:val="32"/>
          <w:rtl/>
        </w:rPr>
        <w:footnoteReference w:id="416"/>
      </w:r>
      <w:r w:rsidRPr="001355CE">
        <w:rPr>
          <w:rStyle w:val="FootnoteReference"/>
          <w:rFonts w:ascii="Traditional Arabic" w:hAnsi="Traditional Arabic" w:cs="Traditional Arabic"/>
          <w:sz w:val="32"/>
          <w:szCs w:val="32"/>
          <w:rtl/>
          <w:cs/>
        </w:rPr>
        <w:t>)</w:t>
      </w:r>
      <w:r w:rsidRPr="001355CE">
        <w:rPr>
          <w:rFonts w:ascii="Traditional Arabic" w:hAnsi="Traditional Arabic" w:cs="Traditional Arabic"/>
          <w:sz w:val="36"/>
          <w:szCs w:val="36"/>
          <w:rtl/>
        </w:rPr>
        <w:t xml:space="preserve">. </w:t>
      </w:r>
    </w:p>
    <w:p w:rsidR="00E24C35" w:rsidRPr="001355CE" w:rsidRDefault="00E24C35" w:rsidP="00E24C35">
      <w:pPr>
        <w:jc w:val="both"/>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pP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المطلب الأول : أسماء أعضاء هيئة التدريس ل</w:t>
      </w:r>
      <w:r w:rsidRPr="001355CE">
        <w:rPr>
          <w:rFonts w:ascii="Times New Roman" w:hAnsi="Times New Roman" w:cs="Times New Roman" w:hint="eastAsia"/>
          <w:b/>
          <w:bCs/>
          <w:sz w:val="36"/>
          <w:szCs w:val="36"/>
          <w:rtl/>
          <w14:shadow w14:blurRad="50800" w14:dist="38100" w14:dir="2700000" w14:sx="100000" w14:sy="100000" w14:kx="0" w14:ky="0" w14:algn="tl">
            <w14:srgbClr w14:val="000000">
              <w14:alpha w14:val="60000"/>
            </w14:srgbClr>
          </w14:shadow>
        </w:rPr>
        <w:t>أكاديمية</w:t>
      </w: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 xml:space="preserve"> </w:t>
      </w:r>
      <w:r w:rsidRPr="001355CE">
        <w:rPr>
          <w:rFonts w:ascii="Times New Roman" w:hAnsi="Times New Roman" w:cs="Times New Roman" w:hint="eastAsia"/>
          <w:b/>
          <w:bCs/>
          <w:sz w:val="36"/>
          <w:szCs w:val="36"/>
          <w:rtl/>
          <w14:shadow w14:blurRad="50800" w14:dist="38100" w14:dir="2700000" w14:sx="100000" w14:sy="100000" w14:kx="0" w14:ky="0" w14:algn="tl">
            <w14:srgbClr w14:val="000000">
              <w14:alpha w14:val="60000"/>
            </w14:srgbClr>
          </w14:shadow>
        </w:rPr>
        <w:t>الدراسات</w:t>
      </w: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 xml:space="preserve"> </w:t>
      </w:r>
      <w:r w:rsidRPr="001355CE">
        <w:rPr>
          <w:rFonts w:ascii="Times New Roman" w:hAnsi="Times New Roman" w:cs="Times New Roman" w:hint="eastAsia"/>
          <w:b/>
          <w:bCs/>
          <w:sz w:val="36"/>
          <w:szCs w:val="36"/>
          <w:rtl/>
          <w14:shadow w14:blurRad="50800" w14:dist="38100" w14:dir="2700000" w14:sx="100000" w14:sy="100000" w14:kx="0" w14:ky="0" w14:algn="tl">
            <w14:srgbClr w14:val="000000">
              <w14:alpha w14:val="60000"/>
            </w14:srgbClr>
          </w14:shadow>
        </w:rPr>
        <w:t>الإسلامية</w:t>
      </w: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 xml:space="preserve"> </w:t>
      </w:r>
      <w:r w:rsidRPr="001355CE">
        <w:rPr>
          <w:rFonts w:ascii="Times New Roman" w:hAnsi="Times New Roman" w:cs="Times New Roman" w:hint="eastAsia"/>
          <w:b/>
          <w:bCs/>
          <w:sz w:val="36"/>
          <w:szCs w:val="36"/>
          <w:rtl/>
          <w14:shadow w14:blurRad="50800" w14:dist="38100" w14:dir="2700000" w14:sx="100000" w14:sy="100000" w14:kx="0" w14:ky="0" w14:algn="tl">
            <w14:srgbClr w14:val="000000">
              <w14:alpha w14:val="60000"/>
            </w14:srgbClr>
          </w14:shadow>
        </w:rPr>
        <w:t>والعربية</w:t>
      </w: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 xml:space="preserve"> </w:t>
      </w:r>
      <w:r w:rsidRPr="001355CE">
        <w:rPr>
          <w:rFonts w:ascii="Times New Roman" w:hAnsi="Times New Roman" w:cs="Times New Roman" w:hint="eastAsia"/>
          <w:b/>
          <w:bCs/>
          <w:sz w:val="36"/>
          <w:szCs w:val="36"/>
          <w:rtl/>
          <w14:shadow w14:blurRad="50800" w14:dist="38100" w14:dir="2700000" w14:sx="100000" w14:sy="100000" w14:kx="0" w14:ky="0" w14:algn="tl">
            <w14:srgbClr w14:val="000000">
              <w14:alpha w14:val="60000"/>
            </w14:srgbClr>
          </w14:shadow>
        </w:rPr>
        <w:t>بجامعة</w:t>
      </w: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 xml:space="preserve"> </w:t>
      </w:r>
      <w:r w:rsidRPr="001355CE">
        <w:rPr>
          <w:rFonts w:ascii="Times New Roman" w:hAnsi="Times New Roman" w:cs="Times New Roman" w:hint="eastAsia"/>
          <w:b/>
          <w:bCs/>
          <w:sz w:val="36"/>
          <w:szCs w:val="36"/>
          <w:rtl/>
          <w14:shadow w14:blurRad="50800" w14:dist="38100" w14:dir="2700000" w14:sx="100000" w14:sy="100000" w14:kx="0" w14:ky="0" w14:algn="tl">
            <w14:srgbClr w14:val="000000">
              <w14:alpha w14:val="60000"/>
            </w14:srgbClr>
          </w14:shadow>
        </w:rPr>
        <w:t>الأميرة</w:t>
      </w: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 xml:space="preserve"> </w:t>
      </w:r>
      <w:r w:rsidRPr="001355CE">
        <w:rPr>
          <w:rFonts w:ascii="Times New Roman" w:hAnsi="Times New Roman" w:cs="Times New Roman" w:hint="eastAsia"/>
          <w:b/>
          <w:bCs/>
          <w:sz w:val="36"/>
          <w:szCs w:val="36"/>
          <w:rtl/>
          <w14:shadow w14:blurRad="50800" w14:dist="38100" w14:dir="2700000" w14:sx="100000" w14:sy="100000" w14:kx="0" w14:ky="0" w14:algn="tl">
            <w14:srgbClr w14:val="000000">
              <w14:alpha w14:val="60000"/>
            </w14:srgbClr>
          </w14:shadow>
        </w:rPr>
        <w:t>ناراتيوات</w:t>
      </w: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w:t>
      </w:r>
    </w:p>
    <w:p w:rsidR="00E24C35" w:rsidRPr="001355CE" w:rsidRDefault="00E24C35" w:rsidP="00E24C35">
      <w:pPr>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ومن أبرز أعضاء هيئة التدريس في أكاديمية الدراسات الإسلامية والعربية بجامعة الأميرة ناراتيوات</w:t>
      </w:r>
      <w:r w:rsidRPr="001355CE">
        <w:rPr>
          <w:rFonts w:ascii="Traditional Arabic" w:hAnsi="Traditional Arabic" w:cs="Traditional Arabic"/>
          <w:sz w:val="36"/>
          <w:szCs w:val="36"/>
        </w:rPr>
        <w:t xml:space="preserve"> </w:t>
      </w:r>
      <w:r w:rsidRPr="001355CE">
        <w:rPr>
          <w:rFonts w:ascii="Traditional Arabic" w:hAnsi="Traditional Arabic" w:cs="Traditional Arabic"/>
          <w:sz w:val="36"/>
          <w:szCs w:val="36"/>
          <w:rtl/>
        </w:rPr>
        <w:t xml:space="preserve">:  </w:t>
      </w:r>
    </w:p>
    <w:p w:rsidR="00E24C35" w:rsidRPr="001355CE" w:rsidRDefault="00E24C35" w:rsidP="00740271">
      <w:pPr>
        <w:spacing w:before="100" w:beforeAutospacing="1" w:after="202" w:line="255" w:lineRule="atLeast"/>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جدول رقم ( </w:t>
      </w:r>
      <w:r w:rsidR="00740271">
        <w:rPr>
          <w:rFonts w:ascii="Traditional Arabic" w:hAnsi="Traditional Arabic" w:cs="Traditional Arabic"/>
          <w:sz w:val="36"/>
          <w:szCs w:val="36"/>
        </w:rPr>
        <w:t>40</w:t>
      </w:r>
      <w:r w:rsidRPr="001355CE">
        <w:rPr>
          <w:rFonts w:ascii="Traditional Arabic" w:hAnsi="Traditional Arabic" w:cs="Traditional Arabic"/>
          <w:sz w:val="36"/>
          <w:szCs w:val="36"/>
          <w:rtl/>
        </w:rPr>
        <w:t xml:space="preserve">) بيان أسماء أعضاء هيئة التدريس </w:t>
      </w:r>
      <w:r w:rsidRPr="001355CE">
        <w:rPr>
          <w:rFonts w:ascii="Traditional Arabic" w:hAnsi="Traditional Arabic" w:cs="Traditional Arabic"/>
          <w:sz w:val="36"/>
          <w:szCs w:val="36"/>
        </w:rPr>
        <w:t xml:space="preserve">: </w:t>
      </w:r>
    </w:p>
    <w:tbl>
      <w:tblPr>
        <w:tblStyle w:val="TableGrid"/>
        <w:bidiVisual/>
        <w:tblW w:w="9291" w:type="dxa"/>
        <w:tblInd w:w="-40" w:type="dxa"/>
        <w:tblLook w:val="04A0" w:firstRow="1" w:lastRow="0" w:firstColumn="1" w:lastColumn="0" w:noHBand="0" w:noVBand="1"/>
      </w:tblPr>
      <w:tblGrid>
        <w:gridCol w:w="651"/>
        <w:gridCol w:w="2689"/>
        <w:gridCol w:w="1116"/>
        <w:gridCol w:w="4835"/>
      </w:tblGrid>
      <w:tr w:rsidR="00E24C35" w:rsidRPr="00ED371D" w:rsidTr="00516A67">
        <w:trPr>
          <w:trHeight w:val="1073"/>
        </w:trPr>
        <w:tc>
          <w:tcPr>
            <w:tcW w:w="651" w:type="dxa"/>
            <w:tcBorders>
              <w:top w:val="thinThickSmallGap" w:sz="24" w:space="0" w:color="auto"/>
              <w:left w:val="thickThinSmallGap" w:sz="24" w:space="0" w:color="auto"/>
              <w:bottom w:val="triple" w:sz="4" w:space="0" w:color="auto"/>
              <w:right w:val="double" w:sz="4" w:space="0" w:color="auto"/>
            </w:tcBorders>
            <w:shd w:val="clear" w:color="auto" w:fill="BFBFBF" w:themeFill="background1" w:themeFillShade="BF"/>
            <w:vAlign w:val="center"/>
          </w:tcPr>
          <w:p w:rsidR="00E24C35" w:rsidRPr="00ED371D" w:rsidRDefault="00E24C35" w:rsidP="00ED371D">
            <w:pPr>
              <w:spacing w:after="0" w:line="240" w:lineRule="auto"/>
              <w:jc w:val="center"/>
              <w:rPr>
                <w:rFonts w:ascii="Times New Roman" w:hAnsi="Times New Roman" w:cs="Times New Roman"/>
                <w:b/>
                <w:bCs/>
                <w:color w:val="auto"/>
                <w:sz w:val="28"/>
                <w:szCs w:val="28"/>
                <w:rtl/>
                <w:cs/>
              </w:rPr>
            </w:pPr>
            <w:r w:rsidRPr="00ED371D">
              <w:rPr>
                <w:rFonts w:ascii="Times New Roman" w:hAnsi="Times New Roman" w:cs="Times New Roman"/>
                <w:b/>
                <w:bCs/>
                <w:color w:val="auto"/>
                <w:sz w:val="28"/>
                <w:szCs w:val="28"/>
                <w:rtl/>
              </w:rPr>
              <w:t>م</w:t>
            </w:r>
          </w:p>
        </w:tc>
        <w:tc>
          <w:tcPr>
            <w:tcW w:w="2689" w:type="dxa"/>
            <w:tcBorders>
              <w:top w:val="thinThickSmallGap" w:sz="24" w:space="0" w:color="auto"/>
              <w:left w:val="double" w:sz="4" w:space="0" w:color="auto"/>
              <w:bottom w:val="triple" w:sz="4" w:space="0" w:color="auto"/>
              <w:right w:val="double" w:sz="4" w:space="0" w:color="auto"/>
            </w:tcBorders>
            <w:shd w:val="clear" w:color="auto" w:fill="BFBFBF" w:themeFill="background1" w:themeFillShade="BF"/>
            <w:vAlign w:val="center"/>
          </w:tcPr>
          <w:p w:rsidR="00E24C35" w:rsidRPr="00ED371D" w:rsidRDefault="00E24C35" w:rsidP="00ED371D">
            <w:pPr>
              <w:spacing w:after="0" w:line="240" w:lineRule="auto"/>
              <w:jc w:val="center"/>
              <w:rPr>
                <w:rFonts w:ascii="Times New Roman" w:hAnsi="Times New Roman" w:cs="Times New Roman"/>
                <w:b/>
                <w:bCs/>
                <w:color w:val="auto"/>
                <w:sz w:val="28"/>
                <w:szCs w:val="28"/>
                <w:rtl/>
                <w:cs/>
              </w:rPr>
            </w:pPr>
            <w:r w:rsidRPr="00ED371D">
              <w:rPr>
                <w:rFonts w:ascii="Times New Roman" w:hAnsi="Times New Roman" w:cs="Times New Roman"/>
                <w:b/>
                <w:bCs/>
                <w:color w:val="auto"/>
                <w:sz w:val="28"/>
                <w:szCs w:val="28"/>
                <w:rtl/>
              </w:rPr>
              <w:t>الاسم واللقب</w:t>
            </w:r>
          </w:p>
        </w:tc>
        <w:tc>
          <w:tcPr>
            <w:tcW w:w="1116" w:type="dxa"/>
            <w:tcBorders>
              <w:top w:val="thinThickSmallGap" w:sz="24" w:space="0" w:color="auto"/>
              <w:left w:val="double" w:sz="4" w:space="0" w:color="auto"/>
              <w:bottom w:val="triple" w:sz="4" w:space="0" w:color="auto"/>
              <w:right w:val="double" w:sz="4" w:space="0" w:color="auto"/>
            </w:tcBorders>
            <w:shd w:val="clear" w:color="auto" w:fill="BFBFBF" w:themeFill="background1" w:themeFillShade="BF"/>
            <w:vAlign w:val="center"/>
          </w:tcPr>
          <w:p w:rsidR="00E24C35" w:rsidRPr="00ED371D" w:rsidRDefault="00E24C35" w:rsidP="00ED371D">
            <w:pPr>
              <w:spacing w:after="0" w:line="240" w:lineRule="auto"/>
              <w:jc w:val="center"/>
              <w:rPr>
                <w:rFonts w:ascii="Times New Roman" w:hAnsi="Times New Roman" w:cs="Times New Roman"/>
                <w:b/>
                <w:bCs/>
                <w:color w:val="auto"/>
                <w:sz w:val="28"/>
                <w:szCs w:val="28"/>
                <w:rtl/>
                <w:cs/>
              </w:rPr>
            </w:pPr>
            <w:r w:rsidRPr="00ED371D">
              <w:rPr>
                <w:rFonts w:ascii="Times New Roman" w:hAnsi="Times New Roman" w:cs="Times New Roman"/>
                <w:b/>
                <w:bCs/>
                <w:color w:val="auto"/>
                <w:sz w:val="28"/>
                <w:szCs w:val="28"/>
                <w:rtl/>
              </w:rPr>
              <w:t>المناصب التعليمية</w:t>
            </w:r>
          </w:p>
        </w:tc>
        <w:tc>
          <w:tcPr>
            <w:tcW w:w="4835" w:type="dxa"/>
            <w:tcBorders>
              <w:top w:val="thinThickSmallGap" w:sz="24" w:space="0" w:color="auto"/>
              <w:left w:val="double" w:sz="4" w:space="0" w:color="auto"/>
              <w:bottom w:val="triple" w:sz="4" w:space="0" w:color="auto"/>
              <w:right w:val="thinThickSmallGap" w:sz="24" w:space="0" w:color="auto"/>
            </w:tcBorders>
            <w:shd w:val="clear" w:color="auto" w:fill="BFBFBF" w:themeFill="background1" w:themeFillShade="BF"/>
            <w:vAlign w:val="center"/>
          </w:tcPr>
          <w:p w:rsidR="00E24C35" w:rsidRPr="00ED371D" w:rsidRDefault="00E24C35" w:rsidP="00ED371D">
            <w:pPr>
              <w:spacing w:after="0" w:line="240" w:lineRule="auto"/>
              <w:jc w:val="center"/>
              <w:rPr>
                <w:rFonts w:ascii="Times New Roman" w:hAnsi="Times New Roman" w:cs="Times New Roman"/>
                <w:b/>
                <w:bCs/>
                <w:color w:val="auto"/>
                <w:sz w:val="28"/>
                <w:szCs w:val="28"/>
                <w:rtl/>
                <w:cs/>
              </w:rPr>
            </w:pPr>
            <w:r w:rsidRPr="00ED371D">
              <w:rPr>
                <w:rFonts w:ascii="Times New Roman" w:hAnsi="Times New Roman" w:cs="Times New Roman"/>
                <w:b/>
                <w:bCs/>
                <w:color w:val="auto"/>
                <w:sz w:val="28"/>
                <w:szCs w:val="28"/>
                <w:rtl/>
              </w:rPr>
              <w:t>المؤهلات الدراسية</w:t>
            </w:r>
          </w:p>
        </w:tc>
      </w:tr>
      <w:tr w:rsidR="00E24C35" w:rsidRPr="00ED371D" w:rsidTr="00516A67">
        <w:trPr>
          <w:trHeight w:val="150"/>
        </w:trPr>
        <w:tc>
          <w:tcPr>
            <w:tcW w:w="651" w:type="dxa"/>
            <w:tcBorders>
              <w:top w:val="triple" w:sz="4" w:space="0" w:color="auto"/>
              <w:bottom w:val="sing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627"/>
              <w:rPr>
                <w:rFonts w:ascii="Traditional Arabic" w:hAnsi="Traditional Arabic" w:cs="Traditional Arabic"/>
                <w:color w:val="auto"/>
                <w:rtl/>
                <w:cs/>
              </w:rPr>
            </w:pPr>
          </w:p>
        </w:tc>
        <w:tc>
          <w:tcPr>
            <w:tcW w:w="2689" w:type="dxa"/>
            <w:tcBorders>
              <w:top w:val="triple" w:sz="4" w:space="0" w:color="auto"/>
              <w:bottom w:val="sing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hint="cs"/>
                <w:color w:val="auto"/>
                <w:rtl/>
              </w:rPr>
              <w:t>د.جئ لوه   خيك فونجس</w:t>
            </w:r>
          </w:p>
        </w:tc>
        <w:tc>
          <w:tcPr>
            <w:tcW w:w="1116" w:type="dxa"/>
            <w:tcBorders>
              <w:top w:val="triple" w:sz="4" w:space="0" w:color="auto"/>
              <w:bottom w:val="sing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rPr>
            </w:pPr>
            <w:r w:rsidRPr="00ED371D">
              <w:rPr>
                <w:rFonts w:ascii="Traditional Arabic" w:hAnsi="Traditional Arabic" w:cs="Traditional Arabic" w:hint="cs"/>
                <w:color w:val="auto"/>
                <w:rtl/>
              </w:rPr>
              <w:t>الأستاذ</w:t>
            </w:r>
          </w:p>
        </w:tc>
        <w:tc>
          <w:tcPr>
            <w:tcW w:w="4835" w:type="dxa"/>
            <w:tcBorders>
              <w:top w:val="triple" w:sz="4" w:space="0" w:color="auto"/>
              <w:bottom w:val="sing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hint="cs"/>
                <w:color w:val="auto"/>
                <w:rtl/>
              </w:rPr>
              <w:t>الدكتوراه في الشريعة الإسلامية.</w:t>
            </w:r>
          </w:p>
        </w:tc>
      </w:tr>
      <w:tr w:rsidR="00E24C35" w:rsidRPr="00ED371D" w:rsidTr="00516A67">
        <w:trPr>
          <w:trHeight w:val="150"/>
        </w:trPr>
        <w:tc>
          <w:tcPr>
            <w:tcW w:w="651" w:type="dxa"/>
            <w:tcBorders>
              <w:top w:val="single" w:sz="4" w:space="0" w:color="auto"/>
              <w:bottom w:val="trip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627"/>
              <w:rPr>
                <w:rFonts w:ascii="Traditional Arabic" w:hAnsi="Traditional Arabic" w:cs="Traditional Arabic"/>
                <w:color w:val="auto"/>
                <w:rtl/>
                <w:cs/>
              </w:rPr>
            </w:pPr>
          </w:p>
        </w:tc>
        <w:tc>
          <w:tcPr>
            <w:tcW w:w="2689" w:type="dxa"/>
            <w:tcBorders>
              <w:top w:val="single" w:sz="4" w:space="0" w:color="auto"/>
              <w:bottom w:val="trip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د.عبدالرشيد هأمي يي</w:t>
            </w:r>
          </w:p>
        </w:tc>
        <w:tc>
          <w:tcPr>
            <w:tcW w:w="1116" w:type="dxa"/>
            <w:tcBorders>
              <w:top w:val="single" w:sz="4" w:space="0" w:color="auto"/>
              <w:bottom w:val="trip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bottom w:val="trip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الدكتوراه في اللغة العربية، جامعة الأزهر. مصر.</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د.محمد والينج</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Pr>
            </w:pPr>
            <w:r w:rsidRPr="00ED371D">
              <w:rPr>
                <w:rFonts w:ascii="Traditional Arabic" w:hAnsi="Traditional Arabic" w:cs="Traditional Arabic"/>
                <w:color w:val="auto"/>
                <w:rtl/>
              </w:rPr>
              <w:t xml:space="preserve">الأستاذ </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 xml:space="preserve">الدكتوراه في مناهج وطرق </w:t>
            </w:r>
            <w:r w:rsidR="00ED371D">
              <w:rPr>
                <w:rFonts w:ascii="Traditional Arabic" w:hAnsi="Traditional Arabic" w:cs="Traditional Arabic"/>
                <w:color w:val="auto"/>
                <w:rtl/>
              </w:rPr>
              <w:t>التدريس، جامعة أفريقيا العالمية</w:t>
            </w:r>
            <w:r w:rsidRPr="00ED371D">
              <w:rPr>
                <w:rFonts w:ascii="Traditional Arabic" w:hAnsi="Traditional Arabic" w:cs="Traditional Arabic"/>
                <w:color w:val="auto"/>
                <w:rtl/>
              </w:rPr>
              <w:t>،</w:t>
            </w:r>
            <w:r w:rsidR="00ED371D">
              <w:rPr>
                <w:rFonts w:ascii="Traditional Arabic" w:hAnsi="Traditional Arabic" w:cs="Traditional Arabic" w:hint="cs"/>
                <w:color w:val="auto"/>
                <w:rtl/>
              </w:rPr>
              <w:t xml:space="preserve"> </w:t>
            </w:r>
            <w:r w:rsidRPr="00ED371D">
              <w:rPr>
                <w:rFonts w:ascii="Traditional Arabic" w:hAnsi="Traditional Arabic" w:cs="Traditional Arabic"/>
                <w:color w:val="auto"/>
                <w:rtl/>
              </w:rPr>
              <w:t>السودان</w:t>
            </w:r>
            <w:r w:rsidRPr="00ED371D">
              <w:rPr>
                <w:rFonts w:ascii="Traditional Arabic" w:hAnsi="Traditional Arabic" w:cs="Traditional Arabic"/>
                <w:color w:val="auto"/>
              </w:rPr>
              <w:t>  </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د. مانأفي يأ   ماوتي</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الدكتوراه في أصول الدين، جامعة العلوم الماليزية، ماليزيا</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د. محمد عمودي</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الدكتوراه في طرق التدريس، جامعة السلطان إدريس، ماليزيا.</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rPr>
            </w:pPr>
            <w:r w:rsidRPr="00ED371D">
              <w:rPr>
                <w:rFonts w:ascii="Traditional Arabic" w:hAnsi="Traditional Arabic" w:cs="Traditional Arabic"/>
                <w:color w:val="auto"/>
                <w:rtl/>
              </w:rPr>
              <w:t>د.عبدالرحيم  وايأيؤ</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الدكتوراه في أصول الدين، جامعة عبد المالك السعدي، المغرب.</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عبدالرزاق بن سينج</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الماجستير في الشريعة الإسلامية، جامعة إسلامية بغداد، العراق.</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rPr>
            </w:pPr>
            <w:r w:rsidRPr="00ED371D">
              <w:rPr>
                <w:rFonts w:ascii="Traditional Arabic" w:hAnsi="Traditional Arabic" w:cs="Traditional Arabic"/>
                <w:color w:val="auto"/>
                <w:rtl/>
              </w:rPr>
              <w:t xml:space="preserve">محمد طاهر مألي </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الماجستير في اللغة العربية، جامعة الأزهر، مصر</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وي أمري  وي فا</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الماجستير في العلوم السياسية، جامعة النيلين، السودان</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عائشة وي مامأ</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الماجستير في اللغة العربية، جامعة الأزهر، مصر.</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إبراهيم دوله</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الماجستير في الفقه المقارنة، جامعة الأزهر، مصر</w:t>
            </w:r>
          </w:p>
        </w:tc>
      </w:tr>
      <w:tr w:rsidR="00E24C35" w:rsidRPr="00ED371D" w:rsidTr="00516A67">
        <w:trPr>
          <w:trHeight w:val="150"/>
        </w:trPr>
        <w:tc>
          <w:tcPr>
            <w:tcW w:w="651" w:type="dxa"/>
            <w:tcBorders>
              <w:top w:val="single" w:sz="4" w:space="0" w:color="auto"/>
              <w:bottom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bottom w:val="sing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rPr>
            </w:pPr>
            <w:r w:rsidRPr="00ED371D">
              <w:rPr>
                <w:rFonts w:ascii="Traditional Arabic" w:hAnsi="Traditional Arabic" w:cs="Traditional Arabic"/>
                <w:color w:val="auto"/>
                <w:rtl/>
              </w:rPr>
              <w:t>ترميذي  ساليء</w:t>
            </w:r>
          </w:p>
        </w:tc>
        <w:tc>
          <w:tcPr>
            <w:tcW w:w="1116" w:type="dxa"/>
            <w:tcBorders>
              <w:top w:val="single" w:sz="4" w:space="0" w:color="auto"/>
              <w:left w:val="double" w:sz="4" w:space="0" w:color="auto"/>
              <w:bottom w:val="sing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الأستاذ</w:t>
            </w:r>
          </w:p>
        </w:tc>
        <w:tc>
          <w:tcPr>
            <w:tcW w:w="4835" w:type="dxa"/>
            <w:tcBorders>
              <w:top w:val="single" w:sz="4" w:space="0" w:color="auto"/>
              <w:left w:val="double" w:sz="4" w:space="0" w:color="auto"/>
              <w:bottom w:val="sing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color w:val="auto"/>
                <w:rtl/>
              </w:rPr>
              <w:t>الماجستير في الآداب والعلوم الإنسانية، جامعة  القاضي عياض، المغرب.</w:t>
            </w:r>
          </w:p>
        </w:tc>
      </w:tr>
      <w:tr w:rsidR="00E24C35" w:rsidRPr="00ED371D" w:rsidTr="00516A67">
        <w:trPr>
          <w:trHeight w:val="150"/>
        </w:trPr>
        <w:tc>
          <w:tcPr>
            <w:tcW w:w="651" w:type="dxa"/>
            <w:tcBorders>
              <w:top w:val="single" w:sz="4" w:space="0" w:color="auto"/>
              <w:right w:val="double" w:sz="4" w:space="0" w:color="auto"/>
            </w:tcBorders>
            <w:shd w:val="clear" w:color="auto" w:fill="D0CECE" w:themeFill="background2" w:themeFillShade="E6"/>
            <w:vAlign w:val="center"/>
          </w:tcPr>
          <w:p w:rsidR="00E24C35" w:rsidRPr="00ED371D" w:rsidRDefault="00E24C35" w:rsidP="00ED371D">
            <w:pPr>
              <w:pStyle w:val="ListParagraph"/>
              <w:numPr>
                <w:ilvl w:val="0"/>
                <w:numId w:val="104"/>
              </w:numPr>
              <w:spacing w:after="0" w:line="240" w:lineRule="auto"/>
              <w:ind w:left="720" w:hanging="717"/>
              <w:rPr>
                <w:rFonts w:ascii="Traditional Arabic" w:hAnsi="Traditional Arabic" w:cs="Traditional Arabic"/>
                <w:color w:val="auto"/>
                <w:rtl/>
                <w:cs/>
              </w:rPr>
            </w:pPr>
          </w:p>
        </w:tc>
        <w:tc>
          <w:tcPr>
            <w:tcW w:w="2689"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hint="cs"/>
                <w:color w:val="auto"/>
                <w:rtl/>
              </w:rPr>
              <w:t>محمد طيب هامأ</w:t>
            </w:r>
          </w:p>
        </w:tc>
        <w:tc>
          <w:tcPr>
            <w:tcW w:w="1116" w:type="dxa"/>
            <w:tcBorders>
              <w:top w:val="single" w:sz="4" w:space="0" w:color="auto"/>
              <w:left w:val="double" w:sz="4" w:space="0" w:color="auto"/>
              <w:righ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hint="cs"/>
                <w:color w:val="auto"/>
                <w:rtl/>
              </w:rPr>
              <w:t>الأستاذ</w:t>
            </w:r>
          </w:p>
        </w:tc>
        <w:tc>
          <w:tcPr>
            <w:tcW w:w="4835" w:type="dxa"/>
            <w:tcBorders>
              <w:top w:val="single" w:sz="4" w:space="0" w:color="auto"/>
              <w:left w:val="double" w:sz="4" w:space="0" w:color="auto"/>
            </w:tcBorders>
            <w:vAlign w:val="center"/>
          </w:tcPr>
          <w:p w:rsidR="00E24C35" w:rsidRPr="00ED371D" w:rsidRDefault="00E24C35" w:rsidP="00ED371D">
            <w:pPr>
              <w:spacing w:after="0" w:line="240" w:lineRule="auto"/>
              <w:rPr>
                <w:rFonts w:ascii="Traditional Arabic" w:hAnsi="Traditional Arabic" w:cs="Traditional Arabic"/>
                <w:color w:val="auto"/>
                <w:rtl/>
                <w:cs/>
              </w:rPr>
            </w:pPr>
            <w:r w:rsidRPr="00ED371D">
              <w:rPr>
                <w:rFonts w:ascii="Traditional Arabic" w:hAnsi="Traditional Arabic" w:cs="Traditional Arabic" w:hint="cs"/>
                <w:color w:val="auto"/>
                <w:rtl/>
              </w:rPr>
              <w:t>البكالوريوس في الشريعة، الجامعة الإسلامية بالمدينة المنورة، المملكة العربية السعودية.</w:t>
            </w:r>
            <w:r w:rsidRPr="00ED371D">
              <w:rPr>
                <w:rFonts w:ascii="Traditional Arabic" w:eastAsiaTheme="minorHAnsi" w:hAnsi="Traditional Arabic" w:cs="Traditional Arabic"/>
                <w:color w:val="auto"/>
                <w:vertAlign w:val="superscript"/>
                <w:rtl/>
                <w:cs/>
              </w:rPr>
              <w:t xml:space="preserve"> (</w:t>
            </w:r>
            <w:r w:rsidRPr="00ED371D">
              <w:rPr>
                <w:rFonts w:ascii="Traditional Arabic" w:eastAsiaTheme="minorHAnsi" w:hAnsi="Traditional Arabic" w:cs="Traditional Arabic"/>
                <w:color w:val="auto"/>
                <w:vertAlign w:val="superscript"/>
                <w:rtl/>
              </w:rPr>
              <w:footnoteReference w:id="417"/>
            </w:r>
            <w:r w:rsidRPr="00ED371D">
              <w:rPr>
                <w:rFonts w:ascii="Traditional Arabic" w:eastAsiaTheme="minorHAnsi" w:hAnsi="Traditional Arabic" w:cs="Traditional Arabic"/>
                <w:color w:val="auto"/>
                <w:vertAlign w:val="superscript"/>
                <w:rtl/>
                <w:cs/>
              </w:rPr>
              <w:t>)</w:t>
            </w:r>
          </w:p>
        </w:tc>
      </w:tr>
    </w:tbl>
    <w:p w:rsidR="00E24C35" w:rsidRPr="001355CE" w:rsidRDefault="00E24C35" w:rsidP="00E24C35">
      <w:pPr>
        <w:spacing w:before="100" w:beforeAutospacing="1" w:after="202" w:line="255" w:lineRule="atLeast"/>
        <w:rPr>
          <w:rFonts w:ascii="Traditional Arabic" w:hAnsi="Traditional Arabic" w:cs="Traditional Arabic"/>
          <w:b/>
          <w:bCs/>
          <w:sz w:val="32"/>
          <w:szCs w:val="32"/>
          <w:rtl/>
        </w:rPr>
      </w:pPr>
    </w:p>
    <w:p w:rsidR="00E24C35" w:rsidRPr="001355CE" w:rsidRDefault="00E24C35" w:rsidP="00E24C35">
      <w:pPr>
        <w:spacing w:before="100" w:beforeAutospacing="1" w:after="202" w:line="360" w:lineRule="auto"/>
        <w:rPr>
          <w:rFonts w:ascii="Traditional Arabic" w:hAnsi="Traditional Arabic" w:cs="Traditional Arabic"/>
          <w:b/>
          <w:bCs/>
          <w:sz w:val="32"/>
          <w:szCs w:val="32"/>
          <w:rtl/>
        </w:rPr>
      </w:pPr>
    </w:p>
    <w:p w:rsidR="00E24C35" w:rsidRPr="001355CE" w:rsidRDefault="00E24C35" w:rsidP="00E24C35">
      <w:pPr>
        <w:spacing w:after="0" w:line="240" w:lineRule="auto"/>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pPr>
      <w:r w:rsidRPr="001355CE">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lastRenderedPageBreak/>
        <w:t>المطلب الثاني : دور أعضاء هيئة التدريس في الدعوة إلى الله تعالى.</w:t>
      </w:r>
    </w:p>
    <w:p w:rsidR="00E24C35" w:rsidRPr="001355CE" w:rsidRDefault="00E24C35" w:rsidP="00474E10">
      <w:pPr>
        <w:spacing w:before="240"/>
        <w:rPr>
          <w:rFonts w:ascii="Times New Roman" w:hAnsi="Times New Roman" w:cs="Times New Roman"/>
          <w:b/>
          <w:bCs/>
          <w:sz w:val="36"/>
          <w:szCs w:val="36"/>
          <w:rtl/>
        </w:rPr>
      </w:pPr>
      <w:r w:rsidRPr="001355CE">
        <w:rPr>
          <w:rFonts w:ascii="Times New Roman" w:hAnsi="Times New Roman" w:cs="Times New Roman" w:hint="cs"/>
          <w:b/>
          <w:bCs/>
          <w:sz w:val="36"/>
          <w:szCs w:val="36"/>
          <w:rtl/>
        </w:rPr>
        <w:t>أولاً : دور الدعوية في داخل الكلية.</w:t>
      </w:r>
    </w:p>
    <w:p w:rsidR="00ED371D" w:rsidRPr="00ED371D" w:rsidRDefault="00E24C35" w:rsidP="00ED371D">
      <w:pPr>
        <w:pStyle w:val="ListParagraph"/>
        <w:numPr>
          <w:ilvl w:val="0"/>
          <w:numId w:val="156"/>
        </w:numPr>
        <w:spacing w:after="0" w:line="240" w:lineRule="auto"/>
        <w:jc w:val="both"/>
        <w:rPr>
          <w:rFonts w:ascii="Traditional Arabic" w:hAnsi="Traditional Arabic" w:cs="Traditional Arabic"/>
          <w:b/>
          <w:bCs/>
          <w:sz w:val="36"/>
          <w:szCs w:val="36"/>
        </w:rPr>
      </w:pPr>
      <w:r w:rsidRPr="00ED371D">
        <w:rPr>
          <w:rFonts w:ascii="Traditional Arabic" w:hAnsi="Traditional Arabic" w:cs="Traditional Arabic"/>
          <w:sz w:val="36"/>
          <w:szCs w:val="36"/>
          <w:rtl/>
        </w:rPr>
        <w:t>الإشراف على قسم الحلقات العلمية التابعة للأكاديمية التي تقام بعد صلاة الظهر، وإلقاء الدروس العلمية فيها.</w:t>
      </w:r>
    </w:p>
    <w:p w:rsidR="00ED371D" w:rsidRPr="00ED371D" w:rsidRDefault="00E24C35" w:rsidP="00ED371D">
      <w:pPr>
        <w:pStyle w:val="ListParagraph"/>
        <w:numPr>
          <w:ilvl w:val="0"/>
          <w:numId w:val="156"/>
        </w:numPr>
        <w:spacing w:after="0" w:line="240" w:lineRule="auto"/>
        <w:jc w:val="both"/>
        <w:rPr>
          <w:rFonts w:ascii="Traditional Arabic" w:hAnsi="Traditional Arabic" w:cs="Traditional Arabic"/>
          <w:b/>
          <w:bCs/>
          <w:sz w:val="36"/>
          <w:szCs w:val="36"/>
        </w:rPr>
      </w:pPr>
      <w:r w:rsidRPr="00ED371D">
        <w:rPr>
          <w:rFonts w:ascii="Traditional Arabic" w:hAnsi="Traditional Arabic" w:cs="Traditional Arabic"/>
          <w:sz w:val="36"/>
          <w:szCs w:val="36"/>
          <w:rtl/>
        </w:rPr>
        <w:t>الإشراف على قسم المسابقات العلمية والثقافية، ومنها : مسابقة الخطابة،</w:t>
      </w:r>
      <w:r w:rsidRPr="00ED371D">
        <w:rPr>
          <w:rFonts w:ascii="Traditional Arabic" w:hAnsi="Traditional Arabic" w:cs="Traditional Arabic" w:hint="cs"/>
          <w:sz w:val="36"/>
          <w:szCs w:val="36"/>
          <w:rtl/>
        </w:rPr>
        <w:t xml:space="preserve"> مسابقة الخط العربي،</w:t>
      </w:r>
      <w:r w:rsidRPr="00ED371D">
        <w:rPr>
          <w:rFonts w:ascii="Traditional Arabic" w:hAnsi="Traditional Arabic" w:cs="Traditional Arabic"/>
          <w:sz w:val="36"/>
          <w:szCs w:val="36"/>
          <w:rtl/>
        </w:rPr>
        <w:t xml:space="preserve"> </w:t>
      </w:r>
      <w:r w:rsidRPr="00ED371D">
        <w:rPr>
          <w:rFonts w:ascii="Traditional Arabic" w:hAnsi="Traditional Arabic" w:cs="Traditional Arabic" w:hint="cs"/>
          <w:sz w:val="36"/>
          <w:szCs w:val="36"/>
          <w:rtl/>
        </w:rPr>
        <w:t xml:space="preserve">مسابقة الأناشيد الإسلامي، </w:t>
      </w:r>
      <w:r w:rsidRPr="00ED371D">
        <w:rPr>
          <w:rFonts w:ascii="Traditional Arabic" w:hAnsi="Traditional Arabic" w:cs="Traditional Arabic"/>
          <w:sz w:val="36"/>
          <w:szCs w:val="36"/>
          <w:rtl/>
        </w:rPr>
        <w:t>ومسابقة كتابة المقالات العلمية باللغة العربية.</w:t>
      </w:r>
    </w:p>
    <w:p w:rsidR="00ED371D" w:rsidRPr="00ED371D" w:rsidRDefault="00E24C35" w:rsidP="00ED371D">
      <w:pPr>
        <w:pStyle w:val="ListParagraph"/>
        <w:numPr>
          <w:ilvl w:val="0"/>
          <w:numId w:val="156"/>
        </w:numPr>
        <w:spacing w:after="0" w:line="240" w:lineRule="auto"/>
        <w:jc w:val="both"/>
        <w:rPr>
          <w:rFonts w:ascii="Traditional Arabic" w:hAnsi="Traditional Arabic" w:cs="Traditional Arabic"/>
          <w:b/>
          <w:bCs/>
          <w:sz w:val="36"/>
          <w:szCs w:val="36"/>
        </w:rPr>
      </w:pPr>
      <w:r w:rsidRPr="00ED371D">
        <w:rPr>
          <w:rFonts w:ascii="Traditional Arabic" w:hAnsi="Traditional Arabic" w:cs="Traditional Arabic" w:hint="cs"/>
          <w:sz w:val="36"/>
          <w:szCs w:val="36"/>
          <w:rtl/>
        </w:rPr>
        <w:t>حلقة القرآن الكريم.</w:t>
      </w:r>
    </w:p>
    <w:p w:rsidR="00ED371D" w:rsidRPr="00ED371D" w:rsidRDefault="00E24C35" w:rsidP="00ED371D">
      <w:pPr>
        <w:pStyle w:val="ListParagraph"/>
        <w:numPr>
          <w:ilvl w:val="0"/>
          <w:numId w:val="156"/>
        </w:numPr>
        <w:spacing w:after="0" w:line="240" w:lineRule="auto"/>
        <w:jc w:val="both"/>
        <w:rPr>
          <w:rFonts w:ascii="Traditional Arabic" w:hAnsi="Traditional Arabic" w:cs="Traditional Arabic"/>
          <w:b/>
          <w:bCs/>
          <w:sz w:val="36"/>
          <w:szCs w:val="36"/>
        </w:rPr>
      </w:pPr>
      <w:r w:rsidRPr="00ED371D">
        <w:rPr>
          <w:rFonts w:ascii="Traditional Arabic" w:hAnsi="Traditional Arabic" w:cs="Traditional Arabic"/>
          <w:sz w:val="36"/>
          <w:szCs w:val="36"/>
          <w:rtl/>
        </w:rPr>
        <w:t>إلقاء درس علمي في مسجد الجامعة.</w:t>
      </w:r>
    </w:p>
    <w:p w:rsidR="00ED371D" w:rsidRPr="00ED371D" w:rsidRDefault="00E24C35" w:rsidP="00ED371D">
      <w:pPr>
        <w:pStyle w:val="ListParagraph"/>
        <w:numPr>
          <w:ilvl w:val="0"/>
          <w:numId w:val="156"/>
        </w:numPr>
        <w:spacing w:after="0" w:line="240" w:lineRule="auto"/>
        <w:jc w:val="both"/>
        <w:rPr>
          <w:rFonts w:ascii="Traditional Arabic" w:hAnsi="Traditional Arabic" w:cs="Traditional Arabic"/>
          <w:b/>
          <w:bCs/>
          <w:sz w:val="36"/>
          <w:szCs w:val="36"/>
        </w:rPr>
      </w:pPr>
      <w:r w:rsidRPr="00ED371D">
        <w:rPr>
          <w:rFonts w:ascii="Traditional Arabic" w:hAnsi="Traditional Arabic" w:cs="Traditional Arabic"/>
          <w:sz w:val="36"/>
          <w:szCs w:val="36"/>
          <w:rtl/>
        </w:rPr>
        <w:t>إلقاء الكلمات التوجيهية بعد صلاة الظهر بمسجد الجامعة.</w:t>
      </w:r>
    </w:p>
    <w:p w:rsidR="00E24C35" w:rsidRPr="00ED371D" w:rsidRDefault="00E24C35" w:rsidP="00ED371D">
      <w:pPr>
        <w:pStyle w:val="ListParagraph"/>
        <w:numPr>
          <w:ilvl w:val="0"/>
          <w:numId w:val="156"/>
        </w:numPr>
        <w:spacing w:after="0" w:line="240" w:lineRule="auto"/>
        <w:jc w:val="both"/>
        <w:rPr>
          <w:rFonts w:ascii="Traditional Arabic" w:hAnsi="Traditional Arabic" w:cs="Traditional Arabic"/>
          <w:b/>
          <w:bCs/>
          <w:sz w:val="36"/>
          <w:szCs w:val="36"/>
          <w:rtl/>
        </w:rPr>
      </w:pPr>
      <w:r w:rsidRPr="00ED371D">
        <w:rPr>
          <w:rFonts w:ascii="Traditional Arabic" w:hAnsi="Traditional Arabic" w:cs="Traditional Arabic"/>
          <w:sz w:val="36"/>
          <w:szCs w:val="36"/>
          <w:rtl/>
        </w:rPr>
        <w:t>المشاركة في الدورات المهنية، والندوات العلمية التي تقيمها الجامعة.</w:t>
      </w:r>
      <w:r w:rsidRPr="00ED371D">
        <w:rPr>
          <w:rFonts w:ascii="Traditional Arabic" w:hAnsi="Traditional Arabic" w:cs="Traditional Arabic"/>
          <w:sz w:val="32"/>
          <w:szCs w:val="32"/>
          <w:rtl/>
        </w:rPr>
        <w:t xml:space="preserve"> </w:t>
      </w:r>
      <w:r w:rsidRPr="00ED371D">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418"/>
      </w:r>
      <w:r w:rsidRPr="00ED371D">
        <w:rPr>
          <w:rStyle w:val="FootnoteReference"/>
          <w:rFonts w:ascii="Traditional Arabic" w:hAnsi="Traditional Arabic" w:cs="Traditional Arabic"/>
          <w:sz w:val="32"/>
          <w:szCs w:val="32"/>
          <w:rtl/>
        </w:rPr>
        <w:t>)</w:t>
      </w:r>
      <w:r w:rsidRPr="00ED371D">
        <w:rPr>
          <w:rFonts w:ascii="Times New Roman" w:eastAsiaTheme="minorHAnsi" w:hAnsi="Times New Roman" w:cs="Times New Roman"/>
          <w:sz w:val="24"/>
          <w:szCs w:val="24"/>
          <w:rtl/>
        </w:rPr>
        <w:t xml:space="preserve"> </w:t>
      </w:r>
    </w:p>
    <w:p w:rsidR="00E24C35" w:rsidRPr="001355CE" w:rsidRDefault="00E24C35" w:rsidP="00474E10">
      <w:pPr>
        <w:spacing w:before="240"/>
        <w:rPr>
          <w:rFonts w:ascii="Times New Roman" w:hAnsi="Times New Roman" w:cs="Times New Roman"/>
          <w:b/>
          <w:bCs/>
          <w:sz w:val="36"/>
          <w:szCs w:val="36"/>
          <w:rtl/>
        </w:rPr>
      </w:pPr>
      <w:r w:rsidRPr="001355CE">
        <w:rPr>
          <w:rFonts w:ascii="Times New Roman" w:hAnsi="Times New Roman" w:cs="Times New Roman"/>
          <w:b/>
          <w:bCs/>
          <w:sz w:val="36"/>
          <w:szCs w:val="36"/>
          <w:rtl/>
        </w:rPr>
        <w:t>ثانياً : دور الدعوية خارج الكلية.</w:t>
      </w:r>
    </w:p>
    <w:p w:rsidR="00474E10" w:rsidRPr="00474E10" w:rsidRDefault="00E24C35" w:rsidP="00474E10">
      <w:pPr>
        <w:pStyle w:val="ListParagraph"/>
        <w:numPr>
          <w:ilvl w:val="1"/>
          <w:numId w:val="65"/>
        </w:numPr>
        <w:spacing w:after="0" w:line="240" w:lineRule="auto"/>
        <w:ind w:left="724"/>
        <w:rPr>
          <w:rFonts w:ascii="Traditional Arabic" w:hAnsi="Traditional Arabic" w:cs="Traditional Arabic"/>
          <w:b/>
          <w:bCs/>
          <w:sz w:val="36"/>
          <w:szCs w:val="36"/>
        </w:rPr>
      </w:pPr>
      <w:r w:rsidRPr="001355CE">
        <w:rPr>
          <w:rFonts w:ascii="Traditional Arabic" w:hAnsi="Traditional Arabic" w:cs="Traditional Arabic"/>
          <w:sz w:val="36"/>
          <w:szCs w:val="36"/>
          <w:rtl/>
        </w:rPr>
        <w:t>إلقاء خطبة الجمعة في المساجد.</w:t>
      </w:r>
    </w:p>
    <w:p w:rsidR="00474E10" w:rsidRPr="00474E10" w:rsidRDefault="00E24C35" w:rsidP="00474E10">
      <w:pPr>
        <w:pStyle w:val="ListParagraph"/>
        <w:numPr>
          <w:ilvl w:val="1"/>
          <w:numId w:val="65"/>
        </w:numPr>
        <w:spacing w:after="0" w:line="240" w:lineRule="auto"/>
        <w:ind w:left="724"/>
        <w:rPr>
          <w:rFonts w:ascii="Traditional Arabic" w:hAnsi="Traditional Arabic" w:cs="Traditional Arabic"/>
          <w:b/>
          <w:bCs/>
          <w:sz w:val="36"/>
          <w:szCs w:val="36"/>
        </w:rPr>
      </w:pPr>
      <w:r w:rsidRPr="00474E10">
        <w:rPr>
          <w:rFonts w:ascii="Traditional Arabic" w:hAnsi="Traditional Arabic" w:cs="Traditional Arabic"/>
          <w:sz w:val="36"/>
          <w:szCs w:val="36"/>
          <w:rtl/>
        </w:rPr>
        <w:t>التأليف الكتب</w:t>
      </w:r>
      <w:r w:rsidRPr="00474E10">
        <w:rPr>
          <w:rFonts w:ascii="Traditional Arabic" w:hAnsi="Traditional Arabic" w:cs="Traditional Arabic" w:hint="cs"/>
          <w:sz w:val="36"/>
          <w:szCs w:val="36"/>
          <w:rtl/>
        </w:rPr>
        <w:t>، وتحقيقها وترجمتها.</w:t>
      </w:r>
    </w:p>
    <w:p w:rsidR="00474E10" w:rsidRPr="00474E10" w:rsidRDefault="00E24C35" w:rsidP="00474E10">
      <w:pPr>
        <w:pStyle w:val="ListParagraph"/>
        <w:numPr>
          <w:ilvl w:val="1"/>
          <w:numId w:val="65"/>
        </w:numPr>
        <w:spacing w:after="0" w:line="240" w:lineRule="auto"/>
        <w:ind w:left="724"/>
        <w:rPr>
          <w:rFonts w:ascii="Traditional Arabic" w:hAnsi="Traditional Arabic" w:cs="Traditional Arabic"/>
          <w:b/>
          <w:bCs/>
          <w:sz w:val="36"/>
          <w:szCs w:val="36"/>
        </w:rPr>
      </w:pPr>
      <w:r w:rsidRPr="00474E10">
        <w:rPr>
          <w:rFonts w:ascii="Traditional Arabic" w:hAnsi="Traditional Arabic" w:cs="Traditional Arabic"/>
          <w:sz w:val="36"/>
          <w:szCs w:val="36"/>
          <w:rtl/>
        </w:rPr>
        <w:t>إلقاء المحاضرة العلمية.</w:t>
      </w:r>
    </w:p>
    <w:p w:rsidR="00474E10" w:rsidRPr="00474E10" w:rsidRDefault="00E24C35" w:rsidP="00474E10">
      <w:pPr>
        <w:pStyle w:val="ListParagraph"/>
        <w:numPr>
          <w:ilvl w:val="1"/>
          <w:numId w:val="65"/>
        </w:numPr>
        <w:spacing w:after="0" w:line="240" w:lineRule="auto"/>
        <w:ind w:left="724"/>
        <w:rPr>
          <w:rFonts w:ascii="Traditional Arabic" w:hAnsi="Traditional Arabic" w:cs="Traditional Arabic"/>
          <w:b/>
          <w:bCs/>
          <w:sz w:val="36"/>
          <w:szCs w:val="36"/>
        </w:rPr>
      </w:pPr>
      <w:r w:rsidRPr="00474E10">
        <w:rPr>
          <w:rFonts w:ascii="Traditional Arabic" w:hAnsi="Traditional Arabic" w:cs="Traditional Arabic"/>
          <w:sz w:val="36"/>
          <w:szCs w:val="36"/>
          <w:rtl/>
        </w:rPr>
        <w:t>المشاركة في دعوة غير المسلمين في شمال وغيره في تايلاند</w:t>
      </w:r>
      <w:r w:rsidRPr="00474E10">
        <w:rPr>
          <w:rFonts w:ascii="Traditional Arabic" w:hAnsi="Traditional Arabic" w:cs="Traditional Arabic" w:hint="cs"/>
          <w:sz w:val="36"/>
          <w:szCs w:val="36"/>
          <w:rtl/>
        </w:rPr>
        <w:t>.</w:t>
      </w:r>
    </w:p>
    <w:p w:rsidR="00474E10" w:rsidRPr="00474E10" w:rsidRDefault="00E24C35" w:rsidP="00474E10">
      <w:pPr>
        <w:pStyle w:val="ListParagraph"/>
        <w:numPr>
          <w:ilvl w:val="1"/>
          <w:numId w:val="65"/>
        </w:numPr>
        <w:spacing w:after="0" w:line="240" w:lineRule="auto"/>
        <w:ind w:left="724"/>
        <w:rPr>
          <w:rFonts w:ascii="Traditional Arabic" w:hAnsi="Traditional Arabic" w:cs="Traditional Arabic"/>
          <w:b/>
          <w:bCs/>
          <w:sz w:val="36"/>
          <w:szCs w:val="36"/>
        </w:rPr>
      </w:pPr>
      <w:r w:rsidRPr="00474E10">
        <w:rPr>
          <w:rFonts w:ascii="Traditional Arabic" w:hAnsi="Traditional Arabic" w:cs="Traditional Arabic"/>
          <w:sz w:val="36"/>
          <w:szCs w:val="36"/>
          <w:rtl/>
        </w:rPr>
        <w:t>المشاركة في برنامج الاعتكاف في عشر الأواخر في الجامعة وفي المساجد</w:t>
      </w:r>
      <w:r w:rsidRPr="00474E10">
        <w:rPr>
          <w:rFonts w:ascii="Traditional Arabic" w:hAnsi="Traditional Arabic" w:cs="Traditional Arabic" w:hint="cs"/>
          <w:sz w:val="36"/>
          <w:szCs w:val="36"/>
          <w:rtl/>
        </w:rPr>
        <w:t>.</w:t>
      </w:r>
    </w:p>
    <w:p w:rsidR="00474E10" w:rsidRPr="00474E10" w:rsidRDefault="00E24C35" w:rsidP="00474E10">
      <w:pPr>
        <w:pStyle w:val="ListParagraph"/>
        <w:numPr>
          <w:ilvl w:val="1"/>
          <w:numId w:val="65"/>
        </w:numPr>
        <w:spacing w:after="0" w:line="240" w:lineRule="auto"/>
        <w:ind w:left="724"/>
        <w:rPr>
          <w:rFonts w:ascii="Traditional Arabic" w:hAnsi="Traditional Arabic" w:cs="Traditional Arabic"/>
          <w:b/>
          <w:bCs/>
          <w:sz w:val="36"/>
          <w:szCs w:val="36"/>
        </w:rPr>
      </w:pPr>
      <w:r w:rsidRPr="00474E10">
        <w:rPr>
          <w:rFonts w:ascii="Traditional Arabic" w:hAnsi="Traditional Arabic" w:cs="Traditional Arabic"/>
          <w:sz w:val="36"/>
          <w:szCs w:val="36"/>
          <w:rtl/>
        </w:rPr>
        <w:t>المشاركة في تقديم البرامج العلمية</w:t>
      </w:r>
      <w:r w:rsidRPr="00474E10">
        <w:rPr>
          <w:rFonts w:ascii="Traditional Arabic" w:hAnsi="Traditional Arabic" w:cs="Traditional Arabic" w:hint="cs"/>
          <w:sz w:val="36"/>
          <w:szCs w:val="36"/>
          <w:rtl/>
        </w:rPr>
        <w:t xml:space="preserve"> على الإذاعات والقنوات الإسلامي</w:t>
      </w:r>
      <w:r w:rsidRPr="00474E10">
        <w:rPr>
          <w:rFonts w:ascii="Traditional Arabic" w:hAnsi="Traditional Arabic" w:cs="Traditional Arabic"/>
          <w:sz w:val="36"/>
          <w:szCs w:val="36"/>
          <w:rtl/>
        </w:rPr>
        <w:t>.</w:t>
      </w:r>
    </w:p>
    <w:p w:rsidR="00E24C35" w:rsidRPr="00474E10" w:rsidRDefault="00E24C35" w:rsidP="00474E10">
      <w:pPr>
        <w:pStyle w:val="ListParagraph"/>
        <w:numPr>
          <w:ilvl w:val="1"/>
          <w:numId w:val="65"/>
        </w:numPr>
        <w:spacing w:after="0" w:line="240" w:lineRule="auto"/>
        <w:ind w:left="724"/>
        <w:rPr>
          <w:rFonts w:ascii="Traditional Arabic" w:hAnsi="Traditional Arabic" w:cs="Traditional Arabic"/>
          <w:b/>
          <w:bCs/>
          <w:sz w:val="36"/>
          <w:szCs w:val="36"/>
        </w:rPr>
      </w:pPr>
      <w:r w:rsidRPr="00474E10">
        <w:rPr>
          <w:rFonts w:ascii="Traditional Arabic" w:hAnsi="Traditional Arabic" w:cs="Traditional Arabic" w:hint="cs"/>
          <w:sz w:val="36"/>
          <w:szCs w:val="36"/>
          <w:rtl/>
        </w:rPr>
        <w:t>مشاركة في الندوات.</w:t>
      </w:r>
    </w:p>
    <w:p w:rsidR="00E24C35" w:rsidRPr="001355CE" w:rsidRDefault="00E24C35" w:rsidP="00E24C35">
      <w:pPr>
        <w:spacing w:after="0"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lastRenderedPageBreak/>
        <w:t xml:space="preserve">تلك نماذج دعوية مشرقة من أعضاء هيئة التدريس من أكاديمية الدراسات الإسلامية والعربية بجامعة الأميرة ناراتيوات، </w:t>
      </w:r>
      <w:r w:rsidRPr="001355CE">
        <w:rPr>
          <w:rFonts w:ascii="Traditional Arabic" w:eastAsiaTheme="minorHAnsi" w:hAnsi="Traditional Arabic" w:cs="Traditional Arabic"/>
          <w:sz w:val="32"/>
          <w:szCs w:val="32"/>
          <w:vertAlign w:val="superscript"/>
          <w:rtl/>
          <w:cs/>
          <w:lang w:bidi="th-TH"/>
        </w:rPr>
        <w:t>(</w:t>
      </w:r>
      <w:r w:rsidRPr="001355CE">
        <w:rPr>
          <w:rFonts w:ascii="Traditional Arabic" w:eastAsiaTheme="minorHAnsi" w:hAnsi="Traditional Arabic" w:cs="Traditional Arabic"/>
          <w:sz w:val="32"/>
          <w:szCs w:val="32"/>
          <w:vertAlign w:val="superscript"/>
          <w:rtl/>
          <w:lang w:bidi="th-TH"/>
        </w:rPr>
        <w:footnoteReference w:id="419"/>
      </w:r>
      <w:r w:rsidRPr="001355CE">
        <w:rPr>
          <w:rFonts w:ascii="Traditional Arabic" w:eastAsiaTheme="minorHAnsi" w:hAnsi="Traditional Arabic" w:cs="Traditional Arabic"/>
          <w:sz w:val="32"/>
          <w:szCs w:val="32"/>
          <w:vertAlign w:val="superscript"/>
          <w:rtl/>
          <w:cs/>
          <w:lang w:bidi="th-TH"/>
        </w:rPr>
        <w:t>)</w:t>
      </w:r>
      <w:r w:rsidRPr="001355CE">
        <w:rPr>
          <w:rFonts w:ascii="Traditional Arabic" w:hAnsi="Traditional Arabic" w:cs="Traditional Arabic"/>
          <w:sz w:val="36"/>
          <w:szCs w:val="36"/>
          <w:rtl/>
        </w:rPr>
        <w:t>.</w:t>
      </w:r>
    </w:p>
    <w:p w:rsidR="00E24C35" w:rsidRPr="001355CE" w:rsidRDefault="00474E10" w:rsidP="00474E10">
      <w:pPr>
        <w:spacing w:after="0" w:line="240" w:lineRule="auto"/>
        <w:jc w:val="both"/>
        <w:rPr>
          <w:rFonts w:ascii="Traditional Arabic" w:hAnsi="Traditional Arabic" w:cs="Traditional Arabic"/>
          <w:sz w:val="36"/>
          <w:szCs w:val="36"/>
        </w:rPr>
      </w:pPr>
      <w:r w:rsidRPr="001355CE">
        <w:rPr>
          <w:rFonts w:cs="AL-Gemah-Almajd"/>
          <w:noProof/>
          <w:sz w:val="56"/>
          <w:szCs w:val="56"/>
          <w:rtl/>
        </w:rPr>
        <w:drawing>
          <wp:anchor distT="0" distB="0" distL="114300" distR="114300" simplePos="0" relativeHeight="251735040" behindDoc="1" locked="0" layoutInCell="1" allowOverlap="1" wp14:anchorId="0E5B16D7" wp14:editId="5787E742">
            <wp:simplePos x="0" y="0"/>
            <wp:positionH relativeFrom="column">
              <wp:posOffset>1019175</wp:posOffset>
            </wp:positionH>
            <wp:positionV relativeFrom="page">
              <wp:posOffset>1933176</wp:posOffset>
            </wp:positionV>
            <wp:extent cx="3276600" cy="876300"/>
            <wp:effectExtent l="0" t="0" r="0" b="0"/>
            <wp:wrapNone/>
            <wp:docPr id="86" name="Picture 86"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C35" w:rsidRPr="001355CE" w:rsidRDefault="00E24C35" w:rsidP="00E24C35">
      <w:pPr>
        <w:tabs>
          <w:tab w:val="left" w:pos="3137"/>
        </w:tabs>
        <w:jc w:val="center"/>
        <w:rPr>
          <w:rFonts w:ascii="Times New Roman" w:hAnsi="Times New Roman" w:cs="AL-Gemah-Almajd"/>
          <w:b/>
          <w:bCs/>
          <w:sz w:val="56"/>
          <w:szCs w:val="56"/>
          <w:rtl/>
          <w14:shadow w14:blurRad="50800" w14:dist="38100" w14:dir="8100000" w14:sx="100000" w14:sy="100000" w14:kx="0" w14:ky="0" w14:algn="tr">
            <w14:srgbClr w14:val="000000">
              <w14:alpha w14:val="60000"/>
            </w14:srgbClr>
          </w14:shadow>
        </w:rPr>
      </w:pPr>
      <w:r w:rsidRPr="001355CE">
        <w:rPr>
          <w:rFonts w:ascii="Times New Roman" w:hAnsi="Times New Roman" w:cs="AL-Gemah-Almajd" w:hint="eastAsia"/>
          <w:b/>
          <w:bCs/>
          <w:sz w:val="56"/>
          <w:szCs w:val="56"/>
          <w:rtl/>
          <w14:shadow w14:blurRad="50800" w14:dist="38100" w14:dir="8100000" w14:sx="100000" w14:sy="100000" w14:kx="0" w14:ky="0" w14:algn="tr">
            <w14:srgbClr w14:val="000000">
              <w14:alpha w14:val="60000"/>
            </w14:srgbClr>
          </w14:shadow>
        </w:rPr>
        <w:t>المبحث</w:t>
      </w:r>
      <w:r w:rsidRPr="001355CE">
        <w:rPr>
          <w:rFonts w:ascii="Times New Roman" w:hAnsi="Times New Roman" w:cs="AL-Gemah-Almajd"/>
          <w:b/>
          <w:bCs/>
          <w:sz w:val="56"/>
          <w:szCs w:val="56"/>
          <w:rtl/>
          <w14:shadow w14:blurRad="50800" w14:dist="38100" w14:dir="8100000" w14:sx="100000" w14:sy="100000" w14:kx="0" w14:ky="0" w14:algn="tr">
            <w14:srgbClr w14:val="000000">
              <w14:alpha w14:val="60000"/>
            </w14:srgbClr>
          </w14:shadow>
        </w:rPr>
        <w:t xml:space="preserve"> </w:t>
      </w:r>
      <w:r w:rsidRPr="001355CE">
        <w:rPr>
          <w:rFonts w:ascii="Times New Roman" w:hAnsi="Times New Roman" w:cs="AL-Gemah-Almajd" w:hint="eastAsia"/>
          <w:b/>
          <w:bCs/>
          <w:sz w:val="56"/>
          <w:szCs w:val="56"/>
          <w:rtl/>
          <w14:shadow w14:blurRad="50800" w14:dist="38100" w14:dir="8100000" w14:sx="100000" w14:sy="100000" w14:kx="0" w14:ky="0" w14:algn="tr">
            <w14:srgbClr w14:val="000000">
              <w14:alpha w14:val="60000"/>
            </w14:srgbClr>
          </w14:shadow>
        </w:rPr>
        <w:t>ال</w:t>
      </w:r>
      <w:r w:rsidRPr="001355CE">
        <w:rPr>
          <w:rFonts w:ascii="Times New Roman" w:hAnsi="Times New Roman" w:cs="AL-Gemah-Almajd" w:hint="cs"/>
          <w:b/>
          <w:bCs/>
          <w:sz w:val="56"/>
          <w:szCs w:val="56"/>
          <w:rtl/>
          <w14:shadow w14:blurRad="50800" w14:dist="38100" w14:dir="8100000" w14:sx="100000" w14:sy="100000" w14:kx="0" w14:ky="0" w14:algn="tr">
            <w14:srgbClr w14:val="000000">
              <w14:alpha w14:val="60000"/>
            </w14:srgbClr>
          </w14:shadow>
        </w:rPr>
        <w:t>رابع</w:t>
      </w:r>
    </w:p>
    <w:p w:rsidR="00E24C35" w:rsidRPr="001355CE" w:rsidRDefault="00E24C35" w:rsidP="00E24C35">
      <w:pPr>
        <w:tabs>
          <w:tab w:val="left" w:pos="3137"/>
        </w:tabs>
        <w:spacing w:before="240" w:line="240" w:lineRule="auto"/>
        <w:jc w:val="center"/>
        <w:rPr>
          <w:rFonts w:ascii="Times New Roman" w:hAnsi="Times New Roman" w:cs="Times New Roman"/>
          <w:b/>
          <w:bCs/>
          <w:sz w:val="48"/>
          <w:szCs w:val="48"/>
          <w14:shadow w14:blurRad="50800" w14:dist="38100" w14:dir="8100000" w14:sx="100000" w14:sy="100000" w14:kx="0" w14:ky="0" w14:algn="tr">
            <w14:srgbClr w14:val="000000">
              <w14:alpha w14:val="60000"/>
            </w14:srgbClr>
          </w14:shadow>
        </w:rPr>
      </w:pPr>
      <w:r w:rsidRPr="001355CE">
        <w:rPr>
          <w:rFonts w:ascii="Times New Roman" w:hAnsi="Times New Roman" w:cs="Times New Roman" w:hint="eastAsia"/>
          <w:b/>
          <w:bCs/>
          <w:sz w:val="48"/>
          <w:szCs w:val="48"/>
          <w:rtl/>
          <w14:shadow w14:blurRad="50800" w14:dist="38100" w14:dir="8100000" w14:sx="100000" w14:sy="100000" w14:kx="0" w14:ky="0" w14:algn="tr">
            <w14:srgbClr w14:val="000000">
              <w14:alpha w14:val="60000"/>
            </w14:srgbClr>
          </w14:shadow>
        </w:rPr>
        <w:t>الأنشطة</w:t>
      </w:r>
      <w:r w:rsidRPr="001355CE">
        <w:rPr>
          <w:rFonts w:ascii="Times New Roman" w:hAnsi="Times New Roman" w:cs="Times New Roman"/>
          <w:b/>
          <w:bCs/>
          <w:sz w:val="48"/>
          <w:szCs w:val="48"/>
          <w:rtl/>
          <w14:shadow w14:blurRad="50800" w14:dist="38100" w14:dir="8100000" w14:sx="100000" w14:sy="100000" w14:kx="0" w14:ky="0" w14:algn="tr">
            <w14:srgbClr w14:val="000000">
              <w14:alpha w14:val="60000"/>
            </w14:srgbClr>
          </w14:shadow>
        </w:rPr>
        <w:t xml:space="preserve"> </w:t>
      </w:r>
      <w:r w:rsidRPr="001355CE">
        <w:rPr>
          <w:rFonts w:ascii="Times New Roman" w:hAnsi="Times New Roman" w:cs="Times New Roman" w:hint="eastAsia"/>
          <w:b/>
          <w:bCs/>
          <w:sz w:val="48"/>
          <w:szCs w:val="48"/>
          <w:rtl/>
          <w14:shadow w14:blurRad="50800" w14:dist="38100" w14:dir="8100000" w14:sx="100000" w14:sy="100000" w14:kx="0" w14:ky="0" w14:algn="tr">
            <w14:srgbClr w14:val="000000">
              <w14:alpha w14:val="60000"/>
            </w14:srgbClr>
          </w14:shadow>
        </w:rPr>
        <w:t>الطلابية</w:t>
      </w:r>
      <w:r w:rsidRPr="001355CE">
        <w:rPr>
          <w:rFonts w:ascii="Times New Roman" w:hAnsi="Times New Roman" w:cs="Times New Roman"/>
          <w:b/>
          <w:bCs/>
          <w:sz w:val="48"/>
          <w:szCs w:val="48"/>
          <w:rtl/>
          <w14:shadow w14:blurRad="50800" w14:dist="38100" w14:dir="8100000" w14:sx="100000" w14:sy="100000" w14:kx="0" w14:ky="0" w14:algn="tr">
            <w14:srgbClr w14:val="000000">
              <w14:alpha w14:val="60000"/>
            </w14:srgbClr>
          </w14:shadow>
        </w:rPr>
        <w:t xml:space="preserve"> </w:t>
      </w:r>
      <w:r w:rsidRPr="001355CE">
        <w:rPr>
          <w:rFonts w:ascii="Times New Roman" w:hAnsi="Times New Roman" w:cs="Times New Roman" w:hint="cs"/>
          <w:b/>
          <w:bCs/>
          <w:sz w:val="48"/>
          <w:szCs w:val="48"/>
          <w:rtl/>
          <w14:shadow w14:blurRad="50800" w14:dist="38100" w14:dir="8100000" w14:sx="100000" w14:sy="100000" w14:kx="0" w14:ky="0" w14:algn="tr">
            <w14:srgbClr w14:val="000000">
              <w14:alpha w14:val="60000"/>
            </w14:srgbClr>
          </w14:shadow>
        </w:rPr>
        <w:t>ودورها</w:t>
      </w:r>
      <w:r w:rsidRPr="001355CE">
        <w:rPr>
          <w:rFonts w:ascii="Times New Roman" w:hAnsi="Times New Roman" w:cs="Times New Roman"/>
          <w:b/>
          <w:bCs/>
          <w:sz w:val="48"/>
          <w:szCs w:val="48"/>
          <w:rtl/>
          <w14:shadow w14:blurRad="50800" w14:dist="38100" w14:dir="8100000" w14:sx="100000" w14:sy="100000" w14:kx="0" w14:ky="0" w14:algn="tr">
            <w14:srgbClr w14:val="000000">
              <w14:alpha w14:val="60000"/>
            </w14:srgbClr>
          </w14:shadow>
        </w:rPr>
        <w:t xml:space="preserve"> </w:t>
      </w:r>
      <w:r w:rsidRPr="001355CE">
        <w:rPr>
          <w:rFonts w:ascii="Times New Roman" w:hAnsi="Times New Roman" w:cs="Times New Roman" w:hint="eastAsia"/>
          <w:b/>
          <w:bCs/>
          <w:sz w:val="48"/>
          <w:szCs w:val="48"/>
          <w:rtl/>
          <w14:shadow w14:blurRad="50800" w14:dist="38100" w14:dir="8100000" w14:sx="100000" w14:sy="100000" w14:kx="0" w14:ky="0" w14:algn="tr">
            <w14:srgbClr w14:val="000000">
              <w14:alpha w14:val="60000"/>
            </w14:srgbClr>
          </w14:shadow>
        </w:rPr>
        <w:t>الدعوي</w:t>
      </w:r>
    </w:p>
    <w:p w:rsidR="00E24C35" w:rsidRPr="001355CE" w:rsidRDefault="00E24C35" w:rsidP="00E24C35">
      <w:pPr>
        <w:spacing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تحرص أكاديمية الدراسات الإسلامية والعربية بجامعة الأميرة ناراتيوات على تقديم أنشطة متنوعة للطلبة والطالبات على مدار العام، وتتنوع لتشمل مجالات متعددة، لا تخلو هذا الأنشطة أنها تسهم في خدمة أفراد المجتمع الدعوي</w:t>
      </w:r>
      <w:r w:rsidRPr="001355CE">
        <w:rPr>
          <w:rFonts w:ascii="Traditional Arabic" w:hAnsi="Traditional Arabic" w:cs="Traditional Arabic" w:hint="cs"/>
          <w:sz w:val="36"/>
          <w:szCs w:val="36"/>
          <w:rtl/>
        </w:rPr>
        <w:t xml:space="preserve">. </w:t>
      </w:r>
    </w:p>
    <w:p w:rsidR="00E24C35" w:rsidRPr="001355CE" w:rsidRDefault="00E24C35" w:rsidP="00E24C35">
      <w:pPr>
        <w:spacing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sz w:val="36"/>
          <w:szCs w:val="36"/>
          <w:rtl/>
        </w:rPr>
        <w:t>من أجل ذلك حرصت على إيجاد الأنشطة الطلابية، وتفعيلها بما</w:t>
      </w:r>
      <w:r>
        <w:rPr>
          <w:rFonts w:ascii="Traditional Arabic" w:hAnsi="Traditional Arabic" w:cs="Traditional Arabic"/>
          <w:sz w:val="36"/>
          <w:szCs w:val="36"/>
          <w:rtl/>
        </w:rPr>
        <w:t xml:space="preserve"> </w:t>
      </w:r>
      <w:r>
        <w:rPr>
          <w:rFonts w:ascii="Traditional Arabic" w:hAnsi="Traditional Arabic" w:cs="Traditional Arabic" w:hint="cs"/>
          <w:sz w:val="36"/>
          <w:szCs w:val="36"/>
          <w:rtl/>
        </w:rPr>
        <w:t>ت</w:t>
      </w:r>
      <w:r w:rsidRPr="001355CE">
        <w:rPr>
          <w:rFonts w:ascii="Traditional Arabic" w:hAnsi="Traditional Arabic" w:cs="Traditional Arabic"/>
          <w:sz w:val="36"/>
          <w:szCs w:val="36"/>
          <w:rtl/>
        </w:rPr>
        <w:t xml:space="preserve">نفي ثقافة الطالب علمياً، ويهذبه سلوكياً، ويزيد من خبراته المهنية، وكل ذلك في سبيل تكوين الشخصية الدعوية لدى الطلاب، ومن أنشطتها المتميزة:  </w:t>
      </w:r>
    </w:p>
    <w:p w:rsidR="00E24C35" w:rsidRPr="001355CE" w:rsidRDefault="00E24C35" w:rsidP="00E24C35">
      <w:pPr>
        <w:pStyle w:val="ListParagraph"/>
        <w:numPr>
          <w:ilvl w:val="0"/>
          <w:numId w:val="153"/>
        </w:numPr>
        <w:spacing w:line="240" w:lineRule="auto"/>
        <w:rPr>
          <w:rFonts w:ascii="Traditional Arabic" w:hAnsi="Traditional Arabic" w:cs="Traditional Arabic"/>
          <w:sz w:val="36"/>
          <w:szCs w:val="36"/>
        </w:rPr>
      </w:pPr>
      <w:r w:rsidRPr="001355CE">
        <w:rPr>
          <w:rFonts w:ascii="Traditional Arabic" w:hAnsi="Traditional Arabic" w:cs="Traditional Arabic"/>
          <w:sz w:val="36"/>
          <w:szCs w:val="36"/>
          <w:rtl/>
        </w:rPr>
        <w:t>تدريب الطلاب على إلقاء الكلمات القصيرة بعد الصلاة.</w:t>
      </w:r>
    </w:p>
    <w:p w:rsidR="00E24C35" w:rsidRPr="001355CE" w:rsidRDefault="00E24C35" w:rsidP="00E24C35">
      <w:pPr>
        <w:pStyle w:val="ListParagraph"/>
        <w:numPr>
          <w:ilvl w:val="0"/>
          <w:numId w:val="153"/>
        </w:numPr>
        <w:spacing w:line="240" w:lineRule="auto"/>
        <w:rPr>
          <w:rFonts w:ascii="Traditional Arabic" w:hAnsi="Traditional Arabic" w:cs="Traditional Arabic"/>
          <w:sz w:val="36"/>
          <w:szCs w:val="36"/>
        </w:rPr>
      </w:pPr>
      <w:r w:rsidRPr="001355CE">
        <w:rPr>
          <w:rFonts w:ascii="Traditional Arabic" w:hAnsi="Traditional Arabic" w:cs="Traditional Arabic"/>
          <w:sz w:val="36"/>
          <w:szCs w:val="36"/>
          <w:rtl/>
        </w:rPr>
        <w:t>تدريب الطلاب على إلقاء خطبة الجمعة.</w:t>
      </w:r>
    </w:p>
    <w:p w:rsidR="00E24C35" w:rsidRPr="001355CE" w:rsidRDefault="00E24C35" w:rsidP="00E24C35">
      <w:pPr>
        <w:pStyle w:val="ListParagraph"/>
        <w:numPr>
          <w:ilvl w:val="0"/>
          <w:numId w:val="153"/>
        </w:numPr>
        <w:spacing w:line="240" w:lineRule="auto"/>
        <w:rPr>
          <w:rFonts w:ascii="Traditional Arabic" w:hAnsi="Traditional Arabic" w:cs="Traditional Arabic"/>
          <w:sz w:val="36"/>
          <w:szCs w:val="36"/>
        </w:rPr>
      </w:pPr>
      <w:r w:rsidRPr="001355CE">
        <w:rPr>
          <w:rFonts w:ascii="Traditional Arabic" w:hAnsi="Traditional Arabic" w:cs="Traditional Arabic"/>
          <w:sz w:val="36"/>
          <w:szCs w:val="36"/>
          <w:rtl/>
        </w:rPr>
        <w:t>إقامة حلقات القرآن الكريم</w:t>
      </w:r>
      <w:r w:rsidRPr="001355CE">
        <w:rPr>
          <w:rFonts w:ascii="Traditional Arabic" w:hAnsi="Traditional Arabic" w:cs="Traditional Arabic" w:hint="cs"/>
          <w:sz w:val="36"/>
          <w:szCs w:val="36"/>
          <w:rtl/>
        </w:rPr>
        <w:t xml:space="preserve">. </w:t>
      </w:r>
    </w:p>
    <w:p w:rsidR="00E24C35" w:rsidRPr="001355CE" w:rsidRDefault="00E24C35" w:rsidP="00E24C35">
      <w:pPr>
        <w:pStyle w:val="ListParagraph"/>
        <w:numPr>
          <w:ilvl w:val="0"/>
          <w:numId w:val="153"/>
        </w:numPr>
        <w:spacing w:line="240" w:lineRule="auto"/>
        <w:rPr>
          <w:rFonts w:ascii="Traditional Arabic" w:hAnsi="Traditional Arabic" w:cs="Traditional Arabic"/>
          <w:sz w:val="36"/>
          <w:szCs w:val="36"/>
        </w:rPr>
      </w:pPr>
      <w:r w:rsidRPr="001355CE">
        <w:rPr>
          <w:rFonts w:ascii="Traditional Arabic" w:hAnsi="Traditional Arabic" w:cs="Traditional Arabic"/>
          <w:sz w:val="36"/>
          <w:szCs w:val="36"/>
          <w:rtl/>
        </w:rPr>
        <w:t xml:space="preserve">إقامة الدورات التأهيلية والتدريبية. </w:t>
      </w:r>
    </w:p>
    <w:p w:rsidR="00E24C35" w:rsidRPr="001355CE" w:rsidRDefault="00E24C35" w:rsidP="00E24C35">
      <w:pPr>
        <w:pStyle w:val="ListParagraph"/>
        <w:numPr>
          <w:ilvl w:val="0"/>
          <w:numId w:val="153"/>
        </w:numPr>
        <w:spacing w:line="240" w:lineRule="auto"/>
        <w:rPr>
          <w:rFonts w:ascii="Traditional Arabic" w:hAnsi="Traditional Arabic" w:cs="Traditional Arabic"/>
          <w:sz w:val="36"/>
          <w:szCs w:val="36"/>
        </w:rPr>
      </w:pPr>
      <w:r w:rsidRPr="001355CE">
        <w:rPr>
          <w:rFonts w:ascii="Traditional Arabic" w:hAnsi="Traditional Arabic" w:cs="Traditional Arabic"/>
          <w:sz w:val="36"/>
          <w:szCs w:val="36"/>
          <w:rtl/>
        </w:rPr>
        <w:t>إقامة المؤتمرات والندوات والمحاضرات ورش العمل.</w:t>
      </w:r>
    </w:p>
    <w:p w:rsidR="00E24C35" w:rsidRPr="001355CE" w:rsidRDefault="00E24C35" w:rsidP="00E24C35">
      <w:pPr>
        <w:pStyle w:val="ListParagraph"/>
        <w:numPr>
          <w:ilvl w:val="0"/>
          <w:numId w:val="153"/>
        </w:numPr>
        <w:spacing w:line="240" w:lineRule="auto"/>
        <w:rPr>
          <w:rFonts w:ascii="Traditional Arabic" w:hAnsi="Traditional Arabic" w:cs="Traditional Arabic"/>
          <w:sz w:val="36"/>
          <w:szCs w:val="36"/>
        </w:rPr>
      </w:pPr>
      <w:r w:rsidRPr="001355CE">
        <w:rPr>
          <w:rFonts w:ascii="Traditional Arabic" w:hAnsi="Traditional Arabic" w:cs="Traditional Arabic"/>
          <w:sz w:val="36"/>
          <w:szCs w:val="36"/>
          <w:rtl/>
        </w:rPr>
        <w:t xml:space="preserve">إقامة </w:t>
      </w:r>
      <w:r w:rsidRPr="001355CE">
        <w:rPr>
          <w:rFonts w:ascii="Traditional Arabic" w:hAnsi="Traditional Arabic" w:cs="Traditional Arabic" w:hint="cs"/>
          <w:sz w:val="36"/>
          <w:szCs w:val="36"/>
          <w:rtl/>
        </w:rPr>
        <w:t>اللقاءا</w:t>
      </w:r>
      <w:r w:rsidRPr="001355CE">
        <w:rPr>
          <w:rFonts w:ascii="Traditional Arabic" w:hAnsi="Traditional Arabic" w:cs="Traditional Arabic" w:hint="eastAsia"/>
          <w:sz w:val="36"/>
          <w:szCs w:val="36"/>
          <w:rtl/>
        </w:rPr>
        <w:t>ت</w:t>
      </w:r>
      <w:r w:rsidRPr="001355CE">
        <w:rPr>
          <w:rFonts w:ascii="Traditional Arabic" w:hAnsi="Traditional Arabic" w:cs="Traditional Arabic"/>
          <w:sz w:val="36"/>
          <w:szCs w:val="36"/>
          <w:rtl/>
        </w:rPr>
        <w:t xml:space="preserve"> والرحلات والزيارات الداخلية والخارجية التربوية والدعوية.</w:t>
      </w:r>
    </w:p>
    <w:p w:rsidR="00E24C35" w:rsidRPr="001355CE" w:rsidRDefault="00E24C35" w:rsidP="00E24C35">
      <w:pPr>
        <w:pStyle w:val="ListParagraph"/>
        <w:numPr>
          <w:ilvl w:val="0"/>
          <w:numId w:val="153"/>
        </w:numPr>
        <w:spacing w:line="240" w:lineRule="auto"/>
        <w:rPr>
          <w:rFonts w:ascii="Traditional Arabic" w:hAnsi="Traditional Arabic" w:cs="Traditional Arabic"/>
          <w:sz w:val="36"/>
          <w:szCs w:val="36"/>
          <w:rtl/>
        </w:rPr>
      </w:pPr>
      <w:r w:rsidRPr="001355CE">
        <w:rPr>
          <w:rFonts w:ascii="Traditional Arabic" w:hAnsi="Traditional Arabic" w:cs="Traditional Arabic"/>
          <w:sz w:val="36"/>
          <w:szCs w:val="36"/>
          <w:rtl/>
        </w:rPr>
        <w:lastRenderedPageBreak/>
        <w:t>إعداد البحوث والدراسات والمسابقات والحلقات العلمية.</w:t>
      </w:r>
    </w:p>
    <w:p w:rsidR="00E24C35" w:rsidRPr="001355CE" w:rsidRDefault="00E24C35" w:rsidP="00E24C35">
      <w:pPr>
        <w:spacing w:after="0" w:line="240" w:lineRule="auto"/>
        <w:ind w:firstLine="720"/>
        <w:jc w:val="both"/>
        <w:rPr>
          <w:rFonts w:ascii="Traditional Arabic" w:hAnsi="Traditional Arabic" w:cs="Traditional Arabic"/>
          <w:sz w:val="24"/>
          <w:szCs w:val="24"/>
          <w:rtl/>
        </w:rPr>
      </w:pPr>
      <w:r w:rsidRPr="001355CE">
        <w:rPr>
          <w:rFonts w:ascii="Traditional Arabic" w:hAnsi="Traditional Arabic" w:cs="Traditional Arabic"/>
          <w:sz w:val="36"/>
          <w:szCs w:val="36"/>
          <w:rtl/>
        </w:rPr>
        <w:t xml:space="preserve">وهكذا يتبين أن الأكاديمية </w:t>
      </w:r>
      <w:r w:rsidRPr="001355CE">
        <w:rPr>
          <w:rFonts w:ascii="Traditional Arabic" w:hAnsi="Traditional Arabic" w:cs="Traditional Arabic" w:hint="cs"/>
          <w:sz w:val="36"/>
          <w:szCs w:val="36"/>
          <w:rtl/>
        </w:rPr>
        <w:t xml:space="preserve">لها </w:t>
      </w:r>
      <w:r w:rsidRPr="001355CE">
        <w:rPr>
          <w:rFonts w:ascii="Traditional Arabic" w:hAnsi="Traditional Arabic" w:cs="Traditional Arabic"/>
          <w:sz w:val="36"/>
          <w:szCs w:val="36"/>
          <w:rtl/>
        </w:rPr>
        <w:t xml:space="preserve">أنشطة تربية متنوعة، ولها دور كبير في بناء شخصية الطالب العلمي من </w:t>
      </w:r>
      <w:r w:rsidRPr="001355CE">
        <w:rPr>
          <w:rFonts w:ascii="Traditional Arabic" w:hAnsi="Traditional Arabic" w:cs="Traditional Arabic" w:hint="cs"/>
          <w:sz w:val="36"/>
          <w:szCs w:val="36"/>
          <w:rtl/>
        </w:rPr>
        <w:t>خ</w:t>
      </w:r>
      <w:r w:rsidRPr="001355CE">
        <w:rPr>
          <w:rFonts w:ascii="Traditional Arabic" w:hAnsi="Traditional Arabic" w:cs="Traditional Arabic"/>
          <w:sz w:val="36"/>
          <w:szCs w:val="36"/>
          <w:rtl/>
        </w:rPr>
        <w:t>لال إقامة الدروس العلمية والدورات التدريبية</w:t>
      </w:r>
      <w:r w:rsidRPr="001355CE">
        <w:rPr>
          <w:rFonts w:ascii="Traditional Arabic" w:hAnsi="Traditional Arabic" w:cs="Traditional Arabic" w:hint="cs"/>
          <w:sz w:val="36"/>
          <w:szCs w:val="36"/>
          <w:rtl/>
        </w:rPr>
        <w:t xml:space="preserve">، </w:t>
      </w:r>
      <w:r w:rsidRPr="001355CE">
        <w:rPr>
          <w:rFonts w:ascii="Traditional Arabic" w:hAnsi="Traditional Arabic" w:cs="Traditional Arabic"/>
          <w:sz w:val="36"/>
          <w:szCs w:val="36"/>
          <w:rtl/>
        </w:rPr>
        <w:t>كما أن لها دوراً كبيراً في تدريب الطالب على أساليب الدعوة عبر انشطتها المختلفة</w:t>
      </w:r>
      <w:r w:rsidR="00875A21">
        <w:rPr>
          <w:rFonts w:ascii="Traditional Arabic" w:hAnsi="Traditional Arabic" w:cs="Traditional Arabic" w:hint="cs"/>
          <w:sz w:val="36"/>
          <w:szCs w:val="36"/>
          <w:rtl/>
        </w:rPr>
        <w:t>.</w:t>
      </w:r>
      <w:r w:rsidRPr="001355CE">
        <w:rPr>
          <w:rFonts w:ascii="Traditional Arabic" w:hAnsi="Traditional Arabic" w:cs="Traditional Arabic"/>
          <w:sz w:val="36"/>
          <w:szCs w:val="36"/>
          <w:rtl/>
        </w:rPr>
        <w:t xml:space="preserve"> </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cs/>
        </w:rPr>
        <w:footnoteReference w:id="420"/>
      </w:r>
      <w:r w:rsidRPr="001355CE">
        <w:rPr>
          <w:rStyle w:val="FootnoteReference"/>
          <w:rFonts w:ascii="Traditional Arabic" w:hAnsi="Traditional Arabic" w:cs="Traditional Arabic"/>
          <w:sz w:val="32"/>
          <w:szCs w:val="32"/>
          <w:rtl/>
        </w:rPr>
        <w:t>)</w:t>
      </w:r>
      <w:r w:rsidRPr="001355CE">
        <w:rPr>
          <w:rFonts w:ascii="Traditional Arabic" w:hAnsi="Traditional Arabic" w:cs="Traditional Arabic"/>
          <w:sz w:val="24"/>
          <w:szCs w:val="24"/>
          <w:rtl/>
        </w:rPr>
        <w:t xml:space="preserve"> </w:t>
      </w:r>
    </w:p>
    <w:p w:rsidR="00E24C35" w:rsidRPr="001355CE" w:rsidRDefault="00474E10" w:rsidP="00E24C35">
      <w:pPr>
        <w:rPr>
          <w:rFonts w:ascii="Traditional Arabic" w:hAnsi="Traditional Arabic" w:cs="Traditional Arabic"/>
          <w:b/>
          <w:bCs/>
          <w:sz w:val="32"/>
          <w:szCs w:val="32"/>
          <w:rtl/>
        </w:rPr>
      </w:pPr>
      <w:r w:rsidRPr="001355CE">
        <w:rPr>
          <w:rFonts w:cs="AL-Gemah-Almajd"/>
          <w:noProof/>
          <w:sz w:val="56"/>
          <w:szCs w:val="56"/>
          <w:rtl/>
        </w:rPr>
        <w:drawing>
          <wp:anchor distT="0" distB="0" distL="114300" distR="114300" simplePos="0" relativeHeight="251736064" behindDoc="1" locked="0" layoutInCell="1" allowOverlap="1" wp14:anchorId="50D7D73D" wp14:editId="0369254B">
            <wp:simplePos x="0" y="0"/>
            <wp:positionH relativeFrom="column">
              <wp:posOffset>884955</wp:posOffset>
            </wp:positionH>
            <wp:positionV relativeFrom="page">
              <wp:posOffset>2767330</wp:posOffset>
            </wp:positionV>
            <wp:extent cx="3276600" cy="876300"/>
            <wp:effectExtent l="0" t="0" r="0" b="0"/>
            <wp:wrapNone/>
            <wp:docPr id="87" name="Picture 87"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24C35" w:rsidRPr="001355CE" w:rsidRDefault="00066052" w:rsidP="00066052">
      <w:pPr>
        <w:tabs>
          <w:tab w:val="left" w:pos="2092"/>
          <w:tab w:val="left" w:pos="3137"/>
          <w:tab w:val="center" w:pos="4232"/>
        </w:tabs>
        <w:spacing w:line="240" w:lineRule="auto"/>
        <w:rPr>
          <w:rFonts w:ascii="Times New Roman" w:hAnsi="Times New Roman" w:cs="AL-Gemah-Almajd"/>
          <w:b/>
          <w:bCs/>
          <w:sz w:val="56"/>
          <w:szCs w:val="56"/>
          <w:rtl/>
          <w14:shadow w14:blurRad="50800" w14:dist="38100" w14:dir="8100000" w14:sx="100000" w14:sy="100000" w14:kx="0" w14:ky="0" w14:algn="tr">
            <w14:srgbClr w14:val="000000">
              <w14:alpha w14:val="60000"/>
            </w14:srgbClr>
          </w14:shadow>
        </w:rPr>
      </w:pPr>
      <w:r>
        <w:rPr>
          <w:rFonts w:ascii="Times New Roman" w:hAnsi="Times New Roman" w:cs="AL-Gemah-Almajd"/>
          <w:b/>
          <w:bCs/>
          <w:sz w:val="56"/>
          <w:szCs w:val="56"/>
          <w:rtl/>
          <w14:shadow w14:blurRad="50800" w14:dist="38100" w14:dir="8100000" w14:sx="100000" w14:sy="100000" w14:kx="0" w14:ky="0" w14:algn="tr">
            <w14:srgbClr w14:val="000000">
              <w14:alpha w14:val="60000"/>
            </w14:srgbClr>
          </w14:shadow>
        </w:rPr>
        <w:tab/>
      </w:r>
      <w:r>
        <w:rPr>
          <w:rFonts w:ascii="Times New Roman" w:hAnsi="Times New Roman" w:cs="AL-Gemah-Almajd"/>
          <w:b/>
          <w:bCs/>
          <w:sz w:val="56"/>
          <w:szCs w:val="56"/>
          <w:rtl/>
          <w14:shadow w14:blurRad="50800" w14:dist="38100" w14:dir="8100000" w14:sx="100000" w14:sy="100000" w14:kx="0" w14:ky="0" w14:algn="tr">
            <w14:srgbClr w14:val="000000">
              <w14:alpha w14:val="60000"/>
            </w14:srgbClr>
          </w14:shadow>
        </w:rPr>
        <w:tab/>
      </w:r>
      <w:r w:rsidR="00E24C35" w:rsidRPr="001355CE">
        <w:rPr>
          <w:rFonts w:ascii="Times New Roman" w:hAnsi="Times New Roman" w:cs="AL-Gemah-Almajd" w:hint="eastAsia"/>
          <w:b/>
          <w:bCs/>
          <w:sz w:val="56"/>
          <w:szCs w:val="56"/>
          <w:rtl/>
          <w14:shadow w14:blurRad="50800" w14:dist="38100" w14:dir="8100000" w14:sx="100000" w14:sy="100000" w14:kx="0" w14:ky="0" w14:algn="tr">
            <w14:srgbClr w14:val="000000">
              <w14:alpha w14:val="60000"/>
            </w14:srgbClr>
          </w14:shadow>
        </w:rPr>
        <w:t>المبحث</w:t>
      </w:r>
      <w:r w:rsidR="00E24C35" w:rsidRPr="001355CE">
        <w:rPr>
          <w:rFonts w:ascii="Times New Roman" w:hAnsi="Times New Roman" w:cs="AL-Gemah-Almajd"/>
          <w:b/>
          <w:bCs/>
          <w:sz w:val="56"/>
          <w:szCs w:val="56"/>
          <w:rtl/>
          <w14:shadow w14:blurRad="50800" w14:dist="38100" w14:dir="8100000" w14:sx="100000" w14:sy="100000" w14:kx="0" w14:ky="0" w14:algn="tr">
            <w14:srgbClr w14:val="000000">
              <w14:alpha w14:val="60000"/>
            </w14:srgbClr>
          </w14:shadow>
        </w:rPr>
        <w:t xml:space="preserve"> </w:t>
      </w:r>
      <w:r w:rsidR="00E24C35" w:rsidRPr="001355CE">
        <w:rPr>
          <w:rFonts w:ascii="Times New Roman" w:hAnsi="Times New Roman" w:cs="AL-Gemah-Almajd" w:hint="eastAsia"/>
          <w:b/>
          <w:bCs/>
          <w:sz w:val="56"/>
          <w:szCs w:val="56"/>
          <w:rtl/>
          <w14:shadow w14:blurRad="50800" w14:dist="38100" w14:dir="8100000" w14:sx="100000" w14:sy="100000" w14:kx="0" w14:ky="0" w14:algn="tr">
            <w14:srgbClr w14:val="000000">
              <w14:alpha w14:val="60000"/>
            </w14:srgbClr>
          </w14:shadow>
        </w:rPr>
        <w:t>ال</w:t>
      </w:r>
      <w:r w:rsidR="00E24C35" w:rsidRPr="001355CE">
        <w:rPr>
          <w:rFonts w:ascii="Times New Roman" w:hAnsi="Times New Roman" w:cs="AL-Gemah-Almajd" w:hint="cs"/>
          <w:b/>
          <w:bCs/>
          <w:sz w:val="56"/>
          <w:szCs w:val="56"/>
          <w:rtl/>
          <w14:shadow w14:blurRad="50800" w14:dist="38100" w14:dir="8100000" w14:sx="100000" w14:sy="100000" w14:kx="0" w14:ky="0" w14:algn="tr">
            <w14:srgbClr w14:val="000000">
              <w14:alpha w14:val="60000"/>
            </w14:srgbClr>
          </w14:shadow>
        </w:rPr>
        <w:t>خامس</w:t>
      </w:r>
    </w:p>
    <w:p w:rsidR="00E24C35" w:rsidRPr="001355CE" w:rsidRDefault="00E24C35" w:rsidP="00E24C35">
      <w:pPr>
        <w:tabs>
          <w:tab w:val="left" w:pos="3137"/>
        </w:tabs>
        <w:spacing w:line="240" w:lineRule="auto"/>
        <w:jc w:val="center"/>
        <w:rPr>
          <w:rFonts w:ascii="Times New Roman" w:hAnsi="Times New Roman" w:cs="Times New Roman"/>
          <w:b/>
          <w:bCs/>
          <w:sz w:val="48"/>
          <w:szCs w:val="48"/>
          <w:rtl/>
          <w14:shadow w14:blurRad="50800" w14:dist="38100" w14:dir="8100000" w14:sx="100000" w14:sy="100000" w14:kx="0" w14:ky="0" w14:algn="tr">
            <w14:srgbClr w14:val="000000">
              <w14:alpha w14:val="60000"/>
            </w14:srgbClr>
          </w14:shadow>
        </w:rPr>
      </w:pPr>
      <w:r w:rsidRPr="001355CE">
        <w:rPr>
          <w:rFonts w:ascii="Times New Roman" w:hAnsi="Times New Roman" w:cs="Times New Roman" w:hint="eastAsia"/>
          <w:b/>
          <w:bCs/>
          <w:sz w:val="48"/>
          <w:szCs w:val="48"/>
          <w:rtl/>
          <w14:shadow w14:blurRad="50800" w14:dist="38100" w14:dir="8100000" w14:sx="100000" w14:sy="100000" w14:kx="0" w14:ky="0" w14:algn="tr">
            <w14:srgbClr w14:val="000000">
              <w14:alpha w14:val="60000"/>
            </w14:srgbClr>
          </w14:shadow>
        </w:rPr>
        <w:t>دور</w:t>
      </w:r>
      <w:r w:rsidRPr="001355CE">
        <w:rPr>
          <w:rFonts w:ascii="Times New Roman" w:hAnsi="Times New Roman" w:cs="Times New Roman"/>
          <w:b/>
          <w:bCs/>
          <w:sz w:val="48"/>
          <w:szCs w:val="48"/>
          <w:rtl/>
          <w14:shadow w14:blurRad="50800" w14:dist="38100" w14:dir="8100000" w14:sx="100000" w14:sy="100000" w14:kx="0" w14:ky="0" w14:algn="tr">
            <w14:srgbClr w14:val="000000">
              <w14:alpha w14:val="60000"/>
            </w14:srgbClr>
          </w14:shadow>
        </w:rPr>
        <w:t xml:space="preserve"> </w:t>
      </w:r>
      <w:r w:rsidRPr="001355CE">
        <w:rPr>
          <w:rFonts w:ascii="Times New Roman" w:hAnsi="Times New Roman" w:cs="Times New Roman" w:hint="eastAsia"/>
          <w:b/>
          <w:bCs/>
          <w:sz w:val="48"/>
          <w:szCs w:val="48"/>
          <w:rtl/>
          <w14:shadow w14:blurRad="50800" w14:dist="38100" w14:dir="8100000" w14:sx="100000" w14:sy="100000" w14:kx="0" w14:ky="0" w14:algn="tr">
            <w14:srgbClr w14:val="000000">
              <w14:alpha w14:val="60000"/>
            </w14:srgbClr>
          </w14:shadow>
        </w:rPr>
        <w:t>الخريجين</w:t>
      </w:r>
      <w:r w:rsidRPr="001355CE">
        <w:rPr>
          <w:rFonts w:ascii="Times New Roman" w:hAnsi="Times New Roman" w:cs="Times New Roman"/>
          <w:b/>
          <w:bCs/>
          <w:sz w:val="48"/>
          <w:szCs w:val="48"/>
          <w:rtl/>
          <w14:shadow w14:blurRad="50800" w14:dist="38100" w14:dir="8100000" w14:sx="100000" w14:sy="100000" w14:kx="0" w14:ky="0" w14:algn="tr">
            <w14:srgbClr w14:val="000000">
              <w14:alpha w14:val="60000"/>
            </w14:srgbClr>
          </w14:shadow>
        </w:rPr>
        <w:t xml:space="preserve"> </w:t>
      </w:r>
      <w:r w:rsidRPr="001355CE">
        <w:rPr>
          <w:rFonts w:ascii="Times New Roman" w:hAnsi="Times New Roman" w:cs="Times New Roman" w:hint="eastAsia"/>
          <w:b/>
          <w:bCs/>
          <w:sz w:val="48"/>
          <w:szCs w:val="48"/>
          <w:rtl/>
          <w14:shadow w14:blurRad="50800" w14:dist="38100" w14:dir="8100000" w14:sx="100000" w14:sy="100000" w14:kx="0" w14:ky="0" w14:algn="tr">
            <w14:srgbClr w14:val="000000">
              <w14:alpha w14:val="60000"/>
            </w14:srgbClr>
          </w14:shadow>
        </w:rPr>
        <w:t>في</w:t>
      </w:r>
      <w:r w:rsidRPr="001355CE">
        <w:rPr>
          <w:rFonts w:ascii="Times New Roman" w:hAnsi="Times New Roman" w:cs="Times New Roman"/>
          <w:b/>
          <w:bCs/>
          <w:sz w:val="48"/>
          <w:szCs w:val="48"/>
          <w:rtl/>
          <w14:shadow w14:blurRad="50800" w14:dist="38100" w14:dir="8100000" w14:sx="100000" w14:sy="100000" w14:kx="0" w14:ky="0" w14:algn="tr">
            <w14:srgbClr w14:val="000000">
              <w14:alpha w14:val="60000"/>
            </w14:srgbClr>
          </w14:shadow>
        </w:rPr>
        <w:t xml:space="preserve"> </w:t>
      </w:r>
      <w:r w:rsidRPr="001355CE">
        <w:rPr>
          <w:rFonts w:ascii="Times New Roman" w:hAnsi="Times New Roman" w:cs="Times New Roman" w:hint="eastAsia"/>
          <w:b/>
          <w:bCs/>
          <w:sz w:val="48"/>
          <w:szCs w:val="48"/>
          <w:rtl/>
          <w14:shadow w14:blurRad="50800" w14:dist="38100" w14:dir="8100000" w14:sx="100000" w14:sy="100000" w14:kx="0" w14:ky="0" w14:algn="tr">
            <w14:srgbClr w14:val="000000">
              <w14:alpha w14:val="60000"/>
            </w14:srgbClr>
          </w14:shadow>
        </w:rPr>
        <w:t>الدعوة</w:t>
      </w:r>
      <w:r w:rsidRPr="001355CE">
        <w:rPr>
          <w:rFonts w:ascii="Times New Roman" w:hAnsi="Times New Roman" w:cs="Times New Roman"/>
          <w:b/>
          <w:bCs/>
          <w:sz w:val="48"/>
          <w:szCs w:val="48"/>
          <w:rtl/>
          <w14:shadow w14:blurRad="50800" w14:dist="38100" w14:dir="8100000" w14:sx="100000" w14:sy="100000" w14:kx="0" w14:ky="0" w14:algn="tr">
            <w14:srgbClr w14:val="000000">
              <w14:alpha w14:val="60000"/>
            </w14:srgbClr>
          </w14:shadow>
        </w:rPr>
        <w:t>.</w:t>
      </w:r>
    </w:p>
    <w:p w:rsidR="00E24C35" w:rsidRPr="001355CE" w:rsidRDefault="00CE41B5" w:rsidP="00E24C35">
      <w:pPr>
        <w:spacing w:line="240" w:lineRule="auto"/>
        <w:ind w:firstLine="720"/>
        <w:jc w:val="both"/>
        <w:rPr>
          <w:rFonts w:ascii="Traditional Arabic" w:hAnsi="Traditional Arabic" w:cs="Traditional Arabic"/>
          <w:sz w:val="36"/>
          <w:szCs w:val="36"/>
          <w:rtl/>
        </w:rPr>
      </w:pPr>
      <w:hyperlink r:id="rId50" w:tgtFrame="_blank" w:history="1">
        <w:r w:rsidR="00E24C35" w:rsidRPr="00474E10">
          <w:rPr>
            <w:rStyle w:val="Hyperlink"/>
            <w:rFonts w:ascii="Traditional Arabic" w:hAnsi="Traditional Arabic" w:cs="Traditional Arabic"/>
            <w:color w:val="auto"/>
            <w:sz w:val="36"/>
            <w:szCs w:val="36"/>
            <w:u w:val="none"/>
            <w:rtl/>
          </w:rPr>
          <w:t>تعد الجامعة ومؤسساتها العلمية والتربوية والبحثية التابعة لها من العناصر ال</w:t>
        </w:r>
        <w:r w:rsidR="00E24C35" w:rsidRPr="00474E10">
          <w:rPr>
            <w:rStyle w:val="Hyperlink"/>
            <w:rFonts w:ascii="Traditional Arabic" w:hAnsi="Traditional Arabic" w:cs="Traditional Arabic" w:hint="cs"/>
            <w:color w:val="auto"/>
            <w:sz w:val="36"/>
            <w:szCs w:val="36"/>
            <w:u w:val="none"/>
            <w:rtl/>
          </w:rPr>
          <w:t>أ</w:t>
        </w:r>
        <w:r w:rsidR="00E24C35" w:rsidRPr="00474E10">
          <w:rPr>
            <w:rStyle w:val="Hyperlink"/>
            <w:rFonts w:ascii="Traditional Arabic" w:hAnsi="Traditional Arabic" w:cs="Traditional Arabic"/>
            <w:color w:val="auto"/>
            <w:sz w:val="36"/>
            <w:szCs w:val="36"/>
            <w:u w:val="none"/>
            <w:rtl/>
          </w:rPr>
          <w:t xml:space="preserve">ساسية في قيادة المجتمع وتوجيهه التوجيه الصحيح والفاعل نحو التطور والرقي واللحاق بعجلة التغيير المتسارعة في العالم، </w:t>
        </w:r>
      </w:hyperlink>
      <w:r w:rsidR="00E24C35" w:rsidRPr="001355CE">
        <w:rPr>
          <w:rFonts w:ascii="Traditional Arabic" w:hAnsi="Traditional Arabic" w:cs="Traditional Arabic"/>
          <w:sz w:val="36"/>
          <w:szCs w:val="36"/>
          <w:rtl/>
        </w:rPr>
        <w:t>وهي تعتبر مؤسسة علمية أكاديمية مهنية اجتماعية ثقافية لابد لها أن تخرج من أسوارها وتفتح أبوابها لتشارك المجتمع في جميع النشاطات والفعاليات التي تحدث فيه بصورة فاعلة ومؤثرة، وأن يكون لها الدور الريادي في ذلك، وأن لا تبقى حبيسة القاعات الدراسية والمختبرات والورش وتنغلق على نفسها خلف أسوار عالية، تصبح داخلها برجاً عاليا</w:t>
      </w:r>
      <w:r w:rsidR="00E24C35">
        <w:rPr>
          <w:rFonts w:ascii="Traditional Arabic" w:hAnsi="Traditional Arabic" w:cs="Traditional Arabic" w:hint="cs"/>
          <w:sz w:val="36"/>
          <w:szCs w:val="36"/>
          <w:rtl/>
        </w:rPr>
        <w:t>ً</w:t>
      </w:r>
      <w:r w:rsidR="00E24C35" w:rsidRPr="001355CE">
        <w:rPr>
          <w:rFonts w:ascii="Traditional Arabic" w:hAnsi="Traditional Arabic" w:cs="Traditional Arabic"/>
          <w:sz w:val="36"/>
          <w:szCs w:val="36"/>
          <w:rtl/>
        </w:rPr>
        <w:t xml:space="preserve"> ليس </w:t>
      </w:r>
      <w:r w:rsidR="00E24C35" w:rsidRPr="001355CE">
        <w:rPr>
          <w:rFonts w:ascii="Traditional Arabic" w:hAnsi="Traditional Arabic" w:cs="Traditional Arabic" w:hint="cs"/>
          <w:sz w:val="36"/>
          <w:szCs w:val="36"/>
          <w:rtl/>
        </w:rPr>
        <w:t>بإمكان</w:t>
      </w:r>
      <w:r w:rsidR="00E24C35" w:rsidRPr="001355CE">
        <w:rPr>
          <w:rFonts w:ascii="Traditional Arabic" w:hAnsi="Traditional Arabic" w:cs="Traditional Arabic"/>
          <w:sz w:val="36"/>
          <w:szCs w:val="36"/>
          <w:rtl/>
        </w:rPr>
        <w:t xml:space="preserve"> المجتمع النفاذ إلى داخلها والاستفادة من خدماتها واستشاراتها وتطبيقها في حقول العمل والإنتاج المختلفة، لتعطي دفعات سريعة وواسعة لحركة البناء الثقافي والاجتماعي والعلمي والدعوي في محيطها وواقعها.</w:t>
      </w:r>
    </w:p>
    <w:p w:rsidR="00E24C35" w:rsidRPr="001355CE" w:rsidRDefault="00E24C35" w:rsidP="00E24C35">
      <w:pPr>
        <w:spacing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hint="cs"/>
          <w:sz w:val="36"/>
          <w:szCs w:val="36"/>
          <w:rtl/>
        </w:rPr>
        <w:t xml:space="preserve">ولاستجلاء الدور الدعوي لخريجي أكاديمية الدراسات الإسلامية بجامعة الأميرة ناراتيوات في جنوب تايلاند كان هذا الفصل المتضمن من أبرز جهودهم الآتية : </w:t>
      </w:r>
    </w:p>
    <w:p w:rsidR="00E24C35" w:rsidRPr="001355CE" w:rsidRDefault="00E24C35" w:rsidP="00E24C35">
      <w:pPr>
        <w:pStyle w:val="ListParagraph"/>
        <w:numPr>
          <w:ilvl w:val="0"/>
          <w:numId w:val="154"/>
        </w:numPr>
        <w:spacing w:line="240" w:lineRule="auto"/>
        <w:jc w:val="both"/>
        <w:rPr>
          <w:rFonts w:ascii="Traditional Arabic" w:hAnsi="Traditional Arabic" w:cs="Traditional Arabic"/>
          <w:sz w:val="36"/>
          <w:szCs w:val="36"/>
        </w:rPr>
      </w:pPr>
      <w:r w:rsidRPr="001355CE">
        <w:rPr>
          <w:rFonts w:ascii="Traditional Arabic" w:hAnsi="Traditional Arabic" w:cs="Traditional Arabic" w:hint="cs"/>
          <w:sz w:val="36"/>
          <w:szCs w:val="36"/>
          <w:rtl/>
        </w:rPr>
        <w:t>إقامة المحاضرات.</w:t>
      </w:r>
    </w:p>
    <w:p w:rsidR="00E24C35" w:rsidRPr="001355CE" w:rsidRDefault="00E24C35" w:rsidP="00E24C35">
      <w:pPr>
        <w:pStyle w:val="ListParagraph"/>
        <w:numPr>
          <w:ilvl w:val="0"/>
          <w:numId w:val="154"/>
        </w:numPr>
        <w:spacing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إقامة المؤتمرات والندوات والمحاضرات ورش العمل.</w:t>
      </w:r>
    </w:p>
    <w:p w:rsidR="00E24C35" w:rsidRPr="001355CE" w:rsidRDefault="00E24C35" w:rsidP="00E24C35">
      <w:pPr>
        <w:pStyle w:val="ListParagraph"/>
        <w:numPr>
          <w:ilvl w:val="0"/>
          <w:numId w:val="154"/>
        </w:numPr>
        <w:jc w:val="both"/>
        <w:rPr>
          <w:rFonts w:ascii="Traditional Arabic" w:hAnsi="Traditional Arabic" w:cs="Traditional Arabic"/>
          <w:sz w:val="36"/>
          <w:szCs w:val="36"/>
        </w:rPr>
      </w:pPr>
      <w:r w:rsidRPr="001355CE">
        <w:rPr>
          <w:rFonts w:ascii="Traditional Arabic" w:hAnsi="Traditional Arabic" w:cs="Traditional Arabic"/>
          <w:sz w:val="36"/>
          <w:szCs w:val="36"/>
          <w:rtl/>
        </w:rPr>
        <w:lastRenderedPageBreak/>
        <w:t>تنظيم رحلات ترويحية وزيارات علمية وتعريفية داخلية وخارجية</w:t>
      </w:r>
      <w:r w:rsidRPr="001355CE">
        <w:rPr>
          <w:rFonts w:ascii="Traditional Arabic" w:hAnsi="Traditional Arabic" w:cs="Traditional Arabic" w:hint="cs"/>
          <w:sz w:val="36"/>
          <w:szCs w:val="36"/>
          <w:rtl/>
        </w:rPr>
        <w:t>.</w:t>
      </w:r>
    </w:p>
    <w:p w:rsidR="00E24C35" w:rsidRPr="001355CE" w:rsidRDefault="00E24C35" w:rsidP="00E24C35">
      <w:pPr>
        <w:pStyle w:val="ListParagraph"/>
        <w:numPr>
          <w:ilvl w:val="0"/>
          <w:numId w:val="154"/>
        </w:numPr>
        <w:spacing w:line="240" w:lineRule="auto"/>
        <w:jc w:val="both"/>
        <w:rPr>
          <w:rFonts w:ascii="Traditional Arabic" w:hAnsi="Traditional Arabic" w:cs="Traditional Arabic"/>
          <w:b/>
          <w:bCs/>
          <w:sz w:val="36"/>
          <w:szCs w:val="36"/>
          <w:rtl/>
        </w:rPr>
      </w:pPr>
      <w:r w:rsidRPr="001355CE">
        <w:rPr>
          <w:rFonts w:ascii="Traditional Arabic" w:hAnsi="Traditional Arabic" w:cs="Traditional Arabic" w:hint="cs"/>
          <w:sz w:val="36"/>
          <w:szCs w:val="36"/>
          <w:rtl/>
        </w:rPr>
        <w:t>دور الخريجين في المشاركة في البرامج الإذاعة.</w:t>
      </w:r>
      <w:r w:rsidRPr="001355CE">
        <w:rPr>
          <w:rFonts w:ascii="Traditional Arabic" w:eastAsiaTheme="minorHAnsi" w:hAnsi="Traditional Arabic" w:cs="Traditional Arabic"/>
          <w:sz w:val="36"/>
          <w:szCs w:val="36"/>
          <w:vertAlign w:val="superscript"/>
          <w:rtl/>
          <w:cs/>
          <w:lang w:bidi="th-TH"/>
        </w:rPr>
        <w:t xml:space="preserve"> </w:t>
      </w:r>
      <w:r w:rsidRPr="001355CE">
        <w:rPr>
          <w:rFonts w:ascii="Traditional Arabic" w:eastAsiaTheme="minorHAnsi" w:hAnsi="Traditional Arabic" w:cs="Traditional Arabic"/>
          <w:sz w:val="32"/>
          <w:szCs w:val="32"/>
          <w:vertAlign w:val="superscript"/>
          <w:rtl/>
          <w:cs/>
          <w:lang w:bidi="th-TH"/>
        </w:rPr>
        <w:t>(</w:t>
      </w:r>
      <w:r w:rsidRPr="001355CE">
        <w:rPr>
          <w:rFonts w:ascii="Traditional Arabic" w:eastAsiaTheme="minorHAnsi" w:hAnsi="Traditional Arabic" w:cs="Traditional Arabic"/>
          <w:sz w:val="32"/>
          <w:szCs w:val="32"/>
          <w:vertAlign w:val="superscript"/>
          <w:rtl/>
          <w:lang w:bidi="th-TH"/>
        </w:rPr>
        <w:footnoteReference w:id="421"/>
      </w:r>
      <w:r w:rsidRPr="001355CE">
        <w:rPr>
          <w:rFonts w:ascii="Traditional Arabic" w:eastAsiaTheme="minorHAnsi" w:hAnsi="Traditional Arabic" w:cs="Traditional Arabic"/>
          <w:sz w:val="32"/>
          <w:szCs w:val="32"/>
          <w:vertAlign w:val="superscript"/>
          <w:rtl/>
          <w:cs/>
          <w:lang w:bidi="th-TH"/>
        </w:rPr>
        <w:t>)</w:t>
      </w:r>
      <w:r w:rsidRPr="001355CE">
        <w:rPr>
          <w:rFonts w:ascii="Traditional Arabic" w:hAnsi="Traditional Arabic" w:cs="Traditional Arabic"/>
          <w:sz w:val="36"/>
          <w:szCs w:val="36"/>
          <w:rtl/>
        </w:rPr>
        <w:tab/>
      </w:r>
    </w:p>
    <w:p w:rsidR="00E24C35" w:rsidRPr="001355CE" w:rsidRDefault="00E24C35" w:rsidP="00E24C35">
      <w:pPr>
        <w:pStyle w:val="ListParagraph"/>
        <w:numPr>
          <w:ilvl w:val="0"/>
          <w:numId w:val="154"/>
        </w:numPr>
        <w:spacing w:line="240" w:lineRule="auto"/>
        <w:jc w:val="both"/>
        <w:rPr>
          <w:rFonts w:ascii="Traditional Arabic" w:hAnsi="Traditional Arabic" w:cs="Traditional Arabic"/>
          <w:b/>
          <w:bCs/>
          <w:sz w:val="36"/>
          <w:szCs w:val="36"/>
        </w:rPr>
      </w:pPr>
      <w:r w:rsidRPr="001355CE">
        <w:rPr>
          <w:rFonts w:ascii="Traditional Arabic" w:hAnsi="Traditional Arabic" w:cs="Traditional Arabic" w:hint="cs"/>
          <w:sz w:val="36"/>
          <w:szCs w:val="36"/>
          <w:rtl/>
        </w:rPr>
        <w:t>دور الخريجين في خدمة الدروس العلم في المساجد والمعاهد والمدارس.</w:t>
      </w:r>
      <w:r w:rsidRPr="001355CE">
        <w:rPr>
          <w:rFonts w:ascii="Traditional Arabic" w:eastAsiaTheme="minorHAnsi" w:hAnsi="Traditional Arabic" w:cs="Traditional Arabic"/>
          <w:sz w:val="32"/>
          <w:szCs w:val="32"/>
          <w:vertAlign w:val="superscript"/>
          <w:rtl/>
          <w:cs/>
          <w:lang w:bidi="th-TH"/>
        </w:rPr>
        <w:t xml:space="preserve"> (</w:t>
      </w:r>
      <w:r w:rsidRPr="001355CE">
        <w:rPr>
          <w:rFonts w:ascii="Traditional Arabic" w:eastAsiaTheme="minorHAnsi" w:hAnsi="Traditional Arabic" w:cs="Traditional Arabic"/>
          <w:sz w:val="32"/>
          <w:szCs w:val="32"/>
          <w:vertAlign w:val="superscript"/>
          <w:rtl/>
          <w:lang w:bidi="th-TH"/>
        </w:rPr>
        <w:footnoteReference w:id="422"/>
      </w:r>
      <w:r w:rsidRPr="001355CE">
        <w:rPr>
          <w:rFonts w:ascii="Traditional Arabic" w:eastAsiaTheme="minorHAnsi" w:hAnsi="Traditional Arabic" w:cs="Traditional Arabic"/>
          <w:sz w:val="32"/>
          <w:szCs w:val="32"/>
          <w:vertAlign w:val="superscript"/>
          <w:rtl/>
          <w:cs/>
          <w:lang w:bidi="th-TH"/>
        </w:rPr>
        <w:t>)</w:t>
      </w:r>
    </w:p>
    <w:p w:rsidR="00E24C35" w:rsidRPr="001355CE" w:rsidRDefault="00E24C35" w:rsidP="00E24C35">
      <w:pPr>
        <w:pStyle w:val="ListParagraph"/>
        <w:numPr>
          <w:ilvl w:val="0"/>
          <w:numId w:val="154"/>
        </w:numPr>
        <w:spacing w:line="240" w:lineRule="auto"/>
        <w:jc w:val="both"/>
        <w:rPr>
          <w:rFonts w:ascii="Traditional Arabic" w:hAnsi="Traditional Arabic" w:cs="Traditional Arabic"/>
          <w:sz w:val="36"/>
          <w:szCs w:val="36"/>
          <w:rtl/>
        </w:rPr>
      </w:pPr>
      <w:r w:rsidRPr="001355CE">
        <w:rPr>
          <w:rFonts w:ascii="Traditional Arabic" w:hAnsi="Traditional Arabic" w:cs="Traditional Arabic"/>
          <w:sz w:val="36"/>
          <w:szCs w:val="36"/>
          <w:rtl/>
        </w:rPr>
        <w:t>تنظيم الاحتفالات بالمناسبات الإسلامية والأيام العالمية والمهرجانات</w:t>
      </w:r>
      <w:r w:rsidRPr="001355CE">
        <w:rPr>
          <w:rFonts w:ascii="Traditional Arabic" w:hAnsi="Traditional Arabic" w:cs="Traditional Arabic" w:hint="cs"/>
          <w:sz w:val="36"/>
          <w:szCs w:val="36"/>
          <w:rtl/>
        </w:rPr>
        <w:t>.</w:t>
      </w:r>
    </w:p>
    <w:p w:rsidR="00E24C35" w:rsidRPr="001355CE" w:rsidRDefault="00E24C35" w:rsidP="00E24C35">
      <w:pPr>
        <w:pStyle w:val="ListParagraph"/>
        <w:numPr>
          <w:ilvl w:val="0"/>
          <w:numId w:val="154"/>
        </w:numPr>
        <w:spacing w:line="240" w:lineRule="auto"/>
        <w:jc w:val="both"/>
        <w:rPr>
          <w:rFonts w:ascii="Traditional Arabic" w:hAnsi="Traditional Arabic" w:cs="Traditional Arabic"/>
          <w:sz w:val="36"/>
          <w:szCs w:val="36"/>
        </w:rPr>
      </w:pPr>
      <w:r w:rsidRPr="001355CE">
        <w:rPr>
          <w:rFonts w:ascii="Traditional Arabic" w:hAnsi="Traditional Arabic" w:cs="Traditional Arabic" w:hint="cs"/>
          <w:sz w:val="36"/>
          <w:szCs w:val="36"/>
          <w:rtl/>
        </w:rPr>
        <w:t>دور الخريجين في إلقاء الخطب في الجمعة والمناسبات.</w:t>
      </w:r>
    </w:p>
    <w:p w:rsidR="00E24C35" w:rsidRPr="001355CE" w:rsidRDefault="00E24C35" w:rsidP="00E24C35">
      <w:pPr>
        <w:pStyle w:val="ListParagraph"/>
        <w:numPr>
          <w:ilvl w:val="0"/>
          <w:numId w:val="154"/>
        </w:numPr>
        <w:spacing w:line="240" w:lineRule="auto"/>
        <w:jc w:val="both"/>
        <w:rPr>
          <w:rFonts w:ascii="Traditional Arabic" w:hAnsi="Traditional Arabic" w:cs="Traditional Arabic"/>
          <w:sz w:val="36"/>
          <w:szCs w:val="36"/>
        </w:rPr>
      </w:pPr>
      <w:r w:rsidRPr="001355CE">
        <w:rPr>
          <w:rFonts w:ascii="Traditional Arabic" w:hAnsi="Traditional Arabic" w:cs="Traditional Arabic" w:hint="cs"/>
          <w:sz w:val="36"/>
          <w:szCs w:val="36"/>
          <w:rtl/>
        </w:rPr>
        <w:t>دور الخريجين في الإشراف على دُوْر الأيتام.</w:t>
      </w:r>
      <w:r w:rsidRPr="001355CE">
        <w:rPr>
          <w:rFonts w:ascii="Traditional Arabic" w:hAnsi="Traditional Arabic" w:cs="Traditional Arabic"/>
          <w:sz w:val="32"/>
          <w:szCs w:val="32"/>
          <w:rtl/>
        </w:rPr>
        <w:t xml:space="preserve"> </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423"/>
      </w:r>
      <w:r w:rsidRPr="001355CE">
        <w:rPr>
          <w:rStyle w:val="FootnoteReference"/>
          <w:rFonts w:ascii="Traditional Arabic" w:hAnsi="Traditional Arabic" w:cs="Traditional Arabic"/>
          <w:sz w:val="32"/>
          <w:szCs w:val="32"/>
          <w:rtl/>
        </w:rPr>
        <w:t>)</w:t>
      </w:r>
      <w:r w:rsidRPr="001355CE">
        <w:rPr>
          <w:rFonts w:ascii="Times New Roman" w:eastAsiaTheme="minorHAnsi" w:hAnsi="Times New Roman" w:cs="Times New Roman"/>
          <w:sz w:val="24"/>
          <w:szCs w:val="24"/>
          <w:rtl/>
        </w:rPr>
        <w:t xml:space="preserve"> </w:t>
      </w:r>
    </w:p>
    <w:p w:rsidR="00E24C35" w:rsidRPr="001355CE" w:rsidRDefault="00E24C35" w:rsidP="00E24C35">
      <w:pPr>
        <w:pStyle w:val="ListParagraph"/>
        <w:spacing w:line="240" w:lineRule="auto"/>
        <w:ind w:left="1080"/>
        <w:jc w:val="both"/>
        <w:rPr>
          <w:rFonts w:ascii="Traditional Arabic" w:hAnsi="Traditional Arabic" w:cs="Traditional Arabic"/>
          <w:sz w:val="36"/>
          <w:szCs w:val="36"/>
        </w:rPr>
      </w:pPr>
    </w:p>
    <w:p w:rsidR="00E24C35" w:rsidRPr="001355CE" w:rsidRDefault="00E24C35" w:rsidP="00E24C35">
      <w:pPr>
        <w:spacing w:line="240" w:lineRule="auto"/>
        <w:jc w:val="both"/>
        <w:rPr>
          <w:rFonts w:ascii="Traditional Arabic" w:hAnsi="Traditional Arabic" w:cs="Traditional Arabic"/>
          <w:sz w:val="36"/>
          <w:szCs w:val="36"/>
          <w:rtl/>
        </w:rPr>
      </w:pPr>
    </w:p>
    <w:p w:rsidR="00E24C35" w:rsidRPr="001355CE" w:rsidRDefault="00E24C35" w:rsidP="00E24C35">
      <w:pPr>
        <w:spacing w:line="240" w:lineRule="auto"/>
        <w:jc w:val="both"/>
        <w:rPr>
          <w:rFonts w:ascii="Traditional Arabic" w:hAnsi="Traditional Arabic" w:cs="Traditional Arabic"/>
          <w:sz w:val="36"/>
          <w:szCs w:val="36"/>
          <w:rtl/>
        </w:rPr>
      </w:pPr>
    </w:p>
    <w:p w:rsidR="00E24C35" w:rsidRDefault="00E24C35" w:rsidP="00E24C35">
      <w:pPr>
        <w:spacing w:line="240" w:lineRule="auto"/>
        <w:jc w:val="both"/>
        <w:rPr>
          <w:rFonts w:ascii="Traditional Arabic" w:hAnsi="Traditional Arabic" w:cs="Traditional Arabic"/>
          <w:sz w:val="36"/>
          <w:szCs w:val="36"/>
          <w:rtl/>
        </w:rPr>
      </w:pPr>
    </w:p>
    <w:p w:rsidR="00E24C35" w:rsidRDefault="00E24C35" w:rsidP="00E24C35">
      <w:pPr>
        <w:spacing w:line="240" w:lineRule="auto"/>
        <w:jc w:val="both"/>
        <w:rPr>
          <w:rFonts w:ascii="Traditional Arabic" w:hAnsi="Traditional Arabic" w:cs="Traditional Arabic"/>
          <w:sz w:val="36"/>
          <w:szCs w:val="36"/>
          <w:rtl/>
        </w:rPr>
      </w:pPr>
    </w:p>
    <w:p w:rsidR="00474E10" w:rsidRPr="001355CE" w:rsidRDefault="00474E10" w:rsidP="00E24C35">
      <w:pPr>
        <w:spacing w:line="240" w:lineRule="auto"/>
        <w:jc w:val="both"/>
        <w:rPr>
          <w:rFonts w:ascii="Traditional Arabic" w:hAnsi="Traditional Arabic" w:cs="Traditional Arabic"/>
          <w:sz w:val="36"/>
          <w:szCs w:val="36"/>
          <w:rtl/>
        </w:rPr>
      </w:pPr>
    </w:p>
    <w:p w:rsidR="00E24C35" w:rsidRPr="001355CE" w:rsidRDefault="00E24C35" w:rsidP="00E24C35">
      <w:pPr>
        <w:spacing w:line="240" w:lineRule="auto"/>
        <w:jc w:val="both"/>
        <w:rPr>
          <w:rFonts w:ascii="Traditional Arabic" w:hAnsi="Traditional Arabic" w:cs="Traditional Arabic"/>
          <w:sz w:val="36"/>
          <w:szCs w:val="36"/>
          <w:rtl/>
        </w:rPr>
      </w:pPr>
    </w:p>
    <w:p w:rsidR="00E24C35" w:rsidRPr="001355CE" w:rsidRDefault="00E24C35" w:rsidP="00E24C35">
      <w:pPr>
        <w:spacing w:line="240" w:lineRule="auto"/>
        <w:rPr>
          <w:rtl/>
        </w:rPr>
      </w:pPr>
    </w:p>
    <w:p w:rsidR="00E24C35" w:rsidRPr="001355CE" w:rsidRDefault="00E24C35" w:rsidP="00E24C35">
      <w:pPr>
        <w:jc w:val="center"/>
        <w:rPr>
          <w:rFonts w:ascii="Times New Roman" w:hAnsi="Times New Roman" w:cs="AL-Gemah-Almajd"/>
          <w:b/>
          <w:bCs/>
          <w:sz w:val="56"/>
          <w:szCs w:val="56"/>
          <w14:shadow w14:blurRad="50800" w14:dist="38100" w14:dir="5400000" w14:sx="100000" w14:sy="100000" w14:kx="0" w14:ky="0" w14:algn="t">
            <w14:srgbClr w14:val="000000">
              <w14:alpha w14:val="60000"/>
            </w14:srgbClr>
          </w14:shadow>
        </w:rPr>
      </w:pPr>
      <w:r w:rsidRPr="001355CE">
        <w:rPr>
          <w:rFonts w:cs="AL-Gemah-Almajd"/>
          <w:noProof/>
          <w:sz w:val="56"/>
          <w:szCs w:val="56"/>
          <w:rtl/>
        </w:rPr>
        <w:lastRenderedPageBreak/>
        <w:drawing>
          <wp:anchor distT="0" distB="0" distL="114300" distR="114300" simplePos="0" relativeHeight="251737088" behindDoc="1" locked="0" layoutInCell="1" allowOverlap="1" wp14:anchorId="32323571" wp14:editId="4B38F5F5">
            <wp:simplePos x="0" y="0"/>
            <wp:positionH relativeFrom="column">
              <wp:posOffset>1064895</wp:posOffset>
            </wp:positionH>
            <wp:positionV relativeFrom="page">
              <wp:posOffset>837955</wp:posOffset>
            </wp:positionV>
            <wp:extent cx="3276600" cy="876300"/>
            <wp:effectExtent l="0" t="0" r="0" b="0"/>
            <wp:wrapNone/>
            <wp:docPr id="88" name="Picture 88"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5CE">
        <w:rPr>
          <w:rFonts w:ascii="Times New Roman" w:hAnsi="Times New Roman" w:cs="AL-Gemah-Almajd"/>
          <w:b/>
          <w:bCs/>
          <w:sz w:val="56"/>
          <w:szCs w:val="56"/>
          <w:rtl/>
          <w14:shadow w14:blurRad="50800" w14:dist="38100" w14:dir="5400000" w14:sx="100000" w14:sy="100000" w14:kx="0" w14:ky="0" w14:algn="t">
            <w14:srgbClr w14:val="000000">
              <w14:alpha w14:val="60000"/>
            </w14:srgbClr>
          </w14:shadow>
        </w:rPr>
        <w:t>المبحث الس</w:t>
      </w:r>
      <w:r w:rsidRPr="001355CE">
        <w:rPr>
          <w:rFonts w:ascii="Times New Roman" w:hAnsi="Times New Roman" w:cs="AL-Gemah-Almajd" w:hint="cs"/>
          <w:b/>
          <w:bCs/>
          <w:sz w:val="56"/>
          <w:szCs w:val="56"/>
          <w:rtl/>
          <w14:shadow w14:blurRad="50800" w14:dist="38100" w14:dir="5400000" w14:sx="100000" w14:sy="100000" w14:kx="0" w14:ky="0" w14:algn="t">
            <w14:srgbClr w14:val="000000">
              <w14:alpha w14:val="60000"/>
            </w14:srgbClr>
          </w14:shadow>
        </w:rPr>
        <w:t>ادس</w:t>
      </w:r>
    </w:p>
    <w:p w:rsidR="00E24C35" w:rsidRPr="001355CE" w:rsidRDefault="00E24C35" w:rsidP="00E24C35">
      <w:pP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pPr>
      <w:r w:rsidRPr="001355CE">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t xml:space="preserve">التواصل مع الجامعات </w:t>
      </w:r>
      <w:r w:rsidRPr="001355CE">
        <w:rPr>
          <w:rFonts w:ascii="Times New Roman" w:hAnsi="Times New Roman" w:cs="Times New Roman" w:hint="cs"/>
          <w:b/>
          <w:bCs/>
          <w:sz w:val="48"/>
          <w:szCs w:val="48"/>
          <w:rtl/>
          <w14:shadow w14:blurRad="50800" w14:dist="38100" w14:dir="5400000" w14:sx="100000" w14:sy="100000" w14:kx="0" w14:ky="0" w14:algn="t">
            <w14:srgbClr w14:val="000000">
              <w14:alpha w14:val="60000"/>
            </w14:srgbClr>
          </w14:shadow>
        </w:rPr>
        <w:t>والدارسا</w:t>
      </w:r>
      <w:r w:rsidRPr="001355CE">
        <w:rPr>
          <w:rFonts w:ascii="Times New Roman" w:hAnsi="Times New Roman" w:cs="Times New Roman" w:hint="eastAsia"/>
          <w:b/>
          <w:bCs/>
          <w:sz w:val="48"/>
          <w:szCs w:val="48"/>
          <w:rtl/>
          <w14:shadow w14:blurRad="50800" w14:dist="38100" w14:dir="5400000" w14:sx="100000" w14:sy="100000" w14:kx="0" w14:ky="0" w14:algn="t">
            <w14:srgbClr w14:val="000000">
              <w14:alpha w14:val="60000"/>
            </w14:srgbClr>
          </w14:shadow>
        </w:rPr>
        <w:t>ت</w:t>
      </w:r>
      <w:r w:rsidRPr="001355CE">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t xml:space="preserve"> في العالم الإسلامي</w:t>
      </w:r>
    </w:p>
    <w:p w:rsidR="00E24C35" w:rsidRPr="001355CE" w:rsidRDefault="00E24C35" w:rsidP="00E24C35">
      <w:pPr>
        <w:shd w:val="clear" w:color="auto" w:fill="FFFFFF"/>
        <w:spacing w:after="0"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hint="cs"/>
          <w:sz w:val="36"/>
          <w:szCs w:val="36"/>
          <w:rtl/>
        </w:rPr>
        <w:t>أدرك مسلمو تايلاند أهمية إقامة جسور التواصل مع المسلمين في العالم والتفاعل معهم، أخذاً وعطاءً، فكان تواصلهم مع كثير من المؤسسات الإسلامية الكبرى، التي تهتم كثيراً برعاية شؤون المسلمين في تايلاند على أكثر من مستوى.</w:t>
      </w:r>
    </w:p>
    <w:p w:rsidR="00E24C35" w:rsidRPr="001355CE" w:rsidRDefault="00E24C35" w:rsidP="00E24C35">
      <w:pPr>
        <w:shd w:val="clear" w:color="auto" w:fill="FFFFFF"/>
        <w:spacing w:after="0" w:line="240" w:lineRule="auto"/>
        <w:ind w:firstLine="720"/>
        <w:jc w:val="both"/>
        <w:rPr>
          <w:rFonts w:ascii="Traditional Arabic" w:hAnsi="Traditional Arabic" w:cs="Traditional Arabic"/>
          <w:sz w:val="36"/>
          <w:szCs w:val="36"/>
          <w:rtl/>
        </w:rPr>
      </w:pPr>
      <w:r w:rsidRPr="001355CE">
        <w:rPr>
          <w:rFonts w:ascii="Traditional Arabic" w:hAnsi="Traditional Arabic" w:cs="Traditional Arabic" w:hint="cs"/>
          <w:sz w:val="36"/>
          <w:szCs w:val="36"/>
          <w:rtl/>
        </w:rPr>
        <w:t>و</w:t>
      </w:r>
      <w:r w:rsidRPr="001355CE">
        <w:rPr>
          <w:rFonts w:ascii="Traditional Arabic" w:hAnsi="Traditional Arabic" w:cs="Traditional Arabic"/>
          <w:sz w:val="36"/>
          <w:szCs w:val="36"/>
          <w:rtl/>
        </w:rPr>
        <w:t xml:space="preserve">قدمت هذا المبحث مجموعة من آليات تفعيل التعاون بين أكاديمية الدراسات الإسلامية جامعة الأميرة ناراتيوات والجامعات في </w:t>
      </w:r>
      <w:r w:rsidRPr="001355CE">
        <w:rPr>
          <w:rFonts w:ascii="Traditional Arabic" w:hAnsi="Traditional Arabic" w:cs="Traditional Arabic" w:hint="cs"/>
          <w:sz w:val="36"/>
          <w:szCs w:val="36"/>
          <w:rtl/>
        </w:rPr>
        <w:t>التايلاند</w:t>
      </w:r>
      <w:r w:rsidRPr="001355CE">
        <w:rPr>
          <w:rFonts w:ascii="Traditional Arabic" w:hAnsi="Traditional Arabic" w:cs="Traditional Arabic"/>
          <w:sz w:val="36"/>
          <w:szCs w:val="36"/>
          <w:rtl/>
        </w:rPr>
        <w:t xml:space="preserve"> والعالم الإسلامي، واشتمل على عدد من النقاط الأساسية المتعلقة آليات تفعيل التعاون بين أكاديمية الدراسات الإسلامية جامعة الأميرة ناراتيوات والجامعات الدولي عديدة، ولعل من أهمها ما يلي: </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 xml:space="preserve"> إبرام اتفاقيات التعاون المشترك في مختلف المجالات العلمية والثقافية، فالاتفاقيات التنفيذية والمبادرات العملية المشتملة على البرامج المختلفة تفتح آفاق التعاون بين الجامعات.</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 إقامة المؤتمرات والندوات العلمية المشتركة بالتناوب بين الجامعات في المجالات العلمية والثقافية المتنوعة. </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عقد العديد من الدورات التدريبية في المجالات التخصصية المتنوعة بين الجامعات. </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تبادل الزيارات على مستوى الطلاب وأعضاء هيئة التدريس بين الجامعات.</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إقامة المشاريع والبحوث والدراسات العلمية والثقافية والاجتماعية والاقتصادي</w:t>
      </w:r>
      <w:r w:rsidR="00474E10">
        <w:rPr>
          <w:rFonts w:ascii="Traditional Arabic" w:hAnsi="Traditional Arabic" w:cs="Traditional Arabic"/>
          <w:sz w:val="36"/>
          <w:szCs w:val="36"/>
          <w:rtl/>
        </w:rPr>
        <w:t>ة والتربوية بين منسوبي الجامعات</w:t>
      </w:r>
      <w:r w:rsidRPr="001355CE">
        <w:rPr>
          <w:rFonts w:ascii="Traditional Arabic" w:hAnsi="Traditional Arabic" w:cs="Traditional Arabic"/>
          <w:sz w:val="36"/>
          <w:szCs w:val="36"/>
          <w:rtl/>
        </w:rPr>
        <w:t>.</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التوسع في المنح الدراسية الطلابية بين الجامعات وذلك يمنح دراسية لدراسة اللغة العربية والعلوم الشرعية سواء في المرحلة الجامعية أو الدراسات العليا.</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العمل على ترجمة عدد محدد من الكتب الثقافية والعلمية مع إيجاد العديد من الجوائز المادية والمعنوية للب</w:t>
      </w:r>
      <w:r w:rsidR="00474E10">
        <w:rPr>
          <w:rFonts w:ascii="Traditional Arabic" w:hAnsi="Traditional Arabic" w:cs="Traditional Arabic"/>
          <w:sz w:val="36"/>
          <w:szCs w:val="36"/>
          <w:rtl/>
        </w:rPr>
        <w:t>حوث والدراسات العلمية والثقافية</w:t>
      </w:r>
      <w:r w:rsidRPr="001355CE">
        <w:rPr>
          <w:rFonts w:ascii="Traditional Arabic" w:hAnsi="Traditional Arabic" w:cs="Traditional Arabic"/>
          <w:sz w:val="36"/>
          <w:szCs w:val="36"/>
          <w:rtl/>
        </w:rPr>
        <w:t>. </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lastRenderedPageBreak/>
        <w:t>تبادل الخبرات والتجارب والمعلومات الأكاديمية بما يحقق أهداف التعليم العالي وتحقيق المزيد من الإنجازات العلمية.</w:t>
      </w:r>
    </w:p>
    <w:p w:rsidR="00E24C35" w:rsidRPr="001355CE" w:rsidRDefault="00E24C35" w:rsidP="00E24C35">
      <w:pPr>
        <w:pStyle w:val="ListParagraph"/>
        <w:numPr>
          <w:ilvl w:val="0"/>
          <w:numId w:val="151"/>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تشجيع النشر العلمي باللغة العربية، ودراسة نظام أكاديمية الدراسات الإسلامية بجامعة الأميرة ناراتيوات والعمل على تطويرها، والتعاون في مجال البحوث المشتركة بين المتخصصين في الجامعات وإيجاد قاعدة بيانات بأعضاء هيئة التدريس بالجامعات.</w:t>
      </w:r>
    </w:p>
    <w:p w:rsidR="00E24C35" w:rsidRPr="001355CE" w:rsidRDefault="00E24C35" w:rsidP="00E24C35">
      <w:pPr>
        <w:pStyle w:val="ListParagraph"/>
        <w:numPr>
          <w:ilvl w:val="0"/>
          <w:numId w:val="151"/>
        </w:numPr>
        <w:shd w:val="clear" w:color="auto" w:fill="FFFFFF"/>
        <w:tabs>
          <w:tab w:val="right" w:pos="814"/>
        </w:tabs>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تنظيم عدة ندوات وورش عمل مشتركة بين أعضاء هيئة التدريس بجامعة المجمعة ونظرائهم في الجامعات العالمية في مجالات علمية ومجتمعية وتربوية عدة، وذلك للوقوف على أحدث التيارات العلمية العالمية المعاصرة في كافة المجالات.</w:t>
      </w:r>
    </w:p>
    <w:p w:rsidR="00E24C35" w:rsidRPr="001355CE" w:rsidRDefault="00E24C35" w:rsidP="00E24C35">
      <w:pPr>
        <w:pStyle w:val="ListParagraph"/>
        <w:numPr>
          <w:ilvl w:val="0"/>
          <w:numId w:val="151"/>
        </w:numPr>
        <w:shd w:val="clear" w:color="auto" w:fill="FFFFFF"/>
        <w:tabs>
          <w:tab w:val="right" w:pos="904"/>
        </w:tabs>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تبادل الأساتذة الزوار وتبادل بين الجامعات المعلومات والخبرات في مختلف المجالات الإدارية والعلمية ومن خلال الزيارات القصيرة و</w:t>
      </w:r>
      <w:r w:rsidR="00474E10">
        <w:rPr>
          <w:rFonts w:ascii="Traditional Arabic" w:hAnsi="Traditional Arabic" w:cs="Traditional Arabic"/>
          <w:sz w:val="36"/>
          <w:szCs w:val="36"/>
          <w:rtl/>
        </w:rPr>
        <w:t>تنظيم الدورات التدريبية القصيرة</w:t>
      </w:r>
      <w:r w:rsidRPr="001355CE">
        <w:rPr>
          <w:rFonts w:ascii="Traditional Arabic" w:hAnsi="Traditional Arabic" w:cs="Traditional Arabic"/>
          <w:sz w:val="36"/>
          <w:szCs w:val="36"/>
          <w:rtl/>
        </w:rPr>
        <w:t>.</w:t>
      </w:r>
      <w:r w:rsidRPr="001355CE">
        <w:rPr>
          <w:rFonts w:ascii="Traditional Arabic" w:eastAsiaTheme="minorHAnsi" w:hAnsi="Traditional Arabic" w:cs="Traditional Arabic"/>
          <w:sz w:val="36"/>
          <w:szCs w:val="36"/>
          <w:vertAlign w:val="superscript"/>
          <w:rtl/>
          <w:cs/>
          <w:lang w:bidi="th-TH"/>
        </w:rPr>
        <w:t xml:space="preserve"> (</w:t>
      </w:r>
      <w:r w:rsidRPr="001355CE">
        <w:rPr>
          <w:rFonts w:ascii="Traditional Arabic" w:eastAsiaTheme="minorHAnsi" w:hAnsi="Traditional Arabic" w:cs="Traditional Arabic"/>
          <w:sz w:val="36"/>
          <w:szCs w:val="36"/>
          <w:vertAlign w:val="superscript"/>
          <w:rtl/>
          <w:lang w:bidi="th-TH"/>
        </w:rPr>
        <w:footnoteReference w:id="424"/>
      </w:r>
      <w:r w:rsidRPr="001355CE">
        <w:rPr>
          <w:rFonts w:ascii="Traditional Arabic" w:eastAsiaTheme="minorHAnsi" w:hAnsi="Traditional Arabic" w:cs="Traditional Arabic"/>
          <w:sz w:val="36"/>
          <w:szCs w:val="36"/>
          <w:vertAlign w:val="superscript"/>
          <w:rtl/>
          <w:cs/>
          <w:lang w:bidi="th-TH"/>
        </w:rPr>
        <w:t>)</w:t>
      </w:r>
    </w:p>
    <w:p w:rsidR="00E24C35" w:rsidRPr="001355CE" w:rsidRDefault="00E24C35" w:rsidP="00E24C35">
      <w:pPr>
        <w:shd w:val="clear" w:color="auto" w:fill="FFFFFF"/>
        <w:spacing w:after="0" w:line="240" w:lineRule="auto"/>
        <w:jc w:val="both"/>
        <w:rPr>
          <w:rFonts w:ascii="Traditional Arabic" w:hAnsi="Traditional Arabic" w:cs="Traditional Arabic"/>
          <w:sz w:val="36"/>
          <w:szCs w:val="36"/>
          <w:rtl/>
        </w:rPr>
      </w:pPr>
      <w:r w:rsidRPr="001355CE">
        <w:rPr>
          <w:rFonts w:ascii="Traditional Arabic" w:hAnsi="Traditional Arabic" w:cs="Traditional Arabic"/>
          <w:sz w:val="36"/>
          <w:szCs w:val="36"/>
          <w:rtl/>
        </w:rPr>
        <w:t xml:space="preserve">ومن أبرز هذه الجامعات، منها : </w:t>
      </w:r>
    </w:p>
    <w:p w:rsidR="00E24C35" w:rsidRPr="001355CE" w:rsidRDefault="00E24C35" w:rsidP="00E24C35">
      <w:pPr>
        <w:pStyle w:val="ListParagraph"/>
        <w:numPr>
          <w:ilvl w:val="0"/>
          <w:numId w:val="152"/>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جامعة الأزهر، مصر.</w:t>
      </w:r>
    </w:p>
    <w:p w:rsidR="00E24C35" w:rsidRPr="001355CE" w:rsidRDefault="00E24C35" w:rsidP="00E24C35">
      <w:pPr>
        <w:pStyle w:val="ListParagraph"/>
        <w:numPr>
          <w:ilvl w:val="0"/>
          <w:numId w:val="152"/>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جامعة أُوتَاراَ ماليزيا.</w:t>
      </w:r>
    </w:p>
    <w:p w:rsidR="00E24C35" w:rsidRPr="001355CE" w:rsidRDefault="00E24C35" w:rsidP="00E24C35">
      <w:pPr>
        <w:pStyle w:val="ListParagraph"/>
        <w:numPr>
          <w:ilvl w:val="0"/>
          <w:numId w:val="152"/>
        </w:numPr>
        <w:shd w:val="clear" w:color="auto" w:fill="FFFFFF"/>
        <w:spacing w:after="0" w:line="240" w:lineRule="auto"/>
        <w:jc w:val="both"/>
        <w:rPr>
          <w:rFonts w:ascii="Traditional Arabic" w:hAnsi="Traditional Arabic" w:cs="Traditional Arabic"/>
          <w:sz w:val="36"/>
          <w:szCs w:val="36"/>
        </w:rPr>
      </w:pPr>
      <w:r w:rsidRPr="001355CE">
        <w:rPr>
          <w:rFonts w:ascii="Traditional Arabic" w:hAnsi="Traditional Arabic" w:cs="Traditional Arabic"/>
          <w:sz w:val="36"/>
          <w:szCs w:val="36"/>
          <w:rtl/>
        </w:rPr>
        <w:t xml:space="preserve">جامعة </w:t>
      </w:r>
      <w:r w:rsidRPr="001355CE">
        <w:rPr>
          <w:rFonts w:ascii="Traditional Arabic" w:hAnsi="Traditional Arabic" w:cs="Traditional Arabic" w:hint="cs"/>
          <w:sz w:val="36"/>
          <w:szCs w:val="36"/>
          <w:rtl/>
        </w:rPr>
        <w:t>الإسكندرية</w:t>
      </w:r>
      <w:r w:rsidRPr="001355CE">
        <w:rPr>
          <w:rFonts w:ascii="Traditional Arabic" w:hAnsi="Traditional Arabic" w:cs="Traditional Arabic"/>
          <w:sz w:val="36"/>
          <w:szCs w:val="36"/>
          <w:rtl/>
        </w:rPr>
        <w:t>، مصر.</w:t>
      </w:r>
    </w:p>
    <w:p w:rsidR="001C5ACA" w:rsidRDefault="00E24C35" w:rsidP="00E24C35">
      <w:pPr>
        <w:pStyle w:val="ListParagraph"/>
        <w:numPr>
          <w:ilvl w:val="0"/>
          <w:numId w:val="152"/>
        </w:numPr>
        <w:shd w:val="clear" w:color="auto" w:fill="FFFFFF"/>
        <w:spacing w:after="0" w:line="240" w:lineRule="auto"/>
        <w:jc w:val="both"/>
        <w:rPr>
          <w:rStyle w:val="FootnoteReference"/>
          <w:rFonts w:ascii="Traditional Arabic" w:hAnsi="Traditional Arabic" w:cs="Traditional Arabic"/>
          <w:sz w:val="32"/>
          <w:szCs w:val="32"/>
          <w:rtl/>
        </w:rPr>
        <w:sectPr w:rsidR="001C5ACA" w:rsidSect="007C68A2">
          <w:headerReference w:type="default" r:id="rId51"/>
          <w:footnotePr>
            <w:numRestart w:val="eachPage"/>
          </w:footnotePr>
          <w:pgSz w:w="11906" w:h="16838"/>
          <w:pgMar w:top="1440" w:right="1440" w:bottom="1440" w:left="1440" w:header="706" w:footer="706" w:gutter="562"/>
          <w:pgNumType w:start="325"/>
          <w:cols w:space="708"/>
          <w:rtlGutter/>
          <w:docGrid w:linePitch="360"/>
        </w:sectPr>
      </w:pPr>
      <w:r w:rsidRPr="00A737EF">
        <w:rPr>
          <w:noProof/>
          <w:rtl/>
        </w:rPr>
        <w:drawing>
          <wp:anchor distT="0" distB="0" distL="114300" distR="114300" simplePos="0" relativeHeight="251738112" behindDoc="0" locked="0" layoutInCell="1" allowOverlap="1" wp14:anchorId="6340A3E6" wp14:editId="41DC9DF9">
            <wp:simplePos x="0" y="0"/>
            <wp:positionH relativeFrom="column">
              <wp:posOffset>444678</wp:posOffset>
            </wp:positionH>
            <wp:positionV relativeFrom="paragraph">
              <wp:posOffset>445592</wp:posOffset>
            </wp:positionV>
            <wp:extent cx="4788660" cy="284480"/>
            <wp:effectExtent l="0" t="0" r="0" b="12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66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55CE">
        <w:rPr>
          <w:rFonts w:ascii="Traditional Arabic" w:hAnsi="Traditional Arabic" w:cs="Traditional Arabic"/>
          <w:sz w:val="36"/>
          <w:szCs w:val="36"/>
          <w:rtl/>
        </w:rPr>
        <w:t>جامعة شريف هداية الله إسلامية، إندونيسيا.</w:t>
      </w:r>
      <w:r w:rsidRPr="001355CE">
        <w:rPr>
          <w:rFonts w:ascii="Traditional Arabic" w:hAnsi="Traditional Arabic" w:cs="Traditional Arabic"/>
          <w:sz w:val="32"/>
          <w:szCs w:val="32"/>
          <w:rtl/>
        </w:rPr>
        <w:t xml:space="preserve"> </w:t>
      </w:r>
      <w:r w:rsidRPr="001355CE">
        <w:rPr>
          <w:rStyle w:val="FootnoteReference"/>
          <w:rFonts w:ascii="Traditional Arabic" w:hAnsi="Traditional Arabic" w:cs="Traditional Arabic"/>
          <w:sz w:val="32"/>
          <w:szCs w:val="32"/>
          <w:rtl/>
        </w:rPr>
        <w:t>(</w:t>
      </w:r>
      <w:r w:rsidRPr="001355CE">
        <w:rPr>
          <w:rStyle w:val="FootnoteReference"/>
          <w:rFonts w:ascii="Traditional Arabic" w:hAnsi="Traditional Arabic" w:cs="Traditional Arabic"/>
          <w:sz w:val="32"/>
          <w:szCs w:val="32"/>
          <w:rtl/>
        </w:rPr>
        <w:footnoteReference w:id="425"/>
      </w:r>
      <w:r w:rsidR="009B68AF">
        <w:rPr>
          <w:rStyle w:val="FootnoteReference"/>
          <w:rFonts w:ascii="Traditional Arabic" w:hAnsi="Traditional Arabic" w:cs="Traditional Arabic"/>
          <w:sz w:val="32"/>
          <w:szCs w:val="32"/>
        </w:rPr>
        <w:t>(</w:t>
      </w:r>
    </w:p>
    <w:p w:rsidR="001C5ACA" w:rsidRPr="001C5ACA" w:rsidRDefault="001C5ACA" w:rsidP="001C5ACA">
      <w:pPr>
        <w:tabs>
          <w:tab w:val="left" w:pos="3137"/>
        </w:tabs>
        <w:spacing w:line="480" w:lineRule="auto"/>
        <w:rPr>
          <w:rFonts w:ascii="Times New Roman" w:hAnsi="Times New Roman" w:cs="Times New Roman"/>
          <w:b/>
          <w:bCs/>
          <w:color w:val="171717" w:themeColor="background2" w:themeShade="1A"/>
          <w:sz w:val="16"/>
          <w:szCs w:val="1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spacing w:line="480" w:lineRule="auto"/>
        <w:rPr>
          <w:rFonts w:ascii="Times New Roman" w:hAnsi="Times New Roman" w:cs="Times New Roman"/>
          <w:b/>
          <w:bCs/>
          <w:color w:val="171717" w:themeColor="background2" w:themeShade="1A"/>
          <w:sz w:val="36"/>
          <w:szCs w:val="3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noProof/>
          <w14:textOutline w14:w="9525" w14:cap="rnd" w14:cmpd="sng" w14:algn="ctr">
            <w14:solidFill>
              <w14:srgbClr w14:val="000000"/>
            </w14:solidFill>
            <w14:prstDash w14:val="solid"/>
            <w14:bevel/>
          </w14:textOutline>
        </w:rPr>
        <w:drawing>
          <wp:anchor distT="0" distB="0" distL="114300" distR="114300" simplePos="0" relativeHeight="251750400" behindDoc="0" locked="0" layoutInCell="1" allowOverlap="1" wp14:anchorId="6C4EDC12" wp14:editId="285D87D1">
            <wp:simplePos x="0" y="0"/>
            <wp:positionH relativeFrom="margin">
              <wp:posOffset>-398780</wp:posOffset>
            </wp:positionH>
            <wp:positionV relativeFrom="paragraph">
              <wp:posOffset>367361</wp:posOffset>
            </wp:positionV>
            <wp:extent cx="6270625" cy="6889115"/>
            <wp:effectExtent l="0" t="0" r="0" b="6985"/>
            <wp:wrapNone/>
            <wp:docPr id="91" name="Picture 91"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0625" cy="688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ACA" w:rsidRPr="006E5290" w:rsidRDefault="001C5ACA" w:rsidP="001C5ACA">
      <w:pPr>
        <w:tabs>
          <w:tab w:val="left" w:pos="3137"/>
        </w:tabs>
        <w:spacing w:line="480" w:lineRule="auto"/>
        <w:jc w:val="center"/>
        <w:rPr>
          <w:rFonts w:ascii="Times New Roman" w:hAnsi="Times New Roman" w:cs="Times New Roman"/>
          <w:b/>
          <w:bCs/>
          <w:color w:val="171717" w:themeColor="background2" w:themeShade="1A"/>
          <w:sz w:val="36"/>
          <w:szCs w:val="36"/>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spacing w:after="0"/>
        <w:jc w:val="center"/>
        <w:rPr>
          <w:rFonts w:ascii="Times New Roman" w:hAnsi="Times New Roman" w:cs="DecoType Thuluth II"/>
          <w:b/>
          <w:bCs/>
          <w:color w:val="171717" w:themeColor="background2" w:themeShade="1A"/>
          <w:sz w:val="96"/>
          <w:szCs w:val="96"/>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imes New Roman" w:hAnsi="Times New Roman" w:cs="DecoType Thuluth II" w:hint="eastAsia"/>
          <w:b/>
          <w:bCs/>
          <w:color w:val="171717" w:themeColor="background2" w:themeShade="1A"/>
          <w:sz w:val="96"/>
          <w:szCs w:val="9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الف</w:t>
      </w:r>
      <w:r w:rsidRPr="006E5290">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w:t>
      </w:r>
      <w:r w:rsidRPr="006E5290">
        <w:rPr>
          <w:rFonts w:ascii="Times New Roman" w:hAnsi="Times New Roman" w:cs="DecoType Thuluth II" w:hint="eastAsia"/>
          <w:b/>
          <w:bCs/>
          <w:color w:val="171717" w:themeColor="background2" w:themeShade="1A"/>
          <w:sz w:val="96"/>
          <w:szCs w:val="9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ص</w:t>
      </w:r>
      <w:r w:rsidRPr="006E5290">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w:t>
      </w:r>
      <w:r w:rsidRPr="006E5290">
        <w:rPr>
          <w:rFonts w:ascii="Times New Roman" w:hAnsi="Times New Roman" w:cs="DecoType Thuluth II" w:hint="eastAsia"/>
          <w:b/>
          <w:bCs/>
          <w:color w:val="171717" w:themeColor="background2" w:themeShade="1A"/>
          <w:sz w:val="96"/>
          <w:szCs w:val="9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ل</w:t>
      </w:r>
      <w:r w:rsidRPr="006E5290">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w:t>
      </w:r>
      <w:r w:rsidRPr="006E5290">
        <w:rPr>
          <w:rFonts w:ascii="Times New Roman" w:hAnsi="Times New Roman" w:cs="DecoType Thuluth II"/>
          <w:b/>
          <w:bCs/>
          <w:color w:val="171717" w:themeColor="background2" w:themeShade="1A"/>
          <w:sz w:val="96"/>
          <w:szCs w:val="9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imes New Roman" w:hAnsi="Times New Roman" w:cs="DecoType Thuluth II" w:hint="cs"/>
          <w:b/>
          <w:bCs/>
          <w:color w:val="171717" w:themeColor="background2" w:themeShade="1A"/>
          <w:sz w:val="96"/>
          <w:szCs w:val="96"/>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الخَامِس</w:t>
      </w:r>
    </w:p>
    <w:p w:rsidR="001C5ACA" w:rsidRPr="006E5290" w:rsidRDefault="001C5ACA" w:rsidP="001C5ACA">
      <w:pPr>
        <w:tabs>
          <w:tab w:val="left" w:pos="3137"/>
        </w:tabs>
        <w:jc w:val="center"/>
        <w:rPr>
          <w:rFonts w:ascii="Times New Roman" w:hAnsi="Times New Roman" w:cs="Times New Roman"/>
          <w:b/>
          <w:bCs/>
          <w:color w:val="171717" w:themeColor="background2" w:themeShade="1A"/>
          <w:sz w:val="52"/>
          <w:szCs w:val="5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imes New Roman" w:hAnsi="Times New Roman" w:cs="Times New Roman" w:hint="cs"/>
          <w:b/>
          <w:bCs/>
          <w:color w:val="171717" w:themeColor="background2" w:themeShade="1A"/>
          <w:sz w:val="52"/>
          <w:szCs w:val="5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الدراسة الميدانية</w:t>
      </w:r>
    </w:p>
    <w:p w:rsidR="001C5ACA" w:rsidRPr="006E5290"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p>
    <w:p w:rsidR="001C5ACA" w:rsidRDefault="001C5ACA" w:rsidP="001C5ACA">
      <w:pPr>
        <w:tabs>
          <w:tab w:val="left" w:pos="3137"/>
        </w:tabs>
        <w:jc w:val="center"/>
        <w:rPr>
          <w:rFonts w:ascii="Times New Roman" w:hAnsi="Times New Roman" w:cs="Times New Roman"/>
          <w:b/>
          <w:bCs/>
          <w:color w:val="171717" w:themeColor="background2" w:themeShade="1A"/>
          <w:sz w:val="52"/>
          <w:szCs w:val="5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noProof/>
          <w:rtl/>
          <w14:textOutline w14:w="9525" w14:cap="rnd" w14:cmpd="sng" w14:algn="ctr">
            <w14:solidFill>
              <w14:srgbClr w14:val="000000"/>
            </w14:solidFill>
            <w14:prstDash w14:val="solid"/>
            <w14:bevel/>
          </w14:textOutline>
        </w:rPr>
        <w:drawing>
          <wp:anchor distT="0" distB="0" distL="114300" distR="114300" simplePos="0" relativeHeight="251751424" behindDoc="1" locked="0" layoutInCell="1" allowOverlap="1" wp14:anchorId="6BFFAC73" wp14:editId="4A879C08">
            <wp:simplePos x="0" y="0"/>
            <wp:positionH relativeFrom="column">
              <wp:posOffset>-2170731</wp:posOffset>
            </wp:positionH>
            <wp:positionV relativeFrom="paragraph">
              <wp:posOffset>708961</wp:posOffset>
            </wp:positionV>
            <wp:extent cx="9752820" cy="6541135"/>
            <wp:effectExtent l="119697" t="108903" r="178118" b="178117"/>
            <wp:wrapNone/>
            <wp:docPr id="92" name="Picture 92" descr="D:\ส่วนตัว\رسالة الماجستير\معلومات الرسالة\إطارات إسلامية\031612040331ezs33ycxayn66m0kwlz3tv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วนตัว\رسالة الماجستير\معلومات الرسالة\إطارات إسلامية\031612040331ezs33ycxayn66m0kwlz3tvu - Cop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9754133" cy="6542016"/>
                    </a:xfrm>
                    <a:prstGeom prst="rect">
                      <a:avLst/>
                    </a:prstGeom>
                    <a:ln w="666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1C5ACA" w:rsidRPr="006E5290" w:rsidRDefault="001C5ACA" w:rsidP="001C5ACA">
      <w:pPr>
        <w:tabs>
          <w:tab w:val="left" w:pos="3137"/>
        </w:tabs>
        <w:jc w:val="center"/>
        <w:rPr>
          <w:rFonts w:ascii="Traditional Arabic" w:hAnsi="Traditional Arabic" w:cs="Traditional Arabic"/>
          <w:b/>
          <w:bCs/>
          <w:color w:val="171717" w:themeColor="background2" w:themeShade="1A"/>
          <w:sz w:val="52"/>
          <w:szCs w:val="52"/>
          <w:rtl/>
          <w14:textOutline w14:w="9525" w14:cap="rnd" w14:cmpd="sng" w14:algn="ctr">
            <w14:solidFill>
              <w14:srgbClr w14:val="000000"/>
            </w14:solidFill>
            <w14:prstDash w14:val="solid"/>
            <w14:bevel/>
          </w14:textOutline>
        </w:rPr>
      </w:pPr>
      <w:r w:rsidRPr="006E5290">
        <w:rPr>
          <w:rFonts w:ascii="Times New Roman" w:hAnsi="Times New Roman" w:cs="Times New Roman" w:hint="cs"/>
          <w:b/>
          <w:bCs/>
          <w:color w:val="171717" w:themeColor="background2" w:themeShade="1A"/>
          <w:sz w:val="52"/>
          <w:szCs w:val="52"/>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الدراسة الميدانية</w:t>
      </w:r>
    </w:p>
    <w:p w:rsidR="001C5ACA" w:rsidRPr="006E5290" w:rsidRDefault="001C5ACA" w:rsidP="001C5ACA">
      <w:pPr>
        <w:tabs>
          <w:tab w:val="left" w:pos="3137"/>
        </w:tabs>
        <w:jc w:val="center"/>
        <w:rPr>
          <w:rFonts w:ascii="Traditional Arabic" w:hAnsi="Traditional Arabic" w:cs="Traditional Arabic"/>
          <w:b/>
          <w:bCs/>
          <w:color w:val="171717" w:themeColor="background2" w:themeShade="1A"/>
          <w:sz w:val="36"/>
          <w:szCs w:val="36"/>
          <w:rtl/>
          <w14:textOutline w14:w="9525" w14:cap="rnd" w14:cmpd="sng" w14:algn="ctr">
            <w14:solidFill>
              <w14:srgbClr w14:val="000000"/>
            </w14:solidFill>
            <w14:prstDash w14:val="solid"/>
            <w14:bevel/>
          </w14:textOutline>
        </w:rPr>
      </w:pPr>
    </w:p>
    <w:p w:rsidR="001C5ACA" w:rsidRPr="006E5290" w:rsidRDefault="001C5ACA" w:rsidP="001C5ACA">
      <w:pPr>
        <w:tabs>
          <w:tab w:val="left" w:pos="3137"/>
        </w:tabs>
        <w:jc w:val="center"/>
        <w:rPr>
          <w:rFonts w:ascii="Traditional Arabic" w:hAnsi="Traditional Arabic" w:cs="Traditional Arabic"/>
          <w:b/>
          <w:bCs/>
          <w:color w:val="171717" w:themeColor="background2" w:themeShade="1A"/>
          <w:sz w:val="40"/>
          <w:szCs w:val="40"/>
          <w:rtl/>
          <w14:textOutline w14:w="9525" w14:cap="rnd" w14:cmpd="sng" w14:algn="ctr">
            <w14:solidFill>
              <w14:srgbClr w14:val="000000"/>
            </w14:solidFill>
            <w14:prstDash w14:val="solid"/>
            <w14:bevel/>
          </w14:textOutline>
        </w:rPr>
      </w:pPr>
      <w:r w:rsidRPr="006E5290">
        <w:rPr>
          <w:rFonts w:ascii="Traditional Arabic" w:hAnsi="Traditional Arabic" w:cs="Traditional Arabic" w:hint="cs"/>
          <w:b/>
          <w:bCs/>
          <w:color w:val="171717" w:themeColor="background2" w:themeShade="1A"/>
          <w:sz w:val="40"/>
          <w:szCs w:val="40"/>
          <w:rtl/>
          <w14:textOutline w14:w="9525" w14:cap="rnd" w14:cmpd="sng" w14:algn="ctr">
            <w14:solidFill>
              <w14:srgbClr w14:val="000000"/>
            </w14:solidFill>
            <w14:prstDash w14:val="solid"/>
            <w14:bevel/>
          </w14:textOutline>
        </w:rPr>
        <w:t>وفيه خمسة مباحث :</w:t>
      </w:r>
    </w:p>
    <w:tbl>
      <w:tblPr>
        <w:tblStyle w:val="TableGrid"/>
        <w:tblpPr w:leftFromText="180" w:rightFromText="180" w:vertAnchor="text" w:horzAnchor="margin" w:tblpXSpec="center" w:tblpY="430"/>
        <w:bidiVisual/>
        <w:tblW w:w="7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9"/>
        <w:gridCol w:w="5135"/>
      </w:tblGrid>
      <w:tr w:rsidR="001C5ACA" w:rsidRPr="006E5290" w:rsidTr="0030515D">
        <w:tc>
          <w:tcPr>
            <w:tcW w:w="2099" w:type="dxa"/>
          </w:tcPr>
          <w:p w:rsidR="001C5ACA" w:rsidRPr="006E5290" w:rsidRDefault="001C5ACA" w:rsidP="0030515D">
            <w:pPr>
              <w:tabs>
                <w:tab w:val="left" w:pos="3137"/>
              </w:tabs>
              <w:spacing w:before="240"/>
              <w:jc w:val="right"/>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المبحث الأول : </w:t>
            </w:r>
          </w:p>
        </w:tc>
        <w:tc>
          <w:tcPr>
            <w:tcW w:w="5135" w:type="dxa"/>
          </w:tcPr>
          <w:p w:rsidR="001C5ACA" w:rsidRPr="006E5290" w:rsidRDefault="001C5ACA" w:rsidP="0030515D">
            <w:pPr>
              <w:tabs>
                <w:tab w:val="left" w:pos="3137"/>
              </w:tabs>
              <w:spacing w:before="240"/>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إجراءات</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الدراسة</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الميدانية</w:t>
            </w:r>
            <w:r w:rsidRPr="006E5290">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w:t>
            </w:r>
          </w:p>
        </w:tc>
      </w:tr>
      <w:tr w:rsidR="001C5ACA" w:rsidRPr="006E5290" w:rsidTr="0030515D">
        <w:tc>
          <w:tcPr>
            <w:tcW w:w="2099" w:type="dxa"/>
          </w:tcPr>
          <w:p w:rsidR="001C5ACA" w:rsidRPr="006E5290" w:rsidRDefault="001C5ACA" w:rsidP="0030515D">
            <w:pPr>
              <w:tabs>
                <w:tab w:val="left" w:pos="3137"/>
              </w:tabs>
              <w:spacing w:before="240"/>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المبحث الثاني : </w:t>
            </w:r>
          </w:p>
        </w:tc>
        <w:tc>
          <w:tcPr>
            <w:tcW w:w="5135" w:type="dxa"/>
          </w:tcPr>
          <w:p w:rsidR="001C5ACA" w:rsidRPr="006E5290" w:rsidRDefault="001C5ACA" w:rsidP="0030515D">
            <w:pPr>
              <w:tabs>
                <w:tab w:val="left" w:pos="3137"/>
              </w:tabs>
              <w:spacing w:before="240"/>
              <w:rPr>
                <w:rFonts w:ascii="Traditional Arabic" w:hAnsi="Traditional Arabic" w:cs="Traditional Arabic"/>
                <w:b/>
                <w:bCs/>
                <w:color w:val="171717" w:themeColor="background2" w:themeShade="1A"/>
                <w:rtl/>
                <w14:textOutline w14:w="9525" w14:cap="rnd" w14:cmpd="sng" w14:algn="ctr">
                  <w14:solidFill>
                    <w14:srgbClr w14:val="000000"/>
                  </w14:solidFill>
                  <w14:prstDash w14:val="solid"/>
                  <w14:bevel/>
                </w14:textOutline>
              </w:rPr>
            </w:pP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العوائق</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والعقبات</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في</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التعليم</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العالي</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الإسلامي</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في</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جنوب</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تايلاند</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w:t>
            </w:r>
          </w:p>
        </w:tc>
      </w:tr>
      <w:tr w:rsidR="001C5ACA" w:rsidRPr="006E5290" w:rsidTr="0030515D">
        <w:tc>
          <w:tcPr>
            <w:tcW w:w="2099" w:type="dxa"/>
          </w:tcPr>
          <w:p w:rsidR="001C5ACA" w:rsidRPr="006E5290" w:rsidRDefault="001C5ACA" w:rsidP="0030515D">
            <w:pPr>
              <w:tabs>
                <w:tab w:val="left" w:pos="3137"/>
              </w:tabs>
              <w:spacing w:before="240"/>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المبحث الثالث : </w:t>
            </w:r>
          </w:p>
        </w:tc>
        <w:tc>
          <w:tcPr>
            <w:tcW w:w="5135" w:type="dxa"/>
          </w:tcPr>
          <w:p w:rsidR="001C5ACA" w:rsidRPr="006E5290" w:rsidRDefault="001C5ACA" w:rsidP="0030515D">
            <w:pPr>
              <w:tabs>
                <w:tab w:val="left" w:pos="3137"/>
              </w:tabs>
              <w:spacing w:before="24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تحليل</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نتائج</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الدراسة</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الميدانية</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w:t>
            </w:r>
          </w:p>
        </w:tc>
      </w:tr>
      <w:tr w:rsidR="001C5ACA" w:rsidRPr="006E5290" w:rsidTr="0030515D">
        <w:tc>
          <w:tcPr>
            <w:tcW w:w="2099" w:type="dxa"/>
          </w:tcPr>
          <w:p w:rsidR="001C5ACA" w:rsidRPr="006E5290" w:rsidRDefault="001C5ACA" w:rsidP="0030515D">
            <w:pPr>
              <w:tabs>
                <w:tab w:val="left" w:pos="3137"/>
              </w:tabs>
              <w:spacing w:before="240"/>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المبحث الرابع : </w:t>
            </w:r>
          </w:p>
        </w:tc>
        <w:tc>
          <w:tcPr>
            <w:tcW w:w="5135" w:type="dxa"/>
          </w:tcPr>
          <w:p w:rsidR="001C5ACA" w:rsidRPr="006E5290" w:rsidRDefault="001C5ACA" w:rsidP="0030515D">
            <w:pPr>
              <w:tabs>
                <w:tab w:val="left" w:pos="3137"/>
              </w:tabs>
              <w:spacing w:before="24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مقترحات</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الدراسة</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الميدانية</w:t>
            </w:r>
            <w:r w:rsidRPr="006E5290">
              <w:rPr>
                <w:rFonts w:ascii="Traditional Arabic" w:hAnsi="Traditional Arabic" w:cs="Traditional Arabic" w:hint="cs"/>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w:t>
            </w:r>
          </w:p>
        </w:tc>
      </w:tr>
      <w:tr w:rsidR="001C5ACA" w:rsidRPr="006E5290" w:rsidTr="0030515D">
        <w:tc>
          <w:tcPr>
            <w:tcW w:w="2099" w:type="dxa"/>
          </w:tcPr>
          <w:p w:rsidR="001C5ACA" w:rsidRPr="006E5290" w:rsidRDefault="001C5ACA" w:rsidP="0030515D">
            <w:pPr>
              <w:tabs>
                <w:tab w:val="left" w:pos="3137"/>
              </w:tabs>
              <w:spacing w:before="240"/>
              <w:jc w:val="right"/>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المبحث الخامس : </w:t>
            </w:r>
          </w:p>
        </w:tc>
        <w:tc>
          <w:tcPr>
            <w:tcW w:w="5135" w:type="dxa"/>
          </w:tcPr>
          <w:p w:rsidR="001C5ACA" w:rsidRPr="006E5290" w:rsidRDefault="001C5ACA" w:rsidP="0030515D">
            <w:pPr>
              <w:tabs>
                <w:tab w:val="left" w:pos="3137"/>
              </w:tabs>
              <w:spacing w:before="24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pP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آثار</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التعليم</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العالي</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الإسلامي</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على</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الفرد</w:t>
            </w:r>
            <w:r w:rsidRPr="006E5290">
              <w:rPr>
                <w:rFonts w:ascii="Traditional Arabic" w:hAnsi="Traditional Arabic" w:cs="Traditional Arabic"/>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 xml:space="preserve"> </w:t>
            </w:r>
            <w:r w:rsidRPr="006E5290">
              <w:rPr>
                <w:rFonts w:ascii="Traditional Arabic" w:hAnsi="Traditional Arabic" w:cs="Traditional Arabic" w:hint="eastAsia"/>
                <w:b/>
                <w:bCs/>
                <w:color w:val="171717" w:themeColor="background2" w:themeShade="1A"/>
                <w:rtl/>
                <w14:shadow w14:blurRad="50800" w14:dist="38100" w14:dir="8100000" w14:sx="100000" w14:sy="100000" w14:kx="0" w14:ky="0" w14:algn="tr">
                  <w14:srgbClr w14:val="000000">
                    <w14:alpha w14:val="60000"/>
                  </w14:srgbClr>
                </w14:shadow>
                <w14:textOutline w14:w="9525" w14:cap="rnd" w14:cmpd="sng" w14:algn="ctr">
                  <w14:solidFill>
                    <w14:srgbClr w14:val="000000"/>
                  </w14:solidFill>
                  <w14:prstDash w14:val="solid"/>
                  <w14:bevel/>
                </w14:textOutline>
              </w:rPr>
              <w:t>والمجتمع</w:t>
            </w:r>
          </w:p>
        </w:tc>
      </w:tr>
    </w:tbl>
    <w:p w:rsidR="001C5ACA" w:rsidRPr="006E5290" w:rsidRDefault="001C5ACA" w:rsidP="001C5ACA">
      <w:pPr>
        <w:tabs>
          <w:tab w:val="left" w:pos="3137"/>
        </w:tabs>
        <w:jc w:val="center"/>
        <w:rPr>
          <w:rFonts w:ascii="Traditional Arabic" w:hAnsi="Traditional Arabic" w:cs="Traditional Arabic"/>
          <w:b/>
          <w:bCs/>
          <w:color w:val="171717" w:themeColor="background2" w:themeShade="1A"/>
          <w:sz w:val="24"/>
          <w:szCs w:val="24"/>
          <w:rtl/>
          <w14:textOutline w14:w="9525" w14:cap="rnd" w14:cmpd="sng" w14:algn="ctr">
            <w14:solidFill>
              <w14:srgbClr w14:val="000000"/>
            </w14:solidFill>
            <w14:prstDash w14:val="solid"/>
            <w14:bevel/>
          </w14:textOutline>
        </w:rPr>
      </w:pPr>
    </w:p>
    <w:p w:rsidR="001C5ACA" w:rsidRPr="006E5290" w:rsidRDefault="001C5ACA" w:rsidP="001C5ACA">
      <w:pPr>
        <w:spacing w:after="160" w:line="259" w:lineRule="auto"/>
        <w:rPr>
          <w14:textOutline w14:w="9525" w14:cap="rnd" w14:cmpd="sng" w14:algn="ctr">
            <w14:solidFill>
              <w14:srgbClr w14:val="000000"/>
            </w14:solidFill>
            <w14:prstDash w14:val="solid"/>
            <w14:bevel/>
          </w14:textOutline>
        </w:rPr>
      </w:pPr>
    </w:p>
    <w:p w:rsidR="001C5ACA" w:rsidRDefault="001C5ACA" w:rsidP="001C5ACA">
      <w:pPr>
        <w:spacing w:after="0" w:line="240" w:lineRule="auto"/>
        <w:jc w:val="both"/>
        <w:rPr>
          <w:rFonts w:ascii="Traditional Arabic" w:eastAsiaTheme="minorHAnsi" w:hAnsi="Traditional Arabic" w:cs="Traditional Arabic"/>
          <w:b/>
          <w:bCs/>
          <w:sz w:val="44"/>
          <w:szCs w:val="44"/>
          <w:rtl/>
          <w14:shadow w14:blurRad="50800" w14:dist="38100" w14:dir="5400000" w14:sx="100000" w14:sy="100000" w14:kx="0" w14:ky="0" w14:algn="t">
            <w14:srgbClr w14:val="000000">
              <w14:alpha w14:val="60000"/>
            </w14:srgbClr>
          </w14:shadow>
        </w:rPr>
      </w:pPr>
    </w:p>
    <w:p w:rsidR="001C5ACA" w:rsidRDefault="001C5ACA" w:rsidP="001C5ACA">
      <w:pPr>
        <w:bidi w:val="0"/>
        <w:rPr>
          <w:rFonts w:ascii="Traditional Arabic" w:eastAsiaTheme="minorHAnsi" w:hAnsi="Traditional Arabic" w:cs="Traditional Arabic"/>
          <w:b/>
          <w:bCs/>
          <w:sz w:val="44"/>
          <w:szCs w:val="44"/>
          <w:rtl/>
          <w14:shadow w14:blurRad="50800" w14:dist="38100" w14:dir="5400000" w14:sx="100000" w14:sy="100000" w14:kx="0" w14:ky="0" w14:algn="t">
            <w14:srgbClr w14:val="000000">
              <w14:alpha w14:val="60000"/>
            </w14:srgbClr>
          </w14:shadow>
        </w:rPr>
      </w:pPr>
    </w:p>
    <w:p w:rsidR="001C5ACA" w:rsidRDefault="001C5ACA" w:rsidP="001C5ACA">
      <w:pPr>
        <w:bidi w:val="0"/>
        <w:rPr>
          <w:rFonts w:ascii="Traditional Arabic" w:eastAsiaTheme="minorHAnsi" w:hAnsi="Traditional Arabic" w:cs="Traditional Arabic"/>
          <w:b/>
          <w:bCs/>
          <w:sz w:val="44"/>
          <w:szCs w:val="44"/>
          <w:rtl/>
          <w14:shadow w14:blurRad="50800" w14:dist="38100" w14:dir="5400000" w14:sx="100000" w14:sy="100000" w14:kx="0" w14:ky="0" w14:algn="t">
            <w14:srgbClr w14:val="000000">
              <w14:alpha w14:val="60000"/>
            </w14:srgbClr>
          </w14:shadow>
        </w:rPr>
        <w:sectPr w:rsidR="001C5ACA" w:rsidSect="009E4C94">
          <w:headerReference w:type="default" r:id="rId52"/>
          <w:footnotePr>
            <w:numRestart w:val="eachPage"/>
          </w:footnotePr>
          <w:pgSz w:w="11906" w:h="16838"/>
          <w:pgMar w:top="1440" w:right="1440" w:bottom="1440" w:left="1440" w:header="706" w:footer="706" w:gutter="562"/>
          <w:pgNumType w:start="367"/>
          <w:cols w:space="708"/>
          <w:titlePg/>
          <w:rtlGutter/>
          <w:docGrid w:linePitch="360"/>
        </w:sectPr>
      </w:pPr>
    </w:p>
    <w:p w:rsidR="001C5ACA" w:rsidRPr="00062D78" w:rsidRDefault="001C5ACA" w:rsidP="001C5ACA">
      <w:pPr>
        <w:spacing w:after="0" w:line="240" w:lineRule="auto"/>
        <w:jc w:val="both"/>
        <w:rPr>
          <w:rFonts w:ascii="Traditional Arabic" w:eastAsiaTheme="minorHAnsi" w:hAnsi="Traditional Arabic" w:cs="Traditional Arabic"/>
          <w:b/>
          <w:bCs/>
          <w:sz w:val="44"/>
          <w:szCs w:val="44"/>
          <w:rtl/>
          <w14:shadow w14:blurRad="50800" w14:dist="38100" w14:dir="5400000" w14:sx="100000" w14:sy="100000" w14:kx="0" w14:ky="0" w14:algn="t">
            <w14:srgbClr w14:val="000000">
              <w14:alpha w14:val="60000"/>
            </w14:srgbClr>
          </w14:shadow>
        </w:rPr>
      </w:pPr>
      <w:r w:rsidRPr="00062D78">
        <w:rPr>
          <w:rFonts w:ascii="Traditional Arabic" w:eastAsiaTheme="minorHAnsi" w:hAnsi="Traditional Arabic" w:cs="Traditional Arabic" w:hint="cs"/>
          <w:b/>
          <w:bCs/>
          <w:sz w:val="44"/>
          <w:szCs w:val="44"/>
          <w:rtl/>
          <w14:shadow w14:blurRad="50800" w14:dist="38100" w14:dir="5400000" w14:sx="100000" w14:sy="100000" w14:kx="0" w14:ky="0" w14:algn="t">
            <w14:srgbClr w14:val="000000">
              <w14:alpha w14:val="60000"/>
            </w14:srgbClr>
          </w14:shadow>
        </w:rPr>
        <w:lastRenderedPageBreak/>
        <w:t xml:space="preserve">تمهيد : </w:t>
      </w:r>
    </w:p>
    <w:p w:rsidR="001C5ACA" w:rsidRPr="00062D78" w:rsidRDefault="001C5ACA" w:rsidP="001C5ACA">
      <w:pPr>
        <w:spacing w:line="240" w:lineRule="auto"/>
        <w:ind w:firstLine="720"/>
        <w:jc w:val="both"/>
        <w:rPr>
          <w:rFonts w:ascii="Traditional Arabic" w:eastAsiaTheme="minorHAnsi" w:hAnsi="Traditional Arabic" w:cs="Traditional Arabic"/>
          <w:sz w:val="36"/>
          <w:szCs w:val="36"/>
          <w:rtl/>
        </w:rPr>
      </w:pPr>
      <w:r w:rsidRPr="00062D78">
        <w:rPr>
          <w:rFonts w:ascii="Traditional Arabic" w:eastAsiaTheme="minorHAnsi" w:hAnsi="Traditional Arabic" w:cs="Traditional Arabic" w:hint="cs"/>
          <w:sz w:val="36"/>
          <w:szCs w:val="36"/>
          <w:rtl/>
        </w:rPr>
        <w:t>يواجه م</w:t>
      </w:r>
      <w:r>
        <w:rPr>
          <w:rFonts w:ascii="Traditional Arabic" w:eastAsiaTheme="minorHAnsi" w:hAnsi="Traditional Arabic" w:cs="Traditional Arabic" w:hint="cs"/>
          <w:sz w:val="36"/>
          <w:szCs w:val="36"/>
          <w:rtl/>
        </w:rPr>
        <w:t>سلمو جنوب تايلاند مشكلات متعددة</w:t>
      </w:r>
      <w:r w:rsidRPr="00062D78">
        <w:rPr>
          <w:rFonts w:ascii="Traditional Arabic" w:eastAsiaTheme="minorHAnsi" w:hAnsi="Traditional Arabic" w:cs="Traditional Arabic" w:hint="cs"/>
          <w:sz w:val="36"/>
          <w:szCs w:val="36"/>
          <w:rtl/>
        </w:rPr>
        <w:t xml:space="preserve"> سواء</w:t>
      </w:r>
      <w:r>
        <w:rPr>
          <w:rFonts w:ascii="Traditional Arabic" w:eastAsiaTheme="minorHAnsi" w:hAnsi="Traditional Arabic" w:cs="Traditional Arabic" w:hint="cs"/>
          <w:sz w:val="36"/>
          <w:szCs w:val="36"/>
          <w:rtl/>
        </w:rPr>
        <w:t>ً</w:t>
      </w:r>
      <w:r w:rsidRPr="00062D78">
        <w:rPr>
          <w:rFonts w:ascii="Traditional Arabic" w:eastAsiaTheme="minorHAnsi" w:hAnsi="Traditional Arabic" w:cs="Traditional Arabic" w:hint="cs"/>
          <w:sz w:val="36"/>
          <w:szCs w:val="36"/>
          <w:rtl/>
        </w:rPr>
        <w:t xml:space="preserve"> في الوضع الاقتصادي، أو الصراعات الدينية، أو التقلبات السياسية، أو المشكلات الاجتماعية</w:t>
      </w:r>
      <w:r>
        <w:rPr>
          <w:rFonts w:ascii="Traditional Arabic" w:eastAsiaTheme="minorHAnsi" w:hAnsi="Traditional Arabic" w:cs="Traditional Arabic" w:hint="cs"/>
          <w:sz w:val="36"/>
          <w:szCs w:val="36"/>
          <w:rtl/>
        </w:rPr>
        <w:t>،</w:t>
      </w:r>
      <w:r w:rsidRPr="00062D78">
        <w:rPr>
          <w:rFonts w:ascii="Traditional Arabic" w:eastAsiaTheme="minorHAnsi" w:hAnsi="Traditional Arabic" w:cs="Traditional Arabic" w:hint="cs"/>
          <w:sz w:val="36"/>
          <w:szCs w:val="36"/>
          <w:rtl/>
        </w:rPr>
        <w:t xml:space="preserve"> في مجموعها تهدد أمن المنطقة واستقرارها</w:t>
      </w:r>
      <w:r>
        <w:rPr>
          <w:rFonts w:ascii="Traditional Arabic" w:eastAsiaTheme="minorHAnsi" w:hAnsi="Traditional Arabic" w:cs="Traditional Arabic" w:hint="cs"/>
          <w:sz w:val="36"/>
          <w:szCs w:val="36"/>
          <w:rtl/>
        </w:rPr>
        <w:t>، وتعترض سبيل العمل الدعوي، وتع</w:t>
      </w:r>
      <w:r w:rsidRPr="00062D78">
        <w:rPr>
          <w:rFonts w:ascii="Traditional Arabic" w:eastAsiaTheme="minorHAnsi" w:hAnsi="Traditional Arabic" w:cs="Traditional Arabic" w:hint="cs"/>
          <w:sz w:val="36"/>
          <w:szCs w:val="36"/>
          <w:rtl/>
        </w:rPr>
        <w:t>يق جهود الدعاة إلى الله عزوجل في المنطقة.</w:t>
      </w:r>
    </w:p>
    <w:p w:rsidR="001C5ACA" w:rsidRPr="00062D78" w:rsidRDefault="001C5ACA" w:rsidP="001C5ACA">
      <w:pPr>
        <w:spacing w:line="240" w:lineRule="auto"/>
        <w:ind w:firstLine="720"/>
        <w:jc w:val="both"/>
        <w:rPr>
          <w:rFonts w:ascii="Traditional Arabic" w:eastAsiaTheme="minorHAnsi" w:hAnsi="Traditional Arabic" w:cs="Traditional Arabic"/>
          <w:sz w:val="36"/>
          <w:szCs w:val="36"/>
          <w:rtl/>
        </w:rPr>
      </w:pPr>
      <w:r w:rsidRPr="00062D78">
        <w:rPr>
          <w:rFonts w:ascii="Traditional Arabic" w:eastAsiaTheme="minorHAnsi" w:hAnsi="Traditional Arabic" w:cs="Traditional Arabic" w:hint="cs"/>
          <w:sz w:val="36"/>
          <w:szCs w:val="36"/>
          <w:rtl/>
        </w:rPr>
        <w:t>ويمكن القول إن معظم المشكلات تعود إلى أن وضع م</w:t>
      </w:r>
      <w:r>
        <w:rPr>
          <w:rFonts w:ascii="Traditional Arabic" w:eastAsiaTheme="minorHAnsi" w:hAnsi="Traditional Arabic" w:cs="Traditional Arabic" w:hint="cs"/>
          <w:sz w:val="36"/>
          <w:szCs w:val="36"/>
          <w:rtl/>
        </w:rPr>
        <w:t>سلمي جنوب تايلاند أقلية إسلامية</w:t>
      </w:r>
      <w:r w:rsidRPr="00062D78">
        <w:rPr>
          <w:rFonts w:ascii="Traditional Arabic" w:eastAsiaTheme="minorHAnsi" w:hAnsi="Traditional Arabic" w:cs="Traditional Arabic" w:hint="cs"/>
          <w:sz w:val="36"/>
          <w:szCs w:val="36"/>
          <w:rtl/>
        </w:rPr>
        <w:t xml:space="preserve"> وسط مجتمع بوذي يسعى كل السبل إلى حرمانهم من حقوقها، وإفساد عقيدتهم وأخلاقهم.</w:t>
      </w:r>
    </w:p>
    <w:p w:rsidR="001C5ACA" w:rsidRPr="00062D78" w:rsidRDefault="001C5ACA" w:rsidP="001C5ACA">
      <w:pPr>
        <w:spacing w:line="240" w:lineRule="auto"/>
        <w:ind w:firstLine="720"/>
        <w:jc w:val="both"/>
        <w:rPr>
          <w:rFonts w:ascii="Traditional Arabic" w:eastAsiaTheme="minorHAnsi" w:hAnsi="Traditional Arabic" w:cs="Traditional Arabic"/>
          <w:sz w:val="36"/>
          <w:szCs w:val="36"/>
          <w:rtl/>
        </w:rPr>
      </w:pPr>
      <w:r w:rsidRPr="00062D78">
        <w:rPr>
          <w:rFonts w:ascii="Traditional Arabic" w:eastAsiaTheme="minorHAnsi" w:hAnsi="Traditional Arabic" w:cs="Traditional Arabic" w:hint="cs"/>
          <w:sz w:val="36"/>
          <w:szCs w:val="36"/>
          <w:rtl/>
        </w:rPr>
        <w:t>ولا شك أن هذه المشكلات المتعددة تنعكس آثارها السلبية على التعليم العالي الإسلامي والدعوية في المنطقة، وتعيق من دورها الدعوي، وتحد من أنشطتها وجهودها الدعوية.</w:t>
      </w:r>
    </w:p>
    <w:p w:rsidR="001C5ACA" w:rsidRPr="00062D78" w:rsidRDefault="001C5ACA" w:rsidP="001C5ACA">
      <w:pPr>
        <w:spacing w:line="240" w:lineRule="auto"/>
        <w:ind w:firstLine="720"/>
        <w:jc w:val="both"/>
        <w:rPr>
          <w:rFonts w:ascii="Traditional Arabic" w:eastAsiaTheme="minorHAnsi" w:hAnsi="Traditional Arabic" w:cs="Traditional Arabic"/>
          <w:sz w:val="36"/>
          <w:szCs w:val="36"/>
          <w:rtl/>
        </w:rPr>
      </w:pPr>
      <w:r w:rsidRPr="00062D78">
        <w:rPr>
          <w:rFonts w:ascii="Traditional Arabic" w:eastAsiaTheme="minorHAnsi" w:hAnsi="Traditional Arabic" w:cs="Traditional Arabic" w:hint="cs"/>
          <w:sz w:val="36"/>
          <w:szCs w:val="36"/>
          <w:rtl/>
        </w:rPr>
        <w:t xml:space="preserve">من هنا جاءت الدراسة الميدانية لتكشف على صعيد الواقع مشكلات التعليم العالي الإسلامي في جنوب تايلاند من وجهة نظر بعض أعضاء هيئة التدريس، مع الاستفادة من آرائهم وخبراتهم في تحليل تلك المشاكل، التعرف إلى أسبابها، ومن ثم محاولة وضع المقترحات لعلاج تلك المشكلات، وذلك من خلال مباحث الآتية : </w:t>
      </w:r>
    </w:p>
    <w:p w:rsidR="001C5ACA" w:rsidRPr="00062D78" w:rsidRDefault="001C5ACA" w:rsidP="001C5ACA">
      <w:pPr>
        <w:spacing w:line="240" w:lineRule="auto"/>
        <w:ind w:firstLine="720"/>
        <w:jc w:val="both"/>
        <w:rPr>
          <w:rFonts w:ascii="Traditional Arabic" w:eastAsiaTheme="minorHAnsi" w:hAnsi="Traditional Arabic" w:cs="Traditional Arabic"/>
          <w:sz w:val="36"/>
          <w:szCs w:val="36"/>
          <w:rtl/>
        </w:rPr>
      </w:pPr>
      <w:r w:rsidRPr="00062D78">
        <w:rPr>
          <w:rFonts w:ascii="Traditional Arabic" w:eastAsiaTheme="minorHAnsi" w:hAnsi="Traditional Arabic" w:cs="Traditional Arabic" w:hint="cs"/>
          <w:sz w:val="36"/>
          <w:szCs w:val="36"/>
          <w:rtl/>
        </w:rPr>
        <w:t>المبحث الأول : إجراءات الدراسة الميدانية.</w:t>
      </w:r>
    </w:p>
    <w:p w:rsidR="001C5ACA" w:rsidRPr="00062D78" w:rsidRDefault="001C5ACA" w:rsidP="001C5ACA">
      <w:pPr>
        <w:spacing w:line="240" w:lineRule="auto"/>
        <w:ind w:firstLine="720"/>
        <w:jc w:val="both"/>
        <w:rPr>
          <w:rFonts w:ascii="Traditional Arabic" w:eastAsiaTheme="minorHAnsi" w:hAnsi="Traditional Arabic" w:cs="Traditional Arabic"/>
          <w:sz w:val="36"/>
          <w:szCs w:val="36"/>
          <w:rtl/>
        </w:rPr>
      </w:pPr>
      <w:r w:rsidRPr="00062D78">
        <w:rPr>
          <w:rFonts w:ascii="Traditional Arabic" w:eastAsiaTheme="minorHAnsi" w:hAnsi="Traditional Arabic" w:cs="Traditional Arabic" w:hint="cs"/>
          <w:sz w:val="36"/>
          <w:szCs w:val="36"/>
          <w:rtl/>
        </w:rPr>
        <w:t>المبحث الثاني : العوائق والعقبات في التعليم العالي الإسلامي في جنوب تايلاند.</w:t>
      </w:r>
    </w:p>
    <w:p w:rsidR="001C5ACA" w:rsidRPr="00062D78" w:rsidRDefault="001C5ACA" w:rsidP="001C5ACA">
      <w:pPr>
        <w:spacing w:line="240" w:lineRule="auto"/>
        <w:ind w:firstLine="720"/>
        <w:jc w:val="both"/>
        <w:rPr>
          <w:rFonts w:ascii="Traditional Arabic" w:eastAsiaTheme="minorHAnsi" w:hAnsi="Traditional Arabic" w:cs="Traditional Arabic"/>
          <w:sz w:val="36"/>
          <w:szCs w:val="36"/>
          <w:rtl/>
        </w:rPr>
      </w:pPr>
      <w:r w:rsidRPr="00062D78">
        <w:rPr>
          <w:rFonts w:ascii="Traditional Arabic" w:eastAsiaTheme="minorHAnsi" w:hAnsi="Traditional Arabic" w:cs="Traditional Arabic" w:hint="cs"/>
          <w:sz w:val="36"/>
          <w:szCs w:val="36"/>
          <w:rtl/>
        </w:rPr>
        <w:t>المبحث الثالث : تحليل نتائج الدراسة الميدانية.</w:t>
      </w:r>
    </w:p>
    <w:p w:rsidR="001C5ACA" w:rsidRPr="00062D78" w:rsidRDefault="001C5ACA" w:rsidP="001C5ACA">
      <w:pPr>
        <w:spacing w:line="240" w:lineRule="auto"/>
        <w:ind w:firstLine="720"/>
        <w:jc w:val="both"/>
        <w:rPr>
          <w:rFonts w:ascii="Traditional Arabic" w:eastAsiaTheme="minorHAnsi" w:hAnsi="Traditional Arabic" w:cs="Traditional Arabic"/>
          <w:sz w:val="36"/>
          <w:szCs w:val="36"/>
          <w:rtl/>
        </w:rPr>
      </w:pPr>
      <w:r w:rsidRPr="00062D78">
        <w:rPr>
          <w:rFonts w:ascii="Traditional Arabic" w:eastAsiaTheme="minorHAnsi" w:hAnsi="Traditional Arabic" w:cs="Traditional Arabic" w:hint="cs"/>
          <w:sz w:val="36"/>
          <w:szCs w:val="36"/>
          <w:rtl/>
        </w:rPr>
        <w:t>المبحث الرابع : مقترحات الدراسة الميدانية.</w:t>
      </w:r>
    </w:p>
    <w:p w:rsidR="001C5ACA" w:rsidRDefault="001C5ACA" w:rsidP="001C5ACA">
      <w:pPr>
        <w:ind w:firstLine="720"/>
        <w:jc w:val="both"/>
        <w:rPr>
          <w:rFonts w:ascii="Traditional Arabic" w:eastAsiaTheme="minorHAnsi" w:hAnsi="Traditional Arabic" w:cs="Traditional Arabic"/>
          <w:sz w:val="36"/>
          <w:szCs w:val="36"/>
          <w:rtl/>
        </w:rPr>
        <w:sectPr w:rsidR="001C5ACA" w:rsidSect="009E4C94">
          <w:headerReference w:type="default" r:id="rId53"/>
          <w:headerReference w:type="first" r:id="rId54"/>
          <w:footnotePr>
            <w:numRestart w:val="eachPage"/>
          </w:footnotePr>
          <w:pgSz w:w="11906" w:h="16838"/>
          <w:pgMar w:top="1440" w:right="1440" w:bottom="1440" w:left="1440" w:header="706" w:footer="706" w:gutter="562"/>
          <w:pgNumType w:start="367"/>
          <w:cols w:space="708"/>
          <w:rtlGutter/>
          <w:docGrid w:linePitch="360"/>
        </w:sectPr>
      </w:pPr>
      <w:r w:rsidRPr="00062D78">
        <w:rPr>
          <w:rFonts w:ascii="Traditional Arabic" w:eastAsiaTheme="minorHAnsi" w:hAnsi="Traditional Arabic" w:cs="Traditional Arabic" w:hint="cs"/>
          <w:sz w:val="36"/>
          <w:szCs w:val="36"/>
          <w:rtl/>
        </w:rPr>
        <w:t>المبحث الخامس : الآثار التعليم العالي الإسلامي على الفرد والمجتمع.</w:t>
      </w:r>
    </w:p>
    <w:p w:rsidR="001C5ACA" w:rsidRDefault="001C5ACA" w:rsidP="001C5ACA">
      <w:pPr>
        <w:ind w:left="1440" w:firstLine="720"/>
        <w:jc w:val="both"/>
        <w:rPr>
          <w:rFonts w:cs="AL-Gemah-Almajd"/>
          <w:sz w:val="72"/>
          <w:szCs w:val="72"/>
          <w:rtl/>
        </w:rPr>
      </w:pPr>
      <w:r w:rsidRPr="00062D78">
        <w:rPr>
          <w:rFonts w:cs="AL-Gemah-Almajd"/>
          <w:noProof/>
          <w:sz w:val="72"/>
          <w:szCs w:val="72"/>
          <w:rtl/>
        </w:rPr>
        <w:lastRenderedPageBreak/>
        <w:drawing>
          <wp:anchor distT="0" distB="0" distL="114300" distR="114300" simplePos="0" relativeHeight="251748352" behindDoc="1" locked="0" layoutInCell="1" allowOverlap="1" wp14:anchorId="54E9A5D6" wp14:editId="228BEF8A">
            <wp:simplePos x="0" y="0"/>
            <wp:positionH relativeFrom="column">
              <wp:posOffset>617220</wp:posOffset>
            </wp:positionH>
            <wp:positionV relativeFrom="page">
              <wp:posOffset>1431925</wp:posOffset>
            </wp:positionV>
            <wp:extent cx="4109720" cy="1405255"/>
            <wp:effectExtent l="0" t="0" r="5080" b="4445"/>
            <wp:wrapNone/>
            <wp:docPr id="93" name="Picture 93"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D78">
        <w:rPr>
          <w:rFonts w:cs="AL-Gemah-Almajd"/>
          <w:noProof/>
          <w:sz w:val="72"/>
          <w:szCs w:val="72"/>
          <w:rtl/>
        </w:rPr>
        <w:drawing>
          <wp:anchor distT="0" distB="0" distL="114300" distR="114300" simplePos="0" relativeHeight="251745280" behindDoc="1" locked="0" layoutInCell="1" allowOverlap="1" wp14:anchorId="6D715114" wp14:editId="2F406534">
            <wp:simplePos x="0" y="0"/>
            <wp:positionH relativeFrom="column">
              <wp:posOffset>-495300</wp:posOffset>
            </wp:positionH>
            <wp:positionV relativeFrom="page">
              <wp:posOffset>285750</wp:posOffset>
            </wp:positionV>
            <wp:extent cx="6402689" cy="9886950"/>
            <wp:effectExtent l="0" t="0" r="0" b="0"/>
            <wp:wrapNone/>
            <wp:docPr id="94" name="Picture 94"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02689" cy="988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CA" w:rsidRPr="000D360A" w:rsidRDefault="001C5ACA" w:rsidP="001C5ACA">
      <w:pPr>
        <w:ind w:left="1440" w:firstLine="720"/>
        <w:rPr>
          <w:rFonts w:cs="AL-Gemah-Almajd"/>
          <w:sz w:val="72"/>
          <w:szCs w:val="72"/>
        </w:rPr>
      </w:pPr>
      <w:r>
        <w:rPr>
          <w:rFonts w:cs="AL-Gemah-Almajd" w:hint="cs"/>
          <w:sz w:val="72"/>
          <w:szCs w:val="72"/>
          <w:rtl/>
        </w:rPr>
        <w:t xml:space="preserve">    </w:t>
      </w:r>
      <w:r w:rsidRPr="00062D78">
        <w:rPr>
          <w:rFonts w:cs="AL-Gemah-Almajd" w:hint="cs"/>
          <w:sz w:val="72"/>
          <w:szCs w:val="72"/>
          <w:rtl/>
        </w:rPr>
        <w:t>المبحث الأول</w:t>
      </w:r>
    </w:p>
    <w:p w:rsidR="001C5ACA" w:rsidRPr="000D360A" w:rsidRDefault="001C5ACA" w:rsidP="001C5ACA">
      <w:pPr>
        <w:tabs>
          <w:tab w:val="left" w:pos="3137"/>
        </w:tabs>
        <w:spacing w:line="480" w:lineRule="auto"/>
        <w:jc w:val="center"/>
        <w:rPr>
          <w:rFonts w:ascii="Times New Roman" w:hAnsi="Times New Roman" w:cs="PT Bold Heading"/>
          <w:b/>
          <w:bCs/>
          <w:sz w:val="24"/>
          <w:szCs w:val="24"/>
          <w:rtl/>
        </w:rPr>
      </w:pPr>
    </w:p>
    <w:p w:rsidR="001C5ACA" w:rsidRPr="00062D78" w:rsidRDefault="001C5ACA" w:rsidP="001C5ACA">
      <w:pPr>
        <w:tabs>
          <w:tab w:val="left" w:pos="3137"/>
        </w:tabs>
        <w:spacing w:line="480" w:lineRule="auto"/>
        <w:jc w:val="center"/>
        <w:rPr>
          <w:rFonts w:ascii="Times New Roman" w:hAnsi="Times New Roman" w:cs="PT Bold Heading"/>
          <w:b/>
          <w:bCs/>
          <w:sz w:val="48"/>
          <w:szCs w:val="48"/>
        </w:rPr>
      </w:pPr>
      <w:r w:rsidRPr="00062D78">
        <w:rPr>
          <w:rFonts w:ascii="Times New Roman" w:hAnsi="Times New Roman" w:cs="PT Bold Heading"/>
          <w:b/>
          <w:bCs/>
          <w:sz w:val="48"/>
          <w:szCs w:val="48"/>
          <w:rtl/>
        </w:rPr>
        <w:t>إجراءات الدراسة الميدانية</w:t>
      </w:r>
    </w:p>
    <w:p w:rsidR="001C5ACA" w:rsidRPr="000D360A" w:rsidRDefault="001C5ACA" w:rsidP="001C5ACA">
      <w:pPr>
        <w:tabs>
          <w:tab w:val="left" w:pos="3137"/>
        </w:tabs>
        <w:jc w:val="center"/>
        <w:rPr>
          <w:b/>
          <w:bCs/>
          <w:sz w:val="36"/>
          <w:szCs w:val="36"/>
        </w:rPr>
      </w:pPr>
      <w:r w:rsidRPr="000D360A">
        <w:rPr>
          <w:b/>
          <w:bCs/>
          <w:sz w:val="36"/>
          <w:szCs w:val="36"/>
          <w:rtl/>
        </w:rPr>
        <w:t>وفيه ثلاثة مطالب :</w:t>
      </w:r>
    </w:p>
    <w:p w:rsidR="001C5ACA" w:rsidRPr="00062D78" w:rsidRDefault="001C5ACA" w:rsidP="001C5ACA">
      <w:pPr>
        <w:tabs>
          <w:tab w:val="left" w:pos="3137"/>
        </w:tabs>
        <w:jc w:val="center"/>
        <w:rPr>
          <w:b/>
          <w:bCs/>
          <w:rtl/>
        </w:rPr>
      </w:pPr>
    </w:p>
    <w:p w:rsidR="001C5ACA" w:rsidRPr="00062D78" w:rsidRDefault="001C5ACA" w:rsidP="001C5ACA">
      <w:pPr>
        <w:tabs>
          <w:tab w:val="left" w:pos="3137"/>
        </w:tabs>
        <w:ind w:firstLine="1422"/>
        <w:jc w:val="both"/>
        <w:rPr>
          <w:rFonts w:ascii="Traditional Arabic" w:hAnsi="Traditional Arabic" w:cs="Traditional Arabic"/>
          <w:b/>
          <w:bCs/>
          <w:sz w:val="52"/>
          <w:szCs w:val="52"/>
          <w:rtl/>
        </w:rPr>
      </w:pPr>
      <w:r w:rsidRPr="00062D78">
        <w:rPr>
          <w:rFonts w:ascii="Traditional Arabic" w:hAnsi="Traditional Arabic" w:cs="Traditional Arabic"/>
          <w:b/>
          <w:bCs/>
          <w:sz w:val="52"/>
          <w:szCs w:val="52"/>
          <w:rtl/>
        </w:rPr>
        <w:t>المطلب الأول : عينة الدراسة.</w:t>
      </w:r>
    </w:p>
    <w:p w:rsidR="001C5ACA" w:rsidRPr="00062D78" w:rsidRDefault="001C5ACA" w:rsidP="001C5ACA">
      <w:pPr>
        <w:tabs>
          <w:tab w:val="left" w:pos="3137"/>
        </w:tabs>
        <w:ind w:firstLine="1422"/>
        <w:jc w:val="both"/>
        <w:rPr>
          <w:rFonts w:ascii="Traditional Arabic" w:hAnsi="Traditional Arabic" w:cs="Traditional Arabic"/>
          <w:b/>
          <w:bCs/>
          <w:sz w:val="52"/>
          <w:szCs w:val="52"/>
          <w:rtl/>
        </w:rPr>
      </w:pPr>
      <w:r w:rsidRPr="00062D78">
        <w:rPr>
          <w:rFonts w:ascii="Traditional Arabic" w:hAnsi="Traditional Arabic" w:cs="Traditional Arabic"/>
          <w:b/>
          <w:bCs/>
          <w:sz w:val="52"/>
          <w:szCs w:val="52"/>
          <w:rtl/>
        </w:rPr>
        <w:t xml:space="preserve">المطلب الثاني : أداة البحث ( </w:t>
      </w:r>
      <w:r w:rsidR="003B4666" w:rsidRPr="00062D78">
        <w:rPr>
          <w:rFonts w:ascii="Traditional Arabic" w:hAnsi="Traditional Arabic" w:cs="Traditional Arabic" w:hint="cs"/>
          <w:b/>
          <w:bCs/>
          <w:sz w:val="52"/>
          <w:szCs w:val="52"/>
          <w:rtl/>
        </w:rPr>
        <w:t>الاستبانة</w:t>
      </w:r>
      <w:r w:rsidRPr="00062D78">
        <w:rPr>
          <w:rFonts w:ascii="Traditional Arabic" w:hAnsi="Traditional Arabic" w:cs="Traditional Arabic"/>
          <w:b/>
          <w:bCs/>
          <w:sz w:val="52"/>
          <w:szCs w:val="52"/>
          <w:rtl/>
        </w:rPr>
        <w:t xml:space="preserve"> ).</w:t>
      </w:r>
    </w:p>
    <w:p w:rsidR="001C5ACA" w:rsidRPr="00062D78" w:rsidRDefault="001C5ACA" w:rsidP="001C5ACA">
      <w:pPr>
        <w:tabs>
          <w:tab w:val="left" w:pos="3137"/>
        </w:tabs>
        <w:ind w:firstLine="1422"/>
        <w:jc w:val="both"/>
        <w:rPr>
          <w:rFonts w:ascii="Traditional Arabic" w:hAnsi="Traditional Arabic" w:cs="Traditional Arabic"/>
          <w:b/>
          <w:bCs/>
          <w:sz w:val="52"/>
          <w:szCs w:val="52"/>
        </w:rPr>
      </w:pPr>
      <w:r w:rsidRPr="00062D78">
        <w:rPr>
          <w:rFonts w:ascii="Traditional Arabic" w:hAnsi="Traditional Arabic" w:cs="Traditional Arabic"/>
          <w:b/>
          <w:bCs/>
          <w:sz w:val="52"/>
          <w:szCs w:val="52"/>
          <w:rtl/>
        </w:rPr>
        <w:t>المطلب الثالث : أسلوب المعالجة الإحصائية.</w:t>
      </w:r>
    </w:p>
    <w:p w:rsidR="001C5ACA" w:rsidRPr="00062D78" w:rsidRDefault="001C5ACA" w:rsidP="001C5ACA"/>
    <w:p w:rsidR="001C5ACA" w:rsidRPr="00062D78" w:rsidRDefault="001C5ACA" w:rsidP="001C5ACA">
      <w:pPr>
        <w:spacing w:line="240" w:lineRule="auto"/>
        <w:ind w:firstLine="720"/>
        <w:jc w:val="center"/>
        <w:rPr>
          <w:rFonts w:ascii="Times New Roman" w:hAnsi="Times New Roman" w:cs="Times New Roman"/>
          <w:b/>
          <w:bCs/>
          <w:sz w:val="44"/>
          <w:szCs w:val="44"/>
          <w14:shadow w14:blurRad="50800" w14:dist="38100" w14:dir="5400000" w14:sx="100000" w14:sy="100000" w14:kx="0" w14:ky="0" w14:algn="t">
            <w14:srgbClr w14:val="000000">
              <w14:alpha w14:val="60000"/>
            </w14:srgbClr>
          </w14:shadow>
        </w:rPr>
      </w:pPr>
    </w:p>
    <w:p w:rsidR="001C5ACA" w:rsidRPr="00062D78" w:rsidRDefault="001C5ACA" w:rsidP="001C5ACA">
      <w:pPr>
        <w:spacing w:line="240" w:lineRule="auto"/>
        <w:ind w:firstLine="720"/>
        <w:jc w:val="center"/>
        <w:rPr>
          <w:rFonts w:ascii="Times New Roman" w:hAnsi="Times New Roman" w:cs="Times New Roman"/>
          <w:b/>
          <w:bCs/>
          <w:sz w:val="44"/>
          <w:szCs w:val="44"/>
          <w14:shadow w14:blurRad="50800" w14:dist="38100" w14:dir="5400000" w14:sx="100000" w14:sy="100000" w14:kx="0" w14:ky="0" w14:algn="t">
            <w14:srgbClr w14:val="000000">
              <w14:alpha w14:val="60000"/>
            </w14:srgbClr>
          </w14:shadow>
        </w:rPr>
      </w:pPr>
    </w:p>
    <w:p w:rsidR="001C5ACA" w:rsidRPr="00062D78" w:rsidRDefault="001C5ACA" w:rsidP="001C5ACA">
      <w:pPr>
        <w:spacing w:line="240" w:lineRule="auto"/>
        <w:rPr>
          <w:rFonts w:ascii="Times New Roman" w:hAnsi="Times New Roman" w:cs="Times New Roman"/>
          <w:b/>
          <w:bCs/>
          <w:sz w:val="44"/>
          <w:szCs w:val="44"/>
          <w14:shadow w14:blurRad="50800" w14:dist="38100" w14:dir="5400000" w14:sx="100000" w14:sy="100000" w14:kx="0" w14:ky="0" w14:algn="t">
            <w14:srgbClr w14:val="000000">
              <w14:alpha w14:val="60000"/>
            </w14:srgbClr>
          </w14:shadow>
        </w:rPr>
      </w:pPr>
    </w:p>
    <w:p w:rsidR="001C5ACA" w:rsidRDefault="001C5ACA" w:rsidP="001C5ACA">
      <w:pPr>
        <w:spacing w:line="240" w:lineRule="auto"/>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pPr>
    </w:p>
    <w:p w:rsidR="001C5ACA" w:rsidRPr="00062D78" w:rsidRDefault="001C5ACA" w:rsidP="001C5ACA">
      <w:pPr>
        <w:spacing w:line="240" w:lineRule="auto"/>
        <w:ind w:firstLine="720"/>
        <w:jc w:val="center"/>
        <w:rPr>
          <w:rFonts w:ascii="Times New Roman" w:hAnsi="Times New Roman" w:cs="Times New Roman"/>
          <w:b/>
          <w:bCs/>
          <w:sz w:val="44"/>
          <w:szCs w:val="44"/>
          <w14:shadow w14:blurRad="50800" w14:dist="38100" w14:dir="5400000" w14:sx="100000" w14:sy="100000" w14:kx="0" w14:ky="0" w14:algn="t">
            <w14:srgbClr w14:val="000000">
              <w14:alpha w14:val="60000"/>
            </w14:srgbClr>
          </w14:shadow>
        </w:rPr>
      </w:pPr>
      <w:r w:rsidRPr="00062D78">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lastRenderedPageBreak/>
        <w:t>المطلب الأول :</w:t>
      </w:r>
    </w:p>
    <w:p w:rsidR="001C5ACA" w:rsidRPr="00062D78" w:rsidRDefault="001C5ACA" w:rsidP="001C5ACA">
      <w:pPr>
        <w:spacing w:line="240" w:lineRule="auto"/>
        <w:ind w:firstLine="720"/>
        <w:jc w:val="center"/>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عينة الدراسة</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sz w:val="36"/>
          <w:szCs w:val="36"/>
          <w:rtl/>
        </w:rPr>
        <w:t xml:space="preserve">يقصد بالعينة اختيار جزء من المادة موضوع البحث بحيث يُمثّل هذا الجزء المجموعة كلها، أو بمعنى آخر هي تبحث في حالة جزء معين أو نسبة معينة من أفراد المجتمع الأصلي ثم تقوم بعد ذلك بتعميم نتائج الدراسة على المجتمع كله </w:t>
      </w:r>
      <w:r w:rsidRPr="00B6647C">
        <w:rPr>
          <w:rFonts w:ascii="Traditional Arabic" w:eastAsiaTheme="minorHAnsi" w:hAnsi="Traditional Arabic" w:cs="Traditional Arabic"/>
          <w:sz w:val="32"/>
          <w:szCs w:val="32"/>
          <w:vertAlign w:val="superscript"/>
          <w:rtl/>
        </w:rPr>
        <w:t>(</w:t>
      </w:r>
      <w:r w:rsidRPr="00B6647C">
        <w:rPr>
          <w:rFonts w:ascii="Traditional Arabic" w:eastAsiaTheme="minorHAnsi" w:hAnsi="Traditional Arabic" w:cs="Traditional Arabic"/>
          <w:sz w:val="32"/>
          <w:szCs w:val="32"/>
          <w:vertAlign w:val="superscript"/>
          <w:rtl/>
          <w:cs/>
          <w:lang w:bidi="th-TH"/>
        </w:rPr>
        <w:footnoteReference w:id="426"/>
      </w:r>
      <w:r w:rsidRPr="00B6647C">
        <w:rPr>
          <w:rFonts w:ascii="Traditional Arabic" w:eastAsiaTheme="minorHAnsi" w:hAnsi="Traditional Arabic" w:cs="Traditional Arabic"/>
          <w:sz w:val="32"/>
          <w:szCs w:val="32"/>
          <w:vertAlign w:val="superscript"/>
          <w:rtl/>
        </w:rPr>
        <w:t>)</w:t>
      </w:r>
      <w:r w:rsidRPr="00062D78">
        <w:rPr>
          <w:rFonts w:ascii="Traditional Arabic" w:hAnsi="Traditional Arabic" w:cs="Traditional Arabic"/>
          <w:sz w:val="36"/>
          <w:szCs w:val="36"/>
          <w:rtl/>
        </w:rPr>
        <w:t xml:space="preserve">، نظراً لكبير حجم مجتمع الدراسة، فقد اخترت عينة تمثل مجتمع الدراسة يتكون من أعضاء هيئة التدريس في التعليم العالي الإسلامي </w:t>
      </w:r>
      <w:r>
        <w:rPr>
          <w:rFonts w:ascii="Traditional Arabic" w:hAnsi="Traditional Arabic" w:cs="Traditional Arabic"/>
          <w:sz w:val="36"/>
          <w:szCs w:val="36"/>
          <w:rtl/>
        </w:rPr>
        <w:t>في جنوب تايلاند، حيث اخترت ثلاث</w:t>
      </w:r>
      <w:r w:rsidRPr="00062D78">
        <w:rPr>
          <w:rFonts w:ascii="Traditional Arabic" w:hAnsi="Traditional Arabic" w:cs="Traditional Arabic"/>
          <w:sz w:val="36"/>
          <w:szCs w:val="36"/>
          <w:rtl/>
        </w:rPr>
        <w:t xml:space="preserve"> جامعات، جامعة في ولاية فطاني، وجامعة في ولاية جالا، وجامعة في ولاية ناراتيوات، بطريقة </w:t>
      </w:r>
      <w:r>
        <w:rPr>
          <w:rFonts w:ascii="Traditional Arabic" w:hAnsi="Traditional Arabic" w:cs="Traditional Arabic" w:hint="cs"/>
          <w:sz w:val="36"/>
          <w:szCs w:val="36"/>
          <w:rtl/>
        </w:rPr>
        <w:t>عمدية على أعضاء هيئة التدريس</w:t>
      </w:r>
      <w:r w:rsidRPr="00062D78">
        <w:rPr>
          <w:rFonts w:ascii="Traditional Arabic" w:hAnsi="Traditional Arabic" w:cs="Traditional Arabic"/>
          <w:sz w:val="36"/>
          <w:szCs w:val="36"/>
          <w:rtl/>
        </w:rPr>
        <w:t xml:space="preserve"> مراعياً الأماكن والحدود الجغرافية للمجتمع.</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sz w:val="36"/>
          <w:szCs w:val="36"/>
          <w:rtl/>
        </w:rPr>
        <w:t>لقد تم تطبيق الاستبانة على عينة الدراسة من خلال النزول الميداني، وبمساعدة بعض المشايخ، والأساتذة والزملاء... وتم التأكيد على الالتقاء بعينة البحث وتوضيح أهدافه وطريقة الاستجابة لعناصر الاستبانة.</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sz w:val="36"/>
          <w:szCs w:val="36"/>
          <w:rtl/>
        </w:rPr>
        <w:t xml:space="preserve">ثم وزع ( </w:t>
      </w:r>
      <w:r w:rsidRPr="00062D78">
        <w:rPr>
          <w:rFonts w:ascii="Traditional Arabic" w:hAnsi="Traditional Arabic" w:cs="Traditional Arabic"/>
          <w:sz w:val="36"/>
          <w:szCs w:val="36"/>
        </w:rPr>
        <w:t>219</w:t>
      </w:r>
      <w:r w:rsidRPr="00062D78">
        <w:rPr>
          <w:rFonts w:ascii="Traditional Arabic" w:hAnsi="Traditional Arabic" w:cs="Traditional Arabic"/>
          <w:sz w:val="36"/>
          <w:szCs w:val="36"/>
          <w:rtl/>
        </w:rPr>
        <w:t xml:space="preserve"> ) استبانة على أعضاء هيئة التدريس، واسترجعت منها ( </w:t>
      </w:r>
      <w:r w:rsidRPr="00062D78">
        <w:rPr>
          <w:rFonts w:ascii="Traditional Arabic" w:hAnsi="Traditional Arabic" w:cs="Traditional Arabic"/>
          <w:sz w:val="36"/>
          <w:szCs w:val="36"/>
        </w:rPr>
        <w:t>114</w:t>
      </w:r>
      <w:r w:rsidRPr="00062D78">
        <w:rPr>
          <w:rFonts w:ascii="Traditional Arabic" w:hAnsi="Traditional Arabic" w:cs="Traditional Arabic"/>
          <w:sz w:val="36"/>
          <w:szCs w:val="36"/>
          <w:rtl/>
        </w:rPr>
        <w:t xml:space="preserve"> ) استبانة،</w:t>
      </w:r>
      <w:r w:rsidRPr="00062D78">
        <w:rPr>
          <w:rFonts w:ascii="Traditional Arabic" w:hAnsi="Traditional Arabic" w:cs="Traditional Arabic"/>
          <w:sz w:val="36"/>
          <w:szCs w:val="36"/>
        </w:rPr>
        <w:t xml:space="preserve"> </w:t>
      </w:r>
      <w:r w:rsidRPr="00062D78">
        <w:rPr>
          <w:rFonts w:ascii="Traditional Arabic" w:hAnsi="Traditional Arabic" w:cs="Traditional Arabic"/>
          <w:sz w:val="36"/>
          <w:szCs w:val="36"/>
          <w:rtl/>
        </w:rPr>
        <w:t>والتي صلاحية للدراسة ( 68 ) استبانة،</w:t>
      </w:r>
      <w:r w:rsidRPr="00062D78">
        <w:rPr>
          <w:rFonts w:ascii="Traditional Arabic" w:hAnsi="Traditional Arabic" w:cs="Traditional Arabic"/>
          <w:sz w:val="36"/>
          <w:szCs w:val="36"/>
        </w:rPr>
        <w:t xml:space="preserve"> </w:t>
      </w:r>
      <w:r w:rsidRPr="00062D78">
        <w:rPr>
          <w:rFonts w:ascii="Traditional Arabic" w:hAnsi="Traditional Arabic" w:cs="Traditional Arabic"/>
          <w:sz w:val="36"/>
          <w:szCs w:val="36"/>
          <w:rtl/>
        </w:rPr>
        <w:t xml:space="preserve"> وهي تمثل عينة الدراسة على ضوء استبانة البيانات الشخصية : </w:t>
      </w:r>
    </w:p>
    <w:p w:rsidR="001C5ACA" w:rsidRPr="00062D78" w:rsidRDefault="001C5ACA" w:rsidP="001C5ACA">
      <w:pPr>
        <w:spacing w:line="240" w:lineRule="auto"/>
        <w:jc w:val="both"/>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 xml:space="preserve">أولاً : وصف عينة الدراسة من حيث المؤهل العلمي : </w:t>
      </w:r>
    </w:p>
    <w:p w:rsidR="001C5ACA" w:rsidRPr="00062D78" w:rsidRDefault="001C5ACA" w:rsidP="00740271">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جدول رقم (</w:t>
      </w:r>
      <w:r w:rsidR="00740271">
        <w:rPr>
          <w:rFonts w:ascii="Traditional Arabic" w:hAnsi="Traditional Arabic" w:cs="Traditional Arabic"/>
          <w:b/>
          <w:bCs/>
          <w:sz w:val="36"/>
          <w:szCs w:val="36"/>
        </w:rPr>
        <w:t xml:space="preserve">41 </w:t>
      </w:r>
      <w:r w:rsidRPr="00062D78">
        <w:rPr>
          <w:rFonts w:ascii="Traditional Arabic" w:hAnsi="Traditional Arabic" w:cs="Traditional Arabic"/>
          <w:b/>
          <w:bCs/>
          <w:sz w:val="36"/>
          <w:szCs w:val="36"/>
          <w:rtl/>
        </w:rPr>
        <w:t xml:space="preserve"> ) </w:t>
      </w:r>
    </w:p>
    <w:p w:rsidR="001C5ACA" w:rsidRPr="00062D78" w:rsidRDefault="001C5ACA" w:rsidP="001C5ACA">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 xml:space="preserve">وصف عينة الدراسة من حيث المؤهل العلمي </w:t>
      </w:r>
    </w:p>
    <w:tbl>
      <w:tblPr>
        <w:tblStyle w:val="TableGrid"/>
        <w:tblW w:w="7238" w:type="dxa"/>
        <w:jc w:val="center"/>
        <w:tblLook w:val="04A0" w:firstRow="1" w:lastRow="0" w:firstColumn="1" w:lastColumn="0" w:noHBand="0" w:noVBand="1"/>
      </w:tblPr>
      <w:tblGrid>
        <w:gridCol w:w="2400"/>
        <w:gridCol w:w="2430"/>
        <w:gridCol w:w="2408"/>
      </w:tblGrid>
      <w:tr w:rsidR="001C5ACA" w:rsidRPr="001C5ACA"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767171" w:themeFill="background2" w:themeFillShade="80"/>
            <w:vAlign w:val="center"/>
            <w:hideMark/>
          </w:tcPr>
          <w:p w:rsidR="001C5ACA" w:rsidRPr="001C5ACA" w:rsidRDefault="001C5ACA" w:rsidP="001C5ACA">
            <w:pPr>
              <w:spacing w:after="0" w:line="240" w:lineRule="auto"/>
              <w:jc w:val="center"/>
              <w:rPr>
                <w:rFonts w:ascii="Traditional Arabic" w:hAnsi="Traditional Arabic" w:cs="Traditional Arabic"/>
                <w:b/>
                <w:bCs/>
                <w:color w:val="auto"/>
                <w:rtl/>
              </w:rPr>
            </w:pPr>
            <w:r w:rsidRPr="001C5ACA">
              <w:rPr>
                <w:rFonts w:ascii="Traditional Arabic" w:hAnsi="Traditional Arabic" w:cs="Traditional Arabic"/>
                <w:b/>
                <w:bCs/>
                <w:color w:val="auto"/>
                <w:rtl/>
              </w:rPr>
              <w:t>النسبة ( المئوية</w:t>
            </w:r>
            <w:r w:rsidRPr="001C5ACA">
              <w:rPr>
                <w:rFonts w:ascii="Traditional Arabic" w:hAnsi="Traditional Arabic" w:cs="Traditional Arabic"/>
                <w:b/>
                <w:bCs/>
                <w:color w:val="auto"/>
                <w:lang w:bidi="th-TH"/>
              </w:rPr>
              <w:t xml:space="preserve"> </w:t>
            </w:r>
            <w:r w:rsidRPr="001C5ACA">
              <w:rPr>
                <w:rFonts w:ascii="Traditional Arabic" w:hAnsi="Traditional Arabic" w:cs="Traditional Arabic"/>
                <w:b/>
                <w:bCs/>
                <w:color w:val="auto"/>
                <w:rtl/>
              </w:rPr>
              <w:t>٪ )</w:t>
            </w:r>
          </w:p>
        </w:tc>
        <w:tc>
          <w:tcPr>
            <w:tcW w:w="2430" w:type="dxa"/>
            <w:tcBorders>
              <w:top w:val="thinThickSmallGap" w:sz="24" w:space="0" w:color="auto"/>
              <w:left w:val="double" w:sz="4" w:space="0" w:color="auto"/>
              <w:bottom w:val="triple" w:sz="4" w:space="0" w:color="auto"/>
              <w:right w:val="double" w:sz="4" w:space="0" w:color="auto"/>
            </w:tcBorders>
            <w:shd w:val="clear" w:color="auto" w:fill="767171" w:themeFill="background2" w:themeFillShade="80"/>
            <w:vAlign w:val="center"/>
            <w:hideMark/>
          </w:tcPr>
          <w:p w:rsidR="001C5ACA" w:rsidRPr="001C5ACA" w:rsidRDefault="001C5ACA" w:rsidP="001C5ACA">
            <w:pPr>
              <w:spacing w:after="0" w:line="240" w:lineRule="auto"/>
              <w:jc w:val="center"/>
              <w:rPr>
                <w:rFonts w:ascii="Traditional Arabic" w:hAnsi="Traditional Arabic" w:cs="Traditional Arabic"/>
                <w:b/>
                <w:bCs/>
                <w:color w:val="auto"/>
              </w:rPr>
            </w:pPr>
            <w:r w:rsidRPr="001C5ACA">
              <w:rPr>
                <w:rFonts w:ascii="Traditional Arabic" w:hAnsi="Traditional Arabic" w:cs="Traditional Arabic"/>
                <w:b/>
                <w:bCs/>
                <w:color w:val="auto"/>
                <w:rtl/>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767171" w:themeFill="background2" w:themeFillShade="80"/>
            <w:vAlign w:val="center"/>
            <w:hideMark/>
          </w:tcPr>
          <w:p w:rsidR="001C5ACA" w:rsidRPr="001C5ACA" w:rsidRDefault="001C5ACA" w:rsidP="001C5ACA">
            <w:pPr>
              <w:spacing w:after="0" w:line="240" w:lineRule="auto"/>
              <w:jc w:val="center"/>
              <w:rPr>
                <w:rFonts w:ascii="Traditional Arabic" w:hAnsi="Traditional Arabic" w:cs="Traditional Arabic"/>
                <w:b/>
                <w:bCs/>
                <w:color w:val="auto"/>
                <w:rtl/>
              </w:rPr>
            </w:pPr>
            <w:r w:rsidRPr="001C5ACA">
              <w:rPr>
                <w:rFonts w:ascii="Traditional Arabic" w:hAnsi="Traditional Arabic" w:cs="Traditional Arabic"/>
                <w:b/>
                <w:bCs/>
                <w:color w:val="auto"/>
                <w:rtl/>
              </w:rPr>
              <w:t>المؤهل العلمي</w:t>
            </w:r>
          </w:p>
        </w:tc>
      </w:tr>
      <w:tr w:rsidR="001C5ACA" w:rsidRPr="001C5ACA" w:rsidTr="009E4C94">
        <w:trPr>
          <w:trHeight w:val="525"/>
          <w:jc w:val="center"/>
        </w:trPr>
        <w:tc>
          <w:tcPr>
            <w:tcW w:w="2400" w:type="dxa"/>
            <w:tcBorders>
              <w:top w:val="triple" w:sz="4" w:space="0" w:color="auto"/>
              <w:left w:val="thinThickSmallGap" w:sz="12" w:space="0" w:color="auto"/>
              <w:bottom w:val="single" w:sz="4"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color w:val="auto"/>
                <w:lang w:bidi="th-TH"/>
              </w:rPr>
            </w:pPr>
            <w:r w:rsidRPr="001C5ACA">
              <w:rPr>
                <w:rFonts w:ascii="Traditional Arabic" w:hAnsi="Traditional Arabic" w:cs="Angsana New"/>
                <w:color w:val="auto"/>
                <w:cs/>
                <w:lang w:bidi="th-TH"/>
              </w:rPr>
              <w:t xml:space="preserve"> </w:t>
            </w:r>
            <w:r w:rsidRPr="001C5ACA">
              <w:rPr>
                <w:rFonts w:ascii="Traditional Arabic" w:hAnsi="Traditional Arabic" w:cs="Traditional Arabic"/>
                <w:color w:val="auto"/>
                <w:rtl/>
              </w:rPr>
              <w:t>٪</w:t>
            </w:r>
            <w:r w:rsidRPr="001C5ACA">
              <w:rPr>
                <w:rFonts w:ascii="Traditional Arabic" w:hAnsi="Traditional Arabic" w:cs="Traditional Arabic"/>
                <w:color w:val="auto"/>
                <w:lang w:bidi="th-TH"/>
              </w:rPr>
              <w:t xml:space="preserve"> </w:t>
            </w:r>
            <w:r w:rsidRPr="001C5ACA">
              <w:rPr>
                <w:rFonts w:ascii="Traditional Arabic" w:hAnsi="Traditional Arabic" w:cs="Traditional Arabic"/>
                <w:color w:val="auto"/>
              </w:rPr>
              <w:t>13.2</w:t>
            </w:r>
            <w:r w:rsidRPr="001C5ACA">
              <w:rPr>
                <w:rFonts w:ascii="Traditional Arabic" w:hAnsi="Traditional Arabic" w:cs="Angsana New"/>
                <w:color w:val="auto"/>
                <w:cs/>
                <w:lang w:bidi="th-TH"/>
              </w:rPr>
              <w:t xml:space="preserve"> </w:t>
            </w:r>
          </w:p>
        </w:tc>
        <w:tc>
          <w:tcPr>
            <w:tcW w:w="2430" w:type="dxa"/>
            <w:tcBorders>
              <w:top w:val="triple" w:sz="4" w:space="0" w:color="auto"/>
              <w:left w:val="double" w:sz="4" w:space="0" w:color="auto"/>
              <w:bottom w:val="single" w:sz="4"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C5ACA">
              <w:rPr>
                <w:rFonts w:ascii="Traditional Arabic" w:hAnsi="Traditional Arabic" w:cs="Traditional Arabic"/>
                <w:color w:val="auto"/>
              </w:rPr>
              <w:t>9</w:t>
            </w:r>
          </w:p>
        </w:tc>
        <w:tc>
          <w:tcPr>
            <w:tcW w:w="2408" w:type="dxa"/>
            <w:tcBorders>
              <w:top w:val="trip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C5ACA" w:rsidRDefault="001C5ACA" w:rsidP="001C5ACA">
            <w:pPr>
              <w:spacing w:after="0" w:line="240" w:lineRule="auto"/>
              <w:jc w:val="center"/>
              <w:rPr>
                <w:rFonts w:ascii="Traditional Arabic" w:hAnsi="Traditional Arabic" w:cs="Traditional Arabic"/>
                <w:color w:val="auto"/>
              </w:rPr>
            </w:pPr>
            <w:r w:rsidRPr="001C5ACA">
              <w:rPr>
                <w:rFonts w:ascii="Traditional Arabic" w:hAnsi="Traditional Arabic" w:cs="Traditional Arabic"/>
                <w:color w:val="auto"/>
                <w:rtl/>
              </w:rPr>
              <w:t>بكالوريوس</w:t>
            </w:r>
          </w:p>
        </w:tc>
      </w:tr>
      <w:tr w:rsidR="001C5ACA" w:rsidRPr="001C5ACA" w:rsidTr="009E4C94">
        <w:trPr>
          <w:trHeight w:val="540"/>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C5ACA">
              <w:rPr>
                <w:rFonts w:ascii="Traditional Arabic" w:hAnsi="Traditional Arabic" w:cs="Angsana New"/>
                <w:color w:val="auto"/>
                <w:cs/>
                <w:lang w:bidi="th-TH"/>
                <w14:textOutline w14:w="9525" w14:cap="rnd" w14:cmpd="sng" w14:algn="ctr">
                  <w14:solidFill>
                    <w14:srgbClr w14:val="000000"/>
                  </w14:solidFill>
                  <w14:prstDash w14:val="solid"/>
                  <w14:bevel/>
                </w14:textOutline>
              </w:rPr>
              <w:lastRenderedPageBreak/>
              <w:t xml:space="preserve"> </w:t>
            </w:r>
            <w:r w:rsidRPr="001C5ACA">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1C5ACA">
              <w:rPr>
                <w:rFonts w:ascii="Traditional Arabic" w:hAnsi="Traditional Arabic" w:cs="Traditional Arabic"/>
                <w:color w:val="auto"/>
                <w:lang w:bidi="th-TH"/>
                <w14:textOutline w14:w="9525" w14:cap="rnd" w14:cmpd="sng" w14:algn="ctr">
                  <w14:solidFill>
                    <w14:srgbClr w14:val="000000"/>
                  </w14:solidFill>
                  <w14:prstDash w14:val="solid"/>
                  <w14:bevel/>
                </w14:textOutline>
              </w:rPr>
              <w:t xml:space="preserve"> </w:t>
            </w:r>
            <w:r w:rsidRPr="001C5ACA">
              <w:rPr>
                <w:rFonts w:ascii="Traditional Arabic" w:hAnsi="Traditional Arabic" w:cs="Traditional Arabic"/>
                <w:color w:val="auto"/>
                <w14:textOutline w14:w="9525" w14:cap="rnd" w14:cmpd="sng" w14:algn="ctr">
                  <w14:solidFill>
                    <w14:srgbClr w14:val="000000"/>
                  </w14:solidFill>
                  <w14:prstDash w14:val="solid"/>
                  <w14:bevel/>
                </w14:textOutline>
              </w:rPr>
              <w:t>50.0</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C5ACA">
              <w:rPr>
                <w:rFonts w:ascii="Traditional Arabic" w:hAnsi="Traditional Arabic" w:cs="Traditional Arabic"/>
                <w:color w:val="auto"/>
                <w14:textOutline w14:w="9525" w14:cap="rnd" w14:cmpd="sng" w14:algn="ctr">
                  <w14:solidFill>
                    <w14:srgbClr w14:val="000000"/>
                  </w14:solidFill>
                  <w14:prstDash w14:val="solid"/>
                  <w14:bevel/>
                </w14:textOutline>
              </w:rPr>
              <w:t>34</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C5ACA" w:rsidRDefault="001C5ACA" w:rsidP="001C5ACA">
            <w:pPr>
              <w:spacing w:after="0" w:line="240" w:lineRule="auto"/>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C5ACA">
              <w:rPr>
                <w:rFonts w:ascii="Traditional Arabic" w:hAnsi="Traditional Arabic" w:cs="Traditional Arabic"/>
                <w:color w:val="auto"/>
                <w:rtl/>
                <w14:textOutline w14:w="9525" w14:cap="rnd" w14:cmpd="sng" w14:algn="ctr">
                  <w14:solidFill>
                    <w14:srgbClr w14:val="000000"/>
                  </w14:solidFill>
                  <w14:prstDash w14:val="solid"/>
                  <w14:bevel/>
                </w14:textOutline>
              </w:rPr>
              <w:t xml:space="preserve">ماجستير </w:t>
            </w:r>
          </w:p>
        </w:tc>
      </w:tr>
      <w:tr w:rsidR="001C5ACA" w:rsidRPr="001C5ACA" w:rsidTr="009E4C94">
        <w:trPr>
          <w:trHeight w:val="556"/>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C5ACA">
              <w:rPr>
                <w:rFonts w:ascii="Traditional Arabic" w:hAnsi="Traditional Arabic" w:cs="Angsana New"/>
                <w:color w:val="auto"/>
                <w:cs/>
                <w:lang w:bidi="th-TH"/>
              </w:rPr>
              <w:t xml:space="preserve"> </w:t>
            </w:r>
            <w:r w:rsidRPr="001C5ACA">
              <w:rPr>
                <w:rFonts w:ascii="Traditional Arabic" w:hAnsi="Traditional Arabic" w:cs="Traditional Arabic"/>
                <w:color w:val="auto"/>
                <w:rtl/>
              </w:rPr>
              <w:t>٪</w:t>
            </w:r>
            <w:r w:rsidRPr="001C5ACA">
              <w:rPr>
                <w:rFonts w:ascii="Traditional Arabic" w:hAnsi="Traditional Arabic" w:cs="Traditional Arabic"/>
                <w:color w:val="auto"/>
                <w:lang w:bidi="th-TH"/>
              </w:rPr>
              <w:t xml:space="preserve"> </w:t>
            </w:r>
            <w:r w:rsidRPr="001C5ACA">
              <w:rPr>
                <w:rFonts w:ascii="Traditional Arabic" w:hAnsi="Traditional Arabic" w:cs="Traditional Arabic"/>
                <w:color w:val="auto"/>
              </w:rPr>
              <w:t>30.9</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C5ACA">
              <w:rPr>
                <w:rFonts w:ascii="Traditional Arabic" w:hAnsi="Traditional Arabic" w:cs="Traditional Arabic"/>
                <w:color w:val="auto"/>
              </w:rPr>
              <w:t>21</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C5ACA" w:rsidRDefault="001C5ACA" w:rsidP="001C5ACA">
            <w:pPr>
              <w:spacing w:after="0" w:line="240" w:lineRule="auto"/>
              <w:jc w:val="center"/>
              <w:rPr>
                <w:rFonts w:ascii="Traditional Arabic" w:hAnsi="Traditional Arabic" w:cs="Traditional Arabic"/>
                <w:color w:val="auto"/>
              </w:rPr>
            </w:pPr>
            <w:r w:rsidRPr="001C5ACA">
              <w:rPr>
                <w:rFonts w:ascii="Traditional Arabic" w:hAnsi="Traditional Arabic" w:cs="Traditional Arabic"/>
                <w:color w:val="auto"/>
                <w:rtl/>
              </w:rPr>
              <w:t>دكتوراه</w:t>
            </w:r>
          </w:p>
        </w:tc>
      </w:tr>
      <w:tr w:rsidR="001C5ACA" w:rsidRPr="001C5ACA" w:rsidTr="009E4C94">
        <w:trPr>
          <w:trHeight w:val="540"/>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C5ACA">
              <w:rPr>
                <w:rFonts w:ascii="Traditional Arabic" w:hAnsi="Traditional Arabic" w:cs="Traditional Arabic"/>
                <w:color w:val="auto"/>
                <w:rtl/>
              </w:rPr>
              <w:t>٪</w:t>
            </w:r>
            <w:r w:rsidRPr="001C5ACA">
              <w:rPr>
                <w:rFonts w:ascii="Traditional Arabic" w:hAnsi="Traditional Arabic" w:cs="Traditional Arabic"/>
                <w:color w:val="auto"/>
                <w:lang w:bidi="th-TH"/>
              </w:rPr>
              <w:t xml:space="preserve"> </w:t>
            </w:r>
            <w:r w:rsidRPr="001C5ACA">
              <w:rPr>
                <w:rFonts w:ascii="Traditional Arabic" w:hAnsi="Traditional Arabic" w:cs="Traditional Arabic"/>
                <w:color w:val="auto"/>
              </w:rPr>
              <w:t>5.9</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C5ACA">
              <w:rPr>
                <w:rFonts w:ascii="Traditional Arabic" w:hAnsi="Traditional Arabic" w:cs="Traditional Arabic"/>
                <w:color w:val="auto"/>
              </w:rPr>
              <w:t>4</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C5ACA" w:rsidRDefault="001C5ACA" w:rsidP="001C5ACA">
            <w:pPr>
              <w:spacing w:after="0" w:line="240" w:lineRule="auto"/>
              <w:jc w:val="center"/>
              <w:rPr>
                <w:rFonts w:ascii="Traditional Arabic" w:hAnsi="Traditional Arabic" w:cs="Traditional Arabic"/>
                <w:color w:val="auto"/>
              </w:rPr>
            </w:pPr>
            <w:r w:rsidRPr="001C5ACA">
              <w:rPr>
                <w:rFonts w:ascii="Traditional Arabic" w:hAnsi="Traditional Arabic" w:cs="Traditional Arabic"/>
                <w:color w:val="auto"/>
                <w:rtl/>
              </w:rPr>
              <w:t>أخرى</w:t>
            </w:r>
          </w:p>
        </w:tc>
      </w:tr>
      <w:tr w:rsidR="001C5ACA" w:rsidRPr="001C5AC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1C5ACA">
              <w:rPr>
                <w:rFonts w:ascii="Traditional Arabic" w:hAnsi="Traditional Arabic" w:cs="Traditional Arabic"/>
                <w:color w:val="auto"/>
                <w:rtl/>
              </w:rPr>
              <w:t>٪</w:t>
            </w:r>
            <w:r w:rsidRPr="001C5ACA">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hideMark/>
          </w:tcPr>
          <w:p w:rsidR="001C5ACA" w:rsidRPr="001C5ACA" w:rsidRDefault="001C5ACA" w:rsidP="001C5AC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1C5ACA">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hemeFill="background1" w:themeFillShade="D9"/>
            <w:hideMark/>
          </w:tcPr>
          <w:p w:rsidR="001C5ACA" w:rsidRPr="001C5ACA" w:rsidRDefault="001C5ACA" w:rsidP="001C5ACA">
            <w:pPr>
              <w:spacing w:after="0" w:line="240" w:lineRule="auto"/>
              <w:jc w:val="center"/>
              <w:rPr>
                <w:rFonts w:ascii="Traditional Arabic" w:hAnsi="Traditional Arabic" w:cs="Traditional Arabic"/>
                <w:b/>
                <w:bCs/>
                <w:color w:val="auto"/>
              </w:rPr>
            </w:pPr>
            <w:r w:rsidRPr="001C5ACA">
              <w:rPr>
                <w:rFonts w:ascii="Traditional Arabic" w:hAnsi="Traditional Arabic" w:cs="Traditional Arabic"/>
                <w:b/>
                <w:bCs/>
                <w:color w:val="auto"/>
                <w:rtl/>
              </w:rPr>
              <w:t xml:space="preserve">المجموع </w:t>
            </w:r>
          </w:p>
        </w:tc>
      </w:tr>
    </w:tbl>
    <w:p w:rsidR="001C5ACA" w:rsidRPr="00062D78" w:rsidRDefault="001C5ACA" w:rsidP="009205D2">
      <w:pPr>
        <w:spacing w:before="240" w:line="240" w:lineRule="auto"/>
        <w:ind w:firstLine="720"/>
        <w:jc w:val="both"/>
        <w:rPr>
          <w:rFonts w:ascii="Traditional Arabic" w:hAnsi="Traditional Arabic" w:cs="Traditional Arabic"/>
          <w:sz w:val="36"/>
          <w:szCs w:val="36"/>
        </w:rPr>
      </w:pPr>
      <w:r w:rsidRPr="00062D78">
        <w:rPr>
          <w:rFonts w:ascii="Traditional Arabic" w:hAnsi="Traditional Arabic" w:cs="Traditional Arabic"/>
          <w:sz w:val="36"/>
          <w:szCs w:val="36"/>
          <w:rtl/>
        </w:rPr>
        <w:t xml:space="preserve">يوضح الجدول رقم ( </w:t>
      </w:r>
      <w:r w:rsidR="009205D2">
        <w:rPr>
          <w:rFonts w:ascii="Traditional Arabic" w:hAnsi="Traditional Arabic" w:cs="Traditional Arabic"/>
          <w:sz w:val="36"/>
          <w:szCs w:val="36"/>
        </w:rPr>
        <w:t>41</w:t>
      </w:r>
      <w:r w:rsidRPr="00062D78">
        <w:rPr>
          <w:rFonts w:ascii="Traditional Arabic" w:hAnsi="Traditional Arabic" w:cs="Traditional Arabic"/>
          <w:sz w:val="36"/>
          <w:szCs w:val="36"/>
          <w:rtl/>
        </w:rPr>
        <w:t xml:space="preserve"> ) توزيع عينة الدراسة تبعاً للمؤهل العلمي من حيث التكرار والنسبة المئوية، وقد جاء أعلى تكرار في الماجستير بنسبة مقدارها ( 50  ٪ )، وأقل تكرار في مؤهل البكالوريوس والأخرى، بنسبة (</w:t>
      </w:r>
      <w:r w:rsidRPr="00062D78">
        <w:rPr>
          <w:rFonts w:ascii="Traditional Arabic" w:hAnsi="Traditional Arabic" w:cs="Traditional Arabic"/>
          <w:sz w:val="36"/>
          <w:szCs w:val="36"/>
        </w:rPr>
        <w:t>13.2</w:t>
      </w:r>
      <w:r w:rsidRPr="00062D78">
        <w:rPr>
          <w:rFonts w:ascii="Traditional Arabic" w:hAnsi="Traditional Arabic" w:cs="Traditional Arabic"/>
          <w:sz w:val="36"/>
          <w:szCs w:val="36"/>
          <w:rtl/>
        </w:rPr>
        <w:t>٪) و (</w:t>
      </w:r>
      <w:r w:rsidRPr="00062D78">
        <w:rPr>
          <w:rFonts w:ascii="Traditional Arabic" w:hAnsi="Traditional Arabic" w:cs="Traditional Arabic"/>
          <w:sz w:val="36"/>
          <w:szCs w:val="36"/>
        </w:rPr>
        <w:t>5.9</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w:t>
      </w:r>
    </w:p>
    <w:p w:rsidR="001C5ACA" w:rsidRPr="00062D78" w:rsidRDefault="001C5ACA" w:rsidP="001C5ACA">
      <w:pPr>
        <w:spacing w:line="240" w:lineRule="auto"/>
        <w:jc w:val="both"/>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ثانياً : عينة الدراسة من حيث سنوات الخبرة في التعليم :</w:t>
      </w:r>
    </w:p>
    <w:p w:rsidR="001C5ACA" w:rsidRPr="00062D78" w:rsidRDefault="001C5ACA" w:rsidP="00740271">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جدول رقم (</w:t>
      </w:r>
      <w:r w:rsidR="00740271">
        <w:rPr>
          <w:rFonts w:ascii="Traditional Arabic" w:hAnsi="Traditional Arabic" w:cs="Traditional Arabic"/>
          <w:b/>
          <w:bCs/>
          <w:sz w:val="36"/>
          <w:szCs w:val="36"/>
        </w:rPr>
        <w:t>42</w:t>
      </w:r>
      <w:r w:rsidRPr="00062D78">
        <w:rPr>
          <w:rFonts w:ascii="Traditional Arabic" w:hAnsi="Traditional Arabic" w:cs="Traditional Arabic"/>
          <w:b/>
          <w:bCs/>
          <w:sz w:val="36"/>
          <w:szCs w:val="36"/>
          <w:rtl/>
        </w:rPr>
        <w:t xml:space="preserve"> ) </w:t>
      </w:r>
    </w:p>
    <w:p w:rsidR="001C5ACA" w:rsidRPr="00062D78" w:rsidRDefault="001C5ACA" w:rsidP="001C5ACA">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وصف عينة الدراسة من حيث السنة الخبرة</w:t>
      </w:r>
    </w:p>
    <w:tbl>
      <w:tblPr>
        <w:tblStyle w:val="TableGrid"/>
        <w:tblW w:w="7238" w:type="dxa"/>
        <w:jc w:val="center"/>
        <w:tblLook w:val="04A0" w:firstRow="1" w:lastRow="0" w:firstColumn="1" w:lastColumn="0" w:noHBand="0" w:noVBand="1"/>
      </w:tblPr>
      <w:tblGrid>
        <w:gridCol w:w="2400"/>
        <w:gridCol w:w="2430"/>
        <w:gridCol w:w="2408"/>
      </w:tblGrid>
      <w:tr w:rsidR="001A65BA" w:rsidRPr="001A65BA"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767171" w:themeFill="background2" w:themeFillShade="80"/>
            <w:vAlign w:val="center"/>
            <w:hideMark/>
          </w:tcPr>
          <w:p w:rsidR="001C5ACA" w:rsidRPr="001A65BA" w:rsidRDefault="001C5ACA" w:rsidP="001A65BA">
            <w:pPr>
              <w:spacing w:after="0" w:line="240" w:lineRule="auto"/>
              <w:jc w:val="center"/>
              <w:rPr>
                <w:rFonts w:ascii="Traditional Arabic" w:hAnsi="Traditional Arabic" w:cs="Traditional Arabic"/>
                <w:b/>
                <w:bCs/>
                <w:color w:val="auto"/>
                <w:rtl/>
              </w:rPr>
            </w:pPr>
            <w:r w:rsidRPr="001A65BA">
              <w:rPr>
                <w:rFonts w:ascii="Traditional Arabic" w:hAnsi="Traditional Arabic" w:cs="Traditional Arabic"/>
                <w:b/>
                <w:bCs/>
                <w:color w:val="auto"/>
                <w:rtl/>
              </w:rPr>
              <w:t>النسبة ( المئوية</w:t>
            </w:r>
            <w:r w:rsidRPr="001A65BA">
              <w:rPr>
                <w:rFonts w:ascii="Traditional Arabic" w:hAnsi="Traditional Arabic" w:cs="Traditional Arabic"/>
                <w:b/>
                <w:bCs/>
                <w:color w:val="auto"/>
                <w:lang w:bidi="th-TH"/>
              </w:rPr>
              <w:t xml:space="preserve"> </w:t>
            </w:r>
            <w:r w:rsidRPr="001A65BA">
              <w:rPr>
                <w:rFonts w:ascii="Traditional Arabic" w:hAnsi="Traditional Arabic" w:cs="Traditional Arabic"/>
                <w:b/>
                <w:bCs/>
                <w:color w:val="auto"/>
                <w:rtl/>
              </w:rPr>
              <w:t>٪ )</w:t>
            </w:r>
          </w:p>
        </w:tc>
        <w:tc>
          <w:tcPr>
            <w:tcW w:w="2430" w:type="dxa"/>
            <w:tcBorders>
              <w:top w:val="thinThickSmallGap" w:sz="24" w:space="0" w:color="auto"/>
              <w:left w:val="double" w:sz="4" w:space="0" w:color="auto"/>
              <w:bottom w:val="triple" w:sz="4" w:space="0" w:color="auto"/>
              <w:right w:val="double" w:sz="4" w:space="0" w:color="auto"/>
            </w:tcBorders>
            <w:shd w:val="clear" w:color="auto" w:fill="767171" w:themeFill="background2" w:themeFillShade="80"/>
            <w:vAlign w:val="center"/>
            <w:hideMark/>
          </w:tcPr>
          <w:p w:rsidR="001C5ACA" w:rsidRPr="001A65BA" w:rsidRDefault="001C5ACA" w:rsidP="001A65BA">
            <w:pPr>
              <w:spacing w:after="0" w:line="240" w:lineRule="auto"/>
              <w:jc w:val="center"/>
              <w:rPr>
                <w:rFonts w:ascii="Traditional Arabic" w:hAnsi="Traditional Arabic" w:cs="Traditional Arabic"/>
                <w:b/>
                <w:bCs/>
                <w:color w:val="auto"/>
              </w:rPr>
            </w:pPr>
            <w:r w:rsidRPr="001A65BA">
              <w:rPr>
                <w:rFonts w:ascii="Traditional Arabic" w:hAnsi="Traditional Arabic" w:cs="Traditional Arabic"/>
                <w:b/>
                <w:bCs/>
                <w:color w:val="auto"/>
                <w:rtl/>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767171" w:themeFill="background2" w:themeFillShade="80"/>
            <w:vAlign w:val="center"/>
            <w:hideMark/>
          </w:tcPr>
          <w:p w:rsidR="001C5ACA" w:rsidRPr="001A65BA" w:rsidRDefault="001C5ACA" w:rsidP="001A65BA">
            <w:pPr>
              <w:spacing w:after="0" w:line="240" w:lineRule="auto"/>
              <w:jc w:val="center"/>
              <w:rPr>
                <w:rFonts w:ascii="Traditional Arabic" w:hAnsi="Traditional Arabic" w:cs="Traditional Arabic"/>
                <w:b/>
                <w:bCs/>
                <w:color w:val="auto"/>
                <w:rtl/>
              </w:rPr>
            </w:pPr>
            <w:r w:rsidRPr="001A65BA">
              <w:rPr>
                <w:rFonts w:ascii="Traditional Arabic" w:hAnsi="Traditional Arabic" w:cs="Traditional Arabic"/>
                <w:b/>
                <w:bCs/>
                <w:color w:val="auto"/>
                <w:rtl/>
              </w:rPr>
              <w:t>السنوات الخبرة</w:t>
            </w:r>
          </w:p>
        </w:tc>
      </w:tr>
      <w:tr w:rsidR="001A65BA" w:rsidRPr="001A65BA" w:rsidTr="009E4C94">
        <w:trPr>
          <w:trHeight w:val="525"/>
          <w:jc w:val="center"/>
        </w:trPr>
        <w:tc>
          <w:tcPr>
            <w:tcW w:w="2400" w:type="dxa"/>
            <w:tcBorders>
              <w:top w:val="triple" w:sz="4" w:space="0" w:color="auto"/>
              <w:left w:val="thinThickSmallGap" w:sz="12"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A65BA">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1A65BA">
              <w:rPr>
                <w:rFonts w:ascii="Traditional Arabic" w:hAnsi="Traditional Arabic" w:cs="Traditional Arabic"/>
                <w:color w:val="auto"/>
                <w:lang w:bidi="th-TH"/>
                <w14:textOutline w14:w="9525" w14:cap="rnd" w14:cmpd="sng" w14:algn="ctr">
                  <w14:solidFill>
                    <w14:srgbClr w14:val="000000"/>
                  </w14:solidFill>
                  <w14:prstDash w14:val="solid"/>
                  <w14:bevel/>
                </w14:textOutline>
              </w:rPr>
              <w:t xml:space="preserve"> </w:t>
            </w:r>
            <w:r w:rsidRPr="001A65BA">
              <w:rPr>
                <w:rFonts w:ascii="Traditional Arabic" w:hAnsi="Traditional Arabic" w:cs="Traditional Arabic"/>
                <w:color w:val="auto"/>
                <w14:textOutline w14:w="9525" w14:cap="rnd" w14:cmpd="sng" w14:algn="ctr">
                  <w14:solidFill>
                    <w14:srgbClr w14:val="000000"/>
                  </w14:solidFill>
                  <w14:prstDash w14:val="solid"/>
                  <w14:bevel/>
                </w14:textOutline>
              </w:rPr>
              <w:t>50.0</w:t>
            </w:r>
          </w:p>
        </w:tc>
        <w:tc>
          <w:tcPr>
            <w:tcW w:w="2430" w:type="dxa"/>
            <w:tcBorders>
              <w:top w:val="triple" w:sz="4" w:space="0" w:color="auto"/>
              <w:left w:val="double" w:sz="4"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A65BA">
              <w:rPr>
                <w:rFonts w:ascii="Traditional Arabic" w:hAnsi="Traditional Arabic" w:cs="Traditional Arabic"/>
                <w:color w:val="auto"/>
                <w14:textOutline w14:w="9525" w14:cap="rnd" w14:cmpd="sng" w14:algn="ctr">
                  <w14:solidFill>
                    <w14:srgbClr w14:val="000000"/>
                  </w14:solidFill>
                  <w14:prstDash w14:val="solid"/>
                  <w14:bevel/>
                </w14:textOutline>
              </w:rPr>
              <w:t>34</w:t>
            </w:r>
          </w:p>
        </w:tc>
        <w:tc>
          <w:tcPr>
            <w:tcW w:w="2408" w:type="dxa"/>
            <w:tcBorders>
              <w:top w:val="trip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A65BA">
              <w:rPr>
                <w:rFonts w:ascii="Traditional Arabic" w:hAnsi="Traditional Arabic" w:cs="Traditional Arabic"/>
                <w:color w:val="auto"/>
                <w:rtl/>
                <w14:textOutline w14:w="9525" w14:cap="rnd" w14:cmpd="sng" w14:algn="ctr">
                  <w14:solidFill>
                    <w14:srgbClr w14:val="000000"/>
                  </w14:solidFill>
                  <w14:prstDash w14:val="solid"/>
                  <w14:bevel/>
                </w14:textOutline>
              </w:rPr>
              <w:t>من 1 – 5 سنوات</w:t>
            </w:r>
          </w:p>
        </w:tc>
      </w:tr>
      <w:tr w:rsidR="001A65BA" w:rsidRPr="001A65BA" w:rsidTr="009E4C94">
        <w:trPr>
          <w:trHeight w:val="540"/>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tl/>
              </w:rPr>
              <w:t>٪</w:t>
            </w:r>
            <w:r w:rsidRPr="001A65BA">
              <w:rPr>
                <w:rFonts w:ascii="Traditional Arabic" w:hAnsi="Traditional Arabic" w:cs="Traditional Arabic"/>
                <w:color w:val="auto"/>
                <w:lang w:bidi="th-TH"/>
              </w:rPr>
              <w:t xml:space="preserve"> </w:t>
            </w:r>
            <w:r w:rsidRPr="001A65BA">
              <w:rPr>
                <w:rFonts w:ascii="Traditional Arabic" w:hAnsi="Traditional Arabic" w:cs="Traditional Arabic"/>
                <w:color w:val="auto"/>
              </w:rPr>
              <w:t>26.5</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Pr>
              <w:t>18</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color w:val="auto"/>
              </w:rPr>
            </w:pPr>
            <w:r w:rsidRPr="001A65BA">
              <w:rPr>
                <w:rFonts w:ascii="Traditional Arabic" w:hAnsi="Traditional Arabic" w:cs="Traditional Arabic"/>
                <w:color w:val="auto"/>
                <w:rtl/>
              </w:rPr>
              <w:t>من 6 – 10 سنوات</w:t>
            </w:r>
          </w:p>
        </w:tc>
      </w:tr>
      <w:tr w:rsidR="001A65BA" w:rsidRPr="001A65BA" w:rsidTr="009E4C94">
        <w:trPr>
          <w:trHeight w:val="556"/>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tl/>
              </w:rPr>
              <w:t>٪</w:t>
            </w:r>
            <w:r w:rsidRPr="001A65BA">
              <w:rPr>
                <w:rFonts w:ascii="Traditional Arabic" w:hAnsi="Traditional Arabic" w:cs="Traditional Arabic"/>
                <w:color w:val="auto"/>
                <w:lang w:bidi="th-TH"/>
              </w:rPr>
              <w:t xml:space="preserve"> </w:t>
            </w:r>
            <w:r w:rsidRPr="001A65BA">
              <w:rPr>
                <w:rFonts w:ascii="Traditional Arabic" w:hAnsi="Traditional Arabic" w:cs="Traditional Arabic"/>
                <w:color w:val="auto"/>
              </w:rPr>
              <w:t>13.2</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Pr>
              <w:t>9</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color w:val="auto"/>
              </w:rPr>
            </w:pPr>
            <w:r w:rsidRPr="001A65BA">
              <w:rPr>
                <w:rFonts w:ascii="Traditional Arabic" w:hAnsi="Traditional Arabic" w:cs="Traditional Arabic"/>
                <w:color w:val="auto"/>
                <w:rtl/>
              </w:rPr>
              <w:t xml:space="preserve">من 11 – 15 سنة </w:t>
            </w:r>
          </w:p>
        </w:tc>
      </w:tr>
      <w:tr w:rsidR="001A65BA" w:rsidRPr="001A65BA" w:rsidTr="009E4C94">
        <w:trPr>
          <w:trHeight w:val="540"/>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tl/>
              </w:rPr>
              <w:t>٪</w:t>
            </w:r>
            <w:r w:rsidRPr="001A65BA">
              <w:rPr>
                <w:rFonts w:ascii="Traditional Arabic" w:hAnsi="Traditional Arabic" w:cs="Traditional Arabic"/>
                <w:color w:val="auto"/>
                <w:lang w:bidi="th-TH"/>
              </w:rPr>
              <w:t xml:space="preserve"> </w:t>
            </w:r>
            <w:r w:rsidRPr="001A65BA">
              <w:rPr>
                <w:rFonts w:ascii="Traditional Arabic" w:hAnsi="Traditional Arabic" w:cs="Traditional Arabic"/>
                <w:color w:val="auto"/>
              </w:rPr>
              <w:t>10.3</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Pr>
              <w:t>7</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color w:val="auto"/>
              </w:rPr>
            </w:pPr>
            <w:r w:rsidRPr="001A65BA">
              <w:rPr>
                <w:rFonts w:ascii="Traditional Arabic" w:hAnsi="Traditional Arabic" w:cs="Traditional Arabic"/>
                <w:color w:val="auto"/>
                <w:rtl/>
              </w:rPr>
              <w:t>أكثر من 15 سنة</w:t>
            </w:r>
          </w:p>
        </w:tc>
      </w:tr>
      <w:tr w:rsidR="001A65BA" w:rsidRPr="001A65B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1A65BA">
              <w:rPr>
                <w:rFonts w:ascii="Traditional Arabic" w:hAnsi="Traditional Arabic" w:cs="Traditional Arabic"/>
                <w:color w:val="auto"/>
                <w:rtl/>
              </w:rPr>
              <w:t>٪</w:t>
            </w:r>
            <w:r w:rsidRPr="001A65BA">
              <w:rPr>
                <w:rFonts w:ascii="Traditional Arabic" w:hAnsi="Traditional Arabic" w:cs="Traditional Arabic"/>
                <w:color w:val="auto"/>
                <w:lang w:bidi="th-TH"/>
              </w:rPr>
              <w:t xml:space="preserve"> </w:t>
            </w:r>
            <w:r w:rsidRPr="001A65BA">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1A65BA">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b/>
                <w:bCs/>
                <w:color w:val="auto"/>
              </w:rPr>
            </w:pPr>
            <w:r w:rsidRPr="001A65BA">
              <w:rPr>
                <w:rFonts w:ascii="Traditional Arabic" w:hAnsi="Traditional Arabic" w:cs="Traditional Arabic"/>
                <w:b/>
                <w:bCs/>
                <w:color w:val="auto"/>
                <w:rtl/>
              </w:rPr>
              <w:t xml:space="preserve">المجموع </w:t>
            </w:r>
          </w:p>
        </w:tc>
      </w:tr>
    </w:tbl>
    <w:p w:rsidR="001C5ACA" w:rsidRPr="00062D78" w:rsidRDefault="001C5ACA" w:rsidP="009205D2">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sz w:val="36"/>
          <w:szCs w:val="36"/>
          <w:rtl/>
        </w:rPr>
        <w:t xml:space="preserve">يوضح الجدول ( </w:t>
      </w:r>
      <w:r w:rsidR="009205D2">
        <w:rPr>
          <w:rFonts w:ascii="Traditional Arabic" w:hAnsi="Traditional Arabic" w:cs="Traditional Arabic"/>
          <w:sz w:val="36"/>
          <w:szCs w:val="36"/>
        </w:rPr>
        <w:t>42</w:t>
      </w:r>
      <w:r w:rsidRPr="00062D78">
        <w:rPr>
          <w:rFonts w:ascii="Traditional Arabic" w:hAnsi="Traditional Arabic" w:cs="Traditional Arabic"/>
          <w:sz w:val="36"/>
          <w:szCs w:val="36"/>
          <w:rtl/>
        </w:rPr>
        <w:t xml:space="preserve"> ) توزيع عينة الدراسة تبعاً لسنوات الخبرة في التعليم من حيث التكرار والنسبة المئوية، وقد جاء أعلى تكرار في سنوات الخبرة ( من 1 – 5 سنوات ) بنسبة مقداره</w:t>
      </w:r>
      <w:r w:rsidR="001A65BA">
        <w:rPr>
          <w:rFonts w:ascii="Traditional Arabic" w:hAnsi="Traditional Arabic" w:cs="Traditional Arabic" w:hint="cs"/>
          <w:sz w:val="36"/>
          <w:szCs w:val="36"/>
          <w:rtl/>
        </w:rPr>
        <w:t>ـــــ</w:t>
      </w:r>
      <w:r w:rsidRPr="00062D78">
        <w:rPr>
          <w:rFonts w:ascii="Traditional Arabic" w:hAnsi="Traditional Arabic" w:cs="Traditional Arabic"/>
          <w:sz w:val="36"/>
          <w:szCs w:val="36"/>
          <w:rtl/>
        </w:rPr>
        <w:t>ا (50 ٪ )، وأقل تك</w:t>
      </w:r>
      <w:r w:rsidR="001A65BA">
        <w:rPr>
          <w:rFonts w:ascii="Traditional Arabic" w:hAnsi="Traditional Arabic" w:cs="Traditional Arabic" w:hint="cs"/>
          <w:sz w:val="36"/>
          <w:szCs w:val="36"/>
          <w:rtl/>
        </w:rPr>
        <w:t>ــــــ</w:t>
      </w:r>
      <w:r w:rsidRPr="00062D78">
        <w:rPr>
          <w:rFonts w:ascii="Traditional Arabic" w:hAnsi="Traditional Arabic" w:cs="Traditional Arabic"/>
          <w:sz w:val="36"/>
          <w:szCs w:val="36"/>
          <w:rtl/>
        </w:rPr>
        <w:t>رار في سنوات الخ</w:t>
      </w:r>
      <w:r w:rsidR="001A65BA">
        <w:rPr>
          <w:rFonts w:ascii="Traditional Arabic" w:hAnsi="Traditional Arabic" w:cs="Traditional Arabic" w:hint="cs"/>
          <w:sz w:val="36"/>
          <w:szCs w:val="36"/>
          <w:rtl/>
        </w:rPr>
        <w:t>ـــــــــــــ</w:t>
      </w:r>
      <w:r w:rsidRPr="00062D78">
        <w:rPr>
          <w:rFonts w:ascii="Traditional Arabic" w:hAnsi="Traditional Arabic" w:cs="Traditional Arabic"/>
          <w:sz w:val="36"/>
          <w:szCs w:val="36"/>
          <w:rtl/>
        </w:rPr>
        <w:t xml:space="preserve">برة </w:t>
      </w:r>
      <w:r w:rsidR="001A65BA">
        <w:rPr>
          <w:rFonts w:ascii="Traditional Arabic" w:hAnsi="Traditional Arabic" w:cs="Traditional Arabic"/>
          <w:sz w:val="36"/>
          <w:szCs w:val="36"/>
        </w:rPr>
        <w:t xml:space="preserve"> </w:t>
      </w:r>
      <w:r w:rsidRPr="00062D78">
        <w:rPr>
          <w:rFonts w:ascii="Traditional Arabic" w:hAnsi="Traditional Arabic" w:cs="Traditional Arabic"/>
          <w:sz w:val="36"/>
          <w:szCs w:val="36"/>
          <w:rtl/>
        </w:rPr>
        <w:t>( أكثر من 15 سنة ) بنس</w:t>
      </w:r>
      <w:r w:rsidR="001A65BA">
        <w:rPr>
          <w:rFonts w:ascii="Traditional Arabic" w:hAnsi="Traditional Arabic" w:cs="Traditional Arabic" w:hint="cs"/>
          <w:sz w:val="36"/>
          <w:szCs w:val="36"/>
          <w:rtl/>
        </w:rPr>
        <w:t>ـــــــ</w:t>
      </w:r>
      <w:r w:rsidRPr="00062D78">
        <w:rPr>
          <w:rFonts w:ascii="Traditional Arabic" w:hAnsi="Traditional Arabic" w:cs="Traditional Arabic"/>
          <w:sz w:val="36"/>
          <w:szCs w:val="36"/>
          <w:rtl/>
        </w:rPr>
        <w:t>بة مقداره</w:t>
      </w:r>
      <w:r w:rsidR="001A65BA">
        <w:rPr>
          <w:rFonts w:ascii="Traditional Arabic" w:hAnsi="Traditional Arabic" w:cs="Traditional Arabic" w:hint="cs"/>
          <w:sz w:val="36"/>
          <w:szCs w:val="36"/>
          <w:rtl/>
        </w:rPr>
        <w:t>ـــــا</w:t>
      </w:r>
      <w:r>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10.3</w:t>
      </w:r>
      <w:r w:rsidR="001A65BA">
        <w:rPr>
          <w:rFonts w:ascii="Traditional Arabic" w:hAnsi="Traditional Arabic" w:cs="Traditional Arabic" w:hint="cs"/>
          <w:sz w:val="36"/>
          <w:szCs w:val="36"/>
          <w:rtl/>
        </w:rPr>
        <w:t>٪</w:t>
      </w:r>
      <w:r w:rsidRPr="00062D78">
        <w:rPr>
          <w:rFonts w:ascii="Traditional Arabic" w:hAnsi="Traditional Arabic" w:cs="Traditional Arabic" w:hint="cs"/>
          <w:sz w:val="36"/>
          <w:szCs w:val="36"/>
          <w:rtl/>
        </w:rPr>
        <w:t>)، بما يدل على تفاعل أعضاء هيئة التدريس الأقل الخبرة مع موضوع الدراسة، ورغبتهم في التعرف إلى مشكلات التعليم العالي الإسلامي في جنوب تايلاند.</w:t>
      </w:r>
    </w:p>
    <w:p w:rsidR="001C5ACA" w:rsidRPr="00062D78" w:rsidRDefault="001C5ACA" w:rsidP="001C5ACA">
      <w:pPr>
        <w:spacing w:line="240" w:lineRule="auto"/>
        <w:jc w:val="both"/>
        <w:rPr>
          <w:rFonts w:ascii="Traditional Arabic" w:hAnsi="Traditional Arabic" w:cs="Traditional Arabic"/>
          <w:sz w:val="36"/>
          <w:szCs w:val="36"/>
          <w:rtl/>
        </w:rPr>
      </w:pPr>
      <w:r w:rsidRPr="00062D78">
        <w:rPr>
          <w:rFonts w:ascii="Traditional Arabic" w:hAnsi="Traditional Arabic" w:cs="Traditional Arabic"/>
          <w:b/>
          <w:bCs/>
          <w:sz w:val="36"/>
          <w:szCs w:val="36"/>
          <w:rtl/>
        </w:rPr>
        <w:lastRenderedPageBreak/>
        <w:t>ثالثاً : وصف عينة الدراسة من حيث عدد الدورات التدريبية التي التحق بها أعضاء هيئة التدريس في التعليم العالي في جنوب تايلاند في مجال الدعوة</w:t>
      </w:r>
      <w:r w:rsidRPr="00062D78">
        <w:rPr>
          <w:rFonts w:ascii="Traditional Arabic" w:hAnsi="Traditional Arabic" w:cs="Traditional Arabic"/>
          <w:sz w:val="36"/>
          <w:szCs w:val="36"/>
          <w:rtl/>
        </w:rPr>
        <w:t xml:space="preserve"> :</w:t>
      </w:r>
    </w:p>
    <w:p w:rsidR="001C5ACA" w:rsidRPr="00062D78" w:rsidRDefault="001C5ACA" w:rsidP="00740271">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 xml:space="preserve">جدول رقم (  </w:t>
      </w:r>
      <w:r w:rsidR="00740271">
        <w:rPr>
          <w:rFonts w:ascii="Traditional Arabic" w:hAnsi="Traditional Arabic" w:cs="Traditional Arabic"/>
          <w:b/>
          <w:bCs/>
          <w:sz w:val="36"/>
          <w:szCs w:val="36"/>
        </w:rPr>
        <w:t>43</w:t>
      </w:r>
      <w:r w:rsidRPr="00062D78">
        <w:rPr>
          <w:rFonts w:ascii="Traditional Arabic" w:hAnsi="Traditional Arabic" w:cs="Traditional Arabic"/>
          <w:b/>
          <w:bCs/>
          <w:sz w:val="36"/>
          <w:szCs w:val="36"/>
          <w:rtl/>
        </w:rPr>
        <w:t xml:space="preserve"> ) </w:t>
      </w:r>
    </w:p>
    <w:p w:rsidR="001C5ACA" w:rsidRPr="00062D78" w:rsidRDefault="001C5ACA" w:rsidP="001C5ACA">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وصف عينة الدراسة من حيث عدد الدورات التدريبية</w:t>
      </w:r>
    </w:p>
    <w:tbl>
      <w:tblPr>
        <w:tblStyle w:val="TableGrid"/>
        <w:tblW w:w="7238" w:type="dxa"/>
        <w:jc w:val="center"/>
        <w:tblLook w:val="04A0" w:firstRow="1" w:lastRow="0" w:firstColumn="1" w:lastColumn="0" w:noHBand="0" w:noVBand="1"/>
      </w:tblPr>
      <w:tblGrid>
        <w:gridCol w:w="2400"/>
        <w:gridCol w:w="2430"/>
        <w:gridCol w:w="2408"/>
      </w:tblGrid>
      <w:tr w:rsidR="001A65BA" w:rsidRPr="001A65BA"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767171" w:themeFill="background2" w:themeFillShade="80"/>
            <w:vAlign w:val="center"/>
            <w:hideMark/>
          </w:tcPr>
          <w:p w:rsidR="001C5ACA" w:rsidRPr="001A65BA" w:rsidRDefault="001C5ACA" w:rsidP="001A65BA">
            <w:pPr>
              <w:spacing w:after="0" w:line="240" w:lineRule="auto"/>
              <w:jc w:val="center"/>
              <w:rPr>
                <w:rFonts w:ascii="Traditional Arabic" w:hAnsi="Traditional Arabic" w:cs="Traditional Arabic"/>
                <w:b/>
                <w:bCs/>
                <w:color w:val="auto"/>
                <w:rtl/>
              </w:rPr>
            </w:pPr>
            <w:r w:rsidRPr="001A65BA">
              <w:rPr>
                <w:rFonts w:ascii="Traditional Arabic" w:hAnsi="Traditional Arabic" w:cs="Traditional Arabic"/>
                <w:b/>
                <w:bCs/>
                <w:color w:val="auto"/>
                <w:rtl/>
              </w:rPr>
              <w:t>النسبة ( المئوية</w:t>
            </w:r>
            <w:r w:rsidRPr="001A65BA">
              <w:rPr>
                <w:rFonts w:ascii="Traditional Arabic" w:hAnsi="Traditional Arabic" w:cs="Traditional Arabic"/>
                <w:b/>
                <w:bCs/>
                <w:color w:val="auto"/>
                <w:lang w:bidi="th-TH"/>
              </w:rPr>
              <w:t xml:space="preserve"> </w:t>
            </w:r>
            <w:r w:rsidRPr="001A65BA">
              <w:rPr>
                <w:rFonts w:ascii="Traditional Arabic" w:hAnsi="Traditional Arabic" w:cs="Traditional Arabic"/>
                <w:b/>
                <w:bCs/>
                <w:color w:val="auto"/>
                <w:rtl/>
              </w:rPr>
              <w:t>٪ )</w:t>
            </w:r>
          </w:p>
        </w:tc>
        <w:tc>
          <w:tcPr>
            <w:tcW w:w="2430" w:type="dxa"/>
            <w:tcBorders>
              <w:top w:val="thinThickSmallGap" w:sz="24" w:space="0" w:color="auto"/>
              <w:left w:val="double" w:sz="4" w:space="0" w:color="auto"/>
              <w:bottom w:val="triple" w:sz="4" w:space="0" w:color="auto"/>
              <w:right w:val="double" w:sz="4" w:space="0" w:color="auto"/>
            </w:tcBorders>
            <w:shd w:val="clear" w:color="auto" w:fill="767171" w:themeFill="background2" w:themeFillShade="80"/>
            <w:vAlign w:val="center"/>
            <w:hideMark/>
          </w:tcPr>
          <w:p w:rsidR="001C5ACA" w:rsidRPr="001A65BA" w:rsidRDefault="001C5ACA" w:rsidP="001A65BA">
            <w:pPr>
              <w:spacing w:after="0" w:line="240" w:lineRule="auto"/>
              <w:jc w:val="center"/>
              <w:rPr>
                <w:rFonts w:ascii="Traditional Arabic" w:hAnsi="Traditional Arabic" w:cs="Traditional Arabic"/>
                <w:b/>
                <w:bCs/>
                <w:color w:val="auto"/>
              </w:rPr>
            </w:pPr>
            <w:r w:rsidRPr="001A65BA">
              <w:rPr>
                <w:rFonts w:ascii="Traditional Arabic" w:hAnsi="Traditional Arabic" w:cs="Traditional Arabic"/>
                <w:b/>
                <w:bCs/>
                <w:color w:val="auto"/>
                <w:rtl/>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767171" w:themeFill="background2" w:themeFillShade="80"/>
            <w:vAlign w:val="center"/>
            <w:hideMark/>
          </w:tcPr>
          <w:p w:rsidR="001C5ACA" w:rsidRPr="001A65BA" w:rsidRDefault="001C5ACA" w:rsidP="001A65BA">
            <w:pPr>
              <w:spacing w:after="0" w:line="240" w:lineRule="auto"/>
              <w:jc w:val="center"/>
              <w:rPr>
                <w:rFonts w:ascii="Traditional Arabic" w:hAnsi="Traditional Arabic" w:cs="Traditional Arabic"/>
                <w:b/>
                <w:bCs/>
                <w:color w:val="auto"/>
                <w:rtl/>
              </w:rPr>
            </w:pPr>
            <w:r w:rsidRPr="001A65BA">
              <w:rPr>
                <w:rFonts w:ascii="Traditional Arabic" w:hAnsi="Traditional Arabic" w:cs="Traditional Arabic"/>
                <w:b/>
                <w:bCs/>
                <w:color w:val="auto"/>
                <w:rtl/>
              </w:rPr>
              <w:t>عدد الدورات</w:t>
            </w:r>
          </w:p>
        </w:tc>
      </w:tr>
      <w:tr w:rsidR="001A65BA" w:rsidRPr="001A65BA" w:rsidTr="009E4C94">
        <w:trPr>
          <w:trHeight w:val="525"/>
          <w:jc w:val="center"/>
        </w:trPr>
        <w:tc>
          <w:tcPr>
            <w:tcW w:w="2400" w:type="dxa"/>
            <w:tcBorders>
              <w:top w:val="triple" w:sz="4" w:space="0" w:color="auto"/>
              <w:left w:val="thinThickSmallGap" w:sz="12"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tl/>
              </w:rPr>
              <w:t>٪</w:t>
            </w:r>
            <w:r w:rsidRPr="001A65BA">
              <w:rPr>
                <w:rFonts w:ascii="Traditional Arabic" w:hAnsi="Traditional Arabic" w:cs="Traditional Arabic"/>
                <w:color w:val="auto"/>
                <w:lang w:bidi="th-TH"/>
              </w:rPr>
              <w:t xml:space="preserve"> </w:t>
            </w:r>
            <w:r w:rsidRPr="001A65BA">
              <w:rPr>
                <w:rFonts w:ascii="Traditional Arabic" w:hAnsi="Traditional Arabic" w:cs="Traditional Arabic"/>
                <w:color w:val="auto"/>
              </w:rPr>
              <w:t>25.0</w:t>
            </w:r>
          </w:p>
        </w:tc>
        <w:tc>
          <w:tcPr>
            <w:tcW w:w="2430" w:type="dxa"/>
            <w:tcBorders>
              <w:top w:val="triple" w:sz="4" w:space="0" w:color="auto"/>
              <w:left w:val="double" w:sz="4"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Pr>
              <w:t>17</w:t>
            </w:r>
          </w:p>
        </w:tc>
        <w:tc>
          <w:tcPr>
            <w:tcW w:w="2408" w:type="dxa"/>
            <w:tcBorders>
              <w:top w:val="trip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color w:val="auto"/>
              </w:rPr>
            </w:pPr>
            <w:r w:rsidRPr="001A65BA">
              <w:rPr>
                <w:rFonts w:ascii="Traditional Arabic" w:hAnsi="Traditional Arabic" w:cs="Traditional Arabic"/>
                <w:color w:val="auto"/>
                <w:rtl/>
              </w:rPr>
              <w:t>دورتان فأقل</w:t>
            </w:r>
          </w:p>
        </w:tc>
      </w:tr>
      <w:tr w:rsidR="001A65BA" w:rsidRPr="001A65BA" w:rsidTr="009E4C94">
        <w:trPr>
          <w:trHeight w:val="540"/>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A65BA">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1A65BA">
              <w:rPr>
                <w:rFonts w:ascii="Traditional Arabic" w:hAnsi="Traditional Arabic" w:cs="Traditional Arabic"/>
                <w:color w:val="auto"/>
                <w:lang w:bidi="th-TH"/>
                <w14:textOutline w14:w="9525" w14:cap="rnd" w14:cmpd="sng" w14:algn="ctr">
                  <w14:solidFill>
                    <w14:srgbClr w14:val="000000"/>
                  </w14:solidFill>
                  <w14:prstDash w14:val="solid"/>
                  <w14:bevel/>
                </w14:textOutline>
              </w:rPr>
              <w:t xml:space="preserve"> </w:t>
            </w:r>
            <w:r w:rsidRPr="001A65BA">
              <w:rPr>
                <w:rFonts w:ascii="Traditional Arabic" w:hAnsi="Traditional Arabic" w:cs="Traditional Arabic"/>
                <w:color w:val="auto"/>
                <w14:textOutline w14:w="9525" w14:cap="rnd" w14:cmpd="sng" w14:algn="ctr">
                  <w14:solidFill>
                    <w14:srgbClr w14:val="000000"/>
                  </w14:solidFill>
                  <w14:prstDash w14:val="solid"/>
                  <w14:bevel/>
                </w14:textOutline>
              </w:rPr>
              <w:t>45.6</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A65BA">
              <w:rPr>
                <w:rFonts w:ascii="Traditional Arabic" w:hAnsi="Traditional Arabic" w:cs="Traditional Arabic"/>
                <w:color w:val="auto"/>
                <w14:textOutline w14:w="9525" w14:cap="rnd" w14:cmpd="sng" w14:algn="ctr">
                  <w14:solidFill>
                    <w14:srgbClr w14:val="000000"/>
                  </w14:solidFill>
                  <w14:prstDash w14:val="solid"/>
                  <w14:bevel/>
                </w14:textOutline>
              </w:rPr>
              <w:t>31</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A65BA">
              <w:rPr>
                <w:rFonts w:ascii="Traditional Arabic" w:hAnsi="Traditional Arabic" w:cs="Traditional Arabic"/>
                <w:color w:val="auto"/>
                <w:rtl/>
                <w14:textOutline w14:w="9525" w14:cap="rnd" w14:cmpd="sng" w14:algn="ctr">
                  <w14:solidFill>
                    <w14:srgbClr w14:val="000000"/>
                  </w14:solidFill>
                  <w14:prstDash w14:val="solid"/>
                  <w14:bevel/>
                </w14:textOutline>
              </w:rPr>
              <w:t>3 – 4 دورات</w:t>
            </w:r>
          </w:p>
        </w:tc>
      </w:tr>
      <w:tr w:rsidR="001A65BA" w:rsidRPr="001A65BA" w:rsidTr="009E4C94">
        <w:trPr>
          <w:trHeight w:val="556"/>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tl/>
              </w:rPr>
              <w:t>٪</w:t>
            </w:r>
            <w:r w:rsidRPr="001A65BA">
              <w:rPr>
                <w:rFonts w:ascii="Traditional Arabic" w:hAnsi="Traditional Arabic" w:cs="Traditional Arabic"/>
                <w:color w:val="auto"/>
                <w:lang w:bidi="th-TH"/>
              </w:rPr>
              <w:t xml:space="preserve"> </w:t>
            </w:r>
            <w:r w:rsidRPr="001A65BA">
              <w:rPr>
                <w:rFonts w:ascii="Traditional Arabic" w:hAnsi="Traditional Arabic" w:cs="Traditional Arabic"/>
                <w:color w:val="auto"/>
              </w:rPr>
              <w:t>25.0</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Pr>
              <w:t>17</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color w:val="auto"/>
              </w:rPr>
            </w:pPr>
            <w:r w:rsidRPr="001A65BA">
              <w:rPr>
                <w:rFonts w:ascii="Traditional Arabic" w:hAnsi="Traditional Arabic" w:cs="Traditional Arabic"/>
                <w:color w:val="auto"/>
                <w:rtl/>
              </w:rPr>
              <w:t>5 دورات فأكثر</w:t>
            </w:r>
          </w:p>
        </w:tc>
      </w:tr>
      <w:tr w:rsidR="001A65BA" w:rsidRPr="001A65BA" w:rsidTr="009E4C94">
        <w:trPr>
          <w:trHeight w:val="540"/>
          <w:jc w:val="center"/>
        </w:trPr>
        <w:tc>
          <w:tcPr>
            <w:tcW w:w="2400" w:type="dxa"/>
            <w:tcBorders>
              <w:top w:val="single" w:sz="4" w:space="0" w:color="auto"/>
              <w:left w:val="thinThickSmallGap" w:sz="12"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tl/>
              </w:rPr>
              <w:t>٪</w:t>
            </w:r>
            <w:r w:rsidRPr="001A65BA">
              <w:rPr>
                <w:rFonts w:ascii="Traditional Arabic" w:hAnsi="Traditional Arabic" w:cs="Traditional Arabic"/>
                <w:color w:val="auto"/>
                <w:lang w:bidi="th-TH"/>
              </w:rPr>
              <w:t xml:space="preserve"> </w:t>
            </w:r>
            <w:r w:rsidRPr="001A65BA">
              <w:rPr>
                <w:rFonts w:ascii="Traditional Arabic" w:hAnsi="Traditional Arabic" w:cs="Traditional Arabic"/>
                <w:color w:val="auto"/>
              </w:rPr>
              <w:t>4.4</w:t>
            </w:r>
          </w:p>
        </w:tc>
        <w:tc>
          <w:tcPr>
            <w:tcW w:w="2430" w:type="dxa"/>
            <w:tcBorders>
              <w:top w:val="single" w:sz="4" w:space="0" w:color="auto"/>
              <w:left w:val="double" w:sz="4" w:space="0" w:color="auto"/>
              <w:bottom w:val="single" w:sz="4"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A65BA">
              <w:rPr>
                <w:rFonts w:ascii="Traditional Arabic" w:hAnsi="Traditional Arabic" w:cs="Traditional Arabic"/>
                <w:color w:val="auto"/>
              </w:rPr>
              <w:t>3</w:t>
            </w:r>
          </w:p>
        </w:tc>
        <w:tc>
          <w:tcPr>
            <w:tcW w:w="2408" w:type="dxa"/>
            <w:tcBorders>
              <w:top w:val="single" w:sz="4" w:space="0" w:color="auto"/>
              <w:left w:val="double" w:sz="4" w:space="0" w:color="auto"/>
              <w:bottom w:val="single" w:sz="4"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color w:val="auto"/>
              </w:rPr>
            </w:pPr>
            <w:r w:rsidRPr="001A65BA">
              <w:rPr>
                <w:rFonts w:ascii="Traditional Arabic" w:hAnsi="Traditional Arabic" w:cs="Traditional Arabic"/>
                <w:color w:val="auto"/>
                <w:rtl/>
              </w:rPr>
              <w:t>لم ألتحق بأي دورة</w:t>
            </w:r>
          </w:p>
        </w:tc>
      </w:tr>
      <w:tr w:rsidR="001A65BA" w:rsidRPr="001A65B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1A65BA">
              <w:rPr>
                <w:rFonts w:ascii="Traditional Arabic" w:hAnsi="Traditional Arabic" w:cs="Traditional Arabic"/>
                <w:color w:val="auto"/>
                <w:rtl/>
              </w:rPr>
              <w:t>٪</w:t>
            </w:r>
            <w:r w:rsidRPr="001A65BA">
              <w:rPr>
                <w:rFonts w:ascii="Traditional Arabic" w:hAnsi="Traditional Arabic" w:cs="Traditional Arabic"/>
                <w:color w:val="auto"/>
                <w:lang w:bidi="th-TH"/>
              </w:rPr>
              <w:t xml:space="preserve"> </w:t>
            </w:r>
            <w:r w:rsidRPr="001A65BA">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hideMark/>
          </w:tcPr>
          <w:p w:rsidR="001C5ACA" w:rsidRPr="001A65BA" w:rsidRDefault="001C5ACA" w:rsidP="001A65B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1A65BA">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hemeFill="background1" w:themeFillShade="D9"/>
            <w:hideMark/>
          </w:tcPr>
          <w:p w:rsidR="001C5ACA" w:rsidRPr="001A65BA" w:rsidRDefault="001C5ACA" w:rsidP="001A65BA">
            <w:pPr>
              <w:spacing w:after="0" w:line="240" w:lineRule="auto"/>
              <w:jc w:val="center"/>
              <w:rPr>
                <w:rFonts w:ascii="Traditional Arabic" w:hAnsi="Traditional Arabic" w:cs="Traditional Arabic"/>
                <w:b/>
                <w:bCs/>
                <w:color w:val="auto"/>
              </w:rPr>
            </w:pPr>
            <w:r w:rsidRPr="001A65BA">
              <w:rPr>
                <w:rFonts w:ascii="Traditional Arabic" w:hAnsi="Traditional Arabic" w:cs="Traditional Arabic"/>
                <w:b/>
                <w:bCs/>
                <w:color w:val="auto"/>
                <w:rtl/>
              </w:rPr>
              <w:t xml:space="preserve">المجموع </w:t>
            </w:r>
          </w:p>
        </w:tc>
      </w:tr>
    </w:tbl>
    <w:p w:rsidR="001C5ACA" w:rsidRPr="00062D78" w:rsidRDefault="001C5ACA" w:rsidP="009205D2">
      <w:pPr>
        <w:spacing w:before="240" w:line="240" w:lineRule="auto"/>
        <w:ind w:firstLine="625"/>
        <w:jc w:val="both"/>
        <w:rPr>
          <w:rFonts w:ascii="Traditional Arabic" w:hAnsi="Traditional Arabic" w:cs="Traditional Arabic"/>
          <w:sz w:val="36"/>
          <w:szCs w:val="36"/>
        </w:rPr>
      </w:pPr>
      <w:r w:rsidRPr="00062D78">
        <w:rPr>
          <w:rFonts w:ascii="Traditional Arabic" w:hAnsi="Traditional Arabic" w:cs="Traditional Arabic"/>
          <w:sz w:val="36"/>
          <w:szCs w:val="36"/>
          <w:rtl/>
        </w:rPr>
        <w:t xml:space="preserve">يوضح الجدول رقم ( </w:t>
      </w:r>
      <w:r w:rsidR="009205D2">
        <w:rPr>
          <w:rFonts w:ascii="Traditional Arabic" w:hAnsi="Traditional Arabic" w:cs="Traditional Arabic"/>
          <w:sz w:val="36"/>
          <w:szCs w:val="36"/>
        </w:rPr>
        <w:t>43</w:t>
      </w:r>
      <w:r w:rsidRPr="00062D78">
        <w:rPr>
          <w:rFonts w:ascii="Traditional Arabic" w:hAnsi="Traditional Arabic" w:cs="Traditional Arabic"/>
          <w:sz w:val="36"/>
          <w:szCs w:val="36"/>
          <w:rtl/>
        </w:rPr>
        <w:t xml:space="preserve"> ) توزيع عينة الدراسة تبعاً للدورات التدريبية التي التحق بها أعضاء </w:t>
      </w:r>
      <w:r w:rsidR="001A65BA" w:rsidRPr="00062D78">
        <w:rPr>
          <w:rFonts w:ascii="Traditional Arabic" w:hAnsi="Traditional Arabic" w:cs="Traditional Arabic" w:hint="cs"/>
          <w:sz w:val="36"/>
          <w:szCs w:val="36"/>
          <w:rtl/>
        </w:rPr>
        <w:t>هيئة</w:t>
      </w:r>
      <w:r w:rsidRPr="00062D78">
        <w:rPr>
          <w:rFonts w:ascii="Traditional Arabic" w:hAnsi="Traditional Arabic" w:cs="Traditional Arabic"/>
          <w:sz w:val="36"/>
          <w:szCs w:val="36"/>
          <w:rtl/>
        </w:rPr>
        <w:t xml:space="preserve"> التدريس في جنوب تايلاند في مجال الدعوة من حيث التكرار والنسبة المئوية، وقد جاء أعلى تكرار في عدد حضور أعضاء </w:t>
      </w:r>
      <w:r w:rsidR="001A65BA" w:rsidRPr="00062D78">
        <w:rPr>
          <w:rFonts w:ascii="Traditional Arabic" w:hAnsi="Traditional Arabic" w:cs="Traditional Arabic" w:hint="cs"/>
          <w:sz w:val="36"/>
          <w:szCs w:val="36"/>
          <w:rtl/>
        </w:rPr>
        <w:t>هيئة</w:t>
      </w:r>
      <w:r w:rsidRPr="00062D78">
        <w:rPr>
          <w:rFonts w:ascii="Traditional Arabic" w:hAnsi="Traditional Arabic" w:cs="Traditional Arabic"/>
          <w:sz w:val="36"/>
          <w:szCs w:val="36"/>
          <w:rtl/>
        </w:rPr>
        <w:t xml:space="preserve"> التدريس للدورات التدريبية ( 3 – 4 دورات ) بنسبة مقدارها (45.6 ٪ )، وأقل تكرير في (لم ألتحق بأي دورة ) بنسبة مقدارها (</w:t>
      </w:r>
      <w:r w:rsidRPr="00062D78">
        <w:rPr>
          <w:rFonts w:ascii="Traditional Arabic" w:hAnsi="Traditional Arabic" w:cs="Traditional Arabic"/>
          <w:sz w:val="36"/>
          <w:szCs w:val="36"/>
        </w:rPr>
        <w:t>4.4</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xml:space="preserve">٪ )، ويعود السبب في ذلك إلى : </w:t>
      </w:r>
    </w:p>
    <w:p w:rsidR="001C5ACA" w:rsidRPr="00062D78" w:rsidRDefault="001C5ACA" w:rsidP="001C5ACA">
      <w:pPr>
        <w:pStyle w:val="ListParagraph"/>
        <w:numPr>
          <w:ilvl w:val="0"/>
          <w:numId w:val="157"/>
        </w:numPr>
        <w:spacing w:after="160" w:line="240" w:lineRule="auto"/>
        <w:jc w:val="both"/>
        <w:rPr>
          <w:rFonts w:ascii="Traditional Arabic" w:hAnsi="Traditional Arabic" w:cs="Traditional Arabic"/>
          <w:sz w:val="36"/>
          <w:szCs w:val="36"/>
          <w:rtl/>
        </w:rPr>
      </w:pPr>
      <w:r w:rsidRPr="00062D78">
        <w:rPr>
          <w:rFonts w:ascii="Traditional Arabic" w:hAnsi="Traditional Arabic" w:cs="Traditional Arabic"/>
          <w:sz w:val="36"/>
          <w:szCs w:val="36"/>
          <w:rtl/>
        </w:rPr>
        <w:t>قلة الدورات التدريبية المتخصصة في مجال الدعوة إلى الله عزوجل، والقصور في التحفيز نحو الالتحاق بها.</w:t>
      </w:r>
    </w:p>
    <w:p w:rsidR="001C5ACA" w:rsidRPr="00062D78" w:rsidRDefault="001C5ACA" w:rsidP="001C5ACA">
      <w:pPr>
        <w:pStyle w:val="ListParagraph"/>
        <w:numPr>
          <w:ilvl w:val="0"/>
          <w:numId w:val="157"/>
        </w:numPr>
        <w:spacing w:after="160" w:line="240" w:lineRule="auto"/>
        <w:jc w:val="both"/>
        <w:rPr>
          <w:rFonts w:ascii="Traditional Arabic" w:hAnsi="Traditional Arabic" w:cs="Traditional Arabic"/>
          <w:sz w:val="36"/>
          <w:szCs w:val="36"/>
        </w:rPr>
      </w:pPr>
      <w:r w:rsidRPr="00062D78">
        <w:rPr>
          <w:rFonts w:ascii="Traditional Arabic" w:hAnsi="Traditional Arabic" w:cs="Traditional Arabic"/>
          <w:sz w:val="36"/>
          <w:szCs w:val="36"/>
          <w:rtl/>
        </w:rPr>
        <w:t>ضعف قناعة ودافعية بعض أعضاء هيئة التدريس في الالتحاق في مجال الدورات التدريبية المتخصصة في الدعوة إلى الله تعالى.</w:t>
      </w:r>
    </w:p>
    <w:p w:rsidR="001C5ACA" w:rsidRPr="00062D78" w:rsidRDefault="001C5ACA" w:rsidP="001C5ACA">
      <w:pPr>
        <w:pStyle w:val="ListParagraph"/>
        <w:spacing w:after="160" w:line="240" w:lineRule="auto"/>
        <w:ind w:left="985"/>
        <w:jc w:val="both"/>
        <w:rPr>
          <w:rFonts w:ascii="Traditional Arabic" w:hAnsi="Traditional Arabic" w:cs="Traditional Arabic"/>
          <w:sz w:val="36"/>
          <w:szCs w:val="36"/>
          <w:rtl/>
        </w:rPr>
      </w:pPr>
    </w:p>
    <w:p w:rsidR="001C5ACA" w:rsidRPr="00062D78" w:rsidRDefault="001C5ACA" w:rsidP="001C5ACA">
      <w:pPr>
        <w:pStyle w:val="ListParagraph"/>
        <w:spacing w:after="160" w:line="240" w:lineRule="auto"/>
        <w:ind w:left="985"/>
        <w:jc w:val="both"/>
        <w:rPr>
          <w:rFonts w:ascii="Traditional Arabic" w:hAnsi="Traditional Arabic" w:cs="Traditional Arabic"/>
          <w:sz w:val="36"/>
          <w:szCs w:val="36"/>
        </w:rPr>
      </w:pPr>
    </w:p>
    <w:p w:rsidR="001C5ACA" w:rsidRPr="00062D78" w:rsidRDefault="001C5ACA" w:rsidP="001C5ACA">
      <w:pPr>
        <w:spacing w:before="240"/>
        <w:jc w:val="center"/>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pPr>
      <w:r w:rsidRPr="00062D78">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lastRenderedPageBreak/>
        <w:t>المطلب الثاني :</w:t>
      </w:r>
    </w:p>
    <w:p w:rsidR="001C5ACA" w:rsidRPr="00062D78" w:rsidRDefault="001C5ACA" w:rsidP="001C5ACA">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hint="cs"/>
          <w:b/>
          <w:bCs/>
          <w:sz w:val="36"/>
          <w:szCs w:val="36"/>
          <w:rtl/>
        </w:rPr>
        <w:t>أداة البحث</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تعتبر الاستبانة من أكثر أدوات البحث العلمي استخداماً في الدراسات الميدانية؛ لأنها في الغالب توفر المعلومات عن مجتمع البحث بصورة بيانات وحقائق مرتبطة بواقع معين؛ سواء</w:t>
      </w:r>
      <w:r>
        <w:rPr>
          <w:rFonts w:ascii="Traditional Arabic" w:hAnsi="Traditional Arabic" w:cs="Traditional Arabic" w:hint="cs"/>
          <w:sz w:val="36"/>
          <w:szCs w:val="36"/>
          <w:rtl/>
        </w:rPr>
        <w:t>ً</w:t>
      </w:r>
      <w:r w:rsidRPr="00062D78">
        <w:rPr>
          <w:rFonts w:ascii="Traditional Arabic" w:hAnsi="Traditional Arabic" w:cs="Traditional Arabic" w:hint="cs"/>
          <w:sz w:val="36"/>
          <w:szCs w:val="36"/>
          <w:rtl/>
        </w:rPr>
        <w:t xml:space="preserve"> كانت المعلومات عن السلوكيات أو </w:t>
      </w:r>
      <w:r w:rsidR="009E4C94" w:rsidRPr="00062D78">
        <w:rPr>
          <w:rFonts w:ascii="Traditional Arabic" w:hAnsi="Traditional Arabic" w:cs="Traditional Arabic" w:hint="cs"/>
          <w:sz w:val="36"/>
          <w:szCs w:val="36"/>
          <w:rtl/>
        </w:rPr>
        <w:t>الاتجاهات</w:t>
      </w:r>
      <w:r w:rsidRPr="00062D78">
        <w:rPr>
          <w:rFonts w:ascii="Traditional Arabic" w:hAnsi="Traditional Arabic" w:cs="Traditional Arabic" w:hint="cs"/>
          <w:sz w:val="36"/>
          <w:szCs w:val="36"/>
          <w:rtl/>
        </w:rPr>
        <w:t xml:space="preserve"> أو القيم أو التعرف إلى المشكلات.</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وبعد الاطلاع على المراجع الكتب المطبوعة والدراسات والبحوث السابقة ذات الصلة بموضوع الدراسة، ولتحقيق أهداف الدراسة تم بناء أداة لمعرفة مشكلات التعليم العالي الإسلامي في جنوب تايلاند، وبناءً على طبيعة البيانات التي يراد جمعها، وعلى المنهج المتبع في البحث، وجد الباحث أن الاستبانة هي الأداة الأكثر ملائمة لتحقيق أهداف الدراسة، نظراً لقلة توافر المعلومات الأساسية المرتبطة بالموضوع كبيانات منشورة، أو دراسات وبحوث سابقة، إضافة إلى صعوبة الحصول عليها عن طريق الأدوات الأخرى كالمقابلات الشخصية، أو الزيارات الميدانية، أو الملاحظة الشخصية، وعليه فقد استخدام الباحث </w:t>
      </w:r>
      <w:r w:rsidR="009E4C94" w:rsidRPr="00062D78">
        <w:rPr>
          <w:rFonts w:ascii="Traditional Arabic" w:hAnsi="Traditional Arabic" w:cs="Traditional Arabic" w:hint="cs"/>
          <w:sz w:val="36"/>
          <w:szCs w:val="36"/>
          <w:rtl/>
        </w:rPr>
        <w:t>الاستبانة</w:t>
      </w:r>
      <w:r w:rsidRPr="00062D78">
        <w:rPr>
          <w:rFonts w:ascii="Traditional Arabic" w:hAnsi="Traditional Arabic" w:cs="Traditional Arabic" w:hint="cs"/>
          <w:sz w:val="36"/>
          <w:szCs w:val="36"/>
          <w:rtl/>
        </w:rPr>
        <w:t xml:space="preserve"> في جمع بعض المعلومات.</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وعادة تقدم على شكل الاستبانات المفتوحة أو المغلقة أو كلاهما، بحيث تطرح فيها عدد من الأسئلة يطلب الإجابة عنها من قبل عدد من المعنيين بموضوع الاستبانة.</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ولملائمة طبيعة الدراسة من حيث الجهد والإمكانيات وحجم أفراد مجتمع الدراسة استخدمت الاستبانة كأداة لهذه الدراسة على شكل الاستبانات المغلقة والمفتوحة.</w:t>
      </w:r>
    </w:p>
    <w:p w:rsidR="001C5ACA" w:rsidRPr="00062D78" w:rsidRDefault="001C5ACA" w:rsidP="00C8415D">
      <w:pPr>
        <w:spacing w:line="240" w:lineRule="auto"/>
        <w:jc w:val="both"/>
        <w:rPr>
          <w:rFonts w:ascii="Traditional Arabic" w:hAnsi="Traditional Arabic" w:cs="Traditional Arabic"/>
          <w:sz w:val="36"/>
          <w:szCs w:val="36"/>
          <w:rtl/>
        </w:rPr>
      </w:pPr>
      <w:r w:rsidRPr="00062D78">
        <w:rPr>
          <w:rFonts w:ascii="Traditional Arabic" w:hAnsi="Traditional Arabic" w:cs="Traditional Arabic"/>
          <w:sz w:val="36"/>
          <w:szCs w:val="36"/>
          <w:rtl/>
        </w:rPr>
        <w:tab/>
      </w:r>
      <w:r w:rsidRPr="00062D78">
        <w:rPr>
          <w:rFonts w:ascii="Traditional Arabic" w:hAnsi="Traditional Arabic" w:cs="Traditional Arabic" w:hint="cs"/>
          <w:sz w:val="36"/>
          <w:szCs w:val="36"/>
          <w:rtl/>
        </w:rPr>
        <w:t>وقد تبنّى الباحث في إعداد الاستبانة الشكل المغلق للأسئلة الذي يُحدِّد الاستجابات المحتملة لكل السؤال، وقد تم استخدام مقياس ليكر</w:t>
      </w:r>
      <w:r w:rsidR="00C8415D">
        <w:rPr>
          <w:rFonts w:ascii="Traditional Arabic" w:hAnsi="Traditional Arabic" w:cs="Traditional Arabic" w:hint="cs"/>
          <w:sz w:val="36"/>
          <w:szCs w:val="36"/>
          <w:rtl/>
        </w:rPr>
        <w:t>ر</w:t>
      </w:r>
      <w:r w:rsidRPr="00062D78">
        <w:rPr>
          <w:rFonts w:ascii="Traditional Arabic" w:hAnsi="Traditional Arabic" w:cs="Traditional Arabic" w:hint="cs"/>
          <w:sz w:val="36"/>
          <w:szCs w:val="36"/>
          <w:rtl/>
        </w:rPr>
        <w:t xml:space="preserve"> المتدرج ذي النقاط الخمس لقياس عبارات الاستبانة، ويقابل عبارة من العبارات قائمة تحمل الخيارات التالية : </w:t>
      </w:r>
    </w:p>
    <w:p w:rsidR="001C5ACA" w:rsidRPr="00062D78" w:rsidRDefault="001C5ACA" w:rsidP="001C5ACA">
      <w:pPr>
        <w:spacing w:line="240" w:lineRule="auto"/>
        <w:jc w:val="both"/>
        <w:rPr>
          <w:rFonts w:ascii="Traditional Arabic" w:hAnsi="Traditional Arabic" w:cs="Traditional Arabic"/>
          <w:sz w:val="36"/>
          <w:szCs w:val="36"/>
        </w:rPr>
      </w:pPr>
    </w:p>
    <w:p w:rsidR="001C5ACA" w:rsidRDefault="001C5ACA" w:rsidP="001C5ACA">
      <w:pPr>
        <w:spacing w:line="240" w:lineRule="auto"/>
        <w:rPr>
          <w:rFonts w:ascii="Traditional Arabic" w:hAnsi="Traditional Arabic" w:cs="Traditional Arabic"/>
          <w:sz w:val="36"/>
          <w:szCs w:val="36"/>
          <w:rtl/>
        </w:rPr>
      </w:pPr>
    </w:p>
    <w:p w:rsidR="00644386" w:rsidRPr="00062D78" w:rsidRDefault="00644386" w:rsidP="001C5ACA">
      <w:pPr>
        <w:spacing w:line="240" w:lineRule="auto"/>
        <w:rPr>
          <w:rFonts w:ascii="Traditional Arabic" w:hAnsi="Traditional Arabic" w:cs="Traditional Arabic"/>
          <w:sz w:val="36"/>
          <w:szCs w:val="36"/>
          <w:rtl/>
        </w:rPr>
      </w:pPr>
    </w:p>
    <w:p w:rsidR="001C5ACA" w:rsidRPr="00062D78" w:rsidRDefault="001C5ACA" w:rsidP="00740271">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hint="cs"/>
          <w:b/>
          <w:bCs/>
          <w:sz w:val="36"/>
          <w:szCs w:val="36"/>
          <w:rtl/>
        </w:rPr>
        <w:lastRenderedPageBreak/>
        <w:t xml:space="preserve">جدول رقم ( </w:t>
      </w:r>
      <w:r w:rsidR="00740271">
        <w:rPr>
          <w:rFonts w:ascii="Traditional Arabic" w:hAnsi="Traditional Arabic" w:cs="Traditional Arabic"/>
          <w:b/>
          <w:bCs/>
          <w:sz w:val="36"/>
          <w:szCs w:val="36"/>
        </w:rPr>
        <w:t>44</w:t>
      </w:r>
      <w:r w:rsidRPr="00062D78">
        <w:rPr>
          <w:rFonts w:ascii="Traditional Arabic" w:hAnsi="Traditional Arabic" w:cs="Traditional Arabic" w:hint="cs"/>
          <w:b/>
          <w:bCs/>
          <w:sz w:val="36"/>
          <w:szCs w:val="36"/>
          <w:rtl/>
        </w:rPr>
        <w:t xml:space="preserve"> )</w:t>
      </w:r>
    </w:p>
    <w:p w:rsidR="001C5ACA" w:rsidRPr="00062D78" w:rsidRDefault="001C5ACA" w:rsidP="001C5ACA">
      <w:pPr>
        <w:spacing w:line="240" w:lineRule="auto"/>
        <w:jc w:val="center"/>
        <w:rPr>
          <w:rFonts w:ascii="Traditional Arabic" w:hAnsi="Traditional Arabic" w:cs="Traditional Arabic"/>
          <w:b/>
          <w:bCs/>
          <w:sz w:val="36"/>
          <w:szCs w:val="36"/>
          <w:rtl/>
        </w:rPr>
      </w:pPr>
      <w:r w:rsidRPr="00062D78">
        <w:rPr>
          <w:rFonts w:ascii="Traditional Arabic" w:hAnsi="Traditional Arabic" w:cs="Traditional Arabic" w:hint="cs"/>
          <w:b/>
          <w:bCs/>
          <w:sz w:val="36"/>
          <w:szCs w:val="36"/>
          <w:rtl/>
        </w:rPr>
        <w:t xml:space="preserve">بيان مقصود عبارات </w:t>
      </w:r>
      <w:r w:rsidR="0030515D" w:rsidRPr="00062D78">
        <w:rPr>
          <w:rFonts w:ascii="Traditional Arabic" w:hAnsi="Traditional Arabic" w:cs="Traditional Arabic" w:hint="cs"/>
          <w:b/>
          <w:bCs/>
          <w:sz w:val="36"/>
          <w:szCs w:val="36"/>
          <w:rtl/>
        </w:rPr>
        <w:t>الاستبانة</w:t>
      </w:r>
    </w:p>
    <w:tbl>
      <w:tblPr>
        <w:tblStyle w:val="TableGrid"/>
        <w:bidiVisual/>
        <w:tblW w:w="0" w:type="auto"/>
        <w:jc w:val="center"/>
        <w:tblLook w:val="04A0" w:firstRow="1" w:lastRow="0" w:firstColumn="1" w:lastColumn="0" w:noHBand="0" w:noVBand="1"/>
      </w:tblPr>
      <w:tblGrid>
        <w:gridCol w:w="525"/>
        <w:gridCol w:w="2534"/>
        <w:gridCol w:w="4308"/>
      </w:tblGrid>
      <w:tr w:rsidR="001C5ACA" w:rsidRPr="00C8415D" w:rsidTr="009E4C94">
        <w:trPr>
          <w:trHeight w:val="513"/>
          <w:jc w:val="center"/>
        </w:trPr>
        <w:tc>
          <w:tcPr>
            <w:tcW w:w="525" w:type="dxa"/>
            <w:tcBorders>
              <w:top w:val="thinThickSmallGap" w:sz="24" w:space="0" w:color="auto"/>
              <w:left w:val="thickThinSmallGap" w:sz="24" w:space="0" w:color="auto"/>
              <w:bottom w:val="triple" w:sz="4" w:space="0" w:color="auto"/>
              <w:right w:val="double" w:sz="4" w:space="0" w:color="auto"/>
            </w:tcBorders>
            <w:shd w:val="clear" w:color="auto" w:fill="AEAAAA" w:themeFill="background2" w:themeFillShade="BF"/>
            <w:vAlign w:val="center"/>
          </w:tcPr>
          <w:p w:rsidR="001C5ACA" w:rsidRPr="00C8415D" w:rsidRDefault="001C5ACA" w:rsidP="00C8415D">
            <w:pPr>
              <w:spacing w:after="0" w:line="240" w:lineRule="auto"/>
              <w:jc w:val="center"/>
              <w:rPr>
                <w:rFonts w:ascii="Traditional Arabic" w:hAnsi="Traditional Arabic" w:cs="Traditional Arabic"/>
                <w:b/>
                <w:bCs/>
                <w:color w:val="auto"/>
                <w:rtl/>
              </w:rPr>
            </w:pPr>
            <w:r w:rsidRPr="00C8415D">
              <w:rPr>
                <w:rFonts w:ascii="Traditional Arabic" w:hAnsi="Traditional Arabic" w:cs="Traditional Arabic" w:hint="cs"/>
                <w:b/>
                <w:bCs/>
                <w:color w:val="auto"/>
                <w:rtl/>
              </w:rPr>
              <w:t>م</w:t>
            </w:r>
          </w:p>
        </w:tc>
        <w:tc>
          <w:tcPr>
            <w:tcW w:w="2534" w:type="dxa"/>
            <w:tcBorders>
              <w:top w:val="thinThickSmallGap" w:sz="24" w:space="0" w:color="auto"/>
              <w:left w:val="double" w:sz="4" w:space="0" w:color="auto"/>
              <w:bottom w:val="triple" w:sz="4" w:space="0" w:color="auto"/>
              <w:right w:val="double" w:sz="4" w:space="0" w:color="auto"/>
            </w:tcBorders>
            <w:shd w:val="clear" w:color="auto" w:fill="AEAAAA" w:themeFill="background2" w:themeFillShade="BF"/>
            <w:vAlign w:val="center"/>
          </w:tcPr>
          <w:p w:rsidR="001C5ACA" w:rsidRPr="00C8415D" w:rsidRDefault="001C5ACA" w:rsidP="00C8415D">
            <w:pPr>
              <w:spacing w:after="0" w:line="240" w:lineRule="auto"/>
              <w:jc w:val="center"/>
              <w:rPr>
                <w:rFonts w:ascii="Traditional Arabic" w:hAnsi="Traditional Arabic" w:cs="Traditional Arabic"/>
                <w:b/>
                <w:bCs/>
                <w:color w:val="auto"/>
                <w:rtl/>
              </w:rPr>
            </w:pPr>
            <w:r w:rsidRPr="00C8415D">
              <w:rPr>
                <w:rFonts w:ascii="Traditional Arabic" w:hAnsi="Traditional Arabic" w:cs="Traditional Arabic" w:hint="cs"/>
                <w:b/>
                <w:bCs/>
                <w:color w:val="auto"/>
                <w:rtl/>
              </w:rPr>
              <w:t>عبارة</w:t>
            </w:r>
          </w:p>
        </w:tc>
        <w:tc>
          <w:tcPr>
            <w:tcW w:w="4308" w:type="dxa"/>
            <w:tcBorders>
              <w:top w:val="thinThickSmallGap" w:sz="24" w:space="0" w:color="auto"/>
              <w:left w:val="double" w:sz="4" w:space="0" w:color="auto"/>
              <w:bottom w:val="triple" w:sz="4" w:space="0" w:color="auto"/>
              <w:right w:val="thinThickSmallGap" w:sz="24" w:space="0" w:color="auto"/>
            </w:tcBorders>
            <w:shd w:val="clear" w:color="auto" w:fill="AEAAAA" w:themeFill="background2" w:themeFillShade="BF"/>
            <w:vAlign w:val="center"/>
          </w:tcPr>
          <w:p w:rsidR="001C5ACA" w:rsidRPr="00C8415D" w:rsidRDefault="001C5ACA" w:rsidP="00C8415D">
            <w:pPr>
              <w:spacing w:after="0" w:line="240" w:lineRule="auto"/>
              <w:jc w:val="center"/>
              <w:rPr>
                <w:rFonts w:ascii="Traditional Arabic" w:hAnsi="Traditional Arabic" w:cs="Traditional Arabic"/>
                <w:b/>
                <w:bCs/>
                <w:color w:val="auto"/>
                <w:rtl/>
              </w:rPr>
            </w:pPr>
            <w:r w:rsidRPr="00C8415D">
              <w:rPr>
                <w:rFonts w:ascii="Traditional Arabic" w:hAnsi="Traditional Arabic" w:cs="Traditional Arabic" w:hint="cs"/>
                <w:b/>
                <w:bCs/>
                <w:color w:val="auto"/>
                <w:rtl/>
              </w:rPr>
              <w:t>يقصد به</w:t>
            </w:r>
          </w:p>
        </w:tc>
      </w:tr>
      <w:tr w:rsidR="001C5ACA" w:rsidRPr="00C8415D" w:rsidTr="009E4C94">
        <w:trPr>
          <w:trHeight w:val="659"/>
          <w:jc w:val="center"/>
        </w:trPr>
        <w:tc>
          <w:tcPr>
            <w:tcW w:w="525" w:type="dxa"/>
            <w:tcBorders>
              <w:top w:val="triple" w:sz="4" w:space="0" w:color="auto"/>
              <w:left w:val="thickThinSmallGap" w:sz="12" w:space="0" w:color="auto"/>
              <w:bottom w:val="single" w:sz="4" w:space="0" w:color="auto"/>
              <w:right w:val="double" w:sz="4" w:space="0" w:color="auto"/>
            </w:tcBorders>
            <w:shd w:val="clear" w:color="auto" w:fill="AEAAAA" w:themeFill="background2" w:themeFillShade="BF"/>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1</w:t>
            </w:r>
          </w:p>
        </w:tc>
        <w:tc>
          <w:tcPr>
            <w:tcW w:w="2534" w:type="dxa"/>
            <w:tcBorders>
              <w:top w:val="triple" w:sz="4" w:space="0" w:color="auto"/>
              <w:left w:val="double" w:sz="4" w:space="0" w:color="auto"/>
              <w:bottom w:val="single" w:sz="4" w:space="0" w:color="auto"/>
              <w:right w:val="double" w:sz="4" w:space="0" w:color="auto"/>
            </w:tcBorders>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موافق تماماً</w:t>
            </w:r>
          </w:p>
        </w:tc>
        <w:tc>
          <w:tcPr>
            <w:tcW w:w="4308" w:type="dxa"/>
            <w:tcBorders>
              <w:top w:val="triple" w:sz="4" w:space="0" w:color="auto"/>
              <w:left w:val="double" w:sz="4" w:space="0" w:color="auto"/>
              <w:bottom w:val="single" w:sz="4" w:space="0" w:color="auto"/>
              <w:right w:val="thinThickSmallGap" w:sz="12" w:space="0" w:color="auto"/>
            </w:tcBorders>
            <w:vAlign w:val="center"/>
          </w:tcPr>
          <w:p w:rsidR="001C5ACA" w:rsidRPr="00C8415D" w:rsidRDefault="001C5ACA" w:rsidP="00C8415D">
            <w:pPr>
              <w:spacing w:after="0" w:line="240" w:lineRule="auto"/>
              <w:rPr>
                <w:rFonts w:ascii="Traditional Arabic" w:hAnsi="Traditional Arabic" w:cs="Traditional Arabic"/>
                <w:color w:val="auto"/>
                <w:rtl/>
              </w:rPr>
            </w:pPr>
            <w:r w:rsidRPr="00C8415D">
              <w:rPr>
                <w:rFonts w:ascii="Traditional Arabic" w:hAnsi="Traditional Arabic" w:cs="Traditional Arabic" w:hint="cs"/>
                <w:color w:val="auto"/>
                <w:rtl/>
              </w:rPr>
              <w:t xml:space="preserve">يدل ذلك على أن درجة الموافقة كبيرة جداً </w:t>
            </w:r>
          </w:p>
        </w:tc>
      </w:tr>
      <w:tr w:rsidR="001C5ACA" w:rsidRPr="00C8415D" w:rsidTr="009E4C94">
        <w:trPr>
          <w:trHeight w:val="131"/>
          <w:jc w:val="center"/>
        </w:trPr>
        <w:tc>
          <w:tcPr>
            <w:tcW w:w="525" w:type="dxa"/>
            <w:tcBorders>
              <w:top w:val="single" w:sz="4" w:space="0" w:color="auto"/>
              <w:left w:val="thickThinSmallGap" w:sz="12" w:space="0" w:color="auto"/>
              <w:bottom w:val="single" w:sz="4" w:space="0" w:color="auto"/>
              <w:right w:val="double" w:sz="4" w:space="0" w:color="auto"/>
            </w:tcBorders>
            <w:shd w:val="clear" w:color="auto" w:fill="AEAAAA" w:themeFill="background2" w:themeFillShade="BF"/>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2</w:t>
            </w:r>
          </w:p>
        </w:tc>
        <w:tc>
          <w:tcPr>
            <w:tcW w:w="2534" w:type="dxa"/>
            <w:tcBorders>
              <w:top w:val="single" w:sz="4" w:space="0" w:color="auto"/>
              <w:left w:val="double" w:sz="4" w:space="0" w:color="auto"/>
              <w:bottom w:val="single" w:sz="4" w:space="0" w:color="auto"/>
              <w:right w:val="double" w:sz="4" w:space="0" w:color="auto"/>
            </w:tcBorders>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موافق</w:t>
            </w:r>
          </w:p>
        </w:tc>
        <w:tc>
          <w:tcPr>
            <w:tcW w:w="4308" w:type="dxa"/>
            <w:tcBorders>
              <w:top w:val="single" w:sz="4" w:space="0" w:color="auto"/>
              <w:left w:val="double" w:sz="4" w:space="0" w:color="auto"/>
              <w:bottom w:val="single" w:sz="4" w:space="0" w:color="auto"/>
              <w:right w:val="thinThickSmallGap" w:sz="12" w:space="0" w:color="auto"/>
            </w:tcBorders>
            <w:vAlign w:val="center"/>
          </w:tcPr>
          <w:p w:rsidR="001C5ACA" w:rsidRPr="00C8415D" w:rsidRDefault="001C5ACA" w:rsidP="00C8415D">
            <w:pPr>
              <w:spacing w:after="0" w:line="240" w:lineRule="auto"/>
              <w:rPr>
                <w:rFonts w:ascii="Traditional Arabic" w:hAnsi="Traditional Arabic" w:cs="Traditional Arabic"/>
                <w:color w:val="auto"/>
                <w:rtl/>
              </w:rPr>
            </w:pPr>
            <w:r w:rsidRPr="00C8415D">
              <w:rPr>
                <w:rFonts w:ascii="Traditional Arabic" w:hAnsi="Traditional Arabic" w:cs="Traditional Arabic" w:hint="cs"/>
                <w:color w:val="auto"/>
                <w:rtl/>
              </w:rPr>
              <w:t>يدل ذلك على أن درجة الموافقة كبيرة</w:t>
            </w:r>
          </w:p>
        </w:tc>
      </w:tr>
      <w:tr w:rsidR="001C5ACA" w:rsidRPr="00C8415D" w:rsidTr="009E4C94">
        <w:trPr>
          <w:trHeight w:val="131"/>
          <w:jc w:val="center"/>
        </w:trPr>
        <w:tc>
          <w:tcPr>
            <w:tcW w:w="525" w:type="dxa"/>
            <w:tcBorders>
              <w:top w:val="single" w:sz="4" w:space="0" w:color="auto"/>
              <w:left w:val="thickThinSmallGap" w:sz="12" w:space="0" w:color="auto"/>
              <w:bottom w:val="single" w:sz="4" w:space="0" w:color="auto"/>
              <w:right w:val="double" w:sz="4" w:space="0" w:color="auto"/>
            </w:tcBorders>
            <w:shd w:val="clear" w:color="auto" w:fill="AEAAAA" w:themeFill="background2" w:themeFillShade="BF"/>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3</w:t>
            </w:r>
          </w:p>
        </w:tc>
        <w:tc>
          <w:tcPr>
            <w:tcW w:w="2534" w:type="dxa"/>
            <w:tcBorders>
              <w:top w:val="single" w:sz="4" w:space="0" w:color="auto"/>
              <w:left w:val="double" w:sz="4" w:space="0" w:color="auto"/>
              <w:bottom w:val="single" w:sz="4" w:space="0" w:color="auto"/>
              <w:right w:val="double" w:sz="4" w:space="0" w:color="auto"/>
            </w:tcBorders>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موافق إلى حد ما</w:t>
            </w:r>
          </w:p>
        </w:tc>
        <w:tc>
          <w:tcPr>
            <w:tcW w:w="4308" w:type="dxa"/>
            <w:tcBorders>
              <w:top w:val="single" w:sz="4" w:space="0" w:color="auto"/>
              <w:left w:val="double" w:sz="4" w:space="0" w:color="auto"/>
              <w:bottom w:val="single" w:sz="4" w:space="0" w:color="auto"/>
              <w:right w:val="thinThickSmallGap" w:sz="12" w:space="0" w:color="auto"/>
            </w:tcBorders>
            <w:vAlign w:val="center"/>
          </w:tcPr>
          <w:p w:rsidR="001C5ACA" w:rsidRPr="00C8415D" w:rsidRDefault="001C5ACA" w:rsidP="00C8415D">
            <w:pPr>
              <w:spacing w:after="0" w:line="240" w:lineRule="auto"/>
              <w:rPr>
                <w:rFonts w:ascii="Traditional Arabic" w:hAnsi="Traditional Arabic" w:cs="Traditional Arabic"/>
                <w:color w:val="auto"/>
                <w:rtl/>
              </w:rPr>
            </w:pPr>
            <w:r w:rsidRPr="00C8415D">
              <w:rPr>
                <w:rFonts w:ascii="Traditional Arabic" w:hAnsi="Traditional Arabic" w:cs="Traditional Arabic" w:hint="cs"/>
                <w:color w:val="auto"/>
                <w:rtl/>
              </w:rPr>
              <w:t>يدل على أن درجة الموافقة متوسطة</w:t>
            </w:r>
          </w:p>
        </w:tc>
      </w:tr>
      <w:tr w:rsidR="001C5ACA" w:rsidRPr="00C8415D" w:rsidTr="009E4C94">
        <w:trPr>
          <w:trHeight w:val="131"/>
          <w:jc w:val="center"/>
        </w:trPr>
        <w:tc>
          <w:tcPr>
            <w:tcW w:w="525" w:type="dxa"/>
            <w:tcBorders>
              <w:top w:val="single" w:sz="4" w:space="0" w:color="auto"/>
              <w:left w:val="thickThinSmallGap" w:sz="12" w:space="0" w:color="auto"/>
              <w:bottom w:val="single" w:sz="4" w:space="0" w:color="auto"/>
              <w:right w:val="double" w:sz="4" w:space="0" w:color="auto"/>
            </w:tcBorders>
            <w:shd w:val="clear" w:color="auto" w:fill="AEAAAA" w:themeFill="background2" w:themeFillShade="BF"/>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4</w:t>
            </w:r>
          </w:p>
        </w:tc>
        <w:tc>
          <w:tcPr>
            <w:tcW w:w="2534" w:type="dxa"/>
            <w:tcBorders>
              <w:top w:val="single" w:sz="4" w:space="0" w:color="auto"/>
              <w:left w:val="double" w:sz="4" w:space="0" w:color="auto"/>
              <w:bottom w:val="single" w:sz="4" w:space="0" w:color="auto"/>
              <w:right w:val="double" w:sz="4" w:space="0" w:color="auto"/>
            </w:tcBorders>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غير موافق</w:t>
            </w:r>
          </w:p>
        </w:tc>
        <w:tc>
          <w:tcPr>
            <w:tcW w:w="4308" w:type="dxa"/>
            <w:tcBorders>
              <w:top w:val="single" w:sz="4" w:space="0" w:color="auto"/>
              <w:left w:val="double" w:sz="4" w:space="0" w:color="auto"/>
              <w:bottom w:val="single" w:sz="4" w:space="0" w:color="auto"/>
              <w:right w:val="thinThickSmallGap" w:sz="12" w:space="0" w:color="auto"/>
            </w:tcBorders>
            <w:vAlign w:val="center"/>
          </w:tcPr>
          <w:p w:rsidR="001C5ACA" w:rsidRPr="00C8415D" w:rsidRDefault="001C5ACA" w:rsidP="00C8415D">
            <w:pPr>
              <w:spacing w:after="0" w:line="240" w:lineRule="auto"/>
              <w:rPr>
                <w:rFonts w:ascii="Traditional Arabic" w:hAnsi="Traditional Arabic" w:cs="Traditional Arabic"/>
                <w:color w:val="auto"/>
                <w:rtl/>
              </w:rPr>
            </w:pPr>
            <w:r w:rsidRPr="00C8415D">
              <w:rPr>
                <w:rFonts w:ascii="Traditional Arabic" w:hAnsi="Traditional Arabic" w:cs="Traditional Arabic" w:hint="cs"/>
                <w:color w:val="auto"/>
                <w:rtl/>
              </w:rPr>
              <w:t>يدل ذلك على أن درجة الموافقة ضعيفة</w:t>
            </w:r>
          </w:p>
        </w:tc>
      </w:tr>
      <w:tr w:rsidR="001C5ACA" w:rsidRPr="00C8415D" w:rsidTr="009E4C94">
        <w:trPr>
          <w:trHeight w:val="131"/>
          <w:jc w:val="center"/>
        </w:trPr>
        <w:tc>
          <w:tcPr>
            <w:tcW w:w="525" w:type="dxa"/>
            <w:tcBorders>
              <w:top w:val="single" w:sz="4" w:space="0" w:color="auto"/>
              <w:left w:val="thickThinSmallGap" w:sz="12" w:space="0" w:color="auto"/>
              <w:bottom w:val="thickThinSmallGap" w:sz="12" w:space="0" w:color="auto"/>
              <w:right w:val="double" w:sz="4" w:space="0" w:color="auto"/>
            </w:tcBorders>
            <w:shd w:val="clear" w:color="auto" w:fill="AEAAAA" w:themeFill="background2" w:themeFillShade="BF"/>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5</w:t>
            </w:r>
          </w:p>
        </w:tc>
        <w:tc>
          <w:tcPr>
            <w:tcW w:w="2534" w:type="dxa"/>
            <w:tcBorders>
              <w:top w:val="single" w:sz="4" w:space="0" w:color="auto"/>
              <w:left w:val="double" w:sz="4" w:space="0" w:color="auto"/>
              <w:bottom w:val="thickThinSmallGap" w:sz="12" w:space="0" w:color="auto"/>
              <w:right w:val="double" w:sz="4" w:space="0" w:color="auto"/>
            </w:tcBorders>
            <w:vAlign w:val="center"/>
          </w:tcPr>
          <w:p w:rsidR="001C5ACA" w:rsidRPr="00C8415D" w:rsidRDefault="001C5ACA" w:rsidP="00C8415D">
            <w:pPr>
              <w:spacing w:after="0" w:line="240" w:lineRule="auto"/>
              <w:jc w:val="center"/>
              <w:rPr>
                <w:rFonts w:ascii="Traditional Arabic" w:hAnsi="Traditional Arabic" w:cs="Traditional Arabic"/>
                <w:color w:val="auto"/>
                <w:rtl/>
              </w:rPr>
            </w:pPr>
            <w:r w:rsidRPr="00C8415D">
              <w:rPr>
                <w:rFonts w:ascii="Traditional Arabic" w:hAnsi="Traditional Arabic" w:cs="Traditional Arabic" w:hint="cs"/>
                <w:color w:val="auto"/>
                <w:rtl/>
              </w:rPr>
              <w:t>غير موافق تماماً</w:t>
            </w:r>
          </w:p>
        </w:tc>
        <w:tc>
          <w:tcPr>
            <w:tcW w:w="4308" w:type="dxa"/>
            <w:tcBorders>
              <w:top w:val="single" w:sz="4" w:space="0" w:color="auto"/>
              <w:left w:val="double" w:sz="4" w:space="0" w:color="auto"/>
              <w:bottom w:val="thickThinSmallGap" w:sz="12" w:space="0" w:color="auto"/>
              <w:right w:val="thinThickSmallGap" w:sz="12" w:space="0" w:color="auto"/>
            </w:tcBorders>
            <w:vAlign w:val="center"/>
          </w:tcPr>
          <w:p w:rsidR="001C5ACA" w:rsidRPr="00C8415D" w:rsidRDefault="001C5ACA" w:rsidP="00C8415D">
            <w:pPr>
              <w:spacing w:after="0" w:line="240" w:lineRule="auto"/>
              <w:rPr>
                <w:rFonts w:ascii="Traditional Arabic" w:hAnsi="Traditional Arabic" w:cs="Traditional Arabic"/>
                <w:color w:val="auto"/>
                <w:rtl/>
              </w:rPr>
            </w:pPr>
            <w:r w:rsidRPr="00C8415D">
              <w:rPr>
                <w:rFonts w:ascii="Traditional Arabic" w:hAnsi="Traditional Arabic" w:cs="Traditional Arabic" w:hint="cs"/>
                <w:color w:val="auto"/>
                <w:rtl/>
              </w:rPr>
              <w:t>يدل ذلك على أن درجة الموافقة ضعيفة جداً</w:t>
            </w:r>
          </w:p>
        </w:tc>
      </w:tr>
    </w:tbl>
    <w:p w:rsidR="001C5ACA" w:rsidRPr="00062D78" w:rsidRDefault="001C5ACA" w:rsidP="001C5ACA">
      <w:pPr>
        <w:spacing w:line="240" w:lineRule="auto"/>
        <w:rPr>
          <w:rFonts w:ascii="Traditional Arabic" w:hAnsi="Traditional Arabic" w:cs="Traditional Arabic"/>
          <w:sz w:val="6"/>
          <w:szCs w:val="6"/>
          <w:rtl/>
        </w:rPr>
      </w:pPr>
      <w:r w:rsidRPr="00062D78">
        <w:rPr>
          <w:rFonts w:ascii="Traditional Arabic" w:hAnsi="Traditional Arabic" w:cs="Traditional Arabic" w:hint="cs"/>
          <w:sz w:val="36"/>
          <w:szCs w:val="36"/>
          <w:rtl/>
        </w:rPr>
        <w:t xml:space="preserve"> </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كما ضمنت الاستبانة المفتوحة لإتاحة الفرصة لأفراد العينة لذكر المشكلات التي لم ترد الإشارة إليها في الاستبانة المغلقة، وقبل استخدام الاستبانة تم قياس صدق فقراتها وتباتها، وسيأتي ذكر ذلك بالتفصيل في موضعه.</w:t>
      </w:r>
    </w:p>
    <w:p w:rsidR="001C5ACA" w:rsidRPr="00062D78" w:rsidRDefault="001C5ACA" w:rsidP="001C5ACA">
      <w:pPr>
        <w:spacing w:line="240" w:lineRule="auto"/>
        <w:ind w:firstLine="720"/>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ولإعداد أداة البحث ( الاستبانة ) قمت بالخطوات التالية : </w:t>
      </w:r>
    </w:p>
    <w:p w:rsidR="001C5ACA" w:rsidRPr="00062D78" w:rsidRDefault="001C5ACA" w:rsidP="001C5ACA">
      <w:pPr>
        <w:spacing w:after="0" w:line="240" w:lineRule="auto"/>
        <w:ind w:firstLine="720"/>
        <w:rPr>
          <w:rFonts w:ascii="Traditional Arabic" w:hAnsi="Traditional Arabic" w:cs="Traditional Arabic"/>
          <w:sz w:val="36"/>
          <w:szCs w:val="36"/>
          <w:rtl/>
        </w:rPr>
      </w:pPr>
      <w:r w:rsidRPr="00062D78">
        <w:rPr>
          <w:rFonts w:ascii="Traditional Arabic" w:hAnsi="Traditional Arabic" w:cs="Traditional Arabic" w:hint="cs"/>
          <w:b/>
          <w:bCs/>
          <w:sz w:val="36"/>
          <w:szCs w:val="36"/>
          <w:rtl/>
        </w:rPr>
        <w:t>أولاً : الاطلاع على الكتابات والدراس</w:t>
      </w:r>
      <w:r>
        <w:rPr>
          <w:rFonts w:ascii="Traditional Arabic" w:hAnsi="Traditional Arabic" w:cs="Traditional Arabic" w:hint="cs"/>
          <w:b/>
          <w:bCs/>
          <w:sz w:val="36"/>
          <w:szCs w:val="36"/>
          <w:rtl/>
        </w:rPr>
        <w:t>ا</w:t>
      </w:r>
      <w:r w:rsidRPr="00062D78">
        <w:rPr>
          <w:rFonts w:ascii="Traditional Arabic" w:hAnsi="Traditional Arabic" w:cs="Traditional Arabic" w:hint="cs"/>
          <w:b/>
          <w:bCs/>
          <w:sz w:val="36"/>
          <w:szCs w:val="36"/>
          <w:rtl/>
        </w:rPr>
        <w:t>ت السابقة التي لها علاقة بالموضوع</w:t>
      </w:r>
      <w:r w:rsidRPr="00062D78">
        <w:rPr>
          <w:rFonts w:ascii="Traditional Arabic" w:hAnsi="Traditional Arabic" w:cs="Traditional Arabic" w:hint="cs"/>
          <w:sz w:val="36"/>
          <w:szCs w:val="36"/>
          <w:rtl/>
        </w:rPr>
        <w:t xml:space="preserve"> : </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قمت بالاطلاع على الكتابات والدراسات السابقة التي لها علاقة بالموضوع، ويمكن أن تساهم في إعطاء فكرة واسعة عن مشكلات التعليم العالي الإسلامي في جنوب تايلاند وأثرها على الدعوة، وكيفية وضع محاور وفقرات الاستبانة عند </w:t>
      </w:r>
      <w:r w:rsidR="00C8415D" w:rsidRPr="00062D78">
        <w:rPr>
          <w:rFonts w:ascii="Traditional Arabic" w:hAnsi="Traditional Arabic" w:cs="Traditional Arabic" w:hint="cs"/>
          <w:sz w:val="36"/>
          <w:szCs w:val="36"/>
          <w:rtl/>
        </w:rPr>
        <w:t>التصميم</w:t>
      </w:r>
      <w:r w:rsidRPr="00062D78">
        <w:rPr>
          <w:rFonts w:ascii="Traditional Arabic" w:hAnsi="Traditional Arabic" w:cs="Traditional Arabic" w:hint="cs"/>
          <w:sz w:val="36"/>
          <w:szCs w:val="36"/>
          <w:rtl/>
        </w:rPr>
        <w:t xml:space="preserve"> مع الاستفادة منها في تحليل نتائج الدراسة وتفسيرها.</w:t>
      </w:r>
    </w:p>
    <w:p w:rsidR="001C5ACA" w:rsidRPr="00062D78" w:rsidRDefault="001C5ACA" w:rsidP="001C5ACA">
      <w:pPr>
        <w:spacing w:after="0" w:line="240" w:lineRule="auto"/>
        <w:ind w:firstLine="720"/>
        <w:rPr>
          <w:rFonts w:ascii="Traditional Arabic" w:hAnsi="Traditional Arabic" w:cs="Traditional Arabic"/>
          <w:sz w:val="36"/>
          <w:szCs w:val="36"/>
          <w:rtl/>
        </w:rPr>
      </w:pPr>
      <w:r w:rsidRPr="00062D78">
        <w:rPr>
          <w:rFonts w:ascii="Traditional Arabic" w:hAnsi="Traditional Arabic" w:cs="Traditional Arabic" w:hint="cs"/>
          <w:b/>
          <w:bCs/>
          <w:sz w:val="36"/>
          <w:szCs w:val="36"/>
          <w:rtl/>
        </w:rPr>
        <w:t>ثانيا ً: الاستبانة الأولية قبل إرسالها للتحكيم</w:t>
      </w:r>
      <w:r w:rsidRPr="00062D78">
        <w:rPr>
          <w:rFonts w:ascii="Traditional Arabic" w:hAnsi="Traditional Arabic" w:cs="Traditional Arabic" w:hint="cs"/>
          <w:sz w:val="36"/>
          <w:szCs w:val="36"/>
          <w:rtl/>
        </w:rPr>
        <w:t xml:space="preserve">، وكانت بالصورة الآتية : </w:t>
      </w:r>
    </w:p>
    <w:p w:rsidR="001C5ACA" w:rsidRPr="00062D78" w:rsidRDefault="001C5ACA" w:rsidP="001C5ACA">
      <w:pPr>
        <w:pStyle w:val="ListParagraph"/>
        <w:numPr>
          <w:ilvl w:val="0"/>
          <w:numId w:val="158"/>
        </w:numPr>
        <w:spacing w:after="0" w:line="240" w:lineRule="auto"/>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اشتملت الاستبانة على خطاب طلب تحكيم، مع معلومات عن المحكم.</w:t>
      </w:r>
    </w:p>
    <w:p w:rsidR="001C5ACA" w:rsidRPr="00062D78" w:rsidRDefault="001C5ACA" w:rsidP="001C5ACA">
      <w:pPr>
        <w:pStyle w:val="ListParagraph"/>
        <w:numPr>
          <w:ilvl w:val="0"/>
          <w:numId w:val="158"/>
        </w:numPr>
        <w:spacing w:after="160" w:line="240" w:lineRule="auto"/>
        <w:rPr>
          <w:rFonts w:ascii="Traditional Arabic" w:hAnsi="Traditional Arabic" w:cs="Traditional Arabic"/>
          <w:sz w:val="36"/>
          <w:szCs w:val="36"/>
        </w:rPr>
      </w:pPr>
      <w:r w:rsidRPr="00062D78">
        <w:rPr>
          <w:rFonts w:ascii="Traditional Arabic" w:hAnsi="Traditional Arabic" w:cs="Traditional Arabic" w:hint="cs"/>
          <w:sz w:val="36"/>
          <w:szCs w:val="36"/>
          <w:rtl/>
        </w:rPr>
        <w:t>كما اشتملت الاستبانة على بيانات شخصية عن أفراد العينة.</w:t>
      </w:r>
    </w:p>
    <w:p w:rsidR="001C5ACA" w:rsidRPr="00062D78" w:rsidRDefault="001C5ACA" w:rsidP="001C5ACA">
      <w:pPr>
        <w:pStyle w:val="ListParagraph"/>
        <w:numPr>
          <w:ilvl w:val="0"/>
          <w:numId w:val="158"/>
        </w:numPr>
        <w:spacing w:after="160" w:line="240" w:lineRule="auto"/>
        <w:rPr>
          <w:rFonts w:ascii="Traditional Arabic" w:hAnsi="Traditional Arabic" w:cs="Traditional Arabic"/>
          <w:sz w:val="36"/>
          <w:szCs w:val="36"/>
        </w:rPr>
      </w:pPr>
      <w:r w:rsidRPr="00062D78">
        <w:rPr>
          <w:rFonts w:ascii="Traditional Arabic" w:hAnsi="Traditional Arabic" w:cs="Traditional Arabic" w:hint="cs"/>
          <w:sz w:val="36"/>
          <w:szCs w:val="36"/>
          <w:rtl/>
        </w:rPr>
        <w:t>احتوت الاستبانة على ( 36 ) فقرة موزعة على أربعة محاور.</w:t>
      </w:r>
    </w:p>
    <w:p w:rsidR="001C5ACA" w:rsidRPr="00062D78" w:rsidRDefault="001C5ACA" w:rsidP="001C5ACA">
      <w:pPr>
        <w:pStyle w:val="ListParagraph"/>
        <w:numPr>
          <w:ilvl w:val="0"/>
          <w:numId w:val="158"/>
        </w:numPr>
        <w:spacing w:after="160" w:line="240" w:lineRule="auto"/>
        <w:rPr>
          <w:rFonts w:ascii="Traditional Arabic" w:hAnsi="Traditional Arabic" w:cs="Traditional Arabic"/>
          <w:sz w:val="36"/>
          <w:szCs w:val="36"/>
        </w:rPr>
      </w:pPr>
      <w:r w:rsidRPr="00062D78">
        <w:rPr>
          <w:rFonts w:ascii="Traditional Arabic" w:hAnsi="Traditional Arabic" w:cs="Traditional Arabic" w:hint="cs"/>
          <w:sz w:val="36"/>
          <w:szCs w:val="36"/>
          <w:rtl/>
        </w:rPr>
        <w:t>كما استخدمت مقياس المتدرج الخماسي.</w:t>
      </w:r>
    </w:p>
    <w:p w:rsidR="001C5ACA" w:rsidRPr="00062D78" w:rsidRDefault="001C5ACA" w:rsidP="001C5ACA">
      <w:pPr>
        <w:spacing w:line="240" w:lineRule="auto"/>
        <w:ind w:left="720"/>
        <w:rPr>
          <w:rFonts w:ascii="Traditional Arabic" w:hAnsi="Traditional Arabic" w:cs="Traditional Arabic"/>
          <w:b/>
          <w:bCs/>
          <w:sz w:val="36"/>
          <w:szCs w:val="36"/>
          <w:rtl/>
        </w:rPr>
      </w:pPr>
      <w:r w:rsidRPr="00062D78">
        <w:rPr>
          <w:rFonts w:ascii="Traditional Arabic" w:hAnsi="Traditional Arabic" w:cs="Traditional Arabic" w:hint="cs"/>
          <w:b/>
          <w:bCs/>
          <w:sz w:val="36"/>
          <w:szCs w:val="36"/>
          <w:rtl/>
        </w:rPr>
        <w:lastRenderedPageBreak/>
        <w:t>ثالثاً : صدق الاستبانة.</w:t>
      </w:r>
      <w:r w:rsidRPr="00062D78">
        <w:rPr>
          <w:rFonts w:ascii="Traditional Arabic" w:hAnsi="Traditional Arabic" w:cs="Traditional Arabic"/>
          <w:sz w:val="32"/>
          <w:szCs w:val="32"/>
          <w:vertAlign w:val="superscript"/>
          <w:rtl/>
          <w:cs/>
          <w:lang w:eastAsia="ar-SA" w:bidi="th-TH"/>
        </w:rPr>
        <w:t xml:space="preserve"> </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يعد صدق الاستبانة من الشروط الضرورية التي ينبغي توافرها في الأداة التي تعتمدها الدراسة، وأداة البحث تكون صادقة إذا كان بمقدورها أن نقيس فعلاً ما وضعت لقياسه، ويشير أنه إذا وافق الخبراء على أن الأداة ملائمة لما وضعت من أجله فإنه يمكن الاعتماد على حكمهم، وهذا ما يعرف بصدق المحكمين.</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وصدق الاستبانة يعني التأكد من أنها سوف نقيس ما أعدّت ل</w:t>
      </w:r>
      <w:r>
        <w:rPr>
          <w:rFonts w:ascii="Traditional Arabic" w:hAnsi="Traditional Arabic" w:cs="Traditional Arabic" w:hint="cs"/>
          <w:sz w:val="36"/>
          <w:szCs w:val="36"/>
          <w:rtl/>
        </w:rPr>
        <w:t>ل</w:t>
      </w:r>
      <w:r w:rsidRPr="00062D78">
        <w:rPr>
          <w:rFonts w:ascii="Traditional Arabic" w:hAnsi="Traditional Arabic" w:cs="Traditional Arabic" w:hint="cs"/>
          <w:sz w:val="36"/>
          <w:szCs w:val="36"/>
          <w:rtl/>
        </w:rPr>
        <w:t>قياس،</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27"/>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hint="cs"/>
          <w:sz w:val="36"/>
          <w:szCs w:val="36"/>
          <w:rtl/>
        </w:rPr>
        <w:t xml:space="preserve">  كما يقصد بالصدق " شمول الاستمارة لكل العناصر التي يجب أن تدخل في التحليل من ناحية، ووضوح فقراتها ومفرداتها من ناحية ثانية، بحيث تكون مفهومة لكل من يستخدمها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28"/>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hint="cs"/>
          <w:sz w:val="36"/>
          <w:szCs w:val="36"/>
          <w:rtl/>
        </w:rPr>
        <w:t>.</w:t>
      </w:r>
    </w:p>
    <w:p w:rsidR="001C5ACA" w:rsidRPr="00062D78" w:rsidRDefault="001C5ACA" w:rsidP="00E12FB5">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للتعرف على مدى صدق أداة الدراسة في قياس ما وضعت لقياسه، قام الباحث يعرض أداة الدراسة في صورتها الأولية على فضيلة المشرف على الرسالة، ومن ثم تعديلها بناء على ما أبداه من ملاحظات، ثم عرضها على مجموعة من المختصين بقسم الدعوة والثقافة الإسلامية والتربية الإسلامية وتعليم اللغة العربية والدراسات الإسلامية، موزعين على كلية الدعوة وأصول الدين بالجامعة الإسلامية بالمدينة المنورة، وجامعة طيبة بالمدينة المنورة، وجامعة فطاني، وجامعة الأمير سونجكلا نكرين بفطاني، للحكم على فقرات الاستبانة ومدى ملائمتها للموضوع المراد قياسه، والاستفادة من توجيهاتهم في هذا المجال، وبعد ذلك قام الباحث بعرضها على عدد من الأساتذة </w:t>
      </w:r>
      <w:r w:rsidR="00C8415D" w:rsidRPr="00062D78">
        <w:rPr>
          <w:rFonts w:ascii="Traditional Arabic" w:hAnsi="Traditional Arabic" w:cs="Traditional Arabic" w:hint="cs"/>
          <w:sz w:val="36"/>
          <w:szCs w:val="36"/>
          <w:rtl/>
        </w:rPr>
        <w:t>الم</w:t>
      </w:r>
      <w:r w:rsidR="00C8415D">
        <w:rPr>
          <w:rFonts w:ascii="Traditional Arabic" w:hAnsi="Traditional Arabic" w:cs="Traditional Arabic" w:hint="cs"/>
          <w:sz w:val="36"/>
          <w:szCs w:val="36"/>
          <w:rtl/>
        </w:rPr>
        <w:t>تخص</w:t>
      </w:r>
      <w:r w:rsidR="00C8415D" w:rsidRPr="00062D78">
        <w:rPr>
          <w:rFonts w:ascii="Traditional Arabic" w:hAnsi="Traditional Arabic" w:cs="Traditional Arabic" w:hint="cs"/>
          <w:sz w:val="36"/>
          <w:szCs w:val="36"/>
          <w:rtl/>
        </w:rPr>
        <w:t>صي</w:t>
      </w:r>
      <w:r w:rsidR="00C8415D" w:rsidRPr="00062D78">
        <w:rPr>
          <w:rFonts w:ascii="Traditional Arabic" w:hAnsi="Traditional Arabic" w:cs="Traditional Arabic" w:hint="eastAsia"/>
          <w:sz w:val="36"/>
          <w:szCs w:val="36"/>
          <w:rtl/>
        </w:rPr>
        <w:t>ن</w:t>
      </w:r>
      <w:r w:rsidRPr="00062D78">
        <w:rPr>
          <w:rFonts w:ascii="Traditional Arabic" w:hAnsi="Traditional Arabic" w:cs="Traditional Arabic" w:hint="cs"/>
          <w:sz w:val="36"/>
          <w:szCs w:val="36"/>
          <w:rtl/>
        </w:rPr>
        <w:t xml:space="preserve"> بوصفهم محكمين قبل الإعداد النهائي للاستبانة، وطلب منهم تحكيمها، وإبداء آرائهم في مدى وضوح العبارات التي اشتملت عليها، ومدى أهميتها، إضافة إلى اقتراح أي تعديلات على صياغة العبارات، وبلغ عدد المحكمين (20).</w:t>
      </w:r>
      <w:r w:rsidR="00E12FB5" w:rsidRPr="00E12FB5">
        <w:rPr>
          <w:rFonts w:ascii="Traditional Arabic" w:eastAsiaTheme="minorHAnsi" w:hAnsi="Traditional Arabic" w:cs="Traditional Arabic"/>
          <w:sz w:val="36"/>
          <w:szCs w:val="36"/>
          <w:vertAlign w:val="superscript"/>
          <w:rtl/>
          <w:cs/>
          <w:lang w:bidi="th-TH"/>
        </w:rPr>
        <w:t xml:space="preserve"> </w:t>
      </w:r>
      <w:r w:rsidR="00E12FB5" w:rsidRPr="00062D78">
        <w:rPr>
          <w:rFonts w:ascii="Traditional Arabic" w:eastAsiaTheme="minorHAnsi" w:hAnsi="Traditional Arabic" w:cs="Traditional Arabic"/>
          <w:sz w:val="36"/>
          <w:szCs w:val="36"/>
          <w:vertAlign w:val="superscript"/>
          <w:rtl/>
          <w:cs/>
          <w:lang w:bidi="th-TH"/>
        </w:rPr>
        <w:t>(</w:t>
      </w:r>
      <w:r w:rsidR="00E12FB5" w:rsidRPr="00062D78">
        <w:rPr>
          <w:rFonts w:ascii="Traditional Arabic" w:eastAsiaTheme="minorHAnsi" w:hAnsi="Traditional Arabic" w:cs="Traditional Arabic"/>
          <w:sz w:val="36"/>
          <w:szCs w:val="36"/>
          <w:vertAlign w:val="superscript"/>
          <w:rtl/>
          <w:lang w:bidi="th-TH"/>
        </w:rPr>
        <w:footnoteReference w:id="429"/>
      </w:r>
      <w:r w:rsidR="00E12FB5" w:rsidRPr="00062D78">
        <w:rPr>
          <w:rFonts w:ascii="Traditional Arabic" w:eastAsiaTheme="minorHAnsi" w:hAnsi="Traditional Arabic" w:cs="Traditional Arabic"/>
          <w:sz w:val="36"/>
          <w:szCs w:val="36"/>
          <w:vertAlign w:val="superscript"/>
          <w:rtl/>
          <w:cs/>
          <w:lang w:bidi="th-TH"/>
        </w:rPr>
        <w:t>)</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وذلك للتأكد من درجة مناسبة العبارة، ووضوحها، وانتمائها للمحور، وسلامة الصياغة اللغوية، وكذلك النظر في تدرج المقياس ومدى ملائمته.</w:t>
      </w:r>
    </w:p>
    <w:p w:rsidR="001C5ACA" w:rsidRPr="00062D78" w:rsidRDefault="001C5ACA" w:rsidP="001C5ACA">
      <w:pPr>
        <w:spacing w:line="240" w:lineRule="auto"/>
        <w:ind w:firstLine="720"/>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lastRenderedPageBreak/>
        <w:t>بناءاً على آراء المحكمين حول مدى مناسبة الاستبانة لأهداف الدراسة، ووفقاً لتوجيهاتهم ومقترحاتهم تم تعديل الاستبانة والتي أخذت بأه</w:t>
      </w:r>
      <w:r w:rsidR="00C8415D">
        <w:rPr>
          <w:rFonts w:ascii="Traditional Arabic" w:hAnsi="Traditional Arabic" w:cs="Traditional Arabic" w:hint="cs"/>
          <w:sz w:val="36"/>
          <w:szCs w:val="36"/>
          <w:rtl/>
        </w:rPr>
        <w:t>ـ</w:t>
      </w:r>
      <w:r w:rsidRPr="00062D78">
        <w:rPr>
          <w:rFonts w:ascii="Traditional Arabic" w:hAnsi="Traditional Arabic" w:cs="Traditional Arabic" w:hint="cs"/>
          <w:sz w:val="36"/>
          <w:szCs w:val="36"/>
          <w:rtl/>
        </w:rPr>
        <w:t>مها وأكثرها تكراراً ولا سيما فيم</w:t>
      </w:r>
      <w:r>
        <w:rPr>
          <w:rFonts w:ascii="Traditional Arabic" w:hAnsi="Traditional Arabic" w:cs="Traditional Arabic" w:hint="cs"/>
          <w:sz w:val="36"/>
          <w:szCs w:val="36"/>
          <w:rtl/>
        </w:rPr>
        <w:t>ا</w:t>
      </w:r>
      <w:r w:rsidRPr="00062D78">
        <w:rPr>
          <w:rFonts w:ascii="Traditional Arabic" w:hAnsi="Traditional Arabic" w:cs="Traditional Arabic" w:hint="cs"/>
          <w:sz w:val="36"/>
          <w:szCs w:val="36"/>
          <w:rtl/>
        </w:rPr>
        <w:t xml:space="preserve"> يتعلق بمشكلات التعليم العالي التي لها تأثير على الدعوة إلى الله عزوجل</w:t>
      </w:r>
      <w:r>
        <w:rPr>
          <w:rFonts w:ascii="Traditional Arabic" w:hAnsi="Traditional Arabic" w:cs="Traditional Arabic" w:hint="cs"/>
          <w:sz w:val="36"/>
          <w:szCs w:val="36"/>
          <w:rtl/>
        </w:rPr>
        <w:t>.</w:t>
      </w:r>
    </w:p>
    <w:p w:rsidR="001C5ACA" w:rsidRPr="00062D78" w:rsidRDefault="001D750D" w:rsidP="001D750D">
      <w:pPr>
        <w:spacing w:before="240" w:after="16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جدول رقم (</w:t>
      </w:r>
      <w:r>
        <w:rPr>
          <w:rFonts w:ascii="Traditional Arabic" w:hAnsi="Traditional Arabic" w:cs="Traditional Arabic"/>
          <w:b/>
          <w:bCs/>
          <w:sz w:val="36"/>
          <w:szCs w:val="36"/>
        </w:rPr>
        <w:t>45</w:t>
      </w:r>
      <w:r w:rsidR="001C5ACA" w:rsidRPr="00062D78">
        <w:rPr>
          <w:rFonts w:ascii="Traditional Arabic" w:hAnsi="Traditional Arabic" w:cs="Traditional Arabic" w:hint="cs"/>
          <w:b/>
          <w:bCs/>
          <w:sz w:val="36"/>
          <w:szCs w:val="36"/>
          <w:rtl/>
        </w:rPr>
        <w:t>)</w:t>
      </w:r>
    </w:p>
    <w:p w:rsidR="001C5ACA" w:rsidRPr="00062D78" w:rsidRDefault="001C5ACA" w:rsidP="001C5ACA">
      <w:pPr>
        <w:spacing w:before="240" w:after="1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يوضح عبارات الاستبانة قبل وبعد التحكيم</w:t>
      </w:r>
    </w:p>
    <w:tbl>
      <w:tblPr>
        <w:tblStyle w:val="TableGrid"/>
        <w:bidiVisual/>
        <w:tblW w:w="8512" w:type="dxa"/>
        <w:jc w:val="center"/>
        <w:tblLook w:val="04A0" w:firstRow="1" w:lastRow="0" w:firstColumn="1" w:lastColumn="0" w:noHBand="0" w:noVBand="1"/>
      </w:tblPr>
      <w:tblGrid>
        <w:gridCol w:w="669"/>
        <w:gridCol w:w="5087"/>
        <w:gridCol w:w="1393"/>
        <w:gridCol w:w="1363"/>
      </w:tblGrid>
      <w:tr w:rsidR="001C5ACA" w:rsidRPr="00C8415D" w:rsidTr="009E4C94">
        <w:trPr>
          <w:trHeight w:val="757"/>
          <w:jc w:val="center"/>
        </w:trPr>
        <w:tc>
          <w:tcPr>
            <w:tcW w:w="669" w:type="dxa"/>
            <w:tcBorders>
              <w:top w:val="thinThickSmallGap" w:sz="24" w:space="0" w:color="auto"/>
              <w:left w:val="thickThinSmallGap" w:sz="24" w:space="0" w:color="auto"/>
              <w:bottom w:val="triple" w:sz="4" w:space="0" w:color="auto"/>
              <w:right w:val="double" w:sz="4" w:space="0" w:color="auto"/>
            </w:tcBorders>
            <w:shd w:val="clear" w:color="auto" w:fill="AEAAAA" w:themeFill="background2" w:themeFillShade="BF"/>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b/>
                <w:bCs/>
                <w:color w:val="auto"/>
                <w:sz w:val="32"/>
                <w:szCs w:val="32"/>
                <w:rtl/>
              </w:rPr>
            </w:pPr>
            <w:r w:rsidRPr="00C8415D">
              <w:rPr>
                <w:rFonts w:ascii="Traditional Arabic" w:hAnsi="Traditional Arabic" w:cs="Traditional Arabic" w:hint="cs"/>
                <w:b/>
                <w:bCs/>
                <w:color w:val="auto"/>
                <w:sz w:val="32"/>
                <w:szCs w:val="32"/>
                <w:rtl/>
              </w:rPr>
              <w:t>م</w:t>
            </w:r>
          </w:p>
        </w:tc>
        <w:tc>
          <w:tcPr>
            <w:tcW w:w="5087" w:type="dxa"/>
            <w:tcBorders>
              <w:top w:val="thinThickSmallGap" w:sz="24" w:space="0" w:color="auto"/>
              <w:left w:val="double" w:sz="4" w:space="0" w:color="auto"/>
              <w:bottom w:val="triple" w:sz="4" w:space="0" w:color="auto"/>
              <w:right w:val="double" w:sz="4" w:space="0" w:color="auto"/>
            </w:tcBorders>
            <w:shd w:val="clear" w:color="auto" w:fill="AEAAAA" w:themeFill="background2" w:themeFillShade="BF"/>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b/>
                <w:bCs/>
                <w:color w:val="auto"/>
                <w:sz w:val="32"/>
                <w:szCs w:val="32"/>
                <w:rtl/>
              </w:rPr>
            </w:pPr>
            <w:r w:rsidRPr="00C8415D">
              <w:rPr>
                <w:rFonts w:ascii="Traditional Arabic" w:hAnsi="Traditional Arabic" w:cs="Traditional Arabic" w:hint="cs"/>
                <w:b/>
                <w:bCs/>
                <w:color w:val="auto"/>
                <w:sz w:val="32"/>
                <w:szCs w:val="32"/>
                <w:rtl/>
              </w:rPr>
              <w:t>المحور</w:t>
            </w:r>
          </w:p>
        </w:tc>
        <w:tc>
          <w:tcPr>
            <w:tcW w:w="1393" w:type="dxa"/>
            <w:tcBorders>
              <w:top w:val="thinThickSmallGap" w:sz="24" w:space="0" w:color="auto"/>
              <w:left w:val="double" w:sz="4" w:space="0" w:color="auto"/>
              <w:bottom w:val="triple" w:sz="4" w:space="0" w:color="auto"/>
              <w:right w:val="double" w:sz="4" w:space="0" w:color="auto"/>
            </w:tcBorders>
            <w:shd w:val="clear" w:color="auto" w:fill="AEAAAA" w:themeFill="background2" w:themeFillShade="BF"/>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b/>
                <w:bCs/>
                <w:color w:val="auto"/>
                <w:sz w:val="28"/>
                <w:szCs w:val="28"/>
                <w:rtl/>
              </w:rPr>
            </w:pPr>
            <w:r w:rsidRPr="00C8415D">
              <w:rPr>
                <w:rFonts w:ascii="Traditional Arabic" w:hAnsi="Traditional Arabic" w:cs="Traditional Arabic" w:hint="cs"/>
                <w:b/>
                <w:bCs/>
                <w:color w:val="auto"/>
                <w:sz w:val="28"/>
                <w:szCs w:val="28"/>
                <w:rtl/>
              </w:rPr>
              <w:t>عدد الفقرات قبل التحكيم</w:t>
            </w:r>
          </w:p>
        </w:tc>
        <w:tc>
          <w:tcPr>
            <w:tcW w:w="1363" w:type="dxa"/>
            <w:tcBorders>
              <w:top w:val="thinThickSmallGap" w:sz="24" w:space="0" w:color="auto"/>
              <w:left w:val="double" w:sz="4" w:space="0" w:color="auto"/>
              <w:bottom w:val="triple" w:sz="4" w:space="0" w:color="auto"/>
              <w:right w:val="thinThickSmallGap" w:sz="24" w:space="0" w:color="auto"/>
            </w:tcBorders>
            <w:shd w:val="clear" w:color="auto" w:fill="AEAAAA" w:themeFill="background2" w:themeFillShade="BF"/>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b/>
                <w:bCs/>
                <w:color w:val="auto"/>
                <w:sz w:val="28"/>
                <w:szCs w:val="28"/>
                <w:rtl/>
              </w:rPr>
            </w:pPr>
            <w:r w:rsidRPr="00C8415D">
              <w:rPr>
                <w:rFonts w:ascii="Traditional Arabic" w:hAnsi="Traditional Arabic" w:cs="Traditional Arabic" w:hint="cs"/>
                <w:b/>
                <w:bCs/>
                <w:color w:val="auto"/>
                <w:sz w:val="28"/>
                <w:szCs w:val="28"/>
                <w:rtl/>
              </w:rPr>
              <w:t>عدد الفقرات بعد التحكيم</w:t>
            </w:r>
          </w:p>
        </w:tc>
      </w:tr>
      <w:tr w:rsidR="001C5ACA" w:rsidRPr="00C8415D" w:rsidTr="009E4C94">
        <w:trPr>
          <w:trHeight w:val="698"/>
          <w:jc w:val="center"/>
        </w:trPr>
        <w:tc>
          <w:tcPr>
            <w:tcW w:w="669" w:type="dxa"/>
            <w:tcBorders>
              <w:top w:val="triple" w:sz="4" w:space="0" w:color="auto"/>
              <w:left w:val="thickThinSmallGap" w:sz="12" w:space="0" w:color="auto"/>
              <w:right w:val="double" w:sz="4" w:space="0" w:color="auto"/>
            </w:tcBorders>
            <w:shd w:val="clear" w:color="auto" w:fill="AEAAAA" w:themeFill="background2" w:themeFillShade="BF"/>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1</w:t>
            </w:r>
          </w:p>
        </w:tc>
        <w:tc>
          <w:tcPr>
            <w:tcW w:w="5087" w:type="dxa"/>
            <w:tcBorders>
              <w:top w:val="triple" w:sz="4" w:space="0" w:color="auto"/>
              <w:left w:val="double" w:sz="4" w:space="0" w:color="auto"/>
              <w:right w:val="double" w:sz="4" w:space="0" w:color="auto"/>
            </w:tcBorders>
            <w:vAlign w:val="center"/>
          </w:tcPr>
          <w:p w:rsidR="001C5ACA" w:rsidRPr="00C8415D" w:rsidRDefault="001C5ACA" w:rsidP="00C8415D">
            <w:pPr>
              <w:pStyle w:val="ListParagraph"/>
              <w:spacing w:after="0" w:line="240" w:lineRule="auto"/>
              <w:ind w:left="0"/>
              <w:rPr>
                <w:rFonts w:ascii="Traditional Arabic" w:hAnsi="Traditional Arabic" w:cs="Traditional Arabic"/>
                <w:color w:val="auto"/>
                <w:rtl/>
              </w:rPr>
            </w:pPr>
            <w:r w:rsidRPr="00C8415D">
              <w:rPr>
                <w:rFonts w:ascii="Traditional Arabic" w:hAnsi="Traditional Arabic" w:cs="Traditional Arabic" w:hint="cs"/>
                <w:color w:val="auto"/>
                <w:rtl/>
              </w:rPr>
              <w:t>المحور الأول : مشكلات الإدارة في التعليم العالي</w:t>
            </w:r>
          </w:p>
        </w:tc>
        <w:tc>
          <w:tcPr>
            <w:tcW w:w="1393" w:type="dxa"/>
            <w:tcBorders>
              <w:top w:val="triple" w:sz="4" w:space="0" w:color="auto"/>
              <w:left w:val="double" w:sz="4" w:space="0" w:color="auto"/>
              <w:right w:val="double" w:sz="4" w:space="0" w:color="auto"/>
            </w:tcBorders>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10</w:t>
            </w:r>
          </w:p>
        </w:tc>
        <w:tc>
          <w:tcPr>
            <w:tcW w:w="1363" w:type="dxa"/>
            <w:tcBorders>
              <w:top w:val="triple" w:sz="4" w:space="0" w:color="auto"/>
              <w:left w:val="double" w:sz="4" w:space="0" w:color="auto"/>
              <w:right w:val="thinThickSmallGap" w:sz="12" w:space="0" w:color="auto"/>
            </w:tcBorders>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12</w:t>
            </w:r>
          </w:p>
        </w:tc>
      </w:tr>
      <w:tr w:rsidR="001C5ACA" w:rsidRPr="00C8415D" w:rsidTr="009E4C94">
        <w:trPr>
          <w:trHeight w:val="721"/>
          <w:jc w:val="center"/>
        </w:trPr>
        <w:tc>
          <w:tcPr>
            <w:tcW w:w="669" w:type="dxa"/>
            <w:tcBorders>
              <w:left w:val="thickThinSmallGap" w:sz="12" w:space="0" w:color="auto"/>
              <w:right w:val="double" w:sz="4" w:space="0" w:color="auto"/>
            </w:tcBorders>
            <w:shd w:val="clear" w:color="auto" w:fill="AEAAAA" w:themeFill="background2" w:themeFillShade="BF"/>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2</w:t>
            </w:r>
          </w:p>
        </w:tc>
        <w:tc>
          <w:tcPr>
            <w:tcW w:w="5087" w:type="dxa"/>
            <w:tcBorders>
              <w:left w:val="double" w:sz="4" w:space="0" w:color="auto"/>
              <w:right w:val="double" w:sz="4" w:space="0" w:color="auto"/>
            </w:tcBorders>
            <w:vAlign w:val="center"/>
          </w:tcPr>
          <w:p w:rsidR="001C5ACA" w:rsidRPr="00C8415D" w:rsidRDefault="001C5ACA" w:rsidP="00C8415D">
            <w:pPr>
              <w:pStyle w:val="ListParagraph"/>
              <w:spacing w:after="0" w:line="240" w:lineRule="auto"/>
              <w:ind w:left="0"/>
              <w:rPr>
                <w:rFonts w:ascii="Traditional Arabic" w:hAnsi="Traditional Arabic" w:cs="Traditional Arabic"/>
                <w:color w:val="auto"/>
                <w:rtl/>
              </w:rPr>
            </w:pPr>
            <w:r w:rsidRPr="00C8415D">
              <w:rPr>
                <w:rFonts w:ascii="Traditional Arabic" w:hAnsi="Traditional Arabic" w:cs="Traditional Arabic" w:hint="cs"/>
                <w:color w:val="auto"/>
                <w:rtl/>
              </w:rPr>
              <w:t>المحور الثاني : مشكلات أعضاء هيئة التدريس</w:t>
            </w:r>
          </w:p>
        </w:tc>
        <w:tc>
          <w:tcPr>
            <w:tcW w:w="1393" w:type="dxa"/>
            <w:tcBorders>
              <w:left w:val="double" w:sz="4" w:space="0" w:color="auto"/>
              <w:right w:val="double" w:sz="4" w:space="0" w:color="auto"/>
            </w:tcBorders>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10</w:t>
            </w:r>
          </w:p>
        </w:tc>
        <w:tc>
          <w:tcPr>
            <w:tcW w:w="1363" w:type="dxa"/>
            <w:tcBorders>
              <w:left w:val="double" w:sz="4" w:space="0" w:color="auto"/>
              <w:right w:val="thinThickSmallGap" w:sz="12" w:space="0" w:color="auto"/>
            </w:tcBorders>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12</w:t>
            </w:r>
          </w:p>
        </w:tc>
      </w:tr>
      <w:tr w:rsidR="001C5ACA" w:rsidRPr="00C8415D" w:rsidTr="009E4C94">
        <w:trPr>
          <w:trHeight w:val="710"/>
          <w:jc w:val="center"/>
        </w:trPr>
        <w:tc>
          <w:tcPr>
            <w:tcW w:w="669" w:type="dxa"/>
            <w:tcBorders>
              <w:left w:val="thickThinSmallGap" w:sz="12" w:space="0" w:color="auto"/>
              <w:right w:val="double" w:sz="4" w:space="0" w:color="auto"/>
            </w:tcBorders>
            <w:shd w:val="clear" w:color="auto" w:fill="AEAAAA" w:themeFill="background2" w:themeFillShade="BF"/>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3</w:t>
            </w:r>
          </w:p>
        </w:tc>
        <w:tc>
          <w:tcPr>
            <w:tcW w:w="5087" w:type="dxa"/>
            <w:tcBorders>
              <w:left w:val="double" w:sz="4" w:space="0" w:color="auto"/>
              <w:right w:val="double" w:sz="4" w:space="0" w:color="auto"/>
            </w:tcBorders>
            <w:vAlign w:val="center"/>
          </w:tcPr>
          <w:p w:rsidR="001C5ACA" w:rsidRPr="00C8415D" w:rsidRDefault="001C5ACA" w:rsidP="00C8415D">
            <w:pPr>
              <w:pStyle w:val="ListParagraph"/>
              <w:spacing w:after="0" w:line="240" w:lineRule="auto"/>
              <w:ind w:left="0"/>
              <w:rPr>
                <w:rFonts w:ascii="Traditional Arabic" w:hAnsi="Traditional Arabic" w:cs="Traditional Arabic"/>
                <w:color w:val="auto"/>
                <w:rtl/>
              </w:rPr>
            </w:pPr>
            <w:r w:rsidRPr="00C8415D">
              <w:rPr>
                <w:rFonts w:ascii="Traditional Arabic" w:hAnsi="Traditional Arabic" w:cs="Traditional Arabic" w:hint="cs"/>
                <w:color w:val="auto"/>
                <w:rtl/>
              </w:rPr>
              <w:t>المحور الثالث : مشكلات الطلاب الذاتية والجامعية</w:t>
            </w:r>
          </w:p>
        </w:tc>
        <w:tc>
          <w:tcPr>
            <w:tcW w:w="1393" w:type="dxa"/>
            <w:tcBorders>
              <w:left w:val="double" w:sz="4" w:space="0" w:color="auto"/>
              <w:right w:val="double" w:sz="4" w:space="0" w:color="auto"/>
            </w:tcBorders>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8</w:t>
            </w:r>
          </w:p>
        </w:tc>
        <w:tc>
          <w:tcPr>
            <w:tcW w:w="1363" w:type="dxa"/>
            <w:tcBorders>
              <w:left w:val="double" w:sz="4" w:space="0" w:color="auto"/>
              <w:right w:val="thinThickSmallGap" w:sz="12" w:space="0" w:color="auto"/>
            </w:tcBorders>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14</w:t>
            </w:r>
          </w:p>
        </w:tc>
      </w:tr>
      <w:tr w:rsidR="001C5ACA" w:rsidRPr="00C8415D" w:rsidTr="009E4C94">
        <w:trPr>
          <w:trHeight w:val="710"/>
          <w:jc w:val="center"/>
        </w:trPr>
        <w:tc>
          <w:tcPr>
            <w:tcW w:w="669" w:type="dxa"/>
            <w:tcBorders>
              <w:left w:val="thickThinSmallGap" w:sz="12" w:space="0" w:color="auto"/>
              <w:bottom w:val="triple" w:sz="4" w:space="0" w:color="auto"/>
              <w:right w:val="double" w:sz="4" w:space="0" w:color="auto"/>
            </w:tcBorders>
            <w:shd w:val="clear" w:color="auto" w:fill="AEAAAA" w:themeFill="background2" w:themeFillShade="BF"/>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4</w:t>
            </w:r>
          </w:p>
        </w:tc>
        <w:tc>
          <w:tcPr>
            <w:tcW w:w="5087" w:type="dxa"/>
            <w:tcBorders>
              <w:left w:val="double" w:sz="4" w:space="0" w:color="auto"/>
              <w:bottom w:val="triple" w:sz="4" w:space="0" w:color="auto"/>
              <w:right w:val="double" w:sz="4" w:space="0" w:color="auto"/>
            </w:tcBorders>
            <w:vAlign w:val="center"/>
          </w:tcPr>
          <w:p w:rsidR="001C5ACA" w:rsidRPr="00C8415D" w:rsidRDefault="001C5ACA" w:rsidP="00C8415D">
            <w:pPr>
              <w:pStyle w:val="ListParagraph"/>
              <w:spacing w:after="0" w:line="240" w:lineRule="auto"/>
              <w:ind w:left="0"/>
              <w:rPr>
                <w:rFonts w:ascii="Traditional Arabic" w:hAnsi="Traditional Arabic" w:cs="Traditional Arabic"/>
                <w:color w:val="auto"/>
                <w:rtl/>
              </w:rPr>
            </w:pPr>
            <w:r w:rsidRPr="00C8415D">
              <w:rPr>
                <w:rFonts w:ascii="Traditional Arabic" w:hAnsi="Traditional Arabic" w:cs="Traditional Arabic" w:hint="cs"/>
                <w:color w:val="auto"/>
                <w:rtl/>
              </w:rPr>
              <w:t>المحور الرابع : مشكلات المتعلقة بالمؤثرات الخارجية</w:t>
            </w:r>
          </w:p>
        </w:tc>
        <w:tc>
          <w:tcPr>
            <w:tcW w:w="1393" w:type="dxa"/>
            <w:tcBorders>
              <w:left w:val="double" w:sz="4" w:space="0" w:color="auto"/>
              <w:bottom w:val="triple" w:sz="4" w:space="0" w:color="auto"/>
              <w:right w:val="double" w:sz="4" w:space="0" w:color="auto"/>
            </w:tcBorders>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8</w:t>
            </w:r>
          </w:p>
        </w:tc>
        <w:tc>
          <w:tcPr>
            <w:tcW w:w="1363" w:type="dxa"/>
            <w:tcBorders>
              <w:left w:val="double" w:sz="4" w:space="0" w:color="auto"/>
              <w:bottom w:val="triple" w:sz="4" w:space="0" w:color="auto"/>
              <w:right w:val="thinThickSmallGap" w:sz="12" w:space="0" w:color="auto"/>
            </w:tcBorders>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color w:val="auto"/>
                <w:rtl/>
              </w:rPr>
            </w:pPr>
            <w:r w:rsidRPr="00C8415D">
              <w:rPr>
                <w:rFonts w:ascii="Traditional Arabic" w:hAnsi="Traditional Arabic" w:cs="Traditional Arabic" w:hint="cs"/>
                <w:color w:val="auto"/>
                <w:rtl/>
              </w:rPr>
              <w:t>12</w:t>
            </w:r>
          </w:p>
        </w:tc>
      </w:tr>
      <w:tr w:rsidR="001C5ACA" w:rsidRPr="00C8415D" w:rsidTr="009E4C94">
        <w:trPr>
          <w:trHeight w:val="721"/>
          <w:jc w:val="center"/>
        </w:trPr>
        <w:tc>
          <w:tcPr>
            <w:tcW w:w="5756" w:type="dxa"/>
            <w:gridSpan w:val="2"/>
            <w:tcBorders>
              <w:top w:val="triple" w:sz="4" w:space="0" w:color="auto"/>
              <w:left w:val="thickThinSmallGap" w:sz="12" w:space="0" w:color="auto"/>
              <w:bottom w:val="double" w:sz="4" w:space="0" w:color="auto"/>
              <w:right w:val="double" w:sz="4" w:space="0" w:color="auto"/>
            </w:tcBorders>
            <w:shd w:val="clear" w:color="auto" w:fill="auto"/>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b/>
                <w:bCs/>
                <w:color w:val="auto"/>
                <w:rtl/>
              </w:rPr>
            </w:pPr>
            <w:r w:rsidRPr="00C8415D">
              <w:rPr>
                <w:rFonts w:ascii="Traditional Arabic" w:hAnsi="Traditional Arabic" w:cs="Traditional Arabic" w:hint="cs"/>
                <w:b/>
                <w:bCs/>
                <w:color w:val="auto"/>
                <w:rtl/>
              </w:rPr>
              <w:t>العدد الكلي لفقرات الاستبانة</w:t>
            </w:r>
          </w:p>
        </w:tc>
        <w:tc>
          <w:tcPr>
            <w:tcW w:w="1393" w:type="dxa"/>
            <w:tcBorders>
              <w:top w:val="triple" w:sz="4" w:space="0" w:color="auto"/>
              <w:left w:val="double" w:sz="4" w:space="0" w:color="auto"/>
              <w:bottom w:val="double" w:sz="4" w:space="0" w:color="auto"/>
              <w:right w:val="double" w:sz="4" w:space="0" w:color="auto"/>
            </w:tcBorders>
            <w:shd w:val="clear" w:color="auto" w:fill="auto"/>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b/>
                <w:bCs/>
                <w:color w:val="auto"/>
                <w:rtl/>
              </w:rPr>
            </w:pPr>
            <w:r w:rsidRPr="00C8415D">
              <w:rPr>
                <w:rFonts w:ascii="Traditional Arabic" w:hAnsi="Traditional Arabic" w:cs="Traditional Arabic" w:hint="cs"/>
                <w:b/>
                <w:bCs/>
                <w:color w:val="auto"/>
                <w:rtl/>
              </w:rPr>
              <w:t>36</w:t>
            </w:r>
          </w:p>
        </w:tc>
        <w:tc>
          <w:tcPr>
            <w:tcW w:w="1363" w:type="dxa"/>
            <w:tcBorders>
              <w:top w:val="triple" w:sz="4" w:space="0" w:color="auto"/>
              <w:left w:val="double" w:sz="4" w:space="0" w:color="auto"/>
              <w:bottom w:val="double" w:sz="4" w:space="0" w:color="auto"/>
              <w:right w:val="thinThickSmallGap" w:sz="12" w:space="0" w:color="auto"/>
            </w:tcBorders>
            <w:shd w:val="clear" w:color="auto" w:fill="auto"/>
            <w:vAlign w:val="center"/>
          </w:tcPr>
          <w:p w:rsidR="001C5ACA" w:rsidRPr="00C8415D" w:rsidRDefault="001C5ACA" w:rsidP="00C8415D">
            <w:pPr>
              <w:pStyle w:val="ListParagraph"/>
              <w:spacing w:after="0" w:line="240" w:lineRule="auto"/>
              <w:ind w:left="0"/>
              <w:jc w:val="center"/>
              <w:rPr>
                <w:rFonts w:ascii="Traditional Arabic" w:hAnsi="Traditional Arabic" w:cs="Traditional Arabic"/>
                <w:b/>
                <w:bCs/>
                <w:color w:val="auto"/>
                <w:rtl/>
              </w:rPr>
            </w:pPr>
            <w:r w:rsidRPr="00C8415D">
              <w:rPr>
                <w:rFonts w:ascii="Traditional Arabic" w:hAnsi="Traditional Arabic" w:cs="Traditional Arabic" w:hint="cs"/>
                <w:b/>
                <w:bCs/>
                <w:color w:val="auto"/>
                <w:rtl/>
              </w:rPr>
              <w:t>50</w:t>
            </w:r>
          </w:p>
        </w:tc>
      </w:tr>
    </w:tbl>
    <w:p w:rsidR="001C5ACA" w:rsidRPr="00062D78" w:rsidRDefault="001C5ACA" w:rsidP="001C5ACA">
      <w:pPr>
        <w:spacing w:after="160" w:line="240" w:lineRule="auto"/>
        <w:rPr>
          <w:rFonts w:ascii="Traditional Arabic" w:hAnsi="Traditional Arabic" w:cs="Traditional Arabic"/>
          <w:sz w:val="36"/>
          <w:szCs w:val="36"/>
        </w:rPr>
      </w:pPr>
    </w:p>
    <w:p w:rsidR="001C5ACA" w:rsidRPr="00062D78" w:rsidRDefault="001C5ACA" w:rsidP="001C5ACA">
      <w:pPr>
        <w:spacing w:line="240" w:lineRule="auto"/>
        <w:ind w:left="720"/>
        <w:rPr>
          <w:rFonts w:ascii="Traditional Arabic" w:hAnsi="Traditional Arabic" w:cs="Traditional Arabic"/>
          <w:b/>
          <w:bCs/>
          <w:sz w:val="36"/>
          <w:szCs w:val="36"/>
          <w:rtl/>
        </w:rPr>
      </w:pPr>
      <w:r w:rsidRPr="00062D78">
        <w:rPr>
          <w:rFonts w:ascii="Traditional Arabic" w:hAnsi="Traditional Arabic" w:cs="Traditional Arabic" w:hint="cs"/>
          <w:b/>
          <w:bCs/>
          <w:sz w:val="36"/>
          <w:szCs w:val="36"/>
          <w:rtl/>
        </w:rPr>
        <w:t xml:space="preserve">رابعاً : الصورة النهائية للاستبانة : </w:t>
      </w:r>
    </w:p>
    <w:p w:rsidR="001C5ACA" w:rsidRPr="00062D78" w:rsidRDefault="001C5ACA" w:rsidP="001C5ACA">
      <w:pPr>
        <w:spacing w:line="240" w:lineRule="auto"/>
        <w:ind w:left="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أصبحت الاستبانة بشكلها النهائي على النحو التالي : </w:t>
      </w:r>
    </w:p>
    <w:p w:rsidR="001C5ACA" w:rsidRPr="00062D78" w:rsidRDefault="001C5ACA" w:rsidP="00617A3C">
      <w:pPr>
        <w:pStyle w:val="ListParagraph"/>
        <w:numPr>
          <w:ilvl w:val="0"/>
          <w:numId w:val="159"/>
        </w:numPr>
        <w:spacing w:after="160" w:line="240" w:lineRule="auto"/>
        <w:ind w:left="1174" w:hanging="450"/>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اشتملت الاستبانة على خطاب طلب تحكيم.</w:t>
      </w:r>
    </w:p>
    <w:p w:rsidR="001C5ACA" w:rsidRPr="00062D78" w:rsidRDefault="001C5ACA" w:rsidP="00617A3C">
      <w:pPr>
        <w:pStyle w:val="ListParagraph"/>
        <w:numPr>
          <w:ilvl w:val="0"/>
          <w:numId w:val="159"/>
        </w:numPr>
        <w:spacing w:after="160" w:line="240" w:lineRule="auto"/>
        <w:ind w:left="1174" w:hanging="454"/>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واستملت الاستبانة على بيانات شخصية عن أفراد العينة، واشتملت على ثلاث فقرات: </w:t>
      </w:r>
    </w:p>
    <w:p w:rsidR="001C5ACA" w:rsidRPr="00062D78" w:rsidRDefault="001C5ACA" w:rsidP="001C5ACA">
      <w:pPr>
        <w:pStyle w:val="ListParagraph"/>
        <w:spacing w:line="240" w:lineRule="auto"/>
        <w:ind w:left="144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الفقرة الأولى : بيانات عن المؤهل العلمي.</w:t>
      </w:r>
    </w:p>
    <w:p w:rsidR="001C5ACA" w:rsidRPr="00062D78" w:rsidRDefault="001C5ACA" w:rsidP="001C5ACA">
      <w:pPr>
        <w:pStyle w:val="ListParagraph"/>
        <w:spacing w:line="240" w:lineRule="auto"/>
        <w:ind w:left="144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الفقرة الثاني : بيانات عن سنوات الخبرة في التعليم.</w:t>
      </w:r>
    </w:p>
    <w:p w:rsidR="001C5ACA" w:rsidRPr="00062D78" w:rsidRDefault="001C5ACA" w:rsidP="001C5ACA">
      <w:pPr>
        <w:pStyle w:val="ListParagraph"/>
        <w:spacing w:line="240" w:lineRule="auto"/>
        <w:ind w:left="144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lastRenderedPageBreak/>
        <w:t>الفقرة الثالث : بيانات عن عدد الدورات التدريبية التي التحقت بها في مجال الدعوة.</w:t>
      </w:r>
    </w:p>
    <w:p w:rsidR="001C5ACA" w:rsidRPr="00062D78" w:rsidRDefault="001C5ACA" w:rsidP="00617A3C">
      <w:pPr>
        <w:pStyle w:val="ListParagraph"/>
        <w:numPr>
          <w:ilvl w:val="0"/>
          <w:numId w:val="159"/>
        </w:numPr>
        <w:spacing w:after="160" w:line="240" w:lineRule="auto"/>
        <w:ind w:left="1174" w:hanging="454"/>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واشتملت الاستبانة عن مشكلات في التعليم العالي مقسمة على أربعة محاور، وهي : </w:t>
      </w:r>
    </w:p>
    <w:p w:rsidR="001C5ACA" w:rsidRPr="00062D78" w:rsidRDefault="001C5ACA" w:rsidP="001C5ACA">
      <w:pPr>
        <w:pStyle w:val="ListParagraph"/>
        <w:spacing w:line="240" w:lineRule="auto"/>
        <w:ind w:left="1440" w:hanging="266"/>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المحور الأول : مشكلات الإدارة في التعليم العالي الإسلامي، ويتكون من (12) عبارة.</w:t>
      </w:r>
    </w:p>
    <w:p w:rsidR="001C5ACA" w:rsidRPr="00062D78" w:rsidRDefault="001C5ACA" w:rsidP="001C5ACA">
      <w:pPr>
        <w:pStyle w:val="ListParagraph"/>
        <w:spacing w:line="240" w:lineRule="auto"/>
        <w:ind w:left="1440" w:hanging="266"/>
        <w:jc w:val="both"/>
        <w:rPr>
          <w:rFonts w:ascii="Traditional Arabic" w:hAnsi="Traditional Arabic" w:cs="Traditional Arabic"/>
          <w:sz w:val="36"/>
          <w:szCs w:val="36"/>
          <w:rtl/>
        </w:rPr>
      </w:pPr>
      <w:r>
        <w:rPr>
          <w:rFonts w:ascii="Traditional Arabic" w:hAnsi="Traditional Arabic" w:cs="Traditional Arabic" w:hint="cs"/>
          <w:sz w:val="36"/>
          <w:szCs w:val="36"/>
          <w:rtl/>
        </w:rPr>
        <w:t>المحور الثاني : مشكلات أعضاء ه</w:t>
      </w:r>
      <w:r w:rsidRPr="00062D78">
        <w:rPr>
          <w:rFonts w:ascii="Traditional Arabic" w:hAnsi="Traditional Arabic" w:cs="Traditional Arabic" w:hint="cs"/>
          <w:sz w:val="36"/>
          <w:szCs w:val="36"/>
          <w:rtl/>
        </w:rPr>
        <w:t>ي</w:t>
      </w:r>
      <w:r>
        <w:rPr>
          <w:rFonts w:ascii="Traditional Arabic" w:hAnsi="Traditional Arabic" w:cs="Traditional Arabic" w:hint="cs"/>
          <w:sz w:val="36"/>
          <w:szCs w:val="36"/>
          <w:rtl/>
        </w:rPr>
        <w:t>ئ</w:t>
      </w:r>
      <w:r w:rsidRPr="00062D78">
        <w:rPr>
          <w:rFonts w:ascii="Traditional Arabic" w:hAnsi="Traditional Arabic" w:cs="Traditional Arabic" w:hint="cs"/>
          <w:sz w:val="36"/>
          <w:szCs w:val="36"/>
          <w:rtl/>
        </w:rPr>
        <w:t>ة التدريس، ويتكون من ( 12) عبارة.</w:t>
      </w:r>
    </w:p>
    <w:p w:rsidR="001C5ACA" w:rsidRPr="00062D78" w:rsidRDefault="001C5ACA" w:rsidP="001C5ACA">
      <w:pPr>
        <w:pStyle w:val="ListParagraph"/>
        <w:spacing w:line="240" w:lineRule="auto"/>
        <w:ind w:left="1440" w:hanging="266"/>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المحور الثالث : مشكلات الطلاب الذاتية والجامعية، ويتكون من ( 14 ) عبارة.</w:t>
      </w:r>
    </w:p>
    <w:p w:rsidR="001C5ACA" w:rsidRPr="00062D78" w:rsidRDefault="001C5ACA" w:rsidP="001C5ACA">
      <w:pPr>
        <w:pStyle w:val="ListParagraph"/>
        <w:spacing w:line="240" w:lineRule="auto"/>
        <w:ind w:left="1440" w:hanging="266"/>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المحور الرابع : المشكلات المتعلقة بالمؤثرات الخارجية، ويتكون من ( 12 ) عبارة. </w:t>
      </w:r>
    </w:p>
    <w:p w:rsidR="001C5ACA" w:rsidRPr="00062D78" w:rsidRDefault="001C5ACA" w:rsidP="00617A3C">
      <w:pPr>
        <w:pStyle w:val="ListParagraph"/>
        <w:numPr>
          <w:ilvl w:val="0"/>
          <w:numId w:val="159"/>
        </w:numPr>
        <w:spacing w:after="160" w:line="240" w:lineRule="auto"/>
        <w:ind w:left="1174" w:hanging="454"/>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واشتملت أيضاً في آخر لكل محور مساحة فارغة ليضيف أعضاء هيئة التدريس ما لديه من مشكلات لم تذكر في الاستبانة.</w:t>
      </w:r>
    </w:p>
    <w:p w:rsidR="001C5ACA" w:rsidRPr="00062D78" w:rsidRDefault="001C5ACA" w:rsidP="00617A3C">
      <w:pPr>
        <w:pStyle w:val="ListParagraph"/>
        <w:numPr>
          <w:ilvl w:val="0"/>
          <w:numId w:val="159"/>
        </w:numPr>
        <w:spacing w:after="160" w:line="240" w:lineRule="auto"/>
        <w:ind w:left="1174" w:hanging="454"/>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ولضمان وضوح محاور الاستبانة وعباراتها وقياس صدقها قمت بترجمتها إلى اللغة التايلاندية.</w:t>
      </w:r>
    </w:p>
    <w:p w:rsidR="001C5ACA"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ثم قمت بتوزيع الاستبانة على أعضاء هيئة التدريس في التعليم العالي الإسلامي في جنوب تايلاند، في الإجازة الصيفة عام 1436ه، الموافق 2015م، وبلغ عدد الاستبانة الموزعة ( 219 ) استبانة، وبعد جمعها واسترداد النسخ الموزعة واسترجع منها (114) استبانة، وفرزها التي صلاحية </w:t>
      </w:r>
      <w:r w:rsidR="00C8415D" w:rsidRPr="00062D78">
        <w:rPr>
          <w:rFonts w:ascii="Traditional Arabic" w:hAnsi="Traditional Arabic" w:cs="Traditional Arabic" w:hint="cs"/>
          <w:sz w:val="36"/>
          <w:szCs w:val="36"/>
          <w:rtl/>
        </w:rPr>
        <w:t>للدراس</w:t>
      </w:r>
      <w:r w:rsidR="00C8415D" w:rsidRPr="00062D78">
        <w:rPr>
          <w:rFonts w:ascii="Traditional Arabic" w:hAnsi="Traditional Arabic" w:cs="Traditional Arabic" w:hint="eastAsia"/>
          <w:sz w:val="36"/>
          <w:szCs w:val="36"/>
          <w:rtl/>
        </w:rPr>
        <w:t>ة</w:t>
      </w:r>
      <w:r w:rsidRPr="00062D78">
        <w:rPr>
          <w:rFonts w:ascii="Traditional Arabic" w:hAnsi="Traditional Arabic" w:cs="Traditional Arabic" w:hint="cs"/>
          <w:sz w:val="36"/>
          <w:szCs w:val="36"/>
          <w:rtl/>
        </w:rPr>
        <w:t xml:space="preserve"> بلغ عدد الاستبانة ( 68 ) استبانة، وهي تمثل </w:t>
      </w:r>
      <w:r w:rsidR="00C8415D" w:rsidRPr="00062D78">
        <w:rPr>
          <w:rFonts w:ascii="Traditional Arabic" w:hAnsi="Traditional Arabic" w:cs="Traditional Arabic" w:hint="cs"/>
          <w:sz w:val="36"/>
          <w:szCs w:val="36"/>
          <w:rtl/>
        </w:rPr>
        <w:t>عينة</w:t>
      </w:r>
      <w:r w:rsidRPr="00062D78">
        <w:rPr>
          <w:rFonts w:ascii="Traditional Arabic" w:hAnsi="Traditional Arabic" w:cs="Traditional Arabic" w:hint="cs"/>
          <w:sz w:val="36"/>
          <w:szCs w:val="36"/>
          <w:rtl/>
        </w:rPr>
        <w:t xml:space="preserve"> الدراسة.</w:t>
      </w:r>
    </w:p>
    <w:p w:rsidR="001C5ACA" w:rsidRDefault="001C5ACA" w:rsidP="001C5ACA">
      <w:pPr>
        <w:spacing w:line="240" w:lineRule="auto"/>
        <w:ind w:firstLine="720"/>
        <w:jc w:val="both"/>
        <w:rPr>
          <w:rFonts w:ascii="Traditional Arabic" w:hAnsi="Traditional Arabic" w:cs="Traditional Arabic"/>
          <w:sz w:val="36"/>
          <w:szCs w:val="36"/>
          <w:rtl/>
        </w:rPr>
      </w:pPr>
    </w:p>
    <w:p w:rsidR="001C5ACA" w:rsidRDefault="001C5ACA" w:rsidP="001C5ACA">
      <w:pPr>
        <w:spacing w:line="240" w:lineRule="auto"/>
        <w:ind w:firstLine="720"/>
        <w:jc w:val="both"/>
        <w:rPr>
          <w:rFonts w:ascii="Traditional Arabic" w:hAnsi="Traditional Arabic" w:cs="Traditional Arabic"/>
          <w:sz w:val="36"/>
          <w:szCs w:val="36"/>
          <w:rtl/>
        </w:rPr>
      </w:pPr>
    </w:p>
    <w:p w:rsidR="001C5ACA" w:rsidRDefault="001C5ACA" w:rsidP="001C5ACA">
      <w:pPr>
        <w:spacing w:line="240" w:lineRule="auto"/>
        <w:ind w:firstLine="720"/>
        <w:jc w:val="both"/>
        <w:rPr>
          <w:rFonts w:ascii="Traditional Arabic" w:hAnsi="Traditional Arabic" w:cs="Traditional Arabic"/>
          <w:sz w:val="36"/>
          <w:szCs w:val="36"/>
          <w:rtl/>
        </w:rPr>
      </w:pPr>
    </w:p>
    <w:p w:rsidR="00FD7FF2" w:rsidRDefault="00FD7FF2" w:rsidP="001C5ACA">
      <w:pPr>
        <w:spacing w:line="240" w:lineRule="auto"/>
        <w:ind w:firstLine="720"/>
        <w:jc w:val="both"/>
        <w:rPr>
          <w:rFonts w:ascii="Traditional Arabic" w:hAnsi="Traditional Arabic" w:cs="Traditional Arabic"/>
          <w:sz w:val="36"/>
          <w:szCs w:val="36"/>
          <w:rtl/>
        </w:rPr>
      </w:pPr>
    </w:p>
    <w:p w:rsidR="00FD7FF2" w:rsidRDefault="00FD7FF2" w:rsidP="001C5ACA">
      <w:pPr>
        <w:spacing w:line="240" w:lineRule="auto"/>
        <w:ind w:firstLine="720"/>
        <w:jc w:val="both"/>
        <w:rPr>
          <w:rFonts w:ascii="Traditional Arabic" w:hAnsi="Traditional Arabic" w:cs="Traditional Arabic"/>
          <w:sz w:val="36"/>
          <w:szCs w:val="36"/>
          <w:rtl/>
        </w:rPr>
      </w:pPr>
    </w:p>
    <w:p w:rsidR="001C5ACA" w:rsidRDefault="001C5ACA" w:rsidP="00C8415D">
      <w:pPr>
        <w:spacing w:after="0" w:line="240" w:lineRule="auto"/>
        <w:rPr>
          <w:rFonts w:ascii="Traditional Arabic" w:hAnsi="Traditional Arabic" w:cs="Traditional Arabic"/>
          <w:sz w:val="36"/>
          <w:szCs w:val="36"/>
          <w:rtl/>
        </w:rPr>
      </w:pPr>
    </w:p>
    <w:p w:rsidR="001C5ACA" w:rsidRPr="00062D78" w:rsidRDefault="001C5ACA" w:rsidP="001C5ACA">
      <w:pPr>
        <w:spacing w:after="0" w:line="240" w:lineRule="auto"/>
        <w:jc w:val="center"/>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pPr>
      <w:r w:rsidRPr="00062D78">
        <w:rPr>
          <w:rFonts w:ascii="Times New Roman" w:hAnsi="Times New Roman" w:cs="Times New Roman"/>
          <w:b/>
          <w:bCs/>
          <w:sz w:val="40"/>
          <w:szCs w:val="40"/>
          <w:rtl/>
          <w14:shadow w14:blurRad="50800" w14:dist="38100" w14:dir="5400000" w14:sx="100000" w14:sy="100000" w14:kx="0" w14:ky="0" w14:algn="t">
            <w14:srgbClr w14:val="000000">
              <w14:alpha w14:val="60000"/>
            </w14:srgbClr>
          </w14:shadow>
        </w:rPr>
        <w:lastRenderedPageBreak/>
        <w:t>المطلب الثالث</w:t>
      </w:r>
    </w:p>
    <w:p w:rsidR="001C5ACA" w:rsidRPr="00062D78" w:rsidRDefault="001C5ACA" w:rsidP="001C5ACA">
      <w:pPr>
        <w:spacing w:before="240" w:line="240" w:lineRule="auto"/>
        <w:jc w:val="center"/>
        <w:rPr>
          <w:rFonts w:ascii="Times New Roman" w:hAnsi="Times New Roman" w:cs="Times New Roman"/>
          <w:b/>
          <w:bCs/>
          <w:sz w:val="36"/>
          <w:szCs w:val="36"/>
          <w:rtl/>
        </w:rPr>
      </w:pPr>
      <w:r w:rsidRPr="00062D78">
        <w:rPr>
          <w:rFonts w:ascii="Times New Roman" w:hAnsi="Times New Roman" w:cs="Times New Roman"/>
          <w:b/>
          <w:bCs/>
          <w:sz w:val="36"/>
          <w:szCs w:val="36"/>
          <w:rtl/>
        </w:rPr>
        <w:t>أسلوب المعالجة الإحصائية</w:t>
      </w:r>
    </w:p>
    <w:p w:rsidR="001C5ACA" w:rsidRPr="00062D78" w:rsidRDefault="001C5ACA" w:rsidP="00C8415D">
      <w:pPr>
        <w:spacing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تُعد الدراسة الميدانية الحالية من الدراسات الوصفية التي تهتم بوصف الحقائق والظواهر الموجودة في المجتمع الإنساني</w:t>
      </w:r>
      <w:r>
        <w:rPr>
          <w:rFonts w:ascii="Traditional Arabic" w:hAnsi="Traditional Arabic" w:cs="Traditional Arabic" w:hint="cs"/>
          <w:sz w:val="36"/>
          <w:szCs w:val="36"/>
          <w:rtl/>
        </w:rPr>
        <w:t xml:space="preserve">، حيث يقوم الباحث بالمسح العام </w:t>
      </w:r>
      <w:r w:rsidRPr="00062D78">
        <w:rPr>
          <w:rFonts w:ascii="Traditional Arabic" w:hAnsi="Traditional Arabic" w:cs="Traditional Arabic" w:hint="cs"/>
          <w:sz w:val="36"/>
          <w:szCs w:val="36"/>
          <w:rtl/>
        </w:rPr>
        <w:t xml:space="preserve">لأفراد عينة البحث للحصول على المعلومات المتعلقة بمشكلات التعليم العالي الإسلامي في جنوب تايلاند ودوره في الدعوة والثقافة الإسلامية، ثم يحللها بالأسلوب الكيفي الذي يعتمد على الوصف بالكلمات والعبارات، والأسلوب الكمي الذي يعتمد في على الأرقام والنِّسب عند تحليل المادة العلمية مع الاعتماد على المنهج الاستنباطي الدي يحكم من خلاله على المسائل المستجدة بما استقر سابقاً من خلال النصوص وغيرها، وذلك بالاستعانة بآراء المستبين من عينة الدراسة </w:t>
      </w:r>
      <w:r w:rsidR="00C8415D" w:rsidRPr="00062D78">
        <w:rPr>
          <w:rFonts w:ascii="Traditional Arabic" w:hAnsi="Traditional Arabic" w:cs="Traditional Arabic" w:hint="cs"/>
          <w:sz w:val="36"/>
          <w:szCs w:val="36"/>
          <w:rtl/>
        </w:rPr>
        <w:t>والدراسا</w:t>
      </w:r>
      <w:r w:rsidR="00C8415D" w:rsidRPr="00062D78">
        <w:rPr>
          <w:rFonts w:ascii="Traditional Arabic" w:hAnsi="Traditional Arabic" w:cs="Traditional Arabic" w:hint="eastAsia"/>
          <w:sz w:val="36"/>
          <w:szCs w:val="36"/>
          <w:rtl/>
        </w:rPr>
        <w:t>ت</w:t>
      </w:r>
      <w:r w:rsidRPr="00062D78">
        <w:rPr>
          <w:rFonts w:ascii="Traditional Arabic" w:hAnsi="Traditional Arabic" w:cs="Traditional Arabic" w:hint="cs"/>
          <w:sz w:val="36"/>
          <w:szCs w:val="36"/>
          <w:rtl/>
        </w:rPr>
        <w:t xml:space="preserve"> السابقة، ولذا رأيت أن من المناسب استخدام الأساليب الآتية في تحليل الدراسة الميدانية وتفسيرها : </w:t>
      </w:r>
    </w:p>
    <w:p w:rsidR="001C5ACA" w:rsidRPr="00062D78" w:rsidRDefault="001C5ACA" w:rsidP="00617A3C">
      <w:pPr>
        <w:pStyle w:val="ListParagraph"/>
        <w:numPr>
          <w:ilvl w:val="0"/>
          <w:numId w:val="160"/>
        </w:numPr>
        <w:spacing w:after="0" w:line="240" w:lineRule="auto"/>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استخدام برنامج ( </w:t>
      </w:r>
      <w:r w:rsidRPr="00062D78">
        <w:rPr>
          <w:rFonts w:ascii="Traditional Arabic" w:hAnsi="Traditional Arabic" w:cs="Traditional Arabic"/>
          <w:sz w:val="36"/>
          <w:szCs w:val="36"/>
        </w:rPr>
        <w:t>spss</w:t>
      </w:r>
      <w:r w:rsidRPr="00062D78">
        <w:rPr>
          <w:rFonts w:ascii="Traditional Arabic" w:hAnsi="Traditional Arabic" w:cs="Traditional Arabic" w:hint="cs"/>
          <w:sz w:val="36"/>
          <w:szCs w:val="36"/>
          <w:rtl/>
        </w:rPr>
        <w:t xml:space="preserve"> )</w:t>
      </w:r>
      <w:r w:rsidRPr="00062D78">
        <w:rPr>
          <w:rFonts w:ascii="Traditional Arabic" w:eastAsiaTheme="minorHAnsi" w:hAnsi="Traditional Arabic" w:cs="Traditional Arabic"/>
          <w:sz w:val="36"/>
          <w:szCs w:val="36"/>
          <w:vertAlign w:val="superscript"/>
          <w:rtl/>
          <w:cs/>
          <w:lang w:bidi="th-TH"/>
        </w:rPr>
        <w:t xml:space="preserve"> (</w:t>
      </w:r>
      <w:r w:rsidRPr="00062D78">
        <w:rPr>
          <w:rFonts w:ascii="Traditional Arabic" w:eastAsiaTheme="minorHAnsi" w:hAnsi="Traditional Arabic" w:cs="Traditional Arabic"/>
          <w:sz w:val="36"/>
          <w:szCs w:val="36"/>
          <w:vertAlign w:val="superscript"/>
          <w:rtl/>
          <w:lang w:bidi="th-TH"/>
        </w:rPr>
        <w:footnoteReference w:id="430"/>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hint="cs"/>
          <w:sz w:val="32"/>
          <w:szCs w:val="32"/>
          <w:vertAlign w:val="superscript"/>
        </w:rPr>
        <w:t xml:space="preserve"> </w:t>
      </w:r>
      <w:r w:rsidRPr="00062D78">
        <w:rPr>
          <w:rFonts w:ascii="Traditional Arabic" w:hAnsi="Traditional Arabic" w:cs="Traditional Arabic" w:hint="cs"/>
          <w:sz w:val="36"/>
          <w:szCs w:val="36"/>
          <w:rtl/>
        </w:rPr>
        <w:t xml:space="preserve"> في إجراء المعالجة الإحصائية.</w:t>
      </w:r>
    </w:p>
    <w:p w:rsidR="001C5ACA" w:rsidRPr="00062D78" w:rsidRDefault="001C5ACA" w:rsidP="00617A3C">
      <w:pPr>
        <w:pStyle w:val="ListParagraph"/>
        <w:numPr>
          <w:ilvl w:val="0"/>
          <w:numId w:val="160"/>
        </w:numPr>
        <w:spacing w:after="0" w:line="240" w:lineRule="auto"/>
        <w:rPr>
          <w:rFonts w:ascii="Traditional Arabic" w:hAnsi="Traditional Arabic" w:cs="Traditional Arabic"/>
          <w:sz w:val="36"/>
          <w:szCs w:val="36"/>
        </w:rPr>
      </w:pPr>
      <w:r w:rsidRPr="00062D78">
        <w:rPr>
          <w:rFonts w:ascii="Traditional Arabic" w:hAnsi="Traditional Arabic" w:cs="Traditional Arabic" w:hint="cs"/>
          <w:sz w:val="36"/>
          <w:szCs w:val="36"/>
          <w:rtl/>
        </w:rPr>
        <w:t>أسلوب التكرار.</w:t>
      </w:r>
    </w:p>
    <w:p w:rsidR="001C5ACA" w:rsidRPr="00C8415D" w:rsidRDefault="001C5ACA" w:rsidP="00C8415D">
      <w:pPr>
        <w:pStyle w:val="ListParagraph"/>
        <w:numPr>
          <w:ilvl w:val="0"/>
          <w:numId w:val="160"/>
        </w:numPr>
        <w:spacing w:after="0" w:line="240" w:lineRule="auto"/>
        <w:rPr>
          <w:rFonts w:ascii="Traditional Arabic" w:hAnsi="Traditional Arabic" w:cs="Traditional Arabic"/>
          <w:sz w:val="36"/>
          <w:szCs w:val="36"/>
          <w:rtl/>
        </w:rPr>
      </w:pPr>
      <w:r w:rsidRPr="00062D78">
        <w:rPr>
          <w:rFonts w:ascii="Traditional Arabic" w:hAnsi="Traditional Arabic" w:cs="Traditional Arabic" w:hint="cs"/>
          <w:sz w:val="36"/>
          <w:szCs w:val="36"/>
          <w:rtl/>
        </w:rPr>
        <w:t>أسلوب النسب المئوية.</w:t>
      </w:r>
    </w:p>
    <w:p w:rsidR="00C8415D" w:rsidRPr="00062D78" w:rsidRDefault="00C8415D" w:rsidP="00C8415D">
      <w:pPr>
        <w:spacing w:before="240" w:after="0"/>
        <w:jc w:val="center"/>
        <w:rPr>
          <w:rFonts w:ascii="Traditional Arabic" w:hAnsi="Traditional Arabic" w:cs="AL-Gemah-Almajd"/>
          <w:b/>
          <w:bCs/>
          <w:sz w:val="56"/>
          <w:szCs w:val="56"/>
          <w:rtl/>
        </w:rPr>
      </w:pPr>
      <w:r w:rsidRPr="00062D78">
        <w:rPr>
          <w:noProof/>
          <w:rtl/>
        </w:rPr>
        <w:lastRenderedPageBreak/>
        <w:drawing>
          <wp:anchor distT="0" distB="0" distL="114300" distR="114300" simplePos="0" relativeHeight="251746304" behindDoc="1" locked="0" layoutInCell="1" allowOverlap="1" wp14:anchorId="768B5805" wp14:editId="5ABCA5E3">
            <wp:simplePos x="0" y="0"/>
            <wp:positionH relativeFrom="column">
              <wp:posOffset>1020902</wp:posOffset>
            </wp:positionH>
            <wp:positionV relativeFrom="page">
              <wp:posOffset>878942</wp:posOffset>
            </wp:positionV>
            <wp:extent cx="3276600" cy="876300"/>
            <wp:effectExtent l="0" t="0" r="0" b="0"/>
            <wp:wrapNone/>
            <wp:docPr id="95" name="Picture 95"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ACA" w:rsidRPr="00062D78">
        <w:rPr>
          <w:rFonts w:ascii="Traditional Arabic" w:hAnsi="Traditional Arabic" w:cs="AL-Gemah-Almajd" w:hint="cs"/>
          <w:b/>
          <w:bCs/>
          <w:sz w:val="56"/>
          <w:szCs w:val="56"/>
          <w:rtl/>
        </w:rPr>
        <w:t xml:space="preserve">المبحث الثاني </w:t>
      </w:r>
    </w:p>
    <w:p w:rsidR="001C5ACA" w:rsidRPr="00062D78" w:rsidRDefault="001C5ACA" w:rsidP="001C5ACA">
      <w:pPr>
        <w:spacing w:before="240" w:after="0"/>
        <w:jc w:val="center"/>
        <w:rPr>
          <w:rFonts w:ascii="Traditional Arabic" w:hAnsi="Traditional Arabic" w:cs="Traditional Arabic"/>
          <w:b/>
          <w:bCs/>
          <w:sz w:val="40"/>
          <w:szCs w:val="40"/>
          <w:rtl/>
        </w:rPr>
      </w:pPr>
      <w:r w:rsidRPr="00062D78">
        <w:rPr>
          <w:rFonts w:ascii="Traditional Arabic" w:hAnsi="Traditional Arabic" w:cs="Traditional Arabic" w:hint="cs"/>
          <w:b/>
          <w:bCs/>
          <w:sz w:val="40"/>
          <w:szCs w:val="40"/>
          <w:rtl/>
        </w:rPr>
        <w:t>العوائق والعقبات في التعليم العالي الإسلامي في جنوب تايلاند</w:t>
      </w:r>
    </w:p>
    <w:p w:rsidR="001C5ACA" w:rsidRPr="00062D78" w:rsidRDefault="001C5ACA" w:rsidP="001C5ACA">
      <w:pPr>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هذا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w:t>
      </w:r>
      <w:r w:rsidRPr="00062D78">
        <w:rPr>
          <w:rFonts w:ascii="Traditional Arabic" w:hAnsi="Traditional Arabic" w:cs="Traditional Arabic" w:hint="cs"/>
          <w:sz w:val="36"/>
          <w:szCs w:val="36"/>
          <w:rtl/>
        </w:rPr>
        <w:t>مبحث</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نتعرف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المعوقات</w:t>
      </w:r>
      <w:r w:rsidRPr="00062D78">
        <w:rPr>
          <w:rFonts w:ascii="Traditional Arabic" w:hAnsi="Traditional Arabic" w:cs="Traditional Arabic" w:hint="cs"/>
          <w:sz w:val="36"/>
          <w:szCs w:val="36"/>
          <w:rtl/>
        </w:rPr>
        <w:t xml:space="preserve"> والعقبات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واجهها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العالي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الإسلامي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جنوب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تايلاند</w:t>
      </w:r>
      <w:r w:rsidRPr="00062D7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وأن الم</w:t>
      </w:r>
      <w:r w:rsidRPr="00062D78">
        <w:rPr>
          <w:rFonts w:ascii="Traditional Arabic" w:hAnsi="Traditional Arabic" w:cs="Traditional Arabic" w:hint="cs"/>
          <w:sz w:val="36"/>
          <w:szCs w:val="36"/>
          <w:rtl/>
        </w:rPr>
        <w:t xml:space="preserve">عوقات والعقبات التي </w:t>
      </w:r>
      <w:r w:rsidRPr="00062D78">
        <w:rPr>
          <w:rFonts w:ascii="Traditional Arabic" w:hAnsi="Traditional Arabic" w:cs="Traditional Arabic" w:hint="eastAsia"/>
          <w:sz w:val="36"/>
          <w:szCs w:val="36"/>
          <w:rtl/>
        </w:rPr>
        <w:t>واجه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w:t>
      </w:r>
      <w:r w:rsidRPr="00062D78">
        <w:rPr>
          <w:rFonts w:ascii="Traditional Arabic" w:hAnsi="Traditional Arabic" w:cs="Traditional Arabic" w:hint="cs"/>
          <w:sz w:val="36"/>
          <w:szCs w:val="36"/>
          <w:rtl/>
        </w:rPr>
        <w:t xml:space="preserve"> العالي الإسلامي في جنوب تايلاند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العديد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سواء</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حيث</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التوسع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طولاً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عرضا</w:t>
      </w:r>
      <w:r>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أم</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عمقا</w:t>
      </w:r>
      <w:r>
        <w:rPr>
          <w:rFonts w:ascii="Traditional Arabic" w:hAnsi="Traditional Arabic" w:cs="Traditional Arabic" w:hint="cs"/>
          <w:sz w:val="36"/>
          <w:szCs w:val="36"/>
          <w:rtl/>
        </w:rPr>
        <w:t>ً</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وهذه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موجودة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بلاد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العالم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المتقدمة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والنامية</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وإن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كان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وجودها</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المتقدمة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حضارياً</w:t>
      </w:r>
      <w:r>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أقدم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النامية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مشكلات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الدول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النامية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أشق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وأعسر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حلاً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وذلك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لقلة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الموارد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المالية</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وسوء</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الأوضاع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الاجتماعية</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والصحية</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إضافة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ارتفاع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المواليد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والأمية</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وغير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ذلك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تحول</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دون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توسع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w:t>
      </w:r>
      <w:r w:rsidRPr="00062D78">
        <w:rPr>
          <w:rFonts w:ascii="Traditional Arabic" w:hAnsi="Traditional Arabic" w:cs="Traditional Arabic"/>
          <w:sz w:val="36"/>
          <w:szCs w:val="36"/>
          <w:rtl/>
        </w:rPr>
        <w:t>.</w:t>
      </w:r>
    </w:p>
    <w:p w:rsidR="001C5ACA" w:rsidRPr="00062D78" w:rsidRDefault="001C5ACA" w:rsidP="001C5ACA">
      <w:pPr>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تتنوع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المعوّقات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طريق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دعوة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في التعليم العالي الإسلامي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بتنوع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مصادر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هذه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المعوّقات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ووسائلها،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ويرتفع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أثرها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وينخفض</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بحسب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ينجم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إعاقة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وتثبيط</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للمعلمة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الداعية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والطالبة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المدعوة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سواء،</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ناحية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أخرى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تتفاوت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هذه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المعوّقات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جامعة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أخرى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بحسب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هذا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العامل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المسبب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للإعاقة،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كنقص</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الإمكانيات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المادية،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وافتقار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الطالبات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للقدوة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العملية،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وضعف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تعاون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الإدارة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المدرسية</w:t>
      </w:r>
      <w:r w:rsidRPr="00062D78">
        <w:rPr>
          <w:rFonts w:ascii="Traditional Arabic" w:hAnsi="Traditional Arabic" w:cs="Traditional Arabic"/>
          <w:sz w:val="36"/>
          <w:szCs w:val="36"/>
          <w:rtl/>
        </w:rPr>
        <w:t>..</w:t>
      </w:r>
      <w:r w:rsidR="00C8415D">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وغيرها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المعوّقات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كلما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زادت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تأثيرها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السلبي؛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زادت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إعاقتها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وصرفها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للجهود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الدعوية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تحقيق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أهدافها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المرجوة</w:t>
      </w:r>
      <w:r w:rsidRPr="00062D78">
        <w:rPr>
          <w:rFonts w:ascii="Traditional Arabic" w:hAnsi="Traditional Arabic" w:cs="Traditional Arabic"/>
          <w:sz w:val="36"/>
          <w:szCs w:val="36"/>
          <w:rtl/>
        </w:rPr>
        <w:t>.</w:t>
      </w:r>
    </w:p>
    <w:p w:rsidR="001C5ACA" w:rsidRPr="00062D78" w:rsidRDefault="001C5ACA" w:rsidP="001C5ACA">
      <w:pPr>
        <w:spacing w:after="0" w:line="240" w:lineRule="auto"/>
        <w:ind w:firstLine="720"/>
        <w:jc w:val="both"/>
        <w:rPr>
          <w:rFonts w:ascii="Times New Roman" w:hAnsi="Times New Roman" w:cs="Times New Roman"/>
          <w:sz w:val="24"/>
          <w:szCs w:val="24"/>
          <w:rtl/>
        </w:rPr>
      </w:pPr>
      <w:r w:rsidRPr="00062D78">
        <w:rPr>
          <w:rFonts w:ascii="Traditional Arabic" w:hAnsi="Traditional Arabic" w:cs="Traditional Arabic" w:hint="cs"/>
          <w:sz w:val="36"/>
          <w:szCs w:val="36"/>
          <w:rtl/>
        </w:rPr>
        <w:t xml:space="preserve">والكلمة " العوائق " في </w:t>
      </w:r>
      <w:r w:rsidRPr="00062D78">
        <w:rPr>
          <w:rFonts w:ascii="Traditional Arabic" w:hAnsi="Traditional Arabic" w:cs="Traditional Arabic"/>
          <w:sz w:val="36"/>
          <w:szCs w:val="36"/>
          <w:rtl/>
        </w:rPr>
        <w:t>لغة: من العوق وهو الحبس والصر</w:t>
      </w:r>
      <w:r w:rsidR="00C8415D">
        <w:rPr>
          <w:rFonts w:ascii="Traditional Arabic" w:hAnsi="Traditional Arabic" w:cs="Traditional Arabic"/>
          <w:sz w:val="36"/>
          <w:szCs w:val="36"/>
          <w:rtl/>
        </w:rPr>
        <w:t>ف والتثبيط، والعوق الأمر الشاغل</w:t>
      </w:r>
      <w:r w:rsidRPr="00062D78">
        <w:rPr>
          <w:rFonts w:ascii="Traditional Arabic" w:hAnsi="Traditional Arabic" w:cs="Traditional Arabic"/>
          <w:sz w:val="36"/>
          <w:szCs w:val="36"/>
          <w:rtl/>
        </w:rPr>
        <w:t>. وعوائق الدهر: الشواغل من أحداثه، والتعوق التثبط، التعويق: التثبيط</w:t>
      </w:r>
      <w:r w:rsidR="00C8415D">
        <w:rPr>
          <w:rFonts w:ascii="Traditional Arabic" w:hAnsi="Traditional Arabic" w:cs="Traditional Arabic" w:hint="cs"/>
          <w:sz w:val="36"/>
          <w:szCs w:val="36"/>
          <w:rtl/>
        </w:rPr>
        <w:t>.</w:t>
      </w:r>
    </w:p>
    <w:p w:rsidR="001C5ACA" w:rsidRPr="00062D78" w:rsidRDefault="001C5ACA" w:rsidP="001C5ACA">
      <w:pPr>
        <w:ind w:firstLine="720"/>
        <w:jc w:val="both"/>
        <w:rPr>
          <w:rFonts w:ascii="Arial" w:hAnsi="Arial"/>
          <w:sz w:val="29"/>
          <w:szCs w:val="29"/>
          <w:rtl/>
        </w:rPr>
      </w:pPr>
      <w:r w:rsidRPr="00062D78">
        <w:rPr>
          <w:rFonts w:ascii="Traditional Arabic" w:hAnsi="Traditional Arabic" w:cs="Traditional Arabic"/>
          <w:sz w:val="36"/>
          <w:szCs w:val="36"/>
          <w:rtl/>
        </w:rPr>
        <w:lastRenderedPageBreak/>
        <w:t>وفي التنزيل</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sz w:val="36"/>
          <w:szCs w:val="36"/>
          <w:rtl/>
        </w:rPr>
        <w:t> </w:t>
      </w:r>
      <w:r w:rsidRPr="00062D78">
        <w:rPr>
          <w:rFonts w:ascii="QCF_BSML" w:eastAsiaTheme="minorHAnsi" w:hAnsi="QCF_BSML" w:cs="QCF_BSML"/>
          <w:sz w:val="32"/>
          <w:szCs w:val="32"/>
          <w:rtl/>
        </w:rPr>
        <w:t>ﮋ</w:t>
      </w:r>
      <w:r w:rsidRPr="00062D78">
        <w:rPr>
          <w:rFonts w:ascii="QCF_P420" w:eastAsiaTheme="minorHAnsi" w:hAnsi="QCF_P420" w:cs="QCF_P420"/>
          <w:b/>
          <w:bCs/>
          <w:sz w:val="32"/>
          <w:szCs w:val="32"/>
          <w:rtl/>
        </w:rPr>
        <w:t xml:space="preserve">  ﭼ  ﭽ     ﭾ  ﭿ  ﮀ     ﮁ   ﮂ   ﮃ  ﮄﮅ  </w:t>
      </w:r>
      <w:r w:rsidRPr="00062D78">
        <w:rPr>
          <w:rFonts w:ascii="QCF_BSML" w:eastAsiaTheme="minorHAnsi" w:hAnsi="QCF_BSML" w:cs="QCF_BSML"/>
          <w:sz w:val="32"/>
          <w:szCs w:val="32"/>
          <w:rtl/>
        </w:rPr>
        <w:t>ﮊ</w:t>
      </w:r>
      <w:r w:rsidRPr="00062D78">
        <w:rPr>
          <w:rFonts w:ascii="Arial" w:eastAsiaTheme="minorHAnsi" w:hAnsi="Arial"/>
          <w:sz w:val="18"/>
          <w:szCs w:val="18"/>
          <w:rtl/>
        </w:rPr>
        <w:t xml:space="preserve">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31"/>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hint="cs"/>
          <w:sz w:val="35"/>
          <w:szCs w:val="35"/>
          <w:rtl/>
        </w:rPr>
        <w:t>،</w:t>
      </w:r>
      <w:r w:rsidRPr="00062D78">
        <w:rPr>
          <w:rFonts w:ascii="Traditional Arabic" w:hAnsi="Traditional Arabic" w:cs="Traditional Arabic"/>
          <w:sz w:val="36"/>
          <w:szCs w:val="36"/>
          <w:rtl/>
        </w:rPr>
        <w:t> ورجل عوْق: لا خير عنده، وعوائق الدعوة: هي الشواغل والصوارف والمثبطات التي تحول دون تحقيق الهدف الدعوي</w:t>
      </w:r>
      <w:r w:rsidRPr="00062D78">
        <w:rPr>
          <w:rFonts w:ascii="Traditional Arabic" w:hAnsi="Traditional Arabic" w:cs="Traditional Arabic" w:hint="cs"/>
          <w:sz w:val="36"/>
          <w:szCs w:val="36"/>
          <w:rtl/>
        </w:rPr>
        <w:t>.</w:t>
      </w:r>
      <w:r w:rsidRPr="00062D78">
        <w:rPr>
          <w:rFonts w:ascii="Traditional Arabic" w:eastAsiaTheme="minorHAnsi" w:hAnsi="Traditional Arabic" w:cs="Traditional Arabic"/>
          <w:sz w:val="36"/>
          <w:szCs w:val="36"/>
          <w:vertAlign w:val="superscript"/>
          <w:rtl/>
          <w:cs/>
          <w:lang w:bidi="th-TH"/>
        </w:rPr>
        <w:t xml:space="preserve"> (</w:t>
      </w:r>
      <w:r w:rsidRPr="00062D78">
        <w:rPr>
          <w:rFonts w:ascii="Traditional Arabic" w:eastAsiaTheme="minorHAnsi" w:hAnsi="Traditional Arabic" w:cs="Traditional Arabic"/>
          <w:sz w:val="36"/>
          <w:szCs w:val="36"/>
          <w:vertAlign w:val="superscript"/>
          <w:rtl/>
          <w:lang w:bidi="th-TH"/>
        </w:rPr>
        <w:footnoteReference w:id="432"/>
      </w:r>
      <w:r w:rsidRPr="00062D78">
        <w:rPr>
          <w:rFonts w:ascii="Traditional Arabic" w:eastAsiaTheme="minorHAnsi" w:hAnsi="Traditional Arabic" w:cs="Traditional Arabic"/>
          <w:sz w:val="36"/>
          <w:szCs w:val="36"/>
          <w:vertAlign w:val="superscript"/>
          <w:rtl/>
          <w:cs/>
          <w:lang w:bidi="th-TH"/>
        </w:rPr>
        <w:t>)</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والمقصود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بمعوّقات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xml:space="preserve">في التعليم العالي الإسلامي </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الأمور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المعنوية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والمادية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تمنع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سير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الدعوة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الله،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وتثبط</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الداعية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القيام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بالدعوة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وتصرفها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بذل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الجهود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الدعوية،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وتصرف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الطالبة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الدعوة،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وتثبطها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القبول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والاستجابة</w:t>
      </w:r>
      <w:r w:rsidRPr="00062D78">
        <w:rPr>
          <w:rFonts w:ascii="Traditional Arabic" w:hAnsi="Traditional Arabic" w:cs="Traditional Arabic"/>
          <w:sz w:val="36"/>
          <w:szCs w:val="36"/>
          <w:rtl/>
        </w:rPr>
        <w:t>.</w:t>
      </w:r>
    </w:p>
    <w:p w:rsidR="001C5ACA" w:rsidRPr="00062D78" w:rsidRDefault="001C5ACA" w:rsidP="001C5ACA">
      <w:pPr>
        <w:spacing w:after="0" w:line="240" w:lineRule="auto"/>
        <w:ind w:firstLine="720"/>
        <w:jc w:val="both"/>
        <w:rPr>
          <w:rFonts w:ascii="Traditional Arabic" w:hAnsi="Traditional Arabic" w:cs="Traditional Arabic"/>
          <w:b/>
          <w:bCs/>
          <w:sz w:val="36"/>
          <w:szCs w:val="36"/>
          <w:rtl/>
        </w:rPr>
      </w:pPr>
      <w:r w:rsidRPr="00062D78">
        <w:rPr>
          <w:rFonts w:ascii="Traditional Arabic" w:hAnsi="Traditional Arabic" w:cs="Traditional Arabic"/>
          <w:b/>
          <w:bCs/>
          <w:sz w:val="36"/>
          <w:szCs w:val="36"/>
          <w:rtl/>
        </w:rPr>
        <w:t xml:space="preserve">أهمية معرفة العوائق </w:t>
      </w:r>
      <w:r w:rsidRPr="00062D78">
        <w:rPr>
          <w:rFonts w:ascii="Traditional Arabic" w:hAnsi="Traditional Arabic" w:cs="Traditional Arabic" w:hint="cs"/>
          <w:b/>
          <w:bCs/>
          <w:sz w:val="36"/>
          <w:szCs w:val="36"/>
          <w:rtl/>
        </w:rPr>
        <w:t xml:space="preserve">والعقبات في التعليم العالي الإسلامي : </w:t>
      </w:r>
    </w:p>
    <w:p w:rsidR="001C5ACA" w:rsidRPr="00062D78" w:rsidRDefault="001C5ACA" w:rsidP="001C5ACA">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إن </w:t>
      </w:r>
      <w:r w:rsidRPr="00062D78">
        <w:rPr>
          <w:rFonts w:ascii="Traditional Arabic" w:hAnsi="Traditional Arabic" w:cs="Traditional Arabic"/>
          <w:sz w:val="36"/>
          <w:szCs w:val="36"/>
          <w:rtl/>
        </w:rPr>
        <w:t xml:space="preserve">الصعوبة تحديد عامل واحد يمكن أن يُفسر به أسباب إعاقة الدعوة، ولكن تتعدد هذه العوامل وتتفاوت كذلك في قوة تأثيرها، ولذا فإن اكتشافها والتعرف عليها لا ينبغي أن يتركّز على جانب واحد من جوانب الإعاقة الأخرى، كما أن سبل علاجها لا بد أن تنبني على فكرة اتساع النظرة وتعدد الرؤية، ليكون العلاج متكاملاً، وهذا يعني أن على </w:t>
      </w:r>
      <w:r>
        <w:rPr>
          <w:rFonts w:ascii="Traditional Arabic" w:hAnsi="Traditional Arabic" w:cs="Traditional Arabic"/>
          <w:sz w:val="36"/>
          <w:szCs w:val="36"/>
          <w:rtl/>
        </w:rPr>
        <w:t xml:space="preserve">الداعي أن </w:t>
      </w:r>
      <w:r>
        <w:rPr>
          <w:rFonts w:ascii="Traditional Arabic" w:hAnsi="Traditional Arabic" w:cs="Traditional Arabic" w:hint="cs"/>
          <w:sz w:val="36"/>
          <w:szCs w:val="36"/>
          <w:rtl/>
        </w:rPr>
        <w:t>ي</w:t>
      </w:r>
      <w:r w:rsidRPr="00062D78">
        <w:rPr>
          <w:rFonts w:ascii="Traditional Arabic" w:hAnsi="Traditional Arabic" w:cs="Traditional Arabic"/>
          <w:sz w:val="36"/>
          <w:szCs w:val="36"/>
          <w:rtl/>
        </w:rPr>
        <w:t>نظر إلى معوّقات الدعوة وإلى سبل الارتقاء بالدعوة نظرة متكاملة تبنيها على فكرة العوامل المتعددة، بعيدا عن التفكير بعقلية البعد الواحد والتي تعني</w:t>
      </w:r>
      <w:r>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التأكيد على عنصر واحد من ظاهرة ذات عناصر متعددة إدراكاً وتعاملاً وإبرازاً</w:t>
      </w:r>
      <w:r>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فلا تفكر إلا في اتجاه واحد، مما يُنتج التفكير والتصل</w:t>
      </w:r>
      <w:r>
        <w:rPr>
          <w:rFonts w:ascii="Traditional Arabic" w:hAnsi="Traditional Arabic" w:cs="Traditional Arabic"/>
          <w:sz w:val="36"/>
          <w:szCs w:val="36"/>
          <w:rtl/>
        </w:rPr>
        <w:t xml:space="preserve">ب على رأي واحد والتعصب له، ولا </w:t>
      </w:r>
      <w:r>
        <w:rPr>
          <w:rFonts w:ascii="Traditional Arabic" w:hAnsi="Traditional Arabic" w:cs="Traditional Arabic" w:hint="cs"/>
          <w:sz w:val="36"/>
          <w:szCs w:val="36"/>
          <w:rtl/>
        </w:rPr>
        <w:t>ي</w:t>
      </w:r>
      <w:r>
        <w:rPr>
          <w:rFonts w:ascii="Traditional Arabic" w:hAnsi="Traditional Arabic" w:cs="Traditional Arabic"/>
          <w:sz w:val="36"/>
          <w:szCs w:val="36"/>
          <w:rtl/>
        </w:rPr>
        <w:t>نظر للأمور إلا من زاوية حادة، ف</w:t>
      </w:r>
      <w:r>
        <w:rPr>
          <w:rFonts w:ascii="Traditional Arabic" w:hAnsi="Traditional Arabic" w:cs="Traditional Arabic" w:hint="cs"/>
          <w:sz w:val="36"/>
          <w:szCs w:val="36"/>
          <w:rtl/>
        </w:rPr>
        <w:t>ي</w:t>
      </w:r>
      <w:r>
        <w:rPr>
          <w:rFonts w:ascii="Traditional Arabic" w:hAnsi="Traditional Arabic" w:cs="Traditional Arabic"/>
          <w:sz w:val="36"/>
          <w:szCs w:val="36"/>
          <w:rtl/>
        </w:rPr>
        <w:t xml:space="preserve">نحصر داخل هذه الزاوية، ولا </w:t>
      </w:r>
      <w:r>
        <w:rPr>
          <w:rFonts w:ascii="Traditional Arabic" w:hAnsi="Traditional Arabic" w:cs="Traditional Arabic" w:hint="cs"/>
          <w:sz w:val="36"/>
          <w:szCs w:val="36"/>
          <w:rtl/>
        </w:rPr>
        <w:t>ي</w:t>
      </w:r>
      <w:r w:rsidRPr="00062D78">
        <w:rPr>
          <w:rFonts w:ascii="Traditional Arabic" w:hAnsi="Traditional Arabic" w:cs="Traditional Arabic"/>
          <w:sz w:val="36"/>
          <w:szCs w:val="36"/>
          <w:rtl/>
        </w:rPr>
        <w:t xml:space="preserve">بصر إلا جانبيها، وحينها لا تملك القدرة على التمييز أو المفاضلة بين ما </w:t>
      </w:r>
      <w:r>
        <w:rPr>
          <w:rFonts w:ascii="Traditional Arabic" w:hAnsi="Traditional Arabic" w:cs="Traditional Arabic" w:hint="cs"/>
          <w:sz w:val="36"/>
          <w:szCs w:val="36"/>
          <w:rtl/>
        </w:rPr>
        <w:t>ي</w:t>
      </w:r>
      <w:r>
        <w:rPr>
          <w:rFonts w:ascii="Traditional Arabic" w:hAnsi="Traditional Arabic" w:cs="Traditional Arabic"/>
          <w:sz w:val="36"/>
          <w:szCs w:val="36"/>
          <w:rtl/>
        </w:rPr>
        <w:t>راه و</w:t>
      </w:r>
      <w:r>
        <w:rPr>
          <w:rFonts w:ascii="Traditional Arabic" w:hAnsi="Traditional Arabic" w:cs="Traditional Arabic" w:hint="cs"/>
          <w:sz w:val="36"/>
          <w:szCs w:val="36"/>
          <w:rtl/>
        </w:rPr>
        <w:t>ي</w:t>
      </w:r>
      <w:r w:rsidRPr="00062D78">
        <w:rPr>
          <w:rFonts w:ascii="Traditional Arabic" w:hAnsi="Traditional Arabic" w:cs="Traditional Arabic"/>
          <w:sz w:val="36"/>
          <w:szCs w:val="36"/>
          <w:rtl/>
        </w:rPr>
        <w:t>عيشه من معوّقات الدعوة أو سبل النهوض والارتقاء بها.</w:t>
      </w:r>
      <w:r w:rsidRPr="00062D78">
        <w:rPr>
          <w:rFonts w:ascii="Traditional Arabic" w:eastAsiaTheme="minorHAnsi" w:hAnsi="Traditional Arabic" w:cs="Traditional Arabic"/>
          <w:sz w:val="36"/>
          <w:szCs w:val="36"/>
          <w:vertAlign w:val="superscript"/>
          <w:rtl/>
          <w:cs/>
          <w:lang w:bidi="th-TH"/>
        </w:rPr>
        <w:t xml:space="preserve"> (</w:t>
      </w:r>
      <w:r w:rsidRPr="00062D78">
        <w:rPr>
          <w:rFonts w:ascii="Traditional Arabic" w:eastAsiaTheme="minorHAnsi" w:hAnsi="Traditional Arabic" w:cs="Traditional Arabic"/>
          <w:sz w:val="36"/>
          <w:szCs w:val="36"/>
          <w:vertAlign w:val="superscript"/>
          <w:rtl/>
          <w:lang w:bidi="th-TH"/>
        </w:rPr>
        <w:footnoteReference w:id="433"/>
      </w:r>
      <w:r w:rsidRPr="00062D78">
        <w:rPr>
          <w:rFonts w:ascii="Traditional Arabic" w:eastAsiaTheme="minorHAnsi" w:hAnsi="Traditional Arabic" w:cs="Traditional Arabic"/>
          <w:sz w:val="36"/>
          <w:szCs w:val="36"/>
          <w:vertAlign w:val="superscript"/>
          <w:rtl/>
          <w:cs/>
          <w:lang w:bidi="th-TH"/>
        </w:rPr>
        <w:t>)</w:t>
      </w:r>
    </w:p>
    <w:p w:rsidR="001C5ACA" w:rsidRPr="00062D78" w:rsidRDefault="001C5ACA" w:rsidP="001C5ACA">
      <w:pPr>
        <w:spacing w:after="0" w:line="240" w:lineRule="auto"/>
        <w:rPr>
          <w:rFonts w:ascii="Times New Roman" w:hAnsi="Times New Roman" w:cs="Times New Roman"/>
          <w:sz w:val="24"/>
          <w:szCs w:val="24"/>
          <w:rtl/>
        </w:rPr>
      </w:pPr>
      <w:r w:rsidRPr="00062D78">
        <w:rPr>
          <w:rFonts w:ascii="Times New Roman" w:hAnsi="Times New Roman" w:cs="Times New Roman"/>
          <w:sz w:val="24"/>
          <w:szCs w:val="24"/>
          <w:rtl/>
        </w:rPr>
        <w:t xml:space="preserve"> </w:t>
      </w:r>
    </w:p>
    <w:p w:rsidR="001C5ACA" w:rsidRPr="00062D78" w:rsidRDefault="001C5ACA" w:rsidP="001C5ACA">
      <w:pPr>
        <w:spacing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sz w:val="36"/>
          <w:szCs w:val="36"/>
          <w:rtl/>
        </w:rPr>
        <w:lastRenderedPageBreak/>
        <w:t>إن هذا الأمر يتطلب من الداعية التفكير بموضوعية حتى تكتشف المعوّقات في طريق الدعوة، وبالتالي تتعرف على سبل الارتقاء بها، حيث إن الموضوعي</w:t>
      </w:r>
      <w:r>
        <w:rPr>
          <w:rFonts w:ascii="Traditional Arabic" w:hAnsi="Traditional Arabic" w:cs="Traditional Arabic"/>
          <w:sz w:val="36"/>
          <w:szCs w:val="36"/>
          <w:rtl/>
        </w:rPr>
        <w:t>ة تمثل إحدى سمات التفكير العلمي</w:t>
      </w:r>
      <w:r w:rsidRPr="00062D78">
        <w:rPr>
          <w:rFonts w:ascii="Traditional Arabic" w:eastAsiaTheme="minorHAnsi" w:hAnsi="Traditional Arabic" w:cs="Traditional Arabic"/>
          <w:sz w:val="36"/>
          <w:szCs w:val="36"/>
          <w:vertAlign w:val="superscript"/>
          <w:rtl/>
          <w:cs/>
          <w:lang w:bidi="th-TH"/>
        </w:rPr>
        <w:t xml:space="preserve"> (</w:t>
      </w:r>
      <w:r w:rsidRPr="00062D78">
        <w:rPr>
          <w:rFonts w:ascii="Traditional Arabic" w:eastAsiaTheme="minorHAnsi" w:hAnsi="Traditional Arabic" w:cs="Traditional Arabic"/>
          <w:sz w:val="36"/>
          <w:szCs w:val="36"/>
          <w:vertAlign w:val="superscript"/>
          <w:rtl/>
          <w:lang w:bidi="th-TH"/>
        </w:rPr>
        <w:footnoteReference w:id="434"/>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sz w:val="36"/>
          <w:szCs w:val="36"/>
          <w:rtl/>
        </w:rPr>
        <w:t>، والموضوعية بهذا المعنى ذات أثر فعّال في عملية التفكير، حيث إنه من الصعب إدراك جذور مشكلة ما، أو صياغتها صياغة صحيحة، ثم عرضها ، ثم السعي في حلها دون التحلي بهذه السمة، بل إن فقد وإهمال هذه المنهجية في التعامل مع القضايا الدعوية تؤدي إلى التنازع والتفكك بين الدعاة إلى الله، وعليه فإن الموضوعية في التفكير والحكم على الأمور تستلزم من صاحبها العلم والإخلاص إلى جانب القدرة والإرادة والفهم والتقوى، وهي ليست بالأمر المذلل؛ لأن الإنسان صاحب التفكير الموضوعي يحتاج إلى جهاد طويل للأهواء والنزعات، كما يحتاج إلى التضحية دون أدنى مردود مادي أو أدبي يعود عليه</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35"/>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sz w:val="36"/>
          <w:szCs w:val="36"/>
          <w:rtl/>
        </w:rPr>
        <w:t>.</w:t>
      </w:r>
    </w:p>
    <w:p w:rsidR="001C5ACA" w:rsidRPr="00062D78" w:rsidRDefault="001C5ACA" w:rsidP="001C5ACA">
      <w:pPr>
        <w:spacing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وبعد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جمع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البيانات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وتحليلها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إحصائيًا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توصلت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الدراسة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عدد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المعوقات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تؤثر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وتُحد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فاعلية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العالي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العالي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الإسلامي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جنوب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تايلاند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وتتلخص</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النقاط</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الرئيسية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التالية</w:t>
      </w:r>
      <w:r w:rsidRPr="00062D78">
        <w:rPr>
          <w:rFonts w:ascii="Traditional Arabic" w:hAnsi="Traditional Arabic" w:cs="Traditional Arabic"/>
          <w:sz w:val="36"/>
          <w:szCs w:val="36"/>
          <w:rtl/>
        </w:rPr>
        <w:t xml:space="preserve"> :</w:t>
      </w:r>
    </w:p>
    <w:p w:rsidR="001C5ACA" w:rsidRPr="00062D78" w:rsidRDefault="001C5ACA" w:rsidP="00617A3C">
      <w:pPr>
        <w:pStyle w:val="ListParagraph"/>
        <w:numPr>
          <w:ilvl w:val="0"/>
          <w:numId w:val="161"/>
        </w:numP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المعوقات والعقبات المتعلقة بالإدارة.</w:t>
      </w:r>
      <w:r w:rsidRPr="00062D78">
        <w:rPr>
          <w:rFonts w:hint="eastAsia"/>
          <w:b/>
          <w:bCs/>
          <w:rtl/>
        </w:rPr>
        <w:t xml:space="preserve"> </w:t>
      </w:r>
    </w:p>
    <w:p w:rsidR="001C5ACA" w:rsidRDefault="001C5ACA" w:rsidP="001C5ACA">
      <w:pPr>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w:t>
      </w:r>
      <w:r w:rsidRPr="00062D78">
        <w:rPr>
          <w:rFonts w:ascii="Traditional Arabic" w:hAnsi="Traditional Arabic" w:cs="Traditional Arabic" w:hint="eastAsia"/>
          <w:sz w:val="36"/>
          <w:szCs w:val="36"/>
          <w:rtl/>
        </w:rPr>
        <w:t>معوقات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المتعلقة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بالإدارية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وتتمثل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قصور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البرامج</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التعريفية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وكذلك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برامج</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الإرشاد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الأكاديمي،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وضعف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الاهتمام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بالطلاب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والرد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استفساراتهم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وحل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مشكلاتهم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وبُعد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بعض</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المقررات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الدراسية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ميول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وقدرات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الطلاب،</w:t>
      </w:r>
      <w:r>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وكثافة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التعيينات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المنزلية،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وصعوبة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بعض</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المقررات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الأساسية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والمتطلبة،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ونحوها</w:t>
      </w:r>
      <w:r w:rsidRPr="00062D78">
        <w:rPr>
          <w:rFonts w:ascii="Traditional Arabic" w:hAnsi="Traditional Arabic" w:cs="Traditional Arabic"/>
          <w:sz w:val="36"/>
          <w:szCs w:val="36"/>
          <w:rtl/>
        </w:rPr>
        <w:t>.</w:t>
      </w:r>
    </w:p>
    <w:p w:rsidR="001C5ACA" w:rsidRDefault="001C5ACA" w:rsidP="001C5ACA">
      <w:pPr>
        <w:ind w:firstLine="720"/>
        <w:jc w:val="both"/>
        <w:rPr>
          <w:rFonts w:ascii="Traditional Arabic" w:hAnsi="Traditional Arabic" w:cs="Traditional Arabic"/>
          <w:sz w:val="36"/>
          <w:szCs w:val="36"/>
          <w:rtl/>
        </w:rPr>
      </w:pPr>
    </w:p>
    <w:p w:rsidR="001C5ACA" w:rsidRPr="00062D78" w:rsidRDefault="001C5ACA" w:rsidP="001C5ACA">
      <w:pPr>
        <w:ind w:firstLine="720"/>
        <w:jc w:val="both"/>
        <w:rPr>
          <w:rFonts w:ascii="Traditional Arabic" w:hAnsi="Traditional Arabic" w:cs="Traditional Arabic"/>
          <w:sz w:val="36"/>
          <w:szCs w:val="36"/>
        </w:rPr>
      </w:pPr>
    </w:p>
    <w:p w:rsidR="001C5ACA" w:rsidRPr="00062D78" w:rsidRDefault="001C5ACA" w:rsidP="00617A3C">
      <w:pPr>
        <w:pStyle w:val="ListParagraph"/>
        <w:numPr>
          <w:ilvl w:val="0"/>
          <w:numId w:val="161"/>
        </w:numP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lastRenderedPageBreak/>
        <w:t xml:space="preserve">المعوقات والعقبات المتعلقة </w:t>
      </w:r>
      <w:r w:rsidR="00C8415D" w:rsidRPr="00062D78">
        <w:rPr>
          <w:rFonts w:ascii="Traditional Arabic" w:hAnsi="Traditional Arabic" w:cs="Traditional Arabic" w:hint="cs"/>
          <w:b/>
          <w:bCs/>
          <w:sz w:val="36"/>
          <w:szCs w:val="36"/>
          <w:rtl/>
        </w:rPr>
        <w:t>بأعضاء</w:t>
      </w:r>
      <w:r w:rsidRPr="00062D78">
        <w:rPr>
          <w:rFonts w:ascii="Traditional Arabic" w:hAnsi="Traditional Arabic" w:cs="Traditional Arabic" w:hint="cs"/>
          <w:b/>
          <w:bCs/>
          <w:sz w:val="36"/>
          <w:szCs w:val="36"/>
          <w:rtl/>
        </w:rPr>
        <w:t xml:space="preserve"> هيئة التدريس.</w:t>
      </w:r>
    </w:p>
    <w:p w:rsidR="001C5ACA" w:rsidRPr="00C8415D" w:rsidRDefault="001C5ACA" w:rsidP="00C8415D">
      <w:pPr>
        <w:ind w:firstLine="720"/>
        <w:jc w:val="both"/>
        <w:rPr>
          <w:rFonts w:ascii="Traditional Arabic" w:eastAsiaTheme="minorHAnsi" w:hAnsi="Traditional Arabic" w:cstheme="minorBidi"/>
          <w:sz w:val="36"/>
          <w:szCs w:val="36"/>
          <w:vertAlign w:val="superscript"/>
          <w:rtl/>
          <w:cs/>
          <w:lang w:bidi="th-TH"/>
        </w:rPr>
      </w:pPr>
      <w:r>
        <w:rPr>
          <w:rFonts w:ascii="Traditional Arabic" w:hAnsi="Traditional Arabic" w:cs="Traditional Arabic" w:hint="cs"/>
          <w:sz w:val="36"/>
          <w:szCs w:val="36"/>
          <w:rtl/>
        </w:rPr>
        <w:t xml:space="preserve">إن </w:t>
      </w:r>
      <w:r w:rsidRPr="00062D78">
        <w:rPr>
          <w:rFonts w:ascii="Traditional Arabic" w:hAnsi="Traditional Arabic" w:cs="Traditional Arabic"/>
          <w:sz w:val="36"/>
          <w:szCs w:val="36"/>
          <w:rtl/>
        </w:rPr>
        <w:t xml:space="preserve">عضو هيئة التدريس شخص مزود بالمسؤولية لمساعدة </w:t>
      </w:r>
      <w:r>
        <w:rPr>
          <w:rFonts w:ascii="Traditional Arabic" w:hAnsi="Traditional Arabic" w:cs="Traditional Arabic"/>
          <w:sz w:val="36"/>
          <w:szCs w:val="36"/>
          <w:rtl/>
        </w:rPr>
        <w:t>الآخرين على التعلم و</w:t>
      </w:r>
      <w:r w:rsidRPr="00062D78">
        <w:rPr>
          <w:rFonts w:ascii="Traditional Arabic" w:hAnsi="Traditional Arabic" w:cs="Traditional Arabic"/>
          <w:sz w:val="36"/>
          <w:szCs w:val="36"/>
          <w:rtl/>
        </w:rPr>
        <w:t>التصرف بطريقة مختلفة وجديدة</w:t>
      </w:r>
      <w:r>
        <w:rPr>
          <w:rFonts w:ascii="Traditional Arabic" w:hAnsi="Traditional Arabic" w:cs="Traditional Arabic"/>
          <w:sz w:val="36"/>
          <w:szCs w:val="36"/>
          <w:rtl/>
        </w:rPr>
        <w:t>، فهو مسؤول عن عملية التعليم، و</w:t>
      </w:r>
      <w:r w:rsidRPr="00062D78">
        <w:rPr>
          <w:rFonts w:ascii="Traditional Arabic" w:hAnsi="Traditional Arabic" w:cs="Traditional Arabic"/>
          <w:sz w:val="36"/>
          <w:szCs w:val="36"/>
          <w:rtl/>
        </w:rPr>
        <w:t xml:space="preserve">لكن يستثنى </w:t>
      </w:r>
      <w:r>
        <w:rPr>
          <w:rFonts w:ascii="Traditional Arabic" w:hAnsi="Traditional Arabic" w:cs="Traditional Arabic"/>
          <w:sz w:val="36"/>
          <w:szCs w:val="36"/>
          <w:rtl/>
        </w:rPr>
        <w:t>من هذا التعريف: أولياء الأمور و</w:t>
      </w:r>
      <w:r w:rsidRPr="00062D78">
        <w:rPr>
          <w:rFonts w:ascii="Traditional Arabic" w:hAnsi="Traditional Arabic" w:cs="Traditional Arabic"/>
          <w:sz w:val="36"/>
          <w:szCs w:val="36"/>
          <w:rtl/>
        </w:rPr>
        <w:t>غيرهم، فأعضاء هيئة</w:t>
      </w:r>
      <w:r w:rsidRPr="00062D78">
        <w:rPr>
          <w:rFonts w:ascii="Traditional Arabic" w:hAnsi="Traditional Arabic" w:cs="Traditional Arabic"/>
          <w:sz w:val="36"/>
          <w:szCs w:val="36"/>
        </w:rPr>
        <w:t xml:space="preserve"> </w:t>
      </w:r>
      <w:r w:rsidRPr="00062D78">
        <w:rPr>
          <w:rFonts w:ascii="Traditional Arabic" w:hAnsi="Traditional Arabic" w:cs="Traditional Arabic"/>
          <w:sz w:val="36"/>
          <w:szCs w:val="36"/>
          <w:rtl/>
        </w:rPr>
        <w:t>التدريس</w:t>
      </w:r>
      <w:r>
        <w:rPr>
          <w:rFonts w:ascii="Traditional Arabic" w:hAnsi="Traditional Arabic" w:cs="Traditional Arabic"/>
          <w:sz w:val="36"/>
          <w:szCs w:val="36"/>
          <w:rtl/>
        </w:rPr>
        <w:t xml:space="preserve"> هم الأشخاص الذين لديهم وظائف ومهام مهنية أساسية، و</w:t>
      </w:r>
      <w:r w:rsidRPr="00062D78">
        <w:rPr>
          <w:rFonts w:ascii="Traditional Arabic" w:hAnsi="Traditional Arabic" w:cs="Traditional Arabic"/>
          <w:sz w:val="36"/>
          <w:szCs w:val="36"/>
          <w:rtl/>
        </w:rPr>
        <w:t>هي مساعدة الآخرين على التعلم والتطو</w:t>
      </w:r>
      <w:r>
        <w:rPr>
          <w:rFonts w:ascii="Traditional Arabic" w:hAnsi="Traditional Arabic" w:cs="Traditional Arabic"/>
          <w:sz w:val="36"/>
          <w:szCs w:val="36"/>
          <w:rtl/>
        </w:rPr>
        <w:t>ر</w:t>
      </w:r>
      <w:r>
        <w:rPr>
          <w:rFonts w:ascii="Traditional Arabic" w:hAnsi="Traditional Arabic" w:cs="Traditional Arabic" w:hint="cs"/>
          <w:sz w:val="36"/>
          <w:szCs w:val="36"/>
          <w:rtl/>
        </w:rPr>
        <w:t>،</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36"/>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sz w:val="36"/>
          <w:szCs w:val="36"/>
          <w:rtl/>
        </w:rPr>
        <w:t xml:space="preserve"> ويعتبر عضو ه</w:t>
      </w:r>
      <w:r>
        <w:rPr>
          <w:rFonts w:ascii="Traditional Arabic" w:hAnsi="Traditional Arabic" w:cs="Traditional Arabic"/>
          <w:sz w:val="36"/>
          <w:szCs w:val="36"/>
          <w:rtl/>
        </w:rPr>
        <w:t>يئة التدريس؛ و</w:t>
      </w:r>
      <w:r w:rsidRPr="00062D78">
        <w:rPr>
          <w:rFonts w:ascii="Traditional Arabic" w:hAnsi="Traditional Arabic" w:cs="Traditional Arabic"/>
          <w:sz w:val="36"/>
          <w:szCs w:val="36"/>
          <w:rtl/>
        </w:rPr>
        <w:t>الذي يطلق عليه أيضا</w:t>
      </w:r>
      <w:r>
        <w:rPr>
          <w:rFonts w:ascii="Traditional Arabic" w:hAnsi="Traditional Arabic" w:cs="Traditional Arabic" w:hint="cs"/>
          <w:sz w:val="36"/>
          <w:szCs w:val="36"/>
          <w:rtl/>
        </w:rPr>
        <w:t>ً</w:t>
      </w:r>
      <w:r>
        <w:rPr>
          <w:rFonts w:ascii="Traditional Arabic" w:hAnsi="Traditional Arabic" w:cs="Traditional Arabic"/>
          <w:sz w:val="36"/>
          <w:szCs w:val="36"/>
          <w:rtl/>
        </w:rPr>
        <w:t>: الأستاذ الجامعي، المحاضر و</w:t>
      </w:r>
      <w:r w:rsidRPr="00062D78">
        <w:rPr>
          <w:rFonts w:ascii="Traditional Arabic" w:hAnsi="Traditional Arabic" w:cs="Traditional Arabic"/>
          <w:sz w:val="36"/>
          <w:szCs w:val="36"/>
          <w:rtl/>
        </w:rPr>
        <w:t>الأستاذ، من أهم موارد مؤسسات التعليم العالي كما هو الحال في ب</w:t>
      </w:r>
      <w:r>
        <w:rPr>
          <w:rFonts w:ascii="Traditional Arabic" w:hAnsi="Traditional Arabic" w:cs="Traditional Arabic"/>
          <w:sz w:val="36"/>
          <w:szCs w:val="36"/>
          <w:rtl/>
        </w:rPr>
        <w:t xml:space="preserve">اقي المؤسسات التعليمية الأخرى وهذا </w:t>
      </w:r>
      <w:r w:rsidRPr="00062D78">
        <w:rPr>
          <w:rFonts w:ascii="Traditional Arabic" w:hAnsi="Traditional Arabic" w:cs="Traditional Arabic"/>
          <w:sz w:val="36"/>
          <w:szCs w:val="36"/>
          <w:rtl/>
        </w:rPr>
        <w:t>ر</w:t>
      </w:r>
      <w:r>
        <w:rPr>
          <w:rFonts w:ascii="Traditional Arabic" w:hAnsi="Traditional Arabic" w:cs="Traditional Arabic" w:hint="cs"/>
          <w:sz w:val="36"/>
          <w:szCs w:val="36"/>
          <w:rtl/>
        </w:rPr>
        <w:t>ا</w:t>
      </w:r>
      <w:r w:rsidRPr="00062D78">
        <w:rPr>
          <w:rFonts w:ascii="Traditional Arabic" w:hAnsi="Traditional Arabic" w:cs="Traditional Arabic"/>
          <w:sz w:val="36"/>
          <w:szCs w:val="36"/>
          <w:rtl/>
        </w:rPr>
        <w:t>جع إلى دوره الكبير</w:t>
      </w:r>
      <w:r w:rsidR="00C8415D">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في العملية التعليمية</w:t>
      </w:r>
      <w:r>
        <w:rPr>
          <w:rFonts w:ascii="Traditional Arabic" w:hAnsi="Traditional Arabic" w:cs="Traditional Arabic" w:hint="cs"/>
          <w:sz w:val="36"/>
          <w:szCs w:val="36"/>
          <w:rtl/>
        </w:rPr>
        <w:t>، فأعضاء</w:t>
      </w:r>
      <w:r>
        <w:rPr>
          <w:rFonts w:ascii="Traditional Arabic" w:hAnsi="Traditional Arabic" w:cs="Traditional Arabic"/>
          <w:sz w:val="36"/>
          <w:szCs w:val="36"/>
          <w:rtl/>
        </w:rPr>
        <w:t xml:space="preserve"> </w:t>
      </w:r>
      <w:r w:rsidRPr="00062D78">
        <w:rPr>
          <w:rFonts w:ascii="Traditional Arabic" w:hAnsi="Traditional Arabic" w:cs="Traditional Arabic"/>
          <w:sz w:val="36"/>
          <w:szCs w:val="36"/>
          <w:rtl/>
        </w:rPr>
        <w:t>هيئة التدريس بالتعليم العالي هي "جميع الأشخاص المستخد</w:t>
      </w:r>
      <w:r>
        <w:rPr>
          <w:rFonts w:ascii="Traditional Arabic" w:hAnsi="Traditional Arabic" w:cs="Traditional Arabic"/>
          <w:sz w:val="36"/>
          <w:szCs w:val="36"/>
          <w:rtl/>
        </w:rPr>
        <w:t>مين في مؤسسات و</w:t>
      </w:r>
      <w:r w:rsidRPr="00062D78">
        <w:rPr>
          <w:rFonts w:ascii="Traditional Arabic" w:hAnsi="Traditional Arabic" w:cs="Traditional Arabic"/>
          <w:sz w:val="36"/>
          <w:szCs w:val="36"/>
          <w:rtl/>
        </w:rPr>
        <w:t xml:space="preserve">برامج التعليم العالي للقيام بالتدريس، البحث، </w:t>
      </w:r>
      <w:r>
        <w:rPr>
          <w:rFonts w:ascii="Traditional Arabic" w:hAnsi="Traditional Arabic" w:cs="Traditional Arabic"/>
          <w:sz w:val="36"/>
          <w:szCs w:val="36"/>
          <w:rtl/>
        </w:rPr>
        <w:t>الاضطلاع بأنشطة التعمق العلمي و</w:t>
      </w:r>
      <w:r w:rsidRPr="00062D78">
        <w:rPr>
          <w:rFonts w:ascii="Traditional Arabic" w:hAnsi="Traditional Arabic" w:cs="Traditional Arabic"/>
          <w:sz w:val="36"/>
          <w:szCs w:val="36"/>
          <w:rtl/>
        </w:rPr>
        <w:t>تقديم خدمات تعليمية للطلاب أو</w:t>
      </w:r>
      <w:r w:rsidR="00C8415D">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المجتمع بصورة عامة" ويعتبر عض</w:t>
      </w:r>
      <w:r>
        <w:rPr>
          <w:rFonts w:ascii="Traditional Arabic" w:hAnsi="Traditional Arabic" w:cs="Traditional Arabic"/>
          <w:sz w:val="36"/>
          <w:szCs w:val="36"/>
          <w:rtl/>
        </w:rPr>
        <w:t>و هيئة التدريس المدخل الأساسي و</w:t>
      </w:r>
      <w:r w:rsidRPr="00062D78">
        <w:rPr>
          <w:rFonts w:ascii="Traditional Arabic" w:hAnsi="Traditional Arabic" w:cs="Traditional Arabic"/>
          <w:sz w:val="36"/>
          <w:szCs w:val="36"/>
          <w:rtl/>
        </w:rPr>
        <w:t>المهم في العملية التعليمية، حيث تتوقف العملية التعليمية على حجم هيئة التد</w:t>
      </w:r>
      <w:r>
        <w:rPr>
          <w:rFonts w:ascii="Traditional Arabic" w:hAnsi="Traditional Arabic" w:cs="Traditional Arabic"/>
          <w:sz w:val="36"/>
          <w:szCs w:val="36"/>
          <w:rtl/>
        </w:rPr>
        <w:t>ريس و</w:t>
      </w:r>
      <w:r w:rsidRPr="00062D78">
        <w:rPr>
          <w:rFonts w:ascii="Traditional Arabic" w:hAnsi="Traditional Arabic" w:cs="Traditional Arabic"/>
          <w:sz w:val="36"/>
          <w:szCs w:val="36"/>
          <w:rtl/>
        </w:rPr>
        <w:t>كفاءتها</w:t>
      </w:r>
      <w:r>
        <w:rPr>
          <w:rFonts w:ascii="Traditional Arabic" w:hAnsi="Traditional Arabic" w:cs="Traditional Arabic" w:hint="cs"/>
          <w:sz w:val="36"/>
          <w:szCs w:val="36"/>
          <w:rtl/>
        </w:rPr>
        <w:t>،</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37"/>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sz w:val="36"/>
          <w:szCs w:val="36"/>
          <w:rtl/>
        </w:rPr>
        <w:t xml:space="preserve"> بحيث يتناسب عددهم مع الحاجة إليهم، فلا يزداد العدد عن الحاجة فتظهر معه حالات عدم استخدام للبع</w:t>
      </w:r>
      <w:r>
        <w:rPr>
          <w:rFonts w:ascii="Traditional Arabic" w:hAnsi="Traditional Arabic" w:cs="Traditional Arabic"/>
          <w:sz w:val="36"/>
          <w:szCs w:val="36"/>
          <w:rtl/>
        </w:rPr>
        <w:t>ض أو استخدام جزئي للبعض منهم، و</w:t>
      </w:r>
      <w:r w:rsidRPr="00062D78">
        <w:rPr>
          <w:rFonts w:ascii="Traditional Arabic" w:hAnsi="Traditional Arabic" w:cs="Traditional Arabic"/>
          <w:sz w:val="36"/>
          <w:szCs w:val="36"/>
          <w:rtl/>
        </w:rPr>
        <w:t>هو ما يؤدي إلى هدر و ضياع للموارد التي استخدمت في تكوي</w:t>
      </w:r>
      <w:r>
        <w:rPr>
          <w:rFonts w:ascii="Traditional Arabic" w:hAnsi="Traditional Arabic" w:cs="Traditional Arabic"/>
          <w:sz w:val="36"/>
          <w:szCs w:val="36"/>
          <w:rtl/>
        </w:rPr>
        <w:t>نهم و</w:t>
      </w:r>
      <w:r w:rsidRPr="00062D78">
        <w:rPr>
          <w:rFonts w:ascii="Traditional Arabic" w:hAnsi="Traditional Arabic" w:cs="Traditional Arabic"/>
          <w:sz w:val="36"/>
          <w:szCs w:val="36"/>
          <w:rtl/>
        </w:rPr>
        <w:t>إعدادهم، وتقتضي تكاليف مرتفعة في الغالب، كما أن توفر عدد أقل من الأساتذة بالقياس إلى حاجة هذه العملية يؤدي إلى إع</w:t>
      </w:r>
      <w:r>
        <w:rPr>
          <w:rFonts w:ascii="Traditional Arabic" w:hAnsi="Traditional Arabic" w:cs="Traditional Arabic"/>
          <w:sz w:val="36"/>
          <w:szCs w:val="36"/>
          <w:rtl/>
        </w:rPr>
        <w:t>اقة وعرقلة العملية التعليمية، و</w:t>
      </w:r>
      <w:r w:rsidRPr="00062D78">
        <w:rPr>
          <w:rFonts w:ascii="Traditional Arabic" w:hAnsi="Traditional Arabic" w:cs="Traditional Arabic"/>
          <w:sz w:val="36"/>
          <w:szCs w:val="36"/>
          <w:rtl/>
        </w:rPr>
        <w:t>انخفاض نوعيتها بسبب ارتفاع نسبة الطلبة إلى هيئة التدريس، وارتفاع عبء التدريس بالشكل الذي لا يتيح لعضو هيئة التدريس الفرصة الكافية لتطوره الذاتي من ناحية، ولا يتيح له الارتفاع بنوعية العملية التعليمية من ناحية أخرى.</w:t>
      </w:r>
      <w:r w:rsidRPr="00062D78">
        <w:rPr>
          <w:rFonts w:ascii="Traditional Arabic" w:eastAsiaTheme="minorHAnsi" w:hAnsi="Traditional Arabic" w:cs="Traditional Arabic"/>
          <w:sz w:val="36"/>
          <w:szCs w:val="36"/>
          <w:vertAlign w:val="superscript"/>
          <w:rtl/>
          <w:cs/>
          <w:lang w:bidi="th-TH"/>
        </w:rPr>
        <w:t xml:space="preserve"> (</w:t>
      </w:r>
      <w:r w:rsidRPr="00062D78">
        <w:rPr>
          <w:rFonts w:ascii="Traditional Arabic" w:eastAsiaTheme="minorHAnsi" w:hAnsi="Traditional Arabic" w:cs="Traditional Arabic"/>
          <w:sz w:val="36"/>
          <w:szCs w:val="36"/>
          <w:vertAlign w:val="superscript"/>
          <w:rtl/>
          <w:lang w:bidi="th-TH"/>
        </w:rPr>
        <w:footnoteReference w:id="438"/>
      </w:r>
      <w:r w:rsidRPr="00062D78">
        <w:rPr>
          <w:rFonts w:ascii="Traditional Arabic" w:eastAsiaTheme="minorHAnsi" w:hAnsi="Traditional Arabic" w:cs="Traditional Arabic"/>
          <w:sz w:val="36"/>
          <w:szCs w:val="36"/>
          <w:vertAlign w:val="superscript"/>
          <w:rtl/>
          <w:cs/>
          <w:lang w:bidi="th-TH"/>
        </w:rPr>
        <w:t>)</w:t>
      </w:r>
    </w:p>
    <w:p w:rsidR="001C5ACA" w:rsidRPr="00062D78" w:rsidRDefault="001C5ACA" w:rsidP="00617A3C">
      <w:pPr>
        <w:pStyle w:val="ListParagraph"/>
        <w:numPr>
          <w:ilvl w:val="0"/>
          <w:numId w:val="161"/>
        </w:numP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lastRenderedPageBreak/>
        <w:t>المعوقات والعقبات المتعلقة بالطلاب الذاتية والجامعية.</w:t>
      </w:r>
    </w:p>
    <w:p w:rsidR="001C5ACA" w:rsidRPr="00062D78" w:rsidRDefault="001C5ACA" w:rsidP="001C5ACA">
      <w:pPr>
        <w:ind w:firstLine="720"/>
        <w:jc w:val="both"/>
        <w:rPr>
          <w:rFonts w:ascii="Traditional Arabic" w:eastAsiaTheme="minorHAnsi" w:hAnsi="Traditional Arabic" w:cstheme="minorBidi"/>
          <w:sz w:val="36"/>
          <w:szCs w:val="36"/>
          <w:vertAlign w:val="superscript"/>
          <w:rtl/>
          <w:cs/>
          <w:lang w:bidi="th-TH"/>
        </w:rPr>
      </w:pPr>
      <w:r w:rsidRPr="00062D78">
        <w:rPr>
          <w:rFonts w:ascii="Traditional Arabic" w:hAnsi="Traditional Arabic" w:cs="Traditional Arabic" w:hint="eastAsia"/>
          <w:sz w:val="36"/>
          <w:szCs w:val="36"/>
          <w:rtl/>
        </w:rPr>
        <w:t>يمثل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الطلبة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المدخل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الأساسي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العملية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والتي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يتم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خلالها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إعدادهم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والتأثير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سلوكهم،</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اتجاهاتهم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وتزويدهم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بالمعلومات</w:t>
      </w:r>
      <w:r w:rsidRPr="00062D78">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062D78">
        <w:rPr>
          <w:rFonts w:ascii="Traditional Arabic" w:hAnsi="Traditional Arabic" w:cs="Traditional Arabic" w:hint="eastAsia"/>
          <w:sz w:val="36"/>
          <w:szCs w:val="36"/>
          <w:rtl/>
        </w:rPr>
        <w:t>المعارف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والمهار</w:t>
      </w:r>
      <w:r w:rsidRPr="00062D78">
        <w:rPr>
          <w:rFonts w:ascii="Traditional Arabic" w:hAnsi="Traditional Arabic" w:cs="Traditional Arabic" w:hint="cs"/>
          <w:sz w:val="36"/>
          <w:szCs w:val="36"/>
          <w:rtl/>
        </w:rPr>
        <w:t>ا</w:t>
      </w:r>
      <w:r w:rsidRPr="00062D78">
        <w:rPr>
          <w:rFonts w:ascii="Traditional Arabic" w:hAnsi="Traditional Arabic" w:cs="Traditional Arabic" w:hint="eastAsia"/>
          <w:sz w:val="36"/>
          <w:szCs w:val="36"/>
          <w:rtl/>
        </w:rPr>
        <w:t>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تجعل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إسهامهم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أكبر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خلال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التطوير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النوعي</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للتعليم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الذي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أتيح</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الحصول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عليه،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وهو</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يمثل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الهدف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الأساسي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العملية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سواء</w:t>
      </w:r>
      <w:r>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ارتبط</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هذا</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الهدف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بكون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استهلاك،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يمثل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الفرد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الحصول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عليه،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أو</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ارتبط</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بالتعليم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كاستثمار،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خلال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الاستثمار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تكوين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الخريج</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باعتباره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رأسمال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بشري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حاله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ذلك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حال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الاستثمار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تكوين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ر</w:t>
      </w:r>
      <w:r w:rsidRPr="00062D78">
        <w:rPr>
          <w:rFonts w:ascii="Traditional Arabic" w:hAnsi="Traditional Arabic" w:cs="Traditional Arabic" w:hint="cs"/>
          <w:sz w:val="36"/>
          <w:szCs w:val="36"/>
          <w:rtl/>
        </w:rPr>
        <w:t>أ</w:t>
      </w:r>
      <w:r w:rsidRPr="00062D78">
        <w:rPr>
          <w:rFonts w:ascii="Traditional Arabic" w:hAnsi="Traditional Arabic" w:cs="Traditional Arabic" w:hint="eastAsia"/>
          <w:sz w:val="36"/>
          <w:szCs w:val="36"/>
          <w:rtl/>
        </w:rPr>
        <w:t>س</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المال</w:t>
      </w:r>
      <w:r w:rsidRPr="00062D78">
        <w:rPr>
          <w:rFonts w:hint="eastAsia"/>
          <w:rtl/>
        </w:rPr>
        <w:t xml:space="preserve"> </w:t>
      </w:r>
      <w:r w:rsidRPr="00062D78">
        <w:rPr>
          <w:rFonts w:ascii="Traditional Arabic" w:hAnsi="Traditional Arabic" w:cs="Traditional Arabic" w:hint="eastAsia"/>
          <w:sz w:val="36"/>
          <w:szCs w:val="36"/>
          <w:rtl/>
        </w:rPr>
        <w:t>المادي</w:t>
      </w:r>
      <w:r w:rsidRPr="00062D78">
        <w:rPr>
          <w:rFonts w:ascii="Traditional Arabic" w:hAnsi="Traditional Arabic" w:cs="Traditional Arabic" w:hint="cs"/>
          <w:sz w:val="36"/>
          <w:szCs w:val="36"/>
          <w:rtl/>
        </w:rPr>
        <w:t>.</w:t>
      </w:r>
      <w:r w:rsidRPr="00062D78">
        <w:rPr>
          <w:rFonts w:ascii="Traditional Arabic" w:eastAsiaTheme="minorHAnsi" w:hAnsi="Traditional Arabic" w:cs="Traditional Arabic"/>
          <w:sz w:val="36"/>
          <w:szCs w:val="36"/>
          <w:vertAlign w:val="superscript"/>
          <w:rtl/>
          <w:cs/>
          <w:lang w:bidi="th-TH"/>
        </w:rPr>
        <w:t xml:space="preserve"> </w:t>
      </w:r>
      <w:r w:rsidRPr="00062D78">
        <w:rPr>
          <w:rFonts w:ascii="Traditional Arabic" w:eastAsiaTheme="minorHAnsi" w:hAnsi="Traditional Arabic" w:cs="Traditional Arabic"/>
          <w:sz w:val="32"/>
          <w:szCs w:val="32"/>
          <w:vertAlign w:val="superscript"/>
          <w:rtl/>
          <w:cs/>
          <w:lang w:bidi="th-TH"/>
        </w:rPr>
        <w:t>(</w:t>
      </w:r>
      <w:r w:rsidRPr="00062D78">
        <w:rPr>
          <w:rFonts w:ascii="Traditional Arabic" w:eastAsiaTheme="minorHAnsi" w:hAnsi="Traditional Arabic" w:cs="Traditional Arabic"/>
          <w:sz w:val="32"/>
          <w:szCs w:val="32"/>
          <w:vertAlign w:val="superscript"/>
          <w:rtl/>
          <w:lang w:bidi="th-TH"/>
        </w:rPr>
        <w:footnoteReference w:id="439"/>
      </w:r>
      <w:r w:rsidRPr="00062D78">
        <w:rPr>
          <w:rFonts w:ascii="Traditional Arabic" w:eastAsiaTheme="minorHAnsi" w:hAnsi="Traditional Arabic" w:cs="Traditional Arabic"/>
          <w:sz w:val="32"/>
          <w:szCs w:val="32"/>
          <w:vertAlign w:val="superscript"/>
          <w:rtl/>
          <w:cs/>
          <w:lang w:bidi="th-TH"/>
        </w:rPr>
        <w:t>)</w:t>
      </w:r>
    </w:p>
    <w:p w:rsidR="001C5ACA" w:rsidRPr="00062D78" w:rsidRDefault="001C5ACA" w:rsidP="00617A3C">
      <w:pPr>
        <w:pStyle w:val="ListParagraph"/>
        <w:numPr>
          <w:ilvl w:val="0"/>
          <w:numId w:val="161"/>
        </w:numP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المعوقات والعق</w:t>
      </w:r>
      <w:r>
        <w:rPr>
          <w:rFonts w:ascii="Traditional Arabic" w:hAnsi="Traditional Arabic" w:cs="Traditional Arabic" w:hint="cs"/>
          <w:b/>
          <w:bCs/>
          <w:sz w:val="36"/>
          <w:szCs w:val="36"/>
          <w:rtl/>
        </w:rPr>
        <w:t>بات المتعلقة بالمؤثرات الخارجية:</w:t>
      </w:r>
    </w:p>
    <w:p w:rsidR="001C5ACA" w:rsidRPr="00062D78" w:rsidRDefault="001C5ACA" w:rsidP="001C5ACA">
      <w:pPr>
        <w:ind w:firstLine="720"/>
        <w:jc w:val="both"/>
        <w:rPr>
          <w:rFonts w:ascii="Traditional Arabic" w:hAnsi="Traditional Arabic" w:cs="Traditional Arabic"/>
          <w:sz w:val="36"/>
          <w:szCs w:val="36"/>
          <w:shd w:val="clear" w:color="auto" w:fill="FFFFFF"/>
          <w:rtl/>
        </w:rPr>
      </w:pPr>
      <w:r w:rsidRPr="00052E30">
        <w:rPr>
          <w:rFonts w:ascii="Traditional Arabic" w:hAnsi="Traditional Arabic" w:cs="Traditional Arabic" w:hint="eastAsia"/>
          <w:sz w:val="36"/>
          <w:szCs w:val="36"/>
          <w:shd w:val="clear" w:color="auto" w:fill="FFFFFF"/>
          <w:rtl/>
        </w:rPr>
        <w:t>إن</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الدعوة</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الإسلامية</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تواجه</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معوقات</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خارجية</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عديدة</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فهي</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في</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حاجة</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ملحة</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إلى</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التخطيط</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العلمي</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الموحد</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والتنظيم</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الفكري</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المتلازم</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بجانب</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الدعم</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المادي</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والمعنوي</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من</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مختلف</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الهيئات</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والمؤسسات</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الإسلامية</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في</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العالم</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العربي</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بوجه</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عام</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وأثرياء</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المسلمين</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بوجه</w:t>
      </w:r>
      <w:r w:rsidRPr="00052E30">
        <w:rPr>
          <w:rFonts w:ascii="Traditional Arabic" w:hAnsi="Traditional Arabic" w:cs="Traditional Arabic"/>
          <w:sz w:val="36"/>
          <w:szCs w:val="36"/>
          <w:shd w:val="clear" w:color="auto" w:fill="FFFFFF"/>
          <w:rtl/>
        </w:rPr>
        <w:t xml:space="preserve"> </w:t>
      </w:r>
      <w:r w:rsidRPr="00052E30">
        <w:rPr>
          <w:rFonts w:ascii="Traditional Arabic" w:hAnsi="Traditional Arabic" w:cs="Traditional Arabic" w:hint="eastAsia"/>
          <w:sz w:val="36"/>
          <w:szCs w:val="36"/>
          <w:shd w:val="clear" w:color="auto" w:fill="FFFFFF"/>
          <w:rtl/>
        </w:rPr>
        <w:t>خاص،</w:t>
      </w:r>
      <w:r>
        <w:rPr>
          <w:rFonts w:ascii="Traditional Arabic" w:hAnsi="Traditional Arabic" w:cs="Traditional Arabic" w:hint="cs"/>
          <w:sz w:val="36"/>
          <w:szCs w:val="36"/>
          <w:shd w:val="clear" w:color="auto" w:fill="FFFFFF"/>
          <w:rtl/>
        </w:rPr>
        <w:t xml:space="preserve"> </w:t>
      </w:r>
      <w:r w:rsidRPr="00062D78">
        <w:rPr>
          <w:rFonts w:ascii="Traditional Arabic" w:hAnsi="Traditional Arabic" w:cs="Traditional Arabic" w:hint="cs"/>
          <w:sz w:val="36"/>
          <w:szCs w:val="36"/>
          <w:rtl/>
        </w:rPr>
        <w:t>و</w:t>
      </w:r>
      <w:r w:rsidRPr="00062D78">
        <w:rPr>
          <w:rFonts w:ascii="Traditional Arabic" w:hAnsi="Traditional Arabic" w:cs="Traditional Arabic"/>
          <w:sz w:val="36"/>
          <w:szCs w:val="36"/>
          <w:shd w:val="clear" w:color="auto" w:fill="FFFFFF"/>
          <w:rtl/>
        </w:rPr>
        <w:t xml:space="preserve">أن المعوقات الخارجية هي الصوارف التي تصد الشباب عن طلب العلم، وخارجة عن قدرتهم، ولم يتسببوا فيها، وهي ترجع لعدة معوقات </w:t>
      </w:r>
      <w:r w:rsidRPr="00062D78">
        <w:rPr>
          <w:rFonts w:ascii="Traditional Arabic" w:hAnsi="Traditional Arabic" w:cs="Traditional Arabic" w:hint="cs"/>
          <w:sz w:val="36"/>
          <w:szCs w:val="36"/>
          <w:shd w:val="clear" w:color="auto" w:fill="FFFFFF"/>
          <w:rtl/>
        </w:rPr>
        <w:t>كضعف الوضع الاقتصادي والأمن في المجتمع، ونحوها.</w:t>
      </w:r>
      <w:r w:rsidRPr="00052E30">
        <w:rPr>
          <w:rFonts w:hint="eastAsia"/>
          <w:rtl/>
        </w:rPr>
        <w:t xml:space="preserve"> </w:t>
      </w:r>
    </w:p>
    <w:p w:rsidR="001C5ACA" w:rsidRPr="00062D78" w:rsidRDefault="001C5ACA" w:rsidP="001C5ACA">
      <w:pPr>
        <w:ind w:firstLine="720"/>
        <w:jc w:val="both"/>
        <w:rPr>
          <w:rFonts w:ascii="Traditional Arabic" w:hAnsi="Traditional Arabic" w:cs="Traditional Arabic"/>
          <w:sz w:val="36"/>
          <w:szCs w:val="36"/>
          <w:shd w:val="clear" w:color="auto" w:fill="FFFFFF"/>
          <w:rtl/>
        </w:rPr>
      </w:pPr>
      <w:r w:rsidRPr="00062D78">
        <w:rPr>
          <w:rFonts w:ascii="Traditional Arabic" w:hAnsi="Traditional Arabic" w:cs="Traditional Arabic" w:hint="cs"/>
          <w:sz w:val="36"/>
          <w:szCs w:val="36"/>
          <w:shd w:val="clear" w:color="auto" w:fill="FFFFFF"/>
          <w:rtl/>
        </w:rPr>
        <w:t>وسنذكر هذه المعوقات والعقوبات التي تواجهها التعليم العالي الإسلامي في جنوب تايلاند بالتفصيل في المبحث التالي بإذن الله عزوجل.</w:t>
      </w:r>
    </w:p>
    <w:p w:rsidR="001C5ACA" w:rsidRPr="00062D78" w:rsidRDefault="001C5ACA" w:rsidP="001C5ACA">
      <w:pPr>
        <w:jc w:val="both"/>
        <w:rPr>
          <w:rFonts w:ascii="Traditional Arabic" w:hAnsi="Traditional Arabic" w:cs="Traditional Arabic"/>
          <w:sz w:val="36"/>
          <w:szCs w:val="36"/>
          <w:shd w:val="clear" w:color="auto" w:fill="FFFFFF"/>
          <w:rtl/>
        </w:rPr>
      </w:pPr>
    </w:p>
    <w:p w:rsidR="001C5ACA" w:rsidRPr="00062D78" w:rsidRDefault="001C5ACA" w:rsidP="001C5ACA">
      <w:pPr>
        <w:jc w:val="both"/>
        <w:rPr>
          <w:rFonts w:ascii="Traditional Arabic" w:hAnsi="Traditional Arabic" w:cs="Traditional Arabic"/>
          <w:sz w:val="36"/>
          <w:szCs w:val="36"/>
          <w:shd w:val="clear" w:color="auto" w:fill="FFFFFF"/>
          <w:rtl/>
        </w:rPr>
        <w:sectPr w:rsidR="001C5ACA" w:rsidRPr="00062D78" w:rsidSect="009E4C94">
          <w:headerReference w:type="default" r:id="rId55"/>
          <w:footnotePr>
            <w:numRestart w:val="eachPage"/>
          </w:footnotePr>
          <w:pgSz w:w="11906" w:h="16838"/>
          <w:pgMar w:top="1440" w:right="1440" w:bottom="1440" w:left="1440" w:header="706" w:footer="706" w:gutter="562"/>
          <w:pgNumType w:start="368"/>
          <w:cols w:space="708"/>
          <w:titlePg/>
          <w:rtlGutter/>
          <w:docGrid w:linePitch="360"/>
        </w:sectPr>
      </w:pPr>
    </w:p>
    <w:p w:rsidR="001C5ACA" w:rsidRPr="00062D78" w:rsidRDefault="001C5ACA" w:rsidP="001C5ACA">
      <w:pPr>
        <w:spacing w:line="240" w:lineRule="auto"/>
        <w:rPr>
          <w:rtl/>
        </w:rPr>
        <w:sectPr w:rsidR="001C5ACA" w:rsidRPr="00062D78" w:rsidSect="009E4C94">
          <w:headerReference w:type="first" r:id="rId56"/>
          <w:footnotePr>
            <w:numRestart w:val="eachPage"/>
          </w:footnotePr>
          <w:pgSz w:w="11906" w:h="16838"/>
          <w:pgMar w:top="1440" w:right="1440" w:bottom="1440" w:left="1440" w:header="706" w:footer="706" w:gutter="562"/>
          <w:pgNumType w:start="366"/>
          <w:cols w:space="708"/>
          <w:titlePg/>
          <w:rtlGutter/>
          <w:docGrid w:linePitch="360"/>
        </w:sectPr>
      </w:pPr>
      <w:r w:rsidRPr="00062D78">
        <w:rPr>
          <w:rFonts w:cs="AL-Gemah-Almajd"/>
          <w:noProof/>
          <w:sz w:val="72"/>
          <w:szCs w:val="72"/>
          <w:rtl/>
        </w:rPr>
        <w:lastRenderedPageBreak/>
        <w:drawing>
          <wp:anchor distT="0" distB="0" distL="114300" distR="114300" simplePos="0" relativeHeight="251747328" behindDoc="1" locked="0" layoutInCell="1" allowOverlap="1" wp14:anchorId="3AB78A0F" wp14:editId="2E382A5B">
            <wp:simplePos x="0" y="0"/>
            <wp:positionH relativeFrom="column">
              <wp:posOffset>-457200</wp:posOffset>
            </wp:positionH>
            <wp:positionV relativeFrom="page">
              <wp:posOffset>577850</wp:posOffset>
            </wp:positionV>
            <wp:extent cx="6057265" cy="9384631"/>
            <wp:effectExtent l="0" t="0" r="635" b="7620"/>
            <wp:wrapNone/>
            <wp:docPr id="96" name="Picture 96"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265" cy="938463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CA" w:rsidRPr="00062D78" w:rsidRDefault="001C5ACA" w:rsidP="001C5ACA">
      <w:pPr>
        <w:spacing w:line="240" w:lineRule="auto"/>
      </w:pPr>
      <w:r w:rsidRPr="00062D78">
        <w:rPr>
          <w:rFonts w:cs="AL-Gemah-Almajd"/>
          <w:noProof/>
          <w:sz w:val="72"/>
          <w:szCs w:val="72"/>
          <w:rtl/>
        </w:rPr>
        <w:lastRenderedPageBreak/>
        <w:drawing>
          <wp:anchor distT="0" distB="0" distL="114300" distR="114300" simplePos="0" relativeHeight="251749376" behindDoc="1" locked="0" layoutInCell="1" allowOverlap="1" wp14:anchorId="3BBDB4C8" wp14:editId="77CD40AF">
            <wp:simplePos x="0" y="0"/>
            <wp:positionH relativeFrom="column">
              <wp:posOffset>598170</wp:posOffset>
            </wp:positionH>
            <wp:positionV relativeFrom="page">
              <wp:posOffset>1382395</wp:posOffset>
            </wp:positionV>
            <wp:extent cx="4109720" cy="1405255"/>
            <wp:effectExtent l="0" t="0" r="5080" b="4445"/>
            <wp:wrapNone/>
            <wp:docPr id="97" name="Picture 97"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9720" cy="140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CA" w:rsidRPr="00062D78" w:rsidRDefault="001C5ACA" w:rsidP="001C5ACA">
      <w:pPr>
        <w:spacing w:line="240" w:lineRule="auto"/>
      </w:pPr>
    </w:p>
    <w:p w:rsidR="001C5ACA" w:rsidRPr="00062D78" w:rsidRDefault="001C5ACA" w:rsidP="001C5ACA">
      <w:pPr>
        <w:tabs>
          <w:tab w:val="left" w:pos="3137"/>
        </w:tabs>
        <w:spacing w:line="480" w:lineRule="auto"/>
        <w:jc w:val="center"/>
        <w:rPr>
          <w:rFonts w:ascii="Traditional Arabic" w:hAnsi="Traditional Arabic" w:cs="AL-Gemah-Almajd"/>
          <w:sz w:val="72"/>
          <w:szCs w:val="72"/>
          <w:rtl/>
        </w:rPr>
      </w:pPr>
      <w:r w:rsidRPr="00062D78">
        <w:rPr>
          <w:rFonts w:ascii="Traditional Arabic" w:hAnsi="Traditional Arabic" w:cs="AL-Gemah-Almajd" w:hint="cs"/>
          <w:sz w:val="72"/>
          <w:szCs w:val="72"/>
          <w:rtl/>
        </w:rPr>
        <w:t>المبحث الثالث</w:t>
      </w:r>
    </w:p>
    <w:p w:rsidR="001C5ACA" w:rsidRPr="00062D78" w:rsidRDefault="001C5ACA" w:rsidP="001C5ACA">
      <w:pPr>
        <w:tabs>
          <w:tab w:val="left" w:pos="3137"/>
        </w:tabs>
        <w:jc w:val="center"/>
        <w:rPr>
          <w:rFonts w:ascii="Traditional Arabic" w:hAnsi="Traditional Arabic" w:cs="PT Bold Heading"/>
          <w:sz w:val="36"/>
          <w:szCs w:val="36"/>
          <w:rtl/>
        </w:rPr>
      </w:pPr>
      <w:r w:rsidRPr="00062D78">
        <w:rPr>
          <w:rFonts w:ascii="Traditional Arabic" w:hAnsi="Traditional Arabic" w:cs="PT Bold Heading" w:hint="cs"/>
          <w:sz w:val="36"/>
          <w:szCs w:val="36"/>
          <w:rtl/>
        </w:rPr>
        <w:t>تحليل نتائج الدراسة الميدانية</w:t>
      </w:r>
    </w:p>
    <w:p w:rsidR="001C5ACA" w:rsidRPr="00062D78" w:rsidRDefault="001C5ACA" w:rsidP="001C5ACA">
      <w:pPr>
        <w:spacing w:line="240" w:lineRule="auto"/>
        <w:jc w:val="center"/>
      </w:pPr>
      <w:r w:rsidRPr="00062D78">
        <w:rPr>
          <w:rFonts w:ascii="Traditional Arabic" w:hAnsi="Traditional Arabic" w:cs="Traditional Arabic" w:hint="cs"/>
          <w:sz w:val="36"/>
          <w:szCs w:val="36"/>
          <w:rtl/>
        </w:rPr>
        <w:t>وفيه أربعة مطالب :</w:t>
      </w:r>
    </w:p>
    <w:p w:rsidR="001C5ACA" w:rsidRPr="00062D78" w:rsidRDefault="001C5ACA" w:rsidP="001C5ACA">
      <w:pPr>
        <w:spacing w:line="240" w:lineRule="auto"/>
      </w:pPr>
    </w:p>
    <w:tbl>
      <w:tblPr>
        <w:tblStyle w:val="TableGrid"/>
        <w:bidiVisual/>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3"/>
        <w:gridCol w:w="5531"/>
      </w:tblGrid>
      <w:tr w:rsidR="001C5ACA" w:rsidRPr="00C8415D" w:rsidTr="002C2AF5">
        <w:tc>
          <w:tcPr>
            <w:tcW w:w="2203" w:type="dxa"/>
          </w:tcPr>
          <w:p w:rsidR="001C5ACA" w:rsidRPr="00C8415D" w:rsidRDefault="001C5ACA" w:rsidP="002C2AF5">
            <w:pPr>
              <w:tabs>
                <w:tab w:val="left" w:pos="3137"/>
              </w:tabs>
              <w:spacing w:after="0"/>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المطلب الأول :</w:t>
            </w:r>
          </w:p>
        </w:tc>
        <w:tc>
          <w:tcPr>
            <w:tcW w:w="5531" w:type="dxa"/>
          </w:tcPr>
          <w:p w:rsidR="001C5ACA" w:rsidRPr="00C8415D" w:rsidRDefault="001C5ACA" w:rsidP="002C2AF5">
            <w:pPr>
              <w:tabs>
                <w:tab w:val="left" w:pos="3137"/>
              </w:tabs>
              <w:spacing w:after="0"/>
              <w:rPr>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 xml:space="preserve">النتائج الخاصة بمشكلات الإدارة </w:t>
            </w:r>
            <w:r w:rsidRPr="00C8415D">
              <w:rPr>
                <w:rFonts w:hint="cs"/>
                <w:b/>
                <w:bCs/>
                <w:color w:val="auto"/>
                <w:sz w:val="44"/>
                <w:szCs w:val="44"/>
                <w:rtl/>
                <w14:textOutline w14:w="9525" w14:cap="rnd" w14:cmpd="sng" w14:algn="ctr">
                  <w14:solidFill>
                    <w14:srgbClr w14:val="000000"/>
                  </w14:solidFill>
                  <w14:prstDash w14:val="solid"/>
                  <w14:bevel/>
                </w14:textOutline>
              </w:rPr>
              <w:t xml:space="preserve"> </w:t>
            </w: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وأث</w:t>
            </w:r>
            <w:r w:rsidR="00C8415D">
              <w:rPr>
                <w:rFonts w:ascii="Traditional Arabic" w:hAnsi="Traditional Arabic" w:cs="Traditional Arabic" w:hint="cs"/>
                <w:b/>
                <w:bCs/>
                <w:color w:val="auto"/>
                <w:sz w:val="44"/>
                <w:szCs w:val="44"/>
                <w:rtl/>
                <w14:textOutline w14:w="9525" w14:cap="rnd" w14:cmpd="sng" w14:algn="ctr">
                  <w14:solidFill>
                    <w14:srgbClr w14:val="000000"/>
                  </w14:solidFill>
                  <w14:prstDash w14:val="solid"/>
                  <w14:bevel/>
                </w14:textOutline>
              </w:rPr>
              <w:t>ـ</w:t>
            </w: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رها</w:t>
            </w:r>
            <w:r w:rsidRPr="00C8415D">
              <w:rPr>
                <w:rFonts w:ascii="Traditional Arabic" w:hAnsi="Traditional Arabic" w:cs="Traditional Arabic" w:hint="cs"/>
                <w:b/>
                <w:bCs/>
                <w:color w:val="auto"/>
                <w:sz w:val="44"/>
                <w:szCs w:val="44"/>
                <w:rtl/>
                <w14:textOutline w14:w="9525" w14:cap="rnd" w14:cmpd="sng" w14:algn="ctr">
                  <w14:solidFill>
                    <w14:srgbClr w14:val="000000"/>
                  </w14:solidFill>
                  <w14:prstDash w14:val="solid"/>
                  <w14:bevel/>
                </w14:textOutline>
              </w:rPr>
              <w:t xml:space="preserve">  </w:t>
            </w: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على الدعوة.</w:t>
            </w:r>
          </w:p>
        </w:tc>
      </w:tr>
      <w:tr w:rsidR="001C5ACA" w:rsidRPr="00C8415D" w:rsidTr="002C2AF5">
        <w:tc>
          <w:tcPr>
            <w:tcW w:w="2203" w:type="dxa"/>
          </w:tcPr>
          <w:p w:rsidR="001C5ACA" w:rsidRPr="00C8415D" w:rsidRDefault="001C5ACA" w:rsidP="002C2AF5">
            <w:pPr>
              <w:tabs>
                <w:tab w:val="left" w:pos="3137"/>
              </w:tabs>
              <w:spacing w:after="0"/>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المطلب الثاني :</w:t>
            </w:r>
          </w:p>
        </w:tc>
        <w:tc>
          <w:tcPr>
            <w:tcW w:w="5531" w:type="dxa"/>
          </w:tcPr>
          <w:p w:rsidR="001C5ACA" w:rsidRPr="00C8415D" w:rsidRDefault="001C5ACA" w:rsidP="002C2AF5">
            <w:pPr>
              <w:tabs>
                <w:tab w:val="left" w:pos="3137"/>
              </w:tabs>
              <w:spacing w:after="0"/>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النتائج الخاصة بمشكلات أعضاء هيئة التدريس وأثرها على الدعوة.</w:t>
            </w:r>
          </w:p>
        </w:tc>
      </w:tr>
      <w:tr w:rsidR="001C5ACA" w:rsidRPr="00C8415D" w:rsidTr="002C2AF5">
        <w:tc>
          <w:tcPr>
            <w:tcW w:w="2203" w:type="dxa"/>
          </w:tcPr>
          <w:p w:rsidR="001C5ACA" w:rsidRPr="00C8415D" w:rsidRDefault="001C5ACA" w:rsidP="002C2AF5">
            <w:pPr>
              <w:tabs>
                <w:tab w:val="left" w:pos="3137"/>
              </w:tabs>
              <w:spacing w:after="0"/>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المطلب</w:t>
            </w:r>
            <w:r w:rsidRPr="00C8415D">
              <w:rPr>
                <w:rFonts w:ascii="Traditional Arabic" w:hAnsi="Traditional Arabic" w:cs="Traditional Arabic" w:hint="cs"/>
                <w:b/>
                <w:bCs/>
                <w:color w:val="auto"/>
                <w:sz w:val="44"/>
                <w:szCs w:val="44"/>
                <w:rtl/>
                <w14:textOutline w14:w="9525" w14:cap="rnd" w14:cmpd="sng" w14:algn="ctr">
                  <w14:solidFill>
                    <w14:srgbClr w14:val="000000"/>
                  </w14:solidFill>
                  <w14:prstDash w14:val="solid"/>
                  <w14:bevel/>
                </w14:textOutline>
              </w:rPr>
              <w:t xml:space="preserve"> </w:t>
            </w: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الثالث</w:t>
            </w:r>
            <w:r w:rsidRPr="00C8415D">
              <w:rPr>
                <w:rFonts w:ascii="Traditional Arabic" w:hAnsi="Traditional Arabic" w:cs="Traditional Arabic" w:hint="cs"/>
                <w:b/>
                <w:bCs/>
                <w:color w:val="auto"/>
                <w:sz w:val="44"/>
                <w:szCs w:val="44"/>
                <w:rtl/>
                <w14:textOutline w14:w="9525" w14:cap="rnd" w14:cmpd="sng" w14:algn="ctr">
                  <w14:solidFill>
                    <w14:srgbClr w14:val="000000"/>
                  </w14:solidFill>
                  <w14:prstDash w14:val="solid"/>
                  <w14:bevel/>
                </w14:textOutline>
              </w:rPr>
              <w:t>:</w:t>
            </w:r>
          </w:p>
        </w:tc>
        <w:tc>
          <w:tcPr>
            <w:tcW w:w="5531" w:type="dxa"/>
          </w:tcPr>
          <w:p w:rsidR="001C5ACA" w:rsidRPr="00C8415D" w:rsidRDefault="001C5ACA" w:rsidP="002C2AF5">
            <w:pPr>
              <w:tabs>
                <w:tab w:val="left" w:pos="3137"/>
              </w:tabs>
              <w:spacing w:after="0"/>
              <w:rPr>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النتائج الخاصة بمشكلات الطلاب وأثرها</w:t>
            </w:r>
          </w:p>
          <w:p w:rsidR="001C5ACA" w:rsidRPr="00C8415D" w:rsidRDefault="001C5ACA" w:rsidP="002C2AF5">
            <w:pPr>
              <w:tabs>
                <w:tab w:val="left" w:pos="3137"/>
              </w:tabs>
              <w:spacing w:after="0"/>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 xml:space="preserve"> على الدعوة.</w:t>
            </w:r>
          </w:p>
        </w:tc>
      </w:tr>
      <w:tr w:rsidR="002C2AF5" w:rsidRPr="00C8415D" w:rsidTr="002C2AF5">
        <w:tc>
          <w:tcPr>
            <w:tcW w:w="2203" w:type="dxa"/>
          </w:tcPr>
          <w:p w:rsidR="002C2AF5" w:rsidRPr="00C8415D" w:rsidRDefault="002C2AF5" w:rsidP="002C2AF5">
            <w:pPr>
              <w:tabs>
                <w:tab w:val="left" w:pos="3137"/>
              </w:tabs>
              <w:spacing w:after="0"/>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المطلب الرابع :</w:t>
            </w:r>
          </w:p>
        </w:tc>
        <w:tc>
          <w:tcPr>
            <w:tcW w:w="5531" w:type="dxa"/>
          </w:tcPr>
          <w:p w:rsidR="002C2AF5" w:rsidRPr="00C8415D" w:rsidRDefault="002C2AF5" w:rsidP="002C2AF5">
            <w:pPr>
              <w:tabs>
                <w:tab w:val="left" w:pos="3137"/>
              </w:tabs>
              <w:spacing w:after="0"/>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pPr>
            <w:r w:rsidRPr="00C8415D">
              <w:rPr>
                <w:rFonts w:ascii="Traditional Arabic" w:hAnsi="Traditional Arabic" w:cs="Traditional Arabic"/>
                <w:b/>
                <w:bCs/>
                <w:color w:val="auto"/>
                <w:sz w:val="44"/>
                <w:szCs w:val="44"/>
                <w:rtl/>
                <w14:textOutline w14:w="9525" w14:cap="rnd" w14:cmpd="sng" w14:algn="ctr">
                  <w14:solidFill>
                    <w14:srgbClr w14:val="000000"/>
                  </w14:solidFill>
                  <w14:prstDash w14:val="solid"/>
                  <w14:bevel/>
                </w14:textOutline>
              </w:rPr>
              <w:t>النتائج الخاصة بمشكلات الخارجية وأثرها على الدعوة.</w:t>
            </w:r>
          </w:p>
        </w:tc>
      </w:tr>
    </w:tbl>
    <w:p w:rsidR="002C2AF5" w:rsidRDefault="002C2AF5" w:rsidP="009E4C94">
      <w:pPr>
        <w:tabs>
          <w:tab w:val="left" w:pos="3137"/>
        </w:tabs>
        <w:rPr>
          <w:rFonts w:ascii="Traditional Arabic" w:hAnsi="Traditional Arabic" w:cs="Traditional Arabic"/>
          <w:b/>
          <w:bCs/>
          <w:sz w:val="44"/>
          <w:szCs w:val="44"/>
          <w:rtl/>
          <w14:textOutline w14:w="9525" w14:cap="rnd" w14:cmpd="sng" w14:algn="ctr">
            <w14:solidFill>
              <w14:srgbClr w14:val="000000"/>
            </w14:solidFill>
            <w14:prstDash w14:val="solid"/>
            <w14:bevel/>
          </w14:textOutline>
        </w:rPr>
        <w:sectPr w:rsidR="002C2AF5" w:rsidSect="009E4C94">
          <w:headerReference w:type="default" r:id="rId57"/>
          <w:footnotePr>
            <w:numRestart w:val="eachPage"/>
          </w:footnotePr>
          <w:type w:val="continuous"/>
          <w:pgSz w:w="11906" w:h="16838"/>
          <w:pgMar w:top="1440" w:right="1440" w:bottom="1440" w:left="1440" w:header="706" w:footer="706" w:gutter="562"/>
          <w:pgNumType w:start="427"/>
          <w:cols w:space="708"/>
          <w:titlePg/>
          <w:rtlGutter/>
          <w:docGrid w:linePitch="360"/>
        </w:sectPr>
      </w:pPr>
    </w:p>
    <w:p w:rsidR="001C5ACA" w:rsidRPr="00062D78" w:rsidRDefault="001C5ACA" w:rsidP="001C5ACA">
      <w:pPr>
        <w:widowControl w:val="0"/>
        <w:spacing w:before="240" w:after="240"/>
        <w:jc w:val="center"/>
        <w:rPr>
          <w:rFonts w:ascii="Traditional Arabic" w:hAnsi="Traditional Arabic"/>
          <w:b/>
          <w:bCs/>
          <w:sz w:val="48"/>
          <w:szCs w:val="48"/>
          <w:rtl/>
          <w:lang w:eastAsia="ar-SA"/>
          <w14:shadow w14:blurRad="50800" w14:dist="38100" w14:dir="5400000" w14:sx="100000" w14:sy="100000" w14:kx="0" w14:ky="0" w14:algn="t">
            <w14:srgbClr w14:val="000000">
              <w14:alpha w14:val="60000"/>
            </w14:srgbClr>
          </w14:shadow>
        </w:rPr>
      </w:pPr>
      <w:r w:rsidRPr="00062D78">
        <w:rPr>
          <w:rFonts w:ascii="Traditional Arabic" w:hAnsi="Traditional Arabic" w:hint="cs"/>
          <w:b/>
          <w:bCs/>
          <w:sz w:val="48"/>
          <w:szCs w:val="48"/>
          <w:rtl/>
          <w:lang w:eastAsia="ar-SA"/>
          <w14:shadow w14:blurRad="50800" w14:dist="38100" w14:dir="5400000" w14:sx="100000" w14:sy="100000" w14:kx="0" w14:ky="0" w14:algn="t">
            <w14:srgbClr w14:val="000000">
              <w14:alpha w14:val="60000"/>
            </w14:srgbClr>
          </w14:shadow>
        </w:rPr>
        <w:lastRenderedPageBreak/>
        <w:t>المطلب الأول :</w:t>
      </w:r>
    </w:p>
    <w:p w:rsidR="001C5ACA" w:rsidRPr="00062D78" w:rsidRDefault="001C5ACA" w:rsidP="001C5ACA">
      <w:pPr>
        <w:widowControl w:val="0"/>
        <w:spacing w:before="240" w:after="240"/>
        <w:jc w:val="center"/>
        <w:rPr>
          <w:rFonts w:ascii="Traditional Arabic" w:hAnsi="Traditional Arabic"/>
          <w:b/>
          <w:bCs/>
          <w:sz w:val="40"/>
          <w:szCs w:val="40"/>
          <w:rtl/>
          <w:lang w:eastAsia="ar-SA"/>
        </w:rPr>
      </w:pPr>
      <w:r w:rsidRPr="00062D78">
        <w:rPr>
          <w:rFonts w:ascii="Traditional Arabic" w:hAnsi="Traditional Arabic" w:hint="cs"/>
          <w:b/>
          <w:bCs/>
          <w:sz w:val="40"/>
          <w:szCs w:val="40"/>
          <w:rtl/>
          <w:lang w:eastAsia="ar-SA"/>
        </w:rPr>
        <w:t>النتائج الخاصة بمشكلات الإدارة وأثرها على الدعوة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هذا المطلب أتطرق إلى دراسة مشكلات الإدارة وأثرها على الدعوة على ضوء النتائج التي توصلت إليها من خلال الاستبانات التي وزّعت على أعضاء هيئة التدريس في جامعات في جنوب تايلاند، للتعرف إليها وإلى أسبابها، حتى يمكن له وضع المقترحات التي تعالج تلك المشكلات. </w:t>
      </w:r>
    </w:p>
    <w:p w:rsidR="001C5ACA" w:rsidRPr="00062D78" w:rsidRDefault="001C5ACA" w:rsidP="001C5ACA">
      <w:pPr>
        <w:widowControl w:val="0"/>
        <w:spacing w:after="0" w:line="240" w:lineRule="auto"/>
        <w:ind w:firstLine="720"/>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ومن تلك المشكلات : -</w:t>
      </w:r>
    </w:p>
    <w:p w:rsidR="001C5ACA" w:rsidRPr="00062D78" w:rsidRDefault="001C5ACA" w:rsidP="00617A3C">
      <w:pPr>
        <w:widowControl w:val="0"/>
        <w:numPr>
          <w:ilvl w:val="0"/>
          <w:numId w:val="162"/>
        </w:numPr>
        <w:spacing w:after="0" w:line="240" w:lineRule="auto"/>
        <w:contextualSpacing/>
        <w:jc w:val="both"/>
        <w:rPr>
          <w:rFonts w:ascii="Times New Roman" w:hAnsi="Times New Roman" w:cs="Traditional Arabic"/>
          <w:b/>
          <w:bCs/>
          <w:sz w:val="36"/>
          <w:szCs w:val="36"/>
          <w:lang w:eastAsia="ar-SA"/>
        </w:rPr>
      </w:pPr>
      <w:r w:rsidRPr="00062D78">
        <w:rPr>
          <w:rFonts w:ascii="Times New Roman" w:hAnsi="Times New Roman" w:cs="Traditional Arabic"/>
          <w:b/>
          <w:bCs/>
          <w:sz w:val="36"/>
          <w:szCs w:val="36"/>
          <w:rtl/>
          <w:lang w:eastAsia="ar-SA"/>
        </w:rPr>
        <w:t>ضعف استغلال الإمكانات المتاحة في تفعيل قدرات الطلاب الدعوية</w:t>
      </w:r>
      <w:r>
        <w:rPr>
          <w:rFonts w:ascii="Times New Roman" w:hAnsi="Times New Roman" w:cs="Traditional Arabic" w:hint="cs"/>
          <w:b/>
          <w:bCs/>
          <w:sz w:val="36"/>
          <w:szCs w:val="36"/>
          <w:rtl/>
          <w:lang w:eastAsia="ar-SA"/>
        </w:rPr>
        <w:t>.</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ضعف </w:t>
      </w:r>
      <w:r w:rsidRPr="00062D78">
        <w:rPr>
          <w:rFonts w:ascii="Times New Roman" w:hAnsi="Times New Roman" w:cs="Traditional Arabic"/>
          <w:sz w:val="36"/>
          <w:szCs w:val="36"/>
          <w:rtl/>
          <w:lang w:eastAsia="ar-SA"/>
        </w:rPr>
        <w:t>استغلال الإمكانات المتاحة في تفعيل قدرات الطلاب الدعوية</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1D750D">
      <w:pPr>
        <w:widowControl w:val="0"/>
        <w:spacing w:after="0" w:line="240" w:lineRule="auto"/>
        <w:ind w:firstLine="454"/>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1D750D" w:rsidRPr="001D750D">
        <w:rPr>
          <w:rFonts w:ascii="Traditional Arabic" w:hAnsi="Traditional Arabic" w:cs="Traditional Arabic"/>
          <w:sz w:val="40"/>
          <w:szCs w:val="40"/>
          <w:lang w:eastAsia="ar-SA"/>
        </w:rPr>
        <w:t>46</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ind w:firstLine="454"/>
        <w:jc w:val="center"/>
        <w:rPr>
          <w:rFonts w:ascii="Times New Roman" w:hAnsi="Times New Roman" w:cs="Traditional Arabic"/>
          <w:sz w:val="40"/>
          <w:szCs w:val="40"/>
          <w:rtl/>
          <w:lang w:eastAsia="ar-SA"/>
        </w:rPr>
      </w:pPr>
      <w:r w:rsidRPr="00062D78">
        <w:rPr>
          <w:rFonts w:ascii="Times New Roman" w:hAnsi="Times New Roman" w:cs="Traditional Arabic"/>
          <w:sz w:val="40"/>
          <w:szCs w:val="40"/>
          <w:rtl/>
          <w:lang w:eastAsia="ar-SA"/>
        </w:rPr>
        <w:t>ضعف استغلال الإمكانات المتاحة في تفعيل قدرات الطلاب الدعوية</w:t>
      </w:r>
    </w:p>
    <w:tbl>
      <w:tblPr>
        <w:tblStyle w:val="TableGrid"/>
        <w:tblW w:w="7238" w:type="dxa"/>
        <w:jc w:val="center"/>
        <w:tblLook w:val="04A0" w:firstRow="1" w:lastRow="0" w:firstColumn="1" w:lastColumn="0" w:noHBand="0" w:noVBand="1"/>
      </w:tblPr>
      <w:tblGrid>
        <w:gridCol w:w="2400"/>
        <w:gridCol w:w="2430"/>
        <w:gridCol w:w="2408"/>
      </w:tblGrid>
      <w:tr w:rsidR="001C5ACA" w:rsidRPr="00C8415D"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النسبة ( المئوية ٪</w:t>
            </w:r>
            <w:r w:rsidRPr="00C8415D">
              <w:rPr>
                <w:rFonts w:ascii="Traditional Arabic" w:hAnsi="Traditional Arabic" w:cs="Cordia New" w:hint="cs"/>
                <w:b/>
                <w:bCs/>
                <w:color w:val="auto"/>
                <w:szCs w:val="45"/>
                <w:cs/>
                <w:lang w:eastAsia="ar-SA" w:bidi="th-TH"/>
              </w:rPr>
              <w:t xml:space="preserve"> </w:t>
            </w:r>
            <w:r w:rsidRPr="00C8415D">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rtl/>
                <w:lang w:eastAsia="ar-SA"/>
              </w:rPr>
            </w:pPr>
            <w:r w:rsidRPr="00C8415D">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درجة الموافقة</w:t>
            </w:r>
          </w:p>
        </w:tc>
      </w:tr>
      <w:tr w:rsidR="001C5ACA" w:rsidRPr="00C8415D"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5.9</w:t>
            </w:r>
          </w:p>
        </w:tc>
        <w:tc>
          <w:tcPr>
            <w:tcW w:w="2430" w:type="dxa"/>
            <w:tcBorders>
              <w:top w:val="triple" w:sz="4" w:space="0" w:color="auto"/>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4</w:t>
            </w:r>
          </w:p>
        </w:tc>
        <w:tc>
          <w:tcPr>
            <w:tcW w:w="2408" w:type="dxa"/>
            <w:tcBorders>
              <w:top w:val="triple" w:sz="4" w:space="0" w:color="auto"/>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تماماً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0" w14:cap="flat" w14:cmpd="sng" w14:algn="ctr">
                  <w14:noFill/>
                  <w14:prstDash w14:val="solid"/>
                  <w14:round/>
                </w14:textOutline>
              </w:rPr>
            </w:pPr>
            <w:r w:rsidRPr="00C8415D">
              <w:rPr>
                <w:rFonts w:ascii="Traditional Arabic" w:hAnsi="Traditional Arabic" w:cs="Traditional Arabic" w:hint="cs"/>
                <w:color w:val="auto"/>
                <w:rtl/>
                <w14:textOutline w14:w="0" w14:cap="flat" w14:cmpd="sng" w14:algn="ctr">
                  <w14:noFill/>
                  <w14:prstDash w14:val="solid"/>
                  <w14:round/>
                </w14:textOutline>
              </w:rPr>
              <w:t xml:space="preserve"> </w:t>
            </w:r>
            <w:r w:rsidRPr="00C8415D">
              <w:rPr>
                <w:rFonts w:ascii="Traditional Arabic" w:hAnsi="Traditional Arabic" w:cs="Traditional Arabic"/>
                <w:color w:val="auto"/>
                <w:rtl/>
                <w:lang w:eastAsia="ar-SA"/>
                <w14:textOutline w14:w="0" w14:cap="flat" w14:cmpd="sng" w14:algn="ctr">
                  <w14:noFill/>
                  <w14:prstDash w14:val="solid"/>
                  <w14:round/>
                </w14:textOutline>
              </w:rPr>
              <w:t>٪</w:t>
            </w:r>
            <w:r w:rsidRPr="00C8415D">
              <w:rPr>
                <w:rFonts w:ascii="Traditional Arabic" w:hAnsi="Traditional Arabic" w:cs="Traditional Arabic"/>
                <w:color w:val="auto"/>
                <w14:textOutline w14:w="0" w14:cap="flat" w14:cmpd="sng" w14:algn="ctr">
                  <w14:noFill/>
                  <w14:prstDash w14:val="solid"/>
                  <w14:round/>
                </w14:textOutline>
              </w:rPr>
              <w:t>51.5</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0" w14:cap="flat" w14:cmpd="sng" w14:algn="ctr">
                  <w14:noFill/>
                  <w14:prstDash w14:val="solid"/>
                  <w14:round/>
                </w14:textOutline>
              </w:rPr>
            </w:pPr>
            <w:r w:rsidRPr="00C8415D">
              <w:rPr>
                <w:rFonts w:ascii="Traditional Arabic" w:hAnsi="Traditional Arabic" w:cs="Traditional Arabic"/>
                <w:color w:val="auto"/>
                <w14:textOutline w14:w="0" w14:cap="flat" w14:cmpd="sng" w14:algn="ctr">
                  <w14:noFill/>
                  <w14:prstDash w14:val="solid"/>
                  <w14:round/>
                </w14:textOutline>
              </w:rPr>
              <w:t>35</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14:textOutline w14:w="0" w14:cap="flat" w14:cmpd="sng" w14:algn="ctr">
                  <w14:noFill/>
                  <w14:prstDash w14:val="solid"/>
                  <w14:round/>
                </w14:textOutline>
              </w:rPr>
            </w:pPr>
            <w:r w:rsidRPr="00C8415D">
              <w:rPr>
                <w:rFonts w:ascii="Times New Roman" w:hAnsi="Times New Roman" w:cs="Traditional Arabic" w:hint="cs"/>
                <w:color w:val="auto"/>
                <w:rtl/>
                <w:lang w:eastAsia="ar-SA"/>
                <w14:textOutline w14:w="0" w14:cap="flat" w14:cmpd="sng" w14:algn="ctr">
                  <w14:noFill/>
                  <w14:prstDash w14:val="solid"/>
                  <w14:round/>
                </w14:textOutline>
              </w:rPr>
              <w:t>موافق</w:t>
            </w:r>
          </w:p>
        </w:tc>
      </w:tr>
      <w:tr w:rsidR="001C5ACA" w:rsidRPr="00C8415D" w:rsidTr="009E4C94">
        <w:trPr>
          <w:trHeight w:val="556"/>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26.5</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18</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إلى حد 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10.3</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7</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w:t>
            </w:r>
          </w:p>
        </w:tc>
      </w:tr>
      <w:tr w:rsidR="001C5ACA" w:rsidRPr="00C8415D"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5.9</w:t>
            </w:r>
          </w:p>
        </w:tc>
        <w:tc>
          <w:tcPr>
            <w:tcW w:w="2430" w:type="dxa"/>
            <w:tcBorders>
              <w:left w:val="double" w:sz="4"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4</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 تماماً</w:t>
            </w:r>
          </w:p>
        </w:tc>
      </w:tr>
      <w:tr w:rsidR="001C5ACA" w:rsidRPr="00C8415D"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b/>
                <w:bCs/>
                <w:color w:val="auto"/>
                <w:lang w:eastAsia="ar-SA"/>
              </w:rPr>
            </w:pPr>
            <w:r w:rsidRPr="00C8415D">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before="240" w:after="0" w:line="240" w:lineRule="auto"/>
        <w:ind w:firstLine="720"/>
        <w:jc w:val="both"/>
        <w:rPr>
          <w:rFonts w:ascii="Traditional Arabic" w:hAnsi="Traditional Arabic" w:cs="Traditional Arabic"/>
          <w:sz w:val="36"/>
          <w:szCs w:val="36"/>
          <w:rtl/>
          <w:lang w:eastAsia="ar-SA"/>
        </w:rPr>
      </w:pPr>
      <w:r w:rsidRPr="00062D78">
        <w:rPr>
          <w:rFonts w:ascii="Traditional Arabic" w:hAnsi="Traditional Arabic" w:cs="Traditional Arabic" w:hint="cs"/>
          <w:sz w:val="36"/>
          <w:szCs w:val="36"/>
          <w:rtl/>
          <w:lang w:eastAsia="ar-SA"/>
        </w:rPr>
        <w:t>وبالنظر إلى الجدول السابق يتبين أن هناك نسبة (</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Pr>
        <w:t>5.9</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من العينة أجابت بالموافقة التامة، و (</w:t>
      </w:r>
      <w:r w:rsidRPr="00062D78">
        <w:rPr>
          <w:rFonts w:ascii="Traditional Arabic" w:hAnsi="Traditional Arabic" w:cs="Traditional Arabic"/>
          <w:sz w:val="36"/>
          <w:szCs w:val="36"/>
          <w14:textOutline w14:w="9525" w14:cap="rnd" w14:cmpd="sng" w14:algn="ctr">
            <w14:noFill/>
            <w14:prstDash w14:val="solid"/>
            <w14:bevel/>
          </w14:textOutline>
        </w:rPr>
        <w:t>51.5</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قد أجابت بالموافقة، و (</w:t>
      </w:r>
      <w:r w:rsidRPr="00062D78">
        <w:rPr>
          <w:rFonts w:ascii="Traditional Arabic" w:hAnsi="Traditional Arabic" w:cs="Traditional Arabic"/>
          <w:sz w:val="36"/>
          <w:szCs w:val="36"/>
        </w:rPr>
        <w:t>26.5</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قد أجابت بالموافقة إلى حد ما، أي </w:t>
      </w:r>
      <w:r w:rsidRPr="00062D78">
        <w:rPr>
          <w:rFonts w:ascii="Traditional Arabic" w:hAnsi="Traditional Arabic" w:cs="Traditional Arabic" w:hint="cs"/>
          <w:sz w:val="36"/>
          <w:szCs w:val="36"/>
          <w:rtl/>
          <w:lang w:eastAsia="ar-SA"/>
        </w:rPr>
        <w:lastRenderedPageBreak/>
        <w:t>أنه مجموعة الموافقة من العينة تُقدر بنسبة (</w:t>
      </w:r>
      <w:r w:rsidRPr="00062D78">
        <w:rPr>
          <w:rFonts w:ascii="Times New Roman" w:hAnsi="Times New Roman" w:cs="Traditional Arabic" w:hint="cs"/>
          <w:sz w:val="36"/>
          <w:szCs w:val="36"/>
          <w:rtl/>
          <w:lang w:eastAsia="ar-SA"/>
        </w:rPr>
        <w:t xml:space="preserve"> 83.9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من عينة الدراسة، </w:t>
      </w:r>
      <w:r w:rsidRPr="00062D78">
        <w:rPr>
          <w:rFonts w:ascii="Traditional Arabic" w:hAnsi="Traditional Arabic" w:cs="Traditional Arabic" w:hint="eastAsia"/>
          <w:sz w:val="36"/>
          <w:szCs w:val="36"/>
          <w:rtl/>
          <w:lang w:eastAsia="ar-SA"/>
        </w:rPr>
        <w:t>وهي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نسبة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كبيرة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مما</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يبنى</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عن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وجود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المشكلة</w:t>
      </w:r>
      <w:r w:rsidRPr="00062D78">
        <w:rPr>
          <w:rFonts w:ascii="Traditional Arabic" w:hAnsi="Traditional Arabic" w:cs="Traditional Arabic"/>
          <w:sz w:val="36"/>
          <w:szCs w:val="36"/>
          <w:rtl/>
          <w:lang w:eastAsia="ar-SA"/>
        </w:rPr>
        <w:t>.</w:t>
      </w:r>
    </w:p>
    <w:p w:rsidR="001C5ACA" w:rsidRPr="00062D78" w:rsidRDefault="001C5ACA" w:rsidP="00617A3C">
      <w:pPr>
        <w:widowControl w:val="0"/>
        <w:numPr>
          <w:ilvl w:val="0"/>
          <w:numId w:val="162"/>
        </w:numPr>
        <w:spacing w:after="240" w:line="240" w:lineRule="auto"/>
        <w:contextualSpacing/>
        <w:jc w:val="center"/>
        <w:rPr>
          <w:rFonts w:ascii="Times New Roman" w:hAnsi="Times New Roman" w:cs="Traditional Arabic"/>
          <w:b/>
          <w:bCs/>
          <w:sz w:val="40"/>
          <w:szCs w:val="40"/>
          <w:rtl/>
          <w:lang w:eastAsia="ar-SA"/>
        </w:rPr>
      </w:pPr>
      <w:r w:rsidRPr="00062D78">
        <w:rPr>
          <w:rFonts w:ascii="Times New Roman" w:hAnsi="Times New Roman" w:cs="Traditional Arabic"/>
          <w:b/>
          <w:bCs/>
          <w:sz w:val="40"/>
          <w:szCs w:val="40"/>
          <w:rtl/>
          <w:lang w:eastAsia="ar-SA"/>
        </w:rPr>
        <w:t>ضعف دافعية الكوادر الإدارية في تبني المشاريع الدعوية</w:t>
      </w:r>
    </w:p>
    <w:p w:rsidR="001C5ACA" w:rsidRPr="00062D78" w:rsidRDefault="001C5ACA" w:rsidP="001C5ACA">
      <w:pPr>
        <w:widowControl w:val="0"/>
        <w:spacing w:after="24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من المشاريع الدينية المهمة تلك المشاريع التي تتبنى آراء الدعوة وأعمالها، إذ من خلالها يستطيع الداعية أ</w:t>
      </w:r>
      <w:r>
        <w:rPr>
          <w:rFonts w:ascii="Times New Roman" w:hAnsi="Times New Roman" w:cs="Traditional Arabic" w:hint="cs"/>
          <w:sz w:val="36"/>
          <w:szCs w:val="36"/>
          <w:rtl/>
          <w:lang w:eastAsia="ar-SA"/>
        </w:rPr>
        <w:t>ن</w:t>
      </w:r>
      <w:r w:rsidRPr="00062D78">
        <w:rPr>
          <w:rFonts w:ascii="Times New Roman" w:hAnsi="Times New Roman" w:cs="Traditional Arabic" w:hint="cs"/>
          <w:sz w:val="36"/>
          <w:szCs w:val="36"/>
          <w:rtl/>
          <w:lang w:eastAsia="ar-SA"/>
        </w:rPr>
        <w:t xml:space="preserve"> يدعو إلى الله عزوجل على أسس صحيحة وخطة واضحة الأهداف، بروح العمل الجماعي المنظم.</w:t>
      </w:r>
    </w:p>
    <w:p w:rsidR="001C5ACA" w:rsidRPr="00062D78" w:rsidRDefault="001C5ACA" w:rsidP="001C5ACA">
      <w:pPr>
        <w:widowControl w:val="0"/>
        <w:spacing w:after="24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ومن هنا فإن إهمال الإدارة الجامعي في تبنى المشاريع الدعوية يعد من المشكلات التي تؤثر في تطوير العمل الدعوي للتعليم العالي الإسلامي، ولذا يؤكد بعض أعضاء هيئة التدريس من الجامعات في جنوب تايلاند هذه المشكلة، والجدول سيأتي يوضح نسبة المجيبين من عينة الدراسة بالموافقة على تلك المشكلة.</w:t>
      </w:r>
    </w:p>
    <w:p w:rsidR="001C5ACA" w:rsidRPr="00062D78" w:rsidRDefault="001C5ACA" w:rsidP="001D750D">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1D750D" w:rsidRPr="001D750D">
        <w:rPr>
          <w:rFonts w:ascii="Traditional Arabic" w:hAnsi="Traditional Arabic" w:cs="Traditional Arabic"/>
          <w:sz w:val="40"/>
          <w:szCs w:val="40"/>
          <w:lang w:eastAsia="ar-SA"/>
        </w:rPr>
        <w:t>47</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يوضح نسبة </w:t>
      </w:r>
      <w:r w:rsidR="00C8415D" w:rsidRPr="00062D78">
        <w:rPr>
          <w:rFonts w:ascii="Times New Roman" w:hAnsi="Times New Roman" w:cs="Traditional Arabic" w:hint="cs"/>
          <w:sz w:val="36"/>
          <w:szCs w:val="36"/>
          <w:rtl/>
          <w:lang w:eastAsia="ar-SA"/>
        </w:rPr>
        <w:t>المجيبين</w:t>
      </w:r>
      <w:r w:rsidRPr="00062D78">
        <w:rPr>
          <w:rFonts w:ascii="Times New Roman" w:hAnsi="Times New Roman" w:cs="Traditional Arabic" w:hint="cs"/>
          <w:sz w:val="36"/>
          <w:szCs w:val="36"/>
          <w:rtl/>
          <w:lang w:eastAsia="ar-SA"/>
        </w:rPr>
        <w:t xml:space="preserve"> من مشكلة </w:t>
      </w:r>
      <w:r w:rsidRPr="00062D78">
        <w:rPr>
          <w:rFonts w:ascii="Times New Roman" w:hAnsi="Times New Roman" w:cs="Traditional Arabic"/>
          <w:sz w:val="36"/>
          <w:szCs w:val="36"/>
          <w:rtl/>
          <w:lang w:eastAsia="ar-SA"/>
        </w:rPr>
        <w:t>ضعف دافعية الكوادر الإدارية في تبني المشاريع الدعوية</w:t>
      </w:r>
    </w:p>
    <w:tbl>
      <w:tblPr>
        <w:tblStyle w:val="TableGrid"/>
        <w:tblW w:w="7238" w:type="dxa"/>
        <w:jc w:val="center"/>
        <w:tblLook w:val="04A0" w:firstRow="1" w:lastRow="0" w:firstColumn="1" w:lastColumn="0" w:noHBand="0" w:noVBand="1"/>
      </w:tblPr>
      <w:tblGrid>
        <w:gridCol w:w="2400"/>
        <w:gridCol w:w="2430"/>
        <w:gridCol w:w="2408"/>
      </w:tblGrid>
      <w:tr w:rsidR="001C5ACA" w:rsidRPr="00C8415D"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النسبة ( المئوية ٪</w:t>
            </w:r>
            <w:r w:rsidRPr="00C8415D">
              <w:rPr>
                <w:rFonts w:ascii="Traditional Arabic" w:hAnsi="Traditional Arabic" w:cs="Cordia New" w:hint="cs"/>
                <w:b/>
                <w:bCs/>
                <w:color w:val="auto"/>
                <w:szCs w:val="45"/>
                <w:cs/>
                <w:lang w:eastAsia="ar-SA" w:bidi="th-TH"/>
              </w:rPr>
              <w:t xml:space="preserve"> </w:t>
            </w:r>
            <w:r w:rsidRPr="00C8415D">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rtl/>
                <w:lang w:eastAsia="ar-SA"/>
              </w:rPr>
            </w:pPr>
            <w:r w:rsidRPr="00C8415D">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درجة الموافقة</w:t>
            </w:r>
          </w:p>
        </w:tc>
      </w:tr>
      <w:tr w:rsidR="001C5ACA" w:rsidRPr="00C8415D"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tl/>
              </w:rPr>
              <w:t>٪</w:t>
            </w:r>
            <w:r w:rsidRPr="00C8415D">
              <w:rPr>
                <w:rFonts w:ascii="Traditional Arabic" w:hAnsi="Traditional Arabic" w:cs="Traditional Arabic"/>
                <w:color w:val="auto"/>
              </w:rPr>
              <w:t>14.7</w:t>
            </w:r>
          </w:p>
        </w:tc>
        <w:tc>
          <w:tcPr>
            <w:tcW w:w="2430" w:type="dxa"/>
            <w:tcBorders>
              <w:top w:val="triple" w:sz="4" w:space="0" w:color="auto"/>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10</w:t>
            </w:r>
          </w:p>
        </w:tc>
        <w:tc>
          <w:tcPr>
            <w:tcW w:w="2408" w:type="dxa"/>
            <w:tcBorders>
              <w:top w:val="triple" w:sz="4" w:space="0" w:color="auto"/>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تماماً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C8415D">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C8415D">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C8415D">
              <w:rPr>
                <w:rFonts w:ascii="Traditional Arabic" w:hAnsi="Traditional Arabic" w:cs="Traditional Arabic"/>
                <w:color w:val="auto"/>
                <w14:textOutline w14:w="9525" w14:cap="rnd" w14:cmpd="sng" w14:algn="ctr">
                  <w14:solidFill>
                    <w14:srgbClr w14:val="000000"/>
                  </w14:solidFill>
                  <w14:prstDash w14:val="solid"/>
                  <w14:bevel/>
                </w14:textOutline>
              </w:rPr>
              <w:t>30.9</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C8415D">
              <w:rPr>
                <w:rFonts w:ascii="Traditional Arabic" w:hAnsi="Traditional Arabic" w:cs="Traditional Arabic"/>
                <w:color w:val="auto"/>
                <w14:textOutline w14:w="9525" w14:cap="rnd" w14:cmpd="sng" w14:algn="ctr">
                  <w14:solidFill>
                    <w14:srgbClr w14:val="000000"/>
                  </w14:solidFill>
                  <w14:prstDash w14:val="solid"/>
                  <w14:bevel/>
                </w14:textOutline>
              </w:rPr>
              <w:t>21</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C8415D">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C8415D" w:rsidTr="009E4C94">
        <w:trPr>
          <w:trHeight w:val="556"/>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color w:val="auto"/>
              </w:rPr>
              <w:t>27.9</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19</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إلى حد 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Pr>
              <w:t>17.6</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12</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w:t>
            </w:r>
          </w:p>
        </w:tc>
      </w:tr>
      <w:tr w:rsidR="001C5ACA" w:rsidRPr="00C8415D"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color w:val="auto"/>
              </w:rPr>
              <w:t>8.8</w:t>
            </w:r>
          </w:p>
        </w:tc>
        <w:tc>
          <w:tcPr>
            <w:tcW w:w="2430" w:type="dxa"/>
            <w:tcBorders>
              <w:left w:val="double" w:sz="4"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6</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 تماماً</w:t>
            </w:r>
          </w:p>
        </w:tc>
      </w:tr>
      <w:tr w:rsidR="001C5ACA" w:rsidRPr="00C8415D"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b/>
                <w:bCs/>
                <w:color w:val="auto"/>
                <w:lang w:eastAsia="ar-SA"/>
              </w:rPr>
            </w:pPr>
            <w:r w:rsidRPr="00C8415D">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bidi w:val="0"/>
        <w:spacing w:after="0" w:line="240" w:lineRule="auto"/>
        <w:jc w:val="both"/>
        <w:rPr>
          <w:rFonts w:ascii="Times New Roman" w:hAnsi="Times New Roman" w:cs="Traditional Arabic"/>
          <w:b/>
          <w:bCs/>
          <w:sz w:val="36"/>
          <w:szCs w:val="36"/>
          <w:lang w:eastAsia="ar-SA"/>
        </w:rPr>
      </w:pPr>
    </w:p>
    <w:p w:rsidR="001C5ACA" w:rsidRPr="00062D78" w:rsidRDefault="001C5ACA" w:rsidP="001C5ACA">
      <w:pPr>
        <w:widowControl w:val="0"/>
        <w:spacing w:after="240" w:line="240" w:lineRule="auto"/>
        <w:ind w:firstLine="454"/>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وعبر النظر في الجدول السابق يتضح أن نسبة (</w:t>
      </w:r>
      <w:r w:rsidRPr="00062D78">
        <w:rPr>
          <w:rFonts w:ascii="Times New Roman" w:hAnsi="Times New Roman" w:cs="Traditional Arabic"/>
          <w:sz w:val="36"/>
          <w:szCs w:val="36"/>
          <w:rtl/>
          <w:lang w:eastAsia="ar-SA"/>
        </w:rPr>
        <w:t>30.9</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imes New Roman" w:hAnsi="Times New Roman" w:cs="Traditional Arabic" w:hint="cs"/>
          <w:sz w:val="36"/>
          <w:szCs w:val="36"/>
          <w:rtl/>
          <w:lang w:eastAsia="ar-SA"/>
        </w:rPr>
        <w:t xml:space="preserve"> ) من العينة أجابت الموافقة، و (</w:t>
      </w:r>
      <w:r w:rsidRPr="00062D78">
        <w:rPr>
          <w:rFonts w:ascii="Times New Roman" w:hAnsi="Times New Roman" w:cs="Traditional Arabic"/>
          <w:sz w:val="36"/>
          <w:szCs w:val="36"/>
          <w:rtl/>
          <w:lang w:eastAsia="ar-SA"/>
        </w:rPr>
        <w:t>27.9</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w:t>
      </w:r>
      <w:r w:rsidRPr="00062D78">
        <w:rPr>
          <w:rFonts w:ascii="Times New Roman" w:hAnsi="Times New Roman" w:cs="Traditional Arabic" w:hint="cs"/>
          <w:sz w:val="36"/>
          <w:szCs w:val="36"/>
          <w:rtl/>
          <w:lang w:eastAsia="ar-SA"/>
        </w:rPr>
        <w:t>)</w:t>
      </w:r>
      <w:r w:rsidRPr="00062D78">
        <w:rPr>
          <w:rFonts w:ascii="Times New Roman" w:hAnsi="Times New Roman" w:cs="Traditional Arabic"/>
          <w:sz w:val="36"/>
          <w:szCs w:val="36"/>
          <w:lang w:eastAsia="ar-SA"/>
        </w:rPr>
        <w:t xml:space="preserve"> </w:t>
      </w:r>
      <w:r w:rsidRPr="00062D78">
        <w:rPr>
          <w:rFonts w:ascii="Times New Roman" w:hAnsi="Times New Roman" w:cs="Traditional Arabic" w:hint="cs"/>
          <w:sz w:val="36"/>
          <w:szCs w:val="36"/>
          <w:rtl/>
          <w:lang w:eastAsia="ar-SA"/>
        </w:rPr>
        <w:t xml:space="preserve"> قد أجابت بالموافقة إلى حد ما، و قد أجابت بالموافقة تماماً (</w:t>
      </w:r>
      <w:r w:rsidRPr="00062D78">
        <w:rPr>
          <w:rFonts w:ascii="Traditional Arabic" w:hAnsi="Traditional Arabic" w:cs="Traditional Arabic"/>
          <w:sz w:val="36"/>
          <w:szCs w:val="36"/>
        </w:rPr>
        <w:t>14.7</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imes New Roman" w:hAnsi="Times New Roman" w:cs="Traditional Arabic" w:hint="cs"/>
          <w:sz w:val="36"/>
          <w:szCs w:val="36"/>
          <w:rtl/>
          <w:lang w:eastAsia="ar-SA"/>
        </w:rPr>
        <w:t xml:space="preserve"> )، أي أن </w:t>
      </w:r>
      <w:r w:rsidRPr="00062D78">
        <w:rPr>
          <w:rFonts w:ascii="Times New Roman" w:hAnsi="Times New Roman" w:cs="Traditional Arabic" w:hint="cs"/>
          <w:sz w:val="36"/>
          <w:szCs w:val="36"/>
          <w:rtl/>
          <w:lang w:eastAsia="ar-SA"/>
        </w:rPr>
        <w:lastRenderedPageBreak/>
        <w:t xml:space="preserve">مجموعة الموافقة من العينة تُقدر بنسبة ( 73,5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w:t>
      </w:r>
      <w:r w:rsidRPr="00062D78">
        <w:rPr>
          <w:rFonts w:ascii="Times New Roman" w:hAnsi="Times New Roman" w:cs="Traditional Arabic" w:hint="cs"/>
          <w:sz w:val="36"/>
          <w:szCs w:val="36"/>
          <w:rtl/>
          <w:lang w:eastAsia="ar-SA"/>
        </w:rPr>
        <w:t>) من عينة الدراسة، وهي نسبة كبيرة مما يبنى عن وجود المشكلة.</w:t>
      </w:r>
    </w:p>
    <w:p w:rsidR="001C5ACA" w:rsidRPr="00062D78" w:rsidRDefault="001C5ACA" w:rsidP="00617A3C">
      <w:pPr>
        <w:widowControl w:val="0"/>
        <w:numPr>
          <w:ilvl w:val="0"/>
          <w:numId w:val="162"/>
        </w:numPr>
        <w:spacing w:after="240" w:line="240" w:lineRule="auto"/>
        <w:contextualSpacing/>
        <w:jc w:val="both"/>
        <w:rPr>
          <w:rFonts w:ascii="Times New Roman" w:hAnsi="Times New Roman" w:cs="Traditional Arabic"/>
          <w:b/>
          <w:bCs/>
          <w:sz w:val="40"/>
          <w:szCs w:val="40"/>
          <w:lang w:eastAsia="ar-SA"/>
        </w:rPr>
      </w:pPr>
      <w:r w:rsidRPr="00062D78">
        <w:rPr>
          <w:rFonts w:ascii="Times New Roman" w:hAnsi="Times New Roman" w:cs="Traditional Arabic"/>
          <w:b/>
          <w:bCs/>
          <w:sz w:val="40"/>
          <w:szCs w:val="40"/>
          <w:rtl/>
          <w:lang w:eastAsia="ar-SA"/>
        </w:rPr>
        <w:t>نقص الوسائل الدعوية</w:t>
      </w:r>
    </w:p>
    <w:p w:rsidR="001C5ACA" w:rsidRPr="00062D78" w:rsidRDefault="001C5ACA" w:rsidP="001C5ACA">
      <w:pPr>
        <w:widowControl w:val="0"/>
        <w:spacing w:after="24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ومشكلة نفص الوسائل بطيعة الحل تؤدي إلى نقص الجوانب الأخرى المتعلقة بها، مثل : عدم استخدام أعضاء هيئة التدريس لبعض الوسائل التعليمية وإتقانهم لها، وكذا عدم تنوعها وجودتها، إذ كيف يتصور هذا مع عدم توفرها أصلاً.</w:t>
      </w:r>
    </w:p>
    <w:p w:rsidR="001C5ACA" w:rsidRPr="00062D78" w:rsidRDefault="001C5ACA" w:rsidP="001C5ACA">
      <w:pPr>
        <w:widowControl w:val="0"/>
        <w:spacing w:after="24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وأشارت نتائج الاستبانة حول مشكلة نقص الوسائل التعليمية في التعليم العالي الإسلامي في جنوب تايلاند لدى عينة الدراسة إلى وجود المشكلة، حيث إن مجموعة الموافقة من العينة تقدر بنسبة ( 79,4 </w:t>
      </w:r>
      <w:r w:rsidRPr="00062D78">
        <w:rPr>
          <w:rFonts w:ascii="Traditional Arabic" w:hAnsi="Traditional Arabic" w:cs="Traditional Arabic"/>
          <w:sz w:val="36"/>
          <w:szCs w:val="36"/>
          <w:rtl/>
          <w:lang w:eastAsia="ar-SA"/>
        </w:rPr>
        <w:t>٪</w:t>
      </w:r>
      <w:r w:rsidRPr="00062D78">
        <w:rPr>
          <w:rFonts w:ascii="Times New Roman" w:hAnsi="Times New Roman" w:cs="Traditional Arabic" w:hint="cs"/>
          <w:sz w:val="36"/>
          <w:szCs w:val="36"/>
          <w:rtl/>
          <w:lang w:eastAsia="ar-SA"/>
        </w:rPr>
        <w:t xml:space="preserve"> ) من عينة الدراسة، وهذا يعني أن نسبة كبيرة من العينة تؤيد المشكلة، والجدول الآتي يوضح ذلك : </w:t>
      </w:r>
    </w:p>
    <w:p w:rsidR="001C5ACA" w:rsidRPr="00062D78" w:rsidRDefault="001C5ACA" w:rsidP="001D750D">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1D750D">
        <w:rPr>
          <w:rFonts w:ascii="Times New Roman" w:hAnsi="Times New Roman" w:cs="Traditional Arabic"/>
          <w:sz w:val="40"/>
          <w:szCs w:val="40"/>
          <w:lang w:eastAsia="ar-SA"/>
        </w:rPr>
        <w:t>48</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imes New Roman" w:hAnsi="Times New Roman" w:cs="Traditional Arabic"/>
          <w:sz w:val="40"/>
          <w:szCs w:val="40"/>
          <w:rtl/>
          <w:lang w:eastAsia="ar-SA"/>
        </w:rPr>
        <w:t>نقص الوسائل الدعوية</w:t>
      </w:r>
    </w:p>
    <w:tbl>
      <w:tblPr>
        <w:tblStyle w:val="TableGrid"/>
        <w:tblW w:w="7238" w:type="dxa"/>
        <w:jc w:val="center"/>
        <w:tblLook w:val="04A0" w:firstRow="1" w:lastRow="0" w:firstColumn="1" w:lastColumn="0" w:noHBand="0" w:noVBand="1"/>
      </w:tblPr>
      <w:tblGrid>
        <w:gridCol w:w="2400"/>
        <w:gridCol w:w="2430"/>
        <w:gridCol w:w="2408"/>
      </w:tblGrid>
      <w:tr w:rsidR="001C5ACA" w:rsidRPr="00C8415D"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النسبة ( المئوية ٪</w:t>
            </w:r>
            <w:r w:rsidRPr="00C8415D">
              <w:rPr>
                <w:rFonts w:ascii="Traditional Arabic" w:hAnsi="Traditional Arabic" w:cs="Cordia New" w:hint="cs"/>
                <w:b/>
                <w:bCs/>
                <w:color w:val="auto"/>
                <w:szCs w:val="45"/>
                <w:cs/>
                <w:lang w:eastAsia="ar-SA" w:bidi="th-TH"/>
              </w:rPr>
              <w:t xml:space="preserve"> </w:t>
            </w:r>
            <w:r w:rsidRPr="00C8415D">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rtl/>
                <w:lang w:eastAsia="ar-SA"/>
              </w:rPr>
            </w:pPr>
            <w:r w:rsidRPr="00C8415D">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درجة الموافقة</w:t>
            </w:r>
          </w:p>
        </w:tc>
      </w:tr>
      <w:tr w:rsidR="001C5ACA" w:rsidRPr="00C8415D"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color w:val="auto"/>
              </w:rPr>
              <w:t>16.2</w:t>
            </w:r>
          </w:p>
        </w:tc>
        <w:tc>
          <w:tcPr>
            <w:tcW w:w="2430" w:type="dxa"/>
            <w:tcBorders>
              <w:top w:val="triple" w:sz="4" w:space="0" w:color="auto"/>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11</w:t>
            </w:r>
          </w:p>
        </w:tc>
        <w:tc>
          <w:tcPr>
            <w:tcW w:w="2408" w:type="dxa"/>
            <w:tcBorders>
              <w:top w:val="triple" w:sz="4" w:space="0" w:color="auto"/>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تماماً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C8415D">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C8415D">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C8415D">
              <w:rPr>
                <w:rFonts w:ascii="Traditional Arabic" w:hAnsi="Traditional Arabic" w:cs="Traditional Arabic"/>
                <w:color w:val="auto"/>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C8415D">
              <w:rPr>
                <w:rFonts w:ascii="Traditional Arabic" w:hAnsi="Traditional Arabic" w:cs="Traditional Arabic"/>
                <w:color w:val="auto"/>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C8415D">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C8415D" w:rsidTr="009E4C94">
        <w:trPr>
          <w:trHeight w:val="556"/>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color w:val="auto"/>
              </w:rPr>
              <w:t>29.4</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20</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إلى حد 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color w:val="auto"/>
              </w:rPr>
              <w:t>16.2</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11</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w:t>
            </w:r>
          </w:p>
        </w:tc>
      </w:tr>
      <w:tr w:rsidR="001C5ACA" w:rsidRPr="00C8415D"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 تماماً</w:t>
            </w:r>
          </w:p>
        </w:tc>
      </w:tr>
      <w:tr w:rsidR="001C5ACA" w:rsidRPr="00C8415D"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rPr>
              <w:t>٪</w:t>
            </w:r>
            <w:r w:rsidRPr="00C8415D">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b/>
                <w:bCs/>
                <w:color w:val="auto"/>
                <w:lang w:eastAsia="ar-SA"/>
              </w:rPr>
            </w:pPr>
            <w:r w:rsidRPr="00C8415D">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bidi w:val="0"/>
        <w:spacing w:after="0" w:line="240" w:lineRule="auto"/>
        <w:jc w:val="both"/>
        <w:rPr>
          <w:rFonts w:ascii="Times New Roman" w:hAnsi="Times New Roman" w:cs="Traditional Arabic"/>
          <w:b/>
          <w:bCs/>
          <w:sz w:val="36"/>
          <w:szCs w:val="36"/>
          <w:lang w:eastAsia="ar-SA"/>
        </w:rPr>
      </w:pPr>
    </w:p>
    <w:p w:rsidR="001C5ACA" w:rsidRDefault="001C5ACA" w:rsidP="001C5ACA">
      <w:pPr>
        <w:widowControl w:val="0"/>
        <w:spacing w:after="240" w:line="240" w:lineRule="auto"/>
        <w:ind w:left="1440"/>
        <w:contextualSpacing/>
        <w:jc w:val="both"/>
        <w:rPr>
          <w:rFonts w:ascii="Times New Roman" w:hAnsi="Times New Roman" w:cs="Traditional Arabic"/>
          <w:b/>
          <w:bCs/>
          <w:sz w:val="40"/>
          <w:szCs w:val="40"/>
          <w:lang w:eastAsia="ar-SA"/>
        </w:rPr>
      </w:pPr>
    </w:p>
    <w:p w:rsidR="001C5ACA" w:rsidRDefault="001C5ACA" w:rsidP="001C5ACA">
      <w:pPr>
        <w:widowControl w:val="0"/>
        <w:spacing w:after="240" w:line="240" w:lineRule="auto"/>
        <w:ind w:left="1440"/>
        <w:contextualSpacing/>
        <w:jc w:val="both"/>
        <w:rPr>
          <w:rFonts w:ascii="Times New Roman" w:hAnsi="Times New Roman" w:cs="Traditional Arabic"/>
          <w:b/>
          <w:bCs/>
          <w:sz w:val="40"/>
          <w:szCs w:val="40"/>
          <w:lang w:eastAsia="ar-SA"/>
        </w:rPr>
      </w:pPr>
    </w:p>
    <w:p w:rsidR="001C5ACA" w:rsidRPr="00062D78" w:rsidRDefault="001C5ACA" w:rsidP="00617A3C">
      <w:pPr>
        <w:widowControl w:val="0"/>
        <w:numPr>
          <w:ilvl w:val="0"/>
          <w:numId w:val="162"/>
        </w:numPr>
        <w:spacing w:after="240" w:line="240" w:lineRule="auto"/>
        <w:contextualSpacing/>
        <w:jc w:val="both"/>
        <w:rPr>
          <w:rFonts w:ascii="Times New Roman" w:hAnsi="Times New Roman" w:cs="Traditional Arabic"/>
          <w:b/>
          <w:bCs/>
          <w:sz w:val="40"/>
          <w:szCs w:val="40"/>
          <w:lang w:eastAsia="ar-SA"/>
        </w:rPr>
      </w:pPr>
      <w:r w:rsidRPr="00062D78">
        <w:rPr>
          <w:rFonts w:ascii="Times New Roman" w:hAnsi="Times New Roman" w:cs="Traditional Arabic"/>
          <w:b/>
          <w:bCs/>
          <w:sz w:val="40"/>
          <w:szCs w:val="40"/>
          <w:rtl/>
          <w:lang w:eastAsia="ar-SA"/>
        </w:rPr>
        <w:lastRenderedPageBreak/>
        <w:t>قلة وجود برامج تدريبية للدعوة إلى الله</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Pr>
          <w:rFonts w:ascii="Times New Roman" w:hAnsi="Times New Roman" w:cs="Traditional Arabic" w:hint="cs"/>
          <w:sz w:val="36"/>
          <w:szCs w:val="36"/>
          <w:rtl/>
          <w:lang w:eastAsia="ar-SA"/>
        </w:rPr>
        <w:t>أشارت نتائج الاستبانة حول مشكلة</w:t>
      </w:r>
      <w:r w:rsidRPr="00062D78">
        <w:rPr>
          <w:rFonts w:ascii="Times New Roman" w:hAnsi="Times New Roman" w:cs="Traditional Arabic" w:hint="cs"/>
          <w:sz w:val="36"/>
          <w:szCs w:val="36"/>
          <w:rtl/>
          <w:lang w:eastAsia="ar-SA"/>
        </w:rPr>
        <w:t xml:space="preserve"> لدى </w:t>
      </w:r>
      <w:r w:rsidRPr="00062D78">
        <w:rPr>
          <w:rFonts w:ascii="Times New Roman" w:hAnsi="Times New Roman" w:cs="Traditional Arabic"/>
          <w:sz w:val="36"/>
          <w:szCs w:val="36"/>
          <w:rtl/>
          <w:lang w:eastAsia="ar-SA"/>
        </w:rPr>
        <w:t>قلة وجود برامج تدريبية للدعوة إلى الله</w:t>
      </w:r>
      <w:r w:rsidRPr="00062D78">
        <w:rPr>
          <w:rFonts w:ascii="Times New Roman" w:hAnsi="Times New Roman" w:cs="Traditional Arabic" w:hint="cs"/>
          <w:sz w:val="36"/>
          <w:szCs w:val="36"/>
          <w:rtl/>
          <w:lang w:eastAsia="ar-SA"/>
        </w:rPr>
        <w:t xml:space="preserve">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Pr>
          <w:rFonts w:ascii="Times New Roman" w:hAnsi="Times New Roman" w:cs="Traditional Arabic" w:hint="cs"/>
          <w:sz w:val="40"/>
          <w:szCs w:val="40"/>
          <w:rtl/>
          <w:lang w:eastAsia="ar-SA"/>
        </w:rPr>
        <w:t>جدول رقم (</w:t>
      </w:r>
      <w:r w:rsidRPr="00062D78">
        <w:rPr>
          <w:rFonts w:ascii="Times New Roman" w:hAnsi="Times New Roman" w:cs="Traditional Arabic" w:hint="cs"/>
          <w:sz w:val="40"/>
          <w:szCs w:val="40"/>
          <w:rtl/>
          <w:lang w:eastAsia="ar-SA"/>
        </w:rPr>
        <w:t xml:space="preserve"> </w:t>
      </w:r>
      <w:r w:rsidR="000D59D7">
        <w:rPr>
          <w:rFonts w:ascii="Times New Roman" w:hAnsi="Times New Roman" w:cs="Traditional Arabic"/>
          <w:sz w:val="40"/>
          <w:szCs w:val="40"/>
          <w:lang w:eastAsia="ar-SA"/>
        </w:rPr>
        <w:t>49</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center"/>
        <w:rPr>
          <w:rFonts w:ascii="Times New Roman" w:hAnsi="Times New Roman" w:cs="Traditional Arabic"/>
          <w:sz w:val="40"/>
          <w:szCs w:val="40"/>
          <w:rtl/>
          <w:lang w:eastAsia="ar-SA"/>
        </w:rPr>
      </w:pPr>
      <w:r w:rsidRPr="00062D78">
        <w:rPr>
          <w:rFonts w:ascii="Times New Roman" w:hAnsi="Times New Roman" w:cs="Traditional Arabic"/>
          <w:sz w:val="40"/>
          <w:szCs w:val="40"/>
          <w:rtl/>
          <w:lang w:eastAsia="ar-SA"/>
        </w:rPr>
        <w:t>قلة وجود برامج تدريبية للدعوة إلى الله</w:t>
      </w:r>
    </w:p>
    <w:tbl>
      <w:tblPr>
        <w:tblStyle w:val="TableGrid"/>
        <w:tblW w:w="7238" w:type="dxa"/>
        <w:jc w:val="center"/>
        <w:tblLook w:val="04A0" w:firstRow="1" w:lastRow="0" w:firstColumn="1" w:lastColumn="0" w:noHBand="0" w:noVBand="1"/>
      </w:tblPr>
      <w:tblGrid>
        <w:gridCol w:w="2400"/>
        <w:gridCol w:w="2430"/>
        <w:gridCol w:w="2408"/>
      </w:tblGrid>
      <w:tr w:rsidR="001C5ACA" w:rsidRPr="00C8415D"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النسبة ( المئوية ٪</w:t>
            </w:r>
            <w:r w:rsidRPr="00C8415D">
              <w:rPr>
                <w:rFonts w:ascii="Traditional Arabic" w:hAnsi="Traditional Arabic" w:cs="Cordia New" w:hint="cs"/>
                <w:b/>
                <w:bCs/>
                <w:color w:val="auto"/>
                <w:szCs w:val="45"/>
                <w:cs/>
                <w:lang w:eastAsia="ar-SA" w:bidi="th-TH"/>
              </w:rPr>
              <w:t xml:space="preserve"> </w:t>
            </w:r>
            <w:r w:rsidRPr="00C8415D">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rtl/>
                <w:lang w:eastAsia="ar-SA"/>
              </w:rPr>
            </w:pPr>
            <w:r w:rsidRPr="00C8415D">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درجة الموافقة</w:t>
            </w:r>
          </w:p>
        </w:tc>
      </w:tr>
      <w:tr w:rsidR="001C5ACA" w:rsidRPr="00C8415D"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19.1</w:t>
            </w:r>
          </w:p>
        </w:tc>
        <w:tc>
          <w:tcPr>
            <w:tcW w:w="2430" w:type="dxa"/>
            <w:tcBorders>
              <w:top w:val="triple" w:sz="4" w:space="0" w:color="auto"/>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13</w:t>
            </w:r>
          </w:p>
        </w:tc>
        <w:tc>
          <w:tcPr>
            <w:tcW w:w="2408" w:type="dxa"/>
            <w:tcBorders>
              <w:top w:val="triple" w:sz="4" w:space="0" w:color="auto"/>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تماماً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C8415D">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C8415D">
              <w:rPr>
                <w:rFonts w:ascii="Traditional Arabic" w:hAnsi="Traditional Arabic" w:cs="Traditional Arabic"/>
                <w:color w:val="auto"/>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C8415D">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C8415D" w:rsidTr="009E4C94">
        <w:trPr>
          <w:trHeight w:val="556"/>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26.5</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18</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إلى حد 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17.6</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12</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w:t>
            </w:r>
          </w:p>
        </w:tc>
      </w:tr>
      <w:tr w:rsidR="001C5ACA" w:rsidRPr="00C8415D"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2.9</w:t>
            </w:r>
          </w:p>
        </w:tc>
        <w:tc>
          <w:tcPr>
            <w:tcW w:w="2430" w:type="dxa"/>
            <w:tcBorders>
              <w:left w:val="double" w:sz="4"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 تماماً</w:t>
            </w:r>
          </w:p>
        </w:tc>
      </w:tr>
      <w:tr w:rsidR="001C5ACA" w:rsidRPr="00C8415D"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imes New Roman" w:hAnsi="Times New Roman" w:cs="Traditional Arabic" w:hint="cs"/>
                <w:color w:val="auto"/>
                <w:rtl/>
                <w:lang w:eastAsia="ar-SA"/>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b/>
                <w:bCs/>
                <w:color w:val="auto"/>
                <w:lang w:eastAsia="ar-SA"/>
              </w:rPr>
            </w:pPr>
            <w:r w:rsidRPr="00C8415D">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after="0" w:line="240" w:lineRule="auto"/>
        <w:jc w:val="both"/>
        <w:rPr>
          <w:rFonts w:ascii="Times New Roman" w:hAnsi="Times New Roman" w:cs="Traditional Arabic"/>
          <w:sz w:val="36"/>
          <w:szCs w:val="36"/>
          <w:rtl/>
          <w:lang w:eastAsia="ar-SA"/>
        </w:rPr>
      </w:pP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raditional Arabic" w:hAnsi="Traditional Arabic" w:cs="Traditional Arabic" w:hint="eastAsia"/>
          <w:sz w:val="36"/>
          <w:szCs w:val="36"/>
          <w:rtl/>
          <w:lang w:eastAsia="ar-SA"/>
        </w:rPr>
        <w:t>وعبر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النظر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في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الجدول</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السابق</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يتضح</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نسبة</w:t>
      </w:r>
      <w:r w:rsidRPr="00062D78">
        <w:rPr>
          <w:rFonts w:ascii="Traditional Arabic" w:hAnsi="Traditional Arabic" w:cs="Traditional Arabic"/>
          <w:sz w:val="36"/>
          <w:szCs w:val="36"/>
          <w:rtl/>
          <w:lang w:eastAsia="ar-SA"/>
        </w:rPr>
        <w:t xml:space="preserve"> (33.8٪ )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الموافقة،</w:t>
      </w:r>
      <w:r w:rsidR="00B73E39">
        <w:rPr>
          <w:rFonts w:ascii="Traditional Arabic" w:hAnsi="Traditional Arabic" w:cs="Traditional Arabic" w:hint="cs"/>
          <w:sz w:val="36"/>
          <w:szCs w:val="36"/>
          <w:rtl/>
          <w:lang w:eastAsia="ar-SA"/>
        </w:rPr>
        <w:t xml:space="preserve"> </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sz w:val="36"/>
          <w:szCs w:val="36"/>
        </w:rPr>
        <w:t>26.5</w:t>
      </w:r>
      <w:r w:rsidRPr="00062D78">
        <w:rPr>
          <w:rFonts w:ascii="Traditional Arabic" w:hAnsi="Traditional Arabic" w:cs="Traditional Arabic"/>
          <w:sz w:val="36"/>
          <w:szCs w:val="36"/>
          <w:rtl/>
          <w:lang w:eastAsia="ar-SA"/>
        </w:rPr>
        <w:t xml:space="preserve"> ٪ )  </w:t>
      </w:r>
      <w:r w:rsidRPr="00062D78">
        <w:rPr>
          <w:rFonts w:ascii="Traditional Arabic" w:hAnsi="Traditional Arabic" w:cs="Traditional Arabic" w:hint="eastAsia"/>
          <w:sz w:val="36"/>
          <w:szCs w:val="36"/>
          <w:rtl/>
          <w:lang w:eastAsia="ar-SA"/>
        </w:rPr>
        <w:t>قد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إلى</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حد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ما،</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قد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تماماً</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sz w:val="36"/>
          <w:szCs w:val="36"/>
        </w:rPr>
        <w:t>19.1</w:t>
      </w:r>
      <w:r w:rsidRPr="00062D78">
        <w:rPr>
          <w:rFonts w:ascii="Traditional Arabic" w:hAnsi="Traditional Arabic" w:cs="Traditional Arabic"/>
          <w:sz w:val="36"/>
          <w:szCs w:val="36"/>
          <w:rtl/>
          <w:lang w:eastAsia="ar-SA"/>
        </w:rPr>
        <w:t xml:space="preserve"> ٪ )</w:t>
      </w:r>
      <w:r w:rsidRPr="00062D78">
        <w:rPr>
          <w:rFonts w:ascii="Traditional Arabic" w:hAnsi="Traditional Arabic" w:cs="Traditional Arabic" w:hint="eastAsia"/>
          <w:sz w:val="36"/>
          <w:szCs w:val="36"/>
          <w:rtl/>
          <w:lang w:eastAsia="ar-SA"/>
        </w:rPr>
        <w:t>،</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مجموعة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تُقدر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بنسبة</w:t>
      </w:r>
      <w:r w:rsidRPr="00062D78">
        <w:rPr>
          <w:rFonts w:ascii="Traditional Arabic" w:hAnsi="Traditional Arabic" w:cs="Traditional Arabic"/>
          <w:sz w:val="36"/>
          <w:szCs w:val="36"/>
          <w:rtl/>
          <w:lang w:eastAsia="ar-SA"/>
        </w:rPr>
        <w:t xml:space="preserve"> ( </w:t>
      </w:r>
      <w:r w:rsidRPr="00062D78">
        <w:rPr>
          <w:rFonts w:ascii="Traditional Arabic" w:hAnsi="Traditional Arabic" w:cs="Traditional Arabic" w:hint="cs"/>
          <w:sz w:val="36"/>
          <w:szCs w:val="36"/>
          <w:rtl/>
          <w:lang w:eastAsia="ar-SA"/>
        </w:rPr>
        <w:t>79.4</w:t>
      </w:r>
      <w:r w:rsidRPr="00062D78">
        <w:rPr>
          <w:rFonts w:ascii="Traditional Arabic" w:hAnsi="Traditional Arabic" w:cs="Traditional Arabic"/>
          <w:sz w:val="36"/>
          <w:szCs w:val="36"/>
          <w:rtl/>
          <w:lang w:eastAsia="ar-SA"/>
        </w:rPr>
        <w:t xml:space="preserve"> ٪ )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الدراسة،</w:t>
      </w:r>
      <w:r w:rsidRPr="00062D78">
        <w:rPr>
          <w:rFonts w:ascii="Traditional Arabic" w:hAnsi="Traditional Arabic" w:cs="Traditional Arabic" w:hint="cs"/>
          <w:sz w:val="36"/>
          <w:szCs w:val="36"/>
          <w:rtl/>
          <w:lang w:eastAsia="ar-SA"/>
        </w:rPr>
        <w:t xml:space="preserve"> هذا يؤكد بوجود المشكلة.</w:t>
      </w:r>
    </w:p>
    <w:p w:rsidR="001C5ACA" w:rsidRPr="00062D78" w:rsidRDefault="001C5ACA" w:rsidP="00617A3C">
      <w:pPr>
        <w:widowControl w:val="0"/>
        <w:numPr>
          <w:ilvl w:val="0"/>
          <w:numId w:val="162"/>
        </w:numPr>
        <w:spacing w:after="0" w:line="240" w:lineRule="auto"/>
        <w:contextualSpacing/>
        <w:jc w:val="both"/>
        <w:rPr>
          <w:rFonts w:ascii="Times New Roman" w:hAnsi="Times New Roman" w:cs="Traditional Arabic"/>
          <w:b/>
          <w:bCs/>
          <w:sz w:val="40"/>
          <w:szCs w:val="40"/>
          <w:lang w:eastAsia="ar-SA"/>
        </w:rPr>
      </w:pPr>
      <w:r w:rsidRPr="00062D78">
        <w:rPr>
          <w:rFonts w:ascii="Times New Roman" w:hAnsi="Times New Roman" w:cs="Traditional Arabic"/>
          <w:b/>
          <w:bCs/>
          <w:sz w:val="40"/>
          <w:szCs w:val="40"/>
          <w:rtl/>
          <w:lang w:eastAsia="ar-SA"/>
        </w:rPr>
        <w:t xml:space="preserve">غياب التخطيط </w:t>
      </w:r>
      <w:r w:rsidR="00C8415D" w:rsidRPr="00062D78">
        <w:rPr>
          <w:rFonts w:ascii="Times New Roman" w:hAnsi="Times New Roman" w:cs="Traditional Arabic" w:hint="cs"/>
          <w:b/>
          <w:bCs/>
          <w:sz w:val="40"/>
          <w:szCs w:val="40"/>
          <w:rtl/>
          <w:lang w:eastAsia="ar-SA"/>
        </w:rPr>
        <w:t>الاستراتيجي</w:t>
      </w:r>
      <w:r w:rsidRPr="00062D78">
        <w:rPr>
          <w:rFonts w:ascii="Times New Roman" w:hAnsi="Times New Roman" w:cs="Traditional Arabic"/>
          <w:b/>
          <w:bCs/>
          <w:sz w:val="40"/>
          <w:szCs w:val="40"/>
          <w:rtl/>
          <w:lang w:eastAsia="ar-SA"/>
        </w:rPr>
        <w:t xml:space="preserve"> في التعليم العالي على الدعوة</w:t>
      </w:r>
      <w:r w:rsidRPr="00062D78">
        <w:rPr>
          <w:rFonts w:ascii="Times New Roman" w:hAnsi="Times New Roman" w:cs="Traditional Arabic" w:hint="cs"/>
          <w:b/>
          <w:bCs/>
          <w:sz w:val="40"/>
          <w:szCs w:val="40"/>
          <w:rtl/>
          <w:lang w:eastAsia="ar-SA"/>
        </w:rPr>
        <w:t>.</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sz w:val="36"/>
          <w:szCs w:val="36"/>
          <w:rtl/>
          <w:lang w:eastAsia="ar-SA"/>
        </w:rPr>
        <w:t xml:space="preserve">غياب التخطيط </w:t>
      </w:r>
      <w:r w:rsidR="00C8415D" w:rsidRPr="00062D78">
        <w:rPr>
          <w:rFonts w:ascii="Times New Roman" w:hAnsi="Times New Roman" w:cs="Traditional Arabic" w:hint="cs"/>
          <w:sz w:val="36"/>
          <w:szCs w:val="36"/>
          <w:rtl/>
          <w:lang w:eastAsia="ar-SA"/>
        </w:rPr>
        <w:t>الاستراتيجي</w:t>
      </w:r>
      <w:r w:rsidRPr="00062D78">
        <w:rPr>
          <w:rFonts w:ascii="Times New Roman" w:hAnsi="Times New Roman" w:cs="Traditional Arabic"/>
          <w:sz w:val="36"/>
          <w:szCs w:val="36"/>
          <w:rtl/>
          <w:lang w:eastAsia="ar-SA"/>
        </w:rPr>
        <w:t xml:space="preserve"> في التعليم العالي على الدعوة</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E12FB5" w:rsidRDefault="00E12FB5" w:rsidP="001C5ACA">
      <w:pPr>
        <w:widowControl w:val="0"/>
        <w:spacing w:after="0" w:line="240" w:lineRule="auto"/>
        <w:jc w:val="center"/>
        <w:rPr>
          <w:rFonts w:ascii="Times New Roman" w:hAnsi="Times New Roman" w:cs="Traditional Arabic"/>
          <w:sz w:val="36"/>
          <w:szCs w:val="36"/>
          <w:rtl/>
          <w:lang w:eastAsia="ar-SA"/>
        </w:rPr>
      </w:pPr>
    </w:p>
    <w:p w:rsidR="00E12FB5" w:rsidRDefault="00E12FB5" w:rsidP="001C5ACA">
      <w:pPr>
        <w:widowControl w:val="0"/>
        <w:spacing w:after="0" w:line="240" w:lineRule="auto"/>
        <w:jc w:val="center"/>
        <w:rPr>
          <w:rFonts w:ascii="Times New Roman" w:hAnsi="Times New Roman" w:cs="Traditional Arabic"/>
          <w:sz w:val="36"/>
          <w:szCs w:val="36"/>
          <w:rtl/>
          <w:lang w:eastAsia="ar-SA"/>
        </w:rPr>
      </w:pPr>
    </w:p>
    <w:p w:rsidR="00E12FB5" w:rsidRDefault="00E12FB5" w:rsidP="00B73E39">
      <w:pPr>
        <w:widowControl w:val="0"/>
        <w:spacing w:after="0" w:line="240" w:lineRule="auto"/>
        <w:rPr>
          <w:rFonts w:ascii="Times New Roman" w:hAnsi="Times New Roman" w:cs="Traditional Arabic"/>
          <w:sz w:val="36"/>
          <w:szCs w:val="36"/>
          <w:rtl/>
          <w:lang w:eastAsia="ar-SA"/>
        </w:rPr>
      </w:pPr>
    </w:p>
    <w:p w:rsidR="001C5ACA" w:rsidRPr="00B6647C" w:rsidRDefault="001C5ACA" w:rsidP="000D59D7">
      <w:pPr>
        <w:widowControl w:val="0"/>
        <w:spacing w:after="0" w:line="240" w:lineRule="auto"/>
        <w:jc w:val="center"/>
        <w:rPr>
          <w:rFonts w:ascii="Times New Roman" w:hAnsi="Times New Roman" w:cs="Traditional Arabic"/>
          <w:sz w:val="36"/>
          <w:szCs w:val="36"/>
          <w:rtl/>
          <w:lang w:eastAsia="ar-SA"/>
        </w:rPr>
      </w:pPr>
      <w:r w:rsidRPr="00B6647C">
        <w:rPr>
          <w:rFonts w:ascii="Times New Roman" w:hAnsi="Times New Roman" w:cs="Traditional Arabic" w:hint="cs"/>
          <w:sz w:val="36"/>
          <w:szCs w:val="36"/>
          <w:rtl/>
          <w:lang w:eastAsia="ar-SA"/>
        </w:rPr>
        <w:lastRenderedPageBreak/>
        <w:t xml:space="preserve">جدول رقم ( </w:t>
      </w:r>
      <w:r w:rsidRPr="000D59D7">
        <w:rPr>
          <w:rFonts w:ascii="Traditional Arabic" w:hAnsi="Traditional Arabic" w:cs="Traditional Arabic"/>
          <w:sz w:val="36"/>
          <w:szCs w:val="36"/>
          <w:rtl/>
          <w:lang w:eastAsia="ar-SA"/>
        </w:rPr>
        <w:t xml:space="preserve"> </w:t>
      </w:r>
      <w:r w:rsidR="000D59D7" w:rsidRPr="000D59D7">
        <w:rPr>
          <w:rFonts w:ascii="Traditional Arabic" w:hAnsi="Traditional Arabic" w:cs="Traditional Arabic"/>
          <w:sz w:val="36"/>
          <w:szCs w:val="36"/>
          <w:lang w:eastAsia="ar-SA"/>
        </w:rPr>
        <w:t>50</w:t>
      </w:r>
      <w:r w:rsidRPr="00B6647C">
        <w:rPr>
          <w:rFonts w:ascii="Times New Roman" w:hAnsi="Times New Roman" w:cs="Traditional Arabic" w:hint="cs"/>
          <w:sz w:val="36"/>
          <w:szCs w:val="36"/>
          <w:rtl/>
          <w:lang w:eastAsia="ar-SA"/>
        </w:rPr>
        <w:t xml:space="preserve"> )</w:t>
      </w:r>
    </w:p>
    <w:p w:rsidR="001C5ACA" w:rsidRPr="00B6647C" w:rsidRDefault="001C5ACA" w:rsidP="001C5ACA">
      <w:pPr>
        <w:widowControl w:val="0"/>
        <w:spacing w:after="240" w:line="240" w:lineRule="auto"/>
        <w:ind w:firstLine="454"/>
        <w:jc w:val="center"/>
        <w:rPr>
          <w:rFonts w:ascii="Times New Roman" w:hAnsi="Times New Roman" w:cs="Traditional Arabic"/>
          <w:sz w:val="36"/>
          <w:szCs w:val="36"/>
          <w:rtl/>
          <w:lang w:eastAsia="ar-SA"/>
        </w:rPr>
      </w:pPr>
      <w:r w:rsidRPr="00B6647C">
        <w:rPr>
          <w:rFonts w:ascii="Times New Roman" w:hAnsi="Times New Roman" w:cs="Traditional Arabic"/>
          <w:sz w:val="36"/>
          <w:szCs w:val="36"/>
          <w:rtl/>
          <w:lang w:eastAsia="ar-SA"/>
        </w:rPr>
        <w:t xml:space="preserve">غياب التخطيط </w:t>
      </w:r>
      <w:r w:rsidR="00C8415D" w:rsidRPr="00B6647C">
        <w:rPr>
          <w:rFonts w:ascii="Times New Roman" w:hAnsi="Times New Roman" w:cs="Traditional Arabic" w:hint="cs"/>
          <w:sz w:val="36"/>
          <w:szCs w:val="36"/>
          <w:rtl/>
          <w:lang w:eastAsia="ar-SA"/>
        </w:rPr>
        <w:t>الاستراتيجي</w:t>
      </w:r>
      <w:r w:rsidRPr="00B6647C">
        <w:rPr>
          <w:rFonts w:ascii="Times New Roman" w:hAnsi="Times New Roman" w:cs="Traditional Arabic"/>
          <w:sz w:val="36"/>
          <w:szCs w:val="36"/>
          <w:rtl/>
          <w:lang w:eastAsia="ar-SA"/>
        </w:rPr>
        <w:t xml:space="preserve"> في التعليم العالي على الدعوة</w:t>
      </w:r>
    </w:p>
    <w:tbl>
      <w:tblPr>
        <w:tblStyle w:val="TableGrid"/>
        <w:tblW w:w="7238" w:type="dxa"/>
        <w:jc w:val="center"/>
        <w:tblLook w:val="04A0" w:firstRow="1" w:lastRow="0" w:firstColumn="1" w:lastColumn="0" w:noHBand="0" w:noVBand="1"/>
      </w:tblPr>
      <w:tblGrid>
        <w:gridCol w:w="2400"/>
        <w:gridCol w:w="2430"/>
        <w:gridCol w:w="2408"/>
      </w:tblGrid>
      <w:tr w:rsidR="001C5ACA" w:rsidRPr="00C8415D"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النسبة ( المئوية ٪</w:t>
            </w:r>
            <w:r w:rsidRPr="00C8415D">
              <w:rPr>
                <w:rFonts w:ascii="Traditional Arabic" w:hAnsi="Traditional Arabic" w:cs="Cordia New" w:hint="cs"/>
                <w:b/>
                <w:bCs/>
                <w:color w:val="auto"/>
                <w:szCs w:val="45"/>
                <w:cs/>
                <w:lang w:eastAsia="ar-SA" w:bidi="th-TH"/>
              </w:rPr>
              <w:t xml:space="preserve"> </w:t>
            </w:r>
            <w:r w:rsidRPr="00C8415D">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rtl/>
                <w:lang w:eastAsia="ar-SA"/>
              </w:rPr>
            </w:pPr>
            <w:r w:rsidRPr="00C8415D">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C8415D" w:rsidRDefault="001C5ACA" w:rsidP="00C8415D">
            <w:pPr>
              <w:widowControl w:val="0"/>
              <w:spacing w:after="0" w:line="240" w:lineRule="auto"/>
              <w:jc w:val="center"/>
              <w:rPr>
                <w:rFonts w:ascii="Traditional Arabic" w:hAnsi="Traditional Arabic" w:cs="Traditional Arabic"/>
                <w:b/>
                <w:bCs/>
                <w:color w:val="auto"/>
                <w:lang w:eastAsia="ar-SA"/>
              </w:rPr>
            </w:pPr>
            <w:r w:rsidRPr="00C8415D">
              <w:rPr>
                <w:rFonts w:ascii="Traditional Arabic" w:hAnsi="Traditional Arabic" w:cs="Traditional Arabic"/>
                <w:b/>
                <w:bCs/>
                <w:color w:val="auto"/>
                <w:rtl/>
                <w:lang w:eastAsia="ar-SA"/>
              </w:rPr>
              <w:t>درجة الموافقة</w:t>
            </w:r>
          </w:p>
        </w:tc>
      </w:tr>
      <w:tr w:rsidR="001C5ACA" w:rsidRPr="00C8415D"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17.6</w:t>
            </w:r>
          </w:p>
        </w:tc>
        <w:tc>
          <w:tcPr>
            <w:tcW w:w="2430" w:type="dxa"/>
            <w:tcBorders>
              <w:top w:val="triple" w:sz="4" w:space="0" w:color="auto"/>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12</w:t>
            </w:r>
          </w:p>
        </w:tc>
        <w:tc>
          <w:tcPr>
            <w:tcW w:w="2408" w:type="dxa"/>
            <w:tcBorders>
              <w:top w:val="triple" w:sz="4" w:space="0" w:color="auto"/>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تماماً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14:textOutline w14:w="9525" w14:cap="rnd" w14:cmpd="sng" w14:algn="ctr">
                  <w14:solidFill>
                    <w14:srgbClr w14:val="000000"/>
                  </w14:solidFill>
                  <w14:prstDash w14:val="solid"/>
                  <w14:bevel/>
                </w14:textOutline>
              </w:rPr>
              <w:t>29.4</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C8415D">
              <w:rPr>
                <w:rFonts w:ascii="Traditional Arabic" w:hAnsi="Traditional Arabic" w:cs="Traditional Arabic"/>
                <w:color w:val="auto"/>
                <w14:textOutline w14:w="9525" w14:cap="rnd" w14:cmpd="sng" w14:algn="ctr">
                  <w14:solidFill>
                    <w14:srgbClr w14:val="000000"/>
                  </w14:solidFill>
                  <w14:prstDash w14:val="solid"/>
                  <w14:bevel/>
                </w14:textOutline>
              </w:rPr>
              <w:t>20</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C8415D">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C8415D" w:rsidTr="009E4C94">
        <w:trPr>
          <w:trHeight w:val="556"/>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26.5</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18</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موافق إلى حد ما</w:t>
            </w:r>
          </w:p>
        </w:tc>
      </w:tr>
      <w:tr w:rsidR="001C5ACA" w:rsidRPr="00C8415D" w:rsidTr="009E4C94">
        <w:trPr>
          <w:trHeight w:val="540"/>
          <w:jc w:val="center"/>
        </w:trPr>
        <w:tc>
          <w:tcPr>
            <w:tcW w:w="2400" w:type="dxa"/>
            <w:tcBorders>
              <w:left w:val="thinThick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23.5</w:t>
            </w:r>
          </w:p>
        </w:tc>
        <w:tc>
          <w:tcPr>
            <w:tcW w:w="2430" w:type="dxa"/>
            <w:tcBorders>
              <w:left w:val="double" w:sz="4"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16</w:t>
            </w:r>
          </w:p>
        </w:tc>
        <w:tc>
          <w:tcPr>
            <w:tcW w:w="2408" w:type="dxa"/>
            <w:tcBorders>
              <w:left w:val="double" w:sz="4"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w:t>
            </w:r>
          </w:p>
        </w:tc>
      </w:tr>
      <w:tr w:rsidR="001C5ACA" w:rsidRPr="00C8415D"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2.9</w:t>
            </w:r>
          </w:p>
        </w:tc>
        <w:tc>
          <w:tcPr>
            <w:tcW w:w="2430" w:type="dxa"/>
            <w:tcBorders>
              <w:left w:val="double" w:sz="4" w:space="0" w:color="auto"/>
              <w:bottom w:val="thin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color w:val="auto"/>
                <w:lang w:eastAsia="ar-SA"/>
              </w:rPr>
            </w:pPr>
            <w:r w:rsidRPr="00C8415D">
              <w:rPr>
                <w:rFonts w:ascii="Times New Roman" w:hAnsi="Times New Roman" w:cs="Traditional Arabic" w:hint="cs"/>
                <w:color w:val="auto"/>
                <w:rtl/>
                <w:lang w:eastAsia="ar-SA"/>
              </w:rPr>
              <w:t>غير موافق تماماً</w:t>
            </w:r>
          </w:p>
        </w:tc>
      </w:tr>
      <w:tr w:rsidR="001C5ACA" w:rsidRPr="00C8415D"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hint="cs"/>
                <w:color w:val="auto"/>
                <w:rtl/>
              </w:rPr>
              <w:t xml:space="preserve"> </w:t>
            </w:r>
            <w:r w:rsidRPr="00C8415D">
              <w:rPr>
                <w:rFonts w:ascii="Traditional Arabic" w:hAnsi="Traditional Arabic" w:cs="Traditional Arabic"/>
                <w:color w:val="auto"/>
                <w:rtl/>
                <w:lang w:eastAsia="ar-SA"/>
              </w:rPr>
              <w:t>٪</w:t>
            </w:r>
            <w:r w:rsidRPr="00C8415D">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C8415D" w:rsidRDefault="001C5ACA" w:rsidP="00C8415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C8415D">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C8415D" w:rsidRDefault="001C5ACA" w:rsidP="00C8415D">
            <w:pPr>
              <w:widowControl w:val="0"/>
              <w:spacing w:after="0" w:line="240" w:lineRule="auto"/>
              <w:jc w:val="center"/>
              <w:rPr>
                <w:rFonts w:ascii="Times New Roman" w:hAnsi="Times New Roman" w:cs="Traditional Arabic"/>
                <w:b/>
                <w:bCs/>
                <w:color w:val="auto"/>
                <w:lang w:eastAsia="ar-SA"/>
              </w:rPr>
            </w:pPr>
            <w:r w:rsidRPr="00C8415D">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before="240" w:line="240" w:lineRule="auto"/>
        <w:ind w:firstLine="720"/>
        <w:jc w:val="both"/>
        <w:rPr>
          <w:rFonts w:ascii="Traditional Arabic" w:hAnsi="Traditional Arabic" w:cs="Traditional Arabic"/>
          <w:sz w:val="36"/>
          <w:szCs w:val="36"/>
          <w:lang w:eastAsia="ar-SA"/>
        </w:rPr>
      </w:pPr>
      <w:r w:rsidRPr="00062D78">
        <w:rPr>
          <w:rFonts w:ascii="Traditional Arabic" w:hAnsi="Traditional Arabic" w:cs="Traditional Arabic" w:hint="cs"/>
          <w:sz w:val="36"/>
          <w:szCs w:val="36"/>
          <w:rtl/>
          <w:lang w:eastAsia="ar-SA"/>
        </w:rPr>
        <w:t>وبالنظر إلى الجدول السابق يتبين أن هناك نسبة (</w:t>
      </w:r>
      <w:r w:rsidRPr="00062D78">
        <w:rPr>
          <w:rFonts w:ascii="Traditional Arabic" w:hAnsi="Traditional Arabic" w:cs="Traditional Arabic"/>
          <w:sz w:val="36"/>
          <w:szCs w:val="36"/>
        </w:rPr>
        <w:t>17.6</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من العينة أجابت بالموافقة التامة، و (</w:t>
      </w:r>
      <w:r w:rsidRPr="00062D78">
        <w:rPr>
          <w:rFonts w:ascii="Times New Roman" w:hAnsi="Times New Roman" w:cs="Traditional Arabic"/>
          <w:sz w:val="36"/>
          <w:szCs w:val="36"/>
          <w:rtl/>
          <w:lang w:eastAsia="ar-SA"/>
        </w:rPr>
        <w:t>29.4</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قد أجابت بالموافقة، و (</w:t>
      </w:r>
      <w:r w:rsidRPr="00062D78">
        <w:rPr>
          <w:rFonts w:ascii="Traditional Arabic" w:hAnsi="Traditional Arabic" w:cs="Traditional Arabic"/>
          <w:sz w:val="36"/>
          <w:szCs w:val="36"/>
        </w:rPr>
        <w:t>26.5</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قد أجابت بالموافقة إلى حد ما، أي أنه مجموعة الموافقة من العينة تُقدر بنسبة (</w:t>
      </w:r>
      <w:r w:rsidRPr="00062D78">
        <w:rPr>
          <w:rFonts w:ascii="Times New Roman" w:hAnsi="Times New Roman" w:cs="Traditional Arabic" w:hint="cs"/>
          <w:sz w:val="36"/>
          <w:szCs w:val="36"/>
          <w:rtl/>
          <w:lang w:eastAsia="ar-SA"/>
        </w:rPr>
        <w:t xml:space="preserve"> 73.5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من عينة الدراسة، وهذا تؤكد وجود المشكلة</w:t>
      </w:r>
      <w:r w:rsidR="00875A21">
        <w:rPr>
          <w:rFonts w:ascii="Traditional Arabic" w:hAnsi="Traditional Arabic" w:cs="Traditional Arabic" w:hint="cs"/>
          <w:sz w:val="36"/>
          <w:szCs w:val="36"/>
          <w:rtl/>
          <w:lang w:eastAsia="ar-SA"/>
        </w:rPr>
        <w:t>.</w:t>
      </w:r>
    </w:p>
    <w:p w:rsidR="001C5ACA" w:rsidRPr="00062D78" w:rsidRDefault="001C5ACA" w:rsidP="00617A3C">
      <w:pPr>
        <w:widowControl w:val="0"/>
        <w:numPr>
          <w:ilvl w:val="0"/>
          <w:numId w:val="162"/>
        </w:numPr>
        <w:spacing w:after="0" w:line="240" w:lineRule="auto"/>
        <w:contextualSpacing/>
        <w:jc w:val="both"/>
        <w:rPr>
          <w:rFonts w:ascii="Traditional Arabic" w:hAnsi="Traditional Arabic" w:cs="Traditional Arabic"/>
          <w:b/>
          <w:bCs/>
          <w:sz w:val="24"/>
          <w:szCs w:val="24"/>
          <w:lang w:eastAsia="ar-SA"/>
        </w:rPr>
      </w:pPr>
      <w:r w:rsidRPr="00062D78">
        <w:rPr>
          <w:rFonts w:ascii="Traditional Arabic" w:hAnsi="Traditional Arabic" w:cs="Traditional Arabic" w:hint="cs"/>
          <w:b/>
          <w:bCs/>
          <w:sz w:val="36"/>
          <w:szCs w:val="36"/>
          <w:rtl/>
          <w:lang w:eastAsia="ar-SA"/>
        </w:rPr>
        <w:t>ضعف التخطيط لنشاط أعضاء هيئة التدريس بما يتناسب مع ميول الطلاب الدعوية</w:t>
      </w:r>
      <w:r w:rsidRPr="00062D78">
        <w:rPr>
          <w:rFonts w:ascii="Traditional Arabic" w:hAnsi="Traditional Arabic" w:cs="Traditional Arabic" w:hint="cs"/>
          <w:b/>
          <w:bCs/>
          <w:sz w:val="24"/>
          <w:szCs w:val="24"/>
          <w:rtl/>
          <w:lang w:eastAsia="ar-SA"/>
        </w:rPr>
        <w:t>.</w:t>
      </w:r>
    </w:p>
    <w:p w:rsidR="001C5ACA" w:rsidRPr="00062D78" w:rsidRDefault="001C5ACA" w:rsidP="00064D0D">
      <w:pPr>
        <w:widowControl w:val="0"/>
        <w:spacing w:after="0" w:line="240" w:lineRule="auto"/>
        <w:ind w:firstLine="720"/>
        <w:jc w:val="both"/>
        <w:rPr>
          <w:rFonts w:ascii="Traditional Arabic" w:hAnsi="Traditional Arabic" w:cs="Traditional Arabic"/>
          <w:sz w:val="36"/>
          <w:szCs w:val="36"/>
          <w:rtl/>
          <w:lang w:eastAsia="ar-SA"/>
        </w:rPr>
      </w:pPr>
      <w:r>
        <w:rPr>
          <w:rFonts w:ascii="Traditional Arabic" w:hAnsi="Traditional Arabic" w:cs="Traditional Arabic" w:hint="cs"/>
          <w:sz w:val="36"/>
          <w:szCs w:val="36"/>
          <w:rtl/>
          <w:lang w:eastAsia="ar-SA"/>
        </w:rPr>
        <w:t>تعد إدارة الجامعة</w:t>
      </w:r>
      <w:r w:rsidRPr="00062D78">
        <w:rPr>
          <w:rFonts w:ascii="Traditional Arabic" w:hAnsi="Traditional Arabic" w:cs="Traditional Arabic" w:hint="cs"/>
          <w:sz w:val="36"/>
          <w:szCs w:val="36"/>
          <w:rtl/>
          <w:lang w:eastAsia="ar-SA"/>
        </w:rPr>
        <w:t xml:space="preserve"> من الأركان التعليمية المهمة في اكتشاف ميول الطلاب والمهارية والدعوية، ومن هنا فإنه يجب عليها تعزيز الأساليب</w:t>
      </w:r>
      <w:r>
        <w:rPr>
          <w:rFonts w:ascii="Traditional Arabic" w:hAnsi="Traditional Arabic" w:cs="Traditional Arabic" w:hint="cs"/>
          <w:sz w:val="36"/>
          <w:szCs w:val="36"/>
          <w:rtl/>
          <w:lang w:eastAsia="ar-SA"/>
        </w:rPr>
        <w:t xml:space="preserve"> التي تسهم في اكتشاف الطاقات الق</w:t>
      </w:r>
      <w:r w:rsidRPr="00062D78">
        <w:rPr>
          <w:rFonts w:ascii="Traditional Arabic" w:hAnsi="Traditional Arabic" w:cs="Traditional Arabic" w:hint="cs"/>
          <w:sz w:val="36"/>
          <w:szCs w:val="36"/>
          <w:rtl/>
          <w:lang w:eastAsia="ar-SA"/>
        </w:rPr>
        <w:t xml:space="preserve">وية بجميع الوسائل المتاحة لها، سواء من خلال الأنشطة الطلابية أو من خلال اكتشاف الذاتي من قبل مجلس الإدارة أو غيرها من الأساليب، </w:t>
      </w:r>
      <w:r w:rsidR="00C8415D">
        <w:rPr>
          <w:rFonts w:ascii="Traditional Arabic" w:hAnsi="Traditional Arabic" w:cs="Traditional Arabic" w:hint="cs"/>
          <w:sz w:val="36"/>
          <w:szCs w:val="36"/>
          <w:rtl/>
          <w:lang w:eastAsia="ar-SA"/>
        </w:rPr>
        <w:t>لأن ذلك مما يساعدها على اكتش</w:t>
      </w:r>
      <w:r w:rsidRPr="00062D78">
        <w:rPr>
          <w:rFonts w:ascii="Traditional Arabic" w:hAnsi="Traditional Arabic" w:cs="Traditional Arabic" w:hint="cs"/>
          <w:sz w:val="36"/>
          <w:szCs w:val="36"/>
          <w:rtl/>
          <w:lang w:eastAsia="ar-SA"/>
        </w:rPr>
        <w:t>اف وإيجاد طلبة قادرين على تحمل إعباء الدعوة، ونشر رسالة الإسلام، وتهيئتهم للدعوة بعد التخرج، وبذلك فإنها تحقق هدفاً عظيماً من أهداف التعليم العالي الإسلامي، وعلى العكس فإن عدم اهتمام الإدارة الجامعي لهذا الأمر يعد من المشكلات التي يعيق وظيفة التعليم العالي الإسلامي الدعوية.</w:t>
      </w:r>
    </w:p>
    <w:p w:rsidR="001C5ACA" w:rsidRPr="00062D78" w:rsidRDefault="001C5ACA" w:rsidP="001C5ACA">
      <w:pPr>
        <w:widowControl w:val="0"/>
        <w:spacing w:after="0" w:line="240" w:lineRule="auto"/>
        <w:ind w:firstLine="720"/>
        <w:jc w:val="both"/>
        <w:rPr>
          <w:rFonts w:ascii="Traditional Arabic" w:hAnsi="Traditional Arabic" w:cs="Traditional Arabic"/>
          <w:sz w:val="36"/>
          <w:szCs w:val="36"/>
          <w:rtl/>
          <w:lang w:eastAsia="ar-SA"/>
        </w:rPr>
      </w:pPr>
      <w:r w:rsidRPr="00062D78">
        <w:rPr>
          <w:rFonts w:ascii="Traditional Arabic" w:hAnsi="Traditional Arabic" w:cs="Traditional Arabic" w:hint="cs"/>
          <w:sz w:val="36"/>
          <w:szCs w:val="36"/>
          <w:rtl/>
          <w:lang w:eastAsia="ar-SA"/>
        </w:rPr>
        <w:lastRenderedPageBreak/>
        <w:t xml:space="preserve">ولهذا أكد كثير من أعضاء هيئة التدريس أن ضعف التخطيط لنشاط أعضاء هيئة التدريس بما يتناسب مع ميول الطلاب يعد من المشكلات التي تعيق الدور الدعوي، وفيما يأتي الجدول يوضح نسبة المجيبين من عينة الدراسة بالموافقة على </w:t>
      </w:r>
      <w:r w:rsidR="001730EA" w:rsidRPr="00062D78">
        <w:rPr>
          <w:rFonts w:ascii="Traditional Arabic" w:hAnsi="Traditional Arabic" w:cs="Traditional Arabic" w:hint="cs"/>
          <w:sz w:val="36"/>
          <w:szCs w:val="36"/>
          <w:rtl/>
          <w:lang w:eastAsia="ar-SA"/>
        </w:rPr>
        <w:t>المشكلة</w:t>
      </w:r>
      <w:r w:rsidRPr="00062D78">
        <w:rPr>
          <w:rFonts w:ascii="Traditional Arabic" w:hAnsi="Traditional Arabic" w:cs="Traditional Arabic" w:hint="cs"/>
          <w:sz w:val="36"/>
          <w:szCs w:val="36"/>
          <w:rtl/>
          <w:lang w:eastAsia="ar-SA"/>
        </w:rPr>
        <w:t>.</w:t>
      </w:r>
    </w:p>
    <w:p w:rsidR="001C5ACA" w:rsidRPr="00062D78" w:rsidRDefault="000D59D7" w:rsidP="000D59D7">
      <w:pPr>
        <w:widowControl w:val="0"/>
        <w:spacing w:after="0" w:line="240" w:lineRule="auto"/>
        <w:jc w:val="center"/>
        <w:rPr>
          <w:rFonts w:ascii="Times New Roman" w:hAnsi="Times New Roman" w:cs="Traditional Arabic"/>
          <w:sz w:val="40"/>
          <w:szCs w:val="40"/>
          <w:rtl/>
          <w:lang w:eastAsia="ar-SA"/>
        </w:rPr>
      </w:pPr>
      <w:r>
        <w:rPr>
          <w:rFonts w:ascii="Times New Roman" w:hAnsi="Times New Roman" w:cs="Traditional Arabic" w:hint="cs"/>
          <w:sz w:val="40"/>
          <w:szCs w:val="40"/>
          <w:rtl/>
          <w:lang w:eastAsia="ar-SA"/>
        </w:rPr>
        <w:t xml:space="preserve">جدول رقم ( </w:t>
      </w:r>
      <w:r>
        <w:rPr>
          <w:rFonts w:ascii="Times New Roman" w:hAnsi="Times New Roman" w:cs="Traditional Arabic"/>
          <w:sz w:val="40"/>
          <w:szCs w:val="40"/>
          <w:lang w:eastAsia="ar-SA"/>
        </w:rPr>
        <w:t>51</w:t>
      </w:r>
      <w:r w:rsidR="001C5ACA"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ind w:firstLine="454"/>
        <w:jc w:val="center"/>
        <w:rPr>
          <w:rFonts w:ascii="Traditional Arabic" w:hAnsi="Traditional Arabic" w:cs="Traditional Arabic"/>
          <w:sz w:val="24"/>
          <w:szCs w:val="24"/>
          <w:rtl/>
          <w:lang w:eastAsia="ar-SA"/>
        </w:rPr>
      </w:pPr>
      <w:r w:rsidRPr="00062D78">
        <w:rPr>
          <w:rFonts w:ascii="Traditional Arabic" w:hAnsi="Traditional Arabic" w:cs="Traditional Arabic" w:hint="cs"/>
          <w:sz w:val="36"/>
          <w:szCs w:val="36"/>
          <w:rtl/>
          <w:lang w:eastAsia="ar-SA"/>
        </w:rPr>
        <w:t xml:space="preserve">يوضح نسبة </w:t>
      </w:r>
      <w:r>
        <w:rPr>
          <w:rFonts w:ascii="Traditional Arabic" w:hAnsi="Traditional Arabic" w:cs="Traditional Arabic" w:hint="cs"/>
          <w:sz w:val="36"/>
          <w:szCs w:val="36"/>
          <w:rtl/>
          <w:lang w:eastAsia="ar-SA"/>
        </w:rPr>
        <w:t>المجيبين من عينة الدراسة على مش</w:t>
      </w:r>
      <w:r w:rsidRPr="00062D78">
        <w:rPr>
          <w:rFonts w:ascii="Traditional Arabic" w:hAnsi="Traditional Arabic" w:cs="Traditional Arabic" w:hint="cs"/>
          <w:sz w:val="36"/>
          <w:szCs w:val="36"/>
          <w:rtl/>
          <w:lang w:eastAsia="ar-SA"/>
        </w:rPr>
        <w:t>ك</w:t>
      </w:r>
      <w:r>
        <w:rPr>
          <w:rFonts w:ascii="Traditional Arabic" w:hAnsi="Traditional Arabic" w:cs="Traditional Arabic" w:hint="cs"/>
          <w:sz w:val="36"/>
          <w:szCs w:val="36"/>
          <w:rtl/>
          <w:lang w:eastAsia="ar-SA"/>
        </w:rPr>
        <w:t>ل</w:t>
      </w:r>
      <w:r w:rsidRPr="00062D78">
        <w:rPr>
          <w:rFonts w:ascii="Traditional Arabic" w:hAnsi="Traditional Arabic" w:cs="Traditional Arabic" w:hint="cs"/>
          <w:sz w:val="36"/>
          <w:szCs w:val="36"/>
          <w:rtl/>
          <w:lang w:eastAsia="ar-SA"/>
        </w:rPr>
        <w:t>ة ضعف التخطيط لنشاط أعضاء هيئة التدريس بما يتناسب مع ميول الطلاب الدعوية</w:t>
      </w:r>
      <w:r w:rsidRPr="00062D78">
        <w:rPr>
          <w:rFonts w:ascii="Traditional Arabic" w:hAnsi="Traditional Arabic" w:cs="Traditional Arabic" w:hint="cs"/>
          <w:sz w:val="24"/>
          <w:szCs w:val="24"/>
          <w:rtl/>
          <w:lang w:eastAsia="ar-SA"/>
        </w:rPr>
        <w:t>.</w:t>
      </w:r>
    </w:p>
    <w:tbl>
      <w:tblPr>
        <w:tblStyle w:val="TableGrid"/>
        <w:tblW w:w="7238" w:type="dxa"/>
        <w:jc w:val="center"/>
        <w:tblLook w:val="04A0" w:firstRow="1" w:lastRow="0" w:firstColumn="1" w:lastColumn="0" w:noHBand="0" w:noVBand="1"/>
      </w:tblPr>
      <w:tblGrid>
        <w:gridCol w:w="2400"/>
        <w:gridCol w:w="2430"/>
        <w:gridCol w:w="2408"/>
      </w:tblGrid>
      <w:tr w:rsidR="001C5ACA" w:rsidRPr="001730EA"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lang w:eastAsia="ar-SA"/>
              </w:rPr>
            </w:pPr>
            <w:r w:rsidRPr="001730EA">
              <w:rPr>
                <w:rFonts w:ascii="Traditional Arabic" w:hAnsi="Traditional Arabic" w:cs="Traditional Arabic"/>
                <w:b/>
                <w:bCs/>
                <w:color w:val="auto"/>
                <w:rtl/>
                <w:lang w:eastAsia="ar-SA"/>
              </w:rPr>
              <w:t>النسبة ( المئوية ٪</w:t>
            </w:r>
            <w:r w:rsidRPr="001730EA">
              <w:rPr>
                <w:rFonts w:ascii="Traditional Arabic" w:hAnsi="Traditional Arabic" w:cs="Cordia New" w:hint="cs"/>
                <w:b/>
                <w:bCs/>
                <w:color w:val="auto"/>
                <w:szCs w:val="45"/>
                <w:cs/>
                <w:lang w:eastAsia="ar-SA" w:bidi="th-TH"/>
              </w:rPr>
              <w:t xml:space="preserve"> </w:t>
            </w:r>
            <w:r w:rsidRPr="001730EA">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rtl/>
                <w:lang w:eastAsia="ar-SA"/>
              </w:rPr>
            </w:pPr>
            <w:r w:rsidRPr="001730EA">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lang w:eastAsia="ar-SA"/>
              </w:rPr>
            </w:pPr>
            <w:r w:rsidRPr="001730EA">
              <w:rPr>
                <w:rFonts w:ascii="Traditional Arabic" w:hAnsi="Traditional Arabic" w:cs="Traditional Arabic"/>
                <w:b/>
                <w:bCs/>
                <w:color w:val="auto"/>
                <w:rtl/>
                <w:lang w:eastAsia="ar-SA"/>
              </w:rPr>
              <w:t>درجة الموافقة</w:t>
            </w:r>
          </w:p>
        </w:tc>
      </w:tr>
      <w:tr w:rsidR="001C5ACA" w:rsidRPr="001730EA"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13.2</w:t>
            </w:r>
          </w:p>
        </w:tc>
        <w:tc>
          <w:tcPr>
            <w:tcW w:w="2430" w:type="dxa"/>
            <w:tcBorders>
              <w:top w:val="triple" w:sz="4" w:space="0" w:color="auto"/>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9</w:t>
            </w:r>
          </w:p>
        </w:tc>
        <w:tc>
          <w:tcPr>
            <w:tcW w:w="2408" w:type="dxa"/>
            <w:tcBorders>
              <w:top w:val="triple" w:sz="4" w:space="0" w:color="auto"/>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موافق تماماً</w:t>
            </w:r>
          </w:p>
        </w:tc>
      </w:tr>
      <w:tr w:rsidR="001C5ACA" w:rsidRPr="001730EA" w:rsidTr="009E4C94">
        <w:trPr>
          <w:trHeight w:val="540"/>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29.4</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20</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موافق</w:t>
            </w:r>
          </w:p>
        </w:tc>
      </w:tr>
      <w:tr w:rsidR="001C5ACA" w:rsidRPr="001730EA" w:rsidTr="009E4C94">
        <w:trPr>
          <w:trHeight w:val="556"/>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730EA">
              <w:rPr>
                <w:rFonts w:ascii="Traditional Arabic" w:hAnsi="Traditional Arabic" w:cs="Traditional Arabic"/>
                <w:color w:val="auto"/>
                <w14:textOutline w14:w="9525" w14:cap="rnd" w14:cmpd="sng" w14:algn="ctr">
                  <w14:solidFill>
                    <w14:srgbClr w14:val="000000"/>
                  </w14:solidFill>
                  <w14:prstDash w14:val="solid"/>
                  <w14:bevel/>
                </w14:textOutline>
              </w:rPr>
              <w:t>32.4</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730EA">
              <w:rPr>
                <w:rFonts w:ascii="Traditional Arabic" w:hAnsi="Traditional Arabic" w:cs="Traditional Arabic"/>
                <w:color w:val="auto"/>
                <w14:textOutline w14:w="9525" w14:cap="rnd" w14:cmpd="sng" w14:algn="ctr">
                  <w14:solidFill>
                    <w14:srgbClr w14:val="000000"/>
                  </w14:solidFill>
                  <w14:prstDash w14:val="solid"/>
                  <w14:bevel/>
                </w14:textOutline>
              </w:rPr>
              <w:t>22</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1730EA">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1730EA" w:rsidTr="009E4C94">
        <w:trPr>
          <w:trHeight w:val="540"/>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20.6</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14</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غير موافق</w:t>
            </w:r>
          </w:p>
        </w:tc>
      </w:tr>
      <w:tr w:rsidR="001C5ACA" w:rsidRPr="001730EA"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غير موافق تماماً</w:t>
            </w:r>
          </w:p>
        </w:tc>
      </w:tr>
      <w:tr w:rsidR="001C5ACA" w:rsidRPr="001730E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1730EA">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1730EA">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b/>
                <w:bCs/>
                <w:color w:val="auto"/>
                <w:lang w:eastAsia="ar-SA"/>
              </w:rPr>
            </w:pPr>
            <w:r w:rsidRPr="001730EA">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before="240"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بالنظر إلى الجدول السابق يتضح أن نسبة (</w:t>
      </w:r>
      <w:r w:rsidRPr="00062D78">
        <w:rPr>
          <w:rFonts w:ascii="Times New Roman" w:hAnsi="Times New Roman" w:cs="Traditional Arabic"/>
          <w:sz w:val="36"/>
          <w:szCs w:val="36"/>
          <w:rtl/>
          <w:lang w:eastAsia="ar-SA"/>
        </w:rPr>
        <w:t>32.4</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w:t>
      </w:r>
      <w:r w:rsidRPr="00062D78">
        <w:rPr>
          <w:rFonts w:ascii="Times New Roman" w:hAnsi="Times New Roman" w:cs="Traditional Arabic" w:hint="cs"/>
          <w:sz w:val="36"/>
          <w:szCs w:val="36"/>
          <w:rtl/>
          <w:lang w:eastAsia="ar-SA"/>
        </w:rPr>
        <w:t>) من العينة أجابت بالموافقة إلى حد ما وهي أعلى الدرجة، ثم (</w:t>
      </w:r>
      <w:r w:rsidRPr="00062D78">
        <w:rPr>
          <w:rFonts w:ascii="Traditional Arabic" w:hAnsi="Traditional Arabic" w:cs="Traditional Arabic"/>
          <w:sz w:val="36"/>
          <w:szCs w:val="36"/>
          <w:rtl/>
        </w:rPr>
        <w:t>29.4</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imes New Roman" w:hAnsi="Times New Roman" w:cs="Traditional Arabic" w:hint="cs"/>
          <w:sz w:val="36"/>
          <w:szCs w:val="36"/>
          <w:rtl/>
          <w:lang w:eastAsia="ar-SA"/>
        </w:rPr>
        <w:t>) قد أجابت بالموافقة، و (</w:t>
      </w:r>
      <w:r w:rsidRPr="00062D78">
        <w:rPr>
          <w:rFonts w:ascii="Traditional Arabic" w:hAnsi="Traditional Arabic" w:cs="Traditional Arabic"/>
          <w:sz w:val="36"/>
          <w:szCs w:val="36"/>
          <w:rtl/>
        </w:rPr>
        <w:t>13.2</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rPr>
        <w:t xml:space="preserve"> </w:t>
      </w:r>
      <w:r w:rsidRPr="00062D78">
        <w:rPr>
          <w:rFonts w:ascii="Times New Roman" w:hAnsi="Times New Roman" w:cs="Traditional Arabic" w:hint="cs"/>
          <w:sz w:val="36"/>
          <w:szCs w:val="36"/>
          <w:rtl/>
          <w:lang w:eastAsia="ar-SA"/>
        </w:rPr>
        <w:t xml:space="preserve">) قد أجابت بالموافق تماماً، أي أن مجموعة الموافقة من العينة تقدر بنسبة ( 75 </w:t>
      </w:r>
      <w:r w:rsidRPr="00062D78">
        <w:rPr>
          <w:rFonts w:ascii="Traditional Arabic" w:hAnsi="Traditional Arabic" w:cs="Traditional Arabic"/>
          <w:sz w:val="36"/>
          <w:szCs w:val="36"/>
          <w:rtl/>
          <w:lang w:eastAsia="ar-SA"/>
        </w:rPr>
        <w:t>٪</w:t>
      </w:r>
      <w:r w:rsidRPr="00062D78">
        <w:rPr>
          <w:rFonts w:ascii="Times New Roman" w:hAnsi="Times New Roman" w:cs="Traditional Arabic" w:hint="cs"/>
          <w:sz w:val="36"/>
          <w:szCs w:val="36"/>
          <w:rtl/>
          <w:lang w:eastAsia="ar-SA"/>
        </w:rPr>
        <w:t xml:space="preserve"> ) من عينة الدراسة بما يؤكد وجود المشكلة في الإدارة.</w:t>
      </w:r>
    </w:p>
    <w:p w:rsidR="001C5ACA" w:rsidRPr="00062D78" w:rsidRDefault="001C5ACA" w:rsidP="00617A3C">
      <w:pPr>
        <w:widowControl w:val="0"/>
        <w:numPr>
          <w:ilvl w:val="0"/>
          <w:numId w:val="162"/>
        </w:numPr>
        <w:spacing w:after="240" w:line="240" w:lineRule="auto"/>
        <w:contextualSpacing/>
        <w:jc w:val="center"/>
        <w:rPr>
          <w:rFonts w:ascii="Times New Roman" w:hAnsi="Times New Roman" w:cs="Traditional Arabic"/>
          <w:b/>
          <w:bCs/>
          <w:sz w:val="40"/>
          <w:szCs w:val="40"/>
          <w:rtl/>
          <w:lang w:eastAsia="ar-SA"/>
        </w:rPr>
      </w:pPr>
      <w:r w:rsidRPr="00062D78">
        <w:rPr>
          <w:rFonts w:ascii="Times New Roman" w:hAnsi="Times New Roman" w:cs="Traditional Arabic"/>
          <w:b/>
          <w:bCs/>
          <w:sz w:val="40"/>
          <w:szCs w:val="40"/>
          <w:rtl/>
          <w:lang w:eastAsia="ar-SA"/>
        </w:rPr>
        <w:t>إهمال آراء وأفكار أعضاء هيئة التدريس المتعلقة بالبرامج الدعوية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sz w:val="36"/>
          <w:szCs w:val="36"/>
          <w:rtl/>
          <w:lang w:eastAsia="ar-SA"/>
        </w:rPr>
        <w:t>إهمال آراء وأفكار أعضاء هيئة التدريس المتعلقة بالبرامج الدعوية</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w:t>
      </w:r>
    </w:p>
    <w:p w:rsidR="00E12FB5" w:rsidRDefault="00E12FB5" w:rsidP="001C5ACA">
      <w:pPr>
        <w:widowControl w:val="0"/>
        <w:spacing w:after="0" w:line="240" w:lineRule="auto"/>
        <w:jc w:val="center"/>
        <w:rPr>
          <w:rFonts w:ascii="Times New Roman" w:hAnsi="Times New Roman" w:cs="Traditional Arabic"/>
          <w:sz w:val="40"/>
          <w:szCs w:val="40"/>
          <w:rtl/>
          <w:lang w:eastAsia="ar-SA"/>
        </w:rPr>
      </w:pPr>
    </w:p>
    <w:p w:rsidR="00064D0D" w:rsidRDefault="00064D0D" w:rsidP="001C5ACA">
      <w:pPr>
        <w:widowControl w:val="0"/>
        <w:spacing w:after="0" w:line="240" w:lineRule="auto"/>
        <w:jc w:val="center"/>
        <w:rPr>
          <w:rFonts w:ascii="Times New Roman" w:hAnsi="Times New Roman" w:cs="Traditional Arabic"/>
          <w:sz w:val="40"/>
          <w:szCs w:val="40"/>
          <w:rtl/>
          <w:lang w:eastAsia="ar-SA"/>
        </w:rPr>
      </w:pP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lastRenderedPageBreak/>
        <w:t xml:space="preserve">جدول رقم (  </w:t>
      </w:r>
      <w:r w:rsidR="000D59D7">
        <w:rPr>
          <w:rFonts w:ascii="Times New Roman" w:hAnsi="Times New Roman" w:cs="Traditional Arabic"/>
          <w:sz w:val="40"/>
          <w:szCs w:val="40"/>
          <w:lang w:eastAsia="ar-SA"/>
        </w:rPr>
        <w:t>52</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center"/>
        <w:rPr>
          <w:rFonts w:ascii="Times New Roman" w:hAnsi="Times New Roman" w:cs="Traditional Arabic"/>
          <w:sz w:val="40"/>
          <w:szCs w:val="40"/>
          <w:rtl/>
          <w:lang w:eastAsia="ar-SA"/>
        </w:rPr>
      </w:pPr>
      <w:r w:rsidRPr="00062D78">
        <w:rPr>
          <w:rFonts w:ascii="Times New Roman" w:hAnsi="Times New Roman" w:cs="Traditional Arabic"/>
          <w:sz w:val="40"/>
          <w:szCs w:val="40"/>
          <w:rtl/>
          <w:lang w:eastAsia="ar-SA"/>
        </w:rPr>
        <w:t>إهمال آراء وأفكار أعضاء هيئة التدريس المتعلقة بالبرامج الدعوية</w:t>
      </w:r>
    </w:p>
    <w:tbl>
      <w:tblPr>
        <w:tblStyle w:val="TableGrid"/>
        <w:tblW w:w="7193" w:type="dxa"/>
        <w:jc w:val="center"/>
        <w:tblLook w:val="04A0" w:firstRow="1" w:lastRow="0" w:firstColumn="1" w:lastColumn="0" w:noHBand="0" w:noVBand="1"/>
      </w:tblPr>
      <w:tblGrid>
        <w:gridCol w:w="2385"/>
        <w:gridCol w:w="2415"/>
        <w:gridCol w:w="2393"/>
      </w:tblGrid>
      <w:tr w:rsidR="001C5ACA" w:rsidRPr="001730EA" w:rsidTr="009E4C94">
        <w:trPr>
          <w:trHeight w:val="433"/>
          <w:jc w:val="center"/>
        </w:trPr>
        <w:tc>
          <w:tcPr>
            <w:tcW w:w="2385"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lang w:eastAsia="ar-SA"/>
              </w:rPr>
            </w:pPr>
            <w:r w:rsidRPr="001730EA">
              <w:rPr>
                <w:rFonts w:ascii="Traditional Arabic" w:hAnsi="Traditional Arabic" w:cs="Traditional Arabic"/>
                <w:b/>
                <w:bCs/>
                <w:color w:val="auto"/>
                <w:rtl/>
                <w:lang w:eastAsia="ar-SA"/>
              </w:rPr>
              <w:t>النسبة ( المئوية ٪</w:t>
            </w:r>
            <w:r w:rsidRPr="001730EA">
              <w:rPr>
                <w:rFonts w:ascii="Traditional Arabic" w:hAnsi="Traditional Arabic" w:cs="Cordia New" w:hint="cs"/>
                <w:b/>
                <w:bCs/>
                <w:color w:val="auto"/>
                <w:szCs w:val="45"/>
                <w:cs/>
                <w:lang w:eastAsia="ar-SA" w:bidi="th-TH"/>
              </w:rPr>
              <w:t xml:space="preserve"> </w:t>
            </w:r>
            <w:r w:rsidRPr="001730EA">
              <w:rPr>
                <w:rFonts w:ascii="Traditional Arabic" w:hAnsi="Traditional Arabic" w:cs="Traditional Arabic"/>
                <w:b/>
                <w:bCs/>
                <w:color w:val="auto"/>
                <w:rtl/>
                <w:lang w:eastAsia="ar-SA"/>
              </w:rPr>
              <w:t>)</w:t>
            </w:r>
          </w:p>
        </w:tc>
        <w:tc>
          <w:tcPr>
            <w:tcW w:w="2415"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rtl/>
                <w:lang w:eastAsia="ar-SA"/>
              </w:rPr>
            </w:pPr>
            <w:r w:rsidRPr="001730EA">
              <w:rPr>
                <w:rFonts w:ascii="Traditional Arabic" w:hAnsi="Traditional Arabic" w:cs="Traditional Arabic"/>
                <w:b/>
                <w:bCs/>
                <w:color w:val="auto"/>
                <w:rtl/>
                <w:lang w:eastAsia="ar-SA"/>
              </w:rPr>
              <w:t>التكرار</w:t>
            </w:r>
          </w:p>
        </w:tc>
        <w:tc>
          <w:tcPr>
            <w:tcW w:w="2393"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lang w:eastAsia="ar-SA"/>
              </w:rPr>
            </w:pPr>
            <w:r w:rsidRPr="001730EA">
              <w:rPr>
                <w:rFonts w:ascii="Traditional Arabic" w:hAnsi="Traditional Arabic" w:cs="Traditional Arabic"/>
                <w:b/>
                <w:bCs/>
                <w:color w:val="auto"/>
                <w:rtl/>
                <w:lang w:eastAsia="ar-SA"/>
              </w:rPr>
              <w:t>درجة الموافقة</w:t>
            </w:r>
          </w:p>
        </w:tc>
      </w:tr>
      <w:tr w:rsidR="001C5ACA" w:rsidRPr="001730EA" w:rsidTr="009E4C94">
        <w:trPr>
          <w:trHeight w:val="247"/>
          <w:jc w:val="center"/>
        </w:trPr>
        <w:tc>
          <w:tcPr>
            <w:tcW w:w="2385" w:type="dxa"/>
            <w:tcBorders>
              <w:top w:val="triple" w:sz="4" w:space="0" w:color="auto"/>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8.8</w:t>
            </w:r>
          </w:p>
        </w:tc>
        <w:tc>
          <w:tcPr>
            <w:tcW w:w="2415" w:type="dxa"/>
            <w:tcBorders>
              <w:top w:val="triple" w:sz="4" w:space="0" w:color="auto"/>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6</w:t>
            </w:r>
          </w:p>
        </w:tc>
        <w:tc>
          <w:tcPr>
            <w:tcW w:w="2393" w:type="dxa"/>
            <w:tcBorders>
              <w:top w:val="triple" w:sz="4" w:space="0" w:color="auto"/>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موافق تماماً</w:t>
            </w:r>
          </w:p>
        </w:tc>
      </w:tr>
      <w:tr w:rsidR="001C5ACA" w:rsidRPr="001730EA" w:rsidTr="009E4C94">
        <w:trPr>
          <w:trHeight w:val="254"/>
          <w:jc w:val="center"/>
        </w:trPr>
        <w:tc>
          <w:tcPr>
            <w:tcW w:w="2385"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19.1</w:t>
            </w:r>
          </w:p>
        </w:tc>
        <w:tc>
          <w:tcPr>
            <w:tcW w:w="2415"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13</w:t>
            </w:r>
          </w:p>
        </w:tc>
        <w:tc>
          <w:tcPr>
            <w:tcW w:w="2393"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موافق</w:t>
            </w:r>
          </w:p>
        </w:tc>
      </w:tr>
      <w:tr w:rsidR="001C5ACA" w:rsidRPr="001730EA" w:rsidTr="009E4C94">
        <w:trPr>
          <w:trHeight w:val="261"/>
          <w:jc w:val="center"/>
        </w:trPr>
        <w:tc>
          <w:tcPr>
            <w:tcW w:w="2385"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730EA">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14:textOutline w14:w="9525" w14:cap="rnd" w14:cmpd="sng" w14:algn="ctr">
                  <w14:solidFill>
                    <w14:srgbClr w14:val="000000"/>
                  </w14:solidFill>
                  <w14:prstDash w14:val="solid"/>
                  <w14:bevel/>
                </w14:textOutline>
              </w:rPr>
              <w:t>39.7</w:t>
            </w:r>
          </w:p>
        </w:tc>
        <w:tc>
          <w:tcPr>
            <w:tcW w:w="2415"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730EA">
              <w:rPr>
                <w:rFonts w:ascii="Traditional Arabic" w:hAnsi="Traditional Arabic" w:cs="Traditional Arabic"/>
                <w:color w:val="auto"/>
                <w14:textOutline w14:w="9525" w14:cap="rnd" w14:cmpd="sng" w14:algn="ctr">
                  <w14:solidFill>
                    <w14:srgbClr w14:val="000000"/>
                  </w14:solidFill>
                  <w14:prstDash w14:val="solid"/>
                  <w14:bevel/>
                </w14:textOutline>
              </w:rPr>
              <w:t>27</w:t>
            </w:r>
          </w:p>
        </w:tc>
        <w:tc>
          <w:tcPr>
            <w:tcW w:w="2393"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1730EA">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1730EA" w:rsidTr="009E4C94">
        <w:trPr>
          <w:trHeight w:val="336"/>
          <w:jc w:val="center"/>
        </w:trPr>
        <w:tc>
          <w:tcPr>
            <w:tcW w:w="2385"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25.0</w:t>
            </w:r>
          </w:p>
        </w:tc>
        <w:tc>
          <w:tcPr>
            <w:tcW w:w="2415"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17</w:t>
            </w:r>
          </w:p>
        </w:tc>
        <w:tc>
          <w:tcPr>
            <w:tcW w:w="2393"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غير موافق</w:t>
            </w:r>
          </w:p>
        </w:tc>
      </w:tr>
      <w:tr w:rsidR="001C5ACA" w:rsidRPr="001730EA" w:rsidTr="009E4C94">
        <w:trPr>
          <w:trHeight w:val="261"/>
          <w:jc w:val="center"/>
        </w:trPr>
        <w:tc>
          <w:tcPr>
            <w:tcW w:w="2385" w:type="dxa"/>
            <w:tcBorders>
              <w:left w:val="thinThickSmallGap" w:sz="12" w:space="0" w:color="auto"/>
              <w:bottom w:val="thin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7.4</w:t>
            </w:r>
          </w:p>
        </w:tc>
        <w:tc>
          <w:tcPr>
            <w:tcW w:w="2415" w:type="dxa"/>
            <w:tcBorders>
              <w:left w:val="double" w:sz="4" w:space="0" w:color="auto"/>
              <w:bottom w:val="thin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5</w:t>
            </w:r>
          </w:p>
        </w:tc>
        <w:tc>
          <w:tcPr>
            <w:tcW w:w="2393" w:type="dxa"/>
            <w:tcBorders>
              <w:left w:val="double" w:sz="4" w:space="0" w:color="auto"/>
              <w:bottom w:val="thinThickThinSmallGap" w:sz="12"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غير موافق تماماً</w:t>
            </w:r>
          </w:p>
        </w:tc>
      </w:tr>
      <w:tr w:rsidR="001C5ACA" w:rsidRPr="001730EA" w:rsidTr="009E4C94">
        <w:trPr>
          <w:trHeight w:val="209"/>
          <w:jc w:val="center"/>
        </w:trPr>
        <w:tc>
          <w:tcPr>
            <w:tcW w:w="2385"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100.0</w:t>
            </w:r>
          </w:p>
        </w:tc>
        <w:tc>
          <w:tcPr>
            <w:tcW w:w="2415" w:type="dxa"/>
            <w:tcBorders>
              <w:top w:val="thinThickThinSmallGap" w:sz="12" w:space="0" w:color="auto"/>
              <w:left w:val="double" w:sz="4" w:space="0" w:color="auto"/>
              <w:bottom w:val="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68</w:t>
            </w:r>
          </w:p>
        </w:tc>
        <w:tc>
          <w:tcPr>
            <w:tcW w:w="2393"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b/>
                <w:bCs/>
                <w:color w:val="auto"/>
                <w:lang w:eastAsia="ar-SA"/>
              </w:rPr>
            </w:pPr>
            <w:r w:rsidRPr="001730EA">
              <w:rPr>
                <w:rFonts w:ascii="Times New Roman" w:hAnsi="Times New Roman" w:cs="Traditional Arabic" w:hint="cs"/>
                <w:b/>
                <w:bCs/>
                <w:color w:val="auto"/>
                <w:rtl/>
                <w:lang w:eastAsia="ar-SA"/>
              </w:rPr>
              <w:t xml:space="preserve">المجموع </w:t>
            </w:r>
          </w:p>
        </w:tc>
      </w:tr>
    </w:tbl>
    <w:p w:rsidR="001C5ACA" w:rsidRPr="00D44624" w:rsidRDefault="001C5ACA" w:rsidP="001C5ACA">
      <w:pPr>
        <w:widowControl w:val="0"/>
        <w:bidi w:val="0"/>
        <w:spacing w:after="0" w:line="240" w:lineRule="auto"/>
        <w:jc w:val="both"/>
        <w:rPr>
          <w:rFonts w:ascii="Times New Roman" w:hAnsi="Times New Roman" w:cs="Traditional Arabic"/>
          <w:b/>
          <w:bCs/>
          <w:sz w:val="2"/>
          <w:szCs w:val="2"/>
          <w:lang w:eastAsia="ar-SA"/>
        </w:rPr>
      </w:pPr>
    </w:p>
    <w:p w:rsidR="001C5ACA" w:rsidRPr="00062D78" w:rsidRDefault="001C5ACA" w:rsidP="001C5ACA">
      <w:pPr>
        <w:widowControl w:val="0"/>
        <w:spacing w:before="240" w:after="0" w:line="240" w:lineRule="auto"/>
        <w:ind w:firstLine="720"/>
        <w:jc w:val="both"/>
        <w:rPr>
          <w:rFonts w:ascii="Traditional Arabic" w:hAnsi="Traditional Arabic" w:cs="Traditional Arabic"/>
          <w:sz w:val="36"/>
          <w:szCs w:val="36"/>
          <w:rtl/>
          <w:lang w:eastAsia="ar-SA"/>
        </w:rPr>
      </w:pPr>
      <w:r w:rsidRPr="00062D78">
        <w:rPr>
          <w:rFonts w:ascii="Traditional Arabic" w:hAnsi="Traditional Arabic" w:cs="Traditional Arabic" w:hint="eastAsia"/>
          <w:sz w:val="36"/>
          <w:szCs w:val="36"/>
          <w:rtl/>
          <w:lang w:eastAsia="ar-SA"/>
        </w:rPr>
        <w:t>وعبر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النظر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في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الجدول</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السابق</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يتضح</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نسبة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sz w:val="36"/>
          <w:szCs w:val="36"/>
        </w:rPr>
        <w:t>8.8</w:t>
      </w:r>
      <w:r w:rsidRPr="00062D78">
        <w:rPr>
          <w:rFonts w:ascii="Traditional Arabic" w:hAnsi="Traditional Arabic" w:cs="Traditional Arabic"/>
          <w:sz w:val="36"/>
          <w:szCs w:val="36"/>
          <w:rtl/>
          <w:lang w:eastAsia="ar-SA"/>
        </w:rPr>
        <w:t xml:space="preserve">٪ )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تماماً</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قد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sz w:val="36"/>
          <w:szCs w:val="36"/>
        </w:rPr>
        <w:t>19.1</w:t>
      </w:r>
      <w:r w:rsidRPr="00062D78">
        <w:rPr>
          <w:rFonts w:ascii="Traditional Arabic" w:hAnsi="Traditional Arabic" w:cs="Traditional Arabic"/>
          <w:sz w:val="36"/>
          <w:szCs w:val="36"/>
          <w:rtl/>
          <w:lang w:eastAsia="ar-SA"/>
        </w:rPr>
        <w:t>٪ )</w:t>
      </w:r>
      <w:r w:rsidRPr="00062D78">
        <w:rPr>
          <w:rFonts w:ascii="Traditional Arabic" w:hAnsi="Traditional Arabic" w:cs="Traditional Arabic" w:hint="cs"/>
          <w:sz w:val="36"/>
          <w:szCs w:val="36"/>
          <w:rtl/>
          <w:lang w:eastAsia="ar-SA"/>
        </w:rPr>
        <w:t>،</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cs"/>
          <w:sz w:val="36"/>
          <w:szCs w:val="36"/>
          <w:rtl/>
          <w:lang w:eastAsia="ar-SA"/>
        </w:rPr>
        <w:t>و</w:t>
      </w:r>
      <w:r w:rsidRPr="00062D78">
        <w:rPr>
          <w:rFonts w:ascii="Traditional Arabic" w:hAnsi="Traditional Arabic" w:cs="Traditional Arabic" w:hint="eastAsia"/>
          <w:sz w:val="36"/>
          <w:szCs w:val="36"/>
          <w:rtl/>
          <w:lang w:eastAsia="ar-SA"/>
        </w:rPr>
        <w:t>قد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إلى</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حد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ما</w:t>
      </w:r>
      <w:r w:rsidRPr="00062D78">
        <w:rPr>
          <w:rFonts w:ascii="Traditional Arabic" w:hAnsi="Traditional Arabic" w:cs="Traditional Arabic" w:hint="cs"/>
          <w:sz w:val="36"/>
          <w:szCs w:val="36"/>
          <w:rtl/>
          <w:lang w:eastAsia="ar-SA"/>
        </w:rPr>
        <w:t xml:space="preserve"> </w:t>
      </w:r>
      <w:r w:rsidRPr="00062D78">
        <w:rPr>
          <w:rFonts w:ascii="Traditional Arabic" w:hAnsi="Traditional Arabic" w:cs="Traditional Arabic"/>
          <w:sz w:val="36"/>
          <w:szCs w:val="36"/>
          <w:rtl/>
          <w:lang w:eastAsia="ar-SA"/>
        </w:rPr>
        <w:t>(39.7٪ )</w:t>
      </w:r>
      <w:r w:rsidRPr="00062D78">
        <w:rPr>
          <w:rFonts w:ascii="Traditional Arabic" w:hAnsi="Traditional Arabic" w:cs="Traditional Arabic" w:hint="eastAsia"/>
          <w:sz w:val="36"/>
          <w:szCs w:val="36"/>
          <w:rtl/>
          <w:lang w:eastAsia="ar-SA"/>
        </w:rPr>
        <w:t>،</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مجموعة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تُقدر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بنسبة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cs"/>
          <w:sz w:val="36"/>
          <w:szCs w:val="36"/>
          <w:rtl/>
          <w:lang w:eastAsia="ar-SA"/>
        </w:rPr>
        <w:t xml:space="preserve">67.6 </w:t>
      </w:r>
      <w:r w:rsidRPr="00062D78">
        <w:rPr>
          <w:rFonts w:ascii="Traditional Arabic" w:hAnsi="Traditional Arabic" w:cs="Traditional Arabic"/>
          <w:sz w:val="36"/>
          <w:szCs w:val="36"/>
          <w:rtl/>
          <w:lang w:eastAsia="ar-SA"/>
        </w:rPr>
        <w:t xml:space="preserve">٪ )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الدراسة،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وهي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نسبة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cs"/>
          <w:sz w:val="36"/>
          <w:szCs w:val="36"/>
          <w:rtl/>
          <w:lang w:eastAsia="ar-SA"/>
        </w:rPr>
        <w:t>لا بأس به ولكن يؤكد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عن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وجود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المشكلة</w:t>
      </w:r>
      <w:r w:rsidRPr="00062D78">
        <w:rPr>
          <w:rFonts w:ascii="Traditional Arabic" w:hAnsi="Traditional Arabic" w:cs="Traditional Arabic"/>
          <w:sz w:val="36"/>
          <w:szCs w:val="36"/>
          <w:rtl/>
          <w:lang w:eastAsia="ar-SA"/>
        </w:rPr>
        <w:t>.</w:t>
      </w:r>
    </w:p>
    <w:p w:rsidR="001C5ACA" w:rsidRPr="00062D78" w:rsidRDefault="001C5ACA" w:rsidP="00617A3C">
      <w:pPr>
        <w:widowControl w:val="0"/>
        <w:numPr>
          <w:ilvl w:val="0"/>
          <w:numId w:val="162"/>
        </w:numPr>
        <w:spacing w:after="240" w:line="240" w:lineRule="auto"/>
        <w:contextualSpacing/>
        <w:jc w:val="both"/>
        <w:rPr>
          <w:rFonts w:ascii="Times New Roman" w:hAnsi="Times New Roman" w:cs="Traditional Arabic"/>
          <w:b/>
          <w:bCs/>
          <w:sz w:val="40"/>
          <w:szCs w:val="40"/>
          <w:lang w:eastAsia="ar-SA"/>
        </w:rPr>
      </w:pPr>
      <w:r w:rsidRPr="00062D78">
        <w:rPr>
          <w:rFonts w:ascii="Times New Roman" w:hAnsi="Times New Roman" w:cs="Traditional Arabic"/>
          <w:b/>
          <w:bCs/>
          <w:sz w:val="40"/>
          <w:szCs w:val="40"/>
          <w:rtl/>
          <w:lang w:eastAsia="ar-SA"/>
        </w:rPr>
        <w:t>عدم تشجيع أعضاء هيئة التدريس على المشاركة في البرامج الدعوية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sz w:val="36"/>
          <w:szCs w:val="36"/>
          <w:rtl/>
          <w:lang w:eastAsia="ar-SA"/>
        </w:rPr>
        <w:t>عدم تشجيع أعضاء هيئة التدريس على المشاركة في البرامج الدعوية</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1730EA"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ind w:firstLine="454"/>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53</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0" w:line="240" w:lineRule="auto"/>
        <w:ind w:firstLine="454"/>
        <w:jc w:val="center"/>
        <w:rPr>
          <w:rFonts w:ascii="Times New Roman" w:hAnsi="Times New Roman" w:cs="Traditional Arabic"/>
          <w:sz w:val="40"/>
          <w:szCs w:val="40"/>
          <w:rtl/>
          <w:lang w:eastAsia="ar-SA"/>
        </w:rPr>
      </w:pPr>
      <w:r w:rsidRPr="00062D78">
        <w:rPr>
          <w:rFonts w:ascii="Times New Roman" w:hAnsi="Times New Roman" w:cs="Traditional Arabic"/>
          <w:sz w:val="40"/>
          <w:szCs w:val="40"/>
          <w:rtl/>
          <w:lang w:eastAsia="ar-SA"/>
        </w:rPr>
        <w:t>عدم تشجيع أعضاء هيئة التدريس على المشاركة في البرامج الدعوية</w:t>
      </w:r>
    </w:p>
    <w:tbl>
      <w:tblPr>
        <w:tblStyle w:val="TableGrid"/>
        <w:tblW w:w="7238" w:type="dxa"/>
        <w:jc w:val="center"/>
        <w:tblLook w:val="04A0" w:firstRow="1" w:lastRow="0" w:firstColumn="1" w:lastColumn="0" w:noHBand="0" w:noVBand="1"/>
      </w:tblPr>
      <w:tblGrid>
        <w:gridCol w:w="2400"/>
        <w:gridCol w:w="2430"/>
        <w:gridCol w:w="2408"/>
      </w:tblGrid>
      <w:tr w:rsidR="001C5ACA" w:rsidRPr="001730EA" w:rsidTr="009E4C94">
        <w:trPr>
          <w:trHeight w:val="567"/>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lang w:eastAsia="ar-SA"/>
              </w:rPr>
            </w:pPr>
            <w:r w:rsidRPr="001730EA">
              <w:rPr>
                <w:rFonts w:ascii="Traditional Arabic" w:hAnsi="Traditional Arabic" w:cs="Traditional Arabic"/>
                <w:b/>
                <w:bCs/>
                <w:color w:val="auto"/>
                <w:rtl/>
                <w:lang w:eastAsia="ar-SA"/>
              </w:rPr>
              <w:t>النسبة ( المئوية ٪</w:t>
            </w:r>
            <w:r w:rsidRPr="001730EA">
              <w:rPr>
                <w:rFonts w:ascii="Traditional Arabic" w:hAnsi="Traditional Arabic" w:cs="Cordia New" w:hint="cs"/>
                <w:b/>
                <w:bCs/>
                <w:color w:val="auto"/>
                <w:szCs w:val="45"/>
                <w:cs/>
                <w:lang w:eastAsia="ar-SA" w:bidi="th-TH"/>
              </w:rPr>
              <w:t xml:space="preserve"> </w:t>
            </w:r>
            <w:r w:rsidRPr="001730EA">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rtl/>
                <w:lang w:eastAsia="ar-SA"/>
              </w:rPr>
            </w:pPr>
            <w:r w:rsidRPr="001730EA">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lang w:eastAsia="ar-SA"/>
              </w:rPr>
            </w:pPr>
            <w:r w:rsidRPr="001730EA">
              <w:rPr>
                <w:rFonts w:ascii="Traditional Arabic" w:hAnsi="Traditional Arabic" w:cs="Traditional Arabic"/>
                <w:b/>
                <w:bCs/>
                <w:color w:val="auto"/>
                <w:rtl/>
                <w:lang w:eastAsia="ar-SA"/>
              </w:rPr>
              <w:t>درجة الموافقة</w:t>
            </w:r>
          </w:p>
        </w:tc>
      </w:tr>
      <w:tr w:rsidR="001C5ACA" w:rsidRPr="001730EA"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17.6</w:t>
            </w:r>
          </w:p>
        </w:tc>
        <w:tc>
          <w:tcPr>
            <w:tcW w:w="2430" w:type="dxa"/>
            <w:tcBorders>
              <w:top w:val="triple" w:sz="4" w:space="0" w:color="auto"/>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12</w:t>
            </w:r>
          </w:p>
        </w:tc>
        <w:tc>
          <w:tcPr>
            <w:tcW w:w="2408" w:type="dxa"/>
            <w:tcBorders>
              <w:top w:val="triple" w:sz="4" w:space="0" w:color="auto"/>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موافق تماماً</w:t>
            </w:r>
          </w:p>
        </w:tc>
      </w:tr>
      <w:tr w:rsidR="001C5ACA" w:rsidRPr="001730EA" w:rsidTr="009E4C94">
        <w:trPr>
          <w:trHeight w:val="540"/>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lastRenderedPageBreak/>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16.2</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11</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موافق</w:t>
            </w:r>
          </w:p>
        </w:tc>
      </w:tr>
      <w:tr w:rsidR="001C5ACA" w:rsidRPr="001730EA" w:rsidTr="009E4C94">
        <w:trPr>
          <w:trHeight w:val="556"/>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730EA">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14:textOutline w14:w="9525" w14:cap="rnd" w14:cmpd="sng" w14:algn="ctr">
                  <w14:solidFill>
                    <w14:srgbClr w14:val="000000"/>
                  </w14:solidFill>
                  <w14:prstDash w14:val="solid"/>
                  <w14:bevel/>
                </w14:textOutline>
              </w:rPr>
              <w:t>30.9</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730EA">
              <w:rPr>
                <w:rFonts w:ascii="Traditional Arabic" w:hAnsi="Traditional Arabic" w:cs="Traditional Arabic"/>
                <w:color w:val="auto"/>
                <w14:textOutline w14:w="9525" w14:cap="rnd" w14:cmpd="sng" w14:algn="ctr">
                  <w14:solidFill>
                    <w14:srgbClr w14:val="000000"/>
                  </w14:solidFill>
                  <w14:prstDash w14:val="solid"/>
                  <w14:bevel/>
                </w14:textOutline>
              </w:rPr>
              <w:t>21</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1730EA">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1730EA" w:rsidTr="009E4C94">
        <w:trPr>
          <w:trHeight w:val="540"/>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22.1</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15</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غير موافق</w:t>
            </w:r>
          </w:p>
        </w:tc>
      </w:tr>
      <w:tr w:rsidR="001C5ACA" w:rsidRPr="001730EA"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13.2</w:t>
            </w:r>
          </w:p>
        </w:tc>
        <w:tc>
          <w:tcPr>
            <w:tcW w:w="2430" w:type="dxa"/>
            <w:tcBorders>
              <w:left w:val="double" w:sz="4" w:space="0" w:color="auto"/>
              <w:bottom w:val="thin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9</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غير موافق تماماً</w:t>
            </w:r>
          </w:p>
        </w:tc>
      </w:tr>
      <w:tr w:rsidR="001C5ACA" w:rsidRPr="001730E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b/>
                <w:bCs/>
                <w:color w:val="auto"/>
                <w:lang w:eastAsia="ar-SA"/>
              </w:rPr>
            </w:pPr>
            <w:r w:rsidRPr="001730EA">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before="240" w:after="0" w:line="240" w:lineRule="auto"/>
        <w:ind w:firstLine="454"/>
        <w:jc w:val="both"/>
        <w:rPr>
          <w:rFonts w:ascii="Traditional Arabic" w:hAnsi="Traditional Arabic" w:cs="Traditional Arabic"/>
          <w:sz w:val="36"/>
          <w:szCs w:val="36"/>
          <w:rtl/>
          <w:lang w:eastAsia="ar-SA"/>
        </w:rPr>
      </w:pPr>
      <w:r w:rsidRPr="00062D78">
        <w:rPr>
          <w:rFonts w:ascii="Traditional Arabic" w:hAnsi="Traditional Arabic" w:cs="Traditional Arabic" w:hint="cs"/>
          <w:sz w:val="36"/>
          <w:szCs w:val="36"/>
          <w:rtl/>
          <w:lang w:eastAsia="ar-SA"/>
        </w:rPr>
        <w:t>وبالنظر إلى الجدول السابق يتبين أن هناك نسبة (</w:t>
      </w:r>
      <w:r w:rsidRPr="00062D78">
        <w:rPr>
          <w:rFonts w:ascii="Traditional Arabic" w:hAnsi="Traditional Arabic" w:cs="Traditional Arabic"/>
          <w:sz w:val="36"/>
          <w:szCs w:val="36"/>
        </w:rPr>
        <w:t>17.6</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من العينة أجابت بالموافقة التامة، و (</w:t>
      </w:r>
      <w:r w:rsidRPr="00062D78">
        <w:rPr>
          <w:rFonts w:ascii="Traditional Arabic" w:hAnsi="Traditional Arabic" w:cs="Traditional Arabic"/>
          <w:sz w:val="36"/>
          <w:szCs w:val="36"/>
        </w:rPr>
        <w:t>16.2</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قد أجابت بالموافقة، و (</w:t>
      </w:r>
      <w:r w:rsidRPr="00062D78">
        <w:rPr>
          <w:rFonts w:ascii="Times New Roman" w:hAnsi="Times New Roman" w:cs="Traditional Arabic"/>
          <w:sz w:val="36"/>
          <w:szCs w:val="36"/>
          <w:rtl/>
          <w:lang w:eastAsia="ar-SA"/>
        </w:rPr>
        <w:t>30.9</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قد أجابت بالموافقة إلى حد ما، أي أنه مجموعة الموافقة من العينة تُقدر بنسبة (</w:t>
      </w:r>
      <w:r w:rsidRPr="00062D78">
        <w:rPr>
          <w:rFonts w:ascii="Times New Roman" w:hAnsi="Times New Roman" w:cs="Traditional Arabic" w:hint="cs"/>
          <w:sz w:val="36"/>
          <w:szCs w:val="36"/>
          <w:rtl/>
          <w:lang w:eastAsia="ar-SA"/>
        </w:rPr>
        <w:t xml:space="preserve"> 64.7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من عينة الدراسة، وهذا تؤكد وجود المشكلة.</w:t>
      </w:r>
    </w:p>
    <w:p w:rsidR="001C5ACA" w:rsidRPr="00062D78" w:rsidRDefault="001C5ACA" w:rsidP="00617A3C">
      <w:pPr>
        <w:widowControl w:val="0"/>
        <w:numPr>
          <w:ilvl w:val="0"/>
          <w:numId w:val="162"/>
        </w:numPr>
        <w:spacing w:after="240" w:line="240" w:lineRule="auto"/>
        <w:contextualSpacing/>
        <w:jc w:val="center"/>
        <w:rPr>
          <w:rFonts w:ascii="Times New Roman" w:hAnsi="Times New Roman" w:cs="Traditional Arabic"/>
          <w:b/>
          <w:bCs/>
          <w:sz w:val="40"/>
          <w:szCs w:val="40"/>
          <w:rtl/>
          <w:lang w:eastAsia="ar-SA"/>
        </w:rPr>
      </w:pPr>
      <w:r w:rsidRPr="00062D78">
        <w:rPr>
          <w:rFonts w:ascii="Times New Roman" w:hAnsi="Times New Roman" w:cs="Traditional Arabic"/>
          <w:b/>
          <w:bCs/>
          <w:sz w:val="40"/>
          <w:szCs w:val="40"/>
          <w:rtl/>
          <w:lang w:eastAsia="ar-SA"/>
        </w:rPr>
        <w:t>ضعف إلمام الإدارة بمشكلات أعضاء هيئة التدريس</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sz w:val="36"/>
          <w:szCs w:val="36"/>
          <w:rtl/>
          <w:lang w:eastAsia="ar-SA"/>
        </w:rPr>
        <w:t>ضعف إلمام الإدارة بمشكلات أعضاء هيئة التدريس</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54</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center"/>
        <w:rPr>
          <w:rFonts w:ascii="Times New Roman" w:hAnsi="Times New Roman" w:cs="Traditional Arabic"/>
          <w:sz w:val="40"/>
          <w:szCs w:val="40"/>
          <w:rtl/>
          <w:lang w:eastAsia="ar-SA"/>
        </w:rPr>
      </w:pPr>
      <w:r w:rsidRPr="00062D78">
        <w:rPr>
          <w:rFonts w:ascii="Times New Roman" w:hAnsi="Times New Roman" w:cs="Traditional Arabic"/>
          <w:sz w:val="40"/>
          <w:szCs w:val="40"/>
          <w:rtl/>
          <w:lang w:eastAsia="ar-SA"/>
        </w:rPr>
        <w:t>ضعف إلمام الإدارة بمشكلات أعضاء هيئة التدريس</w:t>
      </w:r>
    </w:p>
    <w:tbl>
      <w:tblPr>
        <w:tblStyle w:val="TableGrid"/>
        <w:tblW w:w="7238" w:type="dxa"/>
        <w:jc w:val="center"/>
        <w:tblLook w:val="04A0" w:firstRow="1" w:lastRow="0" w:firstColumn="1" w:lastColumn="0" w:noHBand="0" w:noVBand="1"/>
      </w:tblPr>
      <w:tblGrid>
        <w:gridCol w:w="2400"/>
        <w:gridCol w:w="2430"/>
        <w:gridCol w:w="2408"/>
      </w:tblGrid>
      <w:tr w:rsidR="001C5ACA" w:rsidRPr="001730EA"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lang w:eastAsia="ar-SA"/>
              </w:rPr>
            </w:pPr>
            <w:r w:rsidRPr="001730EA">
              <w:rPr>
                <w:rFonts w:ascii="Traditional Arabic" w:hAnsi="Traditional Arabic" w:cs="Traditional Arabic"/>
                <w:b/>
                <w:bCs/>
                <w:color w:val="auto"/>
                <w:rtl/>
                <w:lang w:eastAsia="ar-SA"/>
              </w:rPr>
              <w:t>النسبة ( المئوية ٪</w:t>
            </w:r>
            <w:r w:rsidRPr="001730EA">
              <w:rPr>
                <w:rFonts w:ascii="Traditional Arabic" w:hAnsi="Traditional Arabic" w:cs="Cordia New" w:hint="cs"/>
                <w:b/>
                <w:bCs/>
                <w:color w:val="auto"/>
                <w:szCs w:val="45"/>
                <w:cs/>
                <w:lang w:eastAsia="ar-SA" w:bidi="th-TH"/>
              </w:rPr>
              <w:t xml:space="preserve"> </w:t>
            </w:r>
            <w:r w:rsidRPr="001730EA">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rtl/>
                <w:lang w:eastAsia="ar-SA"/>
              </w:rPr>
            </w:pPr>
            <w:r w:rsidRPr="001730EA">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1730EA" w:rsidRDefault="001C5ACA" w:rsidP="001730EA">
            <w:pPr>
              <w:widowControl w:val="0"/>
              <w:spacing w:after="0" w:line="240" w:lineRule="auto"/>
              <w:jc w:val="center"/>
              <w:rPr>
                <w:rFonts w:ascii="Traditional Arabic" w:hAnsi="Traditional Arabic" w:cs="Traditional Arabic"/>
                <w:b/>
                <w:bCs/>
                <w:color w:val="auto"/>
                <w:lang w:eastAsia="ar-SA"/>
              </w:rPr>
            </w:pPr>
            <w:r w:rsidRPr="001730EA">
              <w:rPr>
                <w:rFonts w:ascii="Traditional Arabic" w:hAnsi="Traditional Arabic" w:cs="Traditional Arabic"/>
                <w:b/>
                <w:bCs/>
                <w:color w:val="auto"/>
                <w:rtl/>
                <w:lang w:eastAsia="ar-SA"/>
              </w:rPr>
              <w:t>درجة الموافقة</w:t>
            </w:r>
          </w:p>
        </w:tc>
      </w:tr>
      <w:tr w:rsidR="001C5ACA" w:rsidRPr="001730EA"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13.2</w:t>
            </w:r>
          </w:p>
        </w:tc>
        <w:tc>
          <w:tcPr>
            <w:tcW w:w="2430" w:type="dxa"/>
            <w:tcBorders>
              <w:top w:val="triple" w:sz="4" w:space="0" w:color="auto"/>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9</w:t>
            </w:r>
          </w:p>
        </w:tc>
        <w:tc>
          <w:tcPr>
            <w:tcW w:w="2408" w:type="dxa"/>
            <w:tcBorders>
              <w:top w:val="triple" w:sz="4" w:space="0" w:color="auto"/>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موافق تماماً</w:t>
            </w:r>
          </w:p>
        </w:tc>
      </w:tr>
      <w:tr w:rsidR="001C5ACA" w:rsidRPr="001730EA" w:rsidTr="009E4C94">
        <w:trPr>
          <w:trHeight w:val="540"/>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23.5</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16</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موافق</w:t>
            </w:r>
          </w:p>
        </w:tc>
      </w:tr>
      <w:tr w:rsidR="001C5ACA" w:rsidRPr="001730EA" w:rsidTr="009E4C94">
        <w:trPr>
          <w:trHeight w:val="556"/>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730EA">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14:textOutline w14:w="9525" w14:cap="rnd" w14:cmpd="sng" w14:algn="ctr">
                  <w14:solidFill>
                    <w14:srgbClr w14:val="000000"/>
                  </w14:solidFill>
                  <w14:prstDash w14:val="solid"/>
                  <w14:bevel/>
                </w14:textOutline>
              </w:rPr>
              <w:t>36.8</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1730EA">
              <w:rPr>
                <w:rFonts w:ascii="Traditional Arabic" w:hAnsi="Traditional Arabic" w:cs="Traditional Arabic"/>
                <w:color w:val="auto"/>
                <w14:textOutline w14:w="9525" w14:cap="rnd" w14:cmpd="sng" w14:algn="ctr">
                  <w14:solidFill>
                    <w14:srgbClr w14:val="000000"/>
                  </w14:solidFill>
                  <w14:prstDash w14:val="solid"/>
                  <w14:bevel/>
                </w14:textOutline>
              </w:rPr>
              <w:t>25</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1730EA">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1730EA" w:rsidTr="009E4C94">
        <w:trPr>
          <w:trHeight w:val="540"/>
          <w:jc w:val="center"/>
        </w:trPr>
        <w:tc>
          <w:tcPr>
            <w:tcW w:w="2400" w:type="dxa"/>
            <w:tcBorders>
              <w:left w:val="thinThick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22.1</w:t>
            </w:r>
          </w:p>
        </w:tc>
        <w:tc>
          <w:tcPr>
            <w:tcW w:w="2430" w:type="dxa"/>
            <w:tcBorders>
              <w:left w:val="double" w:sz="4"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15</w:t>
            </w:r>
          </w:p>
        </w:tc>
        <w:tc>
          <w:tcPr>
            <w:tcW w:w="2408" w:type="dxa"/>
            <w:tcBorders>
              <w:left w:val="double" w:sz="4"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غير موافق</w:t>
            </w:r>
          </w:p>
        </w:tc>
      </w:tr>
      <w:tr w:rsidR="001C5ACA" w:rsidRPr="001730EA"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color w:val="auto"/>
                <w:lang w:eastAsia="ar-SA"/>
              </w:rPr>
            </w:pPr>
            <w:r w:rsidRPr="001730EA">
              <w:rPr>
                <w:rFonts w:ascii="Times New Roman" w:hAnsi="Times New Roman" w:cs="Traditional Arabic" w:hint="cs"/>
                <w:color w:val="auto"/>
                <w:rtl/>
                <w:lang w:eastAsia="ar-SA"/>
              </w:rPr>
              <w:t>غير موافق تماماً</w:t>
            </w:r>
          </w:p>
        </w:tc>
      </w:tr>
      <w:tr w:rsidR="001C5ACA" w:rsidRPr="001730E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hint="cs"/>
                <w:color w:val="auto"/>
                <w:rtl/>
              </w:rPr>
              <w:t xml:space="preserve"> </w:t>
            </w:r>
            <w:r w:rsidRPr="001730EA">
              <w:rPr>
                <w:rFonts w:ascii="Traditional Arabic" w:hAnsi="Traditional Arabic" w:cs="Traditional Arabic"/>
                <w:color w:val="auto"/>
                <w:rtl/>
                <w:lang w:eastAsia="ar-SA"/>
              </w:rPr>
              <w:t>٪</w:t>
            </w:r>
            <w:r w:rsidRPr="001730EA">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1730EA" w:rsidRDefault="001C5ACA" w:rsidP="001730E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1730EA">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1730EA" w:rsidRDefault="001C5ACA" w:rsidP="001730EA">
            <w:pPr>
              <w:widowControl w:val="0"/>
              <w:spacing w:after="0" w:line="240" w:lineRule="auto"/>
              <w:jc w:val="center"/>
              <w:rPr>
                <w:rFonts w:ascii="Times New Roman" w:hAnsi="Times New Roman" w:cs="Traditional Arabic"/>
                <w:b/>
                <w:bCs/>
                <w:color w:val="auto"/>
                <w:lang w:eastAsia="ar-SA"/>
              </w:rPr>
            </w:pPr>
            <w:r w:rsidRPr="001730EA">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bidi w:val="0"/>
        <w:spacing w:after="0" w:line="240" w:lineRule="auto"/>
        <w:jc w:val="both"/>
        <w:rPr>
          <w:rFonts w:ascii="Times New Roman" w:hAnsi="Times New Roman" w:cs="Traditional Arabic"/>
          <w:b/>
          <w:bCs/>
          <w:sz w:val="36"/>
          <w:szCs w:val="36"/>
          <w:lang w:eastAsia="ar-SA"/>
        </w:rPr>
      </w:pPr>
    </w:p>
    <w:p w:rsidR="001C5ACA" w:rsidRPr="00062D78" w:rsidRDefault="001C5ACA" w:rsidP="00E12FB5">
      <w:pPr>
        <w:widowControl w:val="0"/>
        <w:spacing w:after="0" w:line="240" w:lineRule="auto"/>
        <w:ind w:firstLine="720"/>
        <w:jc w:val="both"/>
        <w:rPr>
          <w:rFonts w:ascii="Traditional Arabic" w:hAnsi="Traditional Arabic" w:cs="Traditional Arabic"/>
          <w:sz w:val="36"/>
          <w:szCs w:val="36"/>
          <w:rtl/>
          <w:lang w:eastAsia="ar-SA"/>
        </w:rPr>
      </w:pPr>
      <w:r w:rsidRPr="00062D78">
        <w:rPr>
          <w:rFonts w:ascii="Traditional Arabic" w:hAnsi="Traditional Arabic" w:cs="Traditional Arabic" w:hint="cs"/>
          <w:sz w:val="36"/>
          <w:szCs w:val="36"/>
          <w:rtl/>
          <w:lang w:eastAsia="ar-SA"/>
        </w:rPr>
        <w:lastRenderedPageBreak/>
        <w:t>وبالنظر إلى الجدول السابق يتبين أن هناك نسبة (</w:t>
      </w:r>
      <w:r w:rsidRPr="00062D78">
        <w:rPr>
          <w:rFonts w:ascii="Traditional Arabic" w:hAnsi="Traditional Arabic" w:cs="Traditional Arabic"/>
          <w:sz w:val="36"/>
          <w:szCs w:val="36"/>
        </w:rPr>
        <w:t>13.2</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من العينة أجابت بالموافقة التامة، و (</w:t>
      </w:r>
      <w:r w:rsidRPr="00062D78">
        <w:rPr>
          <w:rFonts w:ascii="Traditional Arabic" w:hAnsi="Traditional Arabic" w:cs="Traditional Arabic"/>
          <w:sz w:val="36"/>
          <w:szCs w:val="36"/>
        </w:rPr>
        <w:t>23.5</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قد أجابت بالموافقة، و (</w:t>
      </w:r>
      <w:r w:rsidRPr="00062D78">
        <w:rPr>
          <w:rFonts w:ascii="Times New Roman" w:hAnsi="Times New Roman" w:cs="Traditional Arabic"/>
          <w:sz w:val="36"/>
          <w:szCs w:val="36"/>
          <w:rtl/>
          <w:lang w:eastAsia="ar-SA"/>
        </w:rPr>
        <w:t>36.8</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قد أجابت بالموافقة إلى حد ما، أي أنه مجموعة الموافقة من العينة تُقدر (</w:t>
      </w:r>
      <w:r w:rsidRPr="00062D78">
        <w:rPr>
          <w:rFonts w:ascii="Times New Roman" w:hAnsi="Times New Roman" w:cs="Traditional Arabic" w:hint="cs"/>
          <w:sz w:val="36"/>
          <w:szCs w:val="36"/>
          <w:rtl/>
          <w:lang w:eastAsia="ar-SA"/>
        </w:rPr>
        <w:t xml:space="preserve"> 73.5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 من عينة الدراسة، وهذا تؤكد وجود المشكلة.</w:t>
      </w:r>
    </w:p>
    <w:p w:rsidR="001C5ACA" w:rsidRPr="00062D78" w:rsidRDefault="001C5ACA" w:rsidP="00617A3C">
      <w:pPr>
        <w:widowControl w:val="0"/>
        <w:numPr>
          <w:ilvl w:val="0"/>
          <w:numId w:val="162"/>
        </w:numPr>
        <w:tabs>
          <w:tab w:val="right" w:pos="1714"/>
        </w:tabs>
        <w:spacing w:after="0" w:line="240" w:lineRule="auto"/>
        <w:contextualSpacing/>
        <w:jc w:val="both"/>
        <w:rPr>
          <w:rFonts w:ascii="Times New Roman" w:hAnsi="Times New Roman" w:cs="Traditional Arabic"/>
          <w:b/>
          <w:bCs/>
          <w:sz w:val="40"/>
          <w:szCs w:val="40"/>
          <w:lang w:eastAsia="ar-SA"/>
        </w:rPr>
      </w:pPr>
      <w:r w:rsidRPr="00062D78">
        <w:rPr>
          <w:rFonts w:ascii="Times New Roman" w:hAnsi="Times New Roman" w:cs="Traditional Arabic"/>
          <w:b/>
          <w:bCs/>
          <w:sz w:val="40"/>
          <w:szCs w:val="40"/>
          <w:rtl/>
          <w:lang w:eastAsia="ar-SA"/>
        </w:rPr>
        <w:t>ضعف إلمام الإدارة باحتياجات الطلاب الدعوية</w:t>
      </w:r>
    </w:p>
    <w:p w:rsidR="001C5ACA" w:rsidRPr="00062D78" w:rsidRDefault="001C5ACA" w:rsidP="00F25DA3">
      <w:pPr>
        <w:widowControl w:val="0"/>
        <w:spacing w:after="0"/>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فإن ضعف إلمام الإدارة باحتياجات الطلاب الدعوية لها أثر على ما يقوم به التعليم العالي الإسلامي من دور دعوي تجاه الطلبة، فالطالب يحتاج إلى رعاية ومتابعة دائمة وحسن توجيه وإرش</w:t>
      </w:r>
      <w:r w:rsidR="00F25DA3">
        <w:rPr>
          <w:rFonts w:ascii="Times New Roman" w:hAnsi="Times New Roman" w:cs="Traditional Arabic" w:hint="cs"/>
          <w:sz w:val="36"/>
          <w:szCs w:val="36"/>
          <w:rtl/>
          <w:lang w:eastAsia="ar-SA"/>
        </w:rPr>
        <w:t>اد مستمر، كما أنه يحتاج إلى وجود</w:t>
      </w:r>
      <w:r w:rsidRPr="00062D78">
        <w:rPr>
          <w:rFonts w:ascii="Times New Roman" w:hAnsi="Times New Roman" w:cs="Traditional Arabic" w:hint="cs"/>
          <w:sz w:val="36"/>
          <w:szCs w:val="36"/>
          <w:rtl/>
          <w:lang w:eastAsia="ar-SA"/>
        </w:rPr>
        <w:t xml:space="preserve"> مناهج دراسية تتناسب وتتوافق مع احتياجاته الدعوية، كدراسة الموضوعات الدعوية وأساليبها المختلفة، والتطبيع العملي للدعوة عبر الأنشطة الجامعي المختلفة ذلك، ولا شك أن مثل هذه الاحتياجات يعتبر من معوقات الدعوة التي تؤثر على وظيفة التعليم </w:t>
      </w:r>
      <w:r w:rsidR="00F25DA3" w:rsidRPr="00062D78">
        <w:rPr>
          <w:rFonts w:ascii="Times New Roman" w:hAnsi="Times New Roman" w:cs="Traditional Arabic" w:hint="cs"/>
          <w:sz w:val="36"/>
          <w:szCs w:val="36"/>
          <w:rtl/>
          <w:lang w:eastAsia="ar-SA"/>
        </w:rPr>
        <w:t>العالي</w:t>
      </w:r>
      <w:r w:rsidRPr="00062D78">
        <w:rPr>
          <w:rFonts w:ascii="Times New Roman" w:hAnsi="Times New Roman" w:cs="Traditional Arabic" w:hint="cs"/>
          <w:sz w:val="36"/>
          <w:szCs w:val="36"/>
          <w:rtl/>
          <w:lang w:eastAsia="ar-SA"/>
        </w:rPr>
        <w:t xml:space="preserve"> الإسلامي.</w:t>
      </w:r>
    </w:p>
    <w:p w:rsidR="001C5ACA" w:rsidRPr="00062D78" w:rsidRDefault="001C5ACA" w:rsidP="001C5ACA">
      <w:pPr>
        <w:widowControl w:val="0"/>
        <w:spacing w:after="0"/>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ولهذا أكد كثير من أعضاء هيئة التدريس أن عدم إلمام بعض الإدارات الجامعي يعد من المشكلات التي تعيق الدور الدعوي للتعليم العالي الإسلامي، وفيما يأتي يوضح نسبة المجيبين من عينة الدراسة بالموافقة على المشكلة.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55</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center"/>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يوضح نسبة المجيبين لمشكلة </w:t>
      </w:r>
      <w:r w:rsidRPr="00062D78">
        <w:rPr>
          <w:rFonts w:ascii="Times New Roman" w:hAnsi="Times New Roman" w:cs="Traditional Arabic"/>
          <w:sz w:val="36"/>
          <w:szCs w:val="36"/>
          <w:rtl/>
          <w:lang w:eastAsia="ar-SA"/>
        </w:rPr>
        <w:t>ضعف إلمام الإدارة باحتياجات الطلاب الدعوية</w:t>
      </w:r>
    </w:p>
    <w:tbl>
      <w:tblPr>
        <w:tblStyle w:val="TableGrid"/>
        <w:tblW w:w="7238" w:type="dxa"/>
        <w:jc w:val="center"/>
        <w:tblLook w:val="04A0" w:firstRow="1" w:lastRow="0" w:firstColumn="1" w:lastColumn="0" w:noHBand="0" w:noVBand="1"/>
      </w:tblPr>
      <w:tblGrid>
        <w:gridCol w:w="2400"/>
        <w:gridCol w:w="2430"/>
        <w:gridCol w:w="2408"/>
      </w:tblGrid>
      <w:tr w:rsidR="00E12FB5" w:rsidRPr="00F25DA3" w:rsidTr="00E12FB5">
        <w:trPr>
          <w:trHeight w:val="774"/>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F25DA3" w:rsidRDefault="001C5ACA" w:rsidP="00F25DA3">
            <w:pPr>
              <w:widowControl w:val="0"/>
              <w:spacing w:after="0" w:line="240" w:lineRule="auto"/>
              <w:jc w:val="center"/>
              <w:rPr>
                <w:rFonts w:ascii="Traditional Arabic" w:hAnsi="Traditional Arabic" w:cs="Traditional Arabic"/>
                <w:b/>
                <w:bCs/>
                <w:color w:val="auto"/>
                <w:lang w:eastAsia="ar-SA"/>
              </w:rPr>
            </w:pPr>
            <w:r w:rsidRPr="00F25DA3">
              <w:rPr>
                <w:rFonts w:ascii="Traditional Arabic" w:hAnsi="Traditional Arabic" w:cs="Traditional Arabic"/>
                <w:b/>
                <w:bCs/>
                <w:color w:val="auto"/>
                <w:rtl/>
                <w:lang w:eastAsia="ar-SA"/>
              </w:rPr>
              <w:t>النسبة ( المئوية ٪</w:t>
            </w:r>
            <w:r w:rsidRPr="00F25DA3">
              <w:rPr>
                <w:rFonts w:ascii="Traditional Arabic" w:hAnsi="Traditional Arabic" w:cs="Cordia New" w:hint="cs"/>
                <w:b/>
                <w:bCs/>
                <w:color w:val="auto"/>
                <w:szCs w:val="45"/>
                <w:cs/>
                <w:lang w:eastAsia="ar-SA" w:bidi="th-TH"/>
              </w:rPr>
              <w:t xml:space="preserve"> </w:t>
            </w:r>
            <w:r w:rsidRPr="00F25DA3">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F25DA3" w:rsidRDefault="001C5ACA" w:rsidP="00F25DA3">
            <w:pPr>
              <w:widowControl w:val="0"/>
              <w:spacing w:after="0" w:line="240" w:lineRule="auto"/>
              <w:jc w:val="center"/>
              <w:rPr>
                <w:rFonts w:ascii="Traditional Arabic" w:hAnsi="Traditional Arabic" w:cs="Traditional Arabic"/>
                <w:b/>
                <w:bCs/>
                <w:color w:val="auto"/>
                <w:rtl/>
                <w:lang w:eastAsia="ar-SA"/>
              </w:rPr>
            </w:pPr>
            <w:r w:rsidRPr="00F25DA3">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F25DA3" w:rsidRDefault="001C5ACA" w:rsidP="00F25DA3">
            <w:pPr>
              <w:widowControl w:val="0"/>
              <w:spacing w:after="0" w:line="240" w:lineRule="auto"/>
              <w:jc w:val="center"/>
              <w:rPr>
                <w:rFonts w:ascii="Traditional Arabic" w:hAnsi="Traditional Arabic" w:cs="Traditional Arabic"/>
                <w:b/>
                <w:bCs/>
                <w:color w:val="auto"/>
                <w:lang w:eastAsia="ar-SA"/>
              </w:rPr>
            </w:pPr>
            <w:r w:rsidRPr="00F25DA3">
              <w:rPr>
                <w:rFonts w:ascii="Traditional Arabic" w:hAnsi="Traditional Arabic" w:cs="Traditional Arabic"/>
                <w:b/>
                <w:bCs/>
                <w:color w:val="auto"/>
                <w:rtl/>
                <w:lang w:eastAsia="ar-SA"/>
              </w:rPr>
              <w:t>درجة الموافقة</w:t>
            </w:r>
          </w:p>
        </w:tc>
      </w:tr>
      <w:tr w:rsidR="001C5ACA" w:rsidRPr="00F25DA3"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rPr>
              <w:t>11.8</w:t>
            </w:r>
          </w:p>
        </w:tc>
        <w:tc>
          <w:tcPr>
            <w:tcW w:w="2430" w:type="dxa"/>
            <w:tcBorders>
              <w:top w:val="triple" w:sz="4" w:space="0" w:color="auto"/>
              <w:left w:val="double" w:sz="4"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Pr>
              <w:t>8</w:t>
            </w:r>
          </w:p>
        </w:tc>
        <w:tc>
          <w:tcPr>
            <w:tcW w:w="2408" w:type="dxa"/>
            <w:tcBorders>
              <w:top w:val="triple" w:sz="4" w:space="0" w:color="auto"/>
              <w:left w:val="double" w:sz="4"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rPr>
            </w:pPr>
            <w:r w:rsidRPr="00F25DA3">
              <w:rPr>
                <w:rFonts w:ascii="Times New Roman" w:hAnsi="Times New Roman" w:cs="Traditional Arabic" w:hint="cs"/>
                <w:color w:val="auto"/>
                <w:rtl/>
                <w:lang w:eastAsia="ar-SA"/>
              </w:rPr>
              <w:t>موافق تماماً</w:t>
            </w:r>
          </w:p>
        </w:tc>
      </w:tr>
      <w:tr w:rsidR="001C5ACA" w:rsidRPr="00F25DA3" w:rsidTr="009E4C94">
        <w:trPr>
          <w:trHeight w:val="540"/>
          <w:jc w:val="center"/>
        </w:trPr>
        <w:tc>
          <w:tcPr>
            <w:tcW w:w="2400" w:type="dxa"/>
            <w:tcBorders>
              <w:left w:val="thinThick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hint="cs"/>
                <w:color w:val="auto"/>
                <w:rtl/>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rPr>
              <w:t>20.6</w:t>
            </w:r>
          </w:p>
        </w:tc>
        <w:tc>
          <w:tcPr>
            <w:tcW w:w="2430" w:type="dxa"/>
            <w:tcBorders>
              <w:left w:val="double" w:sz="4"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Pr>
              <w:t>14</w:t>
            </w:r>
          </w:p>
        </w:tc>
        <w:tc>
          <w:tcPr>
            <w:tcW w:w="2408" w:type="dxa"/>
            <w:tcBorders>
              <w:left w:val="double" w:sz="4"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rPr>
            </w:pPr>
            <w:r w:rsidRPr="00F25DA3">
              <w:rPr>
                <w:rFonts w:ascii="Times New Roman" w:hAnsi="Times New Roman" w:cs="Traditional Arabic" w:hint="cs"/>
                <w:color w:val="auto"/>
                <w:rtl/>
                <w:lang w:eastAsia="ar-SA"/>
              </w:rPr>
              <w:t>موافق</w:t>
            </w:r>
          </w:p>
        </w:tc>
      </w:tr>
      <w:tr w:rsidR="001C5ACA" w:rsidRPr="00F25DA3" w:rsidTr="009E4C94">
        <w:trPr>
          <w:trHeight w:val="556"/>
          <w:jc w:val="center"/>
        </w:trPr>
        <w:tc>
          <w:tcPr>
            <w:tcW w:w="2400" w:type="dxa"/>
            <w:tcBorders>
              <w:left w:val="thinThick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5DA3">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14:textOutline w14:w="9525" w14:cap="rnd" w14:cmpd="sng" w14:algn="ctr">
                  <w14:solidFill>
                    <w14:srgbClr w14:val="000000"/>
                  </w14:solidFill>
                  <w14:prstDash w14:val="solid"/>
                  <w14:bevel/>
                </w14:textOutline>
              </w:rPr>
              <w:t>39.7</w:t>
            </w:r>
          </w:p>
        </w:tc>
        <w:tc>
          <w:tcPr>
            <w:tcW w:w="2430" w:type="dxa"/>
            <w:tcBorders>
              <w:left w:val="double" w:sz="4"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5DA3">
              <w:rPr>
                <w:rFonts w:ascii="Traditional Arabic" w:hAnsi="Traditional Arabic" w:cs="Traditional Arabic"/>
                <w:color w:val="auto"/>
                <w14:textOutline w14:w="9525" w14:cap="rnd" w14:cmpd="sng" w14:algn="ctr">
                  <w14:solidFill>
                    <w14:srgbClr w14:val="000000"/>
                  </w14:solidFill>
                  <w14:prstDash w14:val="solid"/>
                  <w14:bevel/>
                </w14:textOutline>
              </w:rPr>
              <w:t>27</w:t>
            </w:r>
          </w:p>
        </w:tc>
        <w:tc>
          <w:tcPr>
            <w:tcW w:w="2408" w:type="dxa"/>
            <w:tcBorders>
              <w:left w:val="double" w:sz="4"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5DA3">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F25DA3" w:rsidTr="009E4C94">
        <w:trPr>
          <w:trHeight w:val="540"/>
          <w:jc w:val="center"/>
        </w:trPr>
        <w:tc>
          <w:tcPr>
            <w:tcW w:w="2400" w:type="dxa"/>
            <w:tcBorders>
              <w:left w:val="thinThick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hint="cs"/>
                <w:color w:val="auto"/>
                <w:rtl/>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rPr>
              <w:t>23.5</w:t>
            </w:r>
          </w:p>
        </w:tc>
        <w:tc>
          <w:tcPr>
            <w:tcW w:w="2430" w:type="dxa"/>
            <w:tcBorders>
              <w:left w:val="double" w:sz="4"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Pr>
              <w:t>16</w:t>
            </w:r>
          </w:p>
        </w:tc>
        <w:tc>
          <w:tcPr>
            <w:tcW w:w="2408" w:type="dxa"/>
            <w:tcBorders>
              <w:left w:val="double" w:sz="4"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rPr>
            </w:pPr>
            <w:r w:rsidRPr="00F25DA3">
              <w:rPr>
                <w:rFonts w:ascii="Times New Roman" w:hAnsi="Times New Roman" w:cs="Traditional Arabic" w:hint="cs"/>
                <w:color w:val="auto"/>
                <w:rtl/>
                <w:lang w:eastAsia="ar-SA"/>
              </w:rPr>
              <w:t>غير موافق</w:t>
            </w:r>
          </w:p>
        </w:tc>
      </w:tr>
      <w:tr w:rsidR="001C5ACA" w:rsidRPr="00F25DA3"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hint="cs"/>
                <w:color w:val="auto"/>
                <w:rtl/>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rPr>
            </w:pPr>
            <w:r w:rsidRPr="00F25DA3">
              <w:rPr>
                <w:rFonts w:ascii="Times New Roman" w:hAnsi="Times New Roman" w:cs="Traditional Arabic" w:hint="cs"/>
                <w:color w:val="auto"/>
                <w:rtl/>
                <w:lang w:eastAsia="ar-SA"/>
              </w:rPr>
              <w:t>غير موافق تماماً</w:t>
            </w:r>
          </w:p>
        </w:tc>
      </w:tr>
      <w:tr w:rsidR="001C5ACA" w:rsidRPr="00F25DA3"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b/>
                <w:bCs/>
                <w:color w:val="auto"/>
                <w:lang w:eastAsia="ar-SA"/>
              </w:rPr>
            </w:pPr>
            <w:r w:rsidRPr="00F25DA3">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tabs>
          <w:tab w:val="right" w:pos="223"/>
        </w:tabs>
        <w:spacing w:before="240" w:after="0"/>
        <w:jc w:val="both"/>
        <w:rPr>
          <w:rFonts w:ascii="Traditional Arabic" w:hAnsi="Traditional Arabic"/>
          <w:sz w:val="36"/>
          <w:szCs w:val="36"/>
          <w:rtl/>
          <w:lang w:eastAsia="ar-SA"/>
        </w:rPr>
      </w:pPr>
      <w:r w:rsidRPr="00062D78">
        <w:rPr>
          <w:rFonts w:ascii="Times New Roman" w:hAnsi="Times New Roman" w:cs="Traditional Arabic"/>
          <w:b/>
          <w:bCs/>
          <w:sz w:val="36"/>
          <w:szCs w:val="36"/>
          <w:rtl/>
          <w:cs/>
          <w:lang w:eastAsia="ar-SA"/>
        </w:rPr>
        <w:lastRenderedPageBreak/>
        <w:tab/>
      </w:r>
      <w:r w:rsidRPr="00062D78">
        <w:rPr>
          <w:rFonts w:ascii="Times New Roman" w:hAnsi="Times New Roman" w:cs="Traditional Arabic"/>
          <w:b/>
          <w:bCs/>
          <w:sz w:val="36"/>
          <w:szCs w:val="36"/>
          <w:rtl/>
          <w:cs/>
          <w:lang w:eastAsia="ar-SA"/>
        </w:rPr>
        <w:tab/>
      </w:r>
      <w:r w:rsidRPr="00062D78">
        <w:rPr>
          <w:rFonts w:ascii="Times New Roman" w:hAnsi="Times New Roman" w:cs="Traditional Arabic" w:hint="cs"/>
          <w:sz w:val="36"/>
          <w:szCs w:val="36"/>
          <w:rtl/>
          <w:lang w:eastAsia="ar-SA"/>
        </w:rPr>
        <w:t xml:space="preserve">بالنظر إلى الجدول السابق يتضح أن نسبة ( </w:t>
      </w:r>
      <w:r w:rsidRPr="00062D78">
        <w:rPr>
          <w:rFonts w:ascii="Times New Roman" w:hAnsi="Times New Roman" w:cs="Traditional Arabic"/>
          <w:sz w:val="36"/>
          <w:szCs w:val="36"/>
          <w:rtl/>
          <w:lang w:eastAsia="ar-SA"/>
        </w:rPr>
        <w:t>39.7</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lang w:eastAsia="ar-SA"/>
        </w:rPr>
        <w:t xml:space="preserve"> </w:t>
      </w:r>
      <w:r w:rsidRPr="00062D78">
        <w:rPr>
          <w:rFonts w:ascii="Times New Roman" w:hAnsi="Times New Roman" w:cs="Traditional Arabic" w:hint="cs"/>
          <w:sz w:val="36"/>
          <w:szCs w:val="36"/>
          <w:rtl/>
          <w:lang w:eastAsia="ar-SA"/>
        </w:rPr>
        <w:t>) من العينة أجابت بالموافقة إلى حد ما وهي أعلى الدرجة، ثم (</w:t>
      </w:r>
      <w:r w:rsidRPr="00062D78">
        <w:rPr>
          <w:rFonts w:ascii="Traditional Arabic" w:hAnsi="Traditional Arabic" w:cs="Traditional Arabic"/>
          <w:sz w:val="36"/>
          <w:szCs w:val="36"/>
        </w:rPr>
        <w:t>20.6</w:t>
      </w:r>
      <w:r w:rsidRPr="00062D78">
        <w:rPr>
          <w:rFonts w:ascii="Times New Roman" w:hAnsi="Times New Roman" w:cs="Traditional Arabic" w:hint="cs"/>
          <w:sz w:val="36"/>
          <w:szCs w:val="36"/>
          <w:rtl/>
          <w:lang w:eastAsia="ar-SA"/>
        </w:rPr>
        <w:t xml:space="preserve"> </w:t>
      </w:r>
      <w:r w:rsidRPr="00062D78">
        <w:rPr>
          <w:rFonts w:ascii="Traditional Arabic" w:hAnsi="Traditional Arabic" w:cs="Traditional Arabic"/>
          <w:sz w:val="36"/>
          <w:szCs w:val="36"/>
          <w:rtl/>
          <w:lang w:eastAsia="ar-SA"/>
        </w:rPr>
        <w:t>٪</w:t>
      </w:r>
      <w:r w:rsidRPr="00062D78">
        <w:rPr>
          <w:rFonts w:ascii="Times New Roman" w:hAnsi="Times New Roman" w:cs="Traditional Arabic" w:hint="cs"/>
          <w:sz w:val="36"/>
          <w:szCs w:val="36"/>
          <w:rtl/>
          <w:lang w:eastAsia="ar-SA"/>
        </w:rPr>
        <w:t>) قد أجابت بالموافقة، و (</w:t>
      </w:r>
      <w:r w:rsidRPr="00062D78">
        <w:rPr>
          <w:rFonts w:ascii="Traditional Arabic" w:hAnsi="Traditional Arabic" w:cs="Traditional Arabic"/>
          <w:sz w:val="36"/>
          <w:szCs w:val="36"/>
        </w:rPr>
        <w:t>11.8</w:t>
      </w:r>
      <w:r w:rsidRPr="00062D78">
        <w:rPr>
          <w:rFonts w:ascii="Traditional Arabic" w:hAnsi="Traditional Arabic" w:cs="Traditional Arabic"/>
          <w:sz w:val="36"/>
          <w:szCs w:val="36"/>
          <w:rtl/>
          <w:lang w:eastAsia="ar-SA"/>
        </w:rPr>
        <w:t>٪</w:t>
      </w:r>
      <w:r w:rsidRPr="00062D78">
        <w:rPr>
          <w:rFonts w:ascii="Traditional Arabic" w:hAnsi="Traditional Arabic" w:cs="Traditional Arabic" w:hint="cs"/>
          <w:sz w:val="36"/>
          <w:szCs w:val="36"/>
          <w:rtl/>
        </w:rPr>
        <w:t xml:space="preserve"> </w:t>
      </w:r>
      <w:r w:rsidRPr="00062D78">
        <w:rPr>
          <w:rFonts w:ascii="Times New Roman" w:hAnsi="Times New Roman" w:cs="Traditional Arabic" w:hint="cs"/>
          <w:sz w:val="36"/>
          <w:szCs w:val="36"/>
          <w:rtl/>
          <w:lang w:eastAsia="ar-SA"/>
        </w:rPr>
        <w:t xml:space="preserve">) قد أجابت بالموافق تماماً، أي أن مجموعة الموافقة من العينة تقدر بنسبة ( 72.1 </w:t>
      </w:r>
      <w:r w:rsidRPr="00062D78">
        <w:rPr>
          <w:rFonts w:ascii="Traditional Arabic" w:hAnsi="Traditional Arabic" w:cs="Traditional Arabic"/>
          <w:sz w:val="36"/>
          <w:szCs w:val="36"/>
          <w:rtl/>
          <w:lang w:eastAsia="ar-SA"/>
        </w:rPr>
        <w:t>٪</w:t>
      </w:r>
      <w:r w:rsidRPr="00062D78">
        <w:rPr>
          <w:rFonts w:ascii="Times New Roman" w:hAnsi="Times New Roman" w:cs="Traditional Arabic" w:hint="cs"/>
          <w:sz w:val="36"/>
          <w:szCs w:val="36"/>
          <w:rtl/>
          <w:lang w:eastAsia="ar-SA"/>
        </w:rPr>
        <w:t xml:space="preserve"> ) من عينة الدراسة بما يؤكد وجود المشكلة في الإدارة.</w:t>
      </w:r>
      <w:r w:rsidRPr="00062D78">
        <w:rPr>
          <w:rFonts w:ascii="Times New Roman" w:hAnsi="Times New Roman" w:cs="Cordia New" w:hint="cs"/>
          <w:sz w:val="36"/>
          <w:szCs w:val="45"/>
          <w:cs/>
          <w:lang w:eastAsia="ar-SA" w:bidi="th-TH"/>
        </w:rPr>
        <w:t xml:space="preserve"> </w:t>
      </w:r>
    </w:p>
    <w:p w:rsidR="001C5ACA" w:rsidRPr="00062D78" w:rsidRDefault="001C5ACA" w:rsidP="00617A3C">
      <w:pPr>
        <w:widowControl w:val="0"/>
        <w:numPr>
          <w:ilvl w:val="0"/>
          <w:numId w:val="162"/>
        </w:numPr>
        <w:tabs>
          <w:tab w:val="right" w:pos="1714"/>
        </w:tabs>
        <w:spacing w:after="240" w:line="240" w:lineRule="auto"/>
        <w:contextualSpacing/>
        <w:jc w:val="center"/>
        <w:rPr>
          <w:rFonts w:ascii="Times New Roman" w:hAnsi="Times New Roman" w:cs="Traditional Arabic"/>
          <w:b/>
          <w:bCs/>
          <w:sz w:val="40"/>
          <w:szCs w:val="40"/>
          <w:lang w:eastAsia="ar-SA"/>
        </w:rPr>
      </w:pPr>
      <w:r w:rsidRPr="00062D78">
        <w:rPr>
          <w:rFonts w:ascii="Times New Roman" w:hAnsi="Times New Roman" w:cs="Traditional Arabic"/>
          <w:b/>
          <w:bCs/>
          <w:sz w:val="40"/>
          <w:szCs w:val="40"/>
          <w:rtl/>
          <w:lang w:eastAsia="ar-SA"/>
        </w:rPr>
        <w:t>ضعف تأهيل وقلة خبرة الإدارية في الأعمال المنوطة بهم</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sz w:val="36"/>
          <w:szCs w:val="36"/>
          <w:rtl/>
          <w:lang w:eastAsia="ar-SA"/>
        </w:rPr>
        <w:t>ضعف تأهيل وقلة خبرة الإدارية في الأعمال المنوطة بهم</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56</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center"/>
        <w:rPr>
          <w:rFonts w:ascii="Times New Roman" w:hAnsi="Times New Roman" w:cs="Traditional Arabic"/>
          <w:sz w:val="40"/>
          <w:szCs w:val="40"/>
          <w:rtl/>
          <w:lang w:eastAsia="ar-SA"/>
        </w:rPr>
      </w:pPr>
      <w:r w:rsidRPr="00062D78">
        <w:rPr>
          <w:rFonts w:ascii="Times New Roman" w:hAnsi="Times New Roman" w:cs="Traditional Arabic"/>
          <w:sz w:val="40"/>
          <w:szCs w:val="40"/>
          <w:rtl/>
          <w:lang w:eastAsia="ar-SA"/>
        </w:rPr>
        <w:t>ضعف تأهيل وقلة خبرة الإدارية في الأعمال المنوطة بهم</w:t>
      </w:r>
    </w:p>
    <w:tbl>
      <w:tblPr>
        <w:tblStyle w:val="TableGrid"/>
        <w:tblW w:w="7238" w:type="dxa"/>
        <w:jc w:val="center"/>
        <w:tblLook w:val="04A0" w:firstRow="1" w:lastRow="0" w:firstColumn="1" w:lastColumn="0" w:noHBand="0" w:noVBand="1"/>
      </w:tblPr>
      <w:tblGrid>
        <w:gridCol w:w="2400"/>
        <w:gridCol w:w="2430"/>
        <w:gridCol w:w="2408"/>
      </w:tblGrid>
      <w:tr w:rsidR="00E12FB5" w:rsidRPr="00F25DA3" w:rsidTr="00E12FB5">
        <w:trPr>
          <w:trHeight w:val="648"/>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F25DA3" w:rsidRDefault="001C5ACA" w:rsidP="00F25DA3">
            <w:pPr>
              <w:widowControl w:val="0"/>
              <w:spacing w:after="0" w:line="240" w:lineRule="auto"/>
              <w:jc w:val="center"/>
              <w:rPr>
                <w:rFonts w:ascii="Traditional Arabic" w:hAnsi="Traditional Arabic" w:cs="Traditional Arabic"/>
                <w:b/>
                <w:bCs/>
                <w:color w:val="auto"/>
                <w:lang w:eastAsia="ar-SA"/>
              </w:rPr>
            </w:pPr>
            <w:r w:rsidRPr="00F25DA3">
              <w:rPr>
                <w:rFonts w:ascii="Traditional Arabic" w:hAnsi="Traditional Arabic" w:cs="Traditional Arabic"/>
                <w:b/>
                <w:bCs/>
                <w:color w:val="auto"/>
                <w:rtl/>
                <w:lang w:eastAsia="ar-SA"/>
              </w:rPr>
              <w:t>النسبة ( المئوية ٪</w:t>
            </w:r>
            <w:r w:rsidRPr="00F25DA3">
              <w:rPr>
                <w:rFonts w:ascii="Traditional Arabic" w:hAnsi="Traditional Arabic" w:cs="Cordia New" w:hint="cs"/>
                <w:b/>
                <w:bCs/>
                <w:color w:val="auto"/>
                <w:szCs w:val="45"/>
                <w:cs/>
                <w:lang w:eastAsia="ar-SA" w:bidi="th-TH"/>
              </w:rPr>
              <w:t xml:space="preserve"> </w:t>
            </w:r>
            <w:r w:rsidRPr="00F25DA3">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F25DA3" w:rsidRDefault="001C5ACA" w:rsidP="00F25DA3">
            <w:pPr>
              <w:widowControl w:val="0"/>
              <w:spacing w:after="0" w:line="240" w:lineRule="auto"/>
              <w:jc w:val="center"/>
              <w:rPr>
                <w:rFonts w:ascii="Traditional Arabic" w:hAnsi="Traditional Arabic" w:cs="Traditional Arabic"/>
                <w:b/>
                <w:bCs/>
                <w:color w:val="auto"/>
                <w:rtl/>
                <w:lang w:eastAsia="ar-SA"/>
              </w:rPr>
            </w:pPr>
            <w:r w:rsidRPr="00F25DA3">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F25DA3" w:rsidRDefault="001C5ACA" w:rsidP="00F25DA3">
            <w:pPr>
              <w:widowControl w:val="0"/>
              <w:spacing w:after="0" w:line="240" w:lineRule="auto"/>
              <w:jc w:val="center"/>
              <w:rPr>
                <w:rFonts w:ascii="Traditional Arabic" w:hAnsi="Traditional Arabic" w:cs="Traditional Arabic"/>
                <w:b/>
                <w:bCs/>
                <w:color w:val="auto"/>
                <w:lang w:eastAsia="ar-SA"/>
              </w:rPr>
            </w:pPr>
            <w:r w:rsidRPr="00F25DA3">
              <w:rPr>
                <w:rFonts w:ascii="Traditional Arabic" w:hAnsi="Traditional Arabic" w:cs="Traditional Arabic"/>
                <w:b/>
                <w:bCs/>
                <w:color w:val="auto"/>
                <w:rtl/>
                <w:lang w:eastAsia="ar-SA"/>
              </w:rPr>
              <w:t>درجة الموافقة</w:t>
            </w:r>
          </w:p>
        </w:tc>
      </w:tr>
      <w:tr w:rsidR="001C5ACA" w:rsidRPr="00F25DA3" w:rsidTr="009E4C94">
        <w:trPr>
          <w:trHeight w:val="647"/>
          <w:jc w:val="center"/>
        </w:trPr>
        <w:tc>
          <w:tcPr>
            <w:tcW w:w="2400" w:type="dxa"/>
            <w:tcBorders>
              <w:top w:val="triple" w:sz="4" w:space="0" w:color="auto"/>
              <w:left w:val="thinThick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hint="cs"/>
                <w:color w:val="auto"/>
                <w:rtl/>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rPr>
              <w:t>22.1</w:t>
            </w:r>
          </w:p>
        </w:tc>
        <w:tc>
          <w:tcPr>
            <w:tcW w:w="2430" w:type="dxa"/>
            <w:tcBorders>
              <w:top w:val="triple" w:sz="4" w:space="0" w:color="auto"/>
              <w:left w:val="double" w:sz="4"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Pr>
              <w:t>15</w:t>
            </w:r>
          </w:p>
        </w:tc>
        <w:tc>
          <w:tcPr>
            <w:tcW w:w="2408" w:type="dxa"/>
            <w:tcBorders>
              <w:top w:val="triple" w:sz="4" w:space="0" w:color="auto"/>
              <w:left w:val="double" w:sz="4"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rPr>
            </w:pPr>
            <w:r w:rsidRPr="00F25DA3">
              <w:rPr>
                <w:rFonts w:ascii="Times New Roman" w:hAnsi="Times New Roman" w:cs="Traditional Arabic" w:hint="cs"/>
                <w:color w:val="auto"/>
                <w:rtl/>
                <w:lang w:eastAsia="ar-SA"/>
              </w:rPr>
              <w:t>موافق تماماً</w:t>
            </w:r>
          </w:p>
        </w:tc>
      </w:tr>
      <w:tr w:rsidR="001C5ACA" w:rsidRPr="00F25DA3" w:rsidTr="009E4C94">
        <w:trPr>
          <w:trHeight w:val="540"/>
          <w:jc w:val="center"/>
        </w:trPr>
        <w:tc>
          <w:tcPr>
            <w:tcW w:w="2400" w:type="dxa"/>
            <w:tcBorders>
              <w:left w:val="thinThick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5DA3">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14:textOutline w14:w="9525" w14:cap="rnd" w14:cmpd="sng" w14:algn="ctr">
                  <w14:solidFill>
                    <w14:srgbClr w14:val="000000"/>
                  </w14:solidFill>
                  <w14:prstDash w14:val="solid"/>
                  <w14:bevel/>
                </w14:textOutline>
              </w:rPr>
              <w:t>25.0</w:t>
            </w:r>
          </w:p>
        </w:tc>
        <w:tc>
          <w:tcPr>
            <w:tcW w:w="2430" w:type="dxa"/>
            <w:tcBorders>
              <w:left w:val="double" w:sz="4"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5DA3">
              <w:rPr>
                <w:rFonts w:ascii="Traditional Arabic" w:hAnsi="Traditional Arabic" w:cs="Traditional Arabic"/>
                <w:color w:val="auto"/>
                <w14:textOutline w14:w="9525" w14:cap="rnd" w14:cmpd="sng" w14:algn="ctr">
                  <w14:solidFill>
                    <w14:srgbClr w14:val="000000"/>
                  </w14:solidFill>
                  <w14:prstDash w14:val="solid"/>
                  <w14:bevel/>
                </w14:textOutline>
              </w:rPr>
              <w:t>17</w:t>
            </w:r>
          </w:p>
        </w:tc>
        <w:tc>
          <w:tcPr>
            <w:tcW w:w="2408" w:type="dxa"/>
            <w:tcBorders>
              <w:left w:val="double" w:sz="4"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5DA3">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F25DA3" w:rsidTr="009E4C94">
        <w:trPr>
          <w:trHeight w:val="556"/>
          <w:jc w:val="center"/>
        </w:trPr>
        <w:tc>
          <w:tcPr>
            <w:tcW w:w="2400" w:type="dxa"/>
            <w:tcBorders>
              <w:left w:val="thinThick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14:textOutline w14:w="9525" w14:cap="rnd" w14:cmpd="sng" w14:algn="ctr">
                  <w14:solidFill>
                    <w14:srgbClr w14:val="000000"/>
                  </w14:solidFill>
                  <w14:prstDash w14:val="solid"/>
                  <w14:bevel/>
                </w14:textOutline>
              </w:rPr>
              <w:t>25.0</w:t>
            </w:r>
          </w:p>
        </w:tc>
        <w:tc>
          <w:tcPr>
            <w:tcW w:w="2430" w:type="dxa"/>
            <w:tcBorders>
              <w:left w:val="double" w:sz="4"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5DA3">
              <w:rPr>
                <w:rFonts w:ascii="Traditional Arabic" w:hAnsi="Traditional Arabic" w:cs="Traditional Arabic"/>
                <w:color w:val="auto"/>
                <w14:textOutline w14:w="9525" w14:cap="rnd" w14:cmpd="sng" w14:algn="ctr">
                  <w14:solidFill>
                    <w14:srgbClr w14:val="000000"/>
                  </w14:solidFill>
                  <w14:prstDash w14:val="solid"/>
                  <w14:bevel/>
                </w14:textOutline>
              </w:rPr>
              <w:t>17</w:t>
            </w:r>
          </w:p>
        </w:tc>
        <w:tc>
          <w:tcPr>
            <w:tcW w:w="2408" w:type="dxa"/>
            <w:tcBorders>
              <w:left w:val="double" w:sz="4"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5DA3">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F25DA3" w:rsidTr="009E4C94">
        <w:trPr>
          <w:trHeight w:val="540"/>
          <w:jc w:val="center"/>
        </w:trPr>
        <w:tc>
          <w:tcPr>
            <w:tcW w:w="2400" w:type="dxa"/>
            <w:tcBorders>
              <w:left w:val="thinThick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5DA3">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14:textOutline w14:w="9525" w14:cap="rnd" w14:cmpd="sng" w14:algn="ctr">
                  <w14:solidFill>
                    <w14:srgbClr w14:val="000000"/>
                  </w14:solidFill>
                  <w14:prstDash w14:val="solid"/>
                  <w14:bevel/>
                </w14:textOutline>
              </w:rPr>
              <w:t>25.0</w:t>
            </w:r>
          </w:p>
        </w:tc>
        <w:tc>
          <w:tcPr>
            <w:tcW w:w="2430" w:type="dxa"/>
            <w:tcBorders>
              <w:left w:val="double" w:sz="4"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5DA3">
              <w:rPr>
                <w:rFonts w:ascii="Traditional Arabic" w:hAnsi="Traditional Arabic" w:cs="Traditional Arabic"/>
                <w:color w:val="auto"/>
                <w14:textOutline w14:w="9525" w14:cap="rnd" w14:cmpd="sng" w14:algn="ctr">
                  <w14:solidFill>
                    <w14:srgbClr w14:val="000000"/>
                  </w14:solidFill>
                  <w14:prstDash w14:val="solid"/>
                  <w14:bevel/>
                </w14:textOutline>
              </w:rPr>
              <w:t>17</w:t>
            </w:r>
          </w:p>
        </w:tc>
        <w:tc>
          <w:tcPr>
            <w:tcW w:w="2408" w:type="dxa"/>
            <w:tcBorders>
              <w:left w:val="double" w:sz="4"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5DA3">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غير موافق</w:t>
            </w:r>
          </w:p>
        </w:tc>
      </w:tr>
      <w:tr w:rsidR="001C5ACA" w:rsidRPr="00F25DA3"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hint="cs"/>
                <w:color w:val="auto"/>
                <w:rtl/>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rPr>
              <w:t>2.9</w:t>
            </w:r>
          </w:p>
        </w:tc>
        <w:tc>
          <w:tcPr>
            <w:tcW w:w="2430" w:type="dxa"/>
            <w:tcBorders>
              <w:left w:val="double" w:sz="4" w:space="0" w:color="auto"/>
              <w:bottom w:val="thinThickThin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color w:val="auto"/>
                <w:lang w:eastAsia="ar-SA"/>
              </w:rPr>
            </w:pPr>
            <w:r w:rsidRPr="00F25DA3">
              <w:rPr>
                <w:rFonts w:ascii="Times New Roman" w:hAnsi="Times New Roman" w:cs="Traditional Arabic" w:hint="cs"/>
                <w:color w:val="auto"/>
                <w:rtl/>
                <w:lang w:eastAsia="ar-SA"/>
              </w:rPr>
              <w:t>غير موافق تماماً</w:t>
            </w:r>
          </w:p>
        </w:tc>
      </w:tr>
      <w:tr w:rsidR="001C5ACA" w:rsidRPr="00F25DA3"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hint="cs"/>
                <w:color w:val="auto"/>
                <w:rtl/>
              </w:rPr>
              <w:t xml:space="preserve"> </w:t>
            </w:r>
            <w:r w:rsidRPr="00F25DA3">
              <w:rPr>
                <w:rFonts w:ascii="Traditional Arabic" w:hAnsi="Traditional Arabic" w:cs="Traditional Arabic"/>
                <w:color w:val="auto"/>
                <w:rtl/>
                <w:lang w:eastAsia="ar-SA"/>
              </w:rPr>
              <w:t>٪</w:t>
            </w:r>
            <w:r w:rsidRPr="00F25DA3">
              <w:rPr>
                <w:rFonts w:ascii="Traditional Arabic" w:hAnsi="Traditional Arabic" w:cs="Traditional Arabic"/>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F25DA3" w:rsidRDefault="001C5ACA" w:rsidP="00F25DA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5DA3">
              <w:rPr>
                <w:rFonts w:ascii="Traditional Arabic" w:hAnsi="Traditional Arabic" w:cs="Traditional Arabic"/>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F25DA3" w:rsidRDefault="001C5ACA" w:rsidP="00F25DA3">
            <w:pPr>
              <w:widowControl w:val="0"/>
              <w:spacing w:after="0" w:line="240" w:lineRule="auto"/>
              <w:jc w:val="center"/>
              <w:rPr>
                <w:rFonts w:ascii="Times New Roman" w:hAnsi="Times New Roman" w:cs="Traditional Arabic"/>
                <w:b/>
                <w:bCs/>
                <w:color w:val="auto"/>
                <w:lang w:eastAsia="ar-SA"/>
              </w:rPr>
            </w:pPr>
            <w:r w:rsidRPr="00F25DA3">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bidi w:val="0"/>
        <w:spacing w:after="0" w:line="240" w:lineRule="auto"/>
        <w:jc w:val="both"/>
        <w:rPr>
          <w:rFonts w:ascii="Times New Roman" w:hAnsi="Times New Roman" w:cs="Traditional Arabic"/>
          <w:b/>
          <w:bCs/>
          <w:sz w:val="36"/>
          <w:szCs w:val="36"/>
          <w:lang w:eastAsia="ar-SA"/>
        </w:rPr>
      </w:pPr>
    </w:p>
    <w:p w:rsidR="001C5ACA" w:rsidRPr="00E12FB5" w:rsidRDefault="001C5ACA" w:rsidP="00E12FB5">
      <w:pPr>
        <w:widowControl w:val="0"/>
        <w:spacing w:after="0" w:line="240" w:lineRule="auto"/>
        <w:ind w:firstLine="720"/>
        <w:jc w:val="both"/>
        <w:rPr>
          <w:rFonts w:ascii="Traditional Arabic" w:hAnsi="Traditional Arabic" w:cs="Traditional Arabic"/>
          <w:sz w:val="36"/>
          <w:szCs w:val="36"/>
          <w:lang w:eastAsia="ar-SA"/>
        </w:rPr>
      </w:pPr>
      <w:r w:rsidRPr="00062D78">
        <w:rPr>
          <w:rFonts w:ascii="Traditional Arabic" w:hAnsi="Traditional Arabic" w:cs="Traditional Arabic" w:hint="eastAsia"/>
          <w:sz w:val="36"/>
          <w:szCs w:val="36"/>
          <w:rtl/>
          <w:lang w:eastAsia="ar-SA"/>
        </w:rPr>
        <w:t>وعبر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النظر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في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الجدول</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السابق</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يتضح</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نسبة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sz w:val="36"/>
          <w:szCs w:val="36"/>
        </w:rPr>
        <w:t>22.1</w:t>
      </w:r>
      <w:r w:rsidRPr="00062D78">
        <w:rPr>
          <w:rFonts w:ascii="Traditional Arabic" w:hAnsi="Traditional Arabic" w:cs="Traditional Arabic"/>
          <w:sz w:val="36"/>
          <w:szCs w:val="36"/>
          <w:rtl/>
          <w:lang w:eastAsia="ar-SA"/>
        </w:rPr>
        <w:t xml:space="preserve">٪ )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تماماً</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قد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الموافقة،</w:t>
      </w:r>
      <w:r w:rsidRPr="00062D78">
        <w:rPr>
          <w:rFonts w:ascii="Traditional Arabic" w:hAnsi="Traditional Arabic" w:cs="Traditional Arabic"/>
          <w:sz w:val="36"/>
          <w:szCs w:val="36"/>
          <w:rtl/>
          <w:lang w:eastAsia="ar-SA"/>
        </w:rPr>
        <w:t xml:space="preserve"> (25.0٪ )</w:t>
      </w:r>
      <w:r w:rsidRPr="00062D78">
        <w:rPr>
          <w:rFonts w:ascii="Traditional Arabic" w:hAnsi="Traditional Arabic" w:cs="Traditional Arabic" w:hint="cs"/>
          <w:sz w:val="36"/>
          <w:szCs w:val="36"/>
          <w:rtl/>
          <w:lang w:eastAsia="ar-SA"/>
        </w:rPr>
        <w:t>،</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cs"/>
          <w:sz w:val="36"/>
          <w:szCs w:val="36"/>
          <w:rtl/>
          <w:lang w:eastAsia="ar-SA"/>
        </w:rPr>
        <w:t>و</w:t>
      </w:r>
      <w:r w:rsidRPr="00062D78">
        <w:rPr>
          <w:rFonts w:ascii="Traditional Arabic" w:hAnsi="Traditional Arabic" w:cs="Traditional Arabic" w:hint="eastAsia"/>
          <w:sz w:val="36"/>
          <w:szCs w:val="36"/>
          <w:rtl/>
          <w:lang w:eastAsia="ar-SA"/>
        </w:rPr>
        <w:t>قد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أجابت</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إلى</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حد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ما</w:t>
      </w:r>
      <w:r w:rsidRPr="00062D78">
        <w:rPr>
          <w:rFonts w:ascii="Traditional Arabic" w:hAnsi="Traditional Arabic" w:cs="Traditional Arabic" w:hint="cs"/>
          <w:sz w:val="36"/>
          <w:szCs w:val="36"/>
          <w:rtl/>
          <w:lang w:eastAsia="ar-SA"/>
        </w:rPr>
        <w:t xml:space="preserve"> </w:t>
      </w:r>
      <w:r w:rsidRPr="00062D78">
        <w:rPr>
          <w:rFonts w:ascii="Traditional Arabic" w:hAnsi="Traditional Arabic" w:cs="Traditional Arabic"/>
          <w:sz w:val="36"/>
          <w:szCs w:val="36"/>
          <w:rtl/>
          <w:lang w:eastAsia="ar-SA"/>
        </w:rPr>
        <w:t>(25.0٪ )</w:t>
      </w:r>
      <w:r w:rsidRPr="00062D78">
        <w:rPr>
          <w:rFonts w:ascii="Traditional Arabic" w:hAnsi="Traditional Arabic" w:cs="Traditional Arabic" w:hint="eastAsia"/>
          <w:sz w:val="36"/>
          <w:szCs w:val="36"/>
          <w:rtl/>
          <w:lang w:eastAsia="ar-SA"/>
        </w:rPr>
        <w:t>،</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أن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مجموعة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الموافقة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تُقدر</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بنسبة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cs"/>
          <w:sz w:val="36"/>
          <w:szCs w:val="36"/>
          <w:rtl/>
          <w:lang w:eastAsia="ar-SA"/>
        </w:rPr>
        <w:t xml:space="preserve"> 72.1</w:t>
      </w:r>
      <w:r w:rsidRPr="00062D78">
        <w:rPr>
          <w:rFonts w:ascii="Traditional Arabic" w:hAnsi="Traditional Arabic" w:cs="Traditional Arabic"/>
          <w:sz w:val="36"/>
          <w:szCs w:val="36"/>
          <w:rtl/>
          <w:lang w:eastAsia="ar-SA"/>
        </w:rPr>
        <w:t xml:space="preserve">٪ ) </w:t>
      </w:r>
      <w:r w:rsidRPr="00062D78">
        <w:rPr>
          <w:rFonts w:ascii="Traditional Arabic" w:hAnsi="Traditional Arabic" w:cs="Traditional Arabic" w:hint="eastAsia"/>
          <w:sz w:val="36"/>
          <w:szCs w:val="36"/>
          <w:rtl/>
          <w:lang w:eastAsia="ar-SA"/>
        </w:rPr>
        <w:t>من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عينة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الدراسة،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وهي</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نسبة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كبيرة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مما</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يبنى</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عن</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وجود</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المشكلة</w:t>
      </w:r>
      <w:r w:rsidRPr="00062D78">
        <w:rPr>
          <w:rFonts w:ascii="Traditional Arabic" w:hAnsi="Traditional Arabic" w:cs="Traditional Arabic" w:hint="cs"/>
          <w:sz w:val="36"/>
          <w:szCs w:val="36"/>
          <w:rtl/>
          <w:lang w:eastAsia="ar-SA"/>
        </w:rPr>
        <w:t xml:space="preserve"> </w:t>
      </w:r>
      <w:r w:rsidRPr="00062D78">
        <w:rPr>
          <w:rStyle w:val="FootnoteReference"/>
          <w:rFonts w:ascii="Traditional Arabic" w:hAnsi="Traditional Arabic" w:cs="Traditional Arabic"/>
          <w:sz w:val="32"/>
          <w:szCs w:val="32"/>
          <w:rtl/>
        </w:rPr>
        <w:t>(</w:t>
      </w:r>
      <w:r w:rsidRPr="00062D78">
        <w:rPr>
          <w:rStyle w:val="FootnoteReference"/>
          <w:rFonts w:ascii="Traditional Arabic" w:hAnsi="Traditional Arabic" w:cs="Traditional Arabic"/>
          <w:sz w:val="32"/>
          <w:szCs w:val="32"/>
          <w:rtl/>
        </w:rPr>
        <w:footnoteReference w:id="440"/>
      </w:r>
      <w:r w:rsidRPr="00062D78">
        <w:rPr>
          <w:rStyle w:val="FootnoteReference"/>
          <w:rFonts w:ascii="Traditional Arabic" w:hAnsi="Traditional Arabic" w:cs="Traditional Arabic"/>
          <w:sz w:val="32"/>
          <w:szCs w:val="32"/>
          <w:rtl/>
        </w:rPr>
        <w:t>)</w:t>
      </w:r>
      <w:r w:rsidRPr="00062D78">
        <w:rPr>
          <w:rFonts w:ascii="Traditional Arabic" w:hAnsi="Traditional Arabic" w:cs="Traditional Arabic"/>
          <w:sz w:val="36"/>
          <w:szCs w:val="36"/>
          <w:rtl/>
          <w:lang w:eastAsia="ar-SA"/>
        </w:rPr>
        <w:t>.</w:t>
      </w:r>
    </w:p>
    <w:p w:rsidR="001C5ACA" w:rsidRPr="00062D78" w:rsidRDefault="001C5ACA" w:rsidP="001C5ACA">
      <w:pPr>
        <w:widowControl w:val="0"/>
        <w:spacing w:after="0" w:line="360" w:lineRule="auto"/>
        <w:jc w:val="center"/>
        <w:rPr>
          <w:rFonts w:ascii="Times New Roman" w:hAnsi="Times New Roman"/>
          <w:b/>
          <w:bCs/>
          <w:sz w:val="40"/>
          <w:szCs w:val="40"/>
          <w:rtl/>
          <w:lang w:eastAsia="ar-SA"/>
        </w:rPr>
      </w:pPr>
      <w:r w:rsidRPr="00062D78">
        <w:rPr>
          <w:rFonts w:ascii="Times New Roman" w:hAnsi="Times New Roman" w:hint="cs"/>
          <w:b/>
          <w:bCs/>
          <w:sz w:val="40"/>
          <w:szCs w:val="40"/>
          <w:rtl/>
          <w:lang w:eastAsia="ar-SA"/>
        </w:rPr>
        <w:lastRenderedPageBreak/>
        <w:t>المطلب الثاني :</w:t>
      </w:r>
    </w:p>
    <w:p w:rsidR="001C5ACA" w:rsidRPr="00062D78" w:rsidRDefault="001C5ACA" w:rsidP="001C5ACA">
      <w:pPr>
        <w:widowControl w:val="0"/>
        <w:spacing w:after="0" w:line="360" w:lineRule="auto"/>
        <w:jc w:val="center"/>
        <w:rPr>
          <w:rFonts w:ascii="Times New Roman" w:hAnsi="Times New Roman" w:cstheme="minorBidi"/>
          <w:b/>
          <w:bCs/>
          <w:sz w:val="40"/>
          <w:szCs w:val="50"/>
          <w:lang w:eastAsia="ar-SA" w:bidi="th-TH"/>
        </w:rPr>
      </w:pPr>
      <w:r w:rsidRPr="00062D78">
        <w:rPr>
          <w:rFonts w:ascii="Times New Roman" w:hAnsi="Times New Roman" w:hint="cs"/>
          <w:b/>
          <w:bCs/>
          <w:sz w:val="40"/>
          <w:szCs w:val="40"/>
          <w:rtl/>
          <w:lang w:eastAsia="ar-SA"/>
        </w:rPr>
        <w:t>النتائج الخاصة بمشكلات أعضاء هيئة التدريس وأثرها على الدعوة</w:t>
      </w:r>
      <w:r w:rsidRPr="00062D78">
        <w:rPr>
          <w:rFonts w:ascii="Times New Roman" w:hAnsi="Times New Roman"/>
          <w:b/>
          <w:bCs/>
          <w:sz w:val="40"/>
          <w:szCs w:val="40"/>
          <w:lang w:eastAsia="ar-SA"/>
        </w:rPr>
        <w:tab/>
      </w:r>
    </w:p>
    <w:p w:rsidR="001C5ACA" w:rsidRPr="00062D78" w:rsidRDefault="001C5ACA" w:rsidP="001C5ACA">
      <w:pPr>
        <w:widowControl w:val="0"/>
        <w:spacing w:after="0" w:line="240" w:lineRule="auto"/>
        <w:jc w:val="both"/>
        <w:rPr>
          <w:rFonts w:ascii="Traditional Arabic" w:hAnsi="Traditional Arabic" w:cs="Traditional Arabic"/>
          <w:sz w:val="36"/>
          <w:szCs w:val="36"/>
          <w:rtl/>
          <w:lang w:eastAsia="ar-SA"/>
        </w:rPr>
      </w:pPr>
      <w:r w:rsidRPr="00062D78">
        <w:rPr>
          <w:rFonts w:ascii="Traditional Arabic" w:hAnsi="Traditional Arabic" w:cs="Traditional Arabic"/>
          <w:b/>
          <w:bCs/>
          <w:sz w:val="36"/>
          <w:szCs w:val="36"/>
          <w:rtl/>
          <w:lang w:eastAsia="ar-SA"/>
        </w:rPr>
        <w:tab/>
      </w:r>
      <w:r w:rsidRPr="00062D78">
        <w:rPr>
          <w:rFonts w:ascii="Traditional Arabic" w:hAnsi="Traditional Arabic" w:cs="Traditional Arabic" w:hint="cs"/>
          <w:sz w:val="36"/>
          <w:szCs w:val="36"/>
          <w:rtl/>
          <w:lang w:eastAsia="ar-SA"/>
        </w:rPr>
        <w:t>وفي هذا المطلب أعرض مشكلات</w:t>
      </w:r>
      <w:r w:rsidRPr="00062D78">
        <w:rPr>
          <w:rFonts w:hint="eastAsia"/>
          <w:rtl/>
        </w:rPr>
        <w:t xml:space="preserve"> </w:t>
      </w:r>
      <w:r w:rsidRPr="00062D78">
        <w:rPr>
          <w:rFonts w:ascii="Traditional Arabic" w:hAnsi="Traditional Arabic" w:cs="Traditional Arabic" w:hint="eastAsia"/>
          <w:sz w:val="36"/>
          <w:szCs w:val="36"/>
          <w:rtl/>
          <w:lang w:eastAsia="ar-SA"/>
        </w:rPr>
        <w:t>أعضاء</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هيئة</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التدريس</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وأثرها</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على</w:t>
      </w:r>
      <w:r w:rsidRPr="00062D78">
        <w:rPr>
          <w:rFonts w:ascii="Traditional Arabic" w:hAnsi="Traditional Arabic" w:cs="Traditional Arabic"/>
          <w:sz w:val="36"/>
          <w:szCs w:val="36"/>
          <w:rtl/>
          <w:lang w:eastAsia="ar-SA"/>
        </w:rPr>
        <w:t xml:space="preserve"> </w:t>
      </w:r>
      <w:r w:rsidRPr="00062D78">
        <w:rPr>
          <w:rFonts w:ascii="Traditional Arabic" w:hAnsi="Traditional Arabic" w:cs="Traditional Arabic" w:hint="eastAsia"/>
          <w:sz w:val="36"/>
          <w:szCs w:val="36"/>
          <w:rtl/>
          <w:lang w:eastAsia="ar-SA"/>
        </w:rPr>
        <w:t>الدعوة</w:t>
      </w:r>
      <w:r w:rsidRPr="00062D78">
        <w:rPr>
          <w:rFonts w:ascii="Traditional Arabic" w:hAnsi="Traditional Arabic" w:cs="Traditional Arabic" w:hint="cs"/>
          <w:sz w:val="36"/>
          <w:szCs w:val="36"/>
          <w:rtl/>
          <w:lang w:eastAsia="ar-SA"/>
        </w:rPr>
        <w:t xml:space="preserve"> على ضوء النتائج التي توصل إليها من خلال الاستبانات التي وُزّعت على بعض أعضاء هيئة التدريس بعض الجامعات في جنوب تايلاند مع تفسيرها وحليلها.</w:t>
      </w:r>
    </w:p>
    <w:p w:rsidR="001C5ACA" w:rsidRPr="00062D78" w:rsidRDefault="001C5ACA" w:rsidP="001C5ACA">
      <w:pPr>
        <w:widowControl w:val="0"/>
        <w:spacing w:after="0" w:line="240" w:lineRule="auto"/>
        <w:jc w:val="both"/>
        <w:rPr>
          <w:rFonts w:ascii="Traditional Arabic" w:hAnsi="Traditional Arabic" w:cs="Traditional Arabic"/>
          <w:sz w:val="36"/>
          <w:szCs w:val="36"/>
          <w:rtl/>
          <w:lang w:eastAsia="ar-SA"/>
        </w:rPr>
      </w:pPr>
      <w:r w:rsidRPr="00062D78">
        <w:rPr>
          <w:rFonts w:ascii="Traditional Arabic" w:hAnsi="Traditional Arabic" w:cs="Traditional Arabic"/>
          <w:sz w:val="36"/>
          <w:szCs w:val="36"/>
          <w:rtl/>
          <w:lang w:eastAsia="ar-SA"/>
        </w:rPr>
        <w:tab/>
      </w:r>
      <w:r w:rsidRPr="00062D78">
        <w:rPr>
          <w:rFonts w:ascii="Traditional Arabic" w:hAnsi="Traditional Arabic" w:cs="Traditional Arabic" w:hint="cs"/>
          <w:sz w:val="36"/>
          <w:szCs w:val="36"/>
          <w:rtl/>
          <w:lang w:eastAsia="ar-SA"/>
        </w:rPr>
        <w:t xml:space="preserve">ومن تلك المشكلات : </w:t>
      </w:r>
    </w:p>
    <w:p w:rsidR="001C5ACA" w:rsidRPr="00062D78" w:rsidRDefault="001C5ACA" w:rsidP="00617A3C">
      <w:pPr>
        <w:numPr>
          <w:ilvl w:val="0"/>
          <w:numId w:val="163"/>
        </w:numPr>
        <w:spacing w:line="240" w:lineRule="auto"/>
        <w:contextualSpacing/>
        <w:rPr>
          <w:rFonts w:ascii="Traditional Arabic" w:hAnsi="Traditional Arabic" w:cs="Traditional Arabic"/>
          <w:b/>
          <w:bCs/>
          <w:sz w:val="36"/>
          <w:szCs w:val="36"/>
          <w:rtl/>
        </w:rPr>
      </w:pPr>
      <w:r w:rsidRPr="00062D78">
        <w:rPr>
          <w:rFonts w:ascii="Traditional Arabic" w:hAnsi="Traditional Arabic" w:cs="Traditional Arabic" w:hint="cs"/>
          <w:b/>
          <w:bCs/>
          <w:sz w:val="36"/>
          <w:szCs w:val="36"/>
          <w:rtl/>
        </w:rPr>
        <w:t>قلة الحوافر المادية والمعنوية</w:t>
      </w: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أشارت نتائج الاستبانة حول مشكلة قلة الحوافر المادية والمعنوية لدى عينة الدراسة إلى وجود المشكلة، حيث أن مجموعة الموافقة من العينة تُقدر بنسبة ( 80,9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ويوضح ذلك وفي جدول الآتي : </w:t>
      </w:r>
    </w:p>
    <w:p w:rsidR="001C5ACA" w:rsidRPr="00062D78" w:rsidRDefault="001C5ACA" w:rsidP="000D59D7">
      <w:pPr>
        <w:widowControl w:val="0"/>
        <w:spacing w:after="0"/>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57</w:t>
      </w:r>
      <w:r w:rsidRPr="00062D78">
        <w:rPr>
          <w:rFonts w:ascii="Times New Roman" w:hAnsi="Times New Roman" w:cs="Traditional Arabic" w:hint="cs"/>
          <w:sz w:val="40"/>
          <w:szCs w:val="40"/>
          <w:rtl/>
          <w:lang w:eastAsia="ar-SA"/>
        </w:rPr>
        <w:t xml:space="preserve"> )</w:t>
      </w:r>
    </w:p>
    <w:p w:rsidR="001C5ACA" w:rsidRPr="00062D78" w:rsidRDefault="001C5ACA" w:rsidP="001C5ACA">
      <w:pPr>
        <w:jc w:val="center"/>
        <w:rPr>
          <w:rFonts w:ascii="Traditional Arabic" w:hAnsi="Traditional Arabic" w:cs="Traditional Arabic"/>
          <w:sz w:val="36"/>
          <w:szCs w:val="36"/>
          <w:rtl/>
        </w:rPr>
      </w:pPr>
      <w:r w:rsidRPr="00062D78">
        <w:rPr>
          <w:rFonts w:ascii="Traditional Arabic" w:hAnsi="Traditional Arabic" w:cs="Traditional Arabic" w:hint="cs"/>
          <w:sz w:val="36"/>
          <w:szCs w:val="36"/>
          <w:rtl/>
        </w:rPr>
        <w:t>يوضح نسبة لمشكلة قلة الحوافر المادية والمعنوية</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20.6</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14</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14:textOutline w14:w="9525" w14:cap="rnd" w14:cmpd="sng" w14:algn="ctr">
                  <w14:solidFill>
                    <w14:srgbClr w14:val="000000"/>
                  </w14:solidFill>
                  <w14:prstDash w14:val="solid"/>
                  <w14:bevel/>
                </w14:textOutline>
              </w:rPr>
              <w:t>٪</w:t>
            </w: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32.4</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22</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27.9</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19</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no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14.7</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10</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4.4</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b/>
                <w:bCs/>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1C5ACA">
      <w:pPr>
        <w:widowControl w:val="0"/>
        <w:spacing w:before="240" w:after="0" w:line="240" w:lineRule="auto"/>
        <w:jc w:val="both"/>
        <w:rPr>
          <w:rFonts w:ascii="Times New Roman" w:hAnsi="Times New Roman" w:cs="Traditional Arabic"/>
          <w:b/>
          <w:bCs/>
          <w:sz w:val="40"/>
          <w:szCs w:val="40"/>
          <w:rtl/>
          <w:lang w:eastAsia="ar-SA"/>
        </w:rPr>
      </w:pPr>
      <w:r w:rsidRPr="00062D78">
        <w:rPr>
          <w:rFonts w:ascii="Times New Roman" w:hAnsi="Times New Roman" w:cs="Traditional Arabic"/>
          <w:b/>
          <w:bCs/>
          <w:sz w:val="40"/>
          <w:szCs w:val="40"/>
          <w:rtl/>
          <w:lang w:eastAsia="ar-SA"/>
        </w:rPr>
        <w:tab/>
      </w:r>
    </w:p>
    <w:p w:rsidR="001C5ACA" w:rsidRPr="00062D78" w:rsidRDefault="001C5ACA" w:rsidP="001C5ACA">
      <w:pPr>
        <w:widowControl w:val="0"/>
        <w:spacing w:before="240"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lastRenderedPageBreak/>
        <w:t xml:space="preserve">والسبب في ذلك يعود إلى رواتب أعضاء هيئة التدريس وضعفها، حيث إن الرواتب تتراوح بين سبعة آلاف بات تايلاند وثمانية آلاف بات تايلاند، أي ما يعادل سبعمائة ريال سعودي وثمانية مائة </w:t>
      </w:r>
      <w:r w:rsidRPr="00F25DA3">
        <w:rPr>
          <w:rFonts w:ascii="Times New Roman" w:hAnsi="Times New Roman" w:cs="Traditional Arabic" w:hint="cs"/>
          <w:b/>
          <w:bCs/>
          <w:sz w:val="36"/>
          <w:szCs w:val="36"/>
          <w:rtl/>
          <w:lang w:eastAsia="ar-SA"/>
        </w:rPr>
        <w:t>ريال</w:t>
      </w:r>
      <w:r w:rsidRPr="00062D78">
        <w:rPr>
          <w:rFonts w:ascii="Times New Roman" w:hAnsi="Times New Roman" w:cs="Traditional Arabic" w:hint="cs"/>
          <w:sz w:val="36"/>
          <w:szCs w:val="36"/>
          <w:rtl/>
          <w:lang w:eastAsia="ar-SA"/>
        </w:rPr>
        <w:t xml:space="preserve"> سعودي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41"/>
      </w:r>
      <w:r w:rsidRPr="00062D78">
        <w:rPr>
          <w:rFonts w:ascii="Traditional Arabic" w:eastAsiaTheme="minorHAnsi" w:hAnsi="Traditional Arabic" w:cs="Traditional Arabic"/>
          <w:sz w:val="36"/>
          <w:szCs w:val="36"/>
          <w:vertAlign w:val="superscript"/>
          <w:rtl/>
          <w:cs/>
          <w:lang w:bidi="th-TH"/>
        </w:rPr>
        <w:t>)</w:t>
      </w:r>
      <w:r w:rsidRPr="00062D78">
        <w:rPr>
          <w:rFonts w:ascii="Times New Roman" w:hAnsi="Times New Roman" w:cs="Traditional Arabic" w:hint="cs"/>
          <w:sz w:val="36"/>
          <w:szCs w:val="36"/>
          <w:rtl/>
          <w:lang w:eastAsia="ar-SA"/>
        </w:rPr>
        <w:t>.</w:t>
      </w:r>
    </w:p>
    <w:p w:rsidR="001C5ACA" w:rsidRPr="00062D78" w:rsidRDefault="001C5ACA" w:rsidP="00F25DA3">
      <w:pPr>
        <w:widowControl w:val="0"/>
        <w:spacing w:after="0" w:line="240" w:lineRule="auto"/>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ab/>
        <w:t>وبطبيعة الح</w:t>
      </w:r>
      <w:r>
        <w:rPr>
          <w:rFonts w:ascii="Times New Roman" w:hAnsi="Times New Roman" w:cs="Traditional Arabic" w:hint="cs"/>
          <w:sz w:val="36"/>
          <w:szCs w:val="36"/>
          <w:rtl/>
          <w:lang w:eastAsia="ar-SA"/>
        </w:rPr>
        <w:t>ال فإن عدم كفاية الدخل المادي ل</w:t>
      </w:r>
      <w:r w:rsidRPr="00062D78">
        <w:rPr>
          <w:rFonts w:ascii="Times New Roman" w:hAnsi="Times New Roman" w:cs="Traditional Arabic" w:hint="cs"/>
          <w:sz w:val="36"/>
          <w:szCs w:val="36"/>
          <w:rtl/>
          <w:lang w:eastAsia="ar-SA"/>
        </w:rPr>
        <w:t>أعضاء هيئة</w:t>
      </w:r>
      <w:r w:rsidR="00F25DA3">
        <w:rPr>
          <w:rFonts w:ascii="Times New Roman" w:hAnsi="Times New Roman" w:cs="Traditional Arabic" w:hint="cs"/>
          <w:sz w:val="36"/>
          <w:szCs w:val="36"/>
          <w:rtl/>
          <w:lang w:eastAsia="ar-SA"/>
        </w:rPr>
        <w:t xml:space="preserve"> التدريس يجعله ينشغل بطلب المعيش</w:t>
      </w:r>
      <w:r w:rsidRPr="00062D78">
        <w:rPr>
          <w:rFonts w:ascii="Times New Roman" w:hAnsi="Times New Roman" w:cs="Traditional Arabic" w:hint="cs"/>
          <w:sz w:val="36"/>
          <w:szCs w:val="36"/>
          <w:rtl/>
          <w:lang w:eastAsia="ar-SA"/>
        </w:rPr>
        <w:t>ة وبخاصة مع ارتفاعها وصعوبتها في الآونة الحالية، وهذا ال</w:t>
      </w:r>
      <w:r w:rsidR="00F25DA3">
        <w:rPr>
          <w:rFonts w:ascii="Times New Roman" w:hAnsi="Times New Roman" w:cs="Traditional Arabic" w:hint="cs"/>
          <w:sz w:val="36"/>
          <w:szCs w:val="36"/>
          <w:rtl/>
          <w:lang w:eastAsia="ar-SA"/>
        </w:rPr>
        <w:t>انشغال من الع</w:t>
      </w:r>
      <w:r w:rsidRPr="00062D78">
        <w:rPr>
          <w:rFonts w:ascii="Times New Roman" w:hAnsi="Times New Roman" w:cs="Traditional Arabic" w:hint="cs"/>
          <w:sz w:val="36"/>
          <w:szCs w:val="36"/>
          <w:rtl/>
          <w:lang w:eastAsia="ar-SA"/>
        </w:rPr>
        <w:t>وائق التي تعيقه بأن يتفرغ لدعوة الطلاب وتعليمهم خارج الفصل، فضلاً عن أن يفرغ أوقاته للقيام بواجب دعوة المجتمع في جنوب تايلاند.</w:t>
      </w:r>
      <w:r w:rsidR="00F25DA3" w:rsidRPr="00F25DA3">
        <w:rPr>
          <w:rStyle w:val="FootnoteReference"/>
          <w:rFonts w:ascii="Traditional Arabic" w:hAnsi="Traditional Arabic" w:cs="Traditional Arabic"/>
          <w:sz w:val="32"/>
          <w:szCs w:val="32"/>
          <w:rtl/>
        </w:rPr>
        <w:t xml:space="preserve"> </w:t>
      </w:r>
      <w:r w:rsidR="00F25DA3" w:rsidRPr="00062D78">
        <w:rPr>
          <w:rStyle w:val="FootnoteReference"/>
          <w:rFonts w:ascii="Traditional Arabic" w:hAnsi="Traditional Arabic" w:cs="Traditional Arabic"/>
          <w:sz w:val="32"/>
          <w:szCs w:val="32"/>
          <w:rtl/>
        </w:rPr>
        <w:t>(</w:t>
      </w:r>
      <w:r w:rsidR="00F25DA3" w:rsidRPr="00062D78">
        <w:rPr>
          <w:rStyle w:val="FootnoteReference"/>
          <w:rFonts w:ascii="Traditional Arabic" w:hAnsi="Traditional Arabic" w:cs="Traditional Arabic"/>
          <w:sz w:val="32"/>
          <w:szCs w:val="32"/>
          <w:rtl/>
        </w:rPr>
        <w:footnoteReference w:id="442"/>
      </w:r>
      <w:r w:rsidR="00F25DA3" w:rsidRPr="00062D78">
        <w:rPr>
          <w:rStyle w:val="FootnoteReference"/>
          <w:rFonts w:ascii="Traditional Arabic" w:hAnsi="Traditional Arabic" w:cs="Traditional Arabic"/>
          <w:sz w:val="32"/>
          <w:szCs w:val="32"/>
          <w:rtl/>
        </w:rPr>
        <w:t>)</w:t>
      </w:r>
    </w:p>
    <w:p w:rsidR="001C5ACA" w:rsidRPr="00062D78" w:rsidRDefault="001C5ACA" w:rsidP="00617A3C">
      <w:pPr>
        <w:widowControl w:val="0"/>
        <w:numPr>
          <w:ilvl w:val="0"/>
          <w:numId w:val="163"/>
        </w:numPr>
        <w:spacing w:after="240" w:line="240" w:lineRule="auto"/>
        <w:contextualSpacing/>
        <w:jc w:val="center"/>
        <w:rPr>
          <w:rFonts w:ascii="Times New Roman" w:hAnsi="Times New Roman"/>
          <w:b/>
          <w:bCs/>
          <w:sz w:val="36"/>
          <w:szCs w:val="36"/>
          <w:rtl/>
          <w:lang w:eastAsia="ar-SA"/>
        </w:rPr>
      </w:pPr>
      <w:r w:rsidRPr="00062D78">
        <w:rPr>
          <w:rFonts w:ascii="Traditional Arabic" w:hAnsi="Traditional Arabic" w:cs="Traditional Arabic" w:hint="cs"/>
          <w:b/>
          <w:bCs/>
          <w:sz w:val="36"/>
          <w:szCs w:val="36"/>
          <w:rtl/>
        </w:rPr>
        <w:t>وجود أعمال أخرى غير الدعوة إلى الله</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وجود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أعمال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أخرى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غير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الله</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F25DA3"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58</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وجود أعمال أخرى غير الدعوة إلى الله</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Pr>
              <w:t>20.6</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14</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36.8</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25</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Pr>
              <w:t>32.4</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22</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no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Pr>
              <w:t>7.4</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5</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Pr>
              <w:t>2.9</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B73E39">
      <w:pPr>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lastRenderedPageBreak/>
        <w:t>وبالنظر إلى الجدول السابق يتبين أن هناك نسبة (</w:t>
      </w:r>
      <w:r w:rsidRPr="00062D78">
        <w:rPr>
          <w:rFonts w:ascii="Traditional Arabic" w:hAnsi="Traditional Arabic" w:cs="Traditional Arabic"/>
          <w:sz w:val="36"/>
          <w:szCs w:val="36"/>
        </w:rPr>
        <w:t>20.6</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36.8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32.4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(89.8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hint="cs"/>
          <w:sz w:val="36"/>
          <w:szCs w:val="36"/>
          <w:rtl/>
        </w:rPr>
        <w:t>.</w:t>
      </w:r>
    </w:p>
    <w:p w:rsidR="001C5ACA" w:rsidRPr="00062D78" w:rsidRDefault="001C5ACA" w:rsidP="00617A3C">
      <w:pPr>
        <w:widowControl w:val="0"/>
        <w:numPr>
          <w:ilvl w:val="0"/>
          <w:numId w:val="163"/>
        </w:numPr>
        <w:spacing w:after="0" w:line="240" w:lineRule="auto"/>
        <w:contextualSpacing/>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قلة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اهتمام</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أعضاء</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هيئة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التدريس</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بمعالجة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مشكلات</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الطلاب</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ليست وظيفة أعضاء هيئة التدريس الاقتصار على التعليم فحسب، بل وظيفته أيضاً النظر في شؤون الطلاب، وتلبية </w:t>
      </w:r>
      <w:r w:rsidR="00F25DA3" w:rsidRPr="00062D78">
        <w:rPr>
          <w:rFonts w:ascii="Times New Roman" w:hAnsi="Times New Roman" w:cs="Traditional Arabic" w:hint="cs"/>
          <w:sz w:val="36"/>
          <w:szCs w:val="36"/>
          <w:rtl/>
          <w:lang w:eastAsia="ar-SA"/>
        </w:rPr>
        <w:t>احتياجاته</w:t>
      </w:r>
      <w:r w:rsidR="00F25DA3" w:rsidRPr="00062D78">
        <w:rPr>
          <w:rFonts w:ascii="Times New Roman" w:hAnsi="Times New Roman" w:cs="Traditional Arabic" w:hint="eastAsia"/>
          <w:sz w:val="36"/>
          <w:szCs w:val="36"/>
          <w:rtl/>
          <w:lang w:eastAsia="ar-SA"/>
        </w:rPr>
        <w:t>م</w:t>
      </w:r>
      <w:r w:rsidRPr="00062D78">
        <w:rPr>
          <w:rFonts w:ascii="Times New Roman" w:hAnsi="Times New Roman" w:cs="Traditional Arabic" w:hint="cs"/>
          <w:sz w:val="36"/>
          <w:szCs w:val="36"/>
          <w:rtl/>
          <w:lang w:eastAsia="ar-SA"/>
        </w:rPr>
        <w:t xml:space="preserve"> الدعوية، ولهذا </w:t>
      </w:r>
      <w:r w:rsidRPr="00062D78">
        <w:rPr>
          <w:rFonts w:ascii="Times New Roman" w:hAnsi="Times New Roman" w:cs="Traditional Arabic" w:hint="eastAsia"/>
          <w:sz w:val="36"/>
          <w:szCs w:val="36"/>
          <w:rtl/>
          <w:lang w:eastAsia="ar-SA"/>
        </w:rPr>
        <w:t>قلة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اهتمام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بمعالجة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الطلاب</w:t>
      </w:r>
      <w:r w:rsidRPr="00062D78">
        <w:rPr>
          <w:rFonts w:ascii="Times New Roman" w:hAnsi="Times New Roman" w:cs="Traditional Arabic" w:hint="cs"/>
          <w:sz w:val="36"/>
          <w:szCs w:val="36"/>
          <w:rtl/>
          <w:lang w:eastAsia="ar-SA"/>
        </w:rPr>
        <w:t>، تعد من إحدى المشكلات المتعلقة بأعضاء هيئة التدريس، ولها أثرها على الجانب الدعوي.</w:t>
      </w:r>
    </w:p>
    <w:p w:rsidR="001C5ACA" w:rsidRPr="00062D78" w:rsidRDefault="001C5ACA" w:rsidP="001C5ACA">
      <w:pPr>
        <w:widowControl w:val="0"/>
        <w:spacing w:after="0" w:line="240" w:lineRule="auto"/>
        <w:ind w:firstLine="720"/>
        <w:jc w:val="both"/>
        <w:rPr>
          <w:rFonts w:ascii="Times New Roman" w:hAnsi="Times New Roman" w:cs="Traditional Arabic"/>
          <w:b/>
          <w:bCs/>
          <w:sz w:val="40"/>
          <w:szCs w:val="40"/>
          <w:rtl/>
          <w:lang w:eastAsia="ar-SA"/>
        </w:rPr>
      </w:pPr>
      <w:r w:rsidRPr="00062D78">
        <w:rPr>
          <w:rFonts w:ascii="Times New Roman" w:hAnsi="Times New Roman" w:cs="Traditional Arabic" w:hint="cs"/>
          <w:sz w:val="36"/>
          <w:szCs w:val="36"/>
          <w:rtl/>
          <w:lang w:eastAsia="ar-SA"/>
        </w:rPr>
        <w:t xml:space="preserve">ولقد أشارت نتائج الاستبانة حول </w:t>
      </w:r>
      <w:r w:rsidRPr="00062D78">
        <w:rPr>
          <w:rFonts w:ascii="Times New Roman" w:hAnsi="Times New Roman" w:cs="Traditional Arabic" w:hint="eastAsia"/>
          <w:sz w:val="36"/>
          <w:szCs w:val="36"/>
          <w:rtl/>
          <w:lang w:eastAsia="ar-SA"/>
        </w:rPr>
        <w:t>قلة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اهتمام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بمعالجة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الطلاب</w:t>
      </w:r>
      <w:r w:rsidRPr="00062D78">
        <w:rPr>
          <w:rFonts w:ascii="Times New Roman" w:hAnsi="Times New Roman" w:cs="Traditional Arabic" w:hint="cs"/>
          <w:sz w:val="36"/>
          <w:szCs w:val="36"/>
          <w:rtl/>
          <w:lang w:eastAsia="ar-SA"/>
        </w:rPr>
        <w:t xml:space="preserve"> لدى عينة الدراسة أن مجموعة الموافقة من العينة تقدر بنسبة ( 61,8 </w:t>
      </w:r>
      <w:r w:rsidRPr="00062D78">
        <w:rPr>
          <w:rFonts w:ascii="Traditional Arabic" w:hAnsi="Traditional Arabic" w:cs="Traditional Arabic"/>
          <w:sz w:val="36"/>
          <w:szCs w:val="36"/>
          <w:rtl/>
          <w:lang w:eastAsia="ar-SA"/>
        </w:rPr>
        <w:t>٪</w:t>
      </w:r>
      <w:r w:rsidRPr="00062D78">
        <w:rPr>
          <w:rFonts w:ascii="Times New Roman" w:hAnsi="Times New Roman" w:cs="Traditional Arabic" w:hint="cs"/>
          <w:sz w:val="36"/>
          <w:szCs w:val="36"/>
          <w:rtl/>
          <w:lang w:eastAsia="ar-SA"/>
        </w:rPr>
        <w:t xml:space="preserve"> )، </w:t>
      </w:r>
      <w:r w:rsidRPr="00062D78">
        <w:rPr>
          <w:rFonts w:ascii="Times New Roman" w:hAnsi="Times New Roman" w:cs="Traditional Arabic" w:hint="eastAsia"/>
          <w:sz w:val="36"/>
          <w:szCs w:val="36"/>
          <w:rtl/>
          <w:lang w:eastAsia="ar-SA"/>
        </w:rPr>
        <w:t>ويوضح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ذلك</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الآتي</w:t>
      </w:r>
      <w:r w:rsidRPr="00062D78">
        <w:rPr>
          <w:rFonts w:ascii="Times New Roman" w:hAnsi="Times New Roman" w:cs="Traditional Arabic"/>
          <w:sz w:val="36"/>
          <w:szCs w:val="36"/>
          <w:rtl/>
          <w:lang w:eastAsia="ar-SA"/>
        </w:rPr>
        <w:t xml:space="preserve">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59</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قلة اهتمام أعضاء هيئة التدريس بمعالجة مشكلات الطلاب</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5.9</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4</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Pr>
              <w:t>23.5</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16</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14:textOutline w14:w="9525" w14:cap="rnd" w14:cmpd="sng" w14:algn="ctr">
                  <w14:solidFill>
                    <w14:srgbClr w14:val="000000"/>
                  </w14:solidFill>
                  <w14:prstDash w14:val="solid"/>
                  <w14:bevel/>
                </w14:textOutline>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32.4</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22</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23.5</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16</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14.7</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10</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b/>
                <w:bCs/>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1C5ACA">
      <w:pPr>
        <w:widowControl w:val="0"/>
        <w:spacing w:after="0" w:line="240" w:lineRule="auto"/>
        <w:jc w:val="center"/>
        <w:rPr>
          <w:rFonts w:ascii="Times New Roman" w:hAnsi="Times New Roman" w:cs="Traditional Arabic"/>
          <w:b/>
          <w:bCs/>
          <w:sz w:val="40"/>
          <w:szCs w:val="40"/>
          <w:lang w:eastAsia="ar-SA"/>
        </w:rPr>
      </w:pPr>
    </w:p>
    <w:p w:rsidR="001C5ACA" w:rsidRPr="00062D78" w:rsidRDefault="001C5ACA" w:rsidP="001C5ACA">
      <w:pPr>
        <w:widowControl w:val="0"/>
        <w:spacing w:after="0" w:line="240" w:lineRule="auto"/>
        <w:ind w:firstLine="720"/>
        <w:jc w:val="both"/>
        <w:rPr>
          <w:rFonts w:ascii="Times New Roman" w:hAnsi="Times New Roman" w:cs="Traditional Arabic"/>
          <w:b/>
          <w:bCs/>
          <w:sz w:val="40"/>
          <w:szCs w:val="40"/>
          <w:rtl/>
          <w:lang w:eastAsia="ar-SA"/>
        </w:rPr>
      </w:pPr>
      <w:r w:rsidRPr="00062D78">
        <w:rPr>
          <w:rFonts w:ascii="Times New Roman" w:hAnsi="Times New Roman" w:cs="Traditional Arabic" w:hint="cs"/>
          <w:sz w:val="36"/>
          <w:szCs w:val="36"/>
          <w:rtl/>
          <w:lang w:eastAsia="ar-SA"/>
        </w:rPr>
        <w:lastRenderedPageBreak/>
        <w:t>هذا بطبيعة الحال يؤدي إلى عدم إيجاد وكشف طاقات الطلاب الدعوية فضلاً عن تهيئتهم عند التخرج للدعوة إلى الله تعلى، بل قد يؤيد إلى تعثرهم في التحصيل العلمي ومواصلة الدراسة.</w:t>
      </w:r>
    </w:p>
    <w:p w:rsidR="001C5ACA" w:rsidRPr="00062D78" w:rsidRDefault="001C5ACA" w:rsidP="00B73E39">
      <w:pPr>
        <w:widowControl w:val="0"/>
        <w:numPr>
          <w:ilvl w:val="0"/>
          <w:numId w:val="163"/>
        </w:numPr>
        <w:tabs>
          <w:tab w:val="right" w:pos="454"/>
        </w:tabs>
        <w:spacing w:after="240" w:line="240" w:lineRule="auto"/>
        <w:ind w:left="0" w:firstLine="0"/>
        <w:rPr>
          <w:rFonts w:ascii="Times New Roman" w:hAnsi="Times New Roman"/>
          <w:b/>
          <w:bCs/>
          <w:sz w:val="36"/>
          <w:szCs w:val="36"/>
          <w:lang w:eastAsia="ar-SA"/>
        </w:rPr>
      </w:pPr>
      <w:r w:rsidRPr="00062D78">
        <w:rPr>
          <w:rFonts w:ascii="Traditional Arabic" w:hAnsi="Traditional Arabic" w:cs="Traditional Arabic" w:hint="cs"/>
          <w:b/>
          <w:bCs/>
          <w:sz w:val="36"/>
          <w:szCs w:val="36"/>
          <w:rtl/>
        </w:rPr>
        <w:t>ندرة القدوة الحسنة لدى أعضاء هيئة التدريس</w:t>
      </w:r>
      <w:r>
        <w:rPr>
          <w:rFonts w:ascii="Traditional Arabic" w:hAnsi="Traditional Arabic" w:cs="Traditional Arabic" w:hint="cs"/>
          <w:b/>
          <w:bCs/>
          <w:sz w:val="36"/>
          <w:szCs w:val="36"/>
          <w:rtl/>
        </w:rPr>
        <w:t>:</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ندرة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القدوة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الحسنة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لدى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F25DA3"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60</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ندرة القدوة الحسنة لدى أعضاء هيئة التدريس</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5.9</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4</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13.2</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9</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30.9</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21</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16.2</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1C5ACA">
      <w:pPr>
        <w:spacing w:before="240"/>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وعبر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النظر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الجدول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السابق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يتضح</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5.9</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تماماً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13.2</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و</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ما</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(33.8٪ )</w:t>
      </w:r>
      <w:r w:rsidRPr="00062D78">
        <w:rPr>
          <w:rFonts w:ascii="Traditional Arabic" w:hAnsi="Traditional Arabic" w:cs="Traditional Arabic" w:hint="eastAsia"/>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مجموعة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تُقدر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xml:space="preserve"> 52.9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الدراسة،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لا بأس به ولكن يؤكد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1C5ACA">
      <w:pPr>
        <w:jc w:val="both"/>
        <w:rPr>
          <w:rFonts w:ascii="Traditional Arabic" w:hAnsi="Traditional Arabic" w:cs="Traditional Arabic"/>
          <w:sz w:val="36"/>
          <w:szCs w:val="36"/>
          <w:rtl/>
        </w:rPr>
      </w:pPr>
    </w:p>
    <w:p w:rsidR="001C5ACA" w:rsidRPr="00062D78" w:rsidRDefault="001C5ACA" w:rsidP="00617A3C">
      <w:pPr>
        <w:widowControl w:val="0"/>
        <w:numPr>
          <w:ilvl w:val="0"/>
          <w:numId w:val="163"/>
        </w:numPr>
        <w:spacing w:after="240" w:line="240" w:lineRule="auto"/>
        <w:contextualSpacing/>
        <w:jc w:val="center"/>
        <w:rPr>
          <w:rFonts w:ascii="Times New Roman" w:hAnsi="Times New Roman"/>
          <w:b/>
          <w:bCs/>
          <w:sz w:val="36"/>
          <w:szCs w:val="36"/>
          <w:rtl/>
          <w:lang w:eastAsia="ar-SA"/>
        </w:rPr>
      </w:pPr>
      <w:r w:rsidRPr="00062D78">
        <w:rPr>
          <w:rFonts w:ascii="Traditional Arabic" w:hAnsi="Traditional Arabic" w:cs="Traditional Arabic" w:hint="cs"/>
          <w:b/>
          <w:bCs/>
          <w:sz w:val="36"/>
          <w:szCs w:val="36"/>
          <w:rtl/>
        </w:rPr>
        <w:lastRenderedPageBreak/>
        <w:t>ضعف كفايات أعضاء هيئة التدريس في توظيف الدعوة إلى الله أثناء التدريس</w:t>
      </w:r>
    </w:p>
    <w:p w:rsidR="001C5ACA" w:rsidRPr="00062D78" w:rsidRDefault="001C5ACA" w:rsidP="001C5ACA">
      <w:pPr>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حيث</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معظم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أعضاء</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هيئة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التدريس</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يواجهون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مشكلة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انخفاض</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الدافعية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للعمل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للأسباب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السابقة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الذكر،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مع</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ضعف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كفايتهم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الإعداد،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وتقع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مسؤولية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ذلك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جهات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الإعداد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للتدريس،</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ويشمل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ذلك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ضعف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إعداد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هيئة</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التدريس</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قبل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الخدمة</w:t>
      </w:r>
      <w:r w:rsidRPr="00062D78">
        <w:rPr>
          <w:rFonts w:ascii="Traditional Arabic" w:hAnsi="Traditional Arabic" w:cs="Traditional Arabic" w:hint="cs"/>
          <w:sz w:val="36"/>
          <w:szCs w:val="36"/>
          <w:rtl/>
        </w:rPr>
        <w:t xml:space="preserve"> ومعالجة مشكلات الطلاب</w:t>
      </w:r>
      <w:r w:rsidRPr="00062D78">
        <w:rPr>
          <w:rFonts w:ascii="Traditional Arabic" w:hAnsi="Traditional Arabic" w:cs="Traditional Arabic" w:hint="eastAsia"/>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إضافة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ضعف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مستوى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أدائهم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القائم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التلقين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وتداخل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وتكر</w:t>
      </w:r>
      <w:r w:rsidRPr="00062D78">
        <w:rPr>
          <w:rFonts w:ascii="Traditional Arabic" w:hAnsi="Traditional Arabic" w:cs="Traditional Arabic" w:hint="cs"/>
          <w:sz w:val="36"/>
          <w:szCs w:val="36"/>
          <w:rtl/>
        </w:rPr>
        <w:t>ا</w:t>
      </w:r>
      <w:r w:rsidRPr="00062D78">
        <w:rPr>
          <w:rFonts w:ascii="Traditional Arabic" w:hAnsi="Traditional Arabic" w:cs="Traditional Arabic" w:hint="eastAsia"/>
          <w:sz w:val="36"/>
          <w:szCs w:val="36"/>
          <w:rtl/>
        </w:rPr>
        <w:t>رها</w:t>
      </w:r>
      <w:r w:rsidRPr="00062D78">
        <w:rPr>
          <w:rFonts w:ascii="Traditional Arabic" w:hAnsi="Traditional Arabic" w:cs="Traditional Arabic"/>
          <w:sz w:val="36"/>
          <w:szCs w:val="36"/>
          <w:rtl/>
        </w:rPr>
        <w:t>.</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كفايات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توظيف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الله</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أثناء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F25DA3"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61</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ضعف كفايات أعضاء هيئة التدريس في توظيف الدعوة إلى الله أثناء التدريس</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5.9</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4</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17.6</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12</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39.7</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27</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23.5</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16</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13.2</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9</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1C5ACA">
      <w:pPr>
        <w:spacing w:before="240"/>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5.9</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17.6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39.7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(63.2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617A3C">
      <w:pPr>
        <w:widowControl w:val="0"/>
        <w:numPr>
          <w:ilvl w:val="0"/>
          <w:numId w:val="163"/>
        </w:numPr>
        <w:spacing w:after="240" w:line="240" w:lineRule="auto"/>
        <w:contextualSpacing/>
        <w:jc w:val="center"/>
        <w:rPr>
          <w:rFonts w:ascii="Times New Roman" w:hAnsi="Times New Roman"/>
          <w:b/>
          <w:bCs/>
          <w:sz w:val="40"/>
          <w:szCs w:val="40"/>
          <w:lang w:eastAsia="ar-SA"/>
        </w:rPr>
      </w:pPr>
      <w:r w:rsidRPr="00062D78">
        <w:rPr>
          <w:rFonts w:ascii="Traditional Arabic" w:hAnsi="Traditional Arabic" w:cs="Traditional Arabic" w:hint="cs"/>
          <w:b/>
          <w:bCs/>
          <w:sz w:val="40"/>
          <w:szCs w:val="40"/>
          <w:rtl/>
        </w:rPr>
        <w:lastRenderedPageBreak/>
        <w:t>ضعف أعضاء هيئة التدريس في بناء العلاقات الإنسانية مع الطلاب</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بناء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العلاقات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الإنسانية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الطلاب</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B6647C" w:rsidRDefault="001C5ACA" w:rsidP="000D59D7">
      <w:pPr>
        <w:widowControl w:val="0"/>
        <w:spacing w:after="0" w:line="240" w:lineRule="auto"/>
        <w:jc w:val="center"/>
        <w:rPr>
          <w:rFonts w:ascii="Times New Roman" w:hAnsi="Times New Roman" w:cs="Traditional Arabic"/>
          <w:sz w:val="36"/>
          <w:szCs w:val="36"/>
          <w:rtl/>
          <w:lang w:eastAsia="ar-SA"/>
        </w:rPr>
      </w:pPr>
      <w:r w:rsidRPr="00B6647C">
        <w:rPr>
          <w:rFonts w:ascii="Times New Roman" w:hAnsi="Times New Roman" w:cs="Traditional Arabic" w:hint="cs"/>
          <w:sz w:val="36"/>
          <w:szCs w:val="36"/>
          <w:rtl/>
          <w:lang w:eastAsia="ar-SA"/>
        </w:rPr>
        <w:t xml:space="preserve">جدول رقم (  </w:t>
      </w:r>
      <w:r w:rsidR="000D59D7">
        <w:rPr>
          <w:rFonts w:ascii="Times New Roman" w:hAnsi="Times New Roman" w:cs="Traditional Arabic"/>
          <w:sz w:val="36"/>
          <w:szCs w:val="36"/>
          <w:lang w:eastAsia="ar-SA"/>
        </w:rPr>
        <w:t>62</w:t>
      </w:r>
      <w:r w:rsidRPr="00B6647C">
        <w:rPr>
          <w:rFonts w:ascii="Times New Roman" w:hAnsi="Times New Roman" w:cs="Traditional Arabic" w:hint="cs"/>
          <w:sz w:val="36"/>
          <w:szCs w:val="36"/>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2"/>
          <w:szCs w:val="32"/>
          <w:rtl/>
          <w:lang w:eastAsia="ar-SA"/>
        </w:rPr>
      </w:pPr>
      <w:r w:rsidRPr="00062D78">
        <w:rPr>
          <w:rFonts w:ascii="Traditional Arabic" w:hAnsi="Traditional Arabic" w:cs="Traditional Arabic" w:hint="cs"/>
          <w:sz w:val="32"/>
          <w:szCs w:val="32"/>
          <w:rtl/>
        </w:rPr>
        <w:t>ضعف أعضاء هيئة التدريس في بناء العلاقات الإنسانية مع الطلاب</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7.4</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5</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19.1</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13</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rtl/>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35.3</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24</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32.4</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22</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5.9</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4</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1C5ACA">
      <w:pPr>
        <w:ind w:firstLine="720"/>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7.4</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19.1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35.3</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(61.8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r w:rsidR="00F25DA3">
        <w:rPr>
          <w:rFonts w:ascii="Traditional Arabic" w:hAnsi="Traditional Arabic" w:cs="Traditional Arabic" w:hint="cs"/>
          <w:sz w:val="36"/>
          <w:szCs w:val="36"/>
          <w:rtl/>
        </w:rPr>
        <w:t>.</w:t>
      </w:r>
      <w:r w:rsidRPr="00062D78">
        <w:rPr>
          <w:rStyle w:val="FootnoteReference"/>
          <w:rFonts w:ascii="Traditional Arabic" w:hAnsi="Traditional Arabic" w:cs="Traditional Arabic"/>
          <w:sz w:val="32"/>
          <w:szCs w:val="32"/>
          <w:rtl/>
        </w:rPr>
        <w:t>(</w:t>
      </w:r>
      <w:r w:rsidRPr="00062D78">
        <w:rPr>
          <w:rStyle w:val="FootnoteReference"/>
          <w:rFonts w:ascii="Traditional Arabic" w:hAnsi="Traditional Arabic" w:cs="Traditional Arabic"/>
          <w:sz w:val="32"/>
          <w:szCs w:val="32"/>
          <w:rtl/>
        </w:rPr>
        <w:footnoteReference w:id="443"/>
      </w:r>
      <w:r w:rsidRPr="00062D78">
        <w:rPr>
          <w:rStyle w:val="FootnoteReference"/>
          <w:rFonts w:ascii="Traditional Arabic" w:hAnsi="Traditional Arabic" w:cs="Traditional Arabic"/>
          <w:sz w:val="32"/>
          <w:szCs w:val="32"/>
          <w:rtl/>
        </w:rPr>
        <w:t>)</w:t>
      </w:r>
    </w:p>
    <w:p w:rsidR="001C5ACA" w:rsidRPr="00062D78" w:rsidRDefault="001C5ACA" w:rsidP="00617A3C">
      <w:pPr>
        <w:widowControl w:val="0"/>
        <w:numPr>
          <w:ilvl w:val="0"/>
          <w:numId w:val="163"/>
        </w:numPr>
        <w:spacing w:after="0" w:line="240" w:lineRule="auto"/>
        <w:contextualSpacing/>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ضعف</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التأهيل</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والتدريب</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في</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مجال</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الدعوة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إلى</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الله</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تعالى</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تتسم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طبيعة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العصر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الذي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نعيش</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فيه</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بالتغير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السريع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والتقدم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المذهل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شتى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المجالات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التربوية،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والاقتصادية،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والاجتماعية،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والسياسية،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وإزاء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التغير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المتسارع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تبرز</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الحاجة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الملحة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لإجراء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الإصلاحات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والتجديدات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مجال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التربية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أجل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إعداد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الإنسان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القادر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التلاؤم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هذه</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التغيرات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المتسارعة،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ولا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شك</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تغيير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النظام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التربوي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يتطلب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تغيراً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مقابلاً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برامج</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إعداد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lastRenderedPageBreak/>
        <w:t>المعلمين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قبل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الخدمة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وأثنائها،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وهذا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التغير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يتطلب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القدرة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الإبداع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والتطوير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والتنمية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الشاملة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ضمن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منهج</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فكري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وعلمي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واضح</w:t>
      </w:r>
      <w:r w:rsidRPr="00062D78">
        <w:rPr>
          <w:rFonts w:ascii="Times New Roman" w:hAnsi="Times New Roman" w:cs="Traditional Arabic" w:hint="cs"/>
          <w:sz w:val="36"/>
          <w:szCs w:val="36"/>
          <w:rtl/>
          <w:lang w:eastAsia="ar-SA"/>
        </w:rPr>
        <w:t>.</w:t>
      </w:r>
      <w:r w:rsidRPr="00062D78">
        <w:rPr>
          <w:rFonts w:ascii="Traditional Arabic" w:eastAsiaTheme="minorHAnsi" w:hAnsi="Traditional Arabic" w:cs="Traditional Arabic"/>
          <w:sz w:val="36"/>
          <w:szCs w:val="36"/>
          <w:vertAlign w:val="superscript"/>
          <w:rtl/>
          <w:cs/>
          <w:lang w:bidi="th-TH"/>
        </w:rPr>
        <w:t xml:space="preserve"> (</w:t>
      </w:r>
      <w:r w:rsidRPr="00062D78">
        <w:rPr>
          <w:rFonts w:ascii="Traditional Arabic" w:eastAsiaTheme="minorHAnsi" w:hAnsi="Traditional Arabic" w:cs="Traditional Arabic"/>
          <w:sz w:val="36"/>
          <w:szCs w:val="36"/>
          <w:vertAlign w:val="superscript"/>
          <w:rtl/>
          <w:lang w:bidi="th-TH"/>
        </w:rPr>
        <w:footnoteReference w:id="444"/>
      </w:r>
      <w:r w:rsidRPr="00062D78">
        <w:rPr>
          <w:rFonts w:ascii="Traditional Arabic" w:eastAsiaTheme="minorHAnsi" w:hAnsi="Traditional Arabic" w:cs="Traditional Arabic"/>
          <w:sz w:val="36"/>
          <w:szCs w:val="36"/>
          <w:vertAlign w:val="superscript"/>
          <w:rtl/>
          <w:cs/>
          <w:lang w:bidi="th-TH"/>
        </w:rPr>
        <w:t>)</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على ضوء نتائج الاستبانة التي وزعت على بعض أعضاء هيئة التدريس لبعض جامعات في جنوب تايلاند، فإن من مشكلات أعضاء هيئة التدريس والتي لها أثر على الدعوة :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التأهيل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والتدريب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مجال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الله</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تعالى</w:t>
      </w:r>
      <w:r w:rsidRPr="00062D78">
        <w:rPr>
          <w:rFonts w:ascii="Times New Roman" w:hAnsi="Times New Roman" w:cs="Traditional Arabic" w:hint="cs"/>
          <w:sz w:val="36"/>
          <w:szCs w:val="36"/>
          <w:rtl/>
          <w:lang w:eastAsia="ar-SA"/>
        </w:rPr>
        <w:t xml:space="preserve">، حيث أشارت النتائج أن مجموعة الموافقة من العينة تقدر بنسبة ( 76,5 </w:t>
      </w:r>
      <w:r w:rsidRPr="00062D78">
        <w:rPr>
          <w:rFonts w:ascii="Traditional Arabic" w:hAnsi="Traditional Arabic" w:cs="Traditional Arabic"/>
          <w:sz w:val="36"/>
          <w:szCs w:val="36"/>
          <w:rtl/>
          <w:lang w:eastAsia="ar-SA"/>
        </w:rPr>
        <w:t>٪</w:t>
      </w:r>
      <w:r w:rsidRPr="00062D78">
        <w:rPr>
          <w:rFonts w:ascii="Times New Roman" w:hAnsi="Times New Roman" w:cs="Traditional Arabic" w:hint="cs"/>
          <w:sz w:val="36"/>
          <w:szCs w:val="36"/>
          <w:rtl/>
          <w:lang w:eastAsia="ar-SA"/>
        </w:rPr>
        <w:t xml:space="preserve"> ) من عينة الدراسة، </w:t>
      </w:r>
      <w:r w:rsidRPr="00062D78">
        <w:rPr>
          <w:rFonts w:ascii="Traditional Arabic" w:hAnsi="Traditional Arabic" w:cs="Traditional Arabic" w:hint="cs"/>
          <w:sz w:val="36"/>
          <w:szCs w:val="36"/>
          <w:rtl/>
        </w:rPr>
        <w:t xml:space="preserve">ويوضح ذلك وفي جدول الآتي : </w:t>
      </w:r>
    </w:p>
    <w:p w:rsidR="001C5ACA" w:rsidRPr="00B6647C" w:rsidRDefault="001C5ACA" w:rsidP="000D59D7">
      <w:pPr>
        <w:widowControl w:val="0"/>
        <w:spacing w:after="0" w:line="240" w:lineRule="auto"/>
        <w:jc w:val="center"/>
        <w:rPr>
          <w:rFonts w:ascii="Times New Roman" w:hAnsi="Times New Roman" w:cs="Traditional Arabic"/>
          <w:sz w:val="36"/>
          <w:szCs w:val="36"/>
          <w:rtl/>
          <w:lang w:eastAsia="ar-SA"/>
        </w:rPr>
      </w:pPr>
      <w:r w:rsidRPr="00B6647C">
        <w:rPr>
          <w:rFonts w:ascii="Times New Roman" w:hAnsi="Times New Roman" w:cs="Traditional Arabic" w:hint="cs"/>
          <w:sz w:val="36"/>
          <w:szCs w:val="36"/>
          <w:rtl/>
          <w:lang w:eastAsia="ar-SA"/>
        </w:rPr>
        <w:t xml:space="preserve">جدول رقم ( </w:t>
      </w:r>
      <w:r w:rsidR="000D59D7">
        <w:rPr>
          <w:rFonts w:ascii="Times New Roman" w:hAnsi="Times New Roman" w:cs="Traditional Arabic"/>
          <w:sz w:val="36"/>
          <w:szCs w:val="36"/>
          <w:lang w:eastAsia="ar-SA"/>
        </w:rPr>
        <w:t>63</w:t>
      </w:r>
      <w:r w:rsidRPr="00B6647C">
        <w:rPr>
          <w:rFonts w:ascii="Times New Roman" w:hAnsi="Times New Roman" w:cs="Traditional Arabic" w:hint="cs"/>
          <w:sz w:val="36"/>
          <w:szCs w:val="36"/>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ضعف التأهيل والتدريب في مجال الدعوة إلى الله تعالى</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10.3</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7</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20.6</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14</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14:textOutline w14:w="9525" w14:cap="rnd" w14:cmpd="sng" w14:algn="ctr">
                  <w14:solidFill>
                    <w14:srgbClr w14:val="000000"/>
                  </w14:solidFill>
                  <w14:prstDash w14:val="solid"/>
                  <w14:bevel/>
                </w14:textOutline>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45.6</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31</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14.7</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10</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8.8</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6</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b/>
                <w:bCs/>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1C5ACA">
      <w:pPr>
        <w:widowControl w:val="0"/>
        <w:spacing w:after="0" w:line="240" w:lineRule="auto"/>
        <w:jc w:val="center"/>
        <w:rPr>
          <w:rFonts w:ascii="Times New Roman" w:hAnsi="Times New Roman" w:cs="Traditional Arabic"/>
          <w:b/>
          <w:bCs/>
          <w:sz w:val="40"/>
          <w:szCs w:val="40"/>
          <w:lang w:eastAsia="ar-SA"/>
        </w:rPr>
      </w:pPr>
    </w:p>
    <w:p w:rsidR="001C5ACA" w:rsidRPr="00062D78" w:rsidRDefault="001C5ACA" w:rsidP="001C5ACA">
      <w:pPr>
        <w:widowControl w:val="0"/>
        <w:spacing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وسبب المشكلة يفسره ويؤكده نتائج استبانة البيانات الشخصية حول مشاركة عينة الدراسة في الدورات التدريبية في مجال الدعوة، حيث أشارت إلى قلة عدد حضور أعضاء </w:t>
      </w:r>
      <w:r w:rsidR="00F25DA3" w:rsidRPr="00062D78">
        <w:rPr>
          <w:rFonts w:ascii="Traditional Arabic" w:hAnsi="Traditional Arabic" w:cs="Traditional Arabic" w:hint="cs"/>
          <w:sz w:val="36"/>
          <w:szCs w:val="36"/>
          <w:rtl/>
        </w:rPr>
        <w:t>هيئة</w:t>
      </w:r>
      <w:r w:rsidRPr="00062D78">
        <w:rPr>
          <w:rFonts w:ascii="Traditional Arabic" w:hAnsi="Traditional Arabic" w:cs="Traditional Arabic" w:hint="cs"/>
          <w:sz w:val="36"/>
          <w:szCs w:val="36"/>
          <w:rtl/>
        </w:rPr>
        <w:t xml:space="preserve"> التدريس للدورات التدريبية المتعلقة في مجال الدعوة، وأنها ما زالت بحاجة إلى المزيد من التأهيل الدعوي.</w:t>
      </w:r>
    </w:p>
    <w:p w:rsidR="001C5ACA" w:rsidRPr="00062D78" w:rsidRDefault="001C5ACA" w:rsidP="001C5ACA">
      <w:pPr>
        <w:widowControl w:val="0"/>
        <w:spacing w:after="0" w:line="240" w:lineRule="auto"/>
        <w:jc w:val="both"/>
        <w:rPr>
          <w:rFonts w:ascii="Times New Roman" w:hAnsi="Times New Roman" w:cs="Traditional Arabic"/>
          <w:sz w:val="36"/>
          <w:szCs w:val="36"/>
          <w:rtl/>
          <w:lang w:eastAsia="ar-SA"/>
        </w:rPr>
      </w:pPr>
    </w:p>
    <w:p w:rsidR="001C5ACA" w:rsidRPr="00062D78" w:rsidRDefault="00F25DA3" w:rsidP="00617A3C">
      <w:pPr>
        <w:widowControl w:val="0"/>
        <w:numPr>
          <w:ilvl w:val="0"/>
          <w:numId w:val="163"/>
        </w:numPr>
        <w:spacing w:after="240" w:line="240" w:lineRule="auto"/>
        <w:contextualSpacing/>
        <w:jc w:val="center"/>
        <w:rPr>
          <w:rFonts w:ascii="Times New Roman" w:hAnsi="Times New Roman"/>
          <w:b/>
          <w:bCs/>
          <w:sz w:val="36"/>
          <w:szCs w:val="36"/>
          <w:rtl/>
          <w:lang w:eastAsia="ar-SA"/>
        </w:rPr>
      </w:pPr>
      <w:r>
        <w:rPr>
          <w:rFonts w:ascii="Traditional Arabic" w:hAnsi="Traditional Arabic" w:cs="Traditional Arabic" w:hint="cs"/>
          <w:b/>
          <w:bCs/>
          <w:sz w:val="36"/>
          <w:szCs w:val="36"/>
          <w:rtl/>
        </w:rPr>
        <w:lastRenderedPageBreak/>
        <w:t>قلة أ</w:t>
      </w:r>
      <w:r w:rsidR="001C5ACA" w:rsidRPr="00062D78">
        <w:rPr>
          <w:rFonts w:ascii="Traditional Arabic" w:hAnsi="Traditional Arabic" w:cs="Traditional Arabic" w:hint="cs"/>
          <w:b/>
          <w:bCs/>
          <w:sz w:val="36"/>
          <w:szCs w:val="36"/>
          <w:rtl/>
        </w:rPr>
        <w:t xml:space="preserve">عضاء هيئة التدريس </w:t>
      </w:r>
      <w:r w:rsidRPr="00062D78">
        <w:rPr>
          <w:rFonts w:ascii="Traditional Arabic" w:hAnsi="Traditional Arabic" w:cs="Traditional Arabic" w:hint="cs"/>
          <w:b/>
          <w:bCs/>
          <w:sz w:val="36"/>
          <w:szCs w:val="36"/>
          <w:rtl/>
        </w:rPr>
        <w:t>المتخص</w:t>
      </w:r>
      <w:r w:rsidRPr="00062D78">
        <w:rPr>
          <w:rFonts w:ascii="Traditional Arabic" w:hAnsi="Traditional Arabic" w:cs="Traditional Arabic" w:hint="eastAsia"/>
          <w:b/>
          <w:bCs/>
          <w:sz w:val="36"/>
          <w:szCs w:val="36"/>
          <w:rtl/>
        </w:rPr>
        <w:t>ص</w:t>
      </w:r>
      <w:r w:rsidR="001C5ACA" w:rsidRPr="00062D78">
        <w:rPr>
          <w:rFonts w:ascii="Traditional Arabic" w:hAnsi="Traditional Arabic" w:cs="Traditional Arabic" w:hint="cs"/>
          <w:b/>
          <w:bCs/>
          <w:sz w:val="36"/>
          <w:szCs w:val="36"/>
          <w:rtl/>
        </w:rPr>
        <w:t xml:space="preserve"> في الدعوة والثقافة الإسلامية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لقد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كانت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هذه</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أولى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واجهت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القائمين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التعليم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العالي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الإسلامي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جنوب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تايلاند،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وهي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الحاجة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توفير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العدد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اللازم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Pr>
          <w:rFonts w:ascii="Times New Roman" w:hAnsi="Times New Roman" w:cs="Traditional Arabic" w:hint="cs"/>
          <w:sz w:val="36"/>
          <w:szCs w:val="36"/>
          <w:rtl/>
          <w:lang w:eastAsia="ar-SA"/>
        </w:rPr>
        <w:t>،</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فإن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كان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توفير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المباني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المدرسية</w:t>
      </w:r>
      <w:r>
        <w:rPr>
          <w:rFonts w:ascii="Times New Roman" w:hAnsi="Times New Roman" w:cs="Traditional Arabic" w:hint="cs"/>
          <w:sz w:val="36"/>
          <w:szCs w:val="36"/>
          <w:rtl/>
          <w:lang w:eastAsia="ar-SA"/>
        </w:rPr>
        <w:t>،</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وما</w:t>
      </w:r>
      <w:r w:rsidRPr="00062D78">
        <w:rPr>
          <w:rFonts w:ascii="Times New Roman" w:hAnsi="Times New Roman" w:cs="Traditional Arabic"/>
          <w:sz w:val="36"/>
          <w:szCs w:val="36"/>
          <w:rtl/>
          <w:lang w:eastAsia="ar-SA"/>
        </w:rPr>
        <w:t xml:space="preserve"> </w:t>
      </w:r>
      <w:r w:rsidR="00F25DA3">
        <w:rPr>
          <w:rFonts w:ascii="Times New Roman" w:hAnsi="Times New Roman" w:cs="Traditional Arabic" w:hint="cs"/>
          <w:sz w:val="36"/>
          <w:szCs w:val="36"/>
          <w:rtl/>
          <w:lang w:eastAsia="ar-SA"/>
        </w:rPr>
        <w:t>ت</w:t>
      </w:r>
      <w:r w:rsidRPr="00062D78">
        <w:rPr>
          <w:rFonts w:ascii="Times New Roman" w:hAnsi="Times New Roman" w:cs="Traditional Arabic" w:hint="eastAsia"/>
          <w:sz w:val="36"/>
          <w:szCs w:val="36"/>
          <w:rtl/>
          <w:lang w:eastAsia="ar-SA"/>
        </w:rPr>
        <w:t>تطلبه</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احتياجات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أمراً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بالسهل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ظل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ضيق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الموارد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المالية</w:t>
      </w:r>
      <w:r>
        <w:rPr>
          <w:rFonts w:ascii="Times New Roman" w:hAnsi="Times New Roman" w:cs="Traditional Arabic" w:hint="cs"/>
          <w:sz w:val="36"/>
          <w:szCs w:val="36"/>
          <w:rtl/>
          <w:lang w:eastAsia="ar-SA"/>
        </w:rPr>
        <w:t>،</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وصعوبة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الظروف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الجغرافية</w:t>
      </w:r>
      <w:r>
        <w:rPr>
          <w:rFonts w:ascii="Times New Roman" w:hAnsi="Times New Roman" w:cs="Traditional Arabic" w:hint="cs"/>
          <w:sz w:val="36"/>
          <w:szCs w:val="36"/>
          <w:rtl/>
          <w:lang w:eastAsia="ar-SA"/>
        </w:rPr>
        <w:t>،</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إلا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الأشد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ذلك</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هو</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توفير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hint="cs"/>
          <w:sz w:val="36"/>
          <w:szCs w:val="36"/>
          <w:rtl/>
          <w:lang w:eastAsia="ar-SA"/>
        </w:rPr>
        <w:t xml:space="preserve"> المتخصص</w:t>
      </w:r>
      <w:r>
        <w:rPr>
          <w:rFonts w:ascii="Times New Roman" w:hAnsi="Times New Roman" w:cs="Traditional Arabic" w:hint="cs"/>
          <w:sz w:val="36"/>
          <w:szCs w:val="36"/>
          <w:rtl/>
          <w:lang w:eastAsia="ar-SA"/>
        </w:rPr>
        <w:t>ة</w:t>
      </w:r>
      <w:r w:rsidRPr="00062D78">
        <w:rPr>
          <w:rFonts w:ascii="Times New Roman" w:hAnsi="Times New Roman" w:cs="Traditional Arabic" w:hint="cs"/>
          <w:sz w:val="36"/>
          <w:szCs w:val="36"/>
          <w:rtl/>
          <w:lang w:eastAsia="ar-SA"/>
        </w:rPr>
        <w:t xml:space="preserve"> في الدعوة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الكفء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الذي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يعمل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تلك</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الجامعة،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وهذه</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أشد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ظهرت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المرحلة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الجامعي</w:t>
      </w:r>
      <w:r>
        <w:rPr>
          <w:rFonts w:ascii="Times New Roman" w:hAnsi="Times New Roman" w:cs="Traditional Arabic" w:hint="cs"/>
          <w:sz w:val="36"/>
          <w:szCs w:val="36"/>
          <w:rtl/>
          <w:lang w:eastAsia="ar-SA"/>
        </w:rPr>
        <w:t>،</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ثم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أخذت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الظهور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بقية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مراحل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التعليم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العام</w:t>
      </w:r>
      <w:r w:rsidRPr="00062D78">
        <w:rPr>
          <w:rFonts w:ascii="Times New Roman" w:hAnsi="Times New Roman" w:cs="Traditional Arabic"/>
          <w:sz w:val="36"/>
          <w:szCs w:val="36"/>
          <w:rtl/>
          <w:lang w:eastAsia="ar-SA"/>
        </w:rPr>
        <w:t>.</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وأشارت نتائج الاستبانة حول مشكلة </w:t>
      </w:r>
      <w:r w:rsidRPr="00062D78">
        <w:rPr>
          <w:rFonts w:ascii="Times New Roman" w:hAnsi="Times New Roman" w:cs="Traditional Arabic" w:hint="eastAsia"/>
          <w:sz w:val="36"/>
          <w:szCs w:val="36"/>
          <w:rtl/>
          <w:lang w:eastAsia="ar-SA"/>
        </w:rPr>
        <w:t>قلة</w:t>
      </w:r>
      <w:r w:rsidRPr="00062D78">
        <w:rPr>
          <w:rFonts w:ascii="Times New Roman" w:hAnsi="Times New Roman" w:cs="Traditional Arabic"/>
          <w:sz w:val="36"/>
          <w:szCs w:val="36"/>
          <w:rtl/>
          <w:lang w:eastAsia="ar-SA"/>
        </w:rPr>
        <w:t xml:space="preserve"> </w:t>
      </w:r>
      <w:r w:rsidR="00F25DA3">
        <w:rPr>
          <w:rFonts w:ascii="Times New Roman" w:hAnsi="Times New Roman" w:cs="Traditional Arabic" w:hint="cs"/>
          <w:sz w:val="36"/>
          <w:szCs w:val="36"/>
          <w:rtl/>
          <w:lang w:eastAsia="ar-SA"/>
        </w:rPr>
        <w:t>أ</w:t>
      </w:r>
      <w:r w:rsidRPr="00062D78">
        <w:rPr>
          <w:rFonts w:ascii="Times New Roman" w:hAnsi="Times New Roman" w:cs="Traditional Arabic" w:hint="eastAsia"/>
          <w:sz w:val="36"/>
          <w:szCs w:val="36"/>
          <w:rtl/>
          <w:lang w:eastAsia="ar-SA"/>
        </w:rPr>
        <w:t>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00F25DA3" w:rsidRPr="00062D78">
        <w:rPr>
          <w:rFonts w:ascii="Times New Roman" w:hAnsi="Times New Roman" w:cs="Traditional Arabic" w:hint="cs"/>
          <w:sz w:val="36"/>
          <w:szCs w:val="36"/>
          <w:rtl/>
          <w:lang w:eastAsia="ar-SA"/>
        </w:rPr>
        <w:t>المتخص</w:t>
      </w:r>
      <w:r w:rsidR="00F25DA3" w:rsidRPr="00062D78">
        <w:rPr>
          <w:rFonts w:ascii="Times New Roman" w:hAnsi="Times New Roman" w:cs="Traditional Arabic" w:hint="eastAsia"/>
          <w:sz w:val="36"/>
          <w:szCs w:val="36"/>
          <w:rtl/>
          <w:lang w:eastAsia="ar-SA"/>
        </w:rPr>
        <w:t>ص</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والثقافة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الإسلامية</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64</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 xml:space="preserve">قلة </w:t>
      </w:r>
      <w:r>
        <w:rPr>
          <w:rFonts w:ascii="Traditional Arabic" w:hAnsi="Traditional Arabic" w:cs="Traditional Arabic" w:hint="cs"/>
          <w:sz w:val="36"/>
          <w:szCs w:val="36"/>
          <w:rtl/>
        </w:rPr>
        <w:t>أ</w:t>
      </w:r>
      <w:r w:rsidRPr="00062D78">
        <w:rPr>
          <w:rFonts w:ascii="Traditional Arabic" w:hAnsi="Traditional Arabic" w:cs="Traditional Arabic" w:hint="cs"/>
          <w:sz w:val="36"/>
          <w:szCs w:val="36"/>
          <w:rtl/>
        </w:rPr>
        <w:t xml:space="preserve">عضاء هيئة التدريس </w:t>
      </w:r>
      <w:r w:rsidR="00F25DA3" w:rsidRPr="00062D78">
        <w:rPr>
          <w:rFonts w:ascii="Traditional Arabic" w:hAnsi="Traditional Arabic" w:cs="Traditional Arabic" w:hint="cs"/>
          <w:sz w:val="36"/>
          <w:szCs w:val="36"/>
          <w:rtl/>
        </w:rPr>
        <w:t>المتخص</w:t>
      </w:r>
      <w:r w:rsidR="00F25DA3" w:rsidRPr="00062D78">
        <w:rPr>
          <w:rFonts w:ascii="Traditional Arabic" w:hAnsi="Traditional Arabic" w:cs="Traditional Arabic" w:hint="eastAsia"/>
          <w:sz w:val="36"/>
          <w:szCs w:val="36"/>
          <w:rtl/>
        </w:rPr>
        <w:t>ص</w:t>
      </w:r>
      <w:r w:rsidRPr="00062D78">
        <w:rPr>
          <w:rFonts w:ascii="Traditional Arabic" w:hAnsi="Traditional Arabic" w:cs="Traditional Arabic" w:hint="cs"/>
          <w:sz w:val="36"/>
          <w:szCs w:val="36"/>
          <w:rtl/>
        </w:rPr>
        <w:t xml:space="preserve"> في الدعوة والثقافة الإسلامية</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22.1</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15</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27.9</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19</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29.4</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20</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17.6</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12</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2.9</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b/>
                <w:bCs/>
                <w:sz w:val="36"/>
                <w:szCs w:val="36"/>
              </w:rPr>
              <w:t>10</w:t>
            </w:r>
            <w:r w:rsidRPr="00062D78">
              <w:rPr>
                <w:rFonts w:ascii="Traditional Arabic" w:hAnsi="Traditional Arabic" w:cs="Traditional Arabic" w:hint="cs"/>
                <w:b/>
                <w:bCs/>
                <w:sz w:val="36"/>
                <w:szCs w:val="36"/>
                <w:rtl/>
              </w:rPr>
              <w:t>0</w:t>
            </w:r>
            <w:r w:rsidRPr="00062D78">
              <w:rPr>
                <w:rFonts w:ascii="Traditional Arabic" w:hAnsi="Traditional Arabic" w:cs="Traditional Arabic"/>
                <w:b/>
                <w:bCs/>
                <w:sz w:val="36"/>
                <w:szCs w:val="36"/>
              </w:rPr>
              <w:t>.</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1C5ACA">
      <w:pPr>
        <w:widowControl w:val="0"/>
        <w:spacing w:after="0" w:line="240" w:lineRule="auto"/>
        <w:jc w:val="center"/>
        <w:rPr>
          <w:rFonts w:ascii="Times New Roman" w:hAnsi="Times New Roman" w:cs="Traditional Arabic"/>
          <w:b/>
          <w:bCs/>
          <w:sz w:val="40"/>
          <w:szCs w:val="40"/>
          <w:lang w:eastAsia="ar-SA"/>
        </w:rPr>
      </w:pPr>
    </w:p>
    <w:p w:rsidR="001C5ACA" w:rsidRPr="00062D78" w:rsidRDefault="001C5ACA" w:rsidP="001C5ACA">
      <w:pPr>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وعبر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النظر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الجدول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السابق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يتضح</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22.1</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تماماً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27.9</w:t>
      </w:r>
      <w:r w:rsidRPr="00062D78">
        <w:rPr>
          <w:rFonts w:ascii="Traditional Arabic" w:hAnsi="Traditional Arabic" w:cs="Traditional Arabic"/>
          <w:sz w:val="36"/>
          <w:szCs w:val="36"/>
          <w:rtl/>
        </w:rPr>
        <w:t>٪ )</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و</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ما</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(29.4٪ )</w:t>
      </w:r>
      <w:r w:rsidRPr="00062D78">
        <w:rPr>
          <w:rFonts w:ascii="Traditional Arabic" w:hAnsi="Traditional Arabic" w:cs="Traditional Arabic" w:hint="eastAsia"/>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مجموعة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تُقدر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xml:space="preserve"> 78.4</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الدراسة،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617A3C">
      <w:pPr>
        <w:widowControl w:val="0"/>
        <w:numPr>
          <w:ilvl w:val="0"/>
          <w:numId w:val="163"/>
        </w:numPr>
        <w:spacing w:after="240" w:line="240" w:lineRule="auto"/>
        <w:contextualSpacing/>
        <w:jc w:val="center"/>
        <w:rPr>
          <w:rFonts w:ascii="Times New Roman" w:hAnsi="Times New Roman"/>
          <w:b/>
          <w:bCs/>
          <w:sz w:val="36"/>
          <w:szCs w:val="36"/>
          <w:rtl/>
          <w:lang w:eastAsia="ar-SA"/>
        </w:rPr>
      </w:pPr>
      <w:r w:rsidRPr="00062D78">
        <w:rPr>
          <w:rFonts w:ascii="Traditional Arabic" w:hAnsi="Traditional Arabic" w:cs="Traditional Arabic" w:hint="cs"/>
          <w:b/>
          <w:bCs/>
          <w:sz w:val="36"/>
          <w:szCs w:val="36"/>
          <w:rtl/>
        </w:rPr>
        <w:lastRenderedPageBreak/>
        <w:t>افتقاد أعضاء هيئة التدريس للأمان الوظيفي.</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افتقاد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للأمان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الوظيفي</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65</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افتقاد أعضاء هيئة التدريس للأمان الوظيفي</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E12FB5">
        <w:trPr>
          <w:trHeight w:val="720"/>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10.3</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7</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16.2</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11</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5.9</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4</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F25DA3">
      <w:pPr>
        <w:spacing w:before="240"/>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وعبر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النظر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الجدول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السابق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يتضح</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10.3</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تماماً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16.2</w:t>
      </w:r>
      <w:r w:rsidRPr="00062D78">
        <w:rPr>
          <w:rFonts w:ascii="Traditional Arabic" w:hAnsi="Traditional Arabic" w:cs="Traditional Arabic"/>
          <w:sz w:val="36"/>
          <w:szCs w:val="36"/>
          <w:rtl/>
        </w:rPr>
        <w:t>٪ )</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و</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ما</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(33.8</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w:t>
      </w:r>
      <w:r w:rsidRPr="00062D78">
        <w:rPr>
          <w:rFonts w:ascii="Traditional Arabic" w:hAnsi="Traditional Arabic" w:cs="Traditional Arabic" w:hint="eastAsia"/>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مجموعة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تُقدر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xml:space="preserve"> 60.3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الدراسة،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لا بأس به ولكن يؤكد ذلك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r w:rsidR="00F25DA3" w:rsidRPr="00F25DA3">
        <w:rPr>
          <w:rStyle w:val="FootnoteReference"/>
          <w:rFonts w:ascii="Traditional Arabic" w:hAnsi="Traditional Arabic" w:cs="Traditional Arabic"/>
          <w:sz w:val="32"/>
          <w:szCs w:val="32"/>
          <w:rtl/>
        </w:rPr>
        <w:t xml:space="preserve"> </w:t>
      </w:r>
      <w:r w:rsidR="00F25DA3" w:rsidRPr="00062D78">
        <w:rPr>
          <w:rStyle w:val="FootnoteReference"/>
          <w:rFonts w:ascii="Traditional Arabic" w:hAnsi="Traditional Arabic" w:cs="Traditional Arabic"/>
          <w:sz w:val="32"/>
          <w:szCs w:val="32"/>
          <w:rtl/>
        </w:rPr>
        <w:t>(</w:t>
      </w:r>
      <w:r w:rsidR="00F25DA3" w:rsidRPr="00062D78">
        <w:rPr>
          <w:rStyle w:val="FootnoteReference"/>
          <w:rFonts w:ascii="Traditional Arabic" w:hAnsi="Traditional Arabic" w:cs="Traditional Arabic"/>
          <w:sz w:val="32"/>
          <w:szCs w:val="32"/>
          <w:rtl/>
        </w:rPr>
        <w:footnoteReference w:id="445"/>
      </w:r>
      <w:r w:rsidR="00F25DA3" w:rsidRPr="00062D78">
        <w:rPr>
          <w:rStyle w:val="FootnoteReference"/>
          <w:rFonts w:ascii="Traditional Arabic" w:hAnsi="Traditional Arabic" w:cs="Traditional Arabic"/>
          <w:sz w:val="32"/>
          <w:szCs w:val="32"/>
          <w:rtl/>
        </w:rPr>
        <w:t>)</w:t>
      </w:r>
    </w:p>
    <w:p w:rsidR="001C5ACA" w:rsidRPr="00062D78" w:rsidRDefault="001C5ACA" w:rsidP="00617A3C">
      <w:pPr>
        <w:widowControl w:val="0"/>
        <w:numPr>
          <w:ilvl w:val="0"/>
          <w:numId w:val="163"/>
        </w:numPr>
        <w:tabs>
          <w:tab w:val="right" w:pos="904"/>
        </w:tabs>
        <w:spacing w:after="0" w:line="240" w:lineRule="auto"/>
        <w:contextualSpacing/>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ضعف</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قناعة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أعضاء</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هيئة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التدريس</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بمسؤولية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الدعوة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إلى</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الله</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تعالى</w:t>
      </w:r>
    </w:p>
    <w:p w:rsidR="001C5ACA" w:rsidRPr="00062D78" w:rsidRDefault="001C5ACA" w:rsidP="001C5ACA">
      <w:pPr>
        <w:widowControl w:val="0"/>
        <w:spacing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وجود مشكلة </w:t>
      </w:r>
      <w:r w:rsidRPr="00062D78">
        <w:rPr>
          <w:rFonts w:ascii="Traditional Arabic" w:hAnsi="Traditional Arabic" w:cs="Traditional Arabic" w:hint="eastAsia"/>
          <w:sz w:val="36"/>
          <w:szCs w:val="36"/>
          <w:rtl/>
        </w:rPr>
        <w:t>ضعف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قناعة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أعضاء</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هيئة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التدريس</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بمسؤولية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الدعوة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الله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تعالى</w:t>
      </w:r>
      <w:r w:rsidRPr="00062D78">
        <w:rPr>
          <w:rFonts w:ascii="Traditional Arabic" w:hAnsi="Traditional Arabic" w:cs="Traditional Arabic" w:hint="cs"/>
          <w:sz w:val="36"/>
          <w:szCs w:val="36"/>
          <w:rtl/>
        </w:rPr>
        <w:t xml:space="preserve"> يعكس قصور شعور أعضاء هيئة التدريس بمسئولية الدعوية، وقلة إحساسه بأهمية الدعوة وفضلها ومكانتها في الدين.</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raditional Arabic" w:hAnsi="Traditional Arabic" w:cs="Traditional Arabic" w:hint="cs"/>
          <w:sz w:val="36"/>
          <w:szCs w:val="36"/>
          <w:rtl/>
        </w:rPr>
        <w:lastRenderedPageBreak/>
        <w:t xml:space="preserve">وأشارت نتاج الاستبانة حول مشكلة </w:t>
      </w:r>
      <w:r w:rsidRPr="00062D78">
        <w:rPr>
          <w:rFonts w:ascii="Traditional Arabic" w:hAnsi="Traditional Arabic" w:cs="Traditional Arabic" w:hint="eastAsia"/>
          <w:sz w:val="36"/>
          <w:szCs w:val="36"/>
          <w:rtl/>
        </w:rPr>
        <w:t>ضعف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قناعة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أعضاء</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هيئة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التدريس</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بمسؤولية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الدعوة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الله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تعالى</w:t>
      </w:r>
      <w:r w:rsidRPr="00062D78">
        <w:rPr>
          <w:rFonts w:ascii="Traditional Arabic" w:hAnsi="Traditional Arabic" w:cs="Traditional Arabic" w:hint="cs"/>
          <w:sz w:val="36"/>
          <w:szCs w:val="36"/>
          <w:rtl/>
        </w:rPr>
        <w:t xml:space="preserve"> لدى عينة الدراسة إلى وجود المشكلة، حيث أن مجموعة الموافقة العينة تقدر بنسبة</w:t>
      </w:r>
      <w:r>
        <w:rPr>
          <w:rFonts w:ascii="Traditional Arabic" w:hAnsi="Traditional Arabic" w:cs="Traditional Arabic" w:hint="cs"/>
          <w:sz w:val="36"/>
          <w:szCs w:val="36"/>
          <w:rtl/>
        </w:rPr>
        <w:t xml:space="preserve">  </w:t>
      </w:r>
      <w:r w:rsidRPr="00062D78">
        <w:rPr>
          <w:rFonts w:ascii="Traditional Arabic" w:hAnsi="Traditional Arabic" w:cs="Traditional Arabic" w:hint="cs"/>
          <w:sz w:val="36"/>
          <w:szCs w:val="36"/>
          <w:rtl/>
        </w:rPr>
        <w:t xml:space="preserve"> ( 52,9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وهي نسبة قليلة بالنظر إلى غيرها من المشكلات إلا أن المشكلة تظل موجودة،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66</w:t>
      </w:r>
      <w:r w:rsidRPr="00062D78">
        <w:rPr>
          <w:rFonts w:ascii="Times New Roman" w:hAnsi="Times New Roman" w:cs="Traditional Arabic" w:hint="cs"/>
          <w:sz w:val="40"/>
          <w:szCs w:val="40"/>
          <w:rtl/>
          <w:lang w:eastAsia="ar-SA"/>
        </w:rPr>
        <w:t xml:space="preserve"> )</w:t>
      </w:r>
    </w:p>
    <w:p w:rsidR="001C5ACA" w:rsidRPr="00062D78" w:rsidRDefault="001C5ACA" w:rsidP="009D396D">
      <w:pPr>
        <w:widowControl w:val="0"/>
        <w:spacing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يوضح بنسبة مشكلة ضعف قناعة أعضاء هيئة التدريس بمسؤولية الدعوة إلى الله تعالى</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E12FB5">
        <w:trPr>
          <w:trHeight w:val="549"/>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F25DA3">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5.9</w:t>
            </w:r>
          </w:p>
        </w:tc>
        <w:tc>
          <w:tcPr>
            <w:tcW w:w="2430" w:type="dxa"/>
            <w:tcBorders>
              <w:top w:val="triple" w:sz="4" w:space="0" w:color="auto"/>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4</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13.2</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9</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14:textOutline w14:w="9525" w14:cap="rnd" w14:cmpd="sng" w14:algn="ctr">
                  <w14:solidFill>
                    <w14:srgbClr w14:val="000000"/>
                  </w14:solidFill>
                  <w14:prstDash w14:val="solid"/>
                  <w14:bevel/>
                </w14:textOutline>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14:textOutline w14:w="9525" w14:cap="rnd" w14:cmpd="sng" w14:algn="ctr">
                  <w14:solidFill>
                    <w14:srgbClr w14:val="000000"/>
                  </w14:solidFill>
                  <w14:prstDash w14:val="solid"/>
                  <w14:bevel/>
                </w14:textOutline>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13.2</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9</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b/>
                <w:bCs/>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F25DA3">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F25DA3">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Pr="00062D78" w:rsidRDefault="001C5ACA" w:rsidP="009D396D">
      <w:pPr>
        <w:widowControl w:val="0"/>
        <w:spacing w:before="240"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w:t>
      </w:r>
      <w:r w:rsidR="001024AF">
        <w:rPr>
          <w:rFonts w:ascii="Traditional Arabic" w:hAnsi="Traditional Arabic" w:cs="Traditional Arabic" w:hint="cs"/>
          <w:sz w:val="36"/>
          <w:szCs w:val="36"/>
          <w:rtl/>
        </w:rPr>
        <w:t>لا شك</w:t>
      </w:r>
      <w:r w:rsidRPr="00062D78">
        <w:rPr>
          <w:rFonts w:ascii="Traditional Arabic" w:hAnsi="Traditional Arabic" w:cs="Traditional Arabic" w:hint="cs"/>
          <w:sz w:val="36"/>
          <w:szCs w:val="36"/>
          <w:rtl/>
        </w:rPr>
        <w:t xml:space="preserve"> أن هذه المشكلة تؤثر كثيراً على أداء أعضاء هيئة التدريس لرسا</w:t>
      </w:r>
      <w:r w:rsidR="001024AF">
        <w:rPr>
          <w:rFonts w:ascii="Traditional Arabic" w:hAnsi="Traditional Arabic" w:cs="Traditional Arabic" w:hint="cs"/>
          <w:sz w:val="36"/>
          <w:szCs w:val="36"/>
          <w:rtl/>
        </w:rPr>
        <w:t>ل</w:t>
      </w:r>
      <w:r w:rsidRPr="00062D78">
        <w:rPr>
          <w:rFonts w:ascii="Traditional Arabic" w:hAnsi="Traditional Arabic" w:cs="Traditional Arabic" w:hint="cs"/>
          <w:sz w:val="36"/>
          <w:szCs w:val="36"/>
          <w:rtl/>
        </w:rPr>
        <w:t>ته التعليمية والدعوية، لأن الطلاب يقتدون به في أقواله وأفعاله فإذا ما تمثل أعضاء هيئة التدريس بالقدوة الحسنة، وطبّقها في حياته العملية؛ فإنه يثير في نفوس أبنائه الطلاب القناعة بأن بلوغ معالي الأمور من الأمور الممكنة، بما يحف</w:t>
      </w:r>
      <w:r w:rsidR="009D396D">
        <w:rPr>
          <w:rFonts w:ascii="Traditional Arabic" w:hAnsi="Traditional Arabic" w:cs="Traditional Arabic" w:hint="cs"/>
          <w:sz w:val="36"/>
          <w:szCs w:val="36"/>
          <w:rtl/>
        </w:rPr>
        <w:t>رهم إلى أن يترجموا هذه القناعة ع</w:t>
      </w:r>
      <w:r w:rsidRPr="00062D78">
        <w:rPr>
          <w:rFonts w:ascii="Traditional Arabic" w:hAnsi="Traditional Arabic" w:cs="Traditional Arabic" w:hint="cs"/>
          <w:sz w:val="36"/>
          <w:szCs w:val="36"/>
          <w:rtl/>
        </w:rPr>
        <w:t>لى واقع عملي</w:t>
      </w:r>
      <w:r w:rsidR="009D396D">
        <w:rPr>
          <w:rFonts w:ascii="Traditional Arabic" w:hAnsi="Traditional Arabic" w:cs="Traditional Arabic" w:hint="cs"/>
          <w:sz w:val="36"/>
          <w:szCs w:val="36"/>
          <w:rtl/>
        </w:rPr>
        <w:t>.</w:t>
      </w:r>
    </w:p>
    <w:p w:rsidR="009D396D" w:rsidRPr="009D396D" w:rsidRDefault="001C5ACA" w:rsidP="009D396D">
      <w:pPr>
        <w:widowControl w:val="0"/>
        <w:spacing w:after="0" w:line="240" w:lineRule="auto"/>
        <w:ind w:firstLine="720"/>
        <w:jc w:val="both"/>
        <w:rPr>
          <w:rFonts w:ascii="Traditional Arabic" w:eastAsiaTheme="minorHAnsi" w:hAnsi="Traditional Arabic" w:cs="Cordia New"/>
          <w:sz w:val="36"/>
          <w:szCs w:val="36"/>
          <w:vertAlign w:val="superscript"/>
          <w:cs/>
          <w:lang w:bidi="th-TH"/>
        </w:rPr>
      </w:pPr>
      <w:r w:rsidRPr="00062D78">
        <w:rPr>
          <w:rFonts w:ascii="Traditional Arabic" w:hAnsi="Traditional Arabic" w:cs="Traditional Arabic" w:hint="cs"/>
          <w:sz w:val="36"/>
          <w:szCs w:val="36"/>
          <w:rtl/>
        </w:rPr>
        <w:t xml:space="preserve">يقول </w:t>
      </w:r>
      <w:r w:rsidR="00BD05FF">
        <w:rPr>
          <w:rFonts w:ascii="Traditional Arabic" w:hAnsi="Traditional Arabic" w:cs="Traditional Arabic" w:hint="cs"/>
          <w:sz w:val="36"/>
          <w:szCs w:val="36"/>
          <w:rtl/>
        </w:rPr>
        <w:t>الشافعي رحمه الله</w:t>
      </w:r>
      <w:r w:rsidR="00E12FB5">
        <w:rPr>
          <w:rFonts w:ascii="Traditional Arabic" w:hAnsi="Traditional Arabic" w:cs="Traditional Arabic" w:hint="cs"/>
          <w:sz w:val="36"/>
          <w:szCs w:val="36"/>
          <w:rtl/>
        </w:rPr>
        <w:t xml:space="preserve"> : " </w:t>
      </w:r>
      <w:r w:rsidRPr="00062D78">
        <w:rPr>
          <w:rFonts w:ascii="Traditional Arabic" w:hAnsi="Traditional Arabic" w:cs="Traditional Arabic" w:hint="cs"/>
          <w:sz w:val="36"/>
          <w:szCs w:val="36"/>
          <w:rtl/>
        </w:rPr>
        <w:t>ليكن أول ما تبدأ به من إصلاح أولاد أمير المؤمني</w:t>
      </w:r>
      <w:r w:rsidR="001024AF">
        <w:rPr>
          <w:rFonts w:ascii="Traditional Arabic" w:hAnsi="Traditional Arabic" w:cs="Traditional Arabic" w:hint="cs"/>
          <w:sz w:val="36"/>
          <w:szCs w:val="36"/>
          <w:rtl/>
        </w:rPr>
        <w:t>ن إصلاحك نفسك، فإن أعينهم معقو</w:t>
      </w:r>
      <w:r w:rsidR="00BD05FF">
        <w:rPr>
          <w:rFonts w:ascii="Traditional Arabic" w:hAnsi="Traditional Arabic" w:cs="Traditional Arabic" w:hint="cs"/>
          <w:sz w:val="36"/>
          <w:szCs w:val="36"/>
          <w:rtl/>
        </w:rPr>
        <w:t>د</w:t>
      </w:r>
      <w:r w:rsidR="001024AF">
        <w:rPr>
          <w:rFonts w:ascii="Traditional Arabic" w:hAnsi="Traditional Arabic" w:cs="Traditional Arabic" w:hint="cs"/>
          <w:sz w:val="36"/>
          <w:szCs w:val="36"/>
          <w:rtl/>
        </w:rPr>
        <w:t xml:space="preserve">ة </w:t>
      </w:r>
      <w:r w:rsidRPr="00062D78">
        <w:rPr>
          <w:rFonts w:ascii="Traditional Arabic" w:hAnsi="Traditional Arabic" w:cs="Traditional Arabic" w:hint="cs"/>
          <w:sz w:val="36"/>
          <w:szCs w:val="36"/>
          <w:rtl/>
        </w:rPr>
        <w:t>بعينك،</w:t>
      </w:r>
      <w:r w:rsidR="00064D0D">
        <w:rPr>
          <w:rFonts w:ascii="Traditional Arabic" w:hAnsi="Traditional Arabic" w:cs="Traditional Arabic" w:hint="cs"/>
          <w:sz w:val="36"/>
          <w:szCs w:val="36"/>
          <w:rtl/>
        </w:rPr>
        <w:t xml:space="preserve"> </w:t>
      </w:r>
      <w:r w:rsidRPr="00062D78">
        <w:rPr>
          <w:rFonts w:ascii="Traditional Arabic" w:hAnsi="Traditional Arabic" w:cs="Traditional Arabic" w:hint="cs"/>
          <w:sz w:val="36"/>
          <w:szCs w:val="36"/>
          <w:rtl/>
        </w:rPr>
        <w:t>فالحسن عندهم ما تستحسنه،</w:t>
      </w:r>
      <w:r w:rsidR="00E12FB5">
        <w:rPr>
          <w:rFonts w:ascii="Traditional Arabic" w:hAnsi="Traditional Arabic" w:cs="Traditional Arabic" w:hint="cs"/>
          <w:sz w:val="36"/>
          <w:szCs w:val="36"/>
          <w:rtl/>
        </w:rPr>
        <w:t xml:space="preserve"> </w:t>
      </w:r>
      <w:r w:rsidRPr="00062D78">
        <w:rPr>
          <w:rFonts w:ascii="Traditional Arabic" w:hAnsi="Traditional Arabic" w:cs="Traditional Arabic" w:hint="cs"/>
          <w:sz w:val="36"/>
          <w:szCs w:val="36"/>
          <w:rtl/>
        </w:rPr>
        <w:t>والقبيح عندهم ما تكرهه"</w:t>
      </w:r>
      <w:r w:rsidR="00BD05FF">
        <w:rPr>
          <w:rFonts w:ascii="Traditional Arabic" w:hAnsi="Traditional Arabic" w:cs="Traditional Arabic" w:hint="cs"/>
          <w:sz w:val="36"/>
          <w:szCs w:val="36"/>
          <w:rtl/>
        </w:rPr>
        <w:t>.</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46"/>
      </w:r>
      <w:r w:rsidRPr="00062D78">
        <w:rPr>
          <w:rFonts w:ascii="Traditional Arabic" w:eastAsiaTheme="minorHAnsi" w:hAnsi="Traditional Arabic" w:cs="Traditional Arabic"/>
          <w:sz w:val="36"/>
          <w:szCs w:val="36"/>
          <w:vertAlign w:val="superscript"/>
          <w:rtl/>
          <w:cs/>
          <w:lang w:bidi="th-TH"/>
        </w:rPr>
        <w:t>)</w:t>
      </w:r>
    </w:p>
    <w:p w:rsidR="001C5ACA" w:rsidRPr="00062D78" w:rsidRDefault="00BD05FF" w:rsidP="00617A3C">
      <w:pPr>
        <w:widowControl w:val="0"/>
        <w:numPr>
          <w:ilvl w:val="0"/>
          <w:numId w:val="163"/>
        </w:numPr>
        <w:tabs>
          <w:tab w:val="right" w:pos="994"/>
        </w:tabs>
        <w:spacing w:after="240" w:line="240" w:lineRule="auto"/>
        <w:contextualSpacing/>
        <w:jc w:val="center"/>
        <w:rPr>
          <w:rFonts w:ascii="Times New Roman" w:hAnsi="Times New Roman"/>
          <w:b/>
          <w:bCs/>
          <w:sz w:val="36"/>
          <w:szCs w:val="36"/>
          <w:rtl/>
          <w:lang w:eastAsia="ar-SA"/>
        </w:rPr>
      </w:pPr>
      <w:r>
        <w:rPr>
          <w:rFonts w:ascii="Traditional Arabic" w:hAnsi="Traditional Arabic" w:cs="Traditional Arabic" w:hint="cs"/>
          <w:b/>
          <w:bCs/>
          <w:sz w:val="36"/>
          <w:szCs w:val="36"/>
          <w:rtl/>
        </w:rPr>
        <w:lastRenderedPageBreak/>
        <w:t>حاجة أ</w:t>
      </w:r>
      <w:r w:rsidR="001C5ACA" w:rsidRPr="00062D78">
        <w:rPr>
          <w:rFonts w:ascii="Traditional Arabic" w:hAnsi="Traditional Arabic" w:cs="Traditional Arabic" w:hint="cs"/>
          <w:b/>
          <w:bCs/>
          <w:sz w:val="36"/>
          <w:szCs w:val="36"/>
          <w:rtl/>
        </w:rPr>
        <w:t>عضاء هيئة التدريس إلى تصحيح الاعتقاد</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حاجة</w:t>
      </w:r>
      <w:r w:rsidRPr="00062D78">
        <w:rPr>
          <w:rFonts w:ascii="Times New Roman" w:hAnsi="Times New Roman" w:cs="Traditional Arabic"/>
          <w:sz w:val="36"/>
          <w:szCs w:val="36"/>
          <w:rtl/>
          <w:lang w:eastAsia="ar-SA"/>
        </w:rPr>
        <w:t xml:space="preserve"> </w:t>
      </w:r>
      <w:r w:rsidR="00BD05FF">
        <w:rPr>
          <w:rFonts w:ascii="Times New Roman" w:hAnsi="Times New Roman" w:cs="Traditional Arabic" w:hint="cs"/>
          <w:sz w:val="36"/>
          <w:szCs w:val="36"/>
          <w:rtl/>
          <w:lang w:eastAsia="ar-SA"/>
        </w:rPr>
        <w:t>أ</w:t>
      </w:r>
      <w:r w:rsidRPr="00062D78">
        <w:rPr>
          <w:rFonts w:ascii="Times New Roman" w:hAnsi="Times New Roman" w:cs="Traditional Arabic" w:hint="eastAsia"/>
          <w:sz w:val="36"/>
          <w:szCs w:val="36"/>
          <w:rtl/>
          <w:lang w:eastAsia="ar-SA"/>
        </w:rPr>
        <w:t>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تصحيح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الاعتقاد</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BD05FF"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67</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jc w:val="center"/>
        <w:rPr>
          <w:rFonts w:ascii="Times New Roman" w:hAnsi="Times New Roman"/>
          <w:sz w:val="36"/>
          <w:szCs w:val="36"/>
          <w:rtl/>
          <w:lang w:eastAsia="ar-SA"/>
        </w:rPr>
      </w:pPr>
      <w:r w:rsidRPr="00062D78">
        <w:rPr>
          <w:rFonts w:ascii="Traditional Arabic" w:hAnsi="Traditional Arabic" w:cs="Traditional Arabic" w:hint="cs"/>
          <w:sz w:val="36"/>
          <w:szCs w:val="36"/>
          <w:rtl/>
        </w:rPr>
        <w:t xml:space="preserve">حاجة </w:t>
      </w:r>
      <w:r>
        <w:rPr>
          <w:rFonts w:ascii="Traditional Arabic" w:hAnsi="Traditional Arabic" w:cs="Traditional Arabic" w:hint="cs"/>
          <w:sz w:val="36"/>
          <w:szCs w:val="36"/>
          <w:rtl/>
        </w:rPr>
        <w:t>أ</w:t>
      </w:r>
      <w:r w:rsidRPr="00062D78">
        <w:rPr>
          <w:rFonts w:ascii="Traditional Arabic" w:hAnsi="Traditional Arabic" w:cs="Traditional Arabic" w:hint="cs"/>
          <w:sz w:val="36"/>
          <w:szCs w:val="36"/>
          <w:rtl/>
        </w:rPr>
        <w:t>عضاء هيئة التدريس إلى تصحيح الاعتقاد</w:t>
      </w:r>
    </w:p>
    <w:tbl>
      <w:tblPr>
        <w:tblStyle w:val="TableGrid1"/>
        <w:tblW w:w="7238" w:type="dxa"/>
        <w:jc w:val="center"/>
        <w:tblLook w:val="04A0" w:firstRow="1" w:lastRow="0" w:firstColumn="1" w:lastColumn="0" w:noHBand="0" w:noVBand="1"/>
      </w:tblPr>
      <w:tblGrid>
        <w:gridCol w:w="2400"/>
        <w:gridCol w:w="2430"/>
        <w:gridCol w:w="2408"/>
      </w:tblGrid>
      <w:tr w:rsidR="001C5ACA" w:rsidRPr="00062D78" w:rsidTr="009E4C94">
        <w:trPr>
          <w:trHeight w:val="666"/>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062D78" w:rsidRDefault="001C5ACA" w:rsidP="00BD05FF">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النسبة ( المئوية ٪</w:t>
            </w:r>
            <w:r w:rsidRPr="00062D78">
              <w:rPr>
                <w:rFonts w:ascii="Traditional Arabic" w:hAnsi="Traditional Arabic" w:cs="Cordia New" w:hint="cs"/>
                <w:b/>
                <w:bCs/>
                <w:sz w:val="36"/>
                <w:szCs w:val="45"/>
                <w:cs/>
                <w:lang w:eastAsia="ar-SA" w:bidi="th-TH"/>
              </w:rPr>
              <w:t xml:space="preserve"> </w:t>
            </w:r>
            <w:r w:rsidRPr="00062D78">
              <w:rPr>
                <w:rFonts w:ascii="Traditional Arabic" w:hAnsi="Traditional Arabic" w:cs="Traditional Arabic"/>
                <w:b/>
                <w:bCs/>
                <w:sz w:val="36"/>
                <w:szCs w:val="36"/>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062D78" w:rsidRDefault="001C5ACA" w:rsidP="00BD05FF">
            <w:pPr>
              <w:widowControl w:val="0"/>
              <w:spacing w:after="0" w:line="240" w:lineRule="auto"/>
              <w:jc w:val="center"/>
              <w:rPr>
                <w:rFonts w:ascii="Traditional Arabic" w:hAnsi="Traditional Arabic" w:cs="Traditional Arabic"/>
                <w:b/>
                <w:bCs/>
                <w:sz w:val="36"/>
                <w:szCs w:val="36"/>
                <w:rtl/>
                <w:lang w:eastAsia="ar-SA"/>
              </w:rPr>
            </w:pPr>
            <w:r w:rsidRPr="00062D78">
              <w:rPr>
                <w:rFonts w:ascii="Traditional Arabic" w:hAnsi="Traditional Arabic" w:cs="Traditional Arabic"/>
                <w:b/>
                <w:bCs/>
                <w:sz w:val="36"/>
                <w:szCs w:val="36"/>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062D78" w:rsidRDefault="001C5ACA" w:rsidP="00BD05FF">
            <w:pPr>
              <w:widowControl w:val="0"/>
              <w:spacing w:after="0" w:line="240" w:lineRule="auto"/>
              <w:jc w:val="center"/>
              <w:rPr>
                <w:rFonts w:ascii="Traditional Arabic" w:hAnsi="Traditional Arabic" w:cs="Traditional Arabic"/>
                <w:b/>
                <w:bCs/>
                <w:sz w:val="36"/>
                <w:szCs w:val="36"/>
                <w:lang w:eastAsia="ar-SA"/>
              </w:rPr>
            </w:pPr>
            <w:r w:rsidRPr="00062D78">
              <w:rPr>
                <w:rFonts w:ascii="Traditional Arabic" w:hAnsi="Traditional Arabic" w:cs="Traditional Arabic"/>
                <w:b/>
                <w:bCs/>
                <w:sz w:val="36"/>
                <w:szCs w:val="36"/>
                <w:rtl/>
                <w:lang w:eastAsia="ar-SA"/>
              </w:rPr>
              <w:t>درجة الموافقة</w:t>
            </w:r>
          </w:p>
        </w:tc>
      </w:tr>
      <w:tr w:rsidR="001C5ACA" w:rsidRPr="00062D78"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14.7</w:t>
            </w:r>
          </w:p>
        </w:tc>
        <w:tc>
          <w:tcPr>
            <w:tcW w:w="2430" w:type="dxa"/>
            <w:tcBorders>
              <w:top w:val="triple" w:sz="4" w:space="0" w:color="auto"/>
              <w:left w:val="double" w:sz="4"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10</w:t>
            </w:r>
          </w:p>
        </w:tc>
        <w:tc>
          <w:tcPr>
            <w:tcW w:w="2408" w:type="dxa"/>
            <w:tcBorders>
              <w:top w:val="triple" w:sz="4" w:space="0" w:color="auto"/>
              <w:left w:val="double" w:sz="4" w:space="0" w:color="auto"/>
              <w:right w:val="thickThinSmallGap" w:sz="12" w:space="0" w:color="auto"/>
            </w:tcBorders>
            <w:shd w:val="clear" w:color="auto" w:fill="D9D9D9"/>
          </w:tcPr>
          <w:p w:rsidR="001C5ACA" w:rsidRPr="00062D78" w:rsidRDefault="001C5ACA" w:rsidP="00BD05FF">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 تماماً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22.1</w:t>
            </w:r>
          </w:p>
        </w:tc>
        <w:tc>
          <w:tcPr>
            <w:tcW w:w="2430" w:type="dxa"/>
            <w:tcBorders>
              <w:left w:val="double" w:sz="4"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15</w:t>
            </w:r>
          </w:p>
        </w:tc>
        <w:tc>
          <w:tcPr>
            <w:tcW w:w="2408" w:type="dxa"/>
            <w:tcBorders>
              <w:left w:val="double" w:sz="4" w:space="0" w:color="auto"/>
              <w:right w:val="thickThinSmallGap" w:sz="12" w:space="0" w:color="auto"/>
            </w:tcBorders>
            <w:shd w:val="clear" w:color="auto" w:fill="D9D9D9"/>
          </w:tcPr>
          <w:p w:rsidR="001C5ACA" w:rsidRPr="00062D78" w:rsidRDefault="001C5ACA" w:rsidP="00BD05FF">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موافق</w:t>
            </w:r>
          </w:p>
        </w:tc>
      </w:tr>
      <w:tr w:rsidR="001C5ACA" w:rsidRPr="00062D78" w:rsidTr="009E4C94">
        <w:trPr>
          <w:trHeight w:val="556"/>
          <w:jc w:val="center"/>
        </w:trPr>
        <w:tc>
          <w:tcPr>
            <w:tcW w:w="2400" w:type="dxa"/>
            <w:tcBorders>
              <w:left w:val="thinThickSmallGap" w:sz="12"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25.0</w:t>
            </w:r>
          </w:p>
        </w:tc>
        <w:tc>
          <w:tcPr>
            <w:tcW w:w="2430" w:type="dxa"/>
            <w:tcBorders>
              <w:left w:val="double" w:sz="4"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17</w:t>
            </w:r>
          </w:p>
        </w:tc>
        <w:tc>
          <w:tcPr>
            <w:tcW w:w="2408" w:type="dxa"/>
            <w:tcBorders>
              <w:left w:val="double" w:sz="4" w:space="0" w:color="auto"/>
              <w:right w:val="thickThinSmallGap" w:sz="12" w:space="0" w:color="auto"/>
            </w:tcBorders>
            <w:shd w:val="clear" w:color="auto" w:fill="D9D9D9"/>
          </w:tcPr>
          <w:p w:rsidR="001C5ACA" w:rsidRPr="00062D78" w:rsidRDefault="001C5ACA" w:rsidP="00BD05FF">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موافق إلى حد ما</w:t>
            </w:r>
          </w:p>
        </w:tc>
      </w:tr>
      <w:tr w:rsidR="001C5ACA" w:rsidRPr="00062D78" w:rsidTr="009E4C94">
        <w:trPr>
          <w:trHeight w:val="540"/>
          <w:jc w:val="center"/>
        </w:trPr>
        <w:tc>
          <w:tcPr>
            <w:tcW w:w="2400" w:type="dxa"/>
            <w:tcBorders>
              <w:left w:val="thinThickSmallGap" w:sz="12"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hint="cs"/>
                <w:sz w:val="36"/>
                <w:szCs w:val="36"/>
                <w:rtl/>
                <w14:textOutline w14:w="9525" w14:cap="rnd" w14:cmpd="sng" w14:algn="ctr">
                  <w14:solidFill>
                    <w14:srgbClr w14:val="000000"/>
                  </w14:solidFill>
                  <w14:prstDash w14:val="solid"/>
                  <w14:bevel/>
                </w14:textOutline>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25.0</w:t>
            </w:r>
          </w:p>
        </w:tc>
        <w:tc>
          <w:tcPr>
            <w:tcW w:w="2430" w:type="dxa"/>
            <w:tcBorders>
              <w:left w:val="double" w:sz="4"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14:textOutline w14:w="9525" w14:cap="rnd" w14:cmpd="sng" w14:algn="ctr">
                  <w14:solidFill>
                    <w14:srgbClr w14:val="000000"/>
                  </w14:solidFill>
                  <w14:prstDash w14:val="solid"/>
                  <w14:bevel/>
                </w14:textOutline>
              </w:rPr>
            </w:pPr>
            <w:r w:rsidRPr="00062D78">
              <w:rPr>
                <w:rFonts w:ascii="Traditional Arabic" w:hAnsi="Traditional Arabic" w:cs="Traditional Arabic"/>
                <w:sz w:val="36"/>
                <w:szCs w:val="36"/>
                <w14:textOutline w14:w="9525" w14:cap="rnd" w14:cmpd="sng" w14:algn="ctr">
                  <w14:solidFill>
                    <w14:srgbClr w14:val="000000"/>
                  </w14:solidFill>
                  <w14:prstDash w14:val="solid"/>
                  <w14:bevel/>
                </w14:textOutline>
              </w:rPr>
              <w:t>17</w:t>
            </w:r>
          </w:p>
        </w:tc>
        <w:tc>
          <w:tcPr>
            <w:tcW w:w="2408" w:type="dxa"/>
            <w:tcBorders>
              <w:left w:val="double" w:sz="4" w:space="0" w:color="auto"/>
              <w:right w:val="thickThinSmallGap" w:sz="12" w:space="0" w:color="auto"/>
            </w:tcBorders>
            <w:shd w:val="clear" w:color="auto" w:fill="D9D9D9"/>
          </w:tcPr>
          <w:p w:rsidR="001C5ACA" w:rsidRPr="00062D78" w:rsidRDefault="001C5ACA" w:rsidP="00BD05FF">
            <w:pPr>
              <w:widowControl w:val="0"/>
              <w:spacing w:after="0" w:line="240" w:lineRule="auto"/>
              <w:jc w:val="center"/>
              <w:rPr>
                <w:rFonts w:ascii="Times New Roman" w:hAnsi="Times New Roman" w:cs="Traditional Arabic"/>
                <w:sz w:val="36"/>
                <w:szCs w:val="36"/>
                <w:lang w:eastAsia="ar-SA"/>
                <w14:textOutline w14:w="9525" w14:cap="rnd" w14:cmpd="sng" w14:algn="ctr">
                  <w14:solidFill>
                    <w14:srgbClr w14:val="000000"/>
                  </w14:solidFill>
                  <w14:prstDash w14:val="solid"/>
                  <w14:bevel/>
                </w14:textOutline>
              </w:rPr>
            </w:pPr>
            <w:r w:rsidRPr="00062D78">
              <w:rPr>
                <w:rFonts w:ascii="Times New Roman" w:hAnsi="Times New Roman" w:cs="Traditional Arabic" w:hint="cs"/>
                <w:sz w:val="36"/>
                <w:szCs w:val="36"/>
                <w:rtl/>
                <w:lang w:eastAsia="ar-SA"/>
                <w14:textOutline w14:w="9525" w14:cap="rnd" w14:cmpd="sng" w14:algn="ctr">
                  <w14:solidFill>
                    <w14:srgbClr w14:val="000000"/>
                  </w14:solidFill>
                  <w14:prstDash w14:val="solid"/>
                  <w14:bevel/>
                </w14:textOutline>
              </w:rPr>
              <w:t>غير موافق</w:t>
            </w:r>
          </w:p>
        </w:tc>
      </w:tr>
      <w:tr w:rsidR="001C5ACA" w:rsidRPr="00062D78"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13.2</w:t>
            </w:r>
          </w:p>
        </w:tc>
        <w:tc>
          <w:tcPr>
            <w:tcW w:w="2430" w:type="dxa"/>
            <w:tcBorders>
              <w:left w:val="double" w:sz="4" w:space="0" w:color="auto"/>
              <w:bottom w:val="thinThickThinSmallGap" w:sz="12"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sz w:val="36"/>
                <w:szCs w:val="36"/>
              </w:rPr>
            </w:pPr>
            <w:r w:rsidRPr="00062D78">
              <w:rPr>
                <w:rFonts w:ascii="Traditional Arabic" w:hAnsi="Traditional Arabic" w:cs="Traditional Arabic"/>
                <w:sz w:val="36"/>
                <w:szCs w:val="36"/>
              </w:rPr>
              <w:t>9</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062D78" w:rsidRDefault="001C5ACA" w:rsidP="00BD05FF">
            <w:pPr>
              <w:widowControl w:val="0"/>
              <w:spacing w:after="0" w:line="240" w:lineRule="auto"/>
              <w:jc w:val="center"/>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غير موافق تماماً</w:t>
            </w:r>
          </w:p>
        </w:tc>
      </w:tr>
      <w:tr w:rsidR="001C5ACA" w:rsidRPr="00062D78"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hint="cs"/>
                <w:b/>
                <w:b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b/>
                <w:bCs/>
                <w:sz w:val="36"/>
                <w:szCs w:val="36"/>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062D78" w:rsidRDefault="001C5ACA" w:rsidP="00BD05FF">
            <w:pPr>
              <w:autoSpaceDE w:val="0"/>
              <w:autoSpaceDN w:val="0"/>
              <w:bidi w:val="0"/>
              <w:adjustRightInd w:val="0"/>
              <w:spacing w:after="0" w:line="240" w:lineRule="auto"/>
              <w:ind w:right="60"/>
              <w:jc w:val="center"/>
              <w:rPr>
                <w:rFonts w:ascii="Traditional Arabic" w:hAnsi="Traditional Arabic" w:cs="Traditional Arabic"/>
                <w:b/>
                <w:bCs/>
                <w:sz w:val="36"/>
                <w:szCs w:val="36"/>
              </w:rPr>
            </w:pPr>
            <w:r w:rsidRPr="00062D78">
              <w:rPr>
                <w:rFonts w:ascii="Traditional Arabic" w:hAnsi="Traditional Arabic" w:cs="Traditional Arabic"/>
                <w:b/>
                <w:bCs/>
                <w:sz w:val="36"/>
                <w:szCs w:val="36"/>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062D78" w:rsidRDefault="001C5ACA" w:rsidP="00BD05FF">
            <w:pPr>
              <w:widowControl w:val="0"/>
              <w:spacing w:after="0" w:line="240" w:lineRule="auto"/>
              <w:jc w:val="center"/>
              <w:rPr>
                <w:rFonts w:ascii="Times New Roman" w:hAnsi="Times New Roman" w:cs="Traditional Arabic"/>
                <w:b/>
                <w:bCs/>
                <w:sz w:val="36"/>
                <w:szCs w:val="36"/>
                <w:lang w:eastAsia="ar-SA"/>
              </w:rPr>
            </w:pPr>
            <w:r w:rsidRPr="00062D78">
              <w:rPr>
                <w:rFonts w:ascii="Times New Roman" w:hAnsi="Times New Roman" w:cs="Traditional Arabic" w:hint="cs"/>
                <w:b/>
                <w:bCs/>
                <w:sz w:val="36"/>
                <w:szCs w:val="36"/>
                <w:rtl/>
                <w:lang w:eastAsia="ar-SA"/>
              </w:rPr>
              <w:t xml:space="preserve">المجموع </w:t>
            </w:r>
          </w:p>
        </w:tc>
      </w:tr>
    </w:tbl>
    <w:p w:rsidR="001C5ACA" w:rsidRDefault="001C5ACA" w:rsidP="009D396D">
      <w:pPr>
        <w:spacing w:before="240"/>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hint="cs"/>
          <w:rtl/>
        </w:rPr>
        <w:t xml:space="preserve">  </w:t>
      </w:r>
      <w:r w:rsidRPr="00062D78">
        <w:rPr>
          <w:rFonts w:ascii="Traditional Arabic" w:hAnsi="Traditional Arabic" w:cs="Traditional Arabic"/>
          <w:sz w:val="36"/>
          <w:szCs w:val="36"/>
        </w:rPr>
        <w:t>14.7</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22.1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25.0</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(61.8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E12FB5" w:rsidRDefault="00E12FB5" w:rsidP="001C5ACA">
      <w:pPr>
        <w:ind w:firstLine="720"/>
        <w:jc w:val="both"/>
        <w:rPr>
          <w:rFonts w:ascii="Traditional Arabic" w:hAnsi="Traditional Arabic" w:cs="Traditional Arabic"/>
          <w:sz w:val="36"/>
          <w:szCs w:val="36"/>
          <w:rtl/>
        </w:rPr>
      </w:pPr>
    </w:p>
    <w:p w:rsidR="009D396D" w:rsidRDefault="009D396D" w:rsidP="001C5ACA">
      <w:pPr>
        <w:ind w:firstLine="720"/>
        <w:jc w:val="both"/>
        <w:rPr>
          <w:rFonts w:ascii="Traditional Arabic" w:hAnsi="Traditional Arabic" w:cs="Traditional Arabic"/>
          <w:sz w:val="36"/>
          <w:szCs w:val="36"/>
          <w:rtl/>
        </w:rPr>
      </w:pPr>
    </w:p>
    <w:p w:rsidR="00812CE0" w:rsidRDefault="00812CE0" w:rsidP="001C5ACA">
      <w:pPr>
        <w:ind w:firstLine="720"/>
        <w:jc w:val="both"/>
        <w:rPr>
          <w:rFonts w:ascii="Traditional Arabic" w:hAnsi="Traditional Arabic" w:cs="Traditional Arabic"/>
          <w:sz w:val="36"/>
          <w:szCs w:val="36"/>
          <w:rtl/>
        </w:rPr>
      </w:pPr>
    </w:p>
    <w:p w:rsidR="009D396D" w:rsidRPr="00062D78" w:rsidRDefault="009D396D" w:rsidP="009D396D">
      <w:pPr>
        <w:jc w:val="both"/>
        <w:rPr>
          <w:rFonts w:ascii="Traditional Arabic" w:hAnsi="Traditional Arabic" w:cs="Traditional Arabic"/>
          <w:sz w:val="36"/>
          <w:szCs w:val="36"/>
          <w:rtl/>
        </w:rPr>
      </w:pPr>
    </w:p>
    <w:p w:rsidR="001C5ACA" w:rsidRPr="00062D78" w:rsidRDefault="001C5ACA" w:rsidP="001C5ACA">
      <w:pPr>
        <w:widowControl w:val="0"/>
        <w:spacing w:after="0" w:line="240" w:lineRule="auto"/>
        <w:jc w:val="center"/>
        <w:rPr>
          <w:rFonts w:ascii="Times New Roman" w:hAnsi="Times New Roman" w:cs="Times New Roman"/>
          <w:b/>
          <w:bCs/>
          <w:sz w:val="40"/>
          <w:szCs w:val="40"/>
          <w:rtl/>
          <w:lang w:eastAsia="ar-SA"/>
          <w14:shadow w14:blurRad="50800" w14:dist="38100" w14:dir="5400000" w14:sx="100000" w14:sy="100000" w14:kx="0" w14:ky="0" w14:algn="t">
            <w14:srgbClr w14:val="000000">
              <w14:alpha w14:val="60000"/>
            </w14:srgbClr>
          </w14:shadow>
        </w:rPr>
      </w:pPr>
      <w:r w:rsidRPr="00062D78">
        <w:rPr>
          <w:rFonts w:ascii="Times New Roman" w:hAnsi="Times New Roman" w:cs="Times New Roman"/>
          <w:b/>
          <w:bCs/>
          <w:sz w:val="40"/>
          <w:szCs w:val="40"/>
          <w:rtl/>
          <w:lang w:eastAsia="ar-SA"/>
          <w14:shadow w14:blurRad="50800" w14:dist="38100" w14:dir="5400000" w14:sx="100000" w14:sy="100000" w14:kx="0" w14:ky="0" w14:algn="t">
            <w14:srgbClr w14:val="000000">
              <w14:alpha w14:val="60000"/>
            </w14:srgbClr>
          </w14:shadow>
        </w:rPr>
        <w:lastRenderedPageBreak/>
        <w:t>المطلب الثالث :</w:t>
      </w:r>
    </w:p>
    <w:p w:rsidR="001C5ACA" w:rsidRPr="00062D78" w:rsidRDefault="001C5ACA" w:rsidP="001C5ACA">
      <w:pPr>
        <w:widowControl w:val="0"/>
        <w:spacing w:after="0" w:line="240" w:lineRule="auto"/>
        <w:jc w:val="center"/>
        <w:rPr>
          <w:rFonts w:ascii="Times New Roman" w:hAnsi="Times New Roman" w:cs="Traditional Arabic"/>
          <w:b/>
          <w:bCs/>
          <w:sz w:val="40"/>
          <w:szCs w:val="40"/>
          <w:rtl/>
          <w:lang w:eastAsia="ar-SA"/>
        </w:rPr>
      </w:pPr>
      <w:r w:rsidRPr="00062D78">
        <w:rPr>
          <w:rFonts w:ascii="Times New Roman" w:hAnsi="Times New Roman" w:cs="Traditional Arabic" w:hint="cs"/>
          <w:b/>
          <w:bCs/>
          <w:sz w:val="40"/>
          <w:szCs w:val="40"/>
          <w:rtl/>
          <w:lang w:eastAsia="ar-SA"/>
        </w:rPr>
        <w:t>النتائج الخاصة بمشكلات الطلاب وأثرها على الدعوة</w:t>
      </w:r>
    </w:p>
    <w:p w:rsidR="001C5ACA" w:rsidRPr="00062D78" w:rsidRDefault="001C5ACA" w:rsidP="001C5ACA">
      <w:pPr>
        <w:widowControl w:val="0"/>
        <w:spacing w:after="0" w:line="240" w:lineRule="auto"/>
        <w:jc w:val="both"/>
        <w:rPr>
          <w:rFonts w:ascii="Times New Roman" w:hAnsi="Times New Roman" w:cs="Traditional Arabic"/>
          <w:sz w:val="36"/>
          <w:szCs w:val="36"/>
          <w:rtl/>
          <w:lang w:eastAsia="ar-SA"/>
        </w:rPr>
      </w:pPr>
      <w:r w:rsidRPr="00062D78">
        <w:rPr>
          <w:rFonts w:ascii="Times New Roman" w:hAnsi="Times New Roman" w:cs="Traditional Arabic"/>
          <w:sz w:val="36"/>
          <w:szCs w:val="36"/>
          <w:rtl/>
          <w:lang w:eastAsia="ar-SA"/>
        </w:rPr>
        <w:tab/>
      </w:r>
      <w:r w:rsidRPr="00062D78">
        <w:rPr>
          <w:rFonts w:ascii="Times New Roman" w:hAnsi="Times New Roman" w:cs="Traditional Arabic" w:hint="cs"/>
          <w:sz w:val="36"/>
          <w:szCs w:val="36"/>
          <w:rtl/>
          <w:lang w:eastAsia="ar-SA"/>
        </w:rPr>
        <w:t>وفي هذا المطلب أعرض المشكلات المتعلقة بالطلاب والتي لها أثر في الدعوة على ضوء الاستبانات التي وزعت على بعض أعضاء هيئة التدريس في بعض جامعات في جنوب تايلاند، مع تفسير المشكلة وتحليلها.</w:t>
      </w:r>
    </w:p>
    <w:p w:rsidR="001C5ACA" w:rsidRPr="00062D78" w:rsidRDefault="001C5ACA" w:rsidP="001C5ACA">
      <w:pPr>
        <w:widowControl w:val="0"/>
        <w:spacing w:after="0" w:line="240" w:lineRule="auto"/>
        <w:jc w:val="both"/>
        <w:rPr>
          <w:rFonts w:ascii="Times New Roman" w:hAnsi="Times New Roman" w:cs="Traditional Arabic"/>
          <w:sz w:val="36"/>
          <w:szCs w:val="36"/>
          <w:rtl/>
          <w:lang w:eastAsia="ar-SA"/>
        </w:rPr>
      </w:pPr>
      <w:r w:rsidRPr="00062D78">
        <w:rPr>
          <w:rFonts w:ascii="Times New Roman" w:hAnsi="Times New Roman" w:cs="Traditional Arabic"/>
          <w:sz w:val="36"/>
          <w:szCs w:val="36"/>
          <w:rtl/>
          <w:lang w:eastAsia="ar-SA"/>
        </w:rPr>
        <w:tab/>
      </w:r>
      <w:r w:rsidRPr="00062D78">
        <w:rPr>
          <w:rFonts w:ascii="Times New Roman" w:hAnsi="Times New Roman" w:cs="Traditional Arabic" w:hint="cs"/>
          <w:sz w:val="36"/>
          <w:szCs w:val="36"/>
          <w:rtl/>
          <w:lang w:eastAsia="ar-SA"/>
        </w:rPr>
        <w:t xml:space="preserve">ومن تلك المشكلات : </w:t>
      </w:r>
    </w:p>
    <w:p w:rsidR="001C5ACA" w:rsidRPr="00062D78" w:rsidRDefault="001C5ACA" w:rsidP="00617A3C">
      <w:pPr>
        <w:pStyle w:val="ListParagraph"/>
        <w:widowControl w:val="0"/>
        <w:numPr>
          <w:ilvl w:val="0"/>
          <w:numId w:val="164"/>
        </w:numPr>
        <w:spacing w:after="0" w:line="240" w:lineRule="auto"/>
        <w:jc w:val="both"/>
        <w:rPr>
          <w:rFonts w:ascii="Times New Roman" w:hAnsi="Times New Roman" w:cs="Traditional Arabic"/>
          <w:b/>
          <w:bCs/>
          <w:sz w:val="36"/>
          <w:szCs w:val="36"/>
          <w:lang w:eastAsia="ar-SA"/>
        </w:rPr>
      </w:pPr>
      <w:r w:rsidRPr="00062D78">
        <w:rPr>
          <w:rFonts w:ascii="Times New Roman" w:hAnsi="Times New Roman" w:cs="Traditional Arabic" w:hint="eastAsia"/>
          <w:b/>
          <w:bCs/>
          <w:sz w:val="36"/>
          <w:szCs w:val="36"/>
          <w:rtl/>
          <w:lang w:eastAsia="ar-SA"/>
        </w:rPr>
        <w:t>عدم</w:t>
      </w:r>
      <w:r w:rsidRPr="00062D78">
        <w:rPr>
          <w:rFonts w:ascii="Times New Roman" w:hAnsi="Times New Roman" w:cs="Traditional Arabic"/>
          <w:b/>
          <w:bCs/>
          <w:sz w:val="36"/>
          <w:szCs w:val="36"/>
          <w:rtl/>
          <w:lang w:eastAsia="ar-SA"/>
        </w:rPr>
        <w:t xml:space="preserve"> </w:t>
      </w:r>
      <w:r w:rsidRPr="00062D78">
        <w:rPr>
          <w:rFonts w:ascii="Times New Roman" w:hAnsi="Times New Roman" w:cs="Traditional Arabic" w:hint="eastAsia"/>
          <w:b/>
          <w:bCs/>
          <w:sz w:val="36"/>
          <w:szCs w:val="36"/>
          <w:rtl/>
          <w:lang w:eastAsia="ar-SA"/>
        </w:rPr>
        <w:t>توافر</w:t>
      </w:r>
      <w:r w:rsidRPr="00062D78">
        <w:rPr>
          <w:rFonts w:ascii="Times New Roman" w:hAnsi="Times New Roman" w:cs="Traditional Arabic"/>
          <w:b/>
          <w:bCs/>
          <w:sz w:val="36"/>
          <w:szCs w:val="36"/>
          <w:rtl/>
          <w:lang w:eastAsia="ar-SA"/>
        </w:rPr>
        <w:t xml:space="preserve"> </w:t>
      </w:r>
      <w:r w:rsidRPr="00062D78">
        <w:rPr>
          <w:rFonts w:ascii="Times New Roman" w:hAnsi="Times New Roman" w:cs="Traditional Arabic" w:hint="eastAsia"/>
          <w:b/>
          <w:bCs/>
          <w:sz w:val="36"/>
          <w:szCs w:val="36"/>
          <w:rtl/>
          <w:lang w:eastAsia="ar-SA"/>
        </w:rPr>
        <w:t>السكن</w:t>
      </w:r>
      <w:r w:rsidRPr="00062D78">
        <w:rPr>
          <w:rFonts w:ascii="Times New Roman" w:hAnsi="Times New Roman" w:cs="Traditional Arabic"/>
          <w:b/>
          <w:bCs/>
          <w:sz w:val="36"/>
          <w:szCs w:val="36"/>
          <w:rtl/>
          <w:lang w:eastAsia="ar-SA"/>
        </w:rPr>
        <w:t xml:space="preserve"> </w:t>
      </w:r>
      <w:r w:rsidRPr="00062D78">
        <w:rPr>
          <w:rFonts w:ascii="Times New Roman" w:hAnsi="Times New Roman" w:cs="Traditional Arabic" w:hint="eastAsia"/>
          <w:b/>
          <w:bCs/>
          <w:sz w:val="36"/>
          <w:szCs w:val="36"/>
          <w:rtl/>
          <w:lang w:eastAsia="ar-SA"/>
        </w:rPr>
        <w:t>الداخلي</w:t>
      </w:r>
      <w:r w:rsidRPr="00062D78">
        <w:rPr>
          <w:rFonts w:ascii="Times New Roman" w:hAnsi="Times New Roman" w:cs="Traditional Arabic"/>
          <w:b/>
          <w:bCs/>
          <w:sz w:val="36"/>
          <w:szCs w:val="36"/>
          <w:rtl/>
          <w:lang w:eastAsia="ar-SA"/>
        </w:rPr>
        <w:t xml:space="preserve"> </w:t>
      </w:r>
      <w:r w:rsidRPr="00062D78">
        <w:rPr>
          <w:rFonts w:ascii="Times New Roman" w:hAnsi="Times New Roman" w:cs="Traditional Arabic" w:hint="eastAsia"/>
          <w:b/>
          <w:bCs/>
          <w:sz w:val="36"/>
          <w:szCs w:val="36"/>
          <w:rtl/>
          <w:lang w:eastAsia="ar-SA"/>
        </w:rPr>
        <w:t>للطلاب</w:t>
      </w:r>
      <w:r w:rsidRPr="00062D78">
        <w:rPr>
          <w:rFonts w:ascii="Times New Roman" w:hAnsi="Times New Roman" w:cs="Traditional Arabic" w:hint="cs"/>
          <w:b/>
          <w:bCs/>
          <w:sz w:val="36"/>
          <w:szCs w:val="36"/>
          <w:rtl/>
          <w:lang w:eastAsia="ar-SA"/>
        </w:rPr>
        <w:t>.</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عدم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توافر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السكن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الداخلي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للطلاب</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BD05FF"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68</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0" w:line="240" w:lineRule="auto"/>
        <w:ind w:firstLine="454"/>
        <w:jc w:val="center"/>
        <w:rPr>
          <w:rFonts w:ascii="Times New Roman" w:hAnsi="Times New Roman"/>
          <w:sz w:val="40"/>
          <w:szCs w:val="40"/>
          <w:rtl/>
          <w:lang w:eastAsia="ar-SA"/>
        </w:rPr>
      </w:pPr>
      <w:r w:rsidRPr="00062D78">
        <w:rPr>
          <w:rFonts w:ascii="Traditional Arabic" w:hAnsi="Traditional Arabic" w:cs="Traditional Arabic" w:hint="eastAsia"/>
          <w:sz w:val="40"/>
          <w:szCs w:val="40"/>
          <w:rtl/>
          <w:lang w:eastAsia="ar-SA"/>
        </w:rPr>
        <w:t>عدم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توافر</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السكن</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الداخلي</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للطلاب</w:t>
      </w:r>
    </w:p>
    <w:tbl>
      <w:tblPr>
        <w:tblStyle w:val="TableGrid"/>
        <w:tblW w:w="7238" w:type="dxa"/>
        <w:jc w:val="center"/>
        <w:tblLook w:val="04A0" w:firstRow="1" w:lastRow="0" w:firstColumn="1" w:lastColumn="0" w:noHBand="0" w:noVBand="1"/>
      </w:tblPr>
      <w:tblGrid>
        <w:gridCol w:w="2400"/>
        <w:gridCol w:w="2430"/>
        <w:gridCol w:w="2408"/>
      </w:tblGrid>
      <w:tr w:rsidR="001C5ACA" w:rsidRPr="00BD05FF" w:rsidTr="009E4C94">
        <w:trPr>
          <w:trHeight w:val="459"/>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lang w:eastAsia="ar-SA"/>
              </w:rPr>
            </w:pPr>
            <w:r w:rsidRPr="00BD05FF">
              <w:rPr>
                <w:rFonts w:ascii="Traditional Arabic" w:hAnsi="Traditional Arabic" w:cs="Traditional Arabic"/>
                <w:b/>
                <w:bCs/>
                <w:color w:val="auto"/>
                <w:rtl/>
                <w:lang w:eastAsia="ar-SA"/>
              </w:rPr>
              <w:t>النسبة ( المئوية ٪</w:t>
            </w:r>
            <w:r w:rsidRPr="00BD05FF">
              <w:rPr>
                <w:rFonts w:ascii="Traditional Arabic" w:hAnsi="Traditional Arabic" w:cs="Cordia New" w:hint="cs"/>
                <w:b/>
                <w:bCs/>
                <w:color w:val="auto"/>
                <w:szCs w:val="45"/>
                <w:cs/>
                <w:lang w:eastAsia="ar-SA" w:bidi="th-TH"/>
              </w:rPr>
              <w:t xml:space="preserve"> </w:t>
            </w:r>
            <w:r w:rsidRPr="00BD05FF">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rtl/>
                <w:lang w:eastAsia="ar-SA"/>
              </w:rPr>
            </w:pPr>
            <w:r w:rsidRPr="00BD05FF">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lang w:eastAsia="ar-SA"/>
              </w:rPr>
            </w:pPr>
            <w:r w:rsidRPr="00BD05FF">
              <w:rPr>
                <w:rFonts w:ascii="Traditional Arabic" w:hAnsi="Traditional Arabic" w:cs="Traditional Arabic"/>
                <w:b/>
                <w:bCs/>
                <w:color w:val="auto"/>
                <w:rtl/>
                <w:lang w:eastAsia="ar-SA"/>
              </w:rPr>
              <w:t>درجة الموافقة</w:t>
            </w:r>
          </w:p>
        </w:tc>
      </w:tr>
      <w:tr w:rsidR="001C5ACA" w:rsidRPr="00BD05FF"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BD05FF">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14:textOutline w14:w="9525" w14:cap="rnd" w14:cmpd="sng" w14:algn="ctr">
                  <w14:solidFill>
                    <w14:srgbClr w14:val="000000"/>
                  </w14:solidFill>
                  <w14:prstDash w14:val="solid"/>
                  <w14:bevel/>
                </w14:textOutline>
              </w:rPr>
              <w:t>32.4</w:t>
            </w:r>
          </w:p>
        </w:tc>
        <w:tc>
          <w:tcPr>
            <w:tcW w:w="2430" w:type="dxa"/>
            <w:tcBorders>
              <w:top w:val="triple" w:sz="4" w:space="0" w:color="auto"/>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BD05FF">
              <w:rPr>
                <w:rFonts w:ascii="Traditional Arabic" w:hAnsi="Traditional Arabic" w:cs="Traditional Arabic"/>
                <w:color w:val="auto"/>
                <w14:textOutline w14:w="9525" w14:cap="rnd" w14:cmpd="sng" w14:algn="ctr">
                  <w14:solidFill>
                    <w14:srgbClr w14:val="000000"/>
                  </w14:solidFill>
                  <w14:prstDash w14:val="solid"/>
                  <w14:bevel/>
                </w14:textOutline>
              </w:rPr>
              <w:t>22</w:t>
            </w:r>
          </w:p>
        </w:tc>
        <w:tc>
          <w:tcPr>
            <w:tcW w:w="2408" w:type="dxa"/>
            <w:tcBorders>
              <w:top w:val="triple" w:sz="4" w:space="0" w:color="auto"/>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BD05FF">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تماماً</w:t>
            </w:r>
          </w:p>
        </w:tc>
      </w:tr>
      <w:tr w:rsidR="001C5ACA" w:rsidRPr="00BD05FF" w:rsidTr="009E4C94">
        <w:trPr>
          <w:trHeight w:val="540"/>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hint="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rPr>
              <w:t>29.4</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20</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موافق</w:t>
            </w:r>
          </w:p>
        </w:tc>
      </w:tr>
      <w:tr w:rsidR="001C5ACA" w:rsidRPr="00BD05FF" w:rsidTr="009E4C94">
        <w:trPr>
          <w:trHeight w:val="556"/>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hint="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rPr>
              <w:t>22.1</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15</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BD05FF">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BD05FF" w:rsidTr="009E4C94">
        <w:trPr>
          <w:trHeight w:val="540"/>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hint="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rPr>
              <w:t>10.3</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7</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غير موافق</w:t>
            </w:r>
          </w:p>
        </w:tc>
      </w:tr>
      <w:tr w:rsidR="001C5ACA" w:rsidRPr="00BD05FF"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hint="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rPr>
              <w:t>5.9</w:t>
            </w:r>
          </w:p>
        </w:tc>
        <w:tc>
          <w:tcPr>
            <w:tcW w:w="2430" w:type="dxa"/>
            <w:tcBorders>
              <w:left w:val="double" w:sz="4" w:space="0" w:color="auto"/>
              <w:bottom w:val="thin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4</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غير موافق تماماً</w:t>
            </w:r>
          </w:p>
        </w:tc>
      </w:tr>
      <w:tr w:rsidR="001C5ACA" w:rsidRPr="00BD05FF"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BD05FF">
              <w:rPr>
                <w:rFonts w:ascii="Traditional Arabic" w:hAnsi="Traditional Arabic" w:cs="Traditional Arabic" w:hint="cs"/>
                <w:b/>
                <w:b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BD05FF">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b/>
                <w:bCs/>
                <w:color w:val="auto"/>
                <w:lang w:eastAsia="ar-SA"/>
              </w:rPr>
            </w:pPr>
            <w:r w:rsidRPr="00BD05FF">
              <w:rPr>
                <w:rFonts w:ascii="Times New Roman" w:hAnsi="Times New Roman" w:cs="Traditional Arabic" w:hint="cs"/>
                <w:b/>
                <w:bCs/>
                <w:color w:val="auto"/>
                <w:rtl/>
                <w:lang w:eastAsia="ar-SA"/>
              </w:rPr>
              <w:t xml:space="preserve">المجموع </w:t>
            </w:r>
          </w:p>
        </w:tc>
      </w:tr>
    </w:tbl>
    <w:p w:rsidR="001C5ACA" w:rsidRPr="00062D78" w:rsidRDefault="001C5ACA" w:rsidP="00BD05FF">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وعبر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النظر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الجدول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السابق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يتضح</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(32.4</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تماماً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(29.4</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و</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ما</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22.1</w:t>
      </w:r>
      <w:r w:rsidRPr="00062D78">
        <w:rPr>
          <w:rFonts w:ascii="Traditional Arabic" w:hAnsi="Traditional Arabic" w:cs="Traditional Arabic"/>
          <w:sz w:val="36"/>
          <w:szCs w:val="36"/>
          <w:rtl/>
        </w:rPr>
        <w:t>٪ )</w:t>
      </w:r>
      <w:r w:rsidRPr="00062D78">
        <w:rPr>
          <w:rFonts w:ascii="Traditional Arabic" w:hAnsi="Traditional Arabic" w:cs="Traditional Arabic" w:hint="eastAsia"/>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lastRenderedPageBreak/>
        <w:t>مجموعة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تُقدر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xml:space="preserve">83.9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الدراسة،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r w:rsidR="00BD05FF" w:rsidRPr="00BD05FF">
        <w:rPr>
          <w:rStyle w:val="FootnoteReference"/>
          <w:rFonts w:ascii="Traditional Arabic" w:hAnsi="Traditional Arabic" w:cs="Traditional Arabic"/>
          <w:sz w:val="32"/>
          <w:szCs w:val="32"/>
          <w:rtl/>
        </w:rPr>
        <w:t xml:space="preserve"> </w:t>
      </w:r>
      <w:r w:rsidR="00BD05FF" w:rsidRPr="00062D78">
        <w:rPr>
          <w:rStyle w:val="FootnoteReference"/>
          <w:rFonts w:ascii="Traditional Arabic" w:hAnsi="Traditional Arabic" w:cs="Traditional Arabic"/>
          <w:sz w:val="32"/>
          <w:szCs w:val="32"/>
          <w:rtl/>
        </w:rPr>
        <w:t>(</w:t>
      </w:r>
      <w:r w:rsidR="00BD05FF" w:rsidRPr="00062D78">
        <w:rPr>
          <w:rStyle w:val="FootnoteReference"/>
          <w:rFonts w:ascii="Traditional Arabic" w:hAnsi="Traditional Arabic" w:cs="Traditional Arabic"/>
          <w:sz w:val="32"/>
          <w:szCs w:val="32"/>
          <w:rtl/>
        </w:rPr>
        <w:footnoteReference w:id="447"/>
      </w:r>
      <w:r w:rsidR="00BD05FF" w:rsidRPr="00062D78">
        <w:rPr>
          <w:rStyle w:val="FootnoteReference"/>
          <w:rFonts w:ascii="Traditional Arabic" w:hAnsi="Traditional Arabic" w:cs="Traditional Arabic"/>
          <w:sz w:val="32"/>
          <w:szCs w:val="32"/>
          <w:rtl/>
        </w:rPr>
        <w:t>)</w:t>
      </w:r>
    </w:p>
    <w:p w:rsidR="001C5ACA" w:rsidRPr="00062D78" w:rsidRDefault="001C5ACA" w:rsidP="00617A3C">
      <w:pPr>
        <w:pStyle w:val="ListParagraph"/>
        <w:widowControl w:val="0"/>
        <w:numPr>
          <w:ilvl w:val="0"/>
          <w:numId w:val="164"/>
        </w:numPr>
        <w:spacing w:after="240" w:line="240" w:lineRule="auto"/>
        <w:rPr>
          <w:rFonts w:ascii="Traditional Arabic" w:hAnsi="Traditional Arabic" w:cs="Traditional Arabic"/>
          <w:b/>
          <w:bCs/>
          <w:sz w:val="40"/>
          <w:szCs w:val="40"/>
          <w:lang w:eastAsia="ar-SA"/>
        </w:rPr>
      </w:pPr>
      <w:r w:rsidRPr="00062D78">
        <w:rPr>
          <w:rFonts w:ascii="Traditional Arabic" w:hAnsi="Traditional Arabic" w:cs="Traditional Arabic" w:hint="eastAsia"/>
          <w:b/>
          <w:bCs/>
          <w:sz w:val="40"/>
          <w:szCs w:val="40"/>
          <w:rtl/>
          <w:lang w:eastAsia="ar-SA"/>
        </w:rPr>
        <w:t>ضعف</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المهارات</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الدعوية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عند</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الطلاب</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المهارات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عند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الطلاب</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ind w:firstLine="720"/>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69</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ind w:firstLine="720"/>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ضعف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المهارات</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الدعوية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عند</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الطلاب</w:t>
      </w:r>
    </w:p>
    <w:tbl>
      <w:tblPr>
        <w:tblStyle w:val="TableGrid"/>
        <w:tblW w:w="7238" w:type="dxa"/>
        <w:jc w:val="center"/>
        <w:tblLook w:val="04A0" w:firstRow="1" w:lastRow="0" w:firstColumn="1" w:lastColumn="0" w:noHBand="0" w:noVBand="1"/>
      </w:tblPr>
      <w:tblGrid>
        <w:gridCol w:w="2400"/>
        <w:gridCol w:w="2430"/>
        <w:gridCol w:w="2408"/>
      </w:tblGrid>
      <w:tr w:rsidR="001C5ACA" w:rsidRPr="00BD05FF"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lang w:eastAsia="ar-SA"/>
              </w:rPr>
            </w:pPr>
            <w:r w:rsidRPr="00BD05FF">
              <w:rPr>
                <w:rFonts w:ascii="Traditional Arabic" w:hAnsi="Traditional Arabic" w:cs="Traditional Arabic"/>
                <w:b/>
                <w:bCs/>
                <w:color w:val="auto"/>
                <w:rtl/>
                <w:lang w:eastAsia="ar-SA"/>
              </w:rPr>
              <w:t>النسبة ( المئوية ٪</w:t>
            </w:r>
            <w:r w:rsidRPr="00BD05FF">
              <w:rPr>
                <w:rFonts w:ascii="Traditional Arabic" w:hAnsi="Traditional Arabic" w:cs="Cordia New" w:hint="cs"/>
                <w:b/>
                <w:bCs/>
                <w:color w:val="auto"/>
                <w:szCs w:val="45"/>
                <w:cs/>
                <w:lang w:eastAsia="ar-SA" w:bidi="th-TH"/>
              </w:rPr>
              <w:t xml:space="preserve"> </w:t>
            </w:r>
            <w:r w:rsidRPr="00BD05FF">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rtl/>
                <w:lang w:eastAsia="ar-SA"/>
              </w:rPr>
            </w:pPr>
            <w:r w:rsidRPr="00BD05FF">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lang w:eastAsia="ar-SA"/>
              </w:rPr>
            </w:pPr>
            <w:r w:rsidRPr="00BD05FF">
              <w:rPr>
                <w:rFonts w:ascii="Traditional Arabic" w:hAnsi="Traditional Arabic" w:cs="Traditional Arabic"/>
                <w:b/>
                <w:bCs/>
                <w:color w:val="auto"/>
                <w:rtl/>
                <w:lang w:eastAsia="ar-SA"/>
              </w:rPr>
              <w:t>درجة الموافقة</w:t>
            </w:r>
          </w:p>
        </w:tc>
      </w:tr>
      <w:tr w:rsidR="001C5ACA" w:rsidRPr="00BD05FF"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hint="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rPr>
              <w:t>13.2</w:t>
            </w:r>
          </w:p>
        </w:tc>
        <w:tc>
          <w:tcPr>
            <w:tcW w:w="2430" w:type="dxa"/>
            <w:tcBorders>
              <w:top w:val="triple" w:sz="4" w:space="0" w:color="auto"/>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9</w:t>
            </w:r>
          </w:p>
        </w:tc>
        <w:tc>
          <w:tcPr>
            <w:tcW w:w="2408" w:type="dxa"/>
            <w:tcBorders>
              <w:top w:val="triple" w:sz="4" w:space="0" w:color="auto"/>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موافق تماماً</w:t>
            </w:r>
          </w:p>
        </w:tc>
      </w:tr>
      <w:tr w:rsidR="001C5ACA" w:rsidRPr="00BD05FF" w:rsidTr="009E4C94">
        <w:trPr>
          <w:trHeight w:val="540"/>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BD05FF">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14:textOutline w14:w="9525" w14:cap="rnd" w14:cmpd="sng" w14:algn="ctr">
                  <w14:solidFill>
                    <w14:srgbClr w14:val="000000"/>
                  </w14:solidFill>
                  <w14:prstDash w14:val="solid"/>
                  <w14:bevel/>
                </w14:textOutline>
              </w:rPr>
              <w:t>45.6</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BD05FF">
              <w:rPr>
                <w:rFonts w:ascii="Traditional Arabic" w:hAnsi="Traditional Arabic" w:cs="Traditional Arabic"/>
                <w:color w:val="auto"/>
                <w14:textOutline w14:w="9525" w14:cap="rnd" w14:cmpd="sng" w14:algn="ctr">
                  <w14:solidFill>
                    <w14:srgbClr w14:val="000000"/>
                  </w14:solidFill>
                  <w14:prstDash w14:val="solid"/>
                  <w14:bevel/>
                </w14:textOutline>
              </w:rPr>
              <w:t>31</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BD05FF">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BD05FF" w:rsidTr="009E4C94">
        <w:trPr>
          <w:trHeight w:val="556"/>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hint="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rPr>
              <w:t>32.4</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22</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BD05FF">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BD05FF" w:rsidTr="009E4C94">
        <w:trPr>
          <w:trHeight w:val="540"/>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hint="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rPr>
              <w:t>4.4</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3</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غير موافق</w:t>
            </w:r>
          </w:p>
        </w:tc>
      </w:tr>
      <w:tr w:rsidR="001C5ACA" w:rsidRPr="00BD05FF"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hint="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غير موافق تماماً</w:t>
            </w:r>
          </w:p>
        </w:tc>
      </w:tr>
      <w:tr w:rsidR="001C5ACA" w:rsidRPr="00BD05FF"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BD05FF">
              <w:rPr>
                <w:rFonts w:ascii="Traditional Arabic" w:hAnsi="Traditional Arabic" w:cs="Traditional Arabic" w:hint="cs"/>
                <w:b/>
                <w:bCs/>
                <w:color w:val="auto"/>
                <w:rtl/>
              </w:rPr>
              <w:t xml:space="preserve"> </w:t>
            </w:r>
            <w:r w:rsidRPr="00BD05FF">
              <w:rPr>
                <w:rFonts w:ascii="Traditional Arabic" w:hAnsi="Traditional Arabic" w:cs="Traditional Arabic"/>
                <w:color w:val="auto"/>
                <w:rtl/>
              </w:rPr>
              <w:t>٪</w:t>
            </w:r>
            <w:r w:rsidRPr="00BD05FF">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BD05FF">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b/>
                <w:bCs/>
                <w:color w:val="auto"/>
                <w:lang w:eastAsia="ar-SA"/>
              </w:rPr>
            </w:pPr>
            <w:r w:rsidRPr="00BD05FF">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13.2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45.6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32.4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w:t>
      </w:r>
      <w:r w:rsidRPr="00062D78">
        <w:rPr>
          <w:rFonts w:ascii="Traditional Arabic" w:hAnsi="Traditional Arabic" w:cs="Traditional Arabic" w:hint="cs"/>
          <w:sz w:val="36"/>
          <w:szCs w:val="36"/>
          <w:rtl/>
        </w:rPr>
        <w:lastRenderedPageBreak/>
        <w:t>أنه مجموعة الموافقة من العينة تُقدر بنسبة (91.2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617A3C">
      <w:pPr>
        <w:pStyle w:val="ListParagraph"/>
        <w:widowControl w:val="0"/>
        <w:numPr>
          <w:ilvl w:val="0"/>
          <w:numId w:val="164"/>
        </w:numPr>
        <w:spacing w:after="0" w:line="240" w:lineRule="auto"/>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ضعف</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الإمكانيات</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المادية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للطلاب</w:t>
      </w:r>
    </w:p>
    <w:p w:rsidR="001C5ACA" w:rsidRPr="00483ED3"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483ED3">
        <w:rPr>
          <w:rFonts w:ascii="Times New Roman" w:hAnsi="Times New Roman" w:cs="Traditional Arabic" w:hint="cs"/>
          <w:sz w:val="36"/>
          <w:szCs w:val="36"/>
          <w:rtl/>
          <w:lang w:eastAsia="ar-SA"/>
        </w:rPr>
        <w:t xml:space="preserve">أشارت نتائج الاستبانة حول مشكلة </w:t>
      </w:r>
      <w:r w:rsidRPr="00483ED3">
        <w:rPr>
          <w:rFonts w:ascii="Times New Roman" w:hAnsi="Times New Roman" w:cs="Traditional Arabic" w:hint="eastAsia"/>
          <w:sz w:val="36"/>
          <w:szCs w:val="36"/>
          <w:rtl/>
          <w:lang w:eastAsia="ar-SA"/>
        </w:rPr>
        <w:t>ضعف</w:t>
      </w:r>
      <w:r w:rsidRPr="00483ED3">
        <w:rPr>
          <w:rFonts w:ascii="Times New Roman" w:hAnsi="Times New Roman" w:cs="Traditional Arabic"/>
          <w:sz w:val="36"/>
          <w:szCs w:val="36"/>
          <w:rtl/>
          <w:lang w:eastAsia="ar-SA"/>
        </w:rPr>
        <w:t xml:space="preserve"> </w:t>
      </w:r>
      <w:r w:rsidRPr="00483ED3">
        <w:rPr>
          <w:rFonts w:ascii="Times New Roman" w:hAnsi="Times New Roman" w:cs="Traditional Arabic" w:hint="eastAsia"/>
          <w:sz w:val="36"/>
          <w:szCs w:val="36"/>
          <w:rtl/>
          <w:lang w:eastAsia="ar-SA"/>
        </w:rPr>
        <w:t>الإمكانيات</w:t>
      </w:r>
      <w:r w:rsidRPr="00483ED3">
        <w:rPr>
          <w:rFonts w:ascii="Times New Roman" w:hAnsi="Times New Roman" w:cs="Traditional Arabic"/>
          <w:sz w:val="36"/>
          <w:szCs w:val="36"/>
          <w:rtl/>
          <w:lang w:eastAsia="ar-SA"/>
        </w:rPr>
        <w:t xml:space="preserve"> </w:t>
      </w:r>
      <w:r w:rsidRPr="00483ED3">
        <w:rPr>
          <w:rFonts w:ascii="Times New Roman" w:hAnsi="Times New Roman" w:cs="Traditional Arabic" w:hint="eastAsia"/>
          <w:sz w:val="36"/>
          <w:szCs w:val="36"/>
          <w:rtl/>
          <w:lang w:eastAsia="ar-SA"/>
        </w:rPr>
        <w:t>المادية</w:t>
      </w:r>
      <w:r w:rsidRPr="00483ED3">
        <w:rPr>
          <w:rFonts w:ascii="Times New Roman" w:hAnsi="Times New Roman" w:cs="Traditional Arabic"/>
          <w:sz w:val="36"/>
          <w:szCs w:val="36"/>
          <w:rtl/>
          <w:lang w:eastAsia="ar-SA"/>
        </w:rPr>
        <w:t xml:space="preserve"> </w:t>
      </w:r>
      <w:r w:rsidRPr="00483ED3">
        <w:rPr>
          <w:rFonts w:ascii="Times New Roman" w:hAnsi="Times New Roman" w:cs="Traditional Arabic" w:hint="eastAsia"/>
          <w:sz w:val="36"/>
          <w:szCs w:val="36"/>
          <w:rtl/>
          <w:lang w:eastAsia="ar-SA"/>
        </w:rPr>
        <w:t>للطلاب</w:t>
      </w:r>
      <w:r w:rsidRPr="00483ED3">
        <w:rPr>
          <w:rFonts w:ascii="Times New Roman" w:hAnsi="Times New Roman" w:cs="Traditional Arabic" w:hint="cs"/>
          <w:sz w:val="36"/>
          <w:szCs w:val="36"/>
          <w:rtl/>
          <w:lang w:eastAsia="ar-SA"/>
        </w:rPr>
        <w:t xml:space="preserve"> لدى عينة الدراسة إلى و</w:t>
      </w:r>
      <w:r w:rsidR="00BD05FF">
        <w:rPr>
          <w:rFonts w:ascii="Times New Roman" w:hAnsi="Times New Roman" w:cs="Traditional Arabic" w:hint="cs"/>
          <w:sz w:val="36"/>
          <w:szCs w:val="36"/>
          <w:rtl/>
          <w:lang w:eastAsia="ar-SA"/>
        </w:rPr>
        <w:t>جود المشكلة، والجدول الآتي يوضح</w:t>
      </w:r>
      <w:r w:rsidRPr="00483ED3">
        <w:rPr>
          <w:rFonts w:ascii="Times New Roman" w:hAnsi="Times New Roman" w:cs="Traditional Arabic" w:hint="cs"/>
          <w:sz w:val="36"/>
          <w:szCs w:val="36"/>
          <w:rtl/>
          <w:lang w:eastAsia="ar-SA"/>
        </w:rPr>
        <w:t xml:space="preserve">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70</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cs"/>
          <w:sz w:val="40"/>
          <w:szCs w:val="40"/>
          <w:rtl/>
          <w:lang w:eastAsia="ar-SA"/>
        </w:rPr>
        <w:t xml:space="preserve">يوضح نسبة مشكلة </w:t>
      </w:r>
      <w:r w:rsidRPr="00062D78">
        <w:rPr>
          <w:rFonts w:ascii="Traditional Arabic" w:hAnsi="Traditional Arabic" w:cs="Traditional Arabic" w:hint="eastAsia"/>
          <w:sz w:val="40"/>
          <w:szCs w:val="40"/>
          <w:rtl/>
          <w:lang w:eastAsia="ar-SA"/>
        </w:rPr>
        <w:t>ضعف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الإمكانيات</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المادية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للطلاب</w:t>
      </w:r>
    </w:p>
    <w:tbl>
      <w:tblPr>
        <w:tblStyle w:val="TableGrid"/>
        <w:tblW w:w="7238" w:type="dxa"/>
        <w:jc w:val="center"/>
        <w:tblLook w:val="04A0" w:firstRow="1" w:lastRow="0" w:firstColumn="1" w:lastColumn="0" w:noHBand="0" w:noVBand="1"/>
      </w:tblPr>
      <w:tblGrid>
        <w:gridCol w:w="2400"/>
        <w:gridCol w:w="2430"/>
        <w:gridCol w:w="2408"/>
      </w:tblGrid>
      <w:tr w:rsidR="001C5ACA" w:rsidRPr="00BD05FF"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lang w:eastAsia="ar-SA"/>
              </w:rPr>
            </w:pPr>
            <w:r w:rsidRPr="00BD05FF">
              <w:rPr>
                <w:rFonts w:ascii="Traditional Arabic" w:hAnsi="Traditional Arabic" w:cs="Traditional Arabic"/>
                <w:b/>
                <w:bCs/>
                <w:color w:val="auto"/>
                <w:rtl/>
                <w:lang w:eastAsia="ar-SA"/>
              </w:rPr>
              <w:t>النسبة ( المئوية ٪</w:t>
            </w:r>
            <w:r w:rsidRPr="00BD05FF">
              <w:rPr>
                <w:rFonts w:ascii="Traditional Arabic" w:hAnsi="Traditional Arabic" w:cs="Cordia New" w:hint="cs"/>
                <w:b/>
                <w:bCs/>
                <w:color w:val="auto"/>
                <w:szCs w:val="45"/>
                <w:cs/>
                <w:lang w:eastAsia="ar-SA" w:bidi="th-TH"/>
              </w:rPr>
              <w:t xml:space="preserve"> </w:t>
            </w:r>
            <w:r w:rsidRPr="00BD05FF">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rtl/>
                <w:lang w:eastAsia="ar-SA"/>
              </w:rPr>
            </w:pPr>
            <w:r w:rsidRPr="00BD05FF">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BD05FF" w:rsidRDefault="001C5ACA" w:rsidP="00BD05FF">
            <w:pPr>
              <w:widowControl w:val="0"/>
              <w:spacing w:after="0" w:line="240" w:lineRule="auto"/>
              <w:jc w:val="center"/>
              <w:rPr>
                <w:rFonts w:ascii="Traditional Arabic" w:hAnsi="Traditional Arabic" w:cs="Traditional Arabic"/>
                <w:b/>
                <w:bCs/>
                <w:color w:val="auto"/>
                <w:lang w:eastAsia="ar-SA"/>
              </w:rPr>
            </w:pPr>
            <w:r w:rsidRPr="00BD05FF">
              <w:rPr>
                <w:rFonts w:ascii="Traditional Arabic" w:hAnsi="Traditional Arabic" w:cs="Traditional Arabic"/>
                <w:b/>
                <w:bCs/>
                <w:color w:val="auto"/>
                <w:rtl/>
                <w:lang w:eastAsia="ar-SA"/>
              </w:rPr>
              <w:t>درجة الموافقة</w:t>
            </w:r>
          </w:p>
        </w:tc>
      </w:tr>
      <w:tr w:rsidR="001C5ACA" w:rsidRPr="00BD05FF"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25.0</w:t>
            </w:r>
          </w:p>
        </w:tc>
        <w:tc>
          <w:tcPr>
            <w:tcW w:w="2430" w:type="dxa"/>
            <w:tcBorders>
              <w:top w:val="triple" w:sz="4" w:space="0" w:color="auto"/>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17</w:t>
            </w:r>
          </w:p>
        </w:tc>
        <w:tc>
          <w:tcPr>
            <w:tcW w:w="2408" w:type="dxa"/>
            <w:tcBorders>
              <w:top w:val="triple" w:sz="4" w:space="0" w:color="auto"/>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موافق تماماً</w:t>
            </w:r>
          </w:p>
        </w:tc>
      </w:tr>
      <w:tr w:rsidR="001C5ACA" w:rsidRPr="00BD05FF" w:rsidTr="009E4C94">
        <w:trPr>
          <w:trHeight w:val="540"/>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BD05FF">
              <w:rPr>
                <w:rFonts w:ascii="Traditional Arabic" w:hAnsi="Traditional Arabic" w:cs="Traditional Arabic"/>
                <w:color w:val="auto"/>
                <w14:textOutline w14:w="9525" w14:cap="rnd" w14:cmpd="sng" w14:algn="ctr">
                  <w14:solidFill>
                    <w14:srgbClr w14:val="000000"/>
                  </w14:solidFill>
                  <w14:prstDash w14:val="solid"/>
                  <w14:bevel/>
                </w14:textOutline>
              </w:rPr>
              <w:t>39.7</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BD05FF">
              <w:rPr>
                <w:rFonts w:ascii="Traditional Arabic" w:hAnsi="Traditional Arabic" w:cs="Traditional Arabic"/>
                <w:color w:val="auto"/>
                <w14:textOutline w14:w="9525" w14:cap="rnd" w14:cmpd="sng" w14:algn="ctr">
                  <w14:solidFill>
                    <w14:srgbClr w14:val="000000"/>
                  </w14:solidFill>
                  <w14:prstDash w14:val="solid"/>
                  <w14:bevel/>
                </w14:textOutline>
              </w:rPr>
              <w:t>27</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BD05FF">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BD05FF" w:rsidTr="009E4C94">
        <w:trPr>
          <w:trHeight w:val="556"/>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32.4</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22</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BD05FF">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BD05FF" w:rsidTr="009E4C94">
        <w:trPr>
          <w:trHeight w:val="540"/>
          <w:jc w:val="center"/>
        </w:trPr>
        <w:tc>
          <w:tcPr>
            <w:tcW w:w="2400" w:type="dxa"/>
            <w:tcBorders>
              <w:left w:val="thinThick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1.5</w:t>
            </w:r>
          </w:p>
        </w:tc>
        <w:tc>
          <w:tcPr>
            <w:tcW w:w="2430" w:type="dxa"/>
            <w:tcBorders>
              <w:left w:val="double" w:sz="4"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1</w:t>
            </w:r>
          </w:p>
        </w:tc>
        <w:tc>
          <w:tcPr>
            <w:tcW w:w="2408" w:type="dxa"/>
            <w:tcBorders>
              <w:left w:val="double" w:sz="4"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غير موافق</w:t>
            </w:r>
          </w:p>
        </w:tc>
      </w:tr>
      <w:tr w:rsidR="001C5ACA" w:rsidRPr="00BD05FF"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color w:val="auto"/>
              </w:rPr>
            </w:pPr>
            <w:r w:rsidRPr="00BD05FF">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color w:val="auto"/>
                <w:lang w:eastAsia="ar-SA"/>
              </w:rPr>
            </w:pPr>
            <w:r w:rsidRPr="00BD05FF">
              <w:rPr>
                <w:rFonts w:ascii="Times New Roman" w:hAnsi="Times New Roman" w:cs="Traditional Arabic" w:hint="cs"/>
                <w:color w:val="auto"/>
                <w:rtl/>
                <w:lang w:eastAsia="ar-SA"/>
              </w:rPr>
              <w:t>غير موافق تماماً</w:t>
            </w:r>
          </w:p>
        </w:tc>
      </w:tr>
      <w:tr w:rsidR="001C5ACA" w:rsidRPr="00BD05FF"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BD05FF">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BD05FF" w:rsidRDefault="001C5ACA" w:rsidP="00BD05FF">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BD05FF">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BD05FF" w:rsidRDefault="001C5ACA" w:rsidP="00BD05FF">
            <w:pPr>
              <w:widowControl w:val="0"/>
              <w:spacing w:after="0" w:line="240" w:lineRule="auto"/>
              <w:jc w:val="center"/>
              <w:rPr>
                <w:rFonts w:ascii="Times New Roman" w:hAnsi="Times New Roman" w:cs="Traditional Arabic"/>
                <w:b/>
                <w:bCs/>
                <w:color w:val="auto"/>
                <w:lang w:eastAsia="ar-SA"/>
              </w:rPr>
            </w:pPr>
            <w:r w:rsidRPr="00BD05FF">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25.0</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39.7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32.4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( 97.1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وهي نسبة قوية جداً، وهذا تؤكد وجود المشكلة.</w:t>
      </w:r>
    </w:p>
    <w:p w:rsidR="001C5ACA" w:rsidRPr="00062D78" w:rsidRDefault="001C5ACA" w:rsidP="00E337AE">
      <w:pPr>
        <w:spacing w:line="240" w:lineRule="auto"/>
        <w:ind w:firstLine="720"/>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 xml:space="preserve">وهذه المشكلة تعود إلى ضعف الوضع الاقتصادي في جنوب تايلاند، وهي بلا شك تؤثر على التحصيل العلمي لدى الطلاب؛ لأنه وجد أن بعض الطلاب يغيبون عن الدراسة بسبب حاجة أسرته المالية وعدم قدره الأب على تغطية نفقات الأسرة المعيشية، فيقوموا بمساعدة </w:t>
      </w:r>
      <w:r w:rsidRPr="00062D78">
        <w:rPr>
          <w:rFonts w:ascii="Traditional Arabic" w:hAnsi="Traditional Arabic" w:cs="Traditional Arabic" w:hint="cs"/>
          <w:sz w:val="36"/>
          <w:szCs w:val="36"/>
          <w:rtl/>
        </w:rPr>
        <w:lastRenderedPageBreak/>
        <w:t>والدهم بالع</w:t>
      </w:r>
      <w:r w:rsidR="00E337AE">
        <w:rPr>
          <w:rFonts w:ascii="Traditional Arabic" w:hAnsi="Traditional Arabic" w:cs="Traditional Arabic" w:hint="cs"/>
          <w:sz w:val="36"/>
          <w:szCs w:val="36"/>
          <w:rtl/>
        </w:rPr>
        <w:t xml:space="preserve">مل وتلبية حاجات الأسرة المادية، </w:t>
      </w:r>
      <w:r w:rsidRPr="00062D78">
        <w:rPr>
          <w:rFonts w:ascii="Traditional Arabic" w:hAnsi="Traditional Arabic" w:cs="Traditional Arabic" w:hint="cs"/>
          <w:sz w:val="36"/>
          <w:szCs w:val="36"/>
          <w:rtl/>
        </w:rPr>
        <w:t>مما يؤدي أحياناً إلى عدم الرغبة في مواصلة الدراسة.</w:t>
      </w:r>
      <w:r w:rsidR="00E337AE" w:rsidRPr="00062D78">
        <w:rPr>
          <w:rStyle w:val="FootnoteReference"/>
          <w:rFonts w:ascii="Traditional Arabic" w:hAnsi="Traditional Arabic" w:cs="Traditional Arabic"/>
          <w:sz w:val="32"/>
          <w:szCs w:val="32"/>
          <w:rtl/>
        </w:rPr>
        <w:t>(</w:t>
      </w:r>
      <w:r w:rsidR="00E337AE" w:rsidRPr="00062D78">
        <w:rPr>
          <w:rStyle w:val="FootnoteReference"/>
          <w:rFonts w:ascii="Traditional Arabic" w:hAnsi="Traditional Arabic" w:cs="Traditional Arabic"/>
          <w:sz w:val="32"/>
          <w:szCs w:val="32"/>
          <w:rtl/>
        </w:rPr>
        <w:footnoteReference w:id="448"/>
      </w:r>
      <w:r w:rsidR="00E337AE" w:rsidRPr="00062D78">
        <w:rPr>
          <w:rStyle w:val="FootnoteReference"/>
          <w:rFonts w:ascii="Traditional Arabic" w:hAnsi="Traditional Arabic" w:cs="Traditional Arabic"/>
          <w:sz w:val="32"/>
          <w:szCs w:val="32"/>
          <w:rtl/>
        </w:rPr>
        <w:t>)</w:t>
      </w:r>
    </w:p>
    <w:p w:rsidR="001C5ACA" w:rsidRPr="00062D78" w:rsidRDefault="001C5ACA" w:rsidP="00617A3C">
      <w:pPr>
        <w:pStyle w:val="ListParagraph"/>
        <w:widowControl w:val="0"/>
        <w:numPr>
          <w:ilvl w:val="0"/>
          <w:numId w:val="164"/>
        </w:numPr>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انشغال</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الطلاب</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بالإنترنت</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أكثر</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من</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اهتمامهم</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بالدعوة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إلى</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الله</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تعالى</w:t>
      </w:r>
    </w:p>
    <w:p w:rsidR="001C5ACA" w:rsidRPr="00062D78" w:rsidRDefault="00E337AE" w:rsidP="000D59D7">
      <w:pPr>
        <w:widowControl w:val="0"/>
        <w:spacing w:after="0" w:line="240" w:lineRule="auto"/>
        <w:ind w:firstLine="360"/>
        <w:jc w:val="center"/>
        <w:rPr>
          <w:rFonts w:ascii="Times New Roman" w:hAnsi="Times New Roman" w:cs="Traditional Arabic"/>
          <w:sz w:val="40"/>
          <w:szCs w:val="40"/>
          <w:rtl/>
          <w:lang w:eastAsia="ar-SA"/>
        </w:rPr>
      </w:pPr>
      <w:r>
        <w:rPr>
          <w:rFonts w:ascii="Times New Roman" w:hAnsi="Times New Roman" w:cs="Traditional Arabic" w:hint="cs"/>
          <w:sz w:val="40"/>
          <w:szCs w:val="40"/>
          <w:rtl/>
          <w:lang w:eastAsia="ar-SA"/>
        </w:rPr>
        <w:t>جدول رقم (</w:t>
      </w:r>
      <w:r w:rsidR="001C5ACA" w:rsidRPr="00062D78">
        <w:rPr>
          <w:rFonts w:ascii="Times New Roman" w:hAnsi="Times New Roman" w:cs="Traditional Arabic" w:hint="cs"/>
          <w:sz w:val="40"/>
          <w:szCs w:val="40"/>
          <w:rtl/>
          <w:lang w:eastAsia="ar-SA"/>
        </w:rPr>
        <w:t xml:space="preserve"> </w:t>
      </w:r>
      <w:r w:rsidR="000D59D7">
        <w:rPr>
          <w:rFonts w:ascii="Times New Roman" w:hAnsi="Times New Roman" w:cs="Traditional Arabic"/>
          <w:sz w:val="40"/>
          <w:szCs w:val="40"/>
          <w:lang w:eastAsia="ar-SA"/>
        </w:rPr>
        <w:t>71</w:t>
      </w:r>
      <w:r w:rsidR="001C5ACA"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ind w:firstLine="360"/>
        <w:jc w:val="center"/>
        <w:rPr>
          <w:rFonts w:ascii="Traditional Arabic" w:hAnsi="Traditional Arabic" w:cs="Traditional Arabic"/>
          <w:sz w:val="40"/>
          <w:szCs w:val="40"/>
          <w:rtl/>
          <w:lang w:eastAsia="ar-SA"/>
        </w:rPr>
      </w:pPr>
      <w:r w:rsidRPr="00062D78">
        <w:rPr>
          <w:rFonts w:ascii="Traditional Arabic" w:hAnsi="Traditional Arabic" w:cs="Traditional Arabic" w:hint="eastAsia"/>
          <w:sz w:val="40"/>
          <w:szCs w:val="40"/>
          <w:rtl/>
          <w:lang w:eastAsia="ar-SA"/>
        </w:rPr>
        <w:t>انشغال</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الطلاب</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بالإنترنت</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أكثر</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من</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اهتمامهم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بالدعوة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إلى</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الله</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تعالى</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30.9</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21</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39.7</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27</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22.1</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15</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5.9</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4</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after="0" w:line="240" w:lineRule="auto"/>
        <w:jc w:val="center"/>
        <w:rPr>
          <w:rFonts w:ascii="Times New Roman" w:hAnsi="Times New Roman" w:cs="Traditional Arabic"/>
          <w:b/>
          <w:bCs/>
          <w:sz w:val="40"/>
          <w:szCs w:val="40"/>
          <w:lang w:eastAsia="ar-SA"/>
        </w:rPr>
      </w:pPr>
    </w:p>
    <w:p w:rsidR="001C5ACA" w:rsidRDefault="001C5ACA" w:rsidP="001C5ACA">
      <w:pPr>
        <w:spacing w:line="240" w:lineRule="auto"/>
        <w:ind w:firstLine="720"/>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30.9</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39.7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22.1</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(92.7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Default="001C5ACA" w:rsidP="001C5ACA">
      <w:pPr>
        <w:spacing w:line="240" w:lineRule="auto"/>
        <w:ind w:firstLine="720"/>
        <w:jc w:val="both"/>
        <w:rPr>
          <w:rFonts w:ascii="Traditional Arabic" w:hAnsi="Traditional Arabic" w:cs="Traditional Arabic"/>
          <w:sz w:val="36"/>
          <w:szCs w:val="36"/>
          <w:rtl/>
        </w:rPr>
      </w:pPr>
    </w:p>
    <w:p w:rsidR="00E337AE" w:rsidRPr="00062D78" w:rsidRDefault="00E337AE" w:rsidP="001C5ACA">
      <w:pPr>
        <w:spacing w:line="240" w:lineRule="auto"/>
        <w:ind w:firstLine="720"/>
        <w:jc w:val="both"/>
        <w:rPr>
          <w:rFonts w:ascii="Traditional Arabic" w:hAnsi="Traditional Arabic" w:cs="Traditional Arabic"/>
          <w:sz w:val="36"/>
          <w:szCs w:val="36"/>
          <w:rtl/>
        </w:rPr>
      </w:pPr>
    </w:p>
    <w:p w:rsidR="001C5ACA" w:rsidRPr="00062D78" w:rsidRDefault="001C5ACA" w:rsidP="00617A3C">
      <w:pPr>
        <w:pStyle w:val="ListParagraph"/>
        <w:widowControl w:val="0"/>
        <w:numPr>
          <w:ilvl w:val="0"/>
          <w:numId w:val="164"/>
        </w:numPr>
        <w:spacing w:after="240" w:line="240" w:lineRule="auto"/>
        <w:rPr>
          <w:rFonts w:ascii="Times New Roman" w:hAnsi="Times New Roman"/>
          <w:b/>
          <w:bCs/>
          <w:sz w:val="40"/>
          <w:szCs w:val="40"/>
          <w:lang w:eastAsia="ar-SA"/>
        </w:rPr>
      </w:pPr>
      <w:r w:rsidRPr="00062D78">
        <w:rPr>
          <w:rFonts w:ascii="Traditional Arabic" w:hAnsi="Traditional Arabic" w:cs="Traditional Arabic" w:hint="eastAsia"/>
          <w:b/>
          <w:bCs/>
          <w:sz w:val="40"/>
          <w:szCs w:val="40"/>
          <w:rtl/>
          <w:lang w:eastAsia="ar-SA"/>
        </w:rPr>
        <w:lastRenderedPageBreak/>
        <w:t>إهمال</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آراء</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وأفكار</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الطلاب</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المتعلقة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بالبرامج</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الدعوية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إهمال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آراء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وأفكار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الطلاب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المتعلقة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بالبرامج</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الدعوية</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E337AE"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72</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center"/>
        <w:rPr>
          <w:rFonts w:ascii="Times New Roman" w:hAnsi="Times New Roman"/>
          <w:sz w:val="40"/>
          <w:szCs w:val="40"/>
          <w:rtl/>
          <w:lang w:eastAsia="ar-SA"/>
        </w:rPr>
      </w:pPr>
      <w:r w:rsidRPr="00062D78">
        <w:rPr>
          <w:rFonts w:ascii="Traditional Arabic" w:hAnsi="Traditional Arabic" w:cs="Traditional Arabic" w:hint="eastAsia"/>
          <w:sz w:val="40"/>
          <w:szCs w:val="40"/>
          <w:rtl/>
          <w:lang w:eastAsia="ar-SA"/>
        </w:rPr>
        <w:t>إهمال</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آراء</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وأفكار</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الطلاب</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المتعلقة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بالبرامج</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الدعوية</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17.6</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12</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39.7</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27</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33.8</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23</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7.4</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5</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17.6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39.7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33.8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(91.1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617A3C">
      <w:pPr>
        <w:pStyle w:val="ListParagraph"/>
        <w:widowControl w:val="0"/>
        <w:numPr>
          <w:ilvl w:val="0"/>
          <w:numId w:val="164"/>
        </w:numPr>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عدم</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وجود</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التشجيع</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الداعم</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للأنشطة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الدعوية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عدم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وجود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التشجيع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الداعم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للأنشطة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الدعوية</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Default="001C5ACA" w:rsidP="001C5ACA">
      <w:pPr>
        <w:widowControl w:val="0"/>
        <w:spacing w:after="0" w:line="240" w:lineRule="auto"/>
        <w:jc w:val="center"/>
        <w:rPr>
          <w:rFonts w:ascii="Times New Roman" w:hAnsi="Times New Roman" w:cs="Traditional Arabic"/>
          <w:sz w:val="40"/>
          <w:szCs w:val="40"/>
          <w:rtl/>
          <w:lang w:eastAsia="ar-SA"/>
        </w:rPr>
      </w:pP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lastRenderedPageBreak/>
        <w:t xml:space="preserve">جدول رقم (  </w:t>
      </w:r>
      <w:r w:rsidR="000D59D7">
        <w:rPr>
          <w:rFonts w:ascii="Times New Roman" w:hAnsi="Times New Roman" w:cs="Traditional Arabic"/>
          <w:sz w:val="40"/>
          <w:szCs w:val="40"/>
          <w:lang w:eastAsia="ar-SA"/>
        </w:rPr>
        <w:t>73</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center"/>
        <w:rPr>
          <w:rFonts w:ascii="Times New Roman" w:hAnsi="Times New Roman"/>
          <w:sz w:val="40"/>
          <w:szCs w:val="40"/>
          <w:rtl/>
          <w:lang w:eastAsia="ar-SA"/>
        </w:rPr>
      </w:pPr>
      <w:r w:rsidRPr="00062D78">
        <w:rPr>
          <w:rFonts w:ascii="Traditional Arabic" w:hAnsi="Traditional Arabic" w:cs="Traditional Arabic" w:hint="eastAsia"/>
          <w:sz w:val="40"/>
          <w:szCs w:val="40"/>
          <w:rtl/>
          <w:lang w:eastAsia="ar-SA"/>
        </w:rPr>
        <w:t>عدم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وجود</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التشجيع</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الداعم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للأنشطة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الدعوية</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684"/>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17.6</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12</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35.3</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24</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33.8</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23</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10.3</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7</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2.9</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17.6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35.3</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33.8</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(86.7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617A3C">
      <w:pPr>
        <w:pStyle w:val="ListParagraph"/>
        <w:widowControl w:val="0"/>
        <w:numPr>
          <w:ilvl w:val="0"/>
          <w:numId w:val="164"/>
        </w:numPr>
        <w:spacing w:after="240" w:line="240" w:lineRule="auto"/>
        <w:rPr>
          <w:rFonts w:ascii="Times New Roman" w:hAnsi="Times New Roman"/>
          <w:b/>
          <w:bCs/>
          <w:sz w:val="40"/>
          <w:szCs w:val="40"/>
          <w:lang w:eastAsia="ar-SA"/>
        </w:rPr>
      </w:pPr>
      <w:r w:rsidRPr="00062D78">
        <w:rPr>
          <w:rFonts w:ascii="Traditional Arabic" w:hAnsi="Traditional Arabic" w:cs="Traditional Arabic" w:hint="eastAsia"/>
          <w:b/>
          <w:bCs/>
          <w:sz w:val="40"/>
          <w:szCs w:val="40"/>
          <w:rtl/>
          <w:lang w:eastAsia="ar-SA"/>
        </w:rPr>
        <w:t>الخوف</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من</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مواجهة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الأخرين</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الخوف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مواجهة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الأخرين</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Pr>
          <w:rFonts w:ascii="Times New Roman" w:hAnsi="Times New Roman" w:cs="Traditional Arabic" w:hint="eastAsia"/>
          <w:sz w:val="36"/>
          <w:szCs w:val="36"/>
          <w:rtl/>
          <w:lang w:eastAsia="ar-SA"/>
        </w:rPr>
        <w:t>المش</w:t>
      </w:r>
      <w:r w:rsidRPr="00062D78">
        <w:rPr>
          <w:rFonts w:ascii="Times New Roman" w:hAnsi="Times New Roman" w:cs="Traditional Arabic" w:hint="eastAsia"/>
          <w:sz w:val="36"/>
          <w:szCs w:val="36"/>
          <w:rtl/>
          <w:lang w:eastAsia="ar-SA"/>
        </w:rPr>
        <w:t>ك</w:t>
      </w:r>
      <w:r>
        <w:rPr>
          <w:rFonts w:ascii="Times New Roman" w:hAnsi="Times New Roman" w:cs="Traditional Arabic" w:hint="cs"/>
          <w:sz w:val="36"/>
          <w:szCs w:val="36"/>
          <w:rtl/>
          <w:lang w:eastAsia="ar-SA"/>
        </w:rPr>
        <w:t>ل</w:t>
      </w:r>
      <w:r w:rsidRPr="00062D78">
        <w:rPr>
          <w:rFonts w:ascii="Times New Roman" w:hAnsi="Times New Roman" w:cs="Traditional Arabic" w:hint="eastAsia"/>
          <w:sz w:val="36"/>
          <w:szCs w:val="36"/>
          <w:rtl/>
          <w:lang w:eastAsia="ar-SA"/>
        </w:rPr>
        <w:t>ة</w:t>
      </w:r>
      <w:r w:rsidRPr="00062D78">
        <w:rPr>
          <w:rFonts w:ascii="Times New Roman" w:hAnsi="Times New Roman" w:cs="Traditional Arabic"/>
          <w:sz w:val="36"/>
          <w:szCs w:val="36"/>
          <w:rtl/>
          <w:lang w:eastAsia="ar-SA"/>
        </w:rPr>
        <w:t>.</w:t>
      </w:r>
    </w:p>
    <w:p w:rsidR="001C5ACA" w:rsidRPr="00062D78" w:rsidRDefault="00E337AE" w:rsidP="000D59D7">
      <w:pPr>
        <w:widowControl w:val="0"/>
        <w:spacing w:after="0" w:line="240" w:lineRule="auto"/>
        <w:jc w:val="center"/>
        <w:rPr>
          <w:rFonts w:ascii="Times New Roman" w:hAnsi="Times New Roman" w:cs="Traditional Arabic"/>
          <w:sz w:val="40"/>
          <w:szCs w:val="40"/>
          <w:rtl/>
          <w:lang w:eastAsia="ar-SA"/>
        </w:rPr>
      </w:pPr>
      <w:r>
        <w:rPr>
          <w:rFonts w:ascii="Times New Roman" w:hAnsi="Times New Roman" w:cs="Traditional Arabic" w:hint="cs"/>
          <w:sz w:val="40"/>
          <w:szCs w:val="40"/>
          <w:rtl/>
          <w:lang w:eastAsia="ar-SA"/>
        </w:rPr>
        <w:t>جدول رقم (</w:t>
      </w:r>
      <w:r w:rsidR="001C5ACA" w:rsidRPr="00062D78">
        <w:rPr>
          <w:rFonts w:ascii="Times New Roman" w:hAnsi="Times New Roman" w:cs="Traditional Arabic" w:hint="cs"/>
          <w:sz w:val="40"/>
          <w:szCs w:val="40"/>
          <w:rtl/>
          <w:lang w:eastAsia="ar-SA"/>
        </w:rPr>
        <w:t xml:space="preserve"> </w:t>
      </w:r>
      <w:r w:rsidR="000D59D7">
        <w:rPr>
          <w:rFonts w:ascii="Times New Roman" w:hAnsi="Times New Roman" w:cs="Traditional Arabic"/>
          <w:sz w:val="40"/>
          <w:szCs w:val="40"/>
          <w:lang w:eastAsia="ar-SA"/>
        </w:rPr>
        <w:t>74</w:t>
      </w:r>
      <w:r w:rsidR="001C5ACA"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ind w:firstLine="454"/>
        <w:jc w:val="center"/>
        <w:rPr>
          <w:rFonts w:ascii="Times New Roman" w:hAnsi="Times New Roman"/>
          <w:sz w:val="40"/>
          <w:szCs w:val="40"/>
          <w:rtl/>
          <w:lang w:eastAsia="ar-SA"/>
        </w:rPr>
      </w:pPr>
      <w:r w:rsidRPr="00062D78">
        <w:rPr>
          <w:rFonts w:ascii="Traditional Arabic" w:hAnsi="Traditional Arabic" w:cs="Traditional Arabic" w:hint="eastAsia"/>
          <w:sz w:val="40"/>
          <w:szCs w:val="40"/>
          <w:rtl/>
          <w:lang w:eastAsia="ar-SA"/>
        </w:rPr>
        <w:t>الخوف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من</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مواجهة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الأخرين</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756"/>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16.2</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11</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rtl/>
              </w:rPr>
              <w:lastRenderedPageBreak/>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32.4</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22</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tl/>
              </w:rPr>
              <w:t>٪</w:t>
            </w:r>
            <w:r w:rsidRPr="00E337AE">
              <w:rPr>
                <w:rFonts w:ascii="Traditional Arabic" w:hAnsi="Traditional Arabic" w:cs="Traditional Arabic"/>
                <w:color w:val="auto"/>
              </w:rPr>
              <w:t>29.4</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20</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17.6</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12</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16.2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32.4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29.4</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(78.00</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617A3C">
      <w:pPr>
        <w:pStyle w:val="ListParagraph"/>
        <w:widowControl w:val="0"/>
        <w:numPr>
          <w:ilvl w:val="0"/>
          <w:numId w:val="164"/>
        </w:numPr>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عدم</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إدراك</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قواعد</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الدعوة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والحكمة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العلمية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في</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الدعوة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عدم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إدراك</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قواعد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والحكمة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العلمية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الدعوة</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E337AE"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hint="cs"/>
          <w:sz w:val="36"/>
          <w:szCs w:val="36"/>
          <w:rtl/>
          <w:lang w:eastAsia="ar-SA"/>
        </w:rPr>
        <w:t>.</w:t>
      </w:r>
    </w:p>
    <w:p w:rsidR="001C5ACA" w:rsidRPr="00062D78" w:rsidRDefault="001C5ACA" w:rsidP="000D59D7">
      <w:pPr>
        <w:widowControl w:val="0"/>
        <w:spacing w:after="0" w:line="240" w:lineRule="auto"/>
        <w:ind w:firstLine="720"/>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75</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ind w:firstLine="720"/>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عدم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إدراك</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قواعد</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الدعوة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والحكمة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العلمية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في</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الدعوة</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540"/>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16.2</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11</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38.2</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26</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35.3</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24</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7.4</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5</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2.9</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B73E39">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lastRenderedPageBreak/>
        <w:t>وبالنظر إلى الجدول السابق يتبين أن هناك نسبة (</w:t>
      </w:r>
      <w:r w:rsidRPr="00062D78">
        <w:rPr>
          <w:rFonts w:ascii="Traditional Arabic" w:hAnsi="Traditional Arabic" w:cs="Traditional Arabic"/>
          <w:sz w:val="36"/>
          <w:szCs w:val="36"/>
        </w:rPr>
        <w:t>16.2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38.2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35.3</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(89.7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617A3C">
      <w:pPr>
        <w:pStyle w:val="ListParagraph"/>
        <w:widowControl w:val="0"/>
        <w:numPr>
          <w:ilvl w:val="0"/>
          <w:numId w:val="164"/>
        </w:numPr>
        <w:spacing w:after="0" w:line="240" w:lineRule="auto"/>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ضعف</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ميول</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الطلاب</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نحو</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التعلم</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بهدف</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الدعوة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إلى</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الله</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تعالى</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ولا يخفى أن ضعف دافعية التعلم والتحصيل لدى الطلاب يعد من المشكلات التي يؤثر على الدعوة إلى الله؛ إذ أن من أهداف التعليم العالي يسعى إلى تحقيقها هو تخريج الطالب وقد تأهل علمياً ودعوياً، واستفاد من خبرات أعضاء هيئة التدريس في ذلك؛ بما يعينه على أداء الرسالة الدعوة في مستقبل حياته، وعدم إقبال الطالب على التحصيل الدراسي قد يحول من تحقيق ذلك الهدف المنشودة.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وأشارت نتائج الاستبانة حول مشكلة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ميول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الطلاب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نحو</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التعلم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بهدف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الله</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تعالى</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76</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240" w:line="240" w:lineRule="auto"/>
        <w:rPr>
          <w:rFonts w:ascii="Traditional Arabic" w:hAnsi="Traditional Arabic" w:cs="Traditional Arabic"/>
          <w:sz w:val="40"/>
          <w:szCs w:val="40"/>
          <w:rtl/>
          <w:lang w:eastAsia="ar-SA"/>
        </w:rPr>
      </w:pPr>
      <w:r w:rsidRPr="00062D78">
        <w:rPr>
          <w:rFonts w:ascii="Traditional Arabic" w:hAnsi="Traditional Arabic" w:cs="Traditional Arabic" w:hint="cs"/>
          <w:sz w:val="40"/>
          <w:szCs w:val="40"/>
          <w:rtl/>
          <w:lang w:eastAsia="ar-SA"/>
        </w:rPr>
        <w:t xml:space="preserve">    يوضح نسبة لمشكلة </w:t>
      </w:r>
      <w:r w:rsidRPr="00062D78">
        <w:rPr>
          <w:rFonts w:ascii="Traditional Arabic" w:hAnsi="Traditional Arabic" w:cs="Traditional Arabic" w:hint="eastAsia"/>
          <w:sz w:val="40"/>
          <w:szCs w:val="40"/>
          <w:rtl/>
          <w:lang w:eastAsia="ar-SA"/>
        </w:rPr>
        <w:t>ضعف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ميول</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الطلاب</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نحو</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التعلم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بهدف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الدعوة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إلى</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الله</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تعالى</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tl/>
              </w:rPr>
              <w:t>٪</w:t>
            </w:r>
            <w:r w:rsidRPr="00E337AE">
              <w:rPr>
                <w:rFonts w:ascii="Traditional Arabic" w:hAnsi="Traditional Arabic" w:cs="Traditional Arabic"/>
                <w:color w:val="auto"/>
              </w:rPr>
              <w:t>16.2</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11</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26.5</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18</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337AE">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19.1</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13</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b/>
                <w:bCs/>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jc w:val="both"/>
        <w:rPr>
          <w:rFonts w:ascii="Traditional Arabic" w:hAnsi="Traditional Arabic" w:cs="Traditional Arabic"/>
          <w:sz w:val="36"/>
          <w:szCs w:val="36"/>
          <w:rtl/>
        </w:rPr>
      </w:pPr>
      <w:r w:rsidRPr="00062D78">
        <w:rPr>
          <w:rFonts w:ascii="Traditional Arabic" w:hAnsi="Traditional Arabic" w:cs="Traditional Arabic"/>
          <w:sz w:val="36"/>
          <w:szCs w:val="36"/>
          <w:rtl/>
        </w:rPr>
        <w:lastRenderedPageBreak/>
        <w:tab/>
      </w: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16.2</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26.5</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33.8</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( 76,5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617A3C">
      <w:pPr>
        <w:pStyle w:val="ListParagraph"/>
        <w:widowControl w:val="0"/>
        <w:numPr>
          <w:ilvl w:val="0"/>
          <w:numId w:val="164"/>
        </w:numPr>
        <w:tabs>
          <w:tab w:val="right" w:pos="904"/>
        </w:tabs>
        <w:spacing w:after="240" w:line="240" w:lineRule="auto"/>
        <w:rPr>
          <w:rFonts w:ascii="Times New Roman" w:hAnsi="Times New Roman"/>
          <w:b/>
          <w:bCs/>
          <w:sz w:val="40"/>
          <w:szCs w:val="40"/>
          <w:lang w:eastAsia="ar-SA"/>
        </w:rPr>
      </w:pPr>
      <w:r w:rsidRPr="00062D78">
        <w:rPr>
          <w:rFonts w:ascii="Traditional Arabic" w:hAnsi="Traditional Arabic" w:cs="Traditional Arabic" w:hint="eastAsia"/>
          <w:b/>
          <w:bCs/>
          <w:sz w:val="40"/>
          <w:szCs w:val="40"/>
          <w:rtl/>
          <w:lang w:eastAsia="ar-SA"/>
        </w:rPr>
        <w:t>قلة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احترام</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بعض</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الطلاب</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لأعضاء</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هيئة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التدريس</w:t>
      </w:r>
      <w:r>
        <w:rPr>
          <w:rFonts w:ascii="Traditional Arabic" w:hAnsi="Traditional Arabic" w:cs="Traditional Arabic" w:hint="cs"/>
          <w:b/>
          <w:bCs/>
          <w:sz w:val="40"/>
          <w:szCs w:val="40"/>
          <w:rtl/>
          <w:lang w:eastAsia="ar-SA"/>
        </w:rPr>
        <w:t>:</w:t>
      </w:r>
    </w:p>
    <w:p w:rsidR="001C5ACA" w:rsidRPr="00062D78" w:rsidRDefault="001C5ACA" w:rsidP="001C5ACA">
      <w:pPr>
        <w:widowControl w:val="0"/>
        <w:spacing w:after="240" w:line="240" w:lineRule="auto"/>
        <w:ind w:firstLine="720"/>
        <w:jc w:val="both"/>
        <w:rPr>
          <w:rFonts w:ascii="Times New Roman" w:hAnsi="Times New Roman"/>
          <w:b/>
          <w:bCs/>
          <w:sz w:val="40"/>
          <w:szCs w:val="40"/>
          <w:rtl/>
          <w:lang w:eastAsia="ar-SA"/>
        </w:rPr>
      </w:pPr>
      <w:r w:rsidRPr="00062D78">
        <w:rPr>
          <w:rFonts w:ascii="Traditional Arabic" w:hAnsi="Traditional Arabic" w:cs="Traditional Arabic" w:hint="cs"/>
          <w:sz w:val="36"/>
          <w:szCs w:val="36"/>
          <w:rtl/>
        </w:rPr>
        <w:t xml:space="preserve">أشارت نتائج الاستبانة حول مشكلة </w:t>
      </w:r>
      <w:r w:rsidRPr="00062D78">
        <w:rPr>
          <w:rFonts w:ascii="Traditional Arabic" w:hAnsi="Traditional Arabic" w:cs="Traditional Arabic" w:hint="eastAsia"/>
          <w:sz w:val="36"/>
          <w:szCs w:val="36"/>
          <w:rtl/>
        </w:rPr>
        <w:t>قلة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احترام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بعض</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الطلاب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لأعضاء</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هيئة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التدريس</w:t>
      </w:r>
      <w:r w:rsidRPr="00062D78">
        <w:rPr>
          <w:rFonts w:ascii="Traditional Arabic" w:hAnsi="Traditional Arabic" w:cs="Traditional Arabic" w:hint="cs"/>
          <w:sz w:val="36"/>
          <w:szCs w:val="36"/>
          <w:rtl/>
        </w:rPr>
        <w:t xml:space="preserve"> إلى وجود المشكلة، والجدول الآتي يوضح ذلك : </w:t>
      </w:r>
    </w:p>
    <w:p w:rsidR="001C5ACA" w:rsidRPr="00062D78" w:rsidRDefault="001C5ACA" w:rsidP="000D59D7">
      <w:pPr>
        <w:widowControl w:val="0"/>
        <w:spacing w:after="0" w:line="240" w:lineRule="auto"/>
        <w:ind w:firstLine="720"/>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77</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0" w:line="240" w:lineRule="auto"/>
        <w:ind w:firstLine="720"/>
        <w:jc w:val="center"/>
        <w:rPr>
          <w:rFonts w:ascii="Times New Roman" w:hAnsi="Times New Roman" w:cs="Traditional Arabic"/>
          <w:sz w:val="40"/>
          <w:szCs w:val="40"/>
          <w:rtl/>
          <w:lang w:eastAsia="ar-SA"/>
        </w:rPr>
      </w:pPr>
      <w:r w:rsidRPr="00062D78">
        <w:rPr>
          <w:rFonts w:ascii="Traditional Arabic" w:hAnsi="Traditional Arabic" w:cs="Traditional Arabic" w:hint="cs"/>
          <w:sz w:val="40"/>
          <w:szCs w:val="40"/>
          <w:rtl/>
          <w:lang w:eastAsia="ar-SA"/>
        </w:rPr>
        <w:t xml:space="preserve">يوضح نسبة لمشكلة </w:t>
      </w:r>
      <w:r w:rsidRPr="00062D78">
        <w:rPr>
          <w:rFonts w:ascii="Traditional Arabic" w:hAnsi="Traditional Arabic" w:cs="Traditional Arabic" w:hint="eastAsia"/>
          <w:sz w:val="40"/>
          <w:szCs w:val="40"/>
          <w:rtl/>
          <w:lang w:eastAsia="ar-SA"/>
        </w:rPr>
        <w:t>قلة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احترام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بعض</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الطلاب</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لأعضاء</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هيئة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التدريس</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567"/>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10.3</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7</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23.5</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16</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337AE">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44.1</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30</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17.6</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12</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b/>
                <w:bCs/>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before="240" w:after="0" w:line="240" w:lineRule="auto"/>
        <w:ind w:firstLine="720"/>
        <w:jc w:val="both"/>
        <w:rPr>
          <w:rFonts w:ascii="Times New Roman" w:hAnsi="Times New Roman"/>
          <w:b/>
          <w:bCs/>
          <w:sz w:val="40"/>
          <w:szCs w:val="40"/>
          <w:lang w:eastAsia="ar-SA"/>
        </w:rPr>
      </w:pPr>
      <w:r w:rsidRPr="00062D78">
        <w:rPr>
          <w:rFonts w:ascii="Traditional Arabic" w:hAnsi="Traditional Arabic" w:cs="Traditional Arabic" w:hint="cs"/>
          <w:sz w:val="36"/>
          <w:szCs w:val="36"/>
          <w:rtl/>
        </w:rPr>
        <w:t>عبر النظر إلى الجدول السابق أن هناك نسبة (</w:t>
      </w:r>
      <w:r w:rsidRPr="00062D78">
        <w:rPr>
          <w:rFonts w:ascii="Traditional Arabic" w:hAnsi="Traditional Arabic" w:cs="Traditional Arabic"/>
          <w:sz w:val="36"/>
          <w:szCs w:val="36"/>
        </w:rPr>
        <w:t>10.3</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w:t>
      </w:r>
      <w:r w:rsidRPr="00062D78">
        <w:rPr>
          <w:rFonts w:ascii="Traditional Arabic" w:hAnsi="Traditional Arabic" w:cs="Traditional Arabic"/>
          <w:sz w:val="36"/>
          <w:szCs w:val="36"/>
        </w:rPr>
        <w:t>23.5</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و(</w:t>
      </w:r>
      <w:r w:rsidRPr="00062D78">
        <w:rPr>
          <w:rFonts w:ascii="Traditional Arabic" w:hAnsi="Traditional Arabic" w:cs="Traditional Arabic"/>
          <w:sz w:val="36"/>
          <w:szCs w:val="36"/>
          <w:rtl/>
        </w:rPr>
        <w:t>44.1</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 مجموعة الموافقة من العينة تُقدر بنسبة ( 77.9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w:t>
      </w:r>
      <w:r w:rsidR="00E337AE" w:rsidRPr="00062D78">
        <w:rPr>
          <w:rFonts w:ascii="Traditional Arabic" w:hAnsi="Traditional Arabic" w:cs="Traditional Arabic" w:hint="cs"/>
          <w:sz w:val="36"/>
          <w:szCs w:val="36"/>
          <w:rtl/>
        </w:rPr>
        <w:t>عينة</w:t>
      </w:r>
      <w:r w:rsidRPr="00062D78">
        <w:rPr>
          <w:rFonts w:ascii="Traditional Arabic" w:hAnsi="Traditional Arabic" w:cs="Traditional Arabic" w:hint="cs"/>
          <w:sz w:val="36"/>
          <w:szCs w:val="36"/>
          <w:rtl/>
        </w:rPr>
        <w:t xml:space="preserve"> الدراسة </w:t>
      </w:r>
      <w:r w:rsidRPr="00062D78">
        <w:rPr>
          <w:rStyle w:val="FootnoteReference"/>
          <w:rFonts w:ascii="Traditional Arabic" w:hAnsi="Traditional Arabic" w:cs="Traditional Arabic"/>
          <w:sz w:val="32"/>
          <w:szCs w:val="32"/>
          <w:rtl/>
        </w:rPr>
        <w:t>(</w:t>
      </w:r>
      <w:r w:rsidRPr="00062D78">
        <w:rPr>
          <w:rStyle w:val="FootnoteReference"/>
          <w:rFonts w:ascii="Traditional Arabic" w:hAnsi="Traditional Arabic" w:cs="Traditional Arabic"/>
          <w:sz w:val="32"/>
          <w:szCs w:val="32"/>
          <w:rtl/>
        </w:rPr>
        <w:footnoteReference w:id="449"/>
      </w:r>
      <w:r w:rsidRPr="00062D78">
        <w:rPr>
          <w:rStyle w:val="FootnoteReference"/>
          <w:rFonts w:ascii="Traditional Arabic" w:hAnsi="Traditional Arabic" w:cs="Traditional Arabic"/>
          <w:sz w:val="32"/>
          <w:szCs w:val="32"/>
          <w:rtl/>
        </w:rPr>
        <w:t>)</w:t>
      </w:r>
      <w:r w:rsidRPr="00062D78">
        <w:rPr>
          <w:rFonts w:ascii="Traditional Arabic" w:hAnsi="Traditional Arabic" w:cs="Traditional Arabic" w:hint="cs"/>
          <w:sz w:val="36"/>
          <w:szCs w:val="36"/>
          <w:rtl/>
        </w:rPr>
        <w:t>.</w:t>
      </w:r>
    </w:p>
    <w:p w:rsidR="001C5ACA" w:rsidRPr="00062D78" w:rsidRDefault="001C5ACA" w:rsidP="00617A3C">
      <w:pPr>
        <w:pStyle w:val="ListParagraph"/>
        <w:widowControl w:val="0"/>
        <w:numPr>
          <w:ilvl w:val="0"/>
          <w:numId w:val="164"/>
        </w:numPr>
        <w:tabs>
          <w:tab w:val="right" w:pos="904"/>
        </w:tabs>
        <w:spacing w:after="0" w:line="240" w:lineRule="auto"/>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lastRenderedPageBreak/>
        <w:t>عدم</w:t>
      </w:r>
      <w:r w:rsidRPr="00062D78">
        <w:rPr>
          <w:rFonts w:ascii="Times New Roman" w:hAnsi="Times New Roman" w:cs="Traditional Arabic"/>
          <w:b/>
          <w:bCs/>
          <w:sz w:val="40"/>
          <w:szCs w:val="40"/>
          <w:rtl/>
          <w:lang w:eastAsia="ar-SA"/>
        </w:rPr>
        <w:t xml:space="preserve"> </w:t>
      </w:r>
      <w:r w:rsidR="00E337AE" w:rsidRPr="00062D78">
        <w:rPr>
          <w:rFonts w:ascii="Times New Roman" w:hAnsi="Times New Roman" w:cs="Traditional Arabic" w:hint="cs"/>
          <w:b/>
          <w:bCs/>
          <w:sz w:val="40"/>
          <w:szCs w:val="40"/>
          <w:rtl/>
          <w:lang w:eastAsia="ar-SA"/>
        </w:rPr>
        <w:t>انضباط</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وكثرة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غياب</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بعض</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الطلاب</w:t>
      </w:r>
    </w:p>
    <w:p w:rsidR="001C5ACA" w:rsidRPr="00062D78" w:rsidRDefault="001C5ACA" w:rsidP="001C5ACA">
      <w:pPr>
        <w:widowControl w:val="0"/>
        <w:spacing w:after="0" w:line="240" w:lineRule="auto"/>
        <w:ind w:firstLine="720"/>
        <w:jc w:val="both"/>
        <w:rPr>
          <w:rFonts w:ascii="Times New Roman" w:hAnsi="Times New Roman" w:cs="Traditional Arabic"/>
          <w:b/>
          <w:bCs/>
          <w:sz w:val="40"/>
          <w:szCs w:val="40"/>
          <w:rtl/>
          <w:lang w:eastAsia="ar-SA"/>
        </w:rPr>
      </w:pPr>
      <w:r w:rsidRPr="00062D78">
        <w:rPr>
          <w:rFonts w:ascii="Traditional Arabic" w:hAnsi="Traditional Arabic" w:cs="Traditional Arabic" w:hint="eastAsia"/>
          <w:sz w:val="36"/>
          <w:szCs w:val="36"/>
          <w:rtl/>
        </w:rPr>
        <w:t xml:space="preserve"> و</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هو</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مظاهر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صعوبة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العملية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التعليمية،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ذلك</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ضعف</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انضباط</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الطلاب</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وانتشار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مشكلاتهم</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السلوكية</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غدت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تؤرق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الكثير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أعضاء</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هيئة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التدريس،</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واقع</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الحال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مشكلة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متفاوتة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القدر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شتى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المر</w:t>
      </w:r>
      <w:r w:rsidRPr="00062D78">
        <w:rPr>
          <w:rFonts w:ascii="Traditional Arabic" w:hAnsi="Traditional Arabic" w:cs="Traditional Arabic" w:hint="cs"/>
          <w:sz w:val="36"/>
          <w:szCs w:val="36"/>
          <w:rtl/>
        </w:rPr>
        <w:t>ا</w:t>
      </w:r>
      <w:r w:rsidRPr="00062D78">
        <w:rPr>
          <w:rFonts w:ascii="Traditional Arabic" w:hAnsi="Traditional Arabic" w:cs="Traditional Arabic" w:hint="eastAsia"/>
          <w:sz w:val="36"/>
          <w:szCs w:val="36"/>
          <w:rtl/>
        </w:rPr>
        <w:t>حل</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hint="eastAsia"/>
          <w:sz w:val="36"/>
          <w:szCs w:val="36"/>
          <w:rtl/>
        </w:rPr>
        <w:t>الدر</w:t>
      </w:r>
      <w:r w:rsidR="00E337AE">
        <w:rPr>
          <w:rFonts w:ascii="Traditional Arabic" w:hAnsi="Traditional Arabic" w:cs="Traditional Arabic" w:hint="cs"/>
          <w:sz w:val="36"/>
          <w:szCs w:val="36"/>
          <w:rtl/>
        </w:rPr>
        <w:t>ا</w:t>
      </w:r>
      <w:r w:rsidRPr="00062D78">
        <w:rPr>
          <w:rFonts w:ascii="Traditional Arabic" w:hAnsi="Traditional Arabic" w:cs="Traditional Arabic" w:hint="eastAsia"/>
          <w:sz w:val="36"/>
          <w:szCs w:val="36"/>
          <w:rtl/>
        </w:rPr>
        <w:t>سية</w:t>
      </w:r>
      <w:r w:rsidRPr="00062D78">
        <w:rPr>
          <w:rFonts w:ascii="Traditional Arabic" w:hAnsi="Traditional Arabic" w:cs="Traditional Arabic" w:hint="cs"/>
          <w:sz w:val="36"/>
          <w:szCs w:val="36"/>
          <w:rtl/>
        </w:rPr>
        <w:t>.</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عدم</w:t>
      </w:r>
      <w:r w:rsidRPr="00062D78">
        <w:rPr>
          <w:rFonts w:ascii="Times New Roman" w:hAnsi="Times New Roman" w:cs="Traditional Arabic"/>
          <w:sz w:val="36"/>
          <w:szCs w:val="36"/>
          <w:rtl/>
          <w:lang w:eastAsia="ar-SA"/>
        </w:rPr>
        <w:t xml:space="preserve"> </w:t>
      </w:r>
      <w:r w:rsidR="00E337AE" w:rsidRPr="00062D78">
        <w:rPr>
          <w:rFonts w:ascii="Times New Roman" w:hAnsi="Times New Roman" w:cs="Traditional Arabic" w:hint="cs"/>
          <w:sz w:val="36"/>
          <w:szCs w:val="36"/>
          <w:rtl/>
          <w:lang w:eastAsia="ar-SA"/>
        </w:rPr>
        <w:t>انضباط</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وكثرة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غياب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بعض</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الطلاب</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78</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0"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cs"/>
          <w:sz w:val="40"/>
          <w:szCs w:val="40"/>
          <w:rtl/>
          <w:lang w:eastAsia="ar-SA"/>
        </w:rPr>
        <w:t xml:space="preserve">توضيح نسبة مشكلة </w:t>
      </w:r>
      <w:r w:rsidRPr="00062D78">
        <w:rPr>
          <w:rFonts w:ascii="Traditional Arabic" w:hAnsi="Traditional Arabic" w:cs="Traditional Arabic" w:hint="eastAsia"/>
          <w:sz w:val="40"/>
          <w:szCs w:val="40"/>
          <w:rtl/>
          <w:lang w:eastAsia="ar-SA"/>
        </w:rPr>
        <w:t>عدم</w:t>
      </w:r>
      <w:r w:rsidRPr="00062D78">
        <w:rPr>
          <w:rFonts w:ascii="Traditional Arabic" w:hAnsi="Traditional Arabic" w:cs="Traditional Arabic"/>
          <w:sz w:val="40"/>
          <w:szCs w:val="40"/>
          <w:rtl/>
          <w:lang w:eastAsia="ar-SA"/>
        </w:rPr>
        <w:t xml:space="preserve"> </w:t>
      </w:r>
      <w:r w:rsidR="00E337AE" w:rsidRPr="00062D78">
        <w:rPr>
          <w:rFonts w:ascii="Traditional Arabic" w:hAnsi="Traditional Arabic" w:cs="Traditional Arabic" w:hint="cs"/>
          <w:sz w:val="40"/>
          <w:szCs w:val="40"/>
          <w:rtl/>
          <w:lang w:eastAsia="ar-SA"/>
        </w:rPr>
        <w:t>انضباط</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وكثرة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غياب</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بعض</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الطلاب</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11.8</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8</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35.3</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24</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337AE">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41.2</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28</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10.3</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7</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b/>
                <w:bCs/>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11.8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35.3</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41.2٪</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( 88.3</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617A3C">
      <w:pPr>
        <w:pStyle w:val="ListParagraph"/>
        <w:widowControl w:val="0"/>
        <w:numPr>
          <w:ilvl w:val="0"/>
          <w:numId w:val="164"/>
        </w:numPr>
        <w:tabs>
          <w:tab w:val="right" w:pos="904"/>
        </w:tabs>
        <w:spacing w:after="0" w:line="240" w:lineRule="auto"/>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الاختلاط</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بين</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الجنسين</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في</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العملية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التعليمية</w:t>
      </w:r>
    </w:p>
    <w:p w:rsidR="001C5ACA" w:rsidRPr="00062D78" w:rsidRDefault="001C5ACA" w:rsidP="001C5ACA">
      <w:pPr>
        <w:widowControl w:val="0"/>
        <w:spacing w:after="0" w:line="240" w:lineRule="auto"/>
        <w:ind w:firstLine="720"/>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الاختلاط</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الجنسين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العملية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التعليمية</w:t>
      </w:r>
      <w:r>
        <w:rPr>
          <w:rFonts w:ascii="Times New Roman" w:hAnsi="Times New Roman" w:cs="Traditional Arabic" w:hint="cs"/>
          <w:sz w:val="36"/>
          <w:szCs w:val="36"/>
          <w:rtl/>
          <w:lang w:eastAsia="ar-SA"/>
        </w:rPr>
        <w:t xml:space="preserve"> </w:t>
      </w:r>
      <w:r w:rsidRPr="00062D78">
        <w:rPr>
          <w:rFonts w:ascii="Times New Roman" w:hAnsi="Times New Roman" w:cs="Traditional Arabic" w:hint="cs"/>
          <w:sz w:val="36"/>
          <w:szCs w:val="36"/>
          <w:rtl/>
          <w:lang w:eastAsia="ar-SA"/>
        </w:rPr>
        <w:t xml:space="preserve">لدى عينة الدراسة إلى وجود المشكلة، والجدول الآتي يوضح ذلك : </w:t>
      </w:r>
    </w:p>
    <w:p w:rsidR="001C5ACA" w:rsidRPr="00B6647C" w:rsidRDefault="001C5ACA" w:rsidP="000D59D7">
      <w:pPr>
        <w:widowControl w:val="0"/>
        <w:spacing w:after="0" w:line="240" w:lineRule="auto"/>
        <w:ind w:firstLine="720"/>
        <w:jc w:val="center"/>
        <w:rPr>
          <w:rFonts w:ascii="Times New Roman" w:hAnsi="Times New Roman" w:cs="Traditional Arabic"/>
          <w:sz w:val="36"/>
          <w:szCs w:val="36"/>
          <w:rtl/>
          <w:lang w:eastAsia="ar-SA"/>
        </w:rPr>
      </w:pPr>
      <w:r w:rsidRPr="00B6647C">
        <w:rPr>
          <w:rFonts w:ascii="Times New Roman" w:hAnsi="Times New Roman" w:cs="Traditional Arabic" w:hint="cs"/>
          <w:sz w:val="36"/>
          <w:szCs w:val="36"/>
          <w:rtl/>
          <w:lang w:eastAsia="ar-SA"/>
        </w:rPr>
        <w:lastRenderedPageBreak/>
        <w:t xml:space="preserve">جدول رقم ( </w:t>
      </w:r>
      <w:r w:rsidR="000D59D7">
        <w:rPr>
          <w:rFonts w:ascii="Times New Roman" w:hAnsi="Times New Roman" w:cs="Traditional Arabic"/>
          <w:sz w:val="36"/>
          <w:szCs w:val="36"/>
          <w:lang w:eastAsia="ar-SA"/>
        </w:rPr>
        <w:t>79</w:t>
      </w:r>
      <w:r w:rsidRPr="00B6647C">
        <w:rPr>
          <w:rFonts w:ascii="Times New Roman" w:hAnsi="Times New Roman" w:cs="Traditional Arabic" w:hint="cs"/>
          <w:sz w:val="36"/>
          <w:szCs w:val="36"/>
          <w:rtl/>
          <w:lang w:eastAsia="ar-SA"/>
        </w:rPr>
        <w:t xml:space="preserve">  )</w:t>
      </w:r>
    </w:p>
    <w:p w:rsidR="001C5ACA" w:rsidRPr="00B6647C" w:rsidRDefault="001C5ACA" w:rsidP="001C5ACA">
      <w:pPr>
        <w:widowControl w:val="0"/>
        <w:spacing w:after="0" w:line="240" w:lineRule="auto"/>
        <w:ind w:firstLine="720"/>
        <w:jc w:val="center"/>
        <w:rPr>
          <w:rFonts w:ascii="Times New Roman" w:hAnsi="Times New Roman" w:cs="Traditional Arabic"/>
          <w:sz w:val="36"/>
          <w:szCs w:val="36"/>
          <w:rtl/>
          <w:lang w:eastAsia="ar-SA"/>
        </w:rPr>
      </w:pPr>
      <w:r w:rsidRPr="00B6647C">
        <w:rPr>
          <w:rFonts w:ascii="Traditional Arabic" w:hAnsi="Traditional Arabic" w:cs="Traditional Arabic" w:hint="cs"/>
          <w:sz w:val="36"/>
          <w:szCs w:val="36"/>
          <w:rtl/>
          <w:lang w:eastAsia="ar-SA"/>
        </w:rPr>
        <w:t xml:space="preserve">توضيح نسبة مشكلة </w:t>
      </w:r>
      <w:r w:rsidRPr="00B6647C">
        <w:rPr>
          <w:rFonts w:ascii="Traditional Arabic" w:hAnsi="Traditional Arabic" w:cs="Traditional Arabic" w:hint="eastAsia"/>
          <w:sz w:val="36"/>
          <w:szCs w:val="36"/>
          <w:rtl/>
          <w:lang w:eastAsia="ar-SA"/>
        </w:rPr>
        <w:t>الاختلاط</w:t>
      </w:r>
      <w:r w:rsidRPr="00B6647C">
        <w:rPr>
          <w:rFonts w:ascii="Traditional Arabic" w:hAnsi="Traditional Arabic" w:cs="Traditional Arabic"/>
          <w:sz w:val="36"/>
          <w:szCs w:val="36"/>
          <w:rtl/>
          <w:lang w:eastAsia="ar-SA"/>
        </w:rPr>
        <w:t xml:space="preserve"> </w:t>
      </w:r>
      <w:r w:rsidRPr="00B6647C">
        <w:rPr>
          <w:rFonts w:ascii="Traditional Arabic" w:hAnsi="Traditional Arabic" w:cs="Traditional Arabic" w:hint="eastAsia"/>
          <w:sz w:val="36"/>
          <w:szCs w:val="36"/>
          <w:rtl/>
          <w:lang w:eastAsia="ar-SA"/>
        </w:rPr>
        <w:t>بين</w:t>
      </w:r>
      <w:r w:rsidRPr="00B6647C">
        <w:rPr>
          <w:rFonts w:ascii="Traditional Arabic" w:hAnsi="Traditional Arabic" w:cs="Traditional Arabic"/>
          <w:sz w:val="36"/>
          <w:szCs w:val="36"/>
          <w:rtl/>
          <w:lang w:eastAsia="ar-SA"/>
        </w:rPr>
        <w:t xml:space="preserve"> </w:t>
      </w:r>
      <w:r w:rsidRPr="00B6647C">
        <w:rPr>
          <w:rFonts w:ascii="Traditional Arabic" w:hAnsi="Traditional Arabic" w:cs="Traditional Arabic" w:hint="eastAsia"/>
          <w:sz w:val="36"/>
          <w:szCs w:val="36"/>
          <w:rtl/>
          <w:lang w:eastAsia="ar-SA"/>
        </w:rPr>
        <w:t>الجنسين</w:t>
      </w:r>
      <w:r w:rsidRPr="00B6647C">
        <w:rPr>
          <w:rFonts w:ascii="Traditional Arabic" w:hAnsi="Traditional Arabic" w:cs="Traditional Arabic"/>
          <w:sz w:val="36"/>
          <w:szCs w:val="36"/>
          <w:rtl/>
          <w:lang w:eastAsia="ar-SA"/>
        </w:rPr>
        <w:t xml:space="preserve"> </w:t>
      </w:r>
      <w:r w:rsidRPr="00B6647C">
        <w:rPr>
          <w:rFonts w:ascii="Traditional Arabic" w:hAnsi="Traditional Arabic" w:cs="Traditional Arabic" w:hint="eastAsia"/>
          <w:sz w:val="36"/>
          <w:szCs w:val="36"/>
          <w:rtl/>
          <w:lang w:eastAsia="ar-SA"/>
        </w:rPr>
        <w:t>في</w:t>
      </w:r>
      <w:r w:rsidRPr="00B6647C">
        <w:rPr>
          <w:rFonts w:ascii="Traditional Arabic" w:hAnsi="Traditional Arabic" w:cs="Traditional Arabic"/>
          <w:sz w:val="36"/>
          <w:szCs w:val="36"/>
          <w:rtl/>
          <w:lang w:eastAsia="ar-SA"/>
        </w:rPr>
        <w:t xml:space="preserve"> </w:t>
      </w:r>
      <w:r w:rsidRPr="00B6647C">
        <w:rPr>
          <w:rFonts w:ascii="Traditional Arabic" w:hAnsi="Traditional Arabic" w:cs="Traditional Arabic" w:hint="eastAsia"/>
          <w:sz w:val="36"/>
          <w:szCs w:val="36"/>
          <w:rtl/>
          <w:lang w:eastAsia="ar-SA"/>
        </w:rPr>
        <w:t>العملية</w:t>
      </w:r>
      <w:r w:rsidRPr="00B6647C">
        <w:rPr>
          <w:rFonts w:ascii="Traditional Arabic" w:hAnsi="Traditional Arabic" w:cs="Traditional Arabic"/>
          <w:sz w:val="36"/>
          <w:szCs w:val="36"/>
          <w:rtl/>
          <w:lang w:eastAsia="ar-SA"/>
        </w:rPr>
        <w:t xml:space="preserve"> </w:t>
      </w:r>
      <w:r w:rsidRPr="00B6647C">
        <w:rPr>
          <w:rFonts w:ascii="Traditional Arabic" w:hAnsi="Traditional Arabic" w:cs="Traditional Arabic" w:hint="eastAsia"/>
          <w:sz w:val="36"/>
          <w:szCs w:val="36"/>
          <w:rtl/>
          <w:lang w:eastAsia="ar-SA"/>
        </w:rPr>
        <w:t>التعليمية</w:t>
      </w:r>
    </w:p>
    <w:tbl>
      <w:tblPr>
        <w:tblStyle w:val="TableGrid"/>
        <w:tblW w:w="7238" w:type="dxa"/>
        <w:jc w:val="center"/>
        <w:tblLook w:val="04A0" w:firstRow="1" w:lastRow="0" w:firstColumn="1" w:lastColumn="0" w:noHBand="0" w:noVBand="1"/>
      </w:tblPr>
      <w:tblGrid>
        <w:gridCol w:w="2400"/>
        <w:gridCol w:w="2430"/>
        <w:gridCol w:w="2408"/>
      </w:tblGrid>
      <w:tr w:rsidR="001C5ACA" w:rsidRPr="00E337AE"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النسبة ( المئوية ٪</w:t>
            </w:r>
            <w:r w:rsidRPr="00E337AE">
              <w:rPr>
                <w:rFonts w:ascii="Traditional Arabic" w:hAnsi="Traditional Arabic" w:cs="Cordia New" w:hint="cs"/>
                <w:b/>
                <w:bCs/>
                <w:color w:val="auto"/>
                <w:szCs w:val="45"/>
                <w:cs/>
                <w:lang w:eastAsia="ar-SA" w:bidi="th-TH"/>
              </w:rPr>
              <w:t xml:space="preserve"> </w:t>
            </w:r>
            <w:r w:rsidRPr="00E337AE">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rtl/>
                <w:lang w:eastAsia="ar-SA"/>
              </w:rPr>
            </w:pPr>
            <w:r w:rsidRPr="00E337AE">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337AE" w:rsidRDefault="001C5ACA" w:rsidP="00E337AE">
            <w:pPr>
              <w:widowControl w:val="0"/>
              <w:spacing w:after="0" w:line="240" w:lineRule="auto"/>
              <w:jc w:val="center"/>
              <w:rPr>
                <w:rFonts w:ascii="Traditional Arabic" w:hAnsi="Traditional Arabic" w:cs="Traditional Arabic"/>
                <w:b/>
                <w:bCs/>
                <w:color w:val="auto"/>
                <w:lang w:eastAsia="ar-SA"/>
              </w:rPr>
            </w:pPr>
            <w:r w:rsidRPr="00E337AE">
              <w:rPr>
                <w:rFonts w:ascii="Traditional Arabic" w:hAnsi="Traditional Arabic" w:cs="Traditional Arabic"/>
                <w:b/>
                <w:bCs/>
                <w:color w:val="auto"/>
                <w:rtl/>
                <w:lang w:eastAsia="ar-SA"/>
              </w:rPr>
              <w:t>درجة الموافقة</w:t>
            </w:r>
          </w:p>
        </w:tc>
      </w:tr>
      <w:tr w:rsidR="001C5ACA" w:rsidRPr="00E337AE"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17.6</w:t>
            </w:r>
          </w:p>
        </w:tc>
        <w:tc>
          <w:tcPr>
            <w:tcW w:w="2430" w:type="dxa"/>
            <w:tcBorders>
              <w:top w:val="triple" w:sz="4" w:space="0" w:color="auto"/>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12</w:t>
            </w:r>
          </w:p>
        </w:tc>
        <w:tc>
          <w:tcPr>
            <w:tcW w:w="2408" w:type="dxa"/>
            <w:tcBorders>
              <w:top w:val="triple" w:sz="4" w:space="0" w:color="auto"/>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 تماماً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23.5</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16</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موافق</w:t>
            </w:r>
          </w:p>
        </w:tc>
      </w:tr>
      <w:tr w:rsidR="001C5ACA" w:rsidRPr="00E337AE" w:rsidTr="009E4C94">
        <w:trPr>
          <w:trHeight w:val="556"/>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337AE">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26.5</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337AE">
              <w:rPr>
                <w:rFonts w:ascii="Traditional Arabic" w:hAnsi="Traditional Arabic" w:cs="Traditional Arabic"/>
                <w:color w:val="auto"/>
                <w14:textOutline w14:w="9525" w14:cap="rnd" w14:cmpd="sng" w14:algn="ctr">
                  <w14:solidFill>
                    <w14:srgbClr w14:val="000000"/>
                  </w14:solidFill>
                  <w14:prstDash w14:val="solid"/>
                  <w14:bevel/>
                </w14:textOutline>
              </w:rPr>
              <w:t>18</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337AE">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E337AE" w:rsidTr="009E4C94">
        <w:trPr>
          <w:trHeight w:val="540"/>
          <w:jc w:val="center"/>
        </w:trPr>
        <w:tc>
          <w:tcPr>
            <w:tcW w:w="2400" w:type="dxa"/>
            <w:tcBorders>
              <w:left w:val="thinThick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17.6</w:t>
            </w:r>
          </w:p>
        </w:tc>
        <w:tc>
          <w:tcPr>
            <w:tcW w:w="2430" w:type="dxa"/>
            <w:tcBorders>
              <w:left w:val="double" w:sz="4"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12</w:t>
            </w:r>
          </w:p>
        </w:tc>
        <w:tc>
          <w:tcPr>
            <w:tcW w:w="2408" w:type="dxa"/>
            <w:tcBorders>
              <w:left w:val="double" w:sz="4"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w:t>
            </w:r>
          </w:p>
        </w:tc>
      </w:tr>
      <w:tr w:rsidR="001C5ACA" w:rsidRPr="00E337AE"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hint="cs"/>
                <w:color w:val="auto"/>
                <w:rtl/>
              </w:rPr>
              <w:t xml:space="preserve"> </w:t>
            </w:r>
            <w:r w:rsidRPr="00E337AE">
              <w:rPr>
                <w:rFonts w:ascii="Traditional Arabic" w:hAnsi="Traditional Arabic" w:cs="Traditional Arabic"/>
                <w:color w:val="auto"/>
                <w:rtl/>
              </w:rPr>
              <w:t>٪</w:t>
            </w:r>
            <w:r w:rsidRPr="00E337AE">
              <w:rPr>
                <w:rFonts w:ascii="Traditional Arabic" w:hAnsi="Traditional Arabic" w:cs="Traditional Arabic"/>
                <w:color w:val="auto"/>
              </w:rPr>
              <w:t>14.7</w:t>
            </w:r>
          </w:p>
        </w:tc>
        <w:tc>
          <w:tcPr>
            <w:tcW w:w="2430" w:type="dxa"/>
            <w:tcBorders>
              <w:left w:val="double" w:sz="4" w:space="0" w:color="auto"/>
              <w:bottom w:val="thin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337AE">
              <w:rPr>
                <w:rFonts w:ascii="Traditional Arabic" w:hAnsi="Traditional Arabic" w:cs="Traditional Arabic"/>
                <w:color w:val="auto"/>
              </w:rPr>
              <w:t>10</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color w:val="auto"/>
                <w:lang w:eastAsia="ar-SA"/>
              </w:rPr>
            </w:pPr>
            <w:r w:rsidRPr="00E337AE">
              <w:rPr>
                <w:rFonts w:ascii="Times New Roman" w:hAnsi="Times New Roman" w:cs="Traditional Arabic" w:hint="cs"/>
                <w:color w:val="auto"/>
                <w:rtl/>
                <w:lang w:eastAsia="ar-SA"/>
              </w:rPr>
              <w:t>غير موافق تماماً</w:t>
            </w:r>
          </w:p>
        </w:tc>
      </w:tr>
      <w:tr w:rsidR="001C5ACA" w:rsidRPr="00E337AE"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hint="cs"/>
                <w:b/>
                <w:bCs/>
                <w:color w:val="auto"/>
                <w:rtl/>
              </w:rPr>
              <w:t xml:space="preserve"> </w:t>
            </w:r>
            <w:r w:rsidRPr="00E337AE">
              <w:rPr>
                <w:rFonts w:ascii="Traditional Arabic" w:hAnsi="Traditional Arabic" w:cs="Traditional Arabic"/>
                <w:b/>
                <w:bCs/>
                <w:color w:val="auto"/>
                <w:rtl/>
              </w:rPr>
              <w:t>٪</w:t>
            </w:r>
            <w:r w:rsidRPr="00E337AE">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337AE" w:rsidRDefault="001C5ACA" w:rsidP="00E337AE">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337AE">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337AE" w:rsidRDefault="001C5ACA" w:rsidP="00E337AE">
            <w:pPr>
              <w:widowControl w:val="0"/>
              <w:spacing w:after="0" w:line="240" w:lineRule="auto"/>
              <w:jc w:val="center"/>
              <w:rPr>
                <w:rFonts w:ascii="Times New Roman" w:hAnsi="Times New Roman" w:cs="Traditional Arabic"/>
                <w:b/>
                <w:bCs/>
                <w:color w:val="auto"/>
                <w:lang w:eastAsia="ar-SA"/>
              </w:rPr>
            </w:pPr>
            <w:r w:rsidRPr="00E337AE">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وبالنظر إلى الجدول السابق يتبين أن هناك نسبة ( </w:t>
      </w:r>
      <w:r w:rsidRPr="00062D78">
        <w:rPr>
          <w:rFonts w:ascii="Traditional Arabic" w:hAnsi="Traditional Arabic" w:cs="Traditional Arabic"/>
          <w:sz w:val="36"/>
          <w:szCs w:val="36"/>
        </w:rPr>
        <w:t>17.6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23.5</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26.5</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( 67.6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1C5ACA">
      <w:pPr>
        <w:spacing w:before="240"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يعود السبب لهذه </w:t>
      </w:r>
      <w:r w:rsidR="00E337AE" w:rsidRPr="00062D78">
        <w:rPr>
          <w:rFonts w:ascii="Traditional Arabic" w:hAnsi="Traditional Arabic" w:cs="Traditional Arabic" w:hint="cs"/>
          <w:sz w:val="36"/>
          <w:szCs w:val="36"/>
          <w:rtl/>
        </w:rPr>
        <w:t>المشكلة</w:t>
      </w:r>
      <w:r w:rsidRPr="00062D78">
        <w:rPr>
          <w:rFonts w:ascii="Traditional Arabic" w:hAnsi="Traditional Arabic" w:cs="Traditional Arabic" w:hint="cs"/>
          <w:sz w:val="36"/>
          <w:szCs w:val="36"/>
          <w:rtl/>
        </w:rPr>
        <w:t xml:space="preserve"> إلى ضعيف ميزانية الجامعة، حيث لا تستطيع بعض أدارات الجامعي توفير غرف دراسية خاصة للطالبات.</w:t>
      </w:r>
    </w:p>
    <w:p w:rsidR="001C5ACA" w:rsidRPr="00062D78" w:rsidRDefault="001C5ACA" w:rsidP="001C5ACA">
      <w:pPr>
        <w:spacing w:before="240" w:after="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وهناك سبب آخر وهو ليس بجوهري وهو قلة عدد الطلبة في بعض المراحل الدراس</w:t>
      </w:r>
      <w:r w:rsidR="00963305">
        <w:rPr>
          <w:rFonts w:ascii="Traditional Arabic" w:hAnsi="Traditional Arabic" w:cs="Traditional Arabic" w:hint="cs"/>
          <w:sz w:val="36"/>
          <w:szCs w:val="36"/>
          <w:rtl/>
        </w:rPr>
        <w:t>ية؛ بما جعلت الإدارة تجمع</w:t>
      </w:r>
      <w:r w:rsidRPr="00062D78">
        <w:rPr>
          <w:rFonts w:ascii="Traditional Arabic" w:hAnsi="Traditional Arabic" w:cs="Traditional Arabic" w:hint="cs"/>
          <w:sz w:val="36"/>
          <w:szCs w:val="36"/>
          <w:rtl/>
        </w:rPr>
        <w:t xml:space="preserve"> بين الطلاب والطالبات توفيراً لتكليف الجامعة وميزانياتها.</w:t>
      </w:r>
    </w:p>
    <w:p w:rsidR="001C5ACA" w:rsidRPr="00062D78" w:rsidRDefault="001C5ACA" w:rsidP="00963305">
      <w:pPr>
        <w:spacing w:before="240" w:after="0" w:line="240" w:lineRule="auto"/>
        <w:ind w:firstLine="720"/>
        <w:jc w:val="both"/>
        <w:rPr>
          <w:rFonts w:ascii="Traditional Arabic" w:hAnsi="Traditional Arabic" w:cs="Traditional Arabic"/>
          <w:sz w:val="36"/>
          <w:szCs w:val="36"/>
        </w:rPr>
      </w:pPr>
      <w:r w:rsidRPr="00062D78">
        <w:rPr>
          <w:rFonts w:ascii="Traditional Arabic" w:hAnsi="Traditional Arabic" w:cs="Traditional Arabic" w:hint="cs"/>
          <w:sz w:val="36"/>
          <w:szCs w:val="36"/>
          <w:rtl/>
        </w:rPr>
        <w:t>ولا يخفى أن الاختلاط ف</w:t>
      </w:r>
      <w:r>
        <w:rPr>
          <w:rFonts w:ascii="Traditional Arabic" w:hAnsi="Traditional Arabic" w:cs="Traditional Arabic" w:hint="cs"/>
          <w:sz w:val="36"/>
          <w:szCs w:val="36"/>
          <w:rtl/>
        </w:rPr>
        <w:t>ي البيئة التعليم العالي له أثر</w:t>
      </w:r>
      <w:r w:rsidRPr="00062D78">
        <w:rPr>
          <w:rFonts w:ascii="Traditional Arabic" w:hAnsi="Traditional Arabic" w:cs="Traditional Arabic" w:hint="cs"/>
          <w:sz w:val="36"/>
          <w:szCs w:val="36"/>
          <w:rtl/>
        </w:rPr>
        <w:t xml:space="preserve"> على أخلاق الطلاب والطالبات وسلوكياتهم، وقد يحصل ما بينهم من الأمور التي تخالف تعاليم الإسلام وأخلاقياته ما لم يحمد عقباه، فضلاً عن أن هذا الأمر من الأمور التي نهى الشرع عنه.</w:t>
      </w:r>
      <w:r w:rsidR="00963305" w:rsidRPr="00963305">
        <w:rPr>
          <w:rStyle w:val="FootnoteReference"/>
          <w:rFonts w:ascii="Traditional Arabic" w:hAnsi="Traditional Arabic" w:cs="Traditional Arabic"/>
          <w:sz w:val="32"/>
          <w:szCs w:val="32"/>
          <w:rtl/>
        </w:rPr>
        <w:t xml:space="preserve"> </w:t>
      </w:r>
      <w:r w:rsidR="00963305" w:rsidRPr="00062D78">
        <w:rPr>
          <w:rStyle w:val="FootnoteReference"/>
          <w:rFonts w:ascii="Traditional Arabic" w:hAnsi="Traditional Arabic" w:cs="Traditional Arabic"/>
          <w:sz w:val="32"/>
          <w:szCs w:val="32"/>
          <w:rtl/>
        </w:rPr>
        <w:t>(</w:t>
      </w:r>
      <w:r w:rsidR="00963305" w:rsidRPr="00062D78">
        <w:rPr>
          <w:rStyle w:val="FootnoteReference"/>
          <w:rFonts w:ascii="Traditional Arabic" w:hAnsi="Traditional Arabic" w:cs="Traditional Arabic"/>
          <w:sz w:val="32"/>
          <w:szCs w:val="32"/>
          <w:rtl/>
        </w:rPr>
        <w:footnoteReference w:id="450"/>
      </w:r>
      <w:r w:rsidR="00963305" w:rsidRPr="00062D78">
        <w:rPr>
          <w:rStyle w:val="FootnoteReference"/>
          <w:rFonts w:ascii="Traditional Arabic" w:hAnsi="Traditional Arabic" w:cs="Traditional Arabic"/>
          <w:sz w:val="32"/>
          <w:szCs w:val="32"/>
          <w:rtl/>
        </w:rPr>
        <w:t>)</w:t>
      </w:r>
      <w:r w:rsidRPr="00062D78">
        <w:rPr>
          <w:rFonts w:ascii="Times New Roman" w:hAnsi="Times New Roman" w:cs="Traditional Arabic"/>
          <w:b/>
          <w:bCs/>
          <w:sz w:val="40"/>
          <w:szCs w:val="40"/>
          <w:rtl/>
          <w:lang w:eastAsia="ar-SA"/>
        </w:rPr>
        <w:tab/>
      </w:r>
    </w:p>
    <w:p w:rsidR="001C5ACA" w:rsidRPr="00062D78" w:rsidRDefault="001C5ACA" w:rsidP="00617A3C">
      <w:pPr>
        <w:pStyle w:val="ListParagraph"/>
        <w:widowControl w:val="0"/>
        <w:numPr>
          <w:ilvl w:val="0"/>
          <w:numId w:val="164"/>
        </w:numPr>
        <w:tabs>
          <w:tab w:val="right" w:pos="904"/>
        </w:tabs>
        <w:spacing w:after="240" w:line="240" w:lineRule="auto"/>
        <w:rPr>
          <w:rFonts w:ascii="Times New Roman" w:hAnsi="Times New Roman"/>
          <w:b/>
          <w:bCs/>
          <w:sz w:val="40"/>
          <w:szCs w:val="40"/>
          <w:lang w:eastAsia="ar-SA"/>
        </w:rPr>
      </w:pPr>
      <w:r w:rsidRPr="00062D78">
        <w:rPr>
          <w:rFonts w:ascii="Traditional Arabic" w:hAnsi="Traditional Arabic" w:cs="Traditional Arabic" w:hint="cs"/>
          <w:b/>
          <w:bCs/>
          <w:sz w:val="40"/>
          <w:szCs w:val="40"/>
          <w:rtl/>
          <w:lang w:eastAsia="ar-SA"/>
        </w:rPr>
        <w:lastRenderedPageBreak/>
        <w:t xml:space="preserve">مشكلة </w:t>
      </w:r>
      <w:r w:rsidRPr="00062D78">
        <w:rPr>
          <w:rFonts w:ascii="Traditional Arabic" w:hAnsi="Traditional Arabic" w:cs="Traditional Arabic" w:hint="eastAsia"/>
          <w:b/>
          <w:bCs/>
          <w:sz w:val="40"/>
          <w:szCs w:val="40"/>
          <w:rtl/>
          <w:lang w:eastAsia="ar-SA"/>
        </w:rPr>
        <w:t>اليأس</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من</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جدوة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التغيير</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اليأس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جدوة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التغيير</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ind w:firstLine="720"/>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80</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0" w:line="240" w:lineRule="auto"/>
        <w:ind w:firstLine="720"/>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اليأس</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من</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جدوة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التغيير</w:t>
      </w:r>
    </w:p>
    <w:tbl>
      <w:tblPr>
        <w:tblStyle w:val="TableGrid"/>
        <w:tblW w:w="7238" w:type="dxa"/>
        <w:jc w:val="center"/>
        <w:tblLook w:val="04A0" w:firstRow="1" w:lastRow="0" w:firstColumn="1" w:lastColumn="0" w:noHBand="0" w:noVBand="1"/>
      </w:tblPr>
      <w:tblGrid>
        <w:gridCol w:w="2400"/>
        <w:gridCol w:w="2430"/>
        <w:gridCol w:w="2408"/>
      </w:tblGrid>
      <w:tr w:rsidR="001C5ACA" w:rsidRPr="00963305"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963305" w:rsidRDefault="001C5ACA" w:rsidP="00963305">
            <w:pPr>
              <w:widowControl w:val="0"/>
              <w:spacing w:after="0" w:line="240" w:lineRule="auto"/>
              <w:jc w:val="center"/>
              <w:rPr>
                <w:rFonts w:ascii="Traditional Arabic" w:hAnsi="Traditional Arabic" w:cs="Traditional Arabic"/>
                <w:b/>
                <w:bCs/>
                <w:color w:val="auto"/>
                <w:lang w:eastAsia="ar-SA"/>
              </w:rPr>
            </w:pPr>
            <w:r w:rsidRPr="00963305">
              <w:rPr>
                <w:rFonts w:ascii="Traditional Arabic" w:hAnsi="Traditional Arabic" w:cs="Traditional Arabic"/>
                <w:b/>
                <w:bCs/>
                <w:color w:val="auto"/>
                <w:rtl/>
                <w:lang w:eastAsia="ar-SA"/>
              </w:rPr>
              <w:t>النسبة ( المئوية ٪</w:t>
            </w:r>
            <w:r w:rsidRPr="00963305">
              <w:rPr>
                <w:rFonts w:ascii="Traditional Arabic" w:hAnsi="Traditional Arabic" w:cs="Cordia New" w:hint="cs"/>
                <w:b/>
                <w:bCs/>
                <w:color w:val="auto"/>
                <w:szCs w:val="45"/>
                <w:cs/>
                <w:lang w:eastAsia="ar-SA" w:bidi="th-TH"/>
              </w:rPr>
              <w:t xml:space="preserve"> </w:t>
            </w:r>
            <w:r w:rsidRPr="00963305">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963305" w:rsidRDefault="001C5ACA" w:rsidP="00963305">
            <w:pPr>
              <w:widowControl w:val="0"/>
              <w:spacing w:after="0" w:line="240" w:lineRule="auto"/>
              <w:jc w:val="center"/>
              <w:rPr>
                <w:rFonts w:ascii="Traditional Arabic" w:hAnsi="Traditional Arabic" w:cs="Traditional Arabic"/>
                <w:b/>
                <w:bCs/>
                <w:color w:val="auto"/>
                <w:rtl/>
                <w:lang w:eastAsia="ar-SA"/>
              </w:rPr>
            </w:pPr>
            <w:r w:rsidRPr="00963305">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963305" w:rsidRDefault="001C5ACA" w:rsidP="00963305">
            <w:pPr>
              <w:widowControl w:val="0"/>
              <w:spacing w:after="0" w:line="240" w:lineRule="auto"/>
              <w:jc w:val="center"/>
              <w:rPr>
                <w:rFonts w:ascii="Traditional Arabic" w:hAnsi="Traditional Arabic" w:cs="Traditional Arabic"/>
                <w:b/>
                <w:bCs/>
                <w:color w:val="auto"/>
                <w:lang w:eastAsia="ar-SA"/>
              </w:rPr>
            </w:pPr>
            <w:r w:rsidRPr="00963305">
              <w:rPr>
                <w:rFonts w:ascii="Traditional Arabic" w:hAnsi="Traditional Arabic" w:cs="Traditional Arabic"/>
                <w:b/>
                <w:bCs/>
                <w:color w:val="auto"/>
                <w:rtl/>
                <w:lang w:eastAsia="ar-SA"/>
              </w:rPr>
              <w:t>درجة الموافقة</w:t>
            </w:r>
          </w:p>
        </w:tc>
      </w:tr>
      <w:tr w:rsidR="001C5ACA" w:rsidRPr="00963305"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tl/>
              </w:rPr>
              <w:t>٪</w:t>
            </w: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rPr>
              <w:t>14.7</w:t>
            </w:r>
          </w:p>
        </w:tc>
        <w:tc>
          <w:tcPr>
            <w:tcW w:w="2430" w:type="dxa"/>
            <w:tcBorders>
              <w:top w:val="triple" w:sz="4" w:space="0" w:color="auto"/>
              <w:left w:val="double" w:sz="4"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Pr>
              <w:t>10</w:t>
            </w:r>
          </w:p>
        </w:tc>
        <w:tc>
          <w:tcPr>
            <w:tcW w:w="2408" w:type="dxa"/>
            <w:tcBorders>
              <w:top w:val="triple" w:sz="4" w:space="0" w:color="auto"/>
              <w:left w:val="double" w:sz="4"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rPr>
            </w:pPr>
            <w:r w:rsidRPr="00963305">
              <w:rPr>
                <w:rFonts w:ascii="Times New Roman" w:hAnsi="Times New Roman" w:cs="Traditional Arabic" w:hint="cs"/>
                <w:color w:val="auto"/>
                <w:rtl/>
                <w:lang w:eastAsia="ar-SA"/>
              </w:rPr>
              <w:t>موافق تماماً</w:t>
            </w:r>
          </w:p>
        </w:tc>
      </w:tr>
      <w:tr w:rsidR="001C5ACA" w:rsidRPr="00963305" w:rsidTr="009E4C94">
        <w:trPr>
          <w:trHeight w:val="540"/>
          <w:jc w:val="center"/>
        </w:trPr>
        <w:tc>
          <w:tcPr>
            <w:tcW w:w="2400" w:type="dxa"/>
            <w:tcBorders>
              <w:left w:val="thinThick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hint="cs"/>
                <w:color w:val="auto"/>
                <w:rtl/>
              </w:rPr>
              <w:t xml:space="preserve"> </w:t>
            </w:r>
            <w:r w:rsidRPr="00963305">
              <w:rPr>
                <w:rFonts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rPr>
              <w:t>27.9</w:t>
            </w:r>
          </w:p>
        </w:tc>
        <w:tc>
          <w:tcPr>
            <w:tcW w:w="2430" w:type="dxa"/>
            <w:tcBorders>
              <w:left w:val="double" w:sz="4"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Pr>
              <w:t>19</w:t>
            </w:r>
          </w:p>
        </w:tc>
        <w:tc>
          <w:tcPr>
            <w:tcW w:w="2408" w:type="dxa"/>
            <w:tcBorders>
              <w:left w:val="double" w:sz="4"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rPr>
            </w:pPr>
            <w:r w:rsidRPr="00963305">
              <w:rPr>
                <w:rFonts w:ascii="Times New Roman" w:hAnsi="Times New Roman" w:cs="Traditional Arabic" w:hint="cs"/>
                <w:color w:val="auto"/>
                <w:rtl/>
                <w:lang w:eastAsia="ar-SA"/>
              </w:rPr>
              <w:t>موافق</w:t>
            </w:r>
          </w:p>
        </w:tc>
      </w:tr>
      <w:tr w:rsidR="001C5ACA" w:rsidRPr="00963305" w:rsidTr="009E4C94">
        <w:trPr>
          <w:trHeight w:val="556"/>
          <w:jc w:val="center"/>
        </w:trPr>
        <w:tc>
          <w:tcPr>
            <w:tcW w:w="2400" w:type="dxa"/>
            <w:tcBorders>
              <w:left w:val="thinThick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963305">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963305">
              <w:rPr>
                <w:rFonts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14:textOutline w14:w="9525" w14:cap="rnd" w14:cmpd="sng" w14:algn="ctr">
                  <w14:solidFill>
                    <w14:srgbClr w14:val="000000"/>
                  </w14:solidFill>
                  <w14:prstDash w14:val="solid"/>
                  <w14:bevel/>
                </w14:textOutline>
              </w:rPr>
              <w:t>38.2</w:t>
            </w:r>
          </w:p>
        </w:tc>
        <w:tc>
          <w:tcPr>
            <w:tcW w:w="2430" w:type="dxa"/>
            <w:tcBorders>
              <w:left w:val="double" w:sz="4"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963305">
              <w:rPr>
                <w:rFonts w:ascii="Traditional Arabic" w:hAnsi="Traditional Arabic" w:cs="Traditional Arabic"/>
                <w:color w:val="auto"/>
                <w14:textOutline w14:w="9525" w14:cap="rnd" w14:cmpd="sng" w14:algn="ctr">
                  <w14:solidFill>
                    <w14:srgbClr w14:val="000000"/>
                  </w14:solidFill>
                  <w14:prstDash w14:val="solid"/>
                  <w14:bevel/>
                </w14:textOutline>
              </w:rPr>
              <w:t>26</w:t>
            </w:r>
          </w:p>
        </w:tc>
        <w:tc>
          <w:tcPr>
            <w:tcW w:w="2408" w:type="dxa"/>
            <w:tcBorders>
              <w:left w:val="double" w:sz="4"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963305">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963305" w:rsidTr="009E4C94">
        <w:trPr>
          <w:trHeight w:val="540"/>
          <w:jc w:val="center"/>
        </w:trPr>
        <w:tc>
          <w:tcPr>
            <w:tcW w:w="2400" w:type="dxa"/>
            <w:tcBorders>
              <w:left w:val="thinThick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hint="cs"/>
                <w:color w:val="auto"/>
                <w:rtl/>
              </w:rPr>
              <w:t xml:space="preserve"> </w:t>
            </w:r>
            <w:r w:rsidRPr="00963305">
              <w:rPr>
                <w:rFonts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rPr>
              <w:t>16.2</w:t>
            </w:r>
          </w:p>
        </w:tc>
        <w:tc>
          <w:tcPr>
            <w:tcW w:w="2430" w:type="dxa"/>
            <w:tcBorders>
              <w:left w:val="double" w:sz="4"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Pr>
              <w:t>11</w:t>
            </w:r>
          </w:p>
        </w:tc>
        <w:tc>
          <w:tcPr>
            <w:tcW w:w="2408" w:type="dxa"/>
            <w:tcBorders>
              <w:left w:val="double" w:sz="4"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rPr>
            </w:pPr>
            <w:r w:rsidRPr="00963305">
              <w:rPr>
                <w:rFonts w:ascii="Times New Roman" w:hAnsi="Times New Roman" w:cs="Traditional Arabic" w:hint="cs"/>
                <w:color w:val="auto"/>
                <w:rtl/>
                <w:lang w:eastAsia="ar-SA"/>
              </w:rPr>
              <w:t>غير موافق</w:t>
            </w:r>
          </w:p>
        </w:tc>
      </w:tr>
      <w:tr w:rsidR="001C5ACA" w:rsidRPr="00963305"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hint="cs"/>
                <w:color w:val="auto"/>
                <w:rtl/>
              </w:rPr>
              <w:t xml:space="preserve"> </w:t>
            </w:r>
            <w:r w:rsidRPr="00963305">
              <w:rPr>
                <w:rFonts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rPr>
              <w:t>2.9</w:t>
            </w:r>
          </w:p>
        </w:tc>
        <w:tc>
          <w:tcPr>
            <w:tcW w:w="2430" w:type="dxa"/>
            <w:tcBorders>
              <w:left w:val="double" w:sz="4" w:space="0" w:color="auto"/>
              <w:bottom w:val="thinThickThin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rPr>
            </w:pPr>
            <w:r w:rsidRPr="00963305">
              <w:rPr>
                <w:rFonts w:ascii="Times New Roman" w:hAnsi="Times New Roman" w:cs="Traditional Arabic" w:hint="cs"/>
                <w:color w:val="auto"/>
                <w:rtl/>
                <w:lang w:eastAsia="ar-SA"/>
              </w:rPr>
              <w:t>غير موافق تماماً</w:t>
            </w:r>
          </w:p>
        </w:tc>
      </w:tr>
      <w:tr w:rsidR="001C5ACA" w:rsidRPr="00963305"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963305">
              <w:rPr>
                <w:rFonts w:ascii="Traditional Arabic" w:hAnsi="Traditional Arabic" w:cs="Traditional Arabic" w:hint="cs"/>
                <w:b/>
                <w:bCs/>
                <w:color w:val="auto"/>
                <w:rtl/>
              </w:rPr>
              <w:t xml:space="preserve"> </w:t>
            </w:r>
            <w:r w:rsidRPr="00963305">
              <w:rPr>
                <w:rFonts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hint="cs"/>
                <w:color w:val="auto"/>
                <w:rtl/>
              </w:rPr>
              <w:t xml:space="preserve"> </w:t>
            </w:r>
            <w:r w:rsidRPr="00963305">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963305">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b/>
                <w:bCs/>
                <w:color w:val="auto"/>
                <w:lang w:eastAsia="ar-SA"/>
              </w:rPr>
            </w:pPr>
            <w:r w:rsidRPr="00963305">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14.7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27.9</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38.2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(80.8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617A3C">
      <w:pPr>
        <w:pStyle w:val="ListParagraph"/>
        <w:widowControl w:val="0"/>
        <w:numPr>
          <w:ilvl w:val="0"/>
          <w:numId w:val="164"/>
        </w:numPr>
        <w:tabs>
          <w:tab w:val="right" w:pos="904"/>
        </w:tabs>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عدم</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تمكين</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الطلاب</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من</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الابداع</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وإظهار</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المهارات</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لديهم</w:t>
      </w:r>
    </w:p>
    <w:p w:rsidR="001C5ACA"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عدم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تمكين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الطلاب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الابداع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وإظهار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المهارات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لديهم</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963305"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812CE0" w:rsidRDefault="00812CE0" w:rsidP="001C5ACA">
      <w:pPr>
        <w:widowControl w:val="0"/>
        <w:spacing w:after="0" w:line="240" w:lineRule="auto"/>
        <w:ind w:firstLine="720"/>
        <w:jc w:val="both"/>
        <w:rPr>
          <w:rFonts w:ascii="Times New Roman" w:hAnsi="Times New Roman" w:cs="Traditional Arabic"/>
          <w:sz w:val="36"/>
          <w:szCs w:val="36"/>
          <w:lang w:eastAsia="ar-SA"/>
        </w:rPr>
      </w:pPr>
    </w:p>
    <w:p w:rsidR="001C5ACA" w:rsidRPr="00062D78" w:rsidRDefault="001C5ACA" w:rsidP="001C5ACA">
      <w:pPr>
        <w:widowControl w:val="0"/>
        <w:spacing w:after="0" w:line="240" w:lineRule="auto"/>
        <w:ind w:firstLine="720"/>
        <w:jc w:val="both"/>
        <w:rPr>
          <w:rFonts w:ascii="Times New Roman" w:hAnsi="Times New Roman" w:cs="Traditional Arabic"/>
          <w:sz w:val="36"/>
          <w:szCs w:val="36"/>
          <w:lang w:eastAsia="ar-SA"/>
        </w:rPr>
      </w:pP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lastRenderedPageBreak/>
        <w:t xml:space="preserve">جدول رقم ( </w:t>
      </w:r>
      <w:r w:rsidR="000D59D7">
        <w:rPr>
          <w:rFonts w:ascii="Times New Roman" w:hAnsi="Times New Roman" w:cs="Traditional Arabic"/>
          <w:sz w:val="40"/>
          <w:szCs w:val="40"/>
          <w:lang w:eastAsia="ar-SA"/>
        </w:rPr>
        <w:t>81</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عدم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تمكين</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الطلاب</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من</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الابداع</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وإظهار</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المهارات</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لديهم</w:t>
      </w:r>
    </w:p>
    <w:tbl>
      <w:tblPr>
        <w:tblStyle w:val="TableGrid"/>
        <w:tblW w:w="7238" w:type="dxa"/>
        <w:jc w:val="center"/>
        <w:tblLook w:val="04A0" w:firstRow="1" w:lastRow="0" w:firstColumn="1" w:lastColumn="0" w:noHBand="0" w:noVBand="1"/>
      </w:tblPr>
      <w:tblGrid>
        <w:gridCol w:w="2400"/>
        <w:gridCol w:w="2430"/>
        <w:gridCol w:w="2408"/>
      </w:tblGrid>
      <w:tr w:rsidR="001C5ACA" w:rsidRPr="00963305"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963305" w:rsidRDefault="001C5ACA" w:rsidP="00963305">
            <w:pPr>
              <w:widowControl w:val="0"/>
              <w:spacing w:after="0" w:line="240" w:lineRule="auto"/>
              <w:jc w:val="center"/>
              <w:rPr>
                <w:rFonts w:ascii="Traditional Arabic" w:hAnsi="Traditional Arabic" w:cs="Traditional Arabic"/>
                <w:b/>
                <w:bCs/>
                <w:color w:val="auto"/>
                <w:lang w:eastAsia="ar-SA"/>
              </w:rPr>
            </w:pPr>
            <w:r w:rsidRPr="00963305">
              <w:rPr>
                <w:rFonts w:ascii="Traditional Arabic" w:hAnsi="Traditional Arabic" w:cs="Traditional Arabic"/>
                <w:b/>
                <w:bCs/>
                <w:color w:val="auto"/>
                <w:rtl/>
                <w:lang w:eastAsia="ar-SA"/>
              </w:rPr>
              <w:t>النسبة ( المئوية ٪</w:t>
            </w:r>
            <w:r w:rsidRPr="00963305">
              <w:rPr>
                <w:rFonts w:ascii="Traditional Arabic" w:hAnsi="Traditional Arabic" w:cs="Cordia New" w:hint="cs"/>
                <w:b/>
                <w:bCs/>
                <w:color w:val="auto"/>
                <w:szCs w:val="45"/>
                <w:cs/>
                <w:lang w:eastAsia="ar-SA" w:bidi="th-TH"/>
              </w:rPr>
              <w:t xml:space="preserve"> </w:t>
            </w:r>
            <w:r w:rsidRPr="00963305">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963305" w:rsidRDefault="001C5ACA" w:rsidP="00963305">
            <w:pPr>
              <w:widowControl w:val="0"/>
              <w:spacing w:after="0" w:line="240" w:lineRule="auto"/>
              <w:jc w:val="center"/>
              <w:rPr>
                <w:rFonts w:ascii="Traditional Arabic" w:hAnsi="Traditional Arabic" w:cs="Traditional Arabic"/>
                <w:b/>
                <w:bCs/>
                <w:color w:val="auto"/>
                <w:rtl/>
                <w:lang w:eastAsia="ar-SA"/>
              </w:rPr>
            </w:pPr>
            <w:r w:rsidRPr="00963305">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963305" w:rsidRDefault="001C5ACA" w:rsidP="00963305">
            <w:pPr>
              <w:widowControl w:val="0"/>
              <w:spacing w:after="0" w:line="240" w:lineRule="auto"/>
              <w:jc w:val="center"/>
              <w:rPr>
                <w:rFonts w:ascii="Traditional Arabic" w:hAnsi="Traditional Arabic" w:cs="Traditional Arabic"/>
                <w:b/>
                <w:bCs/>
                <w:color w:val="auto"/>
                <w:lang w:eastAsia="ar-SA"/>
              </w:rPr>
            </w:pPr>
            <w:r w:rsidRPr="00963305">
              <w:rPr>
                <w:rFonts w:ascii="Traditional Arabic" w:hAnsi="Traditional Arabic" w:cs="Traditional Arabic"/>
                <w:b/>
                <w:bCs/>
                <w:color w:val="auto"/>
                <w:rtl/>
                <w:lang w:eastAsia="ar-SA"/>
              </w:rPr>
              <w:t>درجة الموافقة</w:t>
            </w:r>
          </w:p>
        </w:tc>
      </w:tr>
      <w:tr w:rsidR="001C5ACA" w:rsidRPr="00963305"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color w:val="auto"/>
              </w:rPr>
              <w:t>17.6</w:t>
            </w:r>
          </w:p>
        </w:tc>
        <w:tc>
          <w:tcPr>
            <w:tcW w:w="2430" w:type="dxa"/>
            <w:tcBorders>
              <w:top w:val="triple" w:sz="4" w:space="0" w:color="auto"/>
              <w:left w:val="double" w:sz="4"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Pr>
              <w:t>12</w:t>
            </w:r>
          </w:p>
        </w:tc>
        <w:tc>
          <w:tcPr>
            <w:tcW w:w="2408" w:type="dxa"/>
            <w:tcBorders>
              <w:top w:val="triple" w:sz="4" w:space="0" w:color="auto"/>
              <w:left w:val="double" w:sz="4"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rPr>
            </w:pPr>
            <w:r w:rsidRPr="00963305">
              <w:rPr>
                <w:rFonts w:ascii="Times New Roman" w:hAnsi="Times New Roman" w:cs="Traditional Arabic" w:hint="cs"/>
                <w:color w:val="auto"/>
                <w:rtl/>
                <w:lang w:eastAsia="ar-SA"/>
              </w:rPr>
              <w:t>موافق تماماً</w:t>
            </w:r>
          </w:p>
        </w:tc>
      </w:tr>
      <w:tr w:rsidR="001C5ACA" w:rsidRPr="00963305" w:rsidTr="009E4C94">
        <w:trPr>
          <w:trHeight w:val="540"/>
          <w:jc w:val="center"/>
        </w:trPr>
        <w:tc>
          <w:tcPr>
            <w:tcW w:w="2400" w:type="dxa"/>
            <w:tcBorders>
              <w:left w:val="thinThick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color w:val="auto"/>
              </w:rPr>
              <w:t>32.4</w:t>
            </w:r>
          </w:p>
        </w:tc>
        <w:tc>
          <w:tcPr>
            <w:tcW w:w="2430" w:type="dxa"/>
            <w:tcBorders>
              <w:left w:val="double" w:sz="4"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Pr>
              <w:t>22</w:t>
            </w:r>
          </w:p>
        </w:tc>
        <w:tc>
          <w:tcPr>
            <w:tcW w:w="2408" w:type="dxa"/>
            <w:tcBorders>
              <w:left w:val="double" w:sz="4"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rPr>
            </w:pPr>
            <w:r w:rsidRPr="00963305">
              <w:rPr>
                <w:rFonts w:ascii="Times New Roman" w:hAnsi="Times New Roman" w:cs="Traditional Arabic" w:hint="cs"/>
                <w:color w:val="auto"/>
                <w:rtl/>
                <w:lang w:eastAsia="ar-SA"/>
              </w:rPr>
              <w:t>موافق</w:t>
            </w:r>
          </w:p>
        </w:tc>
      </w:tr>
      <w:tr w:rsidR="001C5ACA" w:rsidRPr="00963305" w:rsidTr="009E4C94">
        <w:trPr>
          <w:trHeight w:val="556"/>
          <w:jc w:val="center"/>
        </w:trPr>
        <w:tc>
          <w:tcPr>
            <w:tcW w:w="2400" w:type="dxa"/>
            <w:tcBorders>
              <w:left w:val="thinThick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963305">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963305">
              <w:rPr>
                <w:rFonts w:ascii="Traditional Arabic" w:hAnsi="Traditional Arabic" w:cs="Traditional Arabic"/>
                <w:color w:val="auto"/>
                <w:rtl/>
              </w:rPr>
              <w:t>٪</w:t>
            </w:r>
            <w:r w:rsidRPr="00963305">
              <w:rPr>
                <w:rFonts w:ascii="Traditional Arabic" w:hAnsi="Traditional Arabic" w:cs="Traditional Arabic"/>
                <w:color w:val="auto"/>
                <w14:textOutline w14:w="9525" w14:cap="rnd" w14:cmpd="sng" w14:algn="ctr">
                  <w14:solidFill>
                    <w14:srgbClr w14:val="000000"/>
                  </w14:solidFill>
                  <w14:prstDash w14:val="solid"/>
                  <w14:bevel/>
                </w14:textOutline>
              </w:rPr>
              <w:t>35.3</w:t>
            </w:r>
          </w:p>
        </w:tc>
        <w:tc>
          <w:tcPr>
            <w:tcW w:w="2430" w:type="dxa"/>
            <w:tcBorders>
              <w:left w:val="double" w:sz="4"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963305">
              <w:rPr>
                <w:rFonts w:ascii="Traditional Arabic" w:hAnsi="Traditional Arabic" w:cs="Traditional Arabic"/>
                <w:color w:val="auto"/>
                <w14:textOutline w14:w="9525" w14:cap="rnd" w14:cmpd="sng" w14:algn="ctr">
                  <w14:solidFill>
                    <w14:srgbClr w14:val="000000"/>
                  </w14:solidFill>
                  <w14:prstDash w14:val="solid"/>
                  <w14:bevel/>
                </w14:textOutline>
              </w:rPr>
              <w:t>24</w:t>
            </w:r>
          </w:p>
        </w:tc>
        <w:tc>
          <w:tcPr>
            <w:tcW w:w="2408" w:type="dxa"/>
            <w:tcBorders>
              <w:left w:val="double" w:sz="4"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963305">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963305" w:rsidTr="009E4C94">
        <w:trPr>
          <w:trHeight w:val="540"/>
          <w:jc w:val="center"/>
        </w:trPr>
        <w:tc>
          <w:tcPr>
            <w:tcW w:w="2400" w:type="dxa"/>
            <w:tcBorders>
              <w:left w:val="thinThick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color w:val="auto"/>
              </w:rPr>
              <w:t>11.8</w:t>
            </w:r>
          </w:p>
        </w:tc>
        <w:tc>
          <w:tcPr>
            <w:tcW w:w="2430" w:type="dxa"/>
            <w:tcBorders>
              <w:left w:val="double" w:sz="4"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Pr>
              <w:t>8</w:t>
            </w:r>
          </w:p>
        </w:tc>
        <w:tc>
          <w:tcPr>
            <w:tcW w:w="2408" w:type="dxa"/>
            <w:tcBorders>
              <w:left w:val="double" w:sz="4"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rPr>
            </w:pPr>
            <w:r w:rsidRPr="00963305">
              <w:rPr>
                <w:rFonts w:ascii="Times New Roman" w:hAnsi="Times New Roman" w:cs="Traditional Arabic" w:hint="cs"/>
                <w:color w:val="auto"/>
                <w:rtl/>
                <w:lang w:eastAsia="ar-SA"/>
              </w:rPr>
              <w:t>غير موافق</w:t>
            </w:r>
          </w:p>
        </w:tc>
      </w:tr>
      <w:tr w:rsidR="001C5ACA" w:rsidRPr="00963305"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hint="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color w:val="auto"/>
              </w:rPr>
              <w:t>2.9</w:t>
            </w:r>
          </w:p>
        </w:tc>
        <w:tc>
          <w:tcPr>
            <w:tcW w:w="2430" w:type="dxa"/>
            <w:tcBorders>
              <w:left w:val="double" w:sz="4" w:space="0" w:color="auto"/>
              <w:bottom w:val="thinThickThin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color w:val="auto"/>
              </w:rPr>
            </w:pPr>
            <w:r w:rsidRPr="00963305">
              <w:rPr>
                <w:rFonts w:ascii="Traditional Arabic" w:hAnsi="Traditional Arabic" w:cs="Traditional Arabic"/>
                <w:color w:val="auto"/>
              </w:rPr>
              <w:t>2</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color w:val="auto"/>
                <w:lang w:eastAsia="ar-SA"/>
              </w:rPr>
            </w:pPr>
            <w:r w:rsidRPr="00963305">
              <w:rPr>
                <w:rFonts w:ascii="Times New Roman" w:hAnsi="Times New Roman" w:cs="Traditional Arabic" w:hint="cs"/>
                <w:color w:val="auto"/>
                <w:rtl/>
                <w:lang w:eastAsia="ar-SA"/>
              </w:rPr>
              <w:t>غير موافق تماماً</w:t>
            </w:r>
          </w:p>
        </w:tc>
      </w:tr>
      <w:tr w:rsidR="001C5ACA" w:rsidRPr="00963305"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963305">
              <w:rPr>
                <w:rFonts w:ascii="Traditional Arabic" w:hAnsi="Traditional Arabic" w:cs="Traditional Arabic" w:hint="cs"/>
                <w:b/>
                <w:bCs/>
                <w:color w:val="auto"/>
                <w:rtl/>
              </w:rPr>
              <w:t xml:space="preserve"> </w:t>
            </w:r>
            <w:r w:rsidRPr="00963305">
              <w:rPr>
                <w:rFonts w:ascii="Traditional Arabic" w:hAnsi="Traditional Arabic" w:cs="Traditional Arabic"/>
                <w:color w:val="auto"/>
                <w:rtl/>
              </w:rPr>
              <w:t>٪</w:t>
            </w:r>
            <w:r w:rsidRPr="00963305">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963305" w:rsidRDefault="001C5ACA" w:rsidP="00963305">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963305">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963305" w:rsidRDefault="001C5ACA" w:rsidP="00963305">
            <w:pPr>
              <w:widowControl w:val="0"/>
              <w:spacing w:after="0" w:line="240" w:lineRule="auto"/>
              <w:jc w:val="center"/>
              <w:rPr>
                <w:rFonts w:ascii="Times New Roman" w:hAnsi="Times New Roman" w:cs="Traditional Arabic"/>
                <w:b/>
                <w:bCs/>
                <w:color w:val="auto"/>
                <w:lang w:eastAsia="ar-SA"/>
              </w:rPr>
            </w:pPr>
            <w:r w:rsidRPr="00963305">
              <w:rPr>
                <w:rFonts w:ascii="Times New Roman" w:hAnsi="Times New Roman" w:cs="Traditional Arabic" w:hint="cs"/>
                <w:b/>
                <w:bCs/>
                <w:color w:val="auto"/>
                <w:rtl/>
                <w:lang w:eastAsia="ar-SA"/>
              </w:rPr>
              <w:t xml:space="preserve">المجموع </w:t>
            </w:r>
          </w:p>
        </w:tc>
      </w:tr>
    </w:tbl>
    <w:p w:rsidR="001C5ACA" w:rsidRPr="00062D78" w:rsidRDefault="001C5ACA" w:rsidP="001C5ACA">
      <w:pPr>
        <w:jc w:val="both"/>
        <w:rPr>
          <w:rtl/>
        </w:rPr>
      </w:pP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17.6</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32.4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35.3</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(85.3</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1C5ACA">
      <w:pPr>
        <w:rPr>
          <w:rFonts w:ascii="Traditional Arabic" w:hAnsi="Traditional Arabic" w:cs="Traditional Arabic"/>
          <w:sz w:val="36"/>
          <w:szCs w:val="36"/>
          <w:rtl/>
        </w:rPr>
      </w:pPr>
    </w:p>
    <w:p w:rsidR="001C5ACA" w:rsidRDefault="001C5ACA" w:rsidP="001C5ACA">
      <w:pPr>
        <w:rPr>
          <w:rFonts w:ascii="Traditional Arabic" w:hAnsi="Traditional Arabic" w:cs="Traditional Arabic"/>
          <w:sz w:val="36"/>
          <w:szCs w:val="36"/>
        </w:rPr>
      </w:pPr>
    </w:p>
    <w:p w:rsidR="001C5ACA" w:rsidRDefault="001C5ACA" w:rsidP="001C5ACA">
      <w:pPr>
        <w:rPr>
          <w:rFonts w:ascii="Traditional Arabic" w:hAnsi="Traditional Arabic" w:cs="Traditional Arabic"/>
          <w:sz w:val="36"/>
          <w:szCs w:val="36"/>
        </w:rPr>
      </w:pPr>
    </w:p>
    <w:p w:rsidR="001C5ACA" w:rsidRDefault="001C5ACA" w:rsidP="001C5ACA">
      <w:pPr>
        <w:rPr>
          <w:rFonts w:ascii="Traditional Arabic" w:hAnsi="Traditional Arabic" w:cs="Traditional Arabic"/>
          <w:sz w:val="36"/>
          <w:szCs w:val="36"/>
        </w:rPr>
      </w:pPr>
    </w:p>
    <w:p w:rsidR="001C5ACA" w:rsidRDefault="001C5ACA" w:rsidP="001C5ACA">
      <w:pPr>
        <w:rPr>
          <w:rFonts w:ascii="Traditional Arabic" w:hAnsi="Traditional Arabic" w:cs="Traditional Arabic"/>
          <w:sz w:val="36"/>
          <w:szCs w:val="36"/>
        </w:rPr>
      </w:pPr>
    </w:p>
    <w:p w:rsidR="001C5ACA" w:rsidRPr="00062D78" w:rsidRDefault="001C5ACA" w:rsidP="001C5ACA">
      <w:pPr>
        <w:rPr>
          <w:rFonts w:ascii="Traditional Arabic" w:hAnsi="Traditional Arabic" w:cs="Traditional Arabic"/>
          <w:sz w:val="36"/>
          <w:szCs w:val="36"/>
          <w:rtl/>
        </w:rPr>
      </w:pPr>
    </w:p>
    <w:p w:rsidR="001C5ACA" w:rsidRPr="00062D78" w:rsidRDefault="001C5ACA" w:rsidP="001C5ACA">
      <w:pPr>
        <w:widowControl w:val="0"/>
        <w:spacing w:after="0" w:line="240" w:lineRule="auto"/>
        <w:jc w:val="center"/>
        <w:rPr>
          <w:rFonts w:ascii="Times New Roman" w:hAnsi="Times New Roman" w:cs="Times New Roman"/>
          <w:b/>
          <w:bCs/>
          <w:sz w:val="40"/>
          <w:szCs w:val="40"/>
          <w:rtl/>
          <w:lang w:eastAsia="ar-SA"/>
          <w14:shadow w14:blurRad="50800" w14:dist="38100" w14:dir="5400000" w14:sx="100000" w14:sy="100000" w14:kx="0" w14:ky="0" w14:algn="t">
            <w14:srgbClr w14:val="000000">
              <w14:alpha w14:val="60000"/>
            </w14:srgbClr>
          </w14:shadow>
        </w:rPr>
      </w:pPr>
      <w:r w:rsidRPr="00062D78">
        <w:rPr>
          <w:rFonts w:ascii="Times New Roman" w:hAnsi="Times New Roman" w:cs="Times New Roman"/>
          <w:b/>
          <w:bCs/>
          <w:sz w:val="40"/>
          <w:szCs w:val="40"/>
          <w:rtl/>
          <w:lang w:eastAsia="ar-SA"/>
          <w14:shadow w14:blurRad="50800" w14:dist="38100" w14:dir="5400000" w14:sx="100000" w14:sy="100000" w14:kx="0" w14:ky="0" w14:algn="t">
            <w14:srgbClr w14:val="000000">
              <w14:alpha w14:val="60000"/>
            </w14:srgbClr>
          </w14:shadow>
        </w:rPr>
        <w:lastRenderedPageBreak/>
        <w:t>المطلب الرابع :</w:t>
      </w:r>
    </w:p>
    <w:p w:rsidR="001C5ACA" w:rsidRPr="00062D78" w:rsidRDefault="001C5ACA" w:rsidP="001C5ACA">
      <w:pPr>
        <w:widowControl w:val="0"/>
        <w:spacing w:before="240" w:line="240" w:lineRule="auto"/>
        <w:jc w:val="center"/>
        <w:rPr>
          <w:rFonts w:ascii="Times New Roman" w:hAnsi="Times New Roman" w:cs="Traditional Arabic"/>
          <w:b/>
          <w:bCs/>
          <w:sz w:val="40"/>
          <w:szCs w:val="40"/>
          <w:rtl/>
          <w:lang w:eastAsia="ar-SA"/>
        </w:rPr>
      </w:pPr>
      <w:r w:rsidRPr="00062D78">
        <w:rPr>
          <w:rFonts w:ascii="Times New Roman" w:hAnsi="Times New Roman" w:cs="Traditional Arabic" w:hint="cs"/>
          <w:b/>
          <w:bCs/>
          <w:sz w:val="40"/>
          <w:szCs w:val="40"/>
          <w:rtl/>
          <w:lang w:eastAsia="ar-SA"/>
        </w:rPr>
        <w:t>النتائج الخالصة لمشكلات الخارجية وأثرها على الدعوة</w:t>
      </w:r>
    </w:p>
    <w:p w:rsidR="001C5ACA" w:rsidRPr="00062D78" w:rsidRDefault="001C5ACA" w:rsidP="001C5ACA">
      <w:pPr>
        <w:widowControl w:val="0"/>
        <w:spacing w:after="0" w:line="240" w:lineRule="auto"/>
        <w:jc w:val="both"/>
        <w:rPr>
          <w:rFonts w:ascii="Times New Roman" w:hAnsi="Times New Roman" w:cs="Traditional Arabic"/>
          <w:sz w:val="36"/>
          <w:szCs w:val="36"/>
          <w:rtl/>
          <w:lang w:eastAsia="ar-SA"/>
        </w:rPr>
      </w:pPr>
      <w:r w:rsidRPr="00062D78">
        <w:rPr>
          <w:rFonts w:ascii="Times New Roman" w:hAnsi="Times New Roman" w:cs="Traditional Arabic"/>
          <w:sz w:val="36"/>
          <w:szCs w:val="36"/>
          <w:rtl/>
          <w:lang w:eastAsia="ar-SA"/>
        </w:rPr>
        <w:tab/>
      </w:r>
      <w:r w:rsidRPr="00062D78">
        <w:rPr>
          <w:rFonts w:ascii="Times New Roman" w:hAnsi="Times New Roman" w:cs="Traditional Arabic" w:hint="cs"/>
          <w:sz w:val="36"/>
          <w:szCs w:val="36"/>
          <w:rtl/>
          <w:lang w:eastAsia="ar-SA"/>
        </w:rPr>
        <w:t>يقصد بالمؤثرات العوامل التي تؤثر على الدور الدعوي للتعليم العالي الإسلامي مما ليس في نطاقها وتحت تصرفها، وإنما تحيط بها من خلال المشكلات الناشئة من داخل المجتمع وخارجه.</w:t>
      </w:r>
    </w:p>
    <w:p w:rsidR="001C5ACA" w:rsidRPr="00062D78" w:rsidRDefault="001C5ACA" w:rsidP="001C5ACA">
      <w:pPr>
        <w:widowControl w:val="0"/>
        <w:spacing w:after="0" w:line="240" w:lineRule="auto"/>
        <w:jc w:val="both"/>
        <w:rPr>
          <w:rFonts w:ascii="Times New Roman" w:hAnsi="Times New Roman" w:cs="Traditional Arabic"/>
          <w:sz w:val="36"/>
          <w:szCs w:val="36"/>
          <w:rtl/>
          <w:lang w:eastAsia="ar-SA"/>
        </w:rPr>
      </w:pPr>
      <w:r>
        <w:rPr>
          <w:rFonts w:ascii="Times New Roman" w:hAnsi="Times New Roman" w:cs="Traditional Arabic" w:hint="cs"/>
          <w:sz w:val="36"/>
          <w:szCs w:val="36"/>
          <w:rtl/>
          <w:lang w:eastAsia="ar-SA"/>
        </w:rPr>
        <w:tab/>
        <w:t>وفي هذا المطلب أتطرق إلى دراس</w:t>
      </w:r>
      <w:r w:rsidRPr="00062D78">
        <w:rPr>
          <w:rFonts w:ascii="Times New Roman" w:hAnsi="Times New Roman" w:cs="Traditional Arabic" w:hint="cs"/>
          <w:sz w:val="36"/>
          <w:szCs w:val="36"/>
          <w:rtl/>
          <w:lang w:eastAsia="ar-SA"/>
        </w:rPr>
        <w:t>ة المؤثرا</w:t>
      </w:r>
      <w:r>
        <w:rPr>
          <w:rFonts w:ascii="Times New Roman" w:hAnsi="Times New Roman" w:cs="Traditional Arabic" w:hint="cs"/>
          <w:sz w:val="36"/>
          <w:szCs w:val="36"/>
          <w:rtl/>
          <w:lang w:eastAsia="ar-SA"/>
        </w:rPr>
        <w:t>ت</w:t>
      </w:r>
      <w:r w:rsidRPr="00062D78">
        <w:rPr>
          <w:rFonts w:ascii="Times New Roman" w:hAnsi="Times New Roman" w:cs="Traditional Arabic" w:hint="cs"/>
          <w:sz w:val="36"/>
          <w:szCs w:val="36"/>
          <w:rtl/>
          <w:lang w:eastAsia="ar-SA"/>
        </w:rPr>
        <w:t xml:space="preserve"> الخارجية ولها أثر على الدور الدعوي للتعليم العالي الإسلامي في جنوب تايلاند على ضوء الاستبانات التي وُزّعت على بعض أعضاء هيئة التدريس </w:t>
      </w:r>
      <w:r>
        <w:rPr>
          <w:rFonts w:ascii="Times New Roman" w:hAnsi="Times New Roman" w:cs="Traditional Arabic" w:hint="cs"/>
          <w:sz w:val="36"/>
          <w:szCs w:val="36"/>
          <w:rtl/>
          <w:lang w:eastAsia="ar-SA"/>
        </w:rPr>
        <w:t>في بعض الجامعات في جنوب تايلاند.</w:t>
      </w:r>
      <w:r w:rsidRPr="00062D78">
        <w:rPr>
          <w:rFonts w:ascii="Times New Roman" w:hAnsi="Times New Roman" w:cs="Traditional Arabic" w:hint="cs"/>
          <w:sz w:val="36"/>
          <w:szCs w:val="36"/>
          <w:rtl/>
          <w:lang w:eastAsia="ar-SA"/>
        </w:rPr>
        <w:t xml:space="preserve"> </w:t>
      </w:r>
    </w:p>
    <w:p w:rsidR="001C5ACA" w:rsidRPr="00062D78" w:rsidRDefault="001C5ACA" w:rsidP="001C5ACA">
      <w:pPr>
        <w:widowControl w:val="0"/>
        <w:spacing w:after="0" w:line="240" w:lineRule="auto"/>
        <w:jc w:val="both"/>
        <w:rPr>
          <w:rFonts w:ascii="Times New Roman" w:hAnsi="Times New Roman" w:cs="Traditional Arabic"/>
          <w:sz w:val="36"/>
          <w:szCs w:val="36"/>
          <w:rtl/>
          <w:lang w:eastAsia="ar-SA"/>
        </w:rPr>
      </w:pPr>
      <w:r w:rsidRPr="00062D78">
        <w:rPr>
          <w:rFonts w:ascii="Times New Roman" w:hAnsi="Times New Roman" w:cs="Traditional Arabic"/>
          <w:sz w:val="36"/>
          <w:szCs w:val="36"/>
          <w:rtl/>
          <w:lang w:eastAsia="ar-SA"/>
        </w:rPr>
        <w:tab/>
      </w:r>
      <w:r w:rsidRPr="00062D78">
        <w:rPr>
          <w:rFonts w:ascii="Times New Roman" w:hAnsi="Times New Roman" w:cs="Traditional Arabic" w:hint="cs"/>
          <w:sz w:val="36"/>
          <w:szCs w:val="36"/>
          <w:rtl/>
          <w:lang w:eastAsia="ar-SA"/>
        </w:rPr>
        <w:t xml:space="preserve">ومن تلك المؤثرات : </w:t>
      </w:r>
    </w:p>
    <w:p w:rsidR="001C5ACA" w:rsidRPr="00062D78" w:rsidRDefault="001C5ACA" w:rsidP="00617A3C">
      <w:pPr>
        <w:pStyle w:val="ListParagraph"/>
        <w:widowControl w:val="0"/>
        <w:numPr>
          <w:ilvl w:val="0"/>
          <w:numId w:val="165"/>
        </w:numPr>
        <w:spacing w:after="0" w:line="240" w:lineRule="auto"/>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ضعف</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الوضع</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الاقتصادي</w:t>
      </w:r>
    </w:p>
    <w:p w:rsidR="001C5ACA" w:rsidRPr="00062D78" w:rsidRDefault="001C5ACA" w:rsidP="001C5ACA">
      <w:pPr>
        <w:widowControl w:val="0"/>
        <w:spacing w:after="0" w:line="240" w:lineRule="auto"/>
        <w:ind w:firstLine="720"/>
        <w:rPr>
          <w:rFonts w:ascii="Times New Roman" w:hAnsi="Times New Roman" w:cs="Traditional Arabic"/>
          <w:sz w:val="36"/>
          <w:szCs w:val="36"/>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الوضع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الاقتصادي</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pStyle w:val="ListParagraph"/>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82</w:t>
      </w:r>
      <w:r w:rsidRPr="00062D78">
        <w:rPr>
          <w:rFonts w:ascii="Times New Roman" w:hAnsi="Times New Roman" w:cs="Traditional Arabic" w:hint="cs"/>
          <w:sz w:val="40"/>
          <w:szCs w:val="40"/>
          <w:rtl/>
          <w:lang w:eastAsia="ar-SA"/>
        </w:rPr>
        <w:t xml:space="preserve"> )</w:t>
      </w:r>
    </w:p>
    <w:p w:rsidR="001C5ACA" w:rsidRPr="00062D78" w:rsidRDefault="001C5ACA" w:rsidP="001C5ACA">
      <w:pPr>
        <w:pStyle w:val="ListParagraph"/>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cs"/>
          <w:sz w:val="40"/>
          <w:szCs w:val="40"/>
          <w:rtl/>
          <w:lang w:eastAsia="ar-SA"/>
        </w:rPr>
        <w:t xml:space="preserve">توضيح نسبة لمشكلة </w:t>
      </w:r>
      <w:r w:rsidRPr="00062D78">
        <w:rPr>
          <w:rFonts w:ascii="Traditional Arabic" w:hAnsi="Traditional Arabic" w:cs="Traditional Arabic" w:hint="eastAsia"/>
          <w:sz w:val="40"/>
          <w:szCs w:val="40"/>
          <w:rtl/>
          <w:lang w:eastAsia="ar-SA"/>
        </w:rPr>
        <w:t>ضعف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الوضع</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الاقتصادي</w:t>
      </w:r>
    </w:p>
    <w:tbl>
      <w:tblPr>
        <w:tblStyle w:val="TableGrid"/>
        <w:tblW w:w="7238" w:type="dxa"/>
        <w:jc w:val="center"/>
        <w:tblLook w:val="04A0" w:firstRow="1" w:lastRow="0" w:firstColumn="1" w:lastColumn="0" w:noHBand="0" w:noVBand="1"/>
      </w:tblPr>
      <w:tblGrid>
        <w:gridCol w:w="2400"/>
        <w:gridCol w:w="2430"/>
        <w:gridCol w:w="2408"/>
      </w:tblGrid>
      <w:tr w:rsidR="001C5ACA" w:rsidRPr="00606A4A"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lang w:eastAsia="ar-SA"/>
              </w:rPr>
            </w:pPr>
            <w:r w:rsidRPr="00606A4A">
              <w:rPr>
                <w:rFonts w:ascii="Traditional Arabic" w:hAnsi="Traditional Arabic" w:cs="Traditional Arabic"/>
                <w:b/>
                <w:bCs/>
                <w:color w:val="auto"/>
                <w:rtl/>
                <w:lang w:eastAsia="ar-SA"/>
              </w:rPr>
              <w:t>النسبة ( المئوية ٪</w:t>
            </w:r>
            <w:r w:rsidRPr="00606A4A">
              <w:rPr>
                <w:rFonts w:ascii="Traditional Arabic" w:hAnsi="Traditional Arabic" w:cs="Cordia New" w:hint="cs"/>
                <w:b/>
                <w:bCs/>
                <w:color w:val="auto"/>
                <w:szCs w:val="45"/>
                <w:cs/>
                <w:lang w:eastAsia="ar-SA" w:bidi="th-TH"/>
              </w:rPr>
              <w:t xml:space="preserve"> </w:t>
            </w:r>
            <w:r w:rsidRPr="00606A4A">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rtl/>
                <w:lang w:eastAsia="ar-SA"/>
              </w:rPr>
            </w:pPr>
            <w:r w:rsidRPr="00606A4A">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lang w:eastAsia="ar-SA"/>
              </w:rPr>
            </w:pPr>
            <w:r w:rsidRPr="00606A4A">
              <w:rPr>
                <w:rFonts w:ascii="Traditional Arabic" w:hAnsi="Traditional Arabic" w:cs="Traditional Arabic"/>
                <w:b/>
                <w:bCs/>
                <w:color w:val="auto"/>
                <w:rtl/>
                <w:lang w:eastAsia="ar-SA"/>
              </w:rPr>
              <w:t>درجة الموافقة</w:t>
            </w:r>
          </w:p>
        </w:tc>
      </w:tr>
      <w:tr w:rsidR="001C5ACA" w:rsidRPr="00606A4A"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27.9</w:t>
            </w:r>
          </w:p>
        </w:tc>
        <w:tc>
          <w:tcPr>
            <w:tcW w:w="2430" w:type="dxa"/>
            <w:tcBorders>
              <w:top w:val="triple" w:sz="4" w:space="0" w:color="auto"/>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19</w:t>
            </w:r>
          </w:p>
        </w:tc>
        <w:tc>
          <w:tcPr>
            <w:tcW w:w="2408" w:type="dxa"/>
            <w:tcBorders>
              <w:top w:val="triple" w:sz="4" w:space="0" w:color="auto"/>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rPr>
            </w:pPr>
            <w:r w:rsidRPr="00606A4A">
              <w:rPr>
                <w:rFonts w:ascii="Times New Roman" w:hAnsi="Times New Roman" w:cs="Traditional Arabic" w:hint="cs"/>
                <w:color w:val="auto"/>
                <w:rtl/>
                <w:lang w:eastAsia="ar-SA"/>
              </w:rPr>
              <w:t>موافق تماماً</w:t>
            </w:r>
          </w:p>
        </w:tc>
      </w:tr>
      <w:tr w:rsidR="001C5ACA" w:rsidRPr="00606A4A" w:rsidTr="009E4C94">
        <w:trPr>
          <w:trHeight w:val="540"/>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606A4A">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606A4A">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606A4A">
              <w:rPr>
                <w:rFonts w:ascii="Traditional Arabic" w:hAnsi="Traditional Arabic" w:cs="Traditional Arabic"/>
                <w:color w:val="auto"/>
                <w14:textOutline w14:w="9525" w14:cap="rnd" w14:cmpd="sng" w14:algn="ctr">
                  <w14:solidFill>
                    <w14:srgbClr w14:val="000000"/>
                  </w14:solidFill>
                  <w14:prstDash w14:val="solid"/>
                  <w14:bevel/>
                </w14:textOutline>
              </w:rPr>
              <w:t>48.5</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606A4A">
              <w:rPr>
                <w:rFonts w:ascii="Traditional Arabic" w:hAnsi="Traditional Arabic" w:cs="Traditional Arabic"/>
                <w:color w:val="auto"/>
                <w14:textOutline w14:w="9525" w14:cap="rnd" w14:cmpd="sng" w14:algn="ctr">
                  <w14:solidFill>
                    <w14:srgbClr w14:val="000000"/>
                  </w14:solidFill>
                  <w14:prstDash w14:val="solid"/>
                  <w14:bevel/>
                </w14:textOutline>
              </w:rPr>
              <w:t>33</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606A4A">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606A4A" w:rsidTr="009E4C94">
        <w:trPr>
          <w:trHeight w:val="556"/>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17.6</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12</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606A4A">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606A4A" w:rsidTr="009E4C94">
        <w:trPr>
          <w:trHeight w:val="540"/>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4.4</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3</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rPr>
            </w:pPr>
            <w:r w:rsidRPr="00606A4A">
              <w:rPr>
                <w:rFonts w:ascii="Times New Roman" w:hAnsi="Times New Roman" w:cs="Traditional Arabic" w:hint="cs"/>
                <w:color w:val="auto"/>
                <w:rtl/>
                <w:lang w:eastAsia="ar-SA"/>
              </w:rPr>
              <w:t>غير موافق</w:t>
            </w:r>
          </w:p>
        </w:tc>
      </w:tr>
      <w:tr w:rsidR="001C5ACA" w:rsidRPr="00606A4A"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rPr>
            </w:pPr>
            <w:r w:rsidRPr="00606A4A">
              <w:rPr>
                <w:rFonts w:ascii="Times New Roman" w:hAnsi="Times New Roman" w:cs="Traditional Arabic" w:hint="cs"/>
                <w:color w:val="auto"/>
                <w:rtl/>
                <w:lang w:eastAsia="ar-SA"/>
              </w:rPr>
              <w:t>غير موافق تماماً</w:t>
            </w:r>
          </w:p>
        </w:tc>
      </w:tr>
      <w:tr w:rsidR="001C5ACA" w:rsidRPr="00606A4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606A4A">
              <w:rPr>
                <w:rFonts w:ascii="Traditional Arabic" w:hAnsi="Traditional Arabic" w:cs="Traditional Arabic" w:hint="cs"/>
                <w:b/>
                <w:bCs/>
                <w:color w:val="auto"/>
                <w:rtl/>
              </w:rPr>
              <w:t xml:space="preserve"> </w:t>
            </w:r>
            <w:r w:rsidRPr="00606A4A">
              <w:rPr>
                <w:rFonts w:ascii="Traditional Arabic" w:hAnsi="Traditional Arabic" w:cs="Traditional Arabic"/>
                <w:b/>
                <w:bCs/>
                <w:color w:val="auto"/>
                <w:rtl/>
              </w:rPr>
              <w:t>٪</w:t>
            </w:r>
            <w:r w:rsidRPr="00606A4A">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606A4A">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b/>
                <w:bCs/>
                <w:color w:val="auto"/>
                <w:lang w:eastAsia="ar-SA"/>
              </w:rPr>
            </w:pPr>
            <w:r w:rsidRPr="00606A4A">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وبالنظر إلى الجدول السابق يتبين أن هناك نسبة ( </w:t>
      </w:r>
      <w:r w:rsidRPr="00062D78">
        <w:rPr>
          <w:rFonts w:ascii="Traditional Arabic" w:hAnsi="Traditional Arabic" w:cs="Traditional Arabic"/>
          <w:sz w:val="36"/>
          <w:szCs w:val="36"/>
        </w:rPr>
        <w:t>27.9</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 </w:t>
      </w:r>
      <w:r w:rsidRPr="00062D78">
        <w:rPr>
          <w:rFonts w:ascii="Traditional Arabic" w:hAnsi="Traditional Arabic" w:cs="Traditional Arabic"/>
          <w:sz w:val="36"/>
          <w:szCs w:val="36"/>
          <w:rtl/>
        </w:rPr>
        <w:t>48.5</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 </w:t>
      </w:r>
      <w:r w:rsidRPr="00062D78">
        <w:rPr>
          <w:rFonts w:ascii="Traditional Arabic" w:hAnsi="Traditional Arabic" w:cs="Traditional Arabic"/>
          <w:sz w:val="36"/>
          <w:szCs w:val="36"/>
        </w:rPr>
        <w:t>17.6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w:t>
      </w:r>
      <w:r w:rsidRPr="00062D78">
        <w:rPr>
          <w:rFonts w:ascii="Traditional Arabic" w:hAnsi="Traditional Arabic" w:cs="Traditional Arabic" w:hint="cs"/>
          <w:sz w:val="36"/>
          <w:szCs w:val="36"/>
          <w:rtl/>
        </w:rPr>
        <w:lastRenderedPageBreak/>
        <w:t>أي أنه مجموعة الموافقة من العينة تُقدر بنسبة ( 94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وهي تعتبر أعلى نسبة للمشكلة المتعلقة بالمؤثرات الخارجية، وهذا تؤكد وجود المشكلة.</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ولا شك أن هذا الوضع الاقتصادي السيئ يشكل عائقاً من عوائق الدعوة الإسلامية، وهذا ما أكده الأستاذ نور الدين داقاها في رسالته عن الدعوة الإسلامية في جنوب تايلاند خلال أعوام 1930م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1991م بقوله " إن الضعف في الاقتصادي هو أحد الأسباب المهمة التي تعيق من تطور الدعوة إلى الله في جنوب تايلاند، ولم تتح الحكومة التايلاندية آنذاك فرصاً كبيرة في المجالات الاستثمارية للمسلمين، ولذلك فإن الدعوة في تلك الفترة واجهت صعوبات كثير وصار الاعتماد الأول على المساعدات الخارجية "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51"/>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hint="cs"/>
          <w:sz w:val="36"/>
          <w:szCs w:val="36"/>
          <w:rtl/>
        </w:rPr>
        <w:t>.</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وبالمعنى نفسه يق</w:t>
      </w:r>
      <w:r>
        <w:rPr>
          <w:rFonts w:ascii="Traditional Arabic" w:hAnsi="Traditional Arabic" w:cs="Traditional Arabic" w:hint="cs"/>
          <w:sz w:val="36"/>
          <w:szCs w:val="36"/>
          <w:rtl/>
        </w:rPr>
        <w:t xml:space="preserve">ول الأستاذ عبد الناصر مناها في </w:t>
      </w:r>
      <w:r w:rsidRPr="00062D78">
        <w:rPr>
          <w:rFonts w:ascii="Traditional Arabic" w:hAnsi="Traditional Arabic" w:cs="Traditional Arabic" w:hint="cs"/>
          <w:sz w:val="36"/>
          <w:szCs w:val="36"/>
          <w:rtl/>
        </w:rPr>
        <w:t>رسالته الدعوة الإسلامية في تايلاند خلال القرن العشرين الميلادي : " إن الوضع الاقتصادي المتردي في المجتمع الإسلامي التايلاندي يشكل عائقاً من عوائق العمل الإسلامي؛ إذ كثير من المسلمين يعانون من قلة مؤسسات الدعوة الإسلامية، ومنها المدارس والجامعات والمساجد التي تمكنهم من إقامة عباداتهم اليومية وتدريس أبنائهم علوم الدين... إن هذه المشكلة لا تزال باقية إلى يومنا</w:t>
      </w:r>
      <w:r w:rsidR="00606A4A">
        <w:rPr>
          <w:rFonts w:ascii="Traditional Arabic" w:hAnsi="Traditional Arabic" w:cs="Traditional Arabic" w:hint="cs"/>
          <w:sz w:val="36"/>
          <w:szCs w:val="36"/>
          <w:rtl/>
        </w:rPr>
        <w:t xml:space="preserve"> الحالي، الأمر الذي يتطلب العلاج</w:t>
      </w:r>
      <w:r w:rsidRPr="00062D78">
        <w:rPr>
          <w:rFonts w:ascii="Traditional Arabic" w:hAnsi="Traditional Arabic" w:cs="Traditional Arabic" w:hint="cs"/>
          <w:sz w:val="36"/>
          <w:szCs w:val="36"/>
          <w:rtl/>
        </w:rPr>
        <w:t xml:space="preserve"> العاجل، وعلى الرغم مما يقال إن الوضع الاقتصادي في البلاد أخذ في التحسن الازدهار في هذه الأيام الأخيرة، فإن هذا التحسن لم يظهر له مردود إيجابي على المسلمين، لأن مقاليد الاقتصاد في البلاد في أيدي البوذيين والصينين، وهم مقربون من السلطات الحاكمة ....ثم إن تخلف المسلمين في الجانب الاقتصادي قد حال دون شك في إعداد حركة الدعوة الإسلامية لواكبة العصر، والذي يمكن أن ننتهي إليه أن الدعوة الإسلامية في تايلاند عموماً ما زالت تعمل في ضوء إمكانياتها المتواضعة وفق أساليبها ووسائلها التقليدية "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52"/>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hint="cs"/>
          <w:sz w:val="36"/>
          <w:szCs w:val="36"/>
          <w:rtl/>
        </w:rPr>
        <w:t>.</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lastRenderedPageBreak/>
        <w:t xml:space="preserve">وبطبيعة الحل فإن ضعف الوضع الاقتصادي يؤثر كذلك على الدور الدعوي للتعليم العالي الإسلامي؛ لأنها تعتمد في بعض مواردها الاقتصادية على تبرعات المحسنين من أبناء المنطقة والمساعدات الخارجية التي تأتي من الدول الإسلامية والعربية، وفي هذه الآونة الحالية ولا سيما بعد أحداث 11 سبتمبر 2001م، انخفضت نسبة المساعدات من خارج الدولة؛ إذ " لا تخلو المؤسسات الدعوية التي تلقى الدعم </w:t>
      </w:r>
      <w:r w:rsidR="00606A4A" w:rsidRPr="00062D78">
        <w:rPr>
          <w:rFonts w:ascii="Traditional Arabic" w:hAnsi="Traditional Arabic" w:cs="Traditional Arabic" w:hint="cs"/>
          <w:sz w:val="36"/>
          <w:szCs w:val="36"/>
          <w:rtl/>
        </w:rPr>
        <w:t>الميزاني</w:t>
      </w:r>
      <w:r w:rsidR="00606A4A" w:rsidRPr="00062D78">
        <w:rPr>
          <w:rFonts w:ascii="Traditional Arabic" w:hAnsi="Traditional Arabic" w:cs="Traditional Arabic" w:hint="eastAsia"/>
          <w:sz w:val="36"/>
          <w:szCs w:val="36"/>
          <w:rtl/>
        </w:rPr>
        <w:t>ة</w:t>
      </w:r>
      <w:r w:rsidRPr="00062D78">
        <w:rPr>
          <w:rFonts w:ascii="Traditional Arabic" w:hAnsi="Traditional Arabic" w:cs="Traditional Arabic" w:hint="cs"/>
          <w:sz w:val="36"/>
          <w:szCs w:val="36"/>
          <w:rtl/>
        </w:rPr>
        <w:t xml:space="preserve"> من الخارج من انخفاض نسبة الميزانية، وتأخر وصولها، وصعوبة اعتماد المشاريع من قبل المؤسسة الأم....."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53"/>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hint="cs"/>
          <w:sz w:val="36"/>
          <w:szCs w:val="36"/>
          <w:rtl/>
        </w:rPr>
        <w:t>.</w:t>
      </w:r>
    </w:p>
    <w:p w:rsidR="001C5ACA" w:rsidRPr="00062D78" w:rsidRDefault="001C5ACA" w:rsidP="00617A3C">
      <w:pPr>
        <w:pStyle w:val="ListParagraph"/>
        <w:widowControl w:val="0"/>
        <w:numPr>
          <w:ilvl w:val="0"/>
          <w:numId w:val="165"/>
        </w:numPr>
        <w:spacing w:after="240" w:line="240" w:lineRule="auto"/>
        <w:jc w:val="both"/>
        <w:rPr>
          <w:rFonts w:ascii="Times New Roman" w:hAnsi="Times New Roman"/>
          <w:b/>
          <w:bCs/>
          <w:sz w:val="40"/>
          <w:szCs w:val="40"/>
          <w:lang w:eastAsia="ar-SA"/>
        </w:rPr>
      </w:pPr>
      <w:r w:rsidRPr="00062D78">
        <w:rPr>
          <w:rFonts w:ascii="Traditional Arabic" w:hAnsi="Traditional Arabic" w:cs="Traditional Arabic" w:hint="eastAsia"/>
          <w:b/>
          <w:bCs/>
          <w:sz w:val="40"/>
          <w:szCs w:val="40"/>
          <w:rtl/>
          <w:lang w:eastAsia="ar-SA"/>
        </w:rPr>
        <w:t>ضعف</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الأمن</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في</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المجتمع</w:t>
      </w:r>
    </w:p>
    <w:p w:rsidR="001C5ACA" w:rsidRPr="00062D78" w:rsidRDefault="001C5ACA" w:rsidP="001C5ACA">
      <w:pPr>
        <w:widowControl w:val="0"/>
        <w:spacing w:after="0" w:line="240" w:lineRule="auto"/>
        <w:ind w:firstLine="720"/>
        <w:jc w:val="both"/>
        <w:rPr>
          <w:rFonts w:ascii="Times New Roman" w:hAnsi="Times New Roman"/>
          <w:b/>
          <w:bCs/>
          <w:sz w:val="40"/>
          <w:szCs w:val="40"/>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الأمن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المجتمع</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83</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cs"/>
          <w:sz w:val="40"/>
          <w:szCs w:val="40"/>
          <w:rtl/>
          <w:lang w:eastAsia="ar-SA"/>
        </w:rPr>
        <w:t xml:space="preserve">توضيح نسبة لمشكلة </w:t>
      </w:r>
      <w:r w:rsidRPr="00062D78">
        <w:rPr>
          <w:rFonts w:ascii="Traditional Arabic" w:hAnsi="Traditional Arabic" w:cs="Traditional Arabic" w:hint="eastAsia"/>
          <w:sz w:val="40"/>
          <w:szCs w:val="40"/>
          <w:rtl/>
          <w:lang w:eastAsia="ar-SA"/>
        </w:rPr>
        <w:t>ضعف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الأمن</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في</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المجتمع</w:t>
      </w:r>
    </w:p>
    <w:tbl>
      <w:tblPr>
        <w:tblStyle w:val="TableGrid"/>
        <w:tblW w:w="7238" w:type="dxa"/>
        <w:jc w:val="center"/>
        <w:tblLook w:val="04A0" w:firstRow="1" w:lastRow="0" w:firstColumn="1" w:lastColumn="0" w:noHBand="0" w:noVBand="1"/>
      </w:tblPr>
      <w:tblGrid>
        <w:gridCol w:w="2400"/>
        <w:gridCol w:w="2430"/>
        <w:gridCol w:w="2408"/>
      </w:tblGrid>
      <w:tr w:rsidR="001C5ACA" w:rsidRPr="00606A4A" w:rsidTr="009E4C94">
        <w:trPr>
          <w:trHeight w:val="558"/>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lang w:eastAsia="ar-SA"/>
              </w:rPr>
            </w:pPr>
            <w:r w:rsidRPr="00606A4A">
              <w:rPr>
                <w:rFonts w:ascii="Traditional Arabic" w:hAnsi="Traditional Arabic" w:cs="Traditional Arabic"/>
                <w:b/>
                <w:bCs/>
                <w:color w:val="auto"/>
                <w:rtl/>
                <w:lang w:eastAsia="ar-SA"/>
              </w:rPr>
              <w:t>النسبة ( المئوية ٪</w:t>
            </w:r>
            <w:r w:rsidRPr="00606A4A">
              <w:rPr>
                <w:rFonts w:ascii="Traditional Arabic" w:hAnsi="Traditional Arabic" w:cs="Cordia New" w:hint="cs"/>
                <w:b/>
                <w:bCs/>
                <w:color w:val="auto"/>
                <w:szCs w:val="45"/>
                <w:cs/>
                <w:lang w:eastAsia="ar-SA" w:bidi="th-TH"/>
              </w:rPr>
              <w:t xml:space="preserve"> </w:t>
            </w:r>
            <w:r w:rsidRPr="00606A4A">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rtl/>
                <w:lang w:eastAsia="ar-SA"/>
              </w:rPr>
            </w:pPr>
            <w:r w:rsidRPr="00606A4A">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lang w:eastAsia="ar-SA"/>
              </w:rPr>
            </w:pPr>
            <w:r w:rsidRPr="00606A4A">
              <w:rPr>
                <w:rFonts w:ascii="Traditional Arabic" w:hAnsi="Traditional Arabic" w:cs="Traditional Arabic"/>
                <w:b/>
                <w:bCs/>
                <w:color w:val="auto"/>
                <w:rtl/>
                <w:lang w:eastAsia="ar-SA"/>
              </w:rPr>
              <w:t>درجة الموافقة</w:t>
            </w:r>
          </w:p>
        </w:tc>
      </w:tr>
      <w:tr w:rsidR="001C5ACA" w:rsidRPr="00606A4A"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29.4</w:t>
            </w:r>
          </w:p>
        </w:tc>
        <w:tc>
          <w:tcPr>
            <w:tcW w:w="2430" w:type="dxa"/>
            <w:tcBorders>
              <w:top w:val="triple" w:sz="4" w:space="0" w:color="auto"/>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20</w:t>
            </w:r>
          </w:p>
        </w:tc>
        <w:tc>
          <w:tcPr>
            <w:tcW w:w="2408" w:type="dxa"/>
            <w:tcBorders>
              <w:top w:val="triple" w:sz="4" w:space="0" w:color="auto"/>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rPr>
            </w:pPr>
            <w:r w:rsidRPr="00606A4A">
              <w:rPr>
                <w:rFonts w:ascii="Times New Roman" w:hAnsi="Times New Roman" w:cs="Traditional Arabic" w:hint="cs"/>
                <w:color w:val="auto"/>
                <w:rtl/>
                <w:lang w:eastAsia="ar-SA"/>
              </w:rPr>
              <w:t>موافق تماماً</w:t>
            </w:r>
          </w:p>
        </w:tc>
      </w:tr>
      <w:tr w:rsidR="001C5ACA" w:rsidRPr="00606A4A" w:rsidTr="009E4C94">
        <w:trPr>
          <w:trHeight w:val="540"/>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606A4A">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606A4A">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606A4A">
              <w:rPr>
                <w:rFonts w:ascii="Traditional Arabic" w:hAnsi="Traditional Arabic" w:cs="Traditional Arabic"/>
                <w:color w:val="auto"/>
                <w14:textOutline w14:w="9525" w14:cap="rnd" w14:cmpd="sng" w14:algn="ctr">
                  <w14:solidFill>
                    <w14:srgbClr w14:val="000000"/>
                  </w14:solidFill>
                  <w14:prstDash w14:val="solid"/>
                  <w14:bevel/>
                </w14:textOutline>
              </w:rPr>
              <w:t>45.6</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606A4A">
              <w:rPr>
                <w:rFonts w:ascii="Traditional Arabic" w:hAnsi="Traditional Arabic" w:cs="Traditional Arabic"/>
                <w:color w:val="auto"/>
                <w14:textOutline w14:w="9525" w14:cap="rnd" w14:cmpd="sng" w14:algn="ctr">
                  <w14:solidFill>
                    <w14:srgbClr w14:val="000000"/>
                  </w14:solidFill>
                  <w14:prstDash w14:val="solid"/>
                  <w14:bevel/>
                </w14:textOutline>
              </w:rPr>
              <w:t>31</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606A4A">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606A4A" w:rsidTr="009E4C94">
        <w:trPr>
          <w:trHeight w:val="556"/>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19.1</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13</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606A4A">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606A4A" w:rsidTr="009E4C94">
        <w:trPr>
          <w:trHeight w:val="540"/>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5.9</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4</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rPr>
            </w:pPr>
            <w:r w:rsidRPr="00606A4A">
              <w:rPr>
                <w:rFonts w:ascii="Times New Roman" w:hAnsi="Times New Roman" w:cs="Traditional Arabic" w:hint="cs"/>
                <w:color w:val="auto"/>
                <w:rtl/>
                <w:lang w:eastAsia="ar-SA"/>
              </w:rPr>
              <w:t>غير موافق</w:t>
            </w:r>
          </w:p>
        </w:tc>
      </w:tr>
      <w:tr w:rsidR="001C5ACA" w:rsidRPr="00606A4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606A4A">
              <w:rPr>
                <w:rFonts w:ascii="Traditional Arabic" w:hAnsi="Traditional Arabic" w:cs="Traditional Arabic" w:hint="cs"/>
                <w:b/>
                <w:bCs/>
                <w:color w:val="auto"/>
                <w:rtl/>
              </w:rPr>
              <w:t xml:space="preserve"> </w:t>
            </w:r>
            <w:r w:rsidRPr="00606A4A">
              <w:rPr>
                <w:rFonts w:ascii="Traditional Arabic" w:hAnsi="Traditional Arabic" w:cs="Traditional Arabic"/>
                <w:b/>
                <w:bCs/>
                <w:color w:val="auto"/>
                <w:rtl/>
              </w:rPr>
              <w:t>٪</w:t>
            </w:r>
            <w:r w:rsidRPr="00606A4A">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606A4A">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b/>
                <w:bCs/>
                <w:color w:val="auto"/>
                <w:lang w:eastAsia="ar-SA"/>
              </w:rPr>
            </w:pPr>
            <w:r w:rsidRPr="00606A4A">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وبالنظر إلى الجدول السابق يتبين أن هناك نسبة ( </w:t>
      </w:r>
      <w:r w:rsidRPr="00062D78">
        <w:rPr>
          <w:rFonts w:ascii="Traditional Arabic" w:hAnsi="Traditional Arabic" w:cs="Traditional Arabic"/>
          <w:sz w:val="36"/>
          <w:szCs w:val="36"/>
        </w:rPr>
        <w:t>29.4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 </w:t>
      </w:r>
      <w:r w:rsidRPr="00062D78">
        <w:rPr>
          <w:rFonts w:ascii="Traditional Arabic" w:hAnsi="Traditional Arabic" w:cs="Traditional Arabic"/>
          <w:sz w:val="36"/>
          <w:szCs w:val="36"/>
          <w:rtl/>
        </w:rPr>
        <w:t>45.6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 </w:t>
      </w:r>
      <w:r w:rsidRPr="00062D78">
        <w:rPr>
          <w:rFonts w:ascii="Traditional Arabic" w:hAnsi="Traditional Arabic" w:cs="Traditional Arabic"/>
          <w:sz w:val="36"/>
          <w:szCs w:val="36"/>
        </w:rPr>
        <w:t>19.1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w:t>
      </w:r>
      <w:r w:rsidRPr="00062D78">
        <w:rPr>
          <w:rFonts w:ascii="Traditional Arabic" w:hAnsi="Traditional Arabic" w:cs="Traditional Arabic" w:hint="cs"/>
          <w:sz w:val="36"/>
          <w:szCs w:val="36"/>
          <w:rtl/>
        </w:rPr>
        <w:lastRenderedPageBreak/>
        <w:t>أي أنه مجموعة الموافقة من العينة تُقدر بنسبة (94.1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سبقت الإشارة في الفصل التمهيدي أن الحالة الأمنية غير مستقرة في جنوب تايلاند؛ وأن حالة العنف مستمرة بين المسلمين وجيش الحكومة التايلاندية؛ وكادت أن تكون بشكل يومي.</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وبطبيعة الحال فإن وجود هذه القوات بين أوساط المسلمين تُحدث حالات القتل والخطف والعنف، الأمر الذي أدى إلى أن تفرض الحكومة التايلاندية أحكاماً عرفية تقضي نشر عدد كبير من القوات المسلحة بين أرجاء ولايات جنوب تايلاند، وتعطي لهم الحق أن يقوموا بتفقد المدارس الإسلامية والتعليم العالي الإسلامي، والتضييق على </w:t>
      </w:r>
      <w:r w:rsidR="00B73E39">
        <w:rPr>
          <w:rFonts w:ascii="Traditional Arabic" w:hAnsi="Traditional Arabic" w:cs="Traditional Arabic" w:hint="cs"/>
          <w:sz w:val="36"/>
          <w:szCs w:val="36"/>
          <w:rtl/>
        </w:rPr>
        <w:t>العاملين في حقل الدعوة والتعليم.</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54"/>
      </w:r>
      <w:r w:rsidRPr="00062D78">
        <w:rPr>
          <w:rFonts w:ascii="Traditional Arabic" w:eastAsiaTheme="minorHAnsi" w:hAnsi="Traditional Arabic" w:cs="Traditional Arabic"/>
          <w:sz w:val="36"/>
          <w:szCs w:val="36"/>
          <w:vertAlign w:val="superscript"/>
          <w:rtl/>
          <w:cs/>
          <w:lang w:bidi="th-TH"/>
        </w:rPr>
        <w:t>)</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وفي دراسة عن الدعوة إلى الل</w:t>
      </w:r>
      <w:r>
        <w:rPr>
          <w:rFonts w:ascii="Traditional Arabic" w:hAnsi="Traditional Arabic" w:cs="Traditional Arabic" w:hint="cs"/>
          <w:sz w:val="36"/>
          <w:szCs w:val="36"/>
          <w:rtl/>
        </w:rPr>
        <w:t>ه</w:t>
      </w:r>
      <w:r w:rsidRPr="00062D78">
        <w:rPr>
          <w:rFonts w:ascii="Traditional Arabic" w:hAnsi="Traditional Arabic" w:cs="Traditional Arabic" w:hint="cs"/>
          <w:sz w:val="36"/>
          <w:szCs w:val="36"/>
          <w:rtl/>
        </w:rPr>
        <w:t xml:space="preserve"> في جنوب تايلاند واقعها ومشكلاتها توصل الأستاذ صافي كارا غلى أن أغلب الدعاة يتخذون الحيطة والحذر في عملهم الدعوي أكثر مما سبق، وأن الكثير من الأنشطة الدعوية يصعب القيام بها بسبب عامل الحالة السياسية والأمينة في المنطقة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55"/>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hint="cs"/>
          <w:sz w:val="36"/>
          <w:szCs w:val="36"/>
          <w:rtl/>
        </w:rPr>
        <w:t>.</w:t>
      </w:r>
    </w:p>
    <w:p w:rsidR="001C5ACA" w:rsidRPr="00062D78" w:rsidRDefault="001C5ACA" w:rsidP="00617A3C">
      <w:pPr>
        <w:pStyle w:val="ListParagraph"/>
        <w:widowControl w:val="0"/>
        <w:numPr>
          <w:ilvl w:val="0"/>
          <w:numId w:val="165"/>
        </w:numPr>
        <w:spacing w:after="240" w:line="240" w:lineRule="auto"/>
        <w:jc w:val="both"/>
        <w:rPr>
          <w:rFonts w:ascii="Times New Roman" w:hAnsi="Times New Roman"/>
          <w:b/>
          <w:bCs/>
          <w:sz w:val="40"/>
          <w:szCs w:val="40"/>
          <w:lang w:eastAsia="ar-SA"/>
        </w:rPr>
      </w:pPr>
      <w:r w:rsidRPr="00062D78">
        <w:rPr>
          <w:rFonts w:ascii="Traditional Arabic" w:hAnsi="Traditional Arabic" w:cs="Traditional Arabic" w:hint="eastAsia"/>
          <w:b/>
          <w:bCs/>
          <w:sz w:val="40"/>
          <w:szCs w:val="40"/>
          <w:rtl/>
          <w:lang w:eastAsia="ar-SA"/>
        </w:rPr>
        <w:t>وجود</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الأحزاب</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السياسية</w:t>
      </w:r>
    </w:p>
    <w:p w:rsidR="001C5ACA" w:rsidRPr="00062D78" w:rsidRDefault="001C5ACA" w:rsidP="001C5ACA">
      <w:pPr>
        <w:widowControl w:val="0"/>
        <w:spacing w:after="0" w:line="240" w:lineRule="auto"/>
        <w:ind w:firstLine="720"/>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وجود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الأحزاب</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السياسية</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Default="001C5ACA" w:rsidP="001C5ACA">
      <w:pPr>
        <w:widowControl w:val="0"/>
        <w:spacing w:after="0" w:line="240" w:lineRule="auto"/>
        <w:jc w:val="center"/>
        <w:rPr>
          <w:rFonts w:ascii="Times New Roman" w:hAnsi="Times New Roman" w:cs="Traditional Arabic"/>
          <w:sz w:val="40"/>
          <w:szCs w:val="40"/>
          <w:rtl/>
          <w:lang w:eastAsia="ar-SA"/>
        </w:rPr>
      </w:pPr>
    </w:p>
    <w:p w:rsidR="00E12FB5" w:rsidRDefault="00E12FB5" w:rsidP="001C5ACA">
      <w:pPr>
        <w:widowControl w:val="0"/>
        <w:spacing w:after="0" w:line="240" w:lineRule="auto"/>
        <w:jc w:val="center"/>
        <w:rPr>
          <w:rFonts w:ascii="Times New Roman" w:hAnsi="Times New Roman" w:cs="Traditional Arabic"/>
          <w:sz w:val="40"/>
          <w:szCs w:val="40"/>
          <w:rtl/>
          <w:lang w:eastAsia="ar-SA"/>
        </w:rPr>
      </w:pPr>
    </w:p>
    <w:p w:rsidR="00812CE0" w:rsidRDefault="00812CE0" w:rsidP="001C5ACA">
      <w:pPr>
        <w:widowControl w:val="0"/>
        <w:spacing w:after="0" w:line="240" w:lineRule="auto"/>
        <w:jc w:val="center"/>
        <w:rPr>
          <w:rFonts w:ascii="Times New Roman" w:hAnsi="Times New Roman" w:cs="Traditional Arabic"/>
          <w:sz w:val="40"/>
          <w:szCs w:val="40"/>
          <w:rtl/>
          <w:lang w:eastAsia="ar-SA"/>
        </w:rPr>
      </w:pPr>
    </w:p>
    <w:p w:rsidR="00B73E39" w:rsidRDefault="00B73E39" w:rsidP="001C5ACA">
      <w:pPr>
        <w:widowControl w:val="0"/>
        <w:spacing w:after="0" w:line="240" w:lineRule="auto"/>
        <w:jc w:val="center"/>
        <w:rPr>
          <w:rFonts w:ascii="Times New Roman" w:hAnsi="Times New Roman" w:cs="Traditional Arabic"/>
          <w:sz w:val="40"/>
          <w:szCs w:val="40"/>
          <w:rtl/>
          <w:lang w:eastAsia="ar-SA"/>
        </w:rPr>
      </w:pP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lastRenderedPageBreak/>
        <w:t xml:space="preserve">جدول رقم (  </w:t>
      </w:r>
      <w:r w:rsidR="000D59D7">
        <w:rPr>
          <w:rFonts w:ascii="Times New Roman" w:hAnsi="Times New Roman" w:cs="Traditional Arabic"/>
          <w:sz w:val="40"/>
          <w:szCs w:val="40"/>
          <w:lang w:eastAsia="ar-SA"/>
        </w:rPr>
        <w:t>84</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وجود</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الأحزاب</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السياسية</w:t>
      </w:r>
    </w:p>
    <w:tbl>
      <w:tblPr>
        <w:tblStyle w:val="TableGrid"/>
        <w:tblW w:w="7238" w:type="dxa"/>
        <w:jc w:val="center"/>
        <w:tblLook w:val="04A0" w:firstRow="1" w:lastRow="0" w:firstColumn="1" w:lastColumn="0" w:noHBand="0" w:noVBand="1"/>
      </w:tblPr>
      <w:tblGrid>
        <w:gridCol w:w="2400"/>
        <w:gridCol w:w="2430"/>
        <w:gridCol w:w="2408"/>
      </w:tblGrid>
      <w:tr w:rsidR="001C5ACA" w:rsidRPr="00606A4A"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lang w:eastAsia="ar-SA"/>
              </w:rPr>
            </w:pPr>
            <w:r w:rsidRPr="00606A4A">
              <w:rPr>
                <w:rFonts w:ascii="Traditional Arabic" w:hAnsi="Traditional Arabic" w:cs="Traditional Arabic"/>
                <w:b/>
                <w:bCs/>
                <w:color w:val="auto"/>
                <w:rtl/>
                <w:lang w:eastAsia="ar-SA"/>
              </w:rPr>
              <w:t>النسبة ( المئوية ٪</w:t>
            </w:r>
            <w:r w:rsidRPr="00606A4A">
              <w:rPr>
                <w:rFonts w:ascii="Traditional Arabic" w:hAnsi="Traditional Arabic" w:cs="Cordia New" w:hint="cs"/>
                <w:b/>
                <w:bCs/>
                <w:color w:val="auto"/>
                <w:szCs w:val="45"/>
                <w:cs/>
                <w:lang w:eastAsia="ar-SA" w:bidi="th-TH"/>
              </w:rPr>
              <w:t xml:space="preserve"> </w:t>
            </w:r>
            <w:r w:rsidRPr="00606A4A">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rtl/>
                <w:lang w:eastAsia="ar-SA"/>
              </w:rPr>
            </w:pPr>
            <w:r w:rsidRPr="00606A4A">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606A4A" w:rsidRDefault="001C5ACA" w:rsidP="00606A4A">
            <w:pPr>
              <w:widowControl w:val="0"/>
              <w:spacing w:after="0" w:line="240" w:lineRule="auto"/>
              <w:jc w:val="center"/>
              <w:rPr>
                <w:rFonts w:ascii="Traditional Arabic" w:hAnsi="Traditional Arabic" w:cs="Traditional Arabic"/>
                <w:b/>
                <w:bCs/>
                <w:color w:val="auto"/>
                <w:lang w:eastAsia="ar-SA"/>
              </w:rPr>
            </w:pPr>
            <w:r w:rsidRPr="00606A4A">
              <w:rPr>
                <w:rFonts w:ascii="Traditional Arabic" w:hAnsi="Traditional Arabic" w:cs="Traditional Arabic"/>
                <w:b/>
                <w:bCs/>
                <w:color w:val="auto"/>
                <w:rtl/>
                <w:lang w:eastAsia="ar-SA"/>
              </w:rPr>
              <w:t>درجة الموافقة</w:t>
            </w:r>
          </w:p>
        </w:tc>
      </w:tr>
      <w:tr w:rsidR="001C5ACA" w:rsidRPr="00606A4A"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25.0</w:t>
            </w:r>
          </w:p>
        </w:tc>
        <w:tc>
          <w:tcPr>
            <w:tcW w:w="2430" w:type="dxa"/>
            <w:tcBorders>
              <w:top w:val="triple" w:sz="4" w:space="0" w:color="auto"/>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17</w:t>
            </w:r>
          </w:p>
        </w:tc>
        <w:tc>
          <w:tcPr>
            <w:tcW w:w="2408" w:type="dxa"/>
            <w:tcBorders>
              <w:top w:val="triple" w:sz="4" w:space="0" w:color="auto"/>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rPr>
            </w:pPr>
            <w:r w:rsidRPr="00606A4A">
              <w:rPr>
                <w:rFonts w:ascii="Times New Roman" w:hAnsi="Times New Roman" w:cs="Traditional Arabic" w:hint="cs"/>
                <w:color w:val="auto"/>
                <w:rtl/>
                <w:lang w:eastAsia="ar-SA"/>
              </w:rPr>
              <w:t>موافق تماماً</w:t>
            </w:r>
          </w:p>
        </w:tc>
      </w:tr>
      <w:tr w:rsidR="001C5ACA" w:rsidRPr="00606A4A" w:rsidTr="009E4C94">
        <w:trPr>
          <w:trHeight w:val="540"/>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606A4A">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606A4A">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606A4A">
              <w:rPr>
                <w:rFonts w:ascii="Traditional Arabic" w:hAnsi="Traditional Arabic" w:cs="Traditional Arabic"/>
                <w:color w:val="auto"/>
                <w14:textOutline w14:w="9525" w14:cap="rnd" w14:cmpd="sng" w14:algn="ctr">
                  <w14:solidFill>
                    <w14:srgbClr w14:val="000000"/>
                  </w14:solidFill>
                  <w14:prstDash w14:val="solid"/>
                  <w14:bevel/>
                </w14:textOutline>
              </w:rPr>
              <w:t>32.4</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606A4A">
              <w:rPr>
                <w:rFonts w:ascii="Traditional Arabic" w:hAnsi="Traditional Arabic" w:cs="Traditional Arabic"/>
                <w:color w:val="auto"/>
                <w14:textOutline w14:w="9525" w14:cap="rnd" w14:cmpd="sng" w14:algn="ctr">
                  <w14:solidFill>
                    <w14:srgbClr w14:val="000000"/>
                  </w14:solidFill>
                  <w14:prstDash w14:val="solid"/>
                  <w14:bevel/>
                </w14:textOutline>
              </w:rPr>
              <w:t>22</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606A4A">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606A4A" w:rsidTr="009E4C94">
        <w:trPr>
          <w:trHeight w:val="556"/>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27.9</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19</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606A4A">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606A4A" w:rsidTr="009E4C94">
        <w:trPr>
          <w:trHeight w:val="540"/>
          <w:jc w:val="center"/>
        </w:trPr>
        <w:tc>
          <w:tcPr>
            <w:tcW w:w="2400" w:type="dxa"/>
            <w:tcBorders>
              <w:left w:val="thinThick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13.2</w:t>
            </w:r>
          </w:p>
        </w:tc>
        <w:tc>
          <w:tcPr>
            <w:tcW w:w="2430" w:type="dxa"/>
            <w:tcBorders>
              <w:left w:val="double" w:sz="4"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9</w:t>
            </w:r>
          </w:p>
        </w:tc>
        <w:tc>
          <w:tcPr>
            <w:tcW w:w="2408" w:type="dxa"/>
            <w:tcBorders>
              <w:left w:val="double" w:sz="4"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rPr>
            </w:pPr>
            <w:r w:rsidRPr="00606A4A">
              <w:rPr>
                <w:rFonts w:ascii="Times New Roman" w:hAnsi="Times New Roman" w:cs="Traditional Arabic" w:hint="cs"/>
                <w:color w:val="auto"/>
                <w:rtl/>
                <w:lang w:eastAsia="ar-SA"/>
              </w:rPr>
              <w:t>غير موافق</w:t>
            </w:r>
          </w:p>
        </w:tc>
      </w:tr>
      <w:tr w:rsidR="001C5ACA" w:rsidRPr="00606A4A"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hint="cs"/>
                <w:color w:val="auto"/>
                <w:rtl/>
              </w:rPr>
              <w:t xml:space="preserve"> </w:t>
            </w:r>
            <w:r w:rsidRPr="00606A4A">
              <w:rPr>
                <w:rFonts w:ascii="Traditional Arabic" w:hAnsi="Traditional Arabic" w:cs="Traditional Arabic"/>
                <w:color w:val="auto"/>
                <w:rtl/>
              </w:rPr>
              <w:t>٪</w:t>
            </w:r>
            <w:r w:rsidRPr="00606A4A">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color w:val="auto"/>
              </w:rPr>
            </w:pPr>
            <w:r w:rsidRPr="00606A4A">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color w:val="auto"/>
                <w:lang w:eastAsia="ar-SA"/>
              </w:rPr>
            </w:pPr>
            <w:r w:rsidRPr="00606A4A">
              <w:rPr>
                <w:rFonts w:ascii="Times New Roman" w:hAnsi="Times New Roman" w:cs="Traditional Arabic" w:hint="cs"/>
                <w:color w:val="auto"/>
                <w:rtl/>
                <w:lang w:eastAsia="ar-SA"/>
              </w:rPr>
              <w:t>غير موافق تماماً</w:t>
            </w:r>
          </w:p>
        </w:tc>
      </w:tr>
      <w:tr w:rsidR="001C5ACA" w:rsidRPr="00606A4A"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606A4A">
              <w:rPr>
                <w:rFonts w:ascii="Traditional Arabic" w:hAnsi="Traditional Arabic" w:cs="Traditional Arabic" w:hint="cs"/>
                <w:b/>
                <w:bCs/>
                <w:color w:val="auto"/>
                <w:rtl/>
              </w:rPr>
              <w:t xml:space="preserve"> </w:t>
            </w:r>
            <w:r w:rsidRPr="00606A4A">
              <w:rPr>
                <w:rFonts w:ascii="Traditional Arabic" w:hAnsi="Traditional Arabic" w:cs="Traditional Arabic"/>
                <w:b/>
                <w:bCs/>
                <w:color w:val="auto"/>
                <w:rtl/>
              </w:rPr>
              <w:t>٪</w:t>
            </w:r>
            <w:r w:rsidRPr="00606A4A">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606A4A" w:rsidRDefault="001C5ACA" w:rsidP="00606A4A">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606A4A">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606A4A" w:rsidRDefault="001C5ACA" w:rsidP="00606A4A">
            <w:pPr>
              <w:widowControl w:val="0"/>
              <w:spacing w:after="0" w:line="240" w:lineRule="auto"/>
              <w:jc w:val="center"/>
              <w:rPr>
                <w:rFonts w:ascii="Times New Roman" w:hAnsi="Times New Roman" w:cs="Traditional Arabic"/>
                <w:b/>
                <w:bCs/>
                <w:color w:val="auto"/>
                <w:lang w:eastAsia="ar-SA"/>
              </w:rPr>
            </w:pPr>
            <w:r w:rsidRPr="00606A4A">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25.0</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 </w:t>
      </w:r>
      <w:r w:rsidRPr="00062D78">
        <w:rPr>
          <w:rFonts w:ascii="Traditional Arabic" w:hAnsi="Traditional Arabic" w:cs="Traditional Arabic"/>
          <w:sz w:val="36"/>
          <w:szCs w:val="36"/>
          <w:rtl/>
        </w:rPr>
        <w:t>32.4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 </w:t>
      </w:r>
      <w:r w:rsidRPr="00062D78">
        <w:rPr>
          <w:rFonts w:ascii="Traditional Arabic" w:hAnsi="Traditional Arabic" w:cs="Traditional Arabic"/>
          <w:sz w:val="36"/>
          <w:szCs w:val="36"/>
        </w:rPr>
        <w:t>27.9</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( 85.3</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1C5ACA">
      <w:pPr>
        <w:spacing w:after="0" w:line="240" w:lineRule="auto"/>
        <w:ind w:firstLine="720"/>
        <w:jc w:val="both"/>
        <w:rPr>
          <w:rFonts w:ascii="Times New Roman" w:eastAsiaTheme="minorHAnsi" w:hAnsi="Times New Roman" w:cs="Times New Roman"/>
          <w:sz w:val="24"/>
          <w:szCs w:val="24"/>
        </w:rPr>
      </w:pPr>
      <w:r w:rsidRPr="00062D78">
        <w:rPr>
          <w:rFonts w:ascii="Traditional Arabic" w:hAnsi="Traditional Arabic" w:cs="Traditional Arabic" w:hint="cs"/>
          <w:sz w:val="36"/>
          <w:szCs w:val="36"/>
          <w:rtl/>
        </w:rPr>
        <w:t>وفيما يتعلق بالتحزب وأثره السيئ على العمل الدعوي في تايلاند، يقول الأستاذ عبدالناصر مناها : " الذين يتابعون أحوال العمل الإسلامي في تايلاند يجدون أن معظم الدعاة من أبناء فطاني ...ومن الملاحظ أن معظمها ينتمون إلى جماعات إسلامية متنوعة، بكونهم دعاة في سبيل الله من جهة، ومجاهدين فطانيين يسعون التحرير وطنهم من جهة أخرى..</w:t>
      </w:r>
      <w:r w:rsidR="00F22B53">
        <w:rPr>
          <w:rFonts w:ascii="Traditional Arabic" w:hAnsi="Traditional Arabic" w:cs="Traditional Arabic" w:hint="cs"/>
          <w:sz w:val="36"/>
          <w:szCs w:val="36"/>
          <w:rtl/>
        </w:rPr>
        <w:t>.</w:t>
      </w:r>
      <w:r w:rsidRPr="00062D78">
        <w:rPr>
          <w:rFonts w:ascii="Traditional Arabic" w:hAnsi="Traditional Arabic" w:cs="Traditional Arabic" w:hint="cs"/>
          <w:sz w:val="36"/>
          <w:szCs w:val="36"/>
          <w:rtl/>
        </w:rPr>
        <w:t xml:space="preserve">ولا يعيب هذه التنظيمات سوى انقسامها على نفسها، وقد يتعصب بعض أعضاء هذه الأحزاب إلى حد يثير العداوة بين إخوة الإيمان والعقيدة، وعلى الرغم من أن هذه الظاهرة لا تمثل فئة كبيرة في </w:t>
      </w:r>
      <w:r w:rsidRPr="00062D78">
        <w:rPr>
          <w:rFonts w:ascii="Traditional Arabic" w:hAnsi="Traditional Arabic" w:cs="Traditional Arabic" w:hint="cs"/>
          <w:sz w:val="36"/>
          <w:szCs w:val="36"/>
          <w:rtl/>
        </w:rPr>
        <w:lastRenderedPageBreak/>
        <w:t>المجتمع التايلاندي إلا أنها تهدد استقرار الأمة وثباتها، وتيح للأعداء النيل منها وبث عوامل الفرقة بينها "</w:t>
      </w:r>
      <w:r w:rsidRPr="00062D78">
        <w:rPr>
          <w:rFonts w:ascii="Traditional Arabic" w:eastAsiaTheme="minorHAnsi" w:hAnsi="Traditional Arabic" w:cs="Traditional Arabic"/>
          <w:sz w:val="36"/>
          <w:szCs w:val="36"/>
          <w:vertAlign w:val="superscript"/>
          <w:rtl/>
        </w:rPr>
        <w:t xml:space="preserve"> (</w:t>
      </w:r>
      <w:r w:rsidRPr="00062D78">
        <w:rPr>
          <w:rFonts w:ascii="Traditional Arabic" w:eastAsiaTheme="minorHAnsi" w:hAnsi="Traditional Arabic" w:cs="Traditional Arabic"/>
          <w:sz w:val="36"/>
          <w:szCs w:val="36"/>
          <w:vertAlign w:val="superscript"/>
          <w:rtl/>
          <w:cs/>
          <w:lang w:bidi="th-TH"/>
        </w:rPr>
        <w:footnoteReference w:id="456"/>
      </w:r>
      <w:r w:rsidRPr="00062D78">
        <w:rPr>
          <w:rFonts w:ascii="Traditional Arabic" w:eastAsiaTheme="minorHAnsi" w:hAnsi="Traditional Arabic" w:cs="Traditional Arabic"/>
          <w:sz w:val="36"/>
          <w:szCs w:val="36"/>
          <w:vertAlign w:val="superscript"/>
          <w:rtl/>
        </w:rPr>
        <w:t>)</w:t>
      </w:r>
      <w:r w:rsidRPr="00062D78">
        <w:rPr>
          <w:rFonts w:ascii="Times New Roman" w:eastAsiaTheme="minorHAnsi" w:hAnsi="Times New Roman" w:cs="Times New Roman"/>
          <w:sz w:val="24"/>
          <w:szCs w:val="24"/>
          <w:rtl/>
        </w:rPr>
        <w:t xml:space="preserve"> </w:t>
      </w:r>
      <w:r w:rsidRPr="00062D78">
        <w:rPr>
          <w:rFonts w:ascii="Traditional Arabic" w:hAnsi="Traditional Arabic" w:cs="Traditional Arabic" w:hint="cs"/>
          <w:sz w:val="36"/>
          <w:szCs w:val="36"/>
          <w:rtl/>
        </w:rPr>
        <w:t>.</w:t>
      </w:r>
    </w:p>
    <w:p w:rsidR="001C5ACA" w:rsidRPr="00062D78" w:rsidRDefault="001C5ACA" w:rsidP="00617A3C">
      <w:pPr>
        <w:pStyle w:val="ListParagraph"/>
        <w:widowControl w:val="0"/>
        <w:numPr>
          <w:ilvl w:val="0"/>
          <w:numId w:val="165"/>
        </w:numPr>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ضعف</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الوازع</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الديني</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في</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المجتمع</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الوازع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الديني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Pr>
          <w:rFonts w:ascii="Times New Roman" w:hAnsi="Times New Roman" w:cs="Traditional Arabic" w:hint="eastAsia"/>
          <w:sz w:val="36"/>
          <w:szCs w:val="36"/>
          <w:rtl/>
          <w:lang w:eastAsia="ar-SA"/>
        </w:rPr>
        <w:t>المجتمع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F22B53"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85</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ضعف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الوازع</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الديني</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في</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المجتمع</w:t>
      </w:r>
    </w:p>
    <w:tbl>
      <w:tblPr>
        <w:tblStyle w:val="TableGrid"/>
        <w:tblW w:w="7238" w:type="dxa"/>
        <w:jc w:val="center"/>
        <w:tblLook w:val="04A0" w:firstRow="1" w:lastRow="0" w:firstColumn="1" w:lastColumn="0" w:noHBand="0" w:noVBand="1"/>
      </w:tblPr>
      <w:tblGrid>
        <w:gridCol w:w="2400"/>
        <w:gridCol w:w="2430"/>
        <w:gridCol w:w="2408"/>
      </w:tblGrid>
      <w:tr w:rsidR="001C5ACA" w:rsidRPr="00F22B53"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lang w:eastAsia="ar-SA"/>
              </w:rPr>
            </w:pPr>
            <w:r w:rsidRPr="00F22B53">
              <w:rPr>
                <w:rFonts w:ascii="Traditional Arabic" w:hAnsi="Traditional Arabic" w:cs="Traditional Arabic"/>
                <w:b/>
                <w:bCs/>
                <w:color w:val="auto"/>
                <w:rtl/>
                <w:lang w:eastAsia="ar-SA"/>
              </w:rPr>
              <w:t>النسبة ( المئوية ٪</w:t>
            </w:r>
            <w:r w:rsidRPr="00F22B53">
              <w:rPr>
                <w:rFonts w:ascii="Traditional Arabic" w:hAnsi="Traditional Arabic" w:cs="Cordia New" w:hint="cs"/>
                <w:b/>
                <w:bCs/>
                <w:color w:val="auto"/>
                <w:szCs w:val="45"/>
                <w:cs/>
                <w:lang w:eastAsia="ar-SA" w:bidi="th-TH"/>
              </w:rPr>
              <w:t xml:space="preserve"> </w:t>
            </w:r>
            <w:r w:rsidRPr="00F22B53">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rtl/>
                <w:lang w:eastAsia="ar-SA"/>
              </w:rPr>
            </w:pPr>
            <w:r w:rsidRPr="00F22B53">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lang w:eastAsia="ar-SA"/>
              </w:rPr>
            </w:pPr>
            <w:r w:rsidRPr="00F22B53">
              <w:rPr>
                <w:rFonts w:ascii="Traditional Arabic" w:hAnsi="Traditional Arabic" w:cs="Traditional Arabic"/>
                <w:b/>
                <w:bCs/>
                <w:color w:val="auto"/>
                <w:rtl/>
                <w:lang w:eastAsia="ar-SA"/>
              </w:rPr>
              <w:t>درجة الموافقة</w:t>
            </w:r>
          </w:p>
        </w:tc>
      </w:tr>
      <w:tr w:rsidR="001C5ACA" w:rsidRPr="00F22B53"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26.5</w:t>
            </w:r>
          </w:p>
        </w:tc>
        <w:tc>
          <w:tcPr>
            <w:tcW w:w="2430" w:type="dxa"/>
            <w:tcBorders>
              <w:top w:val="triple" w:sz="4" w:space="0" w:color="auto"/>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18</w:t>
            </w:r>
          </w:p>
        </w:tc>
        <w:tc>
          <w:tcPr>
            <w:tcW w:w="2408" w:type="dxa"/>
            <w:tcBorders>
              <w:top w:val="triple" w:sz="4" w:space="0" w:color="auto"/>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rPr>
            </w:pPr>
            <w:r w:rsidRPr="00F22B53">
              <w:rPr>
                <w:rFonts w:ascii="Times New Roman" w:hAnsi="Times New Roman" w:cs="Traditional Arabic" w:hint="cs"/>
                <w:color w:val="auto"/>
                <w:rtl/>
                <w:lang w:eastAsia="ar-SA"/>
              </w:rPr>
              <w:t>موافق تماماً</w:t>
            </w:r>
          </w:p>
        </w:tc>
      </w:tr>
      <w:tr w:rsidR="001C5ACA" w:rsidRPr="00F22B53" w:rsidTr="009E4C94">
        <w:trPr>
          <w:trHeight w:val="540"/>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2B53">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F22B53">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F22B53">
              <w:rPr>
                <w:rFonts w:ascii="Traditional Arabic" w:hAnsi="Traditional Arabic" w:cs="Traditional Arabic"/>
                <w:color w:val="auto"/>
                <w14:textOutline w14:w="9525" w14:cap="rnd" w14:cmpd="sng" w14:algn="ctr">
                  <w14:solidFill>
                    <w14:srgbClr w14:val="000000"/>
                  </w14:solidFill>
                  <w14:prstDash w14:val="solid"/>
                  <w14:bevel/>
                </w14:textOutline>
              </w:rPr>
              <w:t>32.4</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2B53">
              <w:rPr>
                <w:rFonts w:ascii="Traditional Arabic" w:hAnsi="Traditional Arabic" w:cs="Traditional Arabic"/>
                <w:color w:val="auto"/>
                <w14:textOutline w14:w="9525" w14:cap="rnd" w14:cmpd="sng" w14:algn="ctr">
                  <w14:solidFill>
                    <w14:srgbClr w14:val="000000"/>
                  </w14:solidFill>
                  <w14:prstDash w14:val="solid"/>
                  <w14:bevel/>
                </w14:textOutline>
              </w:rPr>
              <w:t>22</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2B53">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F22B53" w:rsidTr="009E4C94">
        <w:trPr>
          <w:trHeight w:val="556"/>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29.4</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20</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2B53">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F22B53" w:rsidTr="009E4C94">
        <w:trPr>
          <w:trHeight w:val="540"/>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10.3</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7</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rPr>
            </w:pPr>
            <w:r w:rsidRPr="00F22B53">
              <w:rPr>
                <w:rFonts w:ascii="Times New Roman" w:hAnsi="Times New Roman" w:cs="Traditional Arabic" w:hint="cs"/>
                <w:color w:val="auto"/>
                <w:rtl/>
                <w:lang w:eastAsia="ar-SA"/>
              </w:rPr>
              <w:t>غير موافق</w:t>
            </w:r>
          </w:p>
        </w:tc>
      </w:tr>
      <w:tr w:rsidR="001C5ACA" w:rsidRPr="00F22B53"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rPr>
            </w:pPr>
            <w:r w:rsidRPr="00F22B53">
              <w:rPr>
                <w:rFonts w:ascii="Times New Roman" w:hAnsi="Times New Roman" w:cs="Traditional Arabic" w:hint="cs"/>
                <w:color w:val="auto"/>
                <w:rtl/>
                <w:lang w:eastAsia="ar-SA"/>
              </w:rPr>
              <w:t>غير موافق تماماً</w:t>
            </w:r>
          </w:p>
        </w:tc>
      </w:tr>
      <w:tr w:rsidR="001C5ACA" w:rsidRPr="00F22B53"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F22B53">
              <w:rPr>
                <w:rFonts w:ascii="Traditional Arabic" w:hAnsi="Traditional Arabic" w:cs="Traditional Arabic" w:hint="cs"/>
                <w:b/>
                <w:bCs/>
                <w:color w:val="auto"/>
                <w:rtl/>
              </w:rPr>
              <w:t xml:space="preserve"> </w:t>
            </w:r>
            <w:r w:rsidRPr="00F22B53">
              <w:rPr>
                <w:rFonts w:ascii="Traditional Arabic" w:hAnsi="Traditional Arabic" w:cs="Traditional Arabic"/>
                <w:b/>
                <w:bCs/>
                <w:color w:val="auto"/>
                <w:rtl/>
              </w:rPr>
              <w:t>٪</w:t>
            </w:r>
            <w:r w:rsidRPr="00F22B53">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F22B53">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b/>
                <w:bCs/>
                <w:color w:val="auto"/>
                <w:lang w:eastAsia="ar-SA"/>
              </w:rPr>
            </w:pPr>
            <w:r w:rsidRPr="00F22B53">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after="0" w:line="240" w:lineRule="auto"/>
        <w:ind w:firstLine="720"/>
        <w:jc w:val="both"/>
        <w:rPr>
          <w:rFonts w:ascii="Traditional Arabic" w:hAnsi="Traditional Arabic" w:cs="Traditional Arabic"/>
          <w:sz w:val="36"/>
          <w:szCs w:val="36"/>
        </w:rPr>
      </w:pPr>
      <w:r w:rsidRPr="00062D78">
        <w:rPr>
          <w:rFonts w:ascii="Traditional Arabic" w:hAnsi="Traditional Arabic" w:cs="Traditional Arabic" w:hint="eastAsia"/>
          <w:sz w:val="36"/>
          <w:szCs w:val="36"/>
          <w:rtl/>
        </w:rPr>
        <w:t>وعبر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النظر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الجدول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السابق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يتضح</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26.5</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تماماً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(32.4٪ )</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و</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ما</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sz w:val="36"/>
          <w:szCs w:val="36"/>
        </w:rPr>
        <w:t>29.4</w:t>
      </w:r>
      <w:r w:rsidRPr="00062D78">
        <w:rPr>
          <w:rFonts w:ascii="Traditional Arabic" w:hAnsi="Traditional Arabic" w:cs="Traditional Arabic"/>
          <w:sz w:val="36"/>
          <w:szCs w:val="36"/>
          <w:rtl/>
        </w:rPr>
        <w:t>٪ )</w:t>
      </w:r>
      <w:r w:rsidRPr="00062D78">
        <w:rPr>
          <w:rFonts w:ascii="Traditional Arabic" w:hAnsi="Traditional Arabic" w:cs="Traditional Arabic" w:hint="eastAsia"/>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مجموعة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تُقدر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xml:space="preserve"> 88.3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الدراسة،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1C5ACA">
      <w:pPr>
        <w:pStyle w:val="ListParagraph"/>
        <w:widowControl w:val="0"/>
        <w:spacing w:after="0" w:line="240" w:lineRule="auto"/>
        <w:jc w:val="both"/>
        <w:rPr>
          <w:rFonts w:ascii="Times New Roman" w:hAnsi="Times New Roman" w:cs="Traditional Arabic"/>
          <w:b/>
          <w:bCs/>
          <w:sz w:val="40"/>
          <w:szCs w:val="40"/>
          <w:lang w:eastAsia="ar-SA"/>
        </w:rPr>
      </w:pPr>
    </w:p>
    <w:p w:rsidR="001C5ACA" w:rsidRPr="00062D78" w:rsidRDefault="001C5ACA" w:rsidP="00617A3C">
      <w:pPr>
        <w:pStyle w:val="ListParagraph"/>
        <w:widowControl w:val="0"/>
        <w:numPr>
          <w:ilvl w:val="0"/>
          <w:numId w:val="165"/>
        </w:numPr>
        <w:spacing w:after="0" w:line="240" w:lineRule="auto"/>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lastRenderedPageBreak/>
        <w:t>انتشار</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الفساد</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وبعض</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الجرائم</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في</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المجتمع</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انتشار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الفساد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وبعض</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الجرائم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في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المجتمع</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86</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انتشار</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الفساد</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وبعض</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الجرائم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في</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المجتمع</w:t>
      </w:r>
    </w:p>
    <w:tbl>
      <w:tblPr>
        <w:tblStyle w:val="TableGrid"/>
        <w:tblW w:w="7238" w:type="dxa"/>
        <w:jc w:val="center"/>
        <w:tblLook w:val="04A0" w:firstRow="1" w:lastRow="0" w:firstColumn="1" w:lastColumn="0" w:noHBand="0" w:noVBand="1"/>
      </w:tblPr>
      <w:tblGrid>
        <w:gridCol w:w="2400"/>
        <w:gridCol w:w="2430"/>
        <w:gridCol w:w="2408"/>
      </w:tblGrid>
      <w:tr w:rsidR="001C5ACA" w:rsidRPr="00F22B53" w:rsidTr="009E4C94">
        <w:trPr>
          <w:trHeight w:val="720"/>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lang w:eastAsia="ar-SA"/>
              </w:rPr>
            </w:pPr>
            <w:r w:rsidRPr="00F22B53">
              <w:rPr>
                <w:rFonts w:ascii="Traditional Arabic" w:hAnsi="Traditional Arabic" w:cs="Traditional Arabic"/>
                <w:b/>
                <w:bCs/>
                <w:color w:val="auto"/>
                <w:rtl/>
                <w:lang w:eastAsia="ar-SA"/>
              </w:rPr>
              <w:t>النسبة ( المئوية ٪</w:t>
            </w:r>
            <w:r w:rsidRPr="00F22B53">
              <w:rPr>
                <w:rFonts w:ascii="Traditional Arabic" w:hAnsi="Traditional Arabic" w:cs="Cordia New" w:hint="cs"/>
                <w:b/>
                <w:bCs/>
                <w:color w:val="auto"/>
                <w:szCs w:val="45"/>
                <w:cs/>
                <w:lang w:eastAsia="ar-SA" w:bidi="th-TH"/>
              </w:rPr>
              <w:t xml:space="preserve"> </w:t>
            </w:r>
            <w:r w:rsidRPr="00F22B53">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rtl/>
                <w:lang w:eastAsia="ar-SA"/>
              </w:rPr>
            </w:pPr>
            <w:r w:rsidRPr="00F22B53">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lang w:eastAsia="ar-SA"/>
              </w:rPr>
            </w:pPr>
            <w:r w:rsidRPr="00F22B53">
              <w:rPr>
                <w:rFonts w:ascii="Traditional Arabic" w:hAnsi="Traditional Arabic" w:cs="Traditional Arabic"/>
                <w:b/>
                <w:bCs/>
                <w:color w:val="auto"/>
                <w:rtl/>
                <w:lang w:eastAsia="ar-SA"/>
              </w:rPr>
              <w:t>درجة الموافقة</w:t>
            </w:r>
          </w:p>
        </w:tc>
      </w:tr>
      <w:tr w:rsidR="001C5ACA" w:rsidRPr="00F22B53"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29.4</w:t>
            </w:r>
          </w:p>
        </w:tc>
        <w:tc>
          <w:tcPr>
            <w:tcW w:w="2430" w:type="dxa"/>
            <w:tcBorders>
              <w:top w:val="triple" w:sz="4" w:space="0" w:color="auto"/>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20</w:t>
            </w:r>
          </w:p>
        </w:tc>
        <w:tc>
          <w:tcPr>
            <w:tcW w:w="2408" w:type="dxa"/>
            <w:tcBorders>
              <w:top w:val="triple" w:sz="4" w:space="0" w:color="auto"/>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rPr>
            </w:pPr>
            <w:r w:rsidRPr="00F22B53">
              <w:rPr>
                <w:rFonts w:ascii="Times New Roman" w:hAnsi="Times New Roman" w:cs="Traditional Arabic" w:hint="cs"/>
                <w:color w:val="auto"/>
                <w:rtl/>
                <w:lang w:eastAsia="ar-SA"/>
              </w:rPr>
              <w:t>موافق تماماً</w:t>
            </w:r>
          </w:p>
        </w:tc>
      </w:tr>
      <w:tr w:rsidR="001C5ACA" w:rsidRPr="00F22B53" w:rsidTr="009E4C94">
        <w:trPr>
          <w:trHeight w:val="540"/>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2B53">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F22B53">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F22B53">
              <w:rPr>
                <w:rFonts w:ascii="Traditional Arabic" w:hAnsi="Traditional Arabic" w:cs="Traditional Arabic"/>
                <w:color w:val="auto"/>
                <w14:textOutline w14:w="9525" w14:cap="rnd" w14:cmpd="sng" w14:algn="ctr">
                  <w14:solidFill>
                    <w14:srgbClr w14:val="000000"/>
                  </w14:solidFill>
                  <w14:prstDash w14:val="solid"/>
                  <w14:bevel/>
                </w14:textOutline>
              </w:rPr>
              <w:t>35.3</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2B53">
              <w:rPr>
                <w:rFonts w:ascii="Traditional Arabic" w:hAnsi="Traditional Arabic" w:cs="Traditional Arabic"/>
                <w:color w:val="auto"/>
                <w14:textOutline w14:w="9525" w14:cap="rnd" w14:cmpd="sng" w14:algn="ctr">
                  <w14:solidFill>
                    <w14:srgbClr w14:val="000000"/>
                  </w14:solidFill>
                  <w14:prstDash w14:val="solid"/>
                  <w14:bevel/>
                </w14:textOutline>
              </w:rPr>
              <w:t>24</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2B53">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F22B53" w:rsidTr="009E4C94">
        <w:trPr>
          <w:trHeight w:val="556"/>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27.9</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19</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2B53">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F22B53" w:rsidTr="009E4C94">
        <w:trPr>
          <w:trHeight w:val="540"/>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7.4</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5</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rPr>
            </w:pPr>
            <w:r w:rsidRPr="00F22B53">
              <w:rPr>
                <w:rFonts w:ascii="Times New Roman" w:hAnsi="Times New Roman" w:cs="Traditional Arabic" w:hint="cs"/>
                <w:color w:val="auto"/>
                <w:rtl/>
                <w:lang w:eastAsia="ar-SA"/>
              </w:rPr>
              <w:t>غير موافق</w:t>
            </w:r>
          </w:p>
        </w:tc>
      </w:tr>
      <w:tr w:rsidR="001C5ACA" w:rsidRPr="00F22B53"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F22B53">
              <w:rPr>
                <w:rFonts w:ascii="Traditional Arabic" w:hAnsi="Traditional Arabic" w:cs="Traditional Arabic" w:hint="cs"/>
                <w:b/>
                <w:bCs/>
                <w:color w:val="auto"/>
                <w:rtl/>
              </w:rPr>
              <w:t xml:space="preserve"> </w:t>
            </w:r>
            <w:r w:rsidRPr="00F22B53">
              <w:rPr>
                <w:rFonts w:ascii="Traditional Arabic" w:hAnsi="Traditional Arabic" w:cs="Traditional Arabic"/>
                <w:b/>
                <w:bCs/>
                <w:color w:val="auto"/>
                <w:rtl/>
              </w:rPr>
              <w:t>٪</w:t>
            </w:r>
            <w:r w:rsidRPr="00F22B53">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F22B53">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b/>
                <w:bCs/>
                <w:color w:val="auto"/>
                <w:lang w:eastAsia="ar-SA"/>
              </w:rPr>
            </w:pPr>
            <w:r w:rsidRPr="00F22B53">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29.4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 </w:t>
      </w:r>
      <w:r w:rsidRPr="00062D78">
        <w:rPr>
          <w:rFonts w:ascii="Traditional Arabic" w:hAnsi="Traditional Arabic" w:cs="Traditional Arabic"/>
          <w:sz w:val="36"/>
          <w:szCs w:val="36"/>
          <w:rtl/>
        </w:rPr>
        <w:t>35.3</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27.9</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( 92.6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وهي تعتبر أعلى نسبة للمشكلة المتعلقة بالمؤثرات الخارجية ، وهذا تؤكد وجود المشكلة.</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ذكرت في ورقة عمل مقدمة للندوة العلمية لأئمة المساجد المنعقدة في المجلس الإسلامي بولاية فطاني، يقول الأستاذ نور الدين أحمد واصفاً المشكلات الاجتماعية في جنوب تايلاند : " إن أبرز مشكلة تواجه شبابنا اليوم هو خطر انصهارهم الاجتماعي في المجتمع البوذي، وتأثرهم بالدين البوذي وثقافته، مما دفعهم إلى ركوب الجرائم والمعاصي ودخولهم في عالم المخدرات "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57"/>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hint="cs"/>
          <w:sz w:val="36"/>
          <w:szCs w:val="36"/>
          <w:rtl/>
        </w:rPr>
        <w:t>.</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lastRenderedPageBreak/>
        <w:t xml:space="preserve">وبالمعنى السابق يقول الأستاذ عبد الناصر مناها : " ظهرت في المجتمعات الإسلامية العديد من العوامل المبعدة عن الإسلام من انتشار المعاصي والفواحش وطبيعة الحياة الغارقة في الشهوات عن طريق الأندية والملاهي وحانات الخمر وأماكن الفجور ومؤسسات ترفيهية متنوعة، وذلك لغرض إفساد الشباب المسلمين والفتيات المسلمات إلى جانب توسيع الحياة الائتلافية بين الرجال والنساء "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58"/>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hAnsi="Traditional Arabic" w:cs="Traditional Arabic" w:hint="cs"/>
          <w:sz w:val="36"/>
          <w:szCs w:val="36"/>
          <w:rtl/>
        </w:rPr>
        <w:t>.</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وبداهة فإن ظواهر الفساد الاجتماعي تؤثر سلبياً على دور التعليم العالي الإسلامي في الدعوة؛ إذ عناصر التعليم العالي الإسلامي من الإدارة وأعضاء هيئة التدريس والطلاب يمثلون أفراد المجتمع، وهم بلا شك يتأثرون بالبيئة الاجتماعية صالحة كانت أم فاسدة.</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B2661E">
        <w:rPr>
          <w:rFonts w:ascii="Traditional Arabic" w:hAnsi="Traditional Arabic" w:cs="Traditional Arabic"/>
          <w:sz w:val="36"/>
          <w:szCs w:val="36"/>
          <w:rtl/>
          <w:lang w:bidi="ar-EG"/>
        </w:rPr>
        <w:t>فإن من أبرز المشكلات التي تواجه الشباب المسلم التايلاندي هو خطر انصهارهم الاجتماعي في المجتمع البوذي، وتأثرهم بالثقافات والعادات البوذية، مما دفعهم إلى ركوب الجرائم والمعاصي... وهناك حالات شاذة يحصل بسبب الانصهار زواج المسلم من غير المسلمة، ولكن العقد ومراسم الزواج لا يتم عند المسلمين ومجتمعهم</w:t>
      </w:r>
      <w:r w:rsidRPr="00062D78">
        <w:rPr>
          <w:rFonts w:ascii="Arial" w:hAnsi="Arial" w:hint="cs"/>
          <w:sz w:val="32"/>
          <w:szCs w:val="32"/>
          <w:rtl/>
          <w:lang w:bidi="ar-EG"/>
        </w:rPr>
        <w:t xml:space="preserve"> </w:t>
      </w:r>
      <w:r w:rsidRPr="00062D78">
        <w:rPr>
          <w:rFonts w:ascii="Traditional Arabic" w:eastAsiaTheme="minorHAnsi" w:hAnsi="Traditional Arabic" w:cs="Traditional Arabic"/>
          <w:sz w:val="36"/>
          <w:szCs w:val="36"/>
          <w:vertAlign w:val="superscript"/>
          <w:rtl/>
          <w:cs/>
          <w:lang w:bidi="th-TH"/>
        </w:rPr>
        <w:t>(</w:t>
      </w:r>
      <w:r w:rsidRPr="00062D78">
        <w:rPr>
          <w:rFonts w:ascii="Traditional Arabic" w:eastAsiaTheme="minorHAnsi" w:hAnsi="Traditional Arabic" w:cs="Traditional Arabic"/>
          <w:sz w:val="36"/>
          <w:szCs w:val="36"/>
          <w:vertAlign w:val="superscript"/>
          <w:rtl/>
          <w:lang w:bidi="th-TH"/>
        </w:rPr>
        <w:footnoteReference w:id="459"/>
      </w:r>
      <w:r w:rsidRPr="00062D78">
        <w:rPr>
          <w:rFonts w:ascii="Traditional Arabic" w:eastAsiaTheme="minorHAnsi" w:hAnsi="Traditional Arabic" w:cs="Traditional Arabic"/>
          <w:sz w:val="36"/>
          <w:szCs w:val="36"/>
          <w:vertAlign w:val="superscript"/>
          <w:rtl/>
          <w:cs/>
          <w:lang w:bidi="th-TH"/>
        </w:rPr>
        <w:t>)</w:t>
      </w:r>
      <w:r w:rsidRPr="00062D78">
        <w:rPr>
          <w:rFonts w:ascii="Arial" w:hAnsi="Arial"/>
          <w:sz w:val="32"/>
          <w:szCs w:val="32"/>
          <w:rtl/>
          <w:lang w:bidi="ar-EG"/>
        </w:rPr>
        <w:t>.</w:t>
      </w:r>
    </w:p>
    <w:p w:rsidR="001C5ACA" w:rsidRPr="00062D78" w:rsidRDefault="001C5ACA" w:rsidP="00617A3C">
      <w:pPr>
        <w:pStyle w:val="ListParagraph"/>
        <w:widowControl w:val="0"/>
        <w:numPr>
          <w:ilvl w:val="0"/>
          <w:numId w:val="165"/>
        </w:numPr>
        <w:spacing w:after="0" w:line="240" w:lineRule="auto"/>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وجود</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العنصرية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والقومية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Pr>
          <w:rFonts w:ascii="Times New Roman" w:hAnsi="Times New Roman" w:cs="Traditional Arabic" w:hint="cs"/>
          <w:sz w:val="36"/>
          <w:szCs w:val="36"/>
          <w:rtl/>
          <w:lang w:eastAsia="ar-SA"/>
        </w:rPr>
        <w:t>مما يعيق العمل الدعوة وجود العن</w:t>
      </w:r>
      <w:r w:rsidRPr="00062D78">
        <w:rPr>
          <w:rFonts w:ascii="Times New Roman" w:hAnsi="Times New Roman" w:cs="Traditional Arabic" w:hint="cs"/>
          <w:sz w:val="36"/>
          <w:szCs w:val="36"/>
          <w:rtl/>
          <w:lang w:eastAsia="ar-SA"/>
        </w:rPr>
        <w:t>صرية والقومية، لأنه يثير العداوة فيما بينهم، ويقرق شملهم، ويشتت اجتماعهم، ويتيح للأعداء، النيل منهم، وبث أسباب الفرقة بينهم.</w:t>
      </w:r>
    </w:p>
    <w:p w:rsidR="001C5ACA" w:rsidRPr="00F22B53" w:rsidRDefault="001C5ACA" w:rsidP="00F22B53">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ولقد </w:t>
      </w:r>
      <w:r w:rsidRPr="00062D78">
        <w:rPr>
          <w:rFonts w:ascii="Times New Roman" w:hAnsi="Times New Roman" w:cs="Traditional Arabic" w:hint="eastAsia"/>
          <w:sz w:val="36"/>
          <w:szCs w:val="36"/>
          <w:rtl/>
          <w:lang w:eastAsia="ar-SA"/>
        </w:rPr>
        <w:t>أشارت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نتائج</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الاستبانة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حول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مشكلة</w:t>
      </w:r>
      <w:r w:rsidRPr="00062D78">
        <w:rPr>
          <w:rFonts w:hint="eastAsia"/>
          <w:rtl/>
        </w:rPr>
        <w:t xml:space="preserve"> </w:t>
      </w:r>
      <w:r w:rsidRPr="00062D78">
        <w:rPr>
          <w:rFonts w:ascii="Times New Roman" w:hAnsi="Times New Roman" w:cs="Traditional Arabic" w:hint="eastAsia"/>
          <w:sz w:val="36"/>
          <w:szCs w:val="36"/>
          <w:rtl/>
          <w:lang w:eastAsia="ar-SA"/>
        </w:rPr>
        <w:t>وجود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العنصرية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والقومية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لدى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إلى</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وجود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الآتي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ذلك</w:t>
      </w:r>
      <w:r w:rsidRPr="00062D78">
        <w:rPr>
          <w:rFonts w:ascii="Times New Roman" w:hAnsi="Times New Roman" w:cs="Traditional Arabic"/>
          <w:sz w:val="36"/>
          <w:szCs w:val="36"/>
          <w:rtl/>
          <w:lang w:eastAsia="ar-SA"/>
        </w:rPr>
        <w:t xml:space="preserve"> :</w:t>
      </w:r>
    </w:p>
    <w:p w:rsidR="00E12FB5" w:rsidRDefault="00E12FB5" w:rsidP="001C5ACA">
      <w:pPr>
        <w:widowControl w:val="0"/>
        <w:spacing w:after="0" w:line="240" w:lineRule="auto"/>
        <w:jc w:val="center"/>
        <w:rPr>
          <w:rFonts w:ascii="Times New Roman" w:hAnsi="Times New Roman" w:cs="Traditional Arabic"/>
          <w:sz w:val="40"/>
          <w:szCs w:val="40"/>
          <w:rtl/>
          <w:lang w:eastAsia="ar-SA"/>
        </w:rPr>
      </w:pPr>
    </w:p>
    <w:p w:rsidR="00E12FB5" w:rsidRDefault="00E12FB5" w:rsidP="001C5ACA">
      <w:pPr>
        <w:widowControl w:val="0"/>
        <w:spacing w:after="0" w:line="240" w:lineRule="auto"/>
        <w:jc w:val="center"/>
        <w:rPr>
          <w:rFonts w:ascii="Times New Roman" w:hAnsi="Times New Roman" w:cs="Traditional Arabic"/>
          <w:sz w:val="40"/>
          <w:szCs w:val="40"/>
          <w:rtl/>
          <w:lang w:eastAsia="ar-SA"/>
        </w:rPr>
      </w:pPr>
    </w:p>
    <w:p w:rsidR="00E12FB5" w:rsidRDefault="00E12FB5" w:rsidP="001C5ACA">
      <w:pPr>
        <w:widowControl w:val="0"/>
        <w:spacing w:after="0" w:line="240" w:lineRule="auto"/>
        <w:jc w:val="center"/>
        <w:rPr>
          <w:rFonts w:ascii="Times New Roman" w:hAnsi="Times New Roman" w:cs="Traditional Arabic"/>
          <w:sz w:val="40"/>
          <w:szCs w:val="40"/>
          <w:rtl/>
          <w:lang w:eastAsia="ar-SA"/>
        </w:rPr>
      </w:pP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lastRenderedPageBreak/>
        <w:t xml:space="preserve">جدول رقم (  </w:t>
      </w:r>
      <w:r w:rsidR="000D59D7">
        <w:rPr>
          <w:rFonts w:ascii="Times New Roman" w:hAnsi="Times New Roman" w:cs="Traditional Arabic"/>
          <w:sz w:val="40"/>
          <w:szCs w:val="40"/>
          <w:lang w:eastAsia="ar-SA"/>
        </w:rPr>
        <w:t>87</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after="0"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cs"/>
          <w:sz w:val="40"/>
          <w:szCs w:val="40"/>
          <w:rtl/>
          <w:lang w:eastAsia="ar-SA"/>
        </w:rPr>
        <w:t xml:space="preserve">يوضح نسبة مشكلة </w:t>
      </w:r>
      <w:r w:rsidRPr="00062D78">
        <w:rPr>
          <w:rFonts w:ascii="Traditional Arabic" w:hAnsi="Traditional Arabic" w:cs="Traditional Arabic" w:hint="eastAsia"/>
          <w:sz w:val="40"/>
          <w:szCs w:val="40"/>
          <w:rtl/>
          <w:lang w:eastAsia="ar-SA"/>
        </w:rPr>
        <w:t>وجود</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العنصرية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والقومية</w:t>
      </w:r>
    </w:p>
    <w:tbl>
      <w:tblPr>
        <w:tblStyle w:val="TableGrid"/>
        <w:tblW w:w="7238" w:type="dxa"/>
        <w:jc w:val="center"/>
        <w:tblLook w:val="04A0" w:firstRow="1" w:lastRow="0" w:firstColumn="1" w:lastColumn="0" w:noHBand="0" w:noVBand="1"/>
      </w:tblPr>
      <w:tblGrid>
        <w:gridCol w:w="2400"/>
        <w:gridCol w:w="2430"/>
        <w:gridCol w:w="2408"/>
      </w:tblGrid>
      <w:tr w:rsidR="001C5ACA" w:rsidRPr="00F22B53"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lang w:eastAsia="ar-SA"/>
              </w:rPr>
            </w:pPr>
            <w:r w:rsidRPr="00F22B53">
              <w:rPr>
                <w:rFonts w:ascii="Traditional Arabic" w:hAnsi="Traditional Arabic" w:cs="Traditional Arabic"/>
                <w:b/>
                <w:bCs/>
                <w:color w:val="auto"/>
                <w:rtl/>
                <w:lang w:eastAsia="ar-SA"/>
              </w:rPr>
              <w:t>النسبة ( المئوية ٪</w:t>
            </w:r>
            <w:r w:rsidRPr="00F22B53">
              <w:rPr>
                <w:rFonts w:ascii="Traditional Arabic" w:hAnsi="Traditional Arabic" w:cs="Cordia New" w:hint="cs"/>
                <w:b/>
                <w:bCs/>
                <w:color w:val="auto"/>
                <w:szCs w:val="45"/>
                <w:cs/>
                <w:lang w:eastAsia="ar-SA" w:bidi="th-TH"/>
              </w:rPr>
              <w:t xml:space="preserve"> </w:t>
            </w:r>
            <w:r w:rsidRPr="00F22B53">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rtl/>
                <w:lang w:eastAsia="ar-SA"/>
              </w:rPr>
            </w:pPr>
            <w:r w:rsidRPr="00F22B53">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F22B53" w:rsidRDefault="001C5ACA" w:rsidP="00F22B53">
            <w:pPr>
              <w:widowControl w:val="0"/>
              <w:spacing w:after="0" w:line="240" w:lineRule="auto"/>
              <w:jc w:val="center"/>
              <w:rPr>
                <w:rFonts w:ascii="Traditional Arabic" w:hAnsi="Traditional Arabic" w:cs="Traditional Arabic"/>
                <w:b/>
                <w:bCs/>
                <w:color w:val="auto"/>
                <w:lang w:eastAsia="ar-SA"/>
              </w:rPr>
            </w:pPr>
            <w:r w:rsidRPr="00F22B53">
              <w:rPr>
                <w:rFonts w:ascii="Traditional Arabic" w:hAnsi="Traditional Arabic" w:cs="Traditional Arabic"/>
                <w:b/>
                <w:bCs/>
                <w:color w:val="auto"/>
                <w:rtl/>
                <w:lang w:eastAsia="ar-SA"/>
              </w:rPr>
              <w:t>درجة الموافقة</w:t>
            </w:r>
          </w:p>
        </w:tc>
      </w:tr>
      <w:tr w:rsidR="001C5ACA" w:rsidRPr="00F22B53"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19.1</w:t>
            </w:r>
          </w:p>
        </w:tc>
        <w:tc>
          <w:tcPr>
            <w:tcW w:w="2430" w:type="dxa"/>
            <w:tcBorders>
              <w:top w:val="triple" w:sz="4" w:space="0" w:color="auto"/>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13</w:t>
            </w:r>
          </w:p>
        </w:tc>
        <w:tc>
          <w:tcPr>
            <w:tcW w:w="2408" w:type="dxa"/>
            <w:tcBorders>
              <w:top w:val="triple" w:sz="4" w:space="0" w:color="auto"/>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rPr>
            </w:pPr>
            <w:r w:rsidRPr="00F22B53">
              <w:rPr>
                <w:rFonts w:ascii="Times New Roman" w:hAnsi="Times New Roman" w:cs="Traditional Arabic" w:hint="cs"/>
                <w:color w:val="auto"/>
                <w:rtl/>
                <w:lang w:eastAsia="ar-SA"/>
              </w:rPr>
              <w:t>موافق تماماً</w:t>
            </w:r>
          </w:p>
        </w:tc>
      </w:tr>
      <w:tr w:rsidR="001C5ACA" w:rsidRPr="00F22B53" w:rsidTr="009E4C94">
        <w:trPr>
          <w:trHeight w:val="540"/>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2B53">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F22B53">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F22B53">
              <w:rPr>
                <w:rFonts w:ascii="Traditional Arabic" w:hAnsi="Traditional Arabic" w:cs="Traditional Arabic"/>
                <w:color w:val="auto"/>
                <w14:textOutline w14:w="9525" w14:cap="rnd" w14:cmpd="sng" w14:algn="ctr">
                  <w14:solidFill>
                    <w14:srgbClr w14:val="000000"/>
                  </w14:solidFill>
                  <w14:prstDash w14:val="solid"/>
                  <w14:bevel/>
                </w14:textOutline>
              </w:rPr>
              <w:t>39.7</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F22B53">
              <w:rPr>
                <w:rFonts w:ascii="Traditional Arabic" w:hAnsi="Traditional Arabic" w:cs="Traditional Arabic"/>
                <w:color w:val="auto"/>
                <w14:textOutline w14:w="9525" w14:cap="rnd" w14:cmpd="sng" w14:algn="ctr">
                  <w14:solidFill>
                    <w14:srgbClr w14:val="000000"/>
                  </w14:solidFill>
                  <w14:prstDash w14:val="solid"/>
                  <w14:bevel/>
                </w14:textOutline>
              </w:rPr>
              <w:t>27</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2B53">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F22B53" w:rsidTr="009E4C94">
        <w:trPr>
          <w:trHeight w:val="556"/>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27.9</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19</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F22B53">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F22B53" w:rsidTr="009E4C94">
        <w:trPr>
          <w:trHeight w:val="540"/>
          <w:jc w:val="center"/>
        </w:trPr>
        <w:tc>
          <w:tcPr>
            <w:tcW w:w="2400" w:type="dxa"/>
            <w:tcBorders>
              <w:left w:val="thinThick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hint="cs"/>
                <w:color w:val="auto"/>
                <w:rtl/>
              </w:rPr>
              <w:t xml:space="preserve"> </w:t>
            </w:r>
            <w:r w:rsidRPr="00F22B53">
              <w:rPr>
                <w:rFonts w:ascii="Traditional Arabic" w:hAnsi="Traditional Arabic" w:cs="Traditional Arabic"/>
                <w:color w:val="auto"/>
                <w:rtl/>
              </w:rPr>
              <w:t>٪</w:t>
            </w:r>
            <w:r w:rsidRPr="00F22B53">
              <w:rPr>
                <w:rFonts w:ascii="Traditional Arabic" w:hAnsi="Traditional Arabic" w:cs="Traditional Arabic"/>
                <w:color w:val="auto"/>
              </w:rPr>
              <w:t>13.2</w:t>
            </w:r>
          </w:p>
        </w:tc>
        <w:tc>
          <w:tcPr>
            <w:tcW w:w="2430" w:type="dxa"/>
            <w:tcBorders>
              <w:left w:val="double" w:sz="4"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color w:val="auto"/>
              </w:rPr>
            </w:pPr>
            <w:r w:rsidRPr="00F22B53">
              <w:rPr>
                <w:rFonts w:ascii="Traditional Arabic" w:hAnsi="Traditional Arabic" w:cs="Traditional Arabic"/>
                <w:color w:val="auto"/>
              </w:rPr>
              <w:t>9</w:t>
            </w:r>
          </w:p>
        </w:tc>
        <w:tc>
          <w:tcPr>
            <w:tcW w:w="2408" w:type="dxa"/>
            <w:tcBorders>
              <w:left w:val="double" w:sz="4"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color w:val="auto"/>
                <w:lang w:eastAsia="ar-SA"/>
              </w:rPr>
            </w:pPr>
            <w:r w:rsidRPr="00F22B53">
              <w:rPr>
                <w:rFonts w:ascii="Times New Roman" w:hAnsi="Times New Roman" w:cs="Traditional Arabic" w:hint="cs"/>
                <w:color w:val="auto"/>
                <w:rtl/>
                <w:lang w:eastAsia="ar-SA"/>
              </w:rPr>
              <w:t>غير موافق</w:t>
            </w:r>
          </w:p>
        </w:tc>
      </w:tr>
      <w:tr w:rsidR="001C5ACA" w:rsidRPr="00F22B53"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F22B53">
              <w:rPr>
                <w:rFonts w:ascii="Traditional Arabic" w:hAnsi="Traditional Arabic" w:cs="Traditional Arabic" w:hint="cs"/>
                <w:b/>
                <w:bCs/>
                <w:color w:val="auto"/>
                <w:rtl/>
              </w:rPr>
              <w:t xml:space="preserve"> </w:t>
            </w:r>
            <w:r w:rsidRPr="00F22B53">
              <w:rPr>
                <w:rFonts w:ascii="Traditional Arabic" w:hAnsi="Traditional Arabic" w:cs="Traditional Arabic"/>
                <w:b/>
                <w:bCs/>
                <w:color w:val="auto"/>
                <w:rtl/>
              </w:rPr>
              <w:t>٪</w:t>
            </w:r>
            <w:r w:rsidRPr="00F22B53">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F22B53" w:rsidRDefault="001C5ACA" w:rsidP="00F22B53">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F22B53">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F22B53" w:rsidRDefault="001C5ACA" w:rsidP="00F22B53">
            <w:pPr>
              <w:widowControl w:val="0"/>
              <w:spacing w:after="0" w:line="240" w:lineRule="auto"/>
              <w:jc w:val="center"/>
              <w:rPr>
                <w:rFonts w:ascii="Times New Roman" w:hAnsi="Times New Roman" w:cs="Traditional Arabic"/>
                <w:b/>
                <w:bCs/>
                <w:color w:val="auto"/>
                <w:lang w:eastAsia="ar-SA"/>
              </w:rPr>
            </w:pPr>
            <w:r w:rsidRPr="00F22B53">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وبالنظر إلى الجدول السابق يتبين أن هناك نسبة ( </w:t>
      </w:r>
      <w:r w:rsidRPr="00062D78">
        <w:rPr>
          <w:rFonts w:ascii="Traditional Arabic" w:hAnsi="Traditional Arabic" w:cs="Traditional Arabic"/>
          <w:sz w:val="36"/>
          <w:szCs w:val="36"/>
        </w:rPr>
        <w:t>19.1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 </w:t>
      </w:r>
      <w:r w:rsidRPr="00062D78">
        <w:rPr>
          <w:rFonts w:ascii="Traditional Arabic" w:hAnsi="Traditional Arabic" w:cs="Traditional Arabic"/>
          <w:sz w:val="36"/>
          <w:szCs w:val="36"/>
          <w:rtl/>
        </w:rPr>
        <w:t>39.7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 </w:t>
      </w:r>
      <w:r w:rsidRPr="00062D78">
        <w:rPr>
          <w:rFonts w:ascii="Traditional Arabic" w:hAnsi="Traditional Arabic" w:cs="Traditional Arabic"/>
          <w:sz w:val="36"/>
          <w:szCs w:val="36"/>
        </w:rPr>
        <w:t>27.9</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( 86.7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م</w:t>
      </w:r>
      <w:r w:rsidR="00F22B53">
        <w:rPr>
          <w:rFonts w:ascii="Traditional Arabic" w:hAnsi="Traditional Arabic" w:cs="Traditional Arabic" w:hint="cs"/>
          <w:sz w:val="36"/>
          <w:szCs w:val="36"/>
          <w:rtl/>
        </w:rPr>
        <w:t>ما يؤكد ذلك ذكر عبدالناصر مناها</w:t>
      </w:r>
      <w:r w:rsidRPr="00062D78">
        <w:rPr>
          <w:rFonts w:ascii="Traditional Arabic" w:hAnsi="Traditional Arabic" w:cs="Traditional Arabic" w:hint="cs"/>
          <w:sz w:val="36"/>
          <w:szCs w:val="36"/>
          <w:rtl/>
        </w:rPr>
        <w:t xml:space="preserve"> في رسالته الدعوة الإسلامية في تايلاند وجهود المسلمين في سبيلها خلال القرن العشرين، " شاع في تايلاند روح التعصب المذهبي منذ زمن طويل ... وقد يكون هذا التعصب مما يساعد على استقرار المجتمع إذا كان الأمر ضده غيره من أتباع النحل الأخرى، ولكن الأمر تجاوز ذلك وأصبح بين المسلمين، وبخاصة عندما بلغ مرحلة التكفير التي أصبح التعايش معها يقترب من حد المستحيل.</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ومنذ منتصف القرن العشرين ظ</w:t>
      </w:r>
      <w:r w:rsidRPr="00062D78">
        <w:rPr>
          <w:rFonts w:ascii="Traditional Arabic" w:hAnsi="Traditional Arabic" w:cs="Traditional Arabic" w:hint="cs"/>
          <w:sz w:val="36"/>
          <w:szCs w:val="36"/>
          <w:rtl/>
        </w:rPr>
        <w:t xml:space="preserve">هر في المجتمع التايلاندي اصطلاحان شائعان : </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أولها : ( قوم تُوَا ) أي الجماعة القديمة. وتتصف هذه الجماعة بالتمسك بالمذهب الفقهي المعين وهو مذهب الإمام الشافعي رحمه الله ورفض المذاهب الأخرى.</w:t>
      </w:r>
    </w:p>
    <w:p w:rsidR="001C5ACA" w:rsidRPr="00062D78" w:rsidRDefault="001C5ACA" w:rsidP="00F22B53">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lastRenderedPageBreak/>
        <w:t>وثانيهما : ( قوم مُوْدَا ) أي الجماعة الجديدة. وتتميز هذه الجماعة بأنهم لا يتقيدون بأي مذهب من المذاهب الفقهية المعروفة ... ويحاربون الخرافات والبدع</w:t>
      </w:r>
      <w:r>
        <w:rPr>
          <w:rFonts w:ascii="Traditional Arabic" w:hAnsi="Traditional Arabic" w:cs="Traditional Arabic" w:hint="cs"/>
          <w:sz w:val="36"/>
          <w:szCs w:val="36"/>
          <w:rtl/>
        </w:rPr>
        <w:t>ة</w:t>
      </w:r>
      <w:r w:rsidRPr="00062D78">
        <w:rPr>
          <w:rFonts w:ascii="Traditional Arabic" w:hAnsi="Traditional Arabic" w:cs="Traditional Arabic" w:hint="cs"/>
          <w:sz w:val="36"/>
          <w:szCs w:val="36"/>
          <w:rtl/>
        </w:rPr>
        <w:t>... وقد تصادمت الآراء بينهم في كثير من المسائل الفقهية مما أدى إلى ظهور خلافات طويلة الأمد...".</w:t>
      </w:r>
      <w:r w:rsidR="00F22B53" w:rsidRPr="00F22B53">
        <w:rPr>
          <w:rFonts w:ascii="Traditional Arabic" w:eastAsiaTheme="minorHAnsi" w:hAnsi="Traditional Arabic" w:cs="Traditional Arabic"/>
          <w:sz w:val="36"/>
          <w:szCs w:val="36"/>
          <w:vertAlign w:val="superscript"/>
          <w:rtl/>
        </w:rPr>
        <w:t xml:space="preserve"> </w:t>
      </w:r>
      <w:r w:rsidR="00F22B53" w:rsidRPr="00062D78">
        <w:rPr>
          <w:rFonts w:ascii="Traditional Arabic" w:eastAsiaTheme="minorHAnsi" w:hAnsi="Traditional Arabic" w:cs="Traditional Arabic"/>
          <w:sz w:val="36"/>
          <w:szCs w:val="36"/>
          <w:vertAlign w:val="superscript"/>
          <w:rtl/>
        </w:rPr>
        <w:t>(</w:t>
      </w:r>
      <w:r w:rsidR="00F22B53" w:rsidRPr="00062D78">
        <w:rPr>
          <w:rFonts w:ascii="Traditional Arabic" w:eastAsiaTheme="minorHAnsi" w:hAnsi="Traditional Arabic" w:cs="Traditional Arabic"/>
          <w:sz w:val="36"/>
          <w:szCs w:val="36"/>
          <w:vertAlign w:val="superscript"/>
          <w:rtl/>
          <w:cs/>
          <w:lang w:bidi="th-TH"/>
        </w:rPr>
        <w:footnoteReference w:id="460"/>
      </w:r>
      <w:r w:rsidR="00F22B53" w:rsidRPr="00062D78">
        <w:rPr>
          <w:rFonts w:ascii="Traditional Arabic" w:eastAsiaTheme="minorHAnsi" w:hAnsi="Traditional Arabic" w:cs="Traditional Arabic"/>
          <w:sz w:val="36"/>
          <w:szCs w:val="36"/>
          <w:vertAlign w:val="superscript"/>
          <w:rtl/>
        </w:rPr>
        <w:t>)</w:t>
      </w:r>
      <w:r w:rsidRPr="00062D78">
        <w:rPr>
          <w:rFonts w:ascii="Traditional Arabic" w:hAnsi="Traditional Arabic" w:cs="Traditional Arabic" w:hint="cs"/>
          <w:sz w:val="36"/>
          <w:szCs w:val="36"/>
          <w:rtl/>
        </w:rPr>
        <w:t xml:space="preserve"> </w:t>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 xml:space="preserve">هذا بطبيعة الحال سيؤثر سلبياً على وضع العمل الدعوي للتعليم العالي الإسلامي؛ إذ أن أركانها التعليمية من الإداريين وأعضاء هيئة التدريس والطلاب لا يخلو من أفراد ذلك المجتمع. </w:t>
      </w:r>
    </w:p>
    <w:p w:rsidR="001C5ACA" w:rsidRPr="00062D78" w:rsidRDefault="001C5ACA" w:rsidP="00617A3C">
      <w:pPr>
        <w:pStyle w:val="ListParagraph"/>
        <w:widowControl w:val="0"/>
        <w:numPr>
          <w:ilvl w:val="0"/>
          <w:numId w:val="165"/>
        </w:numPr>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الانشغال</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باحتياجات</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الأسرة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المادية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الانشغال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باحتياجات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الأسرة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المادية</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88</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الانشغال</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باحتياجات</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الأسرة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المادية</w:t>
      </w:r>
    </w:p>
    <w:tbl>
      <w:tblPr>
        <w:tblStyle w:val="TableGrid"/>
        <w:tblW w:w="7238" w:type="dxa"/>
        <w:jc w:val="center"/>
        <w:tblLook w:val="04A0" w:firstRow="1" w:lastRow="0" w:firstColumn="1" w:lastColumn="0" w:noHBand="0" w:noVBand="1"/>
      </w:tblPr>
      <w:tblGrid>
        <w:gridCol w:w="2400"/>
        <w:gridCol w:w="2430"/>
        <w:gridCol w:w="2408"/>
      </w:tblGrid>
      <w:tr w:rsidR="001C5ACA" w:rsidRPr="00E07276"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lang w:eastAsia="ar-SA"/>
              </w:rPr>
            </w:pPr>
            <w:r w:rsidRPr="00E07276">
              <w:rPr>
                <w:rFonts w:ascii="Traditional Arabic" w:hAnsi="Traditional Arabic" w:cs="Traditional Arabic"/>
                <w:b/>
                <w:bCs/>
                <w:color w:val="auto"/>
                <w:rtl/>
                <w:lang w:eastAsia="ar-SA"/>
              </w:rPr>
              <w:t>النسبة ( المئوية ٪</w:t>
            </w:r>
            <w:r w:rsidRPr="00E07276">
              <w:rPr>
                <w:rFonts w:ascii="Traditional Arabic" w:hAnsi="Traditional Arabic" w:cs="Cordia New" w:hint="cs"/>
                <w:b/>
                <w:bCs/>
                <w:color w:val="auto"/>
                <w:szCs w:val="45"/>
                <w:cs/>
                <w:lang w:eastAsia="ar-SA" w:bidi="th-TH"/>
              </w:rPr>
              <w:t xml:space="preserve"> </w:t>
            </w:r>
            <w:r w:rsidRPr="00E07276">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rtl/>
                <w:lang w:eastAsia="ar-SA"/>
              </w:rPr>
            </w:pPr>
            <w:r w:rsidRPr="00E07276">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lang w:eastAsia="ar-SA"/>
              </w:rPr>
            </w:pPr>
            <w:r w:rsidRPr="00E07276">
              <w:rPr>
                <w:rFonts w:ascii="Traditional Arabic" w:hAnsi="Traditional Arabic" w:cs="Traditional Arabic"/>
                <w:b/>
                <w:bCs/>
                <w:color w:val="auto"/>
                <w:rtl/>
                <w:lang w:eastAsia="ar-SA"/>
              </w:rPr>
              <w:t>درجة الموافقة</w:t>
            </w:r>
          </w:p>
        </w:tc>
      </w:tr>
      <w:tr w:rsidR="001C5ACA" w:rsidRPr="00E07276"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22.1</w:t>
            </w:r>
          </w:p>
        </w:tc>
        <w:tc>
          <w:tcPr>
            <w:tcW w:w="2430" w:type="dxa"/>
            <w:tcBorders>
              <w:top w:val="triple" w:sz="4" w:space="0" w:color="auto"/>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15</w:t>
            </w:r>
          </w:p>
        </w:tc>
        <w:tc>
          <w:tcPr>
            <w:tcW w:w="2408" w:type="dxa"/>
            <w:tcBorders>
              <w:top w:val="triple" w:sz="4" w:space="0" w:color="auto"/>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موافق تماماً</w:t>
            </w:r>
          </w:p>
        </w:tc>
      </w:tr>
      <w:tr w:rsidR="001C5ACA" w:rsidRPr="00E07276" w:rsidTr="009E4C94">
        <w:trPr>
          <w:trHeight w:val="540"/>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7276">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07276">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07276">
              <w:rPr>
                <w:rFonts w:ascii="Traditional Arabic" w:hAnsi="Traditional Arabic" w:cs="Traditional Arabic"/>
                <w:color w:val="auto"/>
                <w14:textOutline w14:w="9525" w14:cap="rnd" w14:cmpd="sng" w14:algn="ctr">
                  <w14:solidFill>
                    <w14:srgbClr w14:val="000000"/>
                  </w14:solidFill>
                  <w14:prstDash w14:val="solid"/>
                  <w14:bevel/>
                </w14:textOutline>
              </w:rPr>
              <w:t>39.7</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7276">
              <w:rPr>
                <w:rFonts w:ascii="Traditional Arabic" w:hAnsi="Traditional Arabic" w:cs="Traditional Arabic"/>
                <w:color w:val="auto"/>
                <w14:textOutline w14:w="9525" w14:cap="rnd" w14:cmpd="sng" w14:algn="ctr">
                  <w14:solidFill>
                    <w14:srgbClr w14:val="000000"/>
                  </w14:solidFill>
                  <w14:prstDash w14:val="solid"/>
                  <w14:bevel/>
                </w14:textOutline>
              </w:rPr>
              <w:t>27</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07276">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E07276" w:rsidTr="009E4C94">
        <w:trPr>
          <w:trHeight w:val="556"/>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29.4</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20</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07276">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E07276" w:rsidTr="009E4C94">
        <w:trPr>
          <w:trHeight w:val="540"/>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8.8</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6</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غير موافق</w:t>
            </w:r>
          </w:p>
        </w:tc>
      </w:tr>
      <w:tr w:rsidR="001C5ACA" w:rsidRPr="00E07276"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7276">
              <w:rPr>
                <w:rFonts w:ascii="Traditional Arabic" w:hAnsi="Traditional Arabic" w:cs="Traditional Arabic" w:hint="cs"/>
                <w:b/>
                <w:bCs/>
                <w:color w:val="auto"/>
                <w:rtl/>
              </w:rPr>
              <w:t xml:space="preserve"> </w:t>
            </w:r>
            <w:r w:rsidRPr="00E07276">
              <w:rPr>
                <w:rFonts w:ascii="Traditional Arabic" w:hAnsi="Traditional Arabic" w:cs="Traditional Arabic"/>
                <w:b/>
                <w:bCs/>
                <w:color w:val="auto"/>
                <w:rtl/>
              </w:rPr>
              <w:t>٪</w:t>
            </w:r>
            <w:r w:rsidRPr="00E07276">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7276">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b/>
                <w:bCs/>
                <w:color w:val="auto"/>
                <w:lang w:eastAsia="ar-SA"/>
              </w:rPr>
            </w:pPr>
            <w:r w:rsidRPr="00E07276">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after="0" w:line="240" w:lineRule="auto"/>
        <w:jc w:val="center"/>
        <w:rPr>
          <w:rFonts w:ascii="Times New Roman" w:hAnsi="Times New Roman" w:cs="Traditional Arabic"/>
          <w:b/>
          <w:bCs/>
          <w:sz w:val="40"/>
          <w:szCs w:val="40"/>
          <w:lang w:eastAsia="ar-SA"/>
        </w:rPr>
      </w:pP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22.1</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39.7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29.4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w:t>
      </w:r>
      <w:r w:rsidRPr="00062D78">
        <w:rPr>
          <w:rFonts w:ascii="Traditional Arabic" w:hAnsi="Traditional Arabic" w:cs="Traditional Arabic" w:hint="cs"/>
          <w:sz w:val="36"/>
          <w:szCs w:val="36"/>
          <w:rtl/>
        </w:rPr>
        <w:lastRenderedPageBreak/>
        <w:t>أنه مجموعة الموافقة من العينة تُقدر بنسبة (91.2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617A3C">
      <w:pPr>
        <w:pStyle w:val="ListParagraph"/>
        <w:widowControl w:val="0"/>
        <w:numPr>
          <w:ilvl w:val="0"/>
          <w:numId w:val="165"/>
        </w:numPr>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عدم</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وجود</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الأنظمة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التي</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تعينة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على</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الدعوة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00E07276">
        <w:rPr>
          <w:rFonts w:ascii="Times New Roman" w:hAnsi="Times New Roman" w:cs="Traditional Arabic" w:hint="cs"/>
          <w:sz w:val="36"/>
          <w:szCs w:val="36"/>
          <w:rtl/>
          <w:lang w:eastAsia="ar-SA"/>
        </w:rPr>
        <w:t>مشكلة</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Pr>
          <w:rFonts w:ascii="Times New Roman" w:hAnsi="Times New Roman" w:cs="Traditional Arabic" w:hint="eastAsia"/>
          <w:sz w:val="36"/>
          <w:szCs w:val="36"/>
          <w:rtl/>
          <w:lang w:eastAsia="ar-SA"/>
        </w:rPr>
        <w:t>المش</w:t>
      </w:r>
      <w:r w:rsidRPr="00062D78">
        <w:rPr>
          <w:rFonts w:ascii="Times New Roman" w:hAnsi="Times New Roman" w:cs="Traditional Arabic" w:hint="eastAsia"/>
          <w:sz w:val="36"/>
          <w:szCs w:val="36"/>
          <w:rtl/>
          <w:lang w:eastAsia="ar-SA"/>
        </w:rPr>
        <w:t>ك</w:t>
      </w:r>
      <w:r>
        <w:rPr>
          <w:rFonts w:ascii="Times New Roman" w:hAnsi="Times New Roman" w:cs="Traditional Arabic" w:hint="cs"/>
          <w:sz w:val="36"/>
          <w:szCs w:val="36"/>
          <w:rtl/>
          <w:lang w:eastAsia="ar-SA"/>
        </w:rPr>
        <w:t>ل</w:t>
      </w:r>
      <w:r w:rsidRPr="00062D78">
        <w:rPr>
          <w:rFonts w:ascii="Times New Roman" w:hAnsi="Times New Roman" w:cs="Traditional Arabic" w:hint="eastAsia"/>
          <w:sz w:val="36"/>
          <w:szCs w:val="36"/>
          <w:rtl/>
          <w:lang w:eastAsia="ar-SA"/>
        </w:rPr>
        <w:t>ة</w:t>
      </w:r>
      <w:r w:rsidRPr="00062D78">
        <w:rPr>
          <w:rFonts w:ascii="Times New Roman" w:hAnsi="Times New Roman" w:cs="Traditional Arabic" w:hint="cs"/>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89</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عدم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وجود</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الأنظمة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التي</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تعينة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على</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الدعوة</w:t>
      </w:r>
    </w:p>
    <w:tbl>
      <w:tblPr>
        <w:tblStyle w:val="TableGrid"/>
        <w:tblW w:w="7238" w:type="dxa"/>
        <w:jc w:val="center"/>
        <w:tblLook w:val="04A0" w:firstRow="1" w:lastRow="0" w:firstColumn="1" w:lastColumn="0" w:noHBand="0" w:noVBand="1"/>
      </w:tblPr>
      <w:tblGrid>
        <w:gridCol w:w="2400"/>
        <w:gridCol w:w="2430"/>
        <w:gridCol w:w="2408"/>
      </w:tblGrid>
      <w:tr w:rsidR="00E12FB5" w:rsidRPr="00E07276" w:rsidTr="00E12FB5">
        <w:trPr>
          <w:trHeight w:val="576"/>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lang w:eastAsia="ar-SA"/>
              </w:rPr>
            </w:pPr>
            <w:r w:rsidRPr="00E07276">
              <w:rPr>
                <w:rFonts w:ascii="Traditional Arabic" w:hAnsi="Traditional Arabic" w:cs="Traditional Arabic"/>
                <w:b/>
                <w:bCs/>
                <w:color w:val="auto"/>
                <w:rtl/>
                <w:lang w:eastAsia="ar-SA"/>
              </w:rPr>
              <w:t>النسبة ( المئوية ٪</w:t>
            </w:r>
            <w:r w:rsidRPr="00E07276">
              <w:rPr>
                <w:rFonts w:ascii="Traditional Arabic" w:hAnsi="Traditional Arabic" w:cs="Cordia New" w:hint="cs"/>
                <w:b/>
                <w:bCs/>
                <w:color w:val="auto"/>
                <w:szCs w:val="45"/>
                <w:cs/>
                <w:lang w:eastAsia="ar-SA" w:bidi="th-TH"/>
              </w:rPr>
              <w:t xml:space="preserve"> </w:t>
            </w:r>
            <w:r w:rsidRPr="00E07276">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rtl/>
                <w:lang w:eastAsia="ar-SA"/>
              </w:rPr>
            </w:pPr>
            <w:r w:rsidRPr="00E07276">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lang w:eastAsia="ar-SA"/>
              </w:rPr>
            </w:pPr>
            <w:r w:rsidRPr="00E07276">
              <w:rPr>
                <w:rFonts w:ascii="Traditional Arabic" w:hAnsi="Traditional Arabic" w:cs="Traditional Arabic"/>
                <w:b/>
                <w:bCs/>
                <w:color w:val="auto"/>
                <w:rtl/>
                <w:lang w:eastAsia="ar-SA"/>
              </w:rPr>
              <w:t>درجة الموافقة</w:t>
            </w:r>
          </w:p>
        </w:tc>
      </w:tr>
      <w:tr w:rsidR="001C5ACA" w:rsidRPr="00E07276"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16.2</w:t>
            </w:r>
          </w:p>
        </w:tc>
        <w:tc>
          <w:tcPr>
            <w:tcW w:w="2430" w:type="dxa"/>
            <w:tcBorders>
              <w:top w:val="triple" w:sz="4" w:space="0" w:color="auto"/>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11</w:t>
            </w:r>
          </w:p>
        </w:tc>
        <w:tc>
          <w:tcPr>
            <w:tcW w:w="2408" w:type="dxa"/>
            <w:tcBorders>
              <w:top w:val="triple" w:sz="4" w:space="0" w:color="auto"/>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موافق تماماً</w:t>
            </w:r>
          </w:p>
        </w:tc>
      </w:tr>
      <w:tr w:rsidR="001C5ACA" w:rsidRPr="00E07276" w:rsidTr="009E4C94">
        <w:trPr>
          <w:trHeight w:val="540"/>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7276">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07276">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07276">
              <w:rPr>
                <w:rFonts w:ascii="Traditional Arabic" w:hAnsi="Traditional Arabic" w:cs="Traditional Arabic"/>
                <w:color w:val="auto"/>
                <w14:textOutline w14:w="9525" w14:cap="rnd" w14:cmpd="sng" w14:algn="ctr">
                  <w14:solidFill>
                    <w14:srgbClr w14:val="000000"/>
                  </w14:solidFill>
                  <w14:prstDash w14:val="solid"/>
                  <w14:bevel/>
                </w14:textOutline>
              </w:rPr>
              <w:t>36.8</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7276">
              <w:rPr>
                <w:rFonts w:ascii="Traditional Arabic" w:hAnsi="Traditional Arabic" w:cs="Traditional Arabic"/>
                <w:color w:val="auto"/>
                <w14:textOutline w14:w="9525" w14:cap="rnd" w14:cmpd="sng" w14:algn="ctr">
                  <w14:solidFill>
                    <w14:srgbClr w14:val="000000"/>
                  </w14:solidFill>
                  <w14:prstDash w14:val="solid"/>
                  <w14:bevel/>
                </w14:textOutline>
              </w:rPr>
              <w:t>25</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07276">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w:t>
            </w:r>
          </w:p>
        </w:tc>
      </w:tr>
      <w:tr w:rsidR="001C5ACA" w:rsidRPr="00E07276" w:rsidTr="009E4C94">
        <w:trPr>
          <w:trHeight w:val="556"/>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32.4</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22</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07276">
              <w:rPr>
                <w:rFonts w:ascii="Times New Roman" w:hAnsi="Times New Roman" w:cs="Traditional Arabic" w:hint="cs"/>
                <w:color w:val="auto"/>
                <w:rtl/>
                <w:lang w:eastAsia="ar-SA"/>
                <w14:textOutline w14:w="9525" w14:cap="rnd" w14:cmpd="sng" w14:algn="ctr">
                  <w14:noFill/>
                  <w14:prstDash w14:val="solid"/>
                  <w14:bevel/>
                </w14:textOutline>
              </w:rPr>
              <w:t>موافق إلى حد ما</w:t>
            </w:r>
          </w:p>
        </w:tc>
      </w:tr>
      <w:tr w:rsidR="001C5ACA" w:rsidRPr="00E07276" w:rsidTr="009E4C94">
        <w:trPr>
          <w:trHeight w:val="540"/>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13.2</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9</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غير موافق</w:t>
            </w:r>
          </w:p>
        </w:tc>
      </w:tr>
      <w:tr w:rsidR="001C5ACA" w:rsidRPr="00E07276"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غير موافق تماماً</w:t>
            </w:r>
          </w:p>
        </w:tc>
      </w:tr>
      <w:tr w:rsidR="001C5ACA" w:rsidRPr="00E07276"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7276">
              <w:rPr>
                <w:rFonts w:ascii="Traditional Arabic" w:hAnsi="Traditional Arabic" w:cs="Traditional Arabic" w:hint="cs"/>
                <w:b/>
                <w:bCs/>
                <w:color w:val="auto"/>
                <w:rtl/>
              </w:rPr>
              <w:t xml:space="preserve"> </w:t>
            </w:r>
            <w:r w:rsidRPr="00E07276">
              <w:rPr>
                <w:rFonts w:ascii="Traditional Arabic" w:hAnsi="Traditional Arabic" w:cs="Traditional Arabic"/>
                <w:b/>
                <w:bCs/>
                <w:color w:val="auto"/>
                <w:rtl/>
              </w:rPr>
              <w:t>٪</w:t>
            </w:r>
            <w:r w:rsidRPr="00E07276">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7276">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b/>
                <w:bCs/>
                <w:color w:val="auto"/>
                <w:lang w:eastAsia="ar-SA"/>
              </w:rPr>
            </w:pPr>
            <w:r w:rsidRPr="00E07276">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16.2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tl/>
        </w:rPr>
        <w:t>36.8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Pr>
        <w:t>32.4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(85.4</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Pr="00062D78" w:rsidRDefault="001C5ACA" w:rsidP="00617A3C">
      <w:pPr>
        <w:pStyle w:val="ListParagraph"/>
        <w:widowControl w:val="0"/>
        <w:numPr>
          <w:ilvl w:val="0"/>
          <w:numId w:val="165"/>
        </w:numPr>
        <w:spacing w:after="240" w:line="240" w:lineRule="auto"/>
        <w:rPr>
          <w:rFonts w:ascii="Times New Roman" w:hAnsi="Times New Roman"/>
          <w:b/>
          <w:bCs/>
          <w:sz w:val="40"/>
          <w:szCs w:val="40"/>
          <w:lang w:eastAsia="ar-SA"/>
        </w:rPr>
      </w:pPr>
      <w:r w:rsidRPr="00062D78">
        <w:rPr>
          <w:rFonts w:ascii="Traditional Arabic" w:hAnsi="Traditional Arabic" w:cs="Traditional Arabic" w:hint="eastAsia"/>
          <w:b/>
          <w:bCs/>
          <w:sz w:val="40"/>
          <w:szCs w:val="40"/>
          <w:rtl/>
          <w:lang w:eastAsia="ar-SA"/>
        </w:rPr>
        <w:t>وجود</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التيارات</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والمناهج</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المخالفة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للمنهج</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القويم</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وجود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التيارات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والمناهج</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المخالفة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للمنهج</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القويم</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lastRenderedPageBreak/>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Pr>
          <w:rFonts w:ascii="Times New Roman" w:hAnsi="Times New Roman" w:cs="Traditional Arabic" w:hint="eastAsia"/>
          <w:sz w:val="36"/>
          <w:szCs w:val="36"/>
          <w:rtl/>
          <w:lang w:eastAsia="ar-SA"/>
        </w:rPr>
        <w:t>المش</w:t>
      </w:r>
      <w:r w:rsidRPr="00062D78">
        <w:rPr>
          <w:rFonts w:ascii="Times New Roman" w:hAnsi="Times New Roman" w:cs="Traditional Arabic" w:hint="eastAsia"/>
          <w:sz w:val="36"/>
          <w:szCs w:val="36"/>
          <w:rtl/>
          <w:lang w:eastAsia="ar-SA"/>
        </w:rPr>
        <w:t>ك</w:t>
      </w:r>
      <w:r>
        <w:rPr>
          <w:rFonts w:ascii="Times New Roman" w:hAnsi="Times New Roman" w:cs="Traditional Arabic" w:hint="cs"/>
          <w:sz w:val="36"/>
          <w:szCs w:val="36"/>
          <w:rtl/>
          <w:lang w:eastAsia="ar-SA"/>
        </w:rPr>
        <w:t>ل</w:t>
      </w:r>
      <w:r w:rsidRPr="00062D78">
        <w:rPr>
          <w:rFonts w:ascii="Times New Roman" w:hAnsi="Times New Roman" w:cs="Traditional Arabic" w:hint="eastAsia"/>
          <w:sz w:val="36"/>
          <w:szCs w:val="36"/>
          <w:rtl/>
          <w:lang w:eastAsia="ar-SA"/>
        </w:rPr>
        <w:t>ة</w:t>
      </w:r>
      <w:r w:rsidRPr="00062D78">
        <w:rPr>
          <w:rFonts w:ascii="Times New Roman" w:hAnsi="Times New Roman" w:cs="Traditional Arabic"/>
          <w:sz w:val="36"/>
          <w:szCs w:val="36"/>
          <w:rtl/>
          <w:lang w:eastAsia="ar-SA"/>
        </w:rPr>
        <w:t>.</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90</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وجود</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التيارات</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والمناهج</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المخالفة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للمنهج</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القويم</w:t>
      </w:r>
    </w:p>
    <w:tbl>
      <w:tblPr>
        <w:tblStyle w:val="TableGrid"/>
        <w:tblW w:w="7238" w:type="dxa"/>
        <w:jc w:val="center"/>
        <w:tblLook w:val="04A0" w:firstRow="1" w:lastRow="0" w:firstColumn="1" w:lastColumn="0" w:noHBand="0" w:noVBand="1"/>
      </w:tblPr>
      <w:tblGrid>
        <w:gridCol w:w="2400"/>
        <w:gridCol w:w="2430"/>
        <w:gridCol w:w="2408"/>
      </w:tblGrid>
      <w:tr w:rsidR="00E12FB5" w:rsidRPr="00E07276" w:rsidTr="00E12FB5">
        <w:trPr>
          <w:trHeight w:val="540"/>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lang w:eastAsia="ar-SA"/>
              </w:rPr>
            </w:pPr>
            <w:r w:rsidRPr="00E07276">
              <w:rPr>
                <w:rFonts w:ascii="Traditional Arabic" w:hAnsi="Traditional Arabic" w:cs="Traditional Arabic"/>
                <w:b/>
                <w:bCs/>
                <w:color w:val="auto"/>
                <w:rtl/>
                <w:lang w:eastAsia="ar-SA"/>
              </w:rPr>
              <w:t>النسبة ( المئوية ٪</w:t>
            </w:r>
            <w:r w:rsidRPr="00E07276">
              <w:rPr>
                <w:rFonts w:ascii="Traditional Arabic" w:hAnsi="Traditional Arabic" w:cs="Cordia New" w:hint="cs"/>
                <w:b/>
                <w:bCs/>
                <w:color w:val="auto"/>
                <w:szCs w:val="45"/>
                <w:cs/>
                <w:lang w:eastAsia="ar-SA" w:bidi="th-TH"/>
              </w:rPr>
              <w:t xml:space="preserve"> </w:t>
            </w:r>
            <w:r w:rsidRPr="00E07276">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rtl/>
                <w:lang w:eastAsia="ar-SA"/>
              </w:rPr>
            </w:pPr>
            <w:r w:rsidRPr="00E07276">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lang w:eastAsia="ar-SA"/>
              </w:rPr>
            </w:pPr>
            <w:r w:rsidRPr="00E07276">
              <w:rPr>
                <w:rFonts w:ascii="Traditional Arabic" w:hAnsi="Traditional Arabic" w:cs="Traditional Arabic"/>
                <w:b/>
                <w:bCs/>
                <w:color w:val="auto"/>
                <w:rtl/>
                <w:lang w:eastAsia="ar-SA"/>
              </w:rPr>
              <w:t>درجة الموافقة</w:t>
            </w:r>
          </w:p>
        </w:tc>
      </w:tr>
      <w:tr w:rsidR="001C5ACA" w:rsidRPr="00E07276"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14.7</w:t>
            </w:r>
          </w:p>
        </w:tc>
        <w:tc>
          <w:tcPr>
            <w:tcW w:w="2430" w:type="dxa"/>
            <w:tcBorders>
              <w:top w:val="triple" w:sz="4" w:space="0" w:color="auto"/>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10</w:t>
            </w:r>
          </w:p>
        </w:tc>
        <w:tc>
          <w:tcPr>
            <w:tcW w:w="2408" w:type="dxa"/>
            <w:tcBorders>
              <w:top w:val="triple" w:sz="4" w:space="0" w:color="auto"/>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موافق تماماً</w:t>
            </w:r>
          </w:p>
        </w:tc>
      </w:tr>
      <w:tr w:rsidR="001C5ACA" w:rsidRPr="00E07276" w:rsidTr="009E4C94">
        <w:trPr>
          <w:trHeight w:val="540"/>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33.8</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23</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موافق</w:t>
            </w:r>
          </w:p>
        </w:tc>
      </w:tr>
      <w:tr w:rsidR="001C5ACA" w:rsidRPr="00E07276" w:rsidTr="009E4C94">
        <w:trPr>
          <w:trHeight w:val="556"/>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7276">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07276">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07276">
              <w:rPr>
                <w:rFonts w:ascii="Traditional Arabic" w:hAnsi="Traditional Arabic" w:cs="Traditional Arabic"/>
                <w:color w:val="auto"/>
                <w14:textOutline w14:w="9525" w14:cap="rnd" w14:cmpd="sng" w14:algn="ctr">
                  <w14:solidFill>
                    <w14:srgbClr w14:val="000000"/>
                  </w14:solidFill>
                  <w14:prstDash w14:val="solid"/>
                  <w14:bevel/>
                </w14:textOutline>
              </w:rPr>
              <w:t>36.8</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7276">
              <w:rPr>
                <w:rFonts w:ascii="Traditional Arabic" w:hAnsi="Traditional Arabic" w:cs="Traditional Arabic"/>
                <w:color w:val="auto"/>
                <w14:textOutline w14:w="9525" w14:cap="rnd" w14:cmpd="sng" w14:algn="ctr">
                  <w14:solidFill>
                    <w14:srgbClr w14:val="000000"/>
                  </w14:solidFill>
                  <w14:prstDash w14:val="solid"/>
                  <w14:bevel/>
                </w14:textOutline>
              </w:rPr>
              <w:t>25</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07276">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E07276" w:rsidTr="009E4C94">
        <w:trPr>
          <w:trHeight w:val="540"/>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13.2</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9</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غير موافق</w:t>
            </w:r>
          </w:p>
        </w:tc>
      </w:tr>
      <w:tr w:rsidR="001C5ACA" w:rsidRPr="00E07276"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1.5</w:t>
            </w:r>
          </w:p>
        </w:tc>
        <w:tc>
          <w:tcPr>
            <w:tcW w:w="2430" w:type="dxa"/>
            <w:tcBorders>
              <w:left w:val="double" w:sz="4" w:space="0" w:color="auto"/>
              <w:bottom w:val="thin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1</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غير موافق تماماً</w:t>
            </w:r>
          </w:p>
        </w:tc>
      </w:tr>
      <w:tr w:rsidR="001C5ACA" w:rsidRPr="00E07276"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7276">
              <w:rPr>
                <w:rFonts w:ascii="Traditional Arabic" w:hAnsi="Traditional Arabic" w:cs="Traditional Arabic" w:hint="cs"/>
                <w:b/>
                <w:bCs/>
                <w:color w:val="auto"/>
                <w:rtl/>
              </w:rPr>
              <w:t xml:space="preserve"> </w:t>
            </w:r>
            <w:r w:rsidRPr="00E07276">
              <w:rPr>
                <w:rFonts w:ascii="Traditional Arabic" w:hAnsi="Traditional Arabic" w:cs="Traditional Arabic"/>
                <w:b/>
                <w:bCs/>
                <w:color w:val="auto"/>
                <w:rtl/>
              </w:rPr>
              <w:t>٪</w:t>
            </w:r>
            <w:r w:rsidRPr="00E07276">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7276">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b/>
                <w:bCs/>
                <w:color w:val="auto"/>
                <w:lang w:eastAsia="ar-SA"/>
              </w:rPr>
            </w:pPr>
            <w:r w:rsidRPr="00E07276">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eastAsia"/>
          <w:sz w:val="36"/>
          <w:szCs w:val="36"/>
          <w:rtl/>
        </w:rPr>
        <w:t>وعبر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النظر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في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الجدول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السابق</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يتضح</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14.7</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تماماً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sz w:val="36"/>
          <w:szCs w:val="36"/>
        </w:rPr>
        <w:t>33.8</w:t>
      </w:r>
      <w:r w:rsidRPr="00062D78">
        <w:rPr>
          <w:rFonts w:ascii="Traditional Arabic" w:hAnsi="Traditional Arabic" w:cs="Traditional Arabic"/>
          <w:sz w:val="36"/>
          <w:szCs w:val="36"/>
          <w:rtl/>
        </w:rPr>
        <w:t>٪ )</w:t>
      </w:r>
      <w:r w:rsidRPr="00062D78">
        <w:rPr>
          <w:rFonts w:ascii="Traditional Arabic" w:hAnsi="Traditional Arabic" w:cs="Traditional Arabic" w:hint="cs"/>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و</w:t>
      </w:r>
      <w:r w:rsidRPr="00062D78">
        <w:rPr>
          <w:rFonts w:ascii="Traditional Arabic" w:hAnsi="Traditional Arabic" w:cs="Traditional Arabic" w:hint="eastAsia"/>
          <w:sz w:val="36"/>
          <w:szCs w:val="36"/>
          <w:rtl/>
        </w:rPr>
        <w:t>قد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أجابت</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إلى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حد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ما</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(36.8٪ )</w:t>
      </w:r>
      <w:r w:rsidRPr="00062D78">
        <w:rPr>
          <w:rFonts w:ascii="Traditional Arabic" w:hAnsi="Traditional Arabic" w:cs="Traditional Arabic" w:hint="eastAsia"/>
          <w:sz w:val="36"/>
          <w:szCs w:val="36"/>
          <w:rtl/>
        </w:rPr>
        <w:t>،</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مجموعة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الموافقة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تُقدر</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بنسبة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cs"/>
          <w:sz w:val="36"/>
          <w:szCs w:val="36"/>
          <w:rtl/>
        </w:rPr>
        <w:t xml:space="preserve">85.3 </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من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عينة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الدراسة،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hint="cs"/>
          <w:sz w:val="36"/>
          <w:szCs w:val="36"/>
          <w:rtl/>
        </w:rPr>
        <w:t>.</w:t>
      </w:r>
    </w:p>
    <w:p w:rsidR="001C5ACA" w:rsidRPr="00062D78" w:rsidRDefault="001C5ACA" w:rsidP="00617A3C">
      <w:pPr>
        <w:pStyle w:val="ListParagraph"/>
        <w:widowControl w:val="0"/>
        <w:numPr>
          <w:ilvl w:val="0"/>
          <w:numId w:val="165"/>
        </w:numPr>
        <w:tabs>
          <w:tab w:val="right" w:pos="904"/>
        </w:tabs>
        <w:spacing w:after="0" w:line="240" w:lineRule="auto"/>
        <w:jc w:val="both"/>
        <w:rPr>
          <w:rFonts w:ascii="Times New Roman" w:hAnsi="Times New Roman" w:cs="Traditional Arabic"/>
          <w:b/>
          <w:bCs/>
          <w:sz w:val="40"/>
          <w:szCs w:val="40"/>
          <w:lang w:eastAsia="ar-SA"/>
        </w:rPr>
      </w:pPr>
      <w:r w:rsidRPr="00062D78">
        <w:rPr>
          <w:rFonts w:ascii="Times New Roman" w:hAnsi="Times New Roman" w:cs="Traditional Arabic" w:hint="eastAsia"/>
          <w:b/>
          <w:bCs/>
          <w:sz w:val="40"/>
          <w:szCs w:val="40"/>
          <w:rtl/>
          <w:lang w:eastAsia="ar-SA"/>
        </w:rPr>
        <w:t>ضعف</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عناية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الأسرة</w:t>
      </w:r>
      <w:r w:rsidRPr="00062D78">
        <w:rPr>
          <w:rFonts w:ascii="Times New Roman" w:hAnsi="Times New Roman" w:cs="Traditional Arabic"/>
          <w:b/>
          <w:bCs/>
          <w:sz w:val="40"/>
          <w:szCs w:val="40"/>
          <w:rtl/>
          <w:lang w:eastAsia="ar-SA"/>
        </w:rPr>
        <w:t xml:space="preserve"> </w:t>
      </w:r>
      <w:r w:rsidRPr="00062D78">
        <w:rPr>
          <w:rFonts w:ascii="Times New Roman" w:hAnsi="Times New Roman" w:cs="Traditional Arabic" w:hint="eastAsia"/>
          <w:b/>
          <w:bCs/>
          <w:sz w:val="40"/>
          <w:szCs w:val="40"/>
          <w:rtl/>
          <w:lang w:eastAsia="ar-SA"/>
        </w:rPr>
        <w:t>بالتعليم</w:t>
      </w:r>
    </w:p>
    <w:p w:rsidR="001C5ACA" w:rsidRPr="00E07276" w:rsidRDefault="001C5ACA" w:rsidP="00E07276">
      <w:pPr>
        <w:widowControl w:val="0"/>
        <w:spacing w:after="0" w:line="240" w:lineRule="auto"/>
        <w:ind w:firstLine="720"/>
        <w:rPr>
          <w:rFonts w:ascii="Times New Roman" w:hAnsi="Times New Roman" w:cs="Traditional Arabic"/>
          <w:sz w:val="36"/>
          <w:szCs w:val="36"/>
          <w:rtl/>
          <w:lang w:eastAsia="ar-SA"/>
        </w:rPr>
      </w:pPr>
      <w:r w:rsidRPr="00062D78">
        <w:rPr>
          <w:rFonts w:ascii="Times New Roman" w:hAnsi="Times New Roman" w:cs="Traditional Arabic" w:hint="cs"/>
          <w:sz w:val="36"/>
          <w:szCs w:val="36"/>
          <w:rtl/>
          <w:lang w:eastAsia="ar-SA"/>
        </w:rPr>
        <w:t xml:space="preserve">أشارت نتائج الاستبانة حول مشكلة </w:t>
      </w:r>
      <w:r w:rsidRPr="00062D78">
        <w:rPr>
          <w:rFonts w:ascii="Times New Roman" w:hAnsi="Times New Roman" w:cs="Traditional Arabic" w:hint="eastAsia"/>
          <w:sz w:val="36"/>
          <w:szCs w:val="36"/>
          <w:rtl/>
          <w:lang w:eastAsia="ar-SA"/>
        </w:rPr>
        <w:t>ضعف</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عناية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الأسرة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بالتعليم</w:t>
      </w:r>
      <w:r w:rsidRPr="00062D78">
        <w:rPr>
          <w:rFonts w:ascii="Times New Roman" w:hAnsi="Times New Roman" w:cs="Traditional Arabic" w:hint="cs"/>
          <w:sz w:val="36"/>
          <w:szCs w:val="36"/>
          <w:rtl/>
          <w:lang w:eastAsia="ar-SA"/>
        </w:rPr>
        <w:t xml:space="preserve"> لدى عينة الدراسة إلى وجود المشكلة، والجدول الآتي يوضح ذلك : </w:t>
      </w: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t xml:space="preserve">جدول رقم (  </w:t>
      </w:r>
      <w:r w:rsidR="000D59D7">
        <w:rPr>
          <w:rFonts w:ascii="Times New Roman" w:hAnsi="Times New Roman" w:cs="Traditional Arabic"/>
          <w:sz w:val="40"/>
          <w:szCs w:val="40"/>
          <w:lang w:eastAsia="ar-SA"/>
        </w:rPr>
        <w:t>91</w:t>
      </w:r>
      <w:r w:rsidRPr="00062D78">
        <w:rPr>
          <w:rFonts w:ascii="Times New Roman" w:hAnsi="Times New Roman" w:cs="Traditional Arabic" w:hint="cs"/>
          <w:sz w:val="40"/>
          <w:szCs w:val="40"/>
          <w:rtl/>
          <w:lang w:eastAsia="ar-SA"/>
        </w:rPr>
        <w:t xml:space="preserve"> )</w:t>
      </w:r>
    </w:p>
    <w:p w:rsidR="001C5ACA" w:rsidRPr="00D44624" w:rsidRDefault="001C5ACA" w:rsidP="001C5ACA">
      <w:pPr>
        <w:widowControl w:val="0"/>
        <w:spacing w:line="240" w:lineRule="auto"/>
        <w:jc w:val="center"/>
        <w:rPr>
          <w:rFonts w:ascii="Traditional Arabic" w:hAnsi="Traditional Arabic" w:cs="Traditional Arabic"/>
          <w:sz w:val="40"/>
          <w:szCs w:val="40"/>
          <w:rtl/>
          <w:lang w:eastAsia="ar-SA"/>
        </w:rPr>
      </w:pPr>
      <w:r w:rsidRPr="00062D78">
        <w:rPr>
          <w:rFonts w:ascii="Traditional Arabic" w:hAnsi="Traditional Arabic" w:cs="Traditional Arabic" w:hint="eastAsia"/>
          <w:sz w:val="40"/>
          <w:szCs w:val="40"/>
          <w:rtl/>
          <w:lang w:eastAsia="ar-SA"/>
        </w:rPr>
        <w:t>ضعف</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عناية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الأسرة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بالتعليم</w:t>
      </w:r>
    </w:p>
    <w:tbl>
      <w:tblPr>
        <w:tblStyle w:val="TableGrid"/>
        <w:tblW w:w="7238" w:type="dxa"/>
        <w:jc w:val="center"/>
        <w:tblLook w:val="04A0" w:firstRow="1" w:lastRow="0" w:firstColumn="1" w:lastColumn="0" w:noHBand="0" w:noVBand="1"/>
      </w:tblPr>
      <w:tblGrid>
        <w:gridCol w:w="2400"/>
        <w:gridCol w:w="2430"/>
        <w:gridCol w:w="2408"/>
      </w:tblGrid>
      <w:tr w:rsidR="00E12FB5" w:rsidRPr="00E07276" w:rsidTr="00E12FB5">
        <w:trPr>
          <w:trHeight w:val="756"/>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lang w:eastAsia="ar-SA"/>
              </w:rPr>
            </w:pPr>
            <w:r w:rsidRPr="00E07276">
              <w:rPr>
                <w:rFonts w:ascii="Traditional Arabic" w:hAnsi="Traditional Arabic" w:cs="Traditional Arabic"/>
                <w:b/>
                <w:bCs/>
                <w:color w:val="auto"/>
                <w:rtl/>
                <w:lang w:eastAsia="ar-SA"/>
              </w:rPr>
              <w:t>النسبة ( المئوية ٪</w:t>
            </w:r>
            <w:r w:rsidRPr="00E07276">
              <w:rPr>
                <w:rFonts w:ascii="Traditional Arabic" w:hAnsi="Traditional Arabic" w:cs="Cordia New" w:hint="cs"/>
                <w:b/>
                <w:bCs/>
                <w:color w:val="auto"/>
                <w:szCs w:val="45"/>
                <w:cs/>
                <w:lang w:eastAsia="ar-SA" w:bidi="th-TH"/>
              </w:rPr>
              <w:t xml:space="preserve"> </w:t>
            </w:r>
            <w:r w:rsidRPr="00E07276">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rtl/>
                <w:lang w:eastAsia="ar-SA"/>
              </w:rPr>
            </w:pPr>
            <w:r w:rsidRPr="00E07276">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07276" w:rsidRDefault="001C5ACA" w:rsidP="00E07276">
            <w:pPr>
              <w:widowControl w:val="0"/>
              <w:spacing w:after="0" w:line="240" w:lineRule="auto"/>
              <w:jc w:val="center"/>
              <w:rPr>
                <w:rFonts w:ascii="Traditional Arabic" w:hAnsi="Traditional Arabic" w:cs="Traditional Arabic"/>
                <w:b/>
                <w:bCs/>
                <w:color w:val="auto"/>
                <w:lang w:eastAsia="ar-SA"/>
              </w:rPr>
            </w:pPr>
            <w:r w:rsidRPr="00E07276">
              <w:rPr>
                <w:rFonts w:ascii="Traditional Arabic" w:hAnsi="Traditional Arabic" w:cs="Traditional Arabic"/>
                <w:b/>
                <w:bCs/>
                <w:color w:val="auto"/>
                <w:rtl/>
                <w:lang w:eastAsia="ar-SA"/>
              </w:rPr>
              <w:t>درجة الموافقة</w:t>
            </w:r>
          </w:p>
        </w:tc>
      </w:tr>
      <w:tr w:rsidR="001C5ACA" w:rsidRPr="00E07276"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17.6</w:t>
            </w:r>
          </w:p>
        </w:tc>
        <w:tc>
          <w:tcPr>
            <w:tcW w:w="2430" w:type="dxa"/>
            <w:tcBorders>
              <w:top w:val="triple" w:sz="4" w:space="0" w:color="auto"/>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12</w:t>
            </w:r>
          </w:p>
        </w:tc>
        <w:tc>
          <w:tcPr>
            <w:tcW w:w="2408" w:type="dxa"/>
            <w:tcBorders>
              <w:top w:val="triple" w:sz="4" w:space="0" w:color="auto"/>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موافق تماماً</w:t>
            </w:r>
          </w:p>
        </w:tc>
      </w:tr>
      <w:tr w:rsidR="001C5ACA" w:rsidRPr="00E07276" w:rsidTr="009E4C94">
        <w:trPr>
          <w:trHeight w:val="540"/>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22.1</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15</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موافق</w:t>
            </w:r>
          </w:p>
        </w:tc>
      </w:tr>
      <w:tr w:rsidR="001C5ACA" w:rsidRPr="00E07276" w:rsidTr="009E4C94">
        <w:trPr>
          <w:trHeight w:val="556"/>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7276">
              <w:rPr>
                <w:rFonts w:ascii="Traditional Arabic" w:hAnsi="Traditional Arabic" w:cs="Traditional Arabic" w:hint="cs"/>
                <w:color w:val="auto"/>
                <w:rtl/>
                <w14:textOutline w14:w="9525" w14:cap="rnd" w14:cmpd="sng" w14:algn="ctr">
                  <w14:solidFill>
                    <w14:srgbClr w14:val="000000"/>
                  </w14:solidFill>
                  <w14:prstDash w14:val="solid"/>
                  <w14:bevel/>
                </w14:textOutline>
              </w:rPr>
              <w:lastRenderedPageBreak/>
              <w:t xml:space="preserve"> </w:t>
            </w:r>
            <w:r w:rsidRPr="00E07276">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07276">
              <w:rPr>
                <w:rFonts w:ascii="Traditional Arabic" w:hAnsi="Traditional Arabic" w:cs="Traditional Arabic"/>
                <w:color w:val="auto"/>
                <w14:textOutline w14:w="9525" w14:cap="rnd" w14:cmpd="sng" w14:algn="ctr">
                  <w14:solidFill>
                    <w14:srgbClr w14:val="000000"/>
                  </w14:solidFill>
                  <w14:prstDash w14:val="solid"/>
                  <w14:bevel/>
                </w14:textOutline>
              </w:rPr>
              <w:t>39.7</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7276">
              <w:rPr>
                <w:rFonts w:ascii="Traditional Arabic" w:hAnsi="Traditional Arabic" w:cs="Traditional Arabic"/>
                <w:color w:val="auto"/>
                <w14:textOutline w14:w="9525" w14:cap="rnd" w14:cmpd="sng" w14:algn="ctr">
                  <w14:solidFill>
                    <w14:srgbClr w14:val="000000"/>
                  </w14:solidFill>
                  <w14:prstDash w14:val="solid"/>
                  <w14:bevel/>
                </w14:textOutline>
              </w:rPr>
              <w:t>27</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07276">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E07276" w:rsidTr="009E4C94">
        <w:trPr>
          <w:trHeight w:val="540"/>
          <w:jc w:val="center"/>
        </w:trPr>
        <w:tc>
          <w:tcPr>
            <w:tcW w:w="2400" w:type="dxa"/>
            <w:tcBorders>
              <w:left w:val="thinThick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16.2</w:t>
            </w:r>
          </w:p>
        </w:tc>
        <w:tc>
          <w:tcPr>
            <w:tcW w:w="2430" w:type="dxa"/>
            <w:tcBorders>
              <w:left w:val="double" w:sz="4"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11</w:t>
            </w:r>
          </w:p>
        </w:tc>
        <w:tc>
          <w:tcPr>
            <w:tcW w:w="2408" w:type="dxa"/>
            <w:tcBorders>
              <w:left w:val="double" w:sz="4"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غير موافق</w:t>
            </w:r>
          </w:p>
        </w:tc>
      </w:tr>
      <w:tr w:rsidR="001C5ACA" w:rsidRPr="00E07276" w:rsidTr="009E4C94">
        <w:trPr>
          <w:trHeight w:val="556"/>
          <w:jc w:val="center"/>
        </w:trPr>
        <w:tc>
          <w:tcPr>
            <w:tcW w:w="2400" w:type="dxa"/>
            <w:tcBorders>
              <w:left w:val="thinThickSmallGap" w:sz="12" w:space="0" w:color="auto"/>
              <w:bottom w:val="thin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hint="cs"/>
                <w:color w:val="auto"/>
                <w:rtl/>
              </w:rPr>
              <w:t xml:space="preserve"> </w:t>
            </w:r>
            <w:r w:rsidRPr="00E07276">
              <w:rPr>
                <w:rFonts w:ascii="Traditional Arabic" w:hAnsi="Traditional Arabic" w:cs="Traditional Arabic"/>
                <w:color w:val="auto"/>
                <w:rtl/>
              </w:rPr>
              <w:t>٪</w:t>
            </w:r>
            <w:r w:rsidRPr="00E07276">
              <w:rPr>
                <w:rFonts w:ascii="Traditional Arabic" w:hAnsi="Traditional Arabic" w:cs="Traditional Arabic"/>
                <w:color w:val="auto"/>
              </w:rPr>
              <w:t>4.4</w:t>
            </w:r>
          </w:p>
        </w:tc>
        <w:tc>
          <w:tcPr>
            <w:tcW w:w="2430" w:type="dxa"/>
            <w:tcBorders>
              <w:left w:val="double" w:sz="4" w:space="0" w:color="auto"/>
              <w:bottom w:val="thin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7276">
              <w:rPr>
                <w:rFonts w:ascii="Traditional Arabic" w:hAnsi="Traditional Arabic" w:cs="Traditional Arabic"/>
                <w:color w:val="auto"/>
              </w:rPr>
              <w:t>3</w:t>
            </w:r>
          </w:p>
        </w:tc>
        <w:tc>
          <w:tcPr>
            <w:tcW w:w="2408" w:type="dxa"/>
            <w:tcBorders>
              <w:left w:val="double" w:sz="4" w:space="0" w:color="auto"/>
              <w:bottom w:val="thinThickThinSmallGap" w:sz="12"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color w:val="auto"/>
                <w:lang w:eastAsia="ar-SA"/>
              </w:rPr>
            </w:pPr>
            <w:r w:rsidRPr="00E07276">
              <w:rPr>
                <w:rFonts w:ascii="Times New Roman" w:hAnsi="Times New Roman" w:cs="Traditional Arabic" w:hint="cs"/>
                <w:color w:val="auto"/>
                <w:rtl/>
                <w:lang w:eastAsia="ar-SA"/>
              </w:rPr>
              <w:t>غير موافق تماماً</w:t>
            </w:r>
          </w:p>
        </w:tc>
      </w:tr>
      <w:tr w:rsidR="001C5ACA" w:rsidRPr="00E07276"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7276">
              <w:rPr>
                <w:rFonts w:ascii="Traditional Arabic" w:hAnsi="Traditional Arabic" w:cs="Traditional Arabic" w:hint="cs"/>
                <w:b/>
                <w:bCs/>
                <w:color w:val="auto"/>
                <w:rtl/>
              </w:rPr>
              <w:t xml:space="preserve"> </w:t>
            </w:r>
            <w:r w:rsidRPr="00E07276">
              <w:rPr>
                <w:rFonts w:ascii="Traditional Arabic" w:hAnsi="Traditional Arabic" w:cs="Traditional Arabic"/>
                <w:b/>
                <w:bCs/>
                <w:color w:val="auto"/>
                <w:rtl/>
              </w:rPr>
              <w:t>٪</w:t>
            </w:r>
            <w:r w:rsidRPr="00E07276">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07276" w:rsidRDefault="001C5ACA" w:rsidP="00E07276">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7276">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07276" w:rsidRDefault="001C5ACA" w:rsidP="00E07276">
            <w:pPr>
              <w:widowControl w:val="0"/>
              <w:spacing w:after="0" w:line="240" w:lineRule="auto"/>
              <w:jc w:val="center"/>
              <w:rPr>
                <w:rFonts w:ascii="Times New Roman" w:hAnsi="Times New Roman" w:cs="Traditional Arabic"/>
                <w:b/>
                <w:bCs/>
                <w:color w:val="auto"/>
                <w:lang w:eastAsia="ar-SA"/>
              </w:rPr>
            </w:pPr>
            <w:r w:rsidRPr="00E07276">
              <w:rPr>
                <w:rFonts w:ascii="Times New Roman" w:hAnsi="Times New Roman" w:cs="Traditional Arabic" w:hint="cs"/>
                <w:b/>
                <w:bCs/>
                <w:color w:val="auto"/>
                <w:rtl/>
                <w:lang w:eastAsia="ar-SA"/>
              </w:rPr>
              <w:t xml:space="preserve">المجموع </w:t>
            </w:r>
          </w:p>
        </w:tc>
      </w:tr>
    </w:tbl>
    <w:p w:rsidR="001C5ACA" w:rsidRPr="00062D78"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17.6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22.1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39.7</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( 79.4</w:t>
      </w:r>
      <w:r w:rsidRPr="00062D78">
        <w:rPr>
          <w:rFonts w:hint="cs"/>
          <w:rtl/>
        </w:rPr>
        <w:t xml:space="preserve"> </w:t>
      </w:r>
      <w:r w:rsidRPr="00062D78">
        <w:rPr>
          <w:rFonts w:ascii="Traditional Arabic" w:hAnsi="Traditional Arabic" w:cs="Traditional Arabic"/>
          <w:sz w:val="36"/>
          <w:szCs w:val="36"/>
          <w:rtl/>
        </w:rPr>
        <w:t>٪</w:t>
      </w:r>
      <w:r>
        <w:rPr>
          <w:rFonts w:ascii="Traditional Arabic" w:hAnsi="Traditional Arabic" w:cs="Traditional Arabic" w:hint="cs"/>
          <w:sz w:val="36"/>
          <w:szCs w:val="36"/>
          <w:rtl/>
        </w:rPr>
        <w:t xml:space="preserve"> ) من عينة الدراسة، وهذا ي</w:t>
      </w:r>
      <w:r w:rsidRPr="00062D78">
        <w:rPr>
          <w:rFonts w:ascii="Traditional Arabic" w:hAnsi="Traditional Arabic" w:cs="Traditional Arabic" w:hint="cs"/>
          <w:sz w:val="36"/>
          <w:szCs w:val="36"/>
          <w:rtl/>
        </w:rPr>
        <w:t>ؤكد وجود المشكلة.</w:t>
      </w:r>
    </w:p>
    <w:p w:rsidR="001C5ACA" w:rsidRPr="00D44624" w:rsidRDefault="001C5ACA" w:rsidP="00E03604">
      <w:pPr>
        <w:spacing w:before="240" w:line="240" w:lineRule="auto"/>
        <w:ind w:firstLine="720"/>
        <w:jc w:val="both"/>
        <w:rPr>
          <w:b/>
          <w:bCs/>
          <w:sz w:val="27"/>
          <w:szCs w:val="27"/>
          <w:shd w:val="clear" w:color="auto" w:fill="FFFFFF"/>
        </w:rPr>
      </w:pPr>
      <w:r w:rsidRPr="00062D78">
        <w:rPr>
          <w:rFonts w:ascii="Traditional Arabic" w:hAnsi="Traditional Arabic" w:cs="Traditional Arabic" w:hint="cs"/>
          <w:sz w:val="36"/>
          <w:szCs w:val="36"/>
          <w:rtl/>
        </w:rPr>
        <w:t xml:space="preserve">لا يخفى أن الأسرة هي المدرسة الأولى في رعاية الأبناء، وهي من أقوى البيئة التعليمية في التأثير على شخصياتهم واكتساب الخبرات والتجارب والقيم والأخلاق بحكم اتصال العلاقات المستمرة فيما بينهم، فيتأثر الأبناء بالأسرة تأثيراً سلبياً أو إيجابياً، كما رواه البخاري في صحيحه : من حديث أبي هريرة رضي الله عنه </w:t>
      </w:r>
      <w:r w:rsidRPr="00062D78">
        <w:rPr>
          <w:rFonts w:ascii="Traditional Arabic" w:hAnsi="Traditional Arabic" w:cs="Traditional Arabic" w:hint="eastAsia"/>
          <w:sz w:val="36"/>
          <w:szCs w:val="36"/>
          <w:rtl/>
        </w:rPr>
        <w:t>قال</w:t>
      </w:r>
      <w:r w:rsidRPr="00062D78">
        <w:rPr>
          <w:rFonts w:ascii="Traditional Arabic" w:hAnsi="Traditional Arabic" w:cs="Traditional Arabic" w:hint="cs"/>
          <w:sz w:val="36"/>
          <w:szCs w:val="36"/>
          <w:rtl/>
        </w:rPr>
        <w:t xml:space="preserve"> :</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أَنَّ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رَسُولَ</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اللَّهِ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صَلَّى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اللَّهُ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عَلَيْهِ</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وَسَلَّمَ</w:t>
      </w:r>
      <w:r w:rsidRPr="00062D78">
        <w:rPr>
          <w:rFonts w:ascii="Traditional Arabic" w:hAnsi="Traditional Arabic" w:cs="Traditional Arabic"/>
          <w:sz w:val="36"/>
          <w:szCs w:val="36"/>
          <w:rtl/>
        </w:rPr>
        <w:t xml:space="preserve"> , </w:t>
      </w:r>
      <w:r w:rsidRPr="00062D78">
        <w:rPr>
          <w:rFonts w:ascii="Traditional Arabic" w:hAnsi="Traditional Arabic" w:cs="Traditional Arabic" w:hint="eastAsia"/>
          <w:sz w:val="36"/>
          <w:szCs w:val="36"/>
          <w:rtl/>
        </w:rPr>
        <w:t>قَالَ</w:t>
      </w:r>
      <w:r w:rsidRPr="00062D78">
        <w:rPr>
          <w:rFonts w:ascii="Traditional Arabic" w:hAnsi="Traditional Arabic" w:cs="Traditional Arabic"/>
          <w:sz w:val="36"/>
          <w:szCs w:val="36"/>
          <w:rtl/>
        </w:rPr>
        <w:t xml:space="preserve"> : " </w:t>
      </w:r>
      <w:r w:rsidRPr="00062D78">
        <w:rPr>
          <w:rFonts w:ascii="Traditional Arabic" w:hAnsi="Traditional Arabic" w:cs="Traditional Arabic" w:hint="eastAsia"/>
          <w:b/>
          <w:bCs/>
          <w:sz w:val="36"/>
          <w:szCs w:val="36"/>
          <w:rtl/>
        </w:rPr>
        <w:t>كُلُّ</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مَوْلُودٍ</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يُولَدُ</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عَلَى</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الْفِطْرَةِ</w:t>
      </w:r>
      <w:r w:rsidR="00E03604">
        <w:rPr>
          <w:rFonts w:ascii="Traditional Arabic" w:hAnsi="Traditional Arabic" w:cs="Traditional Arabic" w:hint="cs"/>
          <w:b/>
          <w:bCs/>
          <w:sz w:val="36"/>
          <w:szCs w:val="36"/>
          <w:rtl/>
        </w:rPr>
        <w:t>،</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فَأَبَوَاهُ</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يُهَوِّدَانِهِ</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وَيُنَصِّرَانِهِ</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وَيُمَجِّسَانِهِ</w:t>
      </w:r>
      <w:r w:rsidR="00E03604">
        <w:rPr>
          <w:rFonts w:ascii="Traditional Arabic" w:hAnsi="Traditional Arabic" w:cs="Traditional Arabic" w:hint="cs"/>
          <w:b/>
          <w:bCs/>
          <w:sz w:val="36"/>
          <w:szCs w:val="36"/>
          <w:rtl/>
        </w:rPr>
        <w:t>،</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كَمَا</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تُنْتَجُ</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الْبَهِيمَةُ</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بَهِيمَةً</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هَلْ</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تُحِسُّونَ</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فِيهَا</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مِنْ</w:t>
      </w:r>
      <w:r w:rsidRPr="00062D78">
        <w:rPr>
          <w:rFonts w:ascii="Traditional Arabic" w:hAnsi="Traditional Arabic" w:cs="Traditional Arabic"/>
          <w:b/>
          <w:bCs/>
          <w:sz w:val="36"/>
          <w:szCs w:val="36"/>
          <w:rtl/>
        </w:rPr>
        <w:t xml:space="preserve"> </w:t>
      </w:r>
      <w:r w:rsidRPr="00062D78">
        <w:rPr>
          <w:rFonts w:ascii="Traditional Arabic" w:hAnsi="Traditional Arabic" w:cs="Traditional Arabic" w:hint="eastAsia"/>
          <w:b/>
          <w:bCs/>
          <w:sz w:val="36"/>
          <w:szCs w:val="36"/>
          <w:rtl/>
        </w:rPr>
        <w:t>جَدْعَاءَ</w:t>
      </w:r>
      <w:r w:rsidRPr="00062D78">
        <w:rPr>
          <w:rFonts w:ascii="Traditional Arabic" w:hAnsi="Traditional Arabic" w:cs="Traditional Arabic"/>
          <w:sz w:val="36"/>
          <w:szCs w:val="36"/>
          <w:rtl/>
        </w:rPr>
        <w:t xml:space="preserve"> ".</w:t>
      </w:r>
      <w:r w:rsidR="00E07276" w:rsidRPr="00E07276">
        <w:rPr>
          <w:rFonts w:ascii="Traditional Arabic" w:eastAsiaTheme="minorHAnsi" w:hAnsi="Traditional Arabic" w:cs="Traditional Arabic"/>
          <w:sz w:val="36"/>
          <w:szCs w:val="36"/>
          <w:vertAlign w:val="superscript"/>
          <w:rtl/>
          <w:cs/>
          <w:lang w:bidi="th-TH"/>
        </w:rPr>
        <w:t xml:space="preserve"> </w:t>
      </w:r>
      <w:r w:rsidR="00E07276" w:rsidRPr="00062D78">
        <w:rPr>
          <w:rFonts w:ascii="Traditional Arabic" w:eastAsiaTheme="minorHAnsi" w:hAnsi="Traditional Arabic" w:cs="Traditional Arabic"/>
          <w:sz w:val="36"/>
          <w:szCs w:val="36"/>
          <w:vertAlign w:val="superscript"/>
          <w:rtl/>
          <w:cs/>
          <w:lang w:bidi="th-TH"/>
        </w:rPr>
        <w:t>(</w:t>
      </w:r>
      <w:r w:rsidR="00E07276" w:rsidRPr="00062D78">
        <w:rPr>
          <w:rFonts w:ascii="Traditional Arabic" w:eastAsiaTheme="minorHAnsi" w:hAnsi="Traditional Arabic" w:cs="Traditional Arabic"/>
          <w:sz w:val="36"/>
          <w:szCs w:val="36"/>
          <w:vertAlign w:val="superscript"/>
          <w:rtl/>
          <w:lang w:bidi="th-TH"/>
        </w:rPr>
        <w:footnoteReference w:id="461"/>
      </w:r>
      <w:r w:rsidR="00E07276" w:rsidRPr="00062D78">
        <w:rPr>
          <w:rFonts w:ascii="Traditional Arabic" w:eastAsiaTheme="minorHAnsi" w:hAnsi="Traditional Arabic" w:cs="Traditional Arabic"/>
          <w:sz w:val="36"/>
          <w:szCs w:val="36"/>
          <w:vertAlign w:val="superscript"/>
          <w:rtl/>
          <w:cs/>
          <w:lang w:bidi="th-TH"/>
        </w:rPr>
        <w:t>)</w:t>
      </w:r>
      <w:r w:rsidRPr="00062D78">
        <w:rPr>
          <w:rFonts w:hint="cs"/>
          <w:b/>
          <w:bCs/>
          <w:sz w:val="27"/>
          <w:szCs w:val="27"/>
          <w:shd w:val="clear" w:color="auto" w:fill="FFFFFF"/>
          <w:rtl/>
        </w:rPr>
        <w:t xml:space="preserve"> </w:t>
      </w:r>
    </w:p>
    <w:p w:rsidR="001C5ACA" w:rsidRPr="00062D78" w:rsidRDefault="001C5ACA" w:rsidP="00617A3C">
      <w:pPr>
        <w:pStyle w:val="ListParagraph"/>
        <w:widowControl w:val="0"/>
        <w:numPr>
          <w:ilvl w:val="0"/>
          <w:numId w:val="165"/>
        </w:numPr>
        <w:tabs>
          <w:tab w:val="right" w:pos="904"/>
        </w:tabs>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اختلاط</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المجتمع</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المسلم</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مع</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غيره</w:t>
      </w:r>
    </w:p>
    <w:p w:rsidR="001C5ACA"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اختلاط</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المجتمع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المسلم</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مع</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غيره</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E07276"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812CE0" w:rsidRPr="00062D78" w:rsidRDefault="00812CE0" w:rsidP="001C5ACA">
      <w:pPr>
        <w:widowControl w:val="0"/>
        <w:spacing w:after="0" w:line="240" w:lineRule="auto"/>
        <w:ind w:firstLine="720"/>
        <w:jc w:val="both"/>
        <w:rPr>
          <w:rFonts w:ascii="Times New Roman" w:hAnsi="Times New Roman" w:cs="Traditional Arabic"/>
          <w:sz w:val="36"/>
          <w:szCs w:val="36"/>
          <w:rtl/>
          <w:lang w:eastAsia="ar-SA"/>
        </w:rPr>
      </w:pPr>
    </w:p>
    <w:p w:rsidR="001C5ACA" w:rsidRPr="00062D78" w:rsidRDefault="00E07276" w:rsidP="000D59D7">
      <w:pPr>
        <w:widowControl w:val="0"/>
        <w:spacing w:after="0" w:line="240" w:lineRule="auto"/>
        <w:jc w:val="center"/>
        <w:rPr>
          <w:rFonts w:ascii="Times New Roman" w:hAnsi="Times New Roman" w:cs="Traditional Arabic"/>
          <w:sz w:val="40"/>
          <w:szCs w:val="40"/>
          <w:rtl/>
          <w:lang w:eastAsia="ar-SA"/>
        </w:rPr>
      </w:pPr>
      <w:r>
        <w:rPr>
          <w:rFonts w:ascii="Times New Roman" w:hAnsi="Times New Roman" w:cs="Traditional Arabic" w:hint="cs"/>
          <w:sz w:val="40"/>
          <w:szCs w:val="40"/>
          <w:rtl/>
          <w:lang w:eastAsia="ar-SA"/>
        </w:rPr>
        <w:lastRenderedPageBreak/>
        <w:t>جدول رقم (</w:t>
      </w:r>
      <w:r w:rsidR="001C5ACA" w:rsidRPr="00062D78">
        <w:rPr>
          <w:rFonts w:ascii="Times New Roman" w:hAnsi="Times New Roman" w:cs="Traditional Arabic" w:hint="cs"/>
          <w:sz w:val="40"/>
          <w:szCs w:val="40"/>
          <w:rtl/>
          <w:lang w:eastAsia="ar-SA"/>
        </w:rPr>
        <w:t xml:space="preserve"> </w:t>
      </w:r>
      <w:r w:rsidR="000D59D7">
        <w:rPr>
          <w:rFonts w:ascii="Times New Roman" w:hAnsi="Times New Roman" w:cs="Traditional Arabic"/>
          <w:sz w:val="40"/>
          <w:szCs w:val="40"/>
          <w:lang w:eastAsia="ar-SA"/>
        </w:rPr>
        <w:t>92</w:t>
      </w:r>
      <w:r w:rsidR="001C5ACA"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اختلاط</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المجتمع</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المسلم</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مع</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غيره</w:t>
      </w:r>
    </w:p>
    <w:tbl>
      <w:tblPr>
        <w:tblStyle w:val="TableGrid"/>
        <w:tblW w:w="7238" w:type="dxa"/>
        <w:jc w:val="center"/>
        <w:tblLook w:val="04A0" w:firstRow="1" w:lastRow="0" w:firstColumn="1" w:lastColumn="0" w:noHBand="0" w:noVBand="1"/>
      </w:tblPr>
      <w:tblGrid>
        <w:gridCol w:w="2400"/>
        <w:gridCol w:w="2430"/>
        <w:gridCol w:w="2408"/>
      </w:tblGrid>
      <w:tr w:rsidR="001C5ACA" w:rsidRPr="00E03604"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E03604" w:rsidRDefault="001C5ACA" w:rsidP="00E03604">
            <w:pPr>
              <w:widowControl w:val="0"/>
              <w:spacing w:after="0" w:line="240" w:lineRule="auto"/>
              <w:jc w:val="center"/>
              <w:rPr>
                <w:rFonts w:ascii="Traditional Arabic" w:hAnsi="Traditional Arabic" w:cs="Traditional Arabic"/>
                <w:b/>
                <w:bCs/>
                <w:color w:val="auto"/>
                <w:lang w:eastAsia="ar-SA"/>
              </w:rPr>
            </w:pPr>
            <w:r w:rsidRPr="00E03604">
              <w:rPr>
                <w:rFonts w:ascii="Traditional Arabic" w:hAnsi="Traditional Arabic" w:cs="Traditional Arabic"/>
                <w:b/>
                <w:bCs/>
                <w:color w:val="auto"/>
                <w:rtl/>
                <w:lang w:eastAsia="ar-SA"/>
              </w:rPr>
              <w:t>النسبة ( المئوية ٪</w:t>
            </w:r>
            <w:r w:rsidRPr="00E03604">
              <w:rPr>
                <w:rFonts w:ascii="Traditional Arabic" w:hAnsi="Traditional Arabic" w:cs="Cordia New" w:hint="cs"/>
                <w:b/>
                <w:bCs/>
                <w:color w:val="auto"/>
                <w:szCs w:val="45"/>
                <w:cs/>
                <w:lang w:eastAsia="ar-SA" w:bidi="th-TH"/>
              </w:rPr>
              <w:t xml:space="preserve"> </w:t>
            </w:r>
            <w:r w:rsidRPr="00E03604">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E03604" w:rsidRDefault="001C5ACA" w:rsidP="00E03604">
            <w:pPr>
              <w:widowControl w:val="0"/>
              <w:spacing w:after="0" w:line="240" w:lineRule="auto"/>
              <w:jc w:val="center"/>
              <w:rPr>
                <w:rFonts w:ascii="Traditional Arabic" w:hAnsi="Traditional Arabic" w:cs="Traditional Arabic"/>
                <w:b/>
                <w:bCs/>
                <w:color w:val="auto"/>
                <w:rtl/>
                <w:lang w:eastAsia="ar-SA"/>
              </w:rPr>
            </w:pPr>
            <w:r w:rsidRPr="00E03604">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E03604" w:rsidRDefault="001C5ACA" w:rsidP="00E03604">
            <w:pPr>
              <w:widowControl w:val="0"/>
              <w:spacing w:after="0" w:line="240" w:lineRule="auto"/>
              <w:jc w:val="center"/>
              <w:rPr>
                <w:rFonts w:ascii="Traditional Arabic" w:hAnsi="Traditional Arabic" w:cs="Traditional Arabic"/>
                <w:b/>
                <w:bCs/>
                <w:color w:val="auto"/>
                <w:lang w:eastAsia="ar-SA"/>
              </w:rPr>
            </w:pPr>
            <w:r w:rsidRPr="00E03604">
              <w:rPr>
                <w:rFonts w:ascii="Traditional Arabic" w:hAnsi="Traditional Arabic" w:cs="Traditional Arabic"/>
                <w:b/>
                <w:bCs/>
                <w:color w:val="auto"/>
                <w:rtl/>
                <w:lang w:eastAsia="ar-SA"/>
              </w:rPr>
              <w:t>درجة الموافقة</w:t>
            </w:r>
          </w:p>
        </w:tc>
      </w:tr>
      <w:tr w:rsidR="001C5ACA" w:rsidRPr="00E03604"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3604">
              <w:rPr>
                <w:rFonts w:ascii="Traditional Arabic" w:hAnsi="Traditional Arabic" w:cs="Traditional Arabic" w:hint="cs"/>
                <w:color w:val="auto"/>
                <w:rtl/>
              </w:rPr>
              <w:t xml:space="preserve"> </w:t>
            </w:r>
            <w:r w:rsidRPr="00E03604">
              <w:rPr>
                <w:rFonts w:ascii="Traditional Arabic" w:hAnsi="Traditional Arabic" w:cs="Traditional Arabic"/>
                <w:color w:val="auto"/>
                <w:rtl/>
              </w:rPr>
              <w:t>٪</w:t>
            </w:r>
            <w:r w:rsidRPr="00E03604">
              <w:rPr>
                <w:rFonts w:ascii="Traditional Arabic" w:hAnsi="Traditional Arabic" w:cs="Traditional Arabic"/>
                <w:color w:val="auto"/>
              </w:rPr>
              <w:t>19.1</w:t>
            </w:r>
          </w:p>
        </w:tc>
        <w:tc>
          <w:tcPr>
            <w:tcW w:w="2430" w:type="dxa"/>
            <w:tcBorders>
              <w:top w:val="triple" w:sz="4" w:space="0" w:color="auto"/>
              <w:left w:val="double" w:sz="4"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3604">
              <w:rPr>
                <w:rFonts w:ascii="Traditional Arabic" w:hAnsi="Traditional Arabic" w:cs="Traditional Arabic"/>
                <w:color w:val="auto"/>
              </w:rPr>
              <w:t>13</w:t>
            </w:r>
          </w:p>
        </w:tc>
        <w:tc>
          <w:tcPr>
            <w:tcW w:w="2408" w:type="dxa"/>
            <w:tcBorders>
              <w:top w:val="triple" w:sz="4" w:space="0" w:color="auto"/>
              <w:left w:val="double" w:sz="4" w:space="0" w:color="auto"/>
              <w:right w:val="thickThinSmallGap" w:sz="12" w:space="0" w:color="auto"/>
            </w:tcBorders>
            <w:shd w:val="clear" w:color="auto" w:fill="D9D9D9"/>
          </w:tcPr>
          <w:p w:rsidR="001C5ACA" w:rsidRPr="00E03604" w:rsidRDefault="001C5ACA" w:rsidP="00E03604">
            <w:pPr>
              <w:widowControl w:val="0"/>
              <w:spacing w:after="0" w:line="240" w:lineRule="auto"/>
              <w:jc w:val="center"/>
              <w:rPr>
                <w:rFonts w:ascii="Times New Roman" w:hAnsi="Times New Roman" w:cs="Traditional Arabic"/>
                <w:color w:val="auto"/>
                <w:lang w:eastAsia="ar-SA"/>
              </w:rPr>
            </w:pPr>
            <w:r w:rsidRPr="00E03604">
              <w:rPr>
                <w:rFonts w:ascii="Times New Roman" w:hAnsi="Times New Roman" w:cs="Traditional Arabic" w:hint="cs"/>
                <w:color w:val="auto"/>
                <w:rtl/>
                <w:lang w:eastAsia="ar-SA"/>
              </w:rPr>
              <w:t>موافق تماماً</w:t>
            </w:r>
          </w:p>
        </w:tc>
      </w:tr>
      <w:tr w:rsidR="001C5ACA" w:rsidRPr="00E03604" w:rsidTr="009E4C94">
        <w:trPr>
          <w:trHeight w:val="540"/>
          <w:jc w:val="center"/>
        </w:trPr>
        <w:tc>
          <w:tcPr>
            <w:tcW w:w="2400" w:type="dxa"/>
            <w:tcBorders>
              <w:left w:val="thinThickSmallGap" w:sz="12"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3604">
              <w:rPr>
                <w:rFonts w:ascii="Traditional Arabic" w:hAnsi="Traditional Arabic" w:cs="Traditional Arabic" w:hint="cs"/>
                <w:color w:val="auto"/>
                <w:rtl/>
              </w:rPr>
              <w:t xml:space="preserve"> </w:t>
            </w:r>
            <w:r w:rsidRPr="00E03604">
              <w:rPr>
                <w:rFonts w:ascii="Traditional Arabic" w:hAnsi="Traditional Arabic" w:cs="Traditional Arabic"/>
                <w:color w:val="auto"/>
                <w:rtl/>
              </w:rPr>
              <w:t>٪</w:t>
            </w:r>
            <w:r w:rsidRPr="00E03604">
              <w:rPr>
                <w:rFonts w:ascii="Traditional Arabic" w:hAnsi="Traditional Arabic" w:cs="Traditional Arabic"/>
                <w:color w:val="auto"/>
              </w:rPr>
              <w:t>30.9</w:t>
            </w:r>
          </w:p>
        </w:tc>
        <w:tc>
          <w:tcPr>
            <w:tcW w:w="2430" w:type="dxa"/>
            <w:tcBorders>
              <w:left w:val="double" w:sz="4"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3604">
              <w:rPr>
                <w:rFonts w:ascii="Traditional Arabic" w:hAnsi="Traditional Arabic" w:cs="Traditional Arabic"/>
                <w:color w:val="auto"/>
              </w:rPr>
              <w:t>21</w:t>
            </w:r>
          </w:p>
        </w:tc>
        <w:tc>
          <w:tcPr>
            <w:tcW w:w="2408" w:type="dxa"/>
            <w:tcBorders>
              <w:left w:val="double" w:sz="4" w:space="0" w:color="auto"/>
              <w:right w:val="thickThinSmallGap" w:sz="12" w:space="0" w:color="auto"/>
            </w:tcBorders>
            <w:shd w:val="clear" w:color="auto" w:fill="D9D9D9"/>
          </w:tcPr>
          <w:p w:rsidR="001C5ACA" w:rsidRPr="00E03604" w:rsidRDefault="001C5ACA" w:rsidP="00E03604">
            <w:pPr>
              <w:widowControl w:val="0"/>
              <w:spacing w:after="0" w:line="240" w:lineRule="auto"/>
              <w:jc w:val="center"/>
              <w:rPr>
                <w:rFonts w:ascii="Times New Roman" w:hAnsi="Times New Roman" w:cs="Traditional Arabic"/>
                <w:color w:val="auto"/>
                <w:lang w:eastAsia="ar-SA"/>
              </w:rPr>
            </w:pPr>
            <w:r w:rsidRPr="00E03604">
              <w:rPr>
                <w:rFonts w:ascii="Times New Roman" w:hAnsi="Times New Roman" w:cs="Traditional Arabic" w:hint="cs"/>
                <w:color w:val="auto"/>
                <w:rtl/>
                <w:lang w:eastAsia="ar-SA"/>
              </w:rPr>
              <w:t>موافق</w:t>
            </w:r>
          </w:p>
        </w:tc>
      </w:tr>
      <w:tr w:rsidR="001C5ACA" w:rsidRPr="00E03604" w:rsidTr="009E4C94">
        <w:trPr>
          <w:trHeight w:val="556"/>
          <w:jc w:val="center"/>
        </w:trPr>
        <w:tc>
          <w:tcPr>
            <w:tcW w:w="2400" w:type="dxa"/>
            <w:tcBorders>
              <w:left w:val="thinThickSmallGap" w:sz="12"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3604">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E03604">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E03604">
              <w:rPr>
                <w:rFonts w:ascii="Traditional Arabic" w:hAnsi="Traditional Arabic" w:cs="Traditional Arabic"/>
                <w:color w:val="auto"/>
                <w14:textOutline w14:w="9525" w14:cap="rnd" w14:cmpd="sng" w14:algn="ctr">
                  <w14:solidFill>
                    <w14:srgbClr w14:val="000000"/>
                  </w14:solidFill>
                  <w14:prstDash w14:val="solid"/>
                  <w14:bevel/>
                </w14:textOutline>
              </w:rPr>
              <w:t>33.8</w:t>
            </w:r>
          </w:p>
        </w:tc>
        <w:tc>
          <w:tcPr>
            <w:tcW w:w="2430" w:type="dxa"/>
            <w:tcBorders>
              <w:left w:val="double" w:sz="4"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E03604">
              <w:rPr>
                <w:rFonts w:ascii="Traditional Arabic" w:hAnsi="Traditional Arabic" w:cs="Traditional Arabic"/>
                <w:color w:val="auto"/>
                <w14:textOutline w14:w="9525" w14:cap="rnd" w14:cmpd="sng" w14:algn="ctr">
                  <w14:solidFill>
                    <w14:srgbClr w14:val="000000"/>
                  </w14:solidFill>
                  <w14:prstDash w14:val="solid"/>
                  <w14:bevel/>
                </w14:textOutline>
              </w:rPr>
              <w:t>23</w:t>
            </w:r>
          </w:p>
        </w:tc>
        <w:tc>
          <w:tcPr>
            <w:tcW w:w="2408" w:type="dxa"/>
            <w:tcBorders>
              <w:left w:val="double" w:sz="4" w:space="0" w:color="auto"/>
              <w:right w:val="thickThinSmallGap" w:sz="12" w:space="0" w:color="auto"/>
            </w:tcBorders>
            <w:shd w:val="clear" w:color="auto" w:fill="D9D9D9"/>
          </w:tcPr>
          <w:p w:rsidR="001C5ACA" w:rsidRPr="00E03604" w:rsidRDefault="001C5ACA" w:rsidP="00E03604">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E03604">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E03604" w:rsidTr="009E4C94">
        <w:trPr>
          <w:trHeight w:val="540"/>
          <w:jc w:val="center"/>
        </w:trPr>
        <w:tc>
          <w:tcPr>
            <w:tcW w:w="2400" w:type="dxa"/>
            <w:tcBorders>
              <w:left w:val="thinThickSmallGap" w:sz="12"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3604">
              <w:rPr>
                <w:rFonts w:ascii="Traditional Arabic" w:hAnsi="Traditional Arabic" w:cs="Traditional Arabic" w:hint="cs"/>
                <w:color w:val="auto"/>
                <w:rtl/>
              </w:rPr>
              <w:t xml:space="preserve"> </w:t>
            </w:r>
            <w:r w:rsidRPr="00E03604">
              <w:rPr>
                <w:rFonts w:ascii="Traditional Arabic" w:hAnsi="Traditional Arabic" w:cs="Traditional Arabic"/>
                <w:color w:val="auto"/>
                <w:rtl/>
              </w:rPr>
              <w:t>٪</w:t>
            </w:r>
            <w:r w:rsidRPr="00E03604">
              <w:rPr>
                <w:rFonts w:ascii="Traditional Arabic" w:hAnsi="Traditional Arabic" w:cs="Traditional Arabic"/>
                <w:color w:val="auto"/>
              </w:rPr>
              <w:t>16.2</w:t>
            </w:r>
          </w:p>
        </w:tc>
        <w:tc>
          <w:tcPr>
            <w:tcW w:w="2430" w:type="dxa"/>
            <w:tcBorders>
              <w:left w:val="double" w:sz="4"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color w:val="auto"/>
              </w:rPr>
            </w:pPr>
            <w:r w:rsidRPr="00E03604">
              <w:rPr>
                <w:rFonts w:ascii="Traditional Arabic" w:hAnsi="Traditional Arabic" w:cs="Traditional Arabic"/>
                <w:color w:val="auto"/>
              </w:rPr>
              <w:t>11</w:t>
            </w:r>
          </w:p>
        </w:tc>
        <w:tc>
          <w:tcPr>
            <w:tcW w:w="2408" w:type="dxa"/>
            <w:tcBorders>
              <w:left w:val="double" w:sz="4" w:space="0" w:color="auto"/>
              <w:right w:val="thickThinSmallGap" w:sz="12" w:space="0" w:color="auto"/>
            </w:tcBorders>
            <w:shd w:val="clear" w:color="auto" w:fill="D9D9D9"/>
          </w:tcPr>
          <w:p w:rsidR="001C5ACA" w:rsidRPr="00E03604" w:rsidRDefault="001C5ACA" w:rsidP="00E03604">
            <w:pPr>
              <w:widowControl w:val="0"/>
              <w:spacing w:after="0" w:line="240" w:lineRule="auto"/>
              <w:jc w:val="center"/>
              <w:rPr>
                <w:rFonts w:ascii="Times New Roman" w:hAnsi="Times New Roman" w:cs="Traditional Arabic"/>
                <w:color w:val="auto"/>
                <w:lang w:eastAsia="ar-SA"/>
              </w:rPr>
            </w:pPr>
            <w:r w:rsidRPr="00E03604">
              <w:rPr>
                <w:rFonts w:ascii="Times New Roman" w:hAnsi="Times New Roman" w:cs="Traditional Arabic" w:hint="cs"/>
                <w:color w:val="auto"/>
                <w:rtl/>
                <w:lang w:eastAsia="ar-SA"/>
              </w:rPr>
              <w:t>غير موافق</w:t>
            </w:r>
          </w:p>
        </w:tc>
      </w:tr>
      <w:tr w:rsidR="001C5ACA" w:rsidRPr="00E03604"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3604">
              <w:rPr>
                <w:rFonts w:ascii="Traditional Arabic" w:hAnsi="Traditional Arabic" w:cs="Traditional Arabic" w:hint="cs"/>
                <w:b/>
                <w:bCs/>
                <w:color w:val="auto"/>
                <w:rtl/>
              </w:rPr>
              <w:t xml:space="preserve"> </w:t>
            </w:r>
            <w:r w:rsidRPr="00E03604">
              <w:rPr>
                <w:rFonts w:ascii="Traditional Arabic" w:hAnsi="Traditional Arabic" w:cs="Traditional Arabic"/>
                <w:b/>
                <w:bCs/>
                <w:color w:val="auto"/>
                <w:rtl/>
              </w:rPr>
              <w:t>٪</w:t>
            </w:r>
            <w:r w:rsidRPr="00E03604">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E03604" w:rsidRDefault="001C5ACA" w:rsidP="00E03604">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E03604">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E03604" w:rsidRDefault="001C5ACA" w:rsidP="00E03604">
            <w:pPr>
              <w:widowControl w:val="0"/>
              <w:spacing w:after="0" w:line="240" w:lineRule="auto"/>
              <w:jc w:val="center"/>
              <w:rPr>
                <w:rFonts w:ascii="Times New Roman" w:hAnsi="Times New Roman" w:cs="Traditional Arabic"/>
                <w:b/>
                <w:bCs/>
                <w:color w:val="auto"/>
                <w:lang w:eastAsia="ar-SA"/>
              </w:rPr>
            </w:pPr>
            <w:r w:rsidRPr="00E03604">
              <w:rPr>
                <w:rFonts w:ascii="Times New Roman" w:hAnsi="Times New Roman" w:cs="Traditional Arabic" w:hint="cs"/>
                <w:b/>
                <w:bCs/>
                <w:color w:val="auto"/>
                <w:rtl/>
                <w:lang w:eastAsia="ar-SA"/>
              </w:rPr>
              <w:t xml:space="preserve">المجموع </w:t>
            </w:r>
          </w:p>
        </w:tc>
      </w:tr>
    </w:tbl>
    <w:p w:rsidR="001C5ACA" w:rsidRPr="00062D78" w:rsidRDefault="001C5ACA" w:rsidP="001C5ACA">
      <w:pPr>
        <w:widowControl w:val="0"/>
        <w:spacing w:after="0" w:line="240" w:lineRule="auto"/>
        <w:jc w:val="center"/>
        <w:rPr>
          <w:rFonts w:ascii="Times New Roman" w:hAnsi="Times New Roman" w:cs="Traditional Arabic"/>
          <w:b/>
          <w:bCs/>
          <w:sz w:val="40"/>
          <w:szCs w:val="40"/>
          <w:lang w:eastAsia="ar-SA"/>
        </w:rPr>
      </w:pPr>
    </w:p>
    <w:p w:rsidR="001C5ACA" w:rsidRPr="00062D78" w:rsidRDefault="001C5ACA" w:rsidP="001C5ACA">
      <w:pPr>
        <w:spacing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19.1</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30.9</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33.8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(83.8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وهذا تؤكد وجود المشكلة</w:t>
      </w:r>
      <w:r>
        <w:rPr>
          <w:rFonts w:ascii="Traditional Arabic" w:hAnsi="Traditional Arabic" w:cs="Traditional Arabic" w:hint="cs"/>
          <w:sz w:val="36"/>
          <w:szCs w:val="36"/>
          <w:rtl/>
        </w:rPr>
        <w:t xml:space="preserve">. </w:t>
      </w:r>
      <w:r w:rsidRPr="00062D78">
        <w:rPr>
          <w:rStyle w:val="FootnoteReference"/>
          <w:rFonts w:ascii="Traditional Arabic" w:hAnsi="Traditional Arabic" w:cs="Traditional Arabic"/>
          <w:sz w:val="32"/>
          <w:szCs w:val="32"/>
          <w:rtl/>
        </w:rPr>
        <w:t>(</w:t>
      </w:r>
      <w:r w:rsidRPr="00062D78">
        <w:rPr>
          <w:rStyle w:val="FootnoteReference"/>
          <w:rFonts w:ascii="Traditional Arabic" w:hAnsi="Traditional Arabic" w:cs="Traditional Arabic"/>
          <w:sz w:val="32"/>
          <w:szCs w:val="32"/>
          <w:rtl/>
        </w:rPr>
        <w:footnoteReference w:id="462"/>
      </w:r>
      <w:r w:rsidRPr="00062D78">
        <w:rPr>
          <w:rStyle w:val="FootnoteReference"/>
          <w:rFonts w:ascii="Traditional Arabic" w:hAnsi="Traditional Arabic" w:cs="Traditional Arabic"/>
          <w:sz w:val="32"/>
          <w:szCs w:val="32"/>
          <w:rtl/>
        </w:rPr>
        <w:t>)</w:t>
      </w:r>
      <w:r w:rsidRPr="00062D78">
        <w:rPr>
          <w:rFonts w:ascii="Traditional Arabic" w:hAnsi="Traditional Arabic" w:cs="Traditional Arabic" w:hint="cs"/>
          <w:sz w:val="36"/>
          <w:szCs w:val="36"/>
          <w:rtl/>
        </w:rPr>
        <w:t>.</w:t>
      </w:r>
    </w:p>
    <w:p w:rsidR="001C5ACA" w:rsidRPr="00062D78" w:rsidRDefault="001C5ACA" w:rsidP="00617A3C">
      <w:pPr>
        <w:pStyle w:val="ListParagraph"/>
        <w:widowControl w:val="0"/>
        <w:numPr>
          <w:ilvl w:val="0"/>
          <w:numId w:val="165"/>
        </w:numPr>
        <w:tabs>
          <w:tab w:val="right" w:pos="904"/>
        </w:tabs>
        <w:spacing w:after="240" w:line="240" w:lineRule="auto"/>
        <w:rPr>
          <w:rFonts w:ascii="Times New Roman" w:hAnsi="Times New Roman"/>
          <w:b/>
          <w:bCs/>
          <w:sz w:val="40"/>
          <w:szCs w:val="40"/>
          <w:rtl/>
          <w:lang w:eastAsia="ar-SA"/>
        </w:rPr>
      </w:pPr>
      <w:r w:rsidRPr="00062D78">
        <w:rPr>
          <w:rFonts w:ascii="Traditional Arabic" w:hAnsi="Traditional Arabic" w:cs="Traditional Arabic" w:hint="eastAsia"/>
          <w:b/>
          <w:bCs/>
          <w:sz w:val="40"/>
          <w:szCs w:val="40"/>
          <w:rtl/>
          <w:lang w:eastAsia="ar-SA"/>
        </w:rPr>
        <w:t>مداراة</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الاتجاهات</w:t>
      </w:r>
      <w:r w:rsidRPr="00062D78">
        <w:rPr>
          <w:rFonts w:ascii="Traditional Arabic" w:hAnsi="Traditional Arabic" w:cs="Traditional Arabic"/>
          <w:b/>
          <w:bCs/>
          <w:sz w:val="40"/>
          <w:szCs w:val="40"/>
          <w:rtl/>
          <w:lang w:eastAsia="ar-SA"/>
        </w:rPr>
        <w:t xml:space="preserve"> </w:t>
      </w:r>
      <w:r w:rsidRPr="00062D78">
        <w:rPr>
          <w:rFonts w:ascii="Traditional Arabic" w:hAnsi="Traditional Arabic" w:cs="Traditional Arabic" w:hint="eastAsia"/>
          <w:b/>
          <w:bCs/>
          <w:sz w:val="40"/>
          <w:szCs w:val="40"/>
          <w:rtl/>
          <w:lang w:eastAsia="ar-SA"/>
        </w:rPr>
        <w:t>الفكرية</w:t>
      </w:r>
    </w:p>
    <w:p w:rsidR="001C5ACA" w:rsidRPr="00062D78" w:rsidRDefault="001C5ACA" w:rsidP="001C5ACA">
      <w:pPr>
        <w:widowControl w:val="0"/>
        <w:spacing w:after="0" w:line="240" w:lineRule="auto"/>
        <w:ind w:firstLine="720"/>
        <w:jc w:val="both"/>
        <w:rPr>
          <w:rFonts w:ascii="Times New Roman" w:hAnsi="Times New Roman" w:cs="Traditional Arabic"/>
          <w:sz w:val="36"/>
          <w:szCs w:val="36"/>
          <w:rtl/>
          <w:lang w:eastAsia="ar-SA"/>
        </w:rPr>
      </w:pPr>
      <w:r w:rsidRPr="00062D78">
        <w:rPr>
          <w:rFonts w:ascii="Times New Roman" w:hAnsi="Times New Roman" w:cs="Traditional Arabic" w:hint="eastAsia"/>
          <w:sz w:val="36"/>
          <w:szCs w:val="36"/>
          <w:rtl/>
          <w:lang w:eastAsia="ar-SA"/>
        </w:rPr>
        <w:t>أكد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كثير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أعضاء</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هيئة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التدريس</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أن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cs"/>
          <w:sz w:val="36"/>
          <w:szCs w:val="36"/>
          <w:rtl/>
          <w:lang w:eastAsia="ar-SA"/>
        </w:rPr>
        <w:t xml:space="preserve">مشكلة </w:t>
      </w:r>
      <w:r w:rsidRPr="00062D78">
        <w:rPr>
          <w:rFonts w:ascii="Times New Roman" w:hAnsi="Times New Roman" w:cs="Traditional Arabic" w:hint="eastAsia"/>
          <w:sz w:val="36"/>
          <w:szCs w:val="36"/>
          <w:rtl/>
          <w:lang w:eastAsia="ar-SA"/>
        </w:rPr>
        <w:t>مداراة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الاتجاهات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الفكرية</w:t>
      </w:r>
      <w:r w:rsidRPr="00062D78">
        <w:rPr>
          <w:rFonts w:ascii="Times New Roman" w:hAnsi="Times New Roman" w:cs="Traditional Arabic" w:hint="cs"/>
          <w:sz w:val="36"/>
          <w:szCs w:val="36"/>
          <w:rtl/>
          <w:lang w:eastAsia="ar-SA"/>
        </w:rPr>
        <w:t xml:space="preserve"> </w:t>
      </w:r>
      <w:r w:rsidRPr="00062D78">
        <w:rPr>
          <w:rFonts w:ascii="Times New Roman" w:hAnsi="Times New Roman" w:cs="Traditional Arabic" w:hint="eastAsia"/>
          <w:sz w:val="36"/>
          <w:szCs w:val="36"/>
          <w:rtl/>
          <w:lang w:eastAsia="ar-SA"/>
        </w:rPr>
        <w:t>يعد</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المشكلات</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تعيق</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الدور</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الدعوي،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وفيما</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يأتي</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الجدول</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يوضح</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نسبة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المجيبين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من</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عينة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الدراسة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بالموافقة</w:t>
      </w:r>
      <w:r w:rsidRPr="00062D78">
        <w:rPr>
          <w:rFonts w:ascii="Times New Roman" w:hAnsi="Times New Roman" w:cs="Traditional Arabic"/>
          <w:sz w:val="36"/>
          <w:szCs w:val="36"/>
          <w:rtl/>
          <w:lang w:eastAsia="ar-SA"/>
        </w:rPr>
        <w:t xml:space="preserve"> </w:t>
      </w:r>
      <w:r w:rsidRPr="00062D78">
        <w:rPr>
          <w:rFonts w:ascii="Times New Roman" w:hAnsi="Times New Roman" w:cs="Traditional Arabic" w:hint="eastAsia"/>
          <w:sz w:val="36"/>
          <w:szCs w:val="36"/>
          <w:rtl/>
          <w:lang w:eastAsia="ar-SA"/>
        </w:rPr>
        <w:t>على</w:t>
      </w:r>
      <w:r w:rsidRPr="00062D78">
        <w:rPr>
          <w:rFonts w:ascii="Times New Roman" w:hAnsi="Times New Roman" w:cs="Traditional Arabic"/>
          <w:sz w:val="36"/>
          <w:szCs w:val="36"/>
          <w:rtl/>
          <w:lang w:eastAsia="ar-SA"/>
        </w:rPr>
        <w:t xml:space="preserve"> </w:t>
      </w:r>
      <w:r w:rsidR="008058ED" w:rsidRPr="00062D78">
        <w:rPr>
          <w:rFonts w:ascii="Times New Roman" w:hAnsi="Times New Roman" w:cs="Traditional Arabic" w:hint="cs"/>
          <w:sz w:val="36"/>
          <w:szCs w:val="36"/>
          <w:rtl/>
          <w:lang w:eastAsia="ar-SA"/>
        </w:rPr>
        <w:t>المشكلة</w:t>
      </w:r>
      <w:r w:rsidRPr="00062D78">
        <w:rPr>
          <w:rFonts w:ascii="Times New Roman" w:hAnsi="Times New Roman" w:cs="Traditional Arabic"/>
          <w:sz w:val="36"/>
          <w:szCs w:val="36"/>
          <w:rtl/>
          <w:lang w:eastAsia="ar-SA"/>
        </w:rPr>
        <w:t>.</w:t>
      </w:r>
    </w:p>
    <w:p w:rsidR="00E12FB5" w:rsidRDefault="00E12FB5" w:rsidP="001C5ACA">
      <w:pPr>
        <w:widowControl w:val="0"/>
        <w:spacing w:after="0" w:line="240" w:lineRule="auto"/>
        <w:jc w:val="center"/>
        <w:rPr>
          <w:rFonts w:ascii="Times New Roman" w:hAnsi="Times New Roman" w:cs="Traditional Arabic"/>
          <w:sz w:val="40"/>
          <w:szCs w:val="40"/>
          <w:rtl/>
          <w:lang w:eastAsia="ar-SA"/>
        </w:rPr>
      </w:pPr>
    </w:p>
    <w:p w:rsidR="00E12FB5" w:rsidRDefault="00E12FB5" w:rsidP="001C5ACA">
      <w:pPr>
        <w:widowControl w:val="0"/>
        <w:spacing w:after="0" w:line="240" w:lineRule="auto"/>
        <w:jc w:val="center"/>
        <w:rPr>
          <w:rFonts w:ascii="Times New Roman" w:hAnsi="Times New Roman" w:cs="Traditional Arabic"/>
          <w:sz w:val="40"/>
          <w:szCs w:val="40"/>
          <w:rtl/>
          <w:lang w:eastAsia="ar-SA"/>
        </w:rPr>
      </w:pPr>
    </w:p>
    <w:p w:rsidR="00E12FB5" w:rsidRDefault="00E12FB5" w:rsidP="001C5ACA">
      <w:pPr>
        <w:widowControl w:val="0"/>
        <w:spacing w:after="0" w:line="240" w:lineRule="auto"/>
        <w:jc w:val="center"/>
        <w:rPr>
          <w:rFonts w:ascii="Times New Roman" w:hAnsi="Times New Roman" w:cs="Traditional Arabic"/>
          <w:sz w:val="40"/>
          <w:szCs w:val="40"/>
          <w:rtl/>
          <w:lang w:eastAsia="ar-SA"/>
        </w:rPr>
      </w:pPr>
    </w:p>
    <w:p w:rsidR="001C5ACA" w:rsidRPr="00062D78" w:rsidRDefault="001C5ACA" w:rsidP="000D59D7">
      <w:pPr>
        <w:widowControl w:val="0"/>
        <w:spacing w:after="0" w:line="240" w:lineRule="auto"/>
        <w:jc w:val="center"/>
        <w:rPr>
          <w:rFonts w:ascii="Times New Roman" w:hAnsi="Times New Roman" w:cs="Traditional Arabic"/>
          <w:sz w:val="40"/>
          <w:szCs w:val="40"/>
          <w:rtl/>
          <w:lang w:eastAsia="ar-SA"/>
        </w:rPr>
      </w:pPr>
      <w:r w:rsidRPr="00062D78">
        <w:rPr>
          <w:rFonts w:ascii="Times New Roman" w:hAnsi="Times New Roman" w:cs="Traditional Arabic" w:hint="cs"/>
          <w:sz w:val="40"/>
          <w:szCs w:val="40"/>
          <w:rtl/>
          <w:lang w:eastAsia="ar-SA"/>
        </w:rPr>
        <w:lastRenderedPageBreak/>
        <w:t xml:space="preserve">جدول رقم ( </w:t>
      </w:r>
      <w:r w:rsidR="000D59D7">
        <w:rPr>
          <w:rFonts w:ascii="Times New Roman" w:hAnsi="Times New Roman" w:cs="Traditional Arabic"/>
          <w:sz w:val="40"/>
          <w:szCs w:val="40"/>
          <w:lang w:eastAsia="ar-SA"/>
        </w:rPr>
        <w:t>93</w:t>
      </w:r>
      <w:r w:rsidRPr="00062D78">
        <w:rPr>
          <w:rFonts w:ascii="Times New Roman" w:hAnsi="Times New Roman" w:cs="Traditional Arabic" w:hint="cs"/>
          <w:sz w:val="40"/>
          <w:szCs w:val="40"/>
          <w:rtl/>
          <w:lang w:eastAsia="ar-SA"/>
        </w:rPr>
        <w:t xml:space="preserve"> )</w:t>
      </w:r>
    </w:p>
    <w:p w:rsidR="001C5ACA" w:rsidRPr="00062D78" w:rsidRDefault="001C5ACA" w:rsidP="001C5ACA">
      <w:pPr>
        <w:widowControl w:val="0"/>
        <w:spacing w:line="240" w:lineRule="auto"/>
        <w:jc w:val="center"/>
        <w:rPr>
          <w:rFonts w:ascii="Times New Roman" w:hAnsi="Times New Roman" w:cs="Traditional Arabic"/>
          <w:sz w:val="40"/>
          <w:szCs w:val="40"/>
          <w:rtl/>
          <w:lang w:eastAsia="ar-SA"/>
        </w:rPr>
      </w:pPr>
      <w:r w:rsidRPr="00062D78">
        <w:rPr>
          <w:rFonts w:ascii="Traditional Arabic" w:hAnsi="Traditional Arabic" w:cs="Traditional Arabic" w:hint="eastAsia"/>
          <w:sz w:val="40"/>
          <w:szCs w:val="40"/>
          <w:rtl/>
          <w:lang w:eastAsia="ar-SA"/>
        </w:rPr>
        <w:t>مداراة</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الاتجاهات</w:t>
      </w:r>
      <w:r w:rsidRPr="00062D78">
        <w:rPr>
          <w:rFonts w:ascii="Traditional Arabic" w:hAnsi="Traditional Arabic" w:cs="Traditional Arabic"/>
          <w:sz w:val="40"/>
          <w:szCs w:val="40"/>
          <w:rtl/>
          <w:lang w:eastAsia="ar-SA"/>
        </w:rPr>
        <w:t xml:space="preserve"> </w:t>
      </w:r>
      <w:r w:rsidRPr="00062D78">
        <w:rPr>
          <w:rFonts w:ascii="Traditional Arabic" w:hAnsi="Traditional Arabic" w:cs="Traditional Arabic" w:hint="eastAsia"/>
          <w:sz w:val="40"/>
          <w:szCs w:val="40"/>
          <w:rtl/>
          <w:lang w:eastAsia="ar-SA"/>
        </w:rPr>
        <w:t>الفكرية</w:t>
      </w:r>
    </w:p>
    <w:tbl>
      <w:tblPr>
        <w:tblStyle w:val="TableGrid"/>
        <w:tblW w:w="7238" w:type="dxa"/>
        <w:jc w:val="center"/>
        <w:tblLook w:val="04A0" w:firstRow="1" w:lastRow="0" w:firstColumn="1" w:lastColumn="0" w:noHBand="0" w:noVBand="1"/>
      </w:tblPr>
      <w:tblGrid>
        <w:gridCol w:w="2400"/>
        <w:gridCol w:w="2430"/>
        <w:gridCol w:w="2408"/>
      </w:tblGrid>
      <w:tr w:rsidR="001C5ACA" w:rsidRPr="008058ED" w:rsidTr="009E4C94">
        <w:trPr>
          <w:trHeight w:val="922"/>
          <w:jc w:val="center"/>
        </w:trPr>
        <w:tc>
          <w:tcPr>
            <w:tcW w:w="2400" w:type="dxa"/>
            <w:tcBorders>
              <w:top w:val="thinThickSmallGap" w:sz="24" w:space="0" w:color="auto"/>
              <w:left w:val="thinThickSmallGap" w:sz="24" w:space="0" w:color="auto"/>
              <w:bottom w:val="triple" w:sz="4" w:space="0" w:color="auto"/>
              <w:right w:val="double" w:sz="4" w:space="0" w:color="auto"/>
            </w:tcBorders>
            <w:shd w:val="clear" w:color="auto" w:fill="948A54"/>
            <w:vAlign w:val="center"/>
          </w:tcPr>
          <w:p w:rsidR="001C5ACA" w:rsidRPr="008058ED" w:rsidRDefault="001C5ACA" w:rsidP="008058ED">
            <w:pPr>
              <w:widowControl w:val="0"/>
              <w:spacing w:after="0" w:line="240" w:lineRule="auto"/>
              <w:jc w:val="center"/>
              <w:rPr>
                <w:rFonts w:ascii="Traditional Arabic" w:hAnsi="Traditional Arabic" w:cs="Traditional Arabic"/>
                <w:b/>
                <w:bCs/>
                <w:color w:val="auto"/>
                <w:lang w:eastAsia="ar-SA"/>
              </w:rPr>
            </w:pPr>
            <w:r w:rsidRPr="008058ED">
              <w:rPr>
                <w:rFonts w:ascii="Traditional Arabic" w:hAnsi="Traditional Arabic" w:cs="Traditional Arabic"/>
                <w:b/>
                <w:bCs/>
                <w:color w:val="auto"/>
                <w:rtl/>
                <w:lang w:eastAsia="ar-SA"/>
              </w:rPr>
              <w:t>النسبة ( المئوية ٪</w:t>
            </w:r>
            <w:r w:rsidRPr="008058ED">
              <w:rPr>
                <w:rFonts w:ascii="Traditional Arabic" w:hAnsi="Traditional Arabic" w:cs="Cordia New" w:hint="cs"/>
                <w:b/>
                <w:bCs/>
                <w:color w:val="auto"/>
                <w:szCs w:val="45"/>
                <w:cs/>
                <w:lang w:eastAsia="ar-SA" w:bidi="th-TH"/>
              </w:rPr>
              <w:t xml:space="preserve"> </w:t>
            </w:r>
            <w:r w:rsidRPr="008058ED">
              <w:rPr>
                <w:rFonts w:ascii="Traditional Arabic" w:hAnsi="Traditional Arabic" w:cs="Traditional Arabic"/>
                <w:b/>
                <w:bCs/>
                <w:color w:val="auto"/>
                <w:rtl/>
                <w:lang w:eastAsia="ar-SA"/>
              </w:rPr>
              <w:t>)</w:t>
            </w:r>
          </w:p>
        </w:tc>
        <w:tc>
          <w:tcPr>
            <w:tcW w:w="2430" w:type="dxa"/>
            <w:tcBorders>
              <w:top w:val="thinThickSmallGap" w:sz="24" w:space="0" w:color="auto"/>
              <w:left w:val="double" w:sz="4" w:space="0" w:color="auto"/>
              <w:bottom w:val="triple" w:sz="4" w:space="0" w:color="auto"/>
              <w:right w:val="double" w:sz="4" w:space="0" w:color="auto"/>
            </w:tcBorders>
            <w:shd w:val="clear" w:color="auto" w:fill="948A54"/>
            <w:vAlign w:val="center"/>
          </w:tcPr>
          <w:p w:rsidR="001C5ACA" w:rsidRPr="008058ED" w:rsidRDefault="001C5ACA" w:rsidP="008058ED">
            <w:pPr>
              <w:widowControl w:val="0"/>
              <w:spacing w:after="0" w:line="240" w:lineRule="auto"/>
              <w:jc w:val="center"/>
              <w:rPr>
                <w:rFonts w:ascii="Traditional Arabic" w:hAnsi="Traditional Arabic" w:cs="Traditional Arabic"/>
                <w:b/>
                <w:bCs/>
                <w:color w:val="auto"/>
                <w:rtl/>
                <w:lang w:eastAsia="ar-SA"/>
              </w:rPr>
            </w:pPr>
            <w:r w:rsidRPr="008058ED">
              <w:rPr>
                <w:rFonts w:ascii="Traditional Arabic" w:hAnsi="Traditional Arabic" w:cs="Traditional Arabic"/>
                <w:b/>
                <w:bCs/>
                <w:color w:val="auto"/>
                <w:rtl/>
                <w:lang w:eastAsia="ar-SA"/>
              </w:rPr>
              <w:t>التكرار</w:t>
            </w:r>
          </w:p>
        </w:tc>
        <w:tc>
          <w:tcPr>
            <w:tcW w:w="2408" w:type="dxa"/>
            <w:tcBorders>
              <w:top w:val="thinThickSmallGap" w:sz="24" w:space="0" w:color="auto"/>
              <w:left w:val="double" w:sz="4" w:space="0" w:color="auto"/>
              <w:bottom w:val="triple" w:sz="4" w:space="0" w:color="auto"/>
              <w:right w:val="thickThinSmallGap" w:sz="24" w:space="0" w:color="auto"/>
            </w:tcBorders>
            <w:shd w:val="clear" w:color="auto" w:fill="948A54"/>
            <w:vAlign w:val="center"/>
          </w:tcPr>
          <w:p w:rsidR="001C5ACA" w:rsidRPr="008058ED" w:rsidRDefault="001C5ACA" w:rsidP="008058ED">
            <w:pPr>
              <w:widowControl w:val="0"/>
              <w:spacing w:after="0" w:line="240" w:lineRule="auto"/>
              <w:jc w:val="center"/>
              <w:rPr>
                <w:rFonts w:ascii="Traditional Arabic" w:hAnsi="Traditional Arabic" w:cs="Traditional Arabic"/>
                <w:b/>
                <w:bCs/>
                <w:color w:val="auto"/>
                <w:lang w:eastAsia="ar-SA"/>
              </w:rPr>
            </w:pPr>
            <w:r w:rsidRPr="008058ED">
              <w:rPr>
                <w:rFonts w:ascii="Traditional Arabic" w:hAnsi="Traditional Arabic" w:cs="Traditional Arabic"/>
                <w:b/>
                <w:bCs/>
                <w:color w:val="auto"/>
                <w:rtl/>
                <w:lang w:eastAsia="ar-SA"/>
              </w:rPr>
              <w:t>درجة الموافقة</w:t>
            </w:r>
          </w:p>
        </w:tc>
      </w:tr>
      <w:tr w:rsidR="001C5ACA" w:rsidRPr="008058ED" w:rsidTr="009E4C94">
        <w:trPr>
          <w:trHeight w:val="525"/>
          <w:jc w:val="center"/>
        </w:trPr>
        <w:tc>
          <w:tcPr>
            <w:tcW w:w="2400" w:type="dxa"/>
            <w:tcBorders>
              <w:top w:val="triple" w:sz="4" w:space="0" w:color="auto"/>
              <w:left w:val="thinThickSmallGap" w:sz="12"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8058ED">
              <w:rPr>
                <w:rFonts w:ascii="Traditional Arabic" w:hAnsi="Traditional Arabic" w:cs="Traditional Arabic" w:hint="cs"/>
                <w:color w:val="auto"/>
                <w:rtl/>
              </w:rPr>
              <w:t xml:space="preserve"> </w:t>
            </w:r>
            <w:r w:rsidRPr="008058ED">
              <w:rPr>
                <w:rFonts w:ascii="Traditional Arabic" w:hAnsi="Traditional Arabic" w:cs="Traditional Arabic"/>
                <w:color w:val="auto"/>
                <w:rtl/>
              </w:rPr>
              <w:t>٪</w:t>
            </w:r>
            <w:r w:rsidRPr="008058ED">
              <w:rPr>
                <w:rFonts w:ascii="Traditional Arabic" w:hAnsi="Traditional Arabic" w:cs="Traditional Arabic"/>
                <w:color w:val="auto"/>
              </w:rPr>
              <w:t>20.6</w:t>
            </w:r>
          </w:p>
        </w:tc>
        <w:tc>
          <w:tcPr>
            <w:tcW w:w="2430" w:type="dxa"/>
            <w:tcBorders>
              <w:top w:val="triple" w:sz="4" w:space="0" w:color="auto"/>
              <w:left w:val="double" w:sz="4"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8058ED">
              <w:rPr>
                <w:rFonts w:ascii="Traditional Arabic" w:hAnsi="Traditional Arabic" w:cs="Traditional Arabic"/>
                <w:color w:val="auto"/>
              </w:rPr>
              <w:t>14</w:t>
            </w:r>
          </w:p>
        </w:tc>
        <w:tc>
          <w:tcPr>
            <w:tcW w:w="2408" w:type="dxa"/>
            <w:tcBorders>
              <w:top w:val="triple" w:sz="4" w:space="0" w:color="auto"/>
              <w:left w:val="double" w:sz="4" w:space="0" w:color="auto"/>
              <w:right w:val="thickThinSmallGap" w:sz="12" w:space="0" w:color="auto"/>
            </w:tcBorders>
            <w:shd w:val="clear" w:color="auto" w:fill="D9D9D9"/>
          </w:tcPr>
          <w:p w:rsidR="001C5ACA" w:rsidRPr="008058ED" w:rsidRDefault="001C5ACA" w:rsidP="008058ED">
            <w:pPr>
              <w:widowControl w:val="0"/>
              <w:spacing w:after="0" w:line="240" w:lineRule="auto"/>
              <w:jc w:val="center"/>
              <w:rPr>
                <w:rFonts w:ascii="Times New Roman" w:hAnsi="Times New Roman" w:cs="Traditional Arabic"/>
                <w:color w:val="auto"/>
                <w:lang w:eastAsia="ar-SA"/>
              </w:rPr>
            </w:pPr>
            <w:r w:rsidRPr="008058ED">
              <w:rPr>
                <w:rFonts w:ascii="Times New Roman" w:hAnsi="Times New Roman" w:cs="Traditional Arabic" w:hint="cs"/>
                <w:color w:val="auto"/>
                <w:rtl/>
                <w:lang w:eastAsia="ar-SA"/>
              </w:rPr>
              <w:t>موافق تماماً</w:t>
            </w:r>
          </w:p>
        </w:tc>
      </w:tr>
      <w:tr w:rsidR="001C5ACA" w:rsidRPr="008058ED" w:rsidTr="009E4C94">
        <w:trPr>
          <w:trHeight w:val="540"/>
          <w:jc w:val="center"/>
        </w:trPr>
        <w:tc>
          <w:tcPr>
            <w:tcW w:w="2400" w:type="dxa"/>
            <w:tcBorders>
              <w:left w:val="thinThickSmallGap" w:sz="12"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8058ED">
              <w:rPr>
                <w:rFonts w:ascii="Traditional Arabic" w:hAnsi="Traditional Arabic" w:cs="Traditional Arabic" w:hint="cs"/>
                <w:color w:val="auto"/>
                <w:rtl/>
              </w:rPr>
              <w:t xml:space="preserve"> </w:t>
            </w:r>
            <w:r w:rsidRPr="008058ED">
              <w:rPr>
                <w:rFonts w:ascii="Traditional Arabic" w:hAnsi="Traditional Arabic" w:cs="Traditional Arabic"/>
                <w:color w:val="auto"/>
                <w:rtl/>
              </w:rPr>
              <w:t>٪</w:t>
            </w:r>
            <w:r w:rsidRPr="008058ED">
              <w:rPr>
                <w:rFonts w:ascii="Traditional Arabic" w:hAnsi="Traditional Arabic" w:cs="Traditional Arabic"/>
                <w:color w:val="auto"/>
              </w:rPr>
              <w:t>33.8</w:t>
            </w:r>
          </w:p>
        </w:tc>
        <w:tc>
          <w:tcPr>
            <w:tcW w:w="2430" w:type="dxa"/>
            <w:tcBorders>
              <w:left w:val="double" w:sz="4"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8058ED">
              <w:rPr>
                <w:rFonts w:ascii="Traditional Arabic" w:hAnsi="Traditional Arabic" w:cs="Traditional Arabic"/>
                <w:color w:val="auto"/>
              </w:rPr>
              <w:t>23</w:t>
            </w:r>
          </w:p>
        </w:tc>
        <w:tc>
          <w:tcPr>
            <w:tcW w:w="2408" w:type="dxa"/>
            <w:tcBorders>
              <w:left w:val="double" w:sz="4" w:space="0" w:color="auto"/>
              <w:right w:val="thickThinSmallGap" w:sz="12" w:space="0" w:color="auto"/>
            </w:tcBorders>
            <w:shd w:val="clear" w:color="auto" w:fill="D9D9D9"/>
          </w:tcPr>
          <w:p w:rsidR="001C5ACA" w:rsidRPr="008058ED" w:rsidRDefault="001C5ACA" w:rsidP="008058ED">
            <w:pPr>
              <w:widowControl w:val="0"/>
              <w:spacing w:after="0" w:line="240" w:lineRule="auto"/>
              <w:jc w:val="center"/>
              <w:rPr>
                <w:rFonts w:ascii="Times New Roman" w:hAnsi="Times New Roman" w:cs="Traditional Arabic"/>
                <w:color w:val="auto"/>
                <w:lang w:eastAsia="ar-SA"/>
              </w:rPr>
            </w:pPr>
            <w:r w:rsidRPr="008058ED">
              <w:rPr>
                <w:rFonts w:ascii="Times New Roman" w:hAnsi="Times New Roman" w:cs="Traditional Arabic" w:hint="cs"/>
                <w:color w:val="auto"/>
                <w:rtl/>
                <w:lang w:eastAsia="ar-SA"/>
              </w:rPr>
              <w:t>موافق</w:t>
            </w:r>
          </w:p>
        </w:tc>
      </w:tr>
      <w:tr w:rsidR="001C5ACA" w:rsidRPr="008058ED" w:rsidTr="009E4C94">
        <w:trPr>
          <w:trHeight w:val="556"/>
          <w:jc w:val="center"/>
        </w:trPr>
        <w:tc>
          <w:tcPr>
            <w:tcW w:w="2400" w:type="dxa"/>
            <w:tcBorders>
              <w:left w:val="thinThickSmallGap" w:sz="12"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8058ED">
              <w:rPr>
                <w:rFonts w:ascii="Traditional Arabic" w:hAnsi="Traditional Arabic" w:cs="Traditional Arabic" w:hint="cs"/>
                <w:color w:val="auto"/>
                <w:rtl/>
                <w14:textOutline w14:w="9525" w14:cap="rnd" w14:cmpd="sng" w14:algn="ctr">
                  <w14:solidFill>
                    <w14:srgbClr w14:val="000000"/>
                  </w14:solidFill>
                  <w14:prstDash w14:val="solid"/>
                  <w14:bevel/>
                </w14:textOutline>
              </w:rPr>
              <w:t xml:space="preserve"> </w:t>
            </w:r>
            <w:r w:rsidRPr="008058ED">
              <w:rPr>
                <w:rFonts w:ascii="Traditional Arabic" w:hAnsi="Traditional Arabic" w:cs="Traditional Arabic"/>
                <w:color w:val="auto"/>
                <w:rtl/>
                <w14:textOutline w14:w="9525" w14:cap="rnd" w14:cmpd="sng" w14:algn="ctr">
                  <w14:solidFill>
                    <w14:srgbClr w14:val="000000"/>
                  </w14:solidFill>
                  <w14:prstDash w14:val="solid"/>
                  <w14:bevel/>
                </w14:textOutline>
              </w:rPr>
              <w:t>٪</w:t>
            </w:r>
            <w:r w:rsidRPr="008058ED">
              <w:rPr>
                <w:rFonts w:ascii="Traditional Arabic" w:hAnsi="Traditional Arabic" w:cs="Traditional Arabic"/>
                <w:color w:val="auto"/>
                <w14:textOutline w14:w="9525" w14:cap="rnd" w14:cmpd="sng" w14:algn="ctr">
                  <w14:solidFill>
                    <w14:srgbClr w14:val="000000"/>
                  </w14:solidFill>
                  <w14:prstDash w14:val="solid"/>
                  <w14:bevel/>
                </w14:textOutline>
              </w:rPr>
              <w:t>36.8</w:t>
            </w:r>
          </w:p>
        </w:tc>
        <w:tc>
          <w:tcPr>
            <w:tcW w:w="2430" w:type="dxa"/>
            <w:tcBorders>
              <w:left w:val="double" w:sz="4"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color w:val="auto"/>
                <w14:textOutline w14:w="9525" w14:cap="rnd" w14:cmpd="sng" w14:algn="ctr">
                  <w14:solidFill>
                    <w14:srgbClr w14:val="000000"/>
                  </w14:solidFill>
                  <w14:prstDash w14:val="solid"/>
                  <w14:bevel/>
                </w14:textOutline>
              </w:rPr>
            </w:pPr>
            <w:r w:rsidRPr="008058ED">
              <w:rPr>
                <w:rFonts w:ascii="Traditional Arabic" w:hAnsi="Traditional Arabic" w:cs="Traditional Arabic"/>
                <w:color w:val="auto"/>
                <w14:textOutline w14:w="9525" w14:cap="rnd" w14:cmpd="sng" w14:algn="ctr">
                  <w14:solidFill>
                    <w14:srgbClr w14:val="000000"/>
                  </w14:solidFill>
                  <w14:prstDash w14:val="solid"/>
                  <w14:bevel/>
                </w14:textOutline>
              </w:rPr>
              <w:t>25</w:t>
            </w:r>
          </w:p>
        </w:tc>
        <w:tc>
          <w:tcPr>
            <w:tcW w:w="2408" w:type="dxa"/>
            <w:tcBorders>
              <w:left w:val="double" w:sz="4" w:space="0" w:color="auto"/>
              <w:right w:val="thickThinSmallGap" w:sz="12" w:space="0" w:color="auto"/>
            </w:tcBorders>
            <w:shd w:val="clear" w:color="auto" w:fill="D9D9D9"/>
          </w:tcPr>
          <w:p w:rsidR="001C5ACA" w:rsidRPr="008058ED" w:rsidRDefault="001C5ACA" w:rsidP="008058ED">
            <w:pPr>
              <w:widowControl w:val="0"/>
              <w:spacing w:after="0" w:line="240" w:lineRule="auto"/>
              <w:jc w:val="center"/>
              <w:rPr>
                <w:rFonts w:ascii="Times New Roman" w:hAnsi="Times New Roman" w:cs="Traditional Arabic"/>
                <w:color w:val="auto"/>
                <w:lang w:eastAsia="ar-SA"/>
                <w14:textOutline w14:w="9525" w14:cap="rnd" w14:cmpd="sng" w14:algn="ctr">
                  <w14:solidFill>
                    <w14:srgbClr w14:val="000000"/>
                  </w14:solidFill>
                  <w14:prstDash w14:val="solid"/>
                  <w14:bevel/>
                </w14:textOutline>
              </w:rPr>
            </w:pPr>
            <w:r w:rsidRPr="008058ED">
              <w:rPr>
                <w:rFonts w:ascii="Times New Roman" w:hAnsi="Times New Roman" w:cs="Traditional Arabic" w:hint="cs"/>
                <w:color w:val="auto"/>
                <w:rtl/>
                <w:lang w:eastAsia="ar-SA"/>
                <w14:textOutline w14:w="9525" w14:cap="rnd" w14:cmpd="sng" w14:algn="ctr">
                  <w14:solidFill>
                    <w14:srgbClr w14:val="000000"/>
                  </w14:solidFill>
                  <w14:prstDash w14:val="solid"/>
                  <w14:bevel/>
                </w14:textOutline>
              </w:rPr>
              <w:t>موافق إلى حد ما</w:t>
            </w:r>
          </w:p>
        </w:tc>
      </w:tr>
      <w:tr w:rsidR="001C5ACA" w:rsidRPr="008058ED" w:rsidTr="009E4C94">
        <w:trPr>
          <w:trHeight w:val="540"/>
          <w:jc w:val="center"/>
        </w:trPr>
        <w:tc>
          <w:tcPr>
            <w:tcW w:w="2400" w:type="dxa"/>
            <w:tcBorders>
              <w:left w:val="thinThickSmallGap" w:sz="12"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8058ED">
              <w:rPr>
                <w:rFonts w:ascii="Traditional Arabic" w:hAnsi="Traditional Arabic" w:cs="Traditional Arabic" w:hint="cs"/>
                <w:color w:val="auto"/>
                <w:rtl/>
              </w:rPr>
              <w:t xml:space="preserve"> </w:t>
            </w:r>
            <w:r w:rsidRPr="008058ED">
              <w:rPr>
                <w:rFonts w:ascii="Traditional Arabic" w:hAnsi="Traditional Arabic" w:cs="Traditional Arabic"/>
                <w:color w:val="auto"/>
                <w:rtl/>
              </w:rPr>
              <w:t>٪</w:t>
            </w:r>
            <w:r w:rsidRPr="008058ED">
              <w:rPr>
                <w:rFonts w:ascii="Traditional Arabic" w:hAnsi="Traditional Arabic" w:cs="Traditional Arabic"/>
                <w:color w:val="auto"/>
              </w:rPr>
              <w:t>8.8</w:t>
            </w:r>
          </w:p>
        </w:tc>
        <w:tc>
          <w:tcPr>
            <w:tcW w:w="2430" w:type="dxa"/>
            <w:tcBorders>
              <w:left w:val="double" w:sz="4"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color w:val="auto"/>
              </w:rPr>
            </w:pPr>
            <w:r w:rsidRPr="008058ED">
              <w:rPr>
                <w:rFonts w:ascii="Traditional Arabic" w:hAnsi="Traditional Arabic" w:cs="Traditional Arabic"/>
                <w:color w:val="auto"/>
              </w:rPr>
              <w:t>6</w:t>
            </w:r>
          </w:p>
        </w:tc>
        <w:tc>
          <w:tcPr>
            <w:tcW w:w="2408" w:type="dxa"/>
            <w:tcBorders>
              <w:left w:val="double" w:sz="4" w:space="0" w:color="auto"/>
              <w:right w:val="thickThinSmallGap" w:sz="12" w:space="0" w:color="auto"/>
            </w:tcBorders>
            <w:shd w:val="clear" w:color="auto" w:fill="D9D9D9"/>
          </w:tcPr>
          <w:p w:rsidR="001C5ACA" w:rsidRPr="008058ED" w:rsidRDefault="001C5ACA" w:rsidP="008058ED">
            <w:pPr>
              <w:widowControl w:val="0"/>
              <w:spacing w:after="0" w:line="240" w:lineRule="auto"/>
              <w:jc w:val="center"/>
              <w:rPr>
                <w:rFonts w:ascii="Times New Roman" w:hAnsi="Times New Roman" w:cs="Traditional Arabic"/>
                <w:color w:val="auto"/>
                <w:lang w:eastAsia="ar-SA"/>
              </w:rPr>
            </w:pPr>
            <w:r w:rsidRPr="008058ED">
              <w:rPr>
                <w:rFonts w:ascii="Times New Roman" w:hAnsi="Times New Roman" w:cs="Traditional Arabic" w:hint="cs"/>
                <w:color w:val="auto"/>
                <w:rtl/>
                <w:lang w:eastAsia="ar-SA"/>
              </w:rPr>
              <w:t>غير موافق</w:t>
            </w:r>
          </w:p>
        </w:tc>
      </w:tr>
      <w:tr w:rsidR="001C5ACA" w:rsidRPr="008058ED" w:rsidTr="009E4C94">
        <w:trPr>
          <w:trHeight w:val="571"/>
          <w:jc w:val="center"/>
        </w:trPr>
        <w:tc>
          <w:tcPr>
            <w:tcW w:w="2400" w:type="dxa"/>
            <w:tcBorders>
              <w:top w:val="thinThickThinSmallGap" w:sz="12" w:space="0" w:color="auto"/>
              <w:left w:val="thinThickSmallGap" w:sz="12" w:space="0" w:color="auto"/>
              <w:bottom w:val="thickThinSmallGap" w:sz="12"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8058ED">
              <w:rPr>
                <w:rFonts w:ascii="Traditional Arabic" w:hAnsi="Traditional Arabic" w:cs="Traditional Arabic" w:hint="cs"/>
                <w:b/>
                <w:bCs/>
                <w:color w:val="auto"/>
                <w:rtl/>
              </w:rPr>
              <w:t xml:space="preserve"> </w:t>
            </w:r>
            <w:r w:rsidRPr="008058ED">
              <w:rPr>
                <w:rFonts w:ascii="Traditional Arabic" w:hAnsi="Traditional Arabic" w:cs="Traditional Arabic"/>
                <w:b/>
                <w:bCs/>
                <w:color w:val="auto"/>
                <w:rtl/>
              </w:rPr>
              <w:t>٪</w:t>
            </w:r>
            <w:r w:rsidRPr="008058ED">
              <w:rPr>
                <w:rFonts w:ascii="Traditional Arabic" w:hAnsi="Traditional Arabic" w:cs="Traditional Arabic"/>
                <w:b/>
                <w:bCs/>
                <w:color w:val="auto"/>
              </w:rPr>
              <w:t>100.0</w:t>
            </w:r>
          </w:p>
        </w:tc>
        <w:tc>
          <w:tcPr>
            <w:tcW w:w="2430" w:type="dxa"/>
            <w:tcBorders>
              <w:top w:val="thinThickThinSmallGap" w:sz="12" w:space="0" w:color="auto"/>
              <w:left w:val="double" w:sz="4" w:space="0" w:color="auto"/>
              <w:bottom w:val="thickThinSmallGap" w:sz="12" w:space="0" w:color="auto"/>
              <w:right w:val="double" w:sz="4" w:space="0" w:color="auto"/>
            </w:tcBorders>
            <w:vAlign w:val="center"/>
          </w:tcPr>
          <w:p w:rsidR="001C5ACA" w:rsidRPr="008058ED" w:rsidRDefault="001C5ACA" w:rsidP="008058ED">
            <w:pPr>
              <w:autoSpaceDE w:val="0"/>
              <w:autoSpaceDN w:val="0"/>
              <w:bidi w:val="0"/>
              <w:adjustRightInd w:val="0"/>
              <w:spacing w:after="0" w:line="240" w:lineRule="auto"/>
              <w:ind w:left="60" w:right="60"/>
              <w:jc w:val="center"/>
              <w:rPr>
                <w:rFonts w:ascii="Traditional Arabic" w:hAnsi="Traditional Arabic" w:cs="Traditional Arabic"/>
                <w:b/>
                <w:bCs/>
                <w:color w:val="auto"/>
              </w:rPr>
            </w:pPr>
            <w:r w:rsidRPr="008058ED">
              <w:rPr>
                <w:rFonts w:ascii="Traditional Arabic" w:hAnsi="Traditional Arabic" w:cs="Traditional Arabic"/>
                <w:b/>
                <w:bCs/>
                <w:color w:val="auto"/>
              </w:rPr>
              <w:t>68</w:t>
            </w:r>
          </w:p>
        </w:tc>
        <w:tc>
          <w:tcPr>
            <w:tcW w:w="2408" w:type="dxa"/>
            <w:tcBorders>
              <w:top w:val="thinThickThinSmallGap" w:sz="12" w:space="0" w:color="auto"/>
              <w:left w:val="double" w:sz="4" w:space="0" w:color="auto"/>
              <w:bottom w:val="thickThinSmallGap" w:sz="12" w:space="0" w:color="auto"/>
              <w:right w:val="thickThinSmallGap" w:sz="12" w:space="0" w:color="auto"/>
            </w:tcBorders>
            <w:shd w:val="clear" w:color="auto" w:fill="D9D9D9"/>
          </w:tcPr>
          <w:p w:rsidR="001C5ACA" w:rsidRPr="008058ED" w:rsidRDefault="001C5ACA" w:rsidP="008058ED">
            <w:pPr>
              <w:widowControl w:val="0"/>
              <w:spacing w:after="0" w:line="240" w:lineRule="auto"/>
              <w:jc w:val="center"/>
              <w:rPr>
                <w:rFonts w:ascii="Times New Roman" w:hAnsi="Times New Roman" w:cs="Traditional Arabic"/>
                <w:b/>
                <w:bCs/>
                <w:color w:val="auto"/>
                <w:lang w:eastAsia="ar-SA"/>
              </w:rPr>
            </w:pPr>
            <w:r w:rsidRPr="008058ED">
              <w:rPr>
                <w:rFonts w:ascii="Times New Roman" w:hAnsi="Times New Roman" w:cs="Traditional Arabic" w:hint="cs"/>
                <w:b/>
                <w:bCs/>
                <w:color w:val="auto"/>
                <w:rtl/>
                <w:lang w:eastAsia="ar-SA"/>
              </w:rPr>
              <w:t xml:space="preserve">المجموع </w:t>
            </w:r>
          </w:p>
        </w:tc>
      </w:tr>
    </w:tbl>
    <w:p w:rsidR="001C5ACA" w:rsidRDefault="001C5ACA" w:rsidP="001C5ACA">
      <w:pPr>
        <w:spacing w:before="240" w:line="240" w:lineRule="auto"/>
        <w:ind w:firstLine="720"/>
        <w:jc w:val="both"/>
        <w:rPr>
          <w:rFonts w:ascii="Traditional Arabic" w:hAnsi="Traditional Arabic" w:cs="Traditional Arabic"/>
          <w:sz w:val="36"/>
          <w:szCs w:val="36"/>
          <w:rtl/>
        </w:rPr>
      </w:pPr>
      <w:r w:rsidRPr="00062D78">
        <w:rPr>
          <w:rFonts w:ascii="Traditional Arabic" w:hAnsi="Traditional Arabic" w:cs="Traditional Arabic" w:hint="cs"/>
          <w:sz w:val="36"/>
          <w:szCs w:val="36"/>
          <w:rtl/>
        </w:rPr>
        <w:t>وبالنظر إلى الجدول السابق يتبين أن هناك نسبة (</w:t>
      </w:r>
      <w:r w:rsidRPr="00062D78">
        <w:rPr>
          <w:rFonts w:ascii="Traditional Arabic" w:hAnsi="Traditional Arabic" w:cs="Traditional Arabic"/>
          <w:sz w:val="36"/>
          <w:szCs w:val="36"/>
        </w:rPr>
        <w:t>20.6</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العينة أجابت بالموافقة التامة، و (</w:t>
      </w:r>
      <w:r w:rsidRPr="00062D78">
        <w:rPr>
          <w:rFonts w:ascii="Traditional Arabic" w:hAnsi="Traditional Arabic" w:cs="Traditional Arabic"/>
          <w:sz w:val="36"/>
          <w:szCs w:val="36"/>
        </w:rPr>
        <w:t>33.8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و (</w:t>
      </w:r>
      <w:r w:rsidRPr="00062D78">
        <w:rPr>
          <w:rFonts w:ascii="Traditional Arabic" w:hAnsi="Traditional Arabic" w:cs="Traditional Arabic"/>
          <w:sz w:val="36"/>
          <w:szCs w:val="36"/>
          <w:rtl/>
        </w:rPr>
        <w:t>36.8</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قد أجابت بالموافقة إلى حد ما، أي أنه مجموعة الموافقة من العينة تُقدر بنسبة (91.2</w:t>
      </w:r>
      <w:r w:rsidRPr="00062D78">
        <w:rPr>
          <w:rFonts w:hint="cs"/>
          <w:rtl/>
        </w:rPr>
        <w:t xml:space="preserve">  </w:t>
      </w:r>
      <w:r w:rsidRPr="00062D78">
        <w:rPr>
          <w:rFonts w:ascii="Traditional Arabic" w:hAnsi="Traditional Arabic" w:cs="Traditional Arabic"/>
          <w:sz w:val="36"/>
          <w:szCs w:val="36"/>
          <w:rtl/>
        </w:rPr>
        <w:t>٪</w:t>
      </w:r>
      <w:r w:rsidRPr="00062D78">
        <w:rPr>
          <w:rFonts w:ascii="Traditional Arabic" w:hAnsi="Traditional Arabic" w:cs="Traditional Arabic" w:hint="cs"/>
          <w:sz w:val="36"/>
          <w:szCs w:val="36"/>
          <w:rtl/>
        </w:rPr>
        <w:t xml:space="preserve"> ) من عينة الدراسة، </w:t>
      </w:r>
      <w:r w:rsidRPr="00062D78">
        <w:rPr>
          <w:rFonts w:ascii="Traditional Arabic" w:hAnsi="Traditional Arabic" w:cs="Traditional Arabic" w:hint="eastAsia"/>
          <w:sz w:val="36"/>
          <w:szCs w:val="36"/>
          <w:rtl/>
        </w:rPr>
        <w:t>وهي</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نسبة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كبيرة</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مما</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يبنى</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عن</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وجود</w:t>
      </w:r>
      <w:r w:rsidRPr="00062D78">
        <w:rPr>
          <w:rFonts w:ascii="Traditional Arabic" w:hAnsi="Traditional Arabic" w:cs="Traditional Arabic"/>
          <w:sz w:val="36"/>
          <w:szCs w:val="36"/>
          <w:rtl/>
        </w:rPr>
        <w:t xml:space="preserve"> </w:t>
      </w:r>
      <w:r w:rsidRPr="00062D78">
        <w:rPr>
          <w:rFonts w:ascii="Traditional Arabic" w:hAnsi="Traditional Arabic" w:cs="Traditional Arabic" w:hint="eastAsia"/>
          <w:sz w:val="36"/>
          <w:szCs w:val="36"/>
          <w:rtl/>
        </w:rPr>
        <w:t>المشكلة</w:t>
      </w:r>
      <w:r w:rsidRPr="00062D78">
        <w:rPr>
          <w:rFonts w:ascii="Traditional Arabic" w:hAnsi="Traditional Arabic" w:cs="Traditional Arabic"/>
          <w:sz w:val="36"/>
          <w:szCs w:val="36"/>
          <w:rtl/>
        </w:rPr>
        <w:t>.</w:t>
      </w:r>
    </w:p>
    <w:p w:rsidR="001C5ACA" w:rsidRDefault="001C5ACA" w:rsidP="001C5ACA">
      <w:pPr>
        <w:spacing w:before="240" w:line="240" w:lineRule="auto"/>
        <w:ind w:firstLine="720"/>
        <w:jc w:val="both"/>
        <w:rPr>
          <w:rFonts w:ascii="Traditional Arabic" w:hAnsi="Traditional Arabic" w:cs="Traditional Arabic"/>
          <w:sz w:val="36"/>
          <w:szCs w:val="36"/>
          <w:rtl/>
        </w:rPr>
        <w:sectPr w:rsidR="001C5ACA" w:rsidSect="002C2AF5">
          <w:headerReference w:type="first" r:id="rId58"/>
          <w:footnotePr>
            <w:numRestart w:val="eachPage"/>
          </w:footnotePr>
          <w:pgSz w:w="11906" w:h="16838"/>
          <w:pgMar w:top="1440" w:right="1440" w:bottom="1440" w:left="1440" w:header="706" w:footer="706" w:gutter="562"/>
          <w:pgNumType w:start="384"/>
          <w:cols w:space="708"/>
          <w:rtlGutter/>
          <w:docGrid w:linePitch="360"/>
        </w:sectPr>
      </w:pPr>
    </w:p>
    <w:p w:rsidR="001C5ACA" w:rsidRPr="001A4079" w:rsidRDefault="001C5ACA" w:rsidP="001C5ACA">
      <w:pPr>
        <w:tabs>
          <w:tab w:val="left" w:pos="3137"/>
        </w:tabs>
        <w:rPr>
          <w:rFonts w:ascii="Traditional Arabic" w:hAnsi="Traditional Arabic" w:cs="AL-Gemah-Almajd"/>
          <w:b/>
          <w:bCs/>
          <w:sz w:val="56"/>
          <w:szCs w:val="56"/>
          <w:rtl/>
        </w:rPr>
      </w:pPr>
      <w:r w:rsidRPr="001A4079">
        <w:rPr>
          <w:rFonts w:cs="AL-Gemah-Almajd"/>
          <w:noProof/>
          <w:sz w:val="56"/>
          <w:szCs w:val="56"/>
          <w:rtl/>
        </w:rPr>
        <w:lastRenderedPageBreak/>
        <w:drawing>
          <wp:anchor distT="0" distB="0" distL="114300" distR="114300" simplePos="0" relativeHeight="251755520" behindDoc="1" locked="0" layoutInCell="1" allowOverlap="1" wp14:anchorId="18376639" wp14:editId="20595ADF">
            <wp:simplePos x="0" y="0"/>
            <wp:positionH relativeFrom="column">
              <wp:posOffset>1023620</wp:posOffset>
            </wp:positionH>
            <wp:positionV relativeFrom="page">
              <wp:posOffset>1450975</wp:posOffset>
            </wp:positionV>
            <wp:extent cx="3276600" cy="876300"/>
            <wp:effectExtent l="0" t="0" r="0" b="0"/>
            <wp:wrapNone/>
            <wp:docPr id="98" name="Picture 98"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766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4079">
        <w:rPr>
          <w:rFonts w:cs="AL-Gemah-Almajd"/>
          <w:noProof/>
          <w:sz w:val="72"/>
          <w:szCs w:val="72"/>
          <w:rtl/>
        </w:rPr>
        <w:drawing>
          <wp:anchor distT="0" distB="0" distL="114300" distR="114300" simplePos="0" relativeHeight="251752448" behindDoc="1" locked="0" layoutInCell="1" allowOverlap="1" wp14:anchorId="1EFFDF67" wp14:editId="592A2358">
            <wp:simplePos x="0" y="0"/>
            <wp:positionH relativeFrom="column">
              <wp:posOffset>-666750</wp:posOffset>
            </wp:positionH>
            <wp:positionV relativeFrom="page">
              <wp:posOffset>323850</wp:posOffset>
            </wp:positionV>
            <wp:extent cx="6435082" cy="10058400"/>
            <wp:effectExtent l="0" t="0" r="4445" b="0"/>
            <wp:wrapNone/>
            <wp:docPr id="99" name="Picture 99"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35082"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CA" w:rsidRPr="001A4079" w:rsidRDefault="001C5ACA" w:rsidP="001C5ACA">
      <w:pPr>
        <w:tabs>
          <w:tab w:val="left" w:pos="3137"/>
        </w:tabs>
        <w:spacing w:line="360" w:lineRule="auto"/>
        <w:jc w:val="center"/>
        <w:rPr>
          <w:rFonts w:ascii="Traditional Arabic" w:hAnsi="Traditional Arabic" w:cs="AL-Gemah-Almajd"/>
          <w:b/>
          <w:bCs/>
          <w:sz w:val="56"/>
          <w:szCs w:val="56"/>
          <w:rtl/>
          <w14:textOutline w14:w="9525" w14:cap="rnd" w14:cmpd="sng" w14:algn="ctr">
            <w14:solidFill>
              <w14:srgbClr w14:val="000000"/>
            </w14:solidFill>
            <w14:prstDash w14:val="solid"/>
            <w14:bevel/>
          </w14:textOutline>
        </w:rPr>
      </w:pPr>
      <w:r w:rsidRPr="001A4079">
        <w:rPr>
          <w:rFonts w:ascii="Traditional Arabic" w:hAnsi="Traditional Arabic" w:cs="AL-Gemah-Almajd" w:hint="cs"/>
          <w:b/>
          <w:bCs/>
          <w:sz w:val="56"/>
          <w:szCs w:val="56"/>
          <w:rtl/>
          <w14:textOutline w14:w="9525" w14:cap="rnd" w14:cmpd="sng" w14:algn="ctr">
            <w14:solidFill>
              <w14:srgbClr w14:val="000000"/>
            </w14:solidFill>
            <w14:prstDash w14:val="solid"/>
            <w14:bevel/>
          </w14:textOutline>
        </w:rPr>
        <w:t>المبحث الرابع</w:t>
      </w:r>
    </w:p>
    <w:p w:rsidR="001C5ACA" w:rsidRPr="00C64212" w:rsidRDefault="001C5ACA" w:rsidP="001C5ACA">
      <w:pPr>
        <w:tabs>
          <w:tab w:val="left" w:pos="3137"/>
        </w:tabs>
        <w:spacing w:line="360" w:lineRule="auto"/>
        <w:jc w:val="center"/>
        <w:rPr>
          <w:rFonts w:ascii="Traditional Arabic" w:hAnsi="Traditional Arabic" w:cs="PT Bold Heading"/>
          <w:sz w:val="20"/>
          <w:szCs w:val="20"/>
          <w:rtl/>
          <w14:textOutline w14:w="9525" w14:cap="rnd" w14:cmpd="sng" w14:algn="ctr">
            <w14:solidFill>
              <w14:srgbClr w14:val="000000"/>
            </w14:solidFill>
            <w14:prstDash w14:val="solid"/>
            <w14:bevel/>
          </w14:textOutline>
        </w:rPr>
      </w:pPr>
    </w:p>
    <w:p w:rsidR="001C5ACA" w:rsidRPr="001A4079" w:rsidRDefault="001C5ACA" w:rsidP="001C5ACA">
      <w:pPr>
        <w:tabs>
          <w:tab w:val="left" w:pos="3137"/>
        </w:tabs>
        <w:spacing w:line="360" w:lineRule="auto"/>
        <w:jc w:val="center"/>
        <w:rPr>
          <w:rFonts w:ascii="Traditional Arabic" w:hAnsi="Traditional Arabic" w:cs="PT Bold Heading"/>
          <w:sz w:val="36"/>
          <w:szCs w:val="36"/>
          <w:rtl/>
          <w14:textOutline w14:w="9525" w14:cap="rnd" w14:cmpd="sng" w14:algn="ctr">
            <w14:solidFill>
              <w14:srgbClr w14:val="000000"/>
            </w14:solidFill>
            <w14:prstDash w14:val="solid"/>
            <w14:bevel/>
          </w14:textOutline>
        </w:rPr>
      </w:pPr>
      <w:r w:rsidRPr="001A4079">
        <w:rPr>
          <w:rFonts w:ascii="Traditional Arabic" w:hAnsi="Traditional Arabic" w:cs="PT Bold Heading" w:hint="cs"/>
          <w:sz w:val="36"/>
          <w:szCs w:val="36"/>
          <w:rtl/>
          <w14:textOutline w14:w="9525" w14:cap="rnd" w14:cmpd="sng" w14:algn="ctr">
            <w14:solidFill>
              <w14:srgbClr w14:val="000000"/>
            </w14:solidFill>
            <w14:prstDash w14:val="solid"/>
            <w14:bevel/>
          </w14:textOutline>
        </w:rPr>
        <w:t>مقترحات الدراسة الميدانية</w:t>
      </w:r>
    </w:p>
    <w:p w:rsidR="001C5ACA" w:rsidRPr="001A4079" w:rsidRDefault="001C5ACA" w:rsidP="001C5ACA">
      <w:pPr>
        <w:tabs>
          <w:tab w:val="left" w:pos="3137"/>
        </w:tabs>
        <w:spacing w:line="480" w:lineRule="auto"/>
        <w:jc w:val="center"/>
        <w:rPr>
          <w:rFonts w:ascii="Traditional Arabic" w:hAnsi="Traditional Arabic" w:cs="Traditional Arabic"/>
          <w:b/>
          <w:bCs/>
          <w:sz w:val="36"/>
          <w:szCs w:val="36"/>
          <w:rtl/>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36"/>
          <w:szCs w:val="36"/>
          <w:rtl/>
          <w14:textOutline w14:w="9525" w14:cap="rnd" w14:cmpd="sng" w14:algn="ctr">
            <w14:solidFill>
              <w14:srgbClr w14:val="000000"/>
            </w14:solidFill>
            <w14:prstDash w14:val="solid"/>
            <w14:bevel/>
          </w14:textOutline>
        </w:rPr>
        <w:t>وفيه أربعة مطالب :</w:t>
      </w:r>
    </w:p>
    <w:p w:rsidR="001C5ACA" w:rsidRPr="001A4079" w:rsidRDefault="001C5ACA" w:rsidP="001C5ACA">
      <w:pPr>
        <w:tabs>
          <w:tab w:val="left" w:pos="3137"/>
        </w:tabs>
        <w:ind w:firstLine="1280"/>
        <w:jc w:val="both"/>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المطلب الأول : المقترحات الخاصة بمشكلات الإدارة.</w:t>
      </w:r>
    </w:p>
    <w:p w:rsidR="001C5ACA" w:rsidRPr="001A4079" w:rsidRDefault="001C5ACA" w:rsidP="001C5ACA">
      <w:pPr>
        <w:tabs>
          <w:tab w:val="left" w:pos="3137"/>
        </w:tabs>
        <w:ind w:left="3334" w:hanging="2054"/>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المطالب الثاني : المقترحات الخاصة بمشكلات أعضاء هيئة التدريس .</w:t>
      </w:r>
    </w:p>
    <w:p w:rsidR="001C5ACA" w:rsidRPr="001A4079" w:rsidRDefault="001C5ACA" w:rsidP="001C5ACA">
      <w:pPr>
        <w:tabs>
          <w:tab w:val="left" w:pos="3137"/>
        </w:tabs>
        <w:ind w:left="1280"/>
        <w:jc w:val="both"/>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المطالب الثالث : المقترحات الخاصة بمشكلات الطلاب.</w:t>
      </w:r>
    </w:p>
    <w:p w:rsidR="001C5ACA" w:rsidRPr="001A4079" w:rsidRDefault="001C5ACA" w:rsidP="001C5ACA">
      <w:pPr>
        <w:tabs>
          <w:tab w:val="left" w:pos="3137"/>
        </w:tabs>
        <w:ind w:firstLine="1280"/>
        <w:jc w:val="both"/>
        <w:rPr>
          <w:rFonts w:ascii="Traditional Arabic" w:hAnsi="Traditional Arabic" w:cs="Traditional Arabic"/>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40"/>
          <w:szCs w:val="40"/>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المطالب الرابع : المقترحات الخاصة بمؤثرات الخارجية.</w:t>
      </w:r>
    </w:p>
    <w:p w:rsidR="001C5ACA" w:rsidRPr="001A4079" w:rsidRDefault="001C5ACA" w:rsidP="001C5ACA">
      <w:pPr>
        <w:tabs>
          <w:tab w:val="left" w:pos="3137"/>
        </w:tabs>
        <w:ind w:firstLine="1280"/>
        <w:jc w:val="both"/>
        <w:rPr>
          <w:rFonts w:ascii="Traditional Arabic" w:hAnsi="Traditional Arabic" w:cs="Traditional Arabic"/>
          <w:sz w:val="36"/>
          <w:szCs w:val="36"/>
          <w:rtl/>
          <w14:textOutline w14:w="9525" w14:cap="rnd" w14:cmpd="sng" w14:algn="ctr">
            <w14:solidFill>
              <w14:srgbClr w14:val="000000"/>
            </w14:solidFill>
            <w14:prstDash w14:val="solid"/>
            <w14:bevel/>
          </w14:textOutline>
        </w:rPr>
        <w:sectPr w:rsidR="001C5ACA" w:rsidRPr="001A4079" w:rsidSect="009E4C94">
          <w:footnotePr>
            <w:numRestart w:val="eachPage"/>
          </w:footnotePr>
          <w:pgSz w:w="11906" w:h="16838"/>
          <w:pgMar w:top="1440" w:right="1440" w:bottom="1440" w:left="1440" w:header="706" w:footer="706" w:gutter="562"/>
          <w:pgNumType w:start="427"/>
          <w:cols w:space="708"/>
          <w:titlePg/>
          <w:rtlGutter/>
          <w:docGrid w:linePitch="360"/>
        </w:sectPr>
      </w:pPr>
    </w:p>
    <w:p w:rsidR="001C5ACA" w:rsidRPr="001A4079" w:rsidRDefault="001C5ACA" w:rsidP="001C5ACA">
      <w:pPr>
        <w:tabs>
          <w:tab w:val="left" w:pos="3137"/>
        </w:tabs>
        <w:jc w:val="both"/>
        <w:rPr>
          <w:rFonts w:ascii="Traditional Arabic" w:hAnsi="Traditional Arabic" w:cs="Traditional Arabic"/>
          <w:sz w:val="36"/>
          <w:szCs w:val="36"/>
          <w:rtl/>
          <w14:textOutline w14:w="9525" w14:cap="rnd" w14:cmpd="sng" w14:algn="ctr">
            <w14:solidFill>
              <w14:srgbClr w14:val="000000"/>
            </w14:solidFill>
            <w14:prstDash w14:val="solid"/>
            <w14:bevel/>
          </w14:textOutline>
        </w:rPr>
      </w:pPr>
    </w:p>
    <w:p w:rsidR="001C5ACA" w:rsidRPr="001A4079" w:rsidRDefault="001C5ACA" w:rsidP="001C5ACA">
      <w:pPr>
        <w:tabs>
          <w:tab w:val="left" w:pos="3137"/>
        </w:tabs>
        <w:jc w:val="both"/>
        <w:rPr>
          <w:rFonts w:ascii="Traditional Arabic" w:hAnsi="Traditional Arabic" w:cs="Traditional Arabic"/>
          <w:sz w:val="36"/>
          <w:szCs w:val="36"/>
          <w:rtl/>
          <w14:textOutline w14:w="9525" w14:cap="rnd" w14:cmpd="sng" w14:algn="ctr">
            <w14:solidFill>
              <w14:srgbClr w14:val="000000"/>
            </w14:solidFill>
            <w14:prstDash w14:val="solid"/>
            <w14:bevel/>
          </w14:textOutline>
        </w:rPr>
      </w:pPr>
    </w:p>
    <w:p w:rsidR="001C5ACA" w:rsidRPr="001A4079" w:rsidRDefault="001C5ACA" w:rsidP="001C5ACA">
      <w:pPr>
        <w:tabs>
          <w:tab w:val="left" w:pos="3137"/>
        </w:tabs>
        <w:jc w:val="both"/>
        <w:rPr>
          <w:rFonts w:ascii="Traditional Arabic" w:hAnsi="Traditional Arabic" w:cs="Traditional Arabic"/>
          <w:sz w:val="36"/>
          <w:szCs w:val="36"/>
          <w:rtl/>
          <w14:textOutline w14:w="9525" w14:cap="rnd" w14:cmpd="sng" w14:algn="ctr">
            <w14:solidFill>
              <w14:srgbClr w14:val="000000"/>
            </w14:solidFill>
            <w14:prstDash w14:val="solid"/>
            <w14:bevel/>
          </w14:textOutline>
        </w:rPr>
      </w:pPr>
    </w:p>
    <w:p w:rsidR="001C5ACA" w:rsidRPr="001A4079" w:rsidRDefault="001C5ACA" w:rsidP="001C5ACA">
      <w:pPr>
        <w:tabs>
          <w:tab w:val="left" w:pos="3137"/>
        </w:tabs>
        <w:jc w:val="both"/>
        <w:rPr>
          <w:rFonts w:ascii="Traditional Arabic" w:hAnsi="Traditional Arabic" w:cs="Traditional Arabic"/>
          <w:sz w:val="36"/>
          <w:szCs w:val="36"/>
          <w:rtl/>
          <w14:textOutline w14:w="9525" w14:cap="rnd" w14:cmpd="sng" w14:algn="ctr">
            <w14:solidFill>
              <w14:srgbClr w14:val="000000"/>
            </w14:solidFill>
            <w14:prstDash w14:val="solid"/>
            <w14:bevel/>
          </w14:textOutline>
        </w:rPr>
      </w:pPr>
    </w:p>
    <w:p w:rsidR="001C5ACA" w:rsidRPr="001A4079" w:rsidRDefault="001C5ACA" w:rsidP="001C5ACA">
      <w:pPr>
        <w:tabs>
          <w:tab w:val="left" w:pos="1164"/>
          <w:tab w:val="left" w:pos="3137"/>
          <w:tab w:val="center" w:pos="4232"/>
        </w:tabs>
        <w:rPr>
          <w:rFonts w:ascii="Traditional Arabic" w:hAnsi="Traditional Arabic" w:cs="Traditional Arabic"/>
          <w:sz w:val="36"/>
          <w:szCs w:val="36"/>
          <w:rtl/>
          <w14:textOutline w14:w="9525" w14:cap="rnd" w14:cmpd="sng" w14:algn="ctr">
            <w14:solidFill>
              <w14:srgbClr w14:val="000000"/>
            </w14:solidFill>
            <w14:prstDash w14:val="solid"/>
            <w14:bevel/>
          </w14:textOutline>
        </w:rPr>
      </w:pPr>
      <w:r w:rsidRPr="001A4079">
        <w:rPr>
          <w:rFonts w:ascii="Traditional Arabic" w:hAnsi="Traditional Arabic"/>
          <w:b/>
          <w:bCs/>
          <w:sz w:val="36"/>
          <w:szCs w:val="36"/>
          <w:rtl/>
          <w14:shadow w14:blurRad="50800" w14:dist="38100" w14:dir="5400000" w14:sx="100000" w14:sy="100000" w14:kx="0" w14:ky="0" w14:algn="t">
            <w14:srgbClr w14:val="000000">
              <w14:alpha w14:val="60000"/>
            </w14:srgbClr>
          </w14:shadow>
        </w:rPr>
        <w:lastRenderedPageBreak/>
        <w:tab/>
      </w:r>
      <w:r w:rsidRPr="001A4079">
        <w:rPr>
          <w:rFonts w:ascii="Traditional Arabic" w:hAnsi="Traditional Arabic"/>
          <w:b/>
          <w:bCs/>
          <w:sz w:val="36"/>
          <w:szCs w:val="36"/>
          <w:rtl/>
          <w14:shadow w14:blurRad="50800" w14:dist="38100" w14:dir="5400000" w14:sx="100000" w14:sy="100000" w14:kx="0" w14:ky="0" w14:algn="t">
            <w14:srgbClr w14:val="000000">
              <w14:alpha w14:val="60000"/>
            </w14:srgbClr>
          </w14:shadow>
        </w:rPr>
        <w:tab/>
      </w:r>
      <w:r w:rsidRPr="001A4079">
        <w:rPr>
          <w:rFonts w:ascii="Traditional Arabic" w:hAnsi="Traditional Arabic"/>
          <w:b/>
          <w:bCs/>
          <w:sz w:val="36"/>
          <w:szCs w:val="36"/>
          <w:rtl/>
          <w14:shadow w14:blurRad="50800" w14:dist="38100" w14:dir="5400000" w14:sx="100000" w14:sy="100000" w14:kx="0" w14:ky="0" w14:algn="t">
            <w14:srgbClr w14:val="000000">
              <w14:alpha w14:val="60000"/>
            </w14:srgbClr>
          </w14:shadow>
        </w:rPr>
        <w:tab/>
      </w:r>
      <w:r w:rsidRPr="001A4079">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المطلب الأول :</w:t>
      </w:r>
    </w:p>
    <w:p w:rsidR="001C5ACA" w:rsidRPr="001A4079" w:rsidRDefault="001C5ACA" w:rsidP="001C5ACA">
      <w:pPr>
        <w:spacing w:line="240" w:lineRule="auto"/>
        <w:jc w:val="center"/>
        <w:rPr>
          <w:rFonts w:ascii="Traditional Arabic" w:hAnsi="Traditional Arabic"/>
          <w:b/>
          <w:bCs/>
          <w:sz w:val="36"/>
          <w:szCs w:val="36"/>
          <w14:shadow w14:blurRad="50800" w14:dist="38100" w14:dir="5400000" w14:sx="100000" w14:sy="100000" w14:kx="0" w14:ky="0" w14:algn="t">
            <w14:srgbClr w14:val="000000">
              <w14:alpha w14:val="60000"/>
            </w14:srgbClr>
          </w14:shadow>
        </w:rPr>
      </w:pPr>
      <w:r w:rsidRPr="001A4079">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المقترحات الخاصة بمشكلات الإدارة</w:t>
      </w:r>
    </w:p>
    <w:p w:rsidR="001C5ACA" w:rsidRPr="001A4079" w:rsidRDefault="001C5ACA" w:rsidP="001C5ACA">
      <w:pPr>
        <w:spacing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ab/>
      </w:r>
      <w:r w:rsidRPr="001A4079">
        <w:rPr>
          <w:rFonts w:ascii="Traditional Arabic" w:hAnsi="Traditional Arabic" w:cs="Traditional Arabic" w:hint="cs"/>
          <w:sz w:val="36"/>
          <w:szCs w:val="36"/>
          <w:rtl/>
        </w:rPr>
        <w:t>يتطرق في هذا المطلب إلى عرض بعض المقترحات التي أفاد بها من الاستبانة وبعض القائمون بالدعوة إلى الله تعالى في جنوب تايلاند سعياً وإسهاماً منهم لتفادي المشكلات الدعوية للتعليم العالي الإسلامي في جنوب تا</w:t>
      </w:r>
      <w:r>
        <w:rPr>
          <w:rFonts w:ascii="Traditional Arabic" w:hAnsi="Traditional Arabic" w:cs="Traditional Arabic" w:hint="cs"/>
          <w:sz w:val="36"/>
          <w:szCs w:val="36"/>
          <w:rtl/>
        </w:rPr>
        <w:t>يلاند التي وجهة في واقع الدعوي،</w:t>
      </w:r>
      <w:r w:rsidRPr="001A4079">
        <w:rPr>
          <w:rFonts w:ascii="Traditional Arabic" w:hAnsi="Traditional Arabic" w:cs="Traditional Arabic" w:hint="cs"/>
          <w:sz w:val="36"/>
          <w:szCs w:val="36"/>
          <w:rtl/>
        </w:rPr>
        <w:t xml:space="preserve"> وتطلعاً بها إلى النهوض بالدعوة إلى الله تعالى في هذه المنطقة لأداء رسالتها وتحقيق أهدافها بما هو أفضل وأحسن.</w:t>
      </w:r>
    </w:p>
    <w:p w:rsidR="001C5ACA" w:rsidRPr="001A4079" w:rsidRDefault="001C5ACA" w:rsidP="001C5ACA">
      <w:pPr>
        <w:spacing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ab/>
      </w:r>
      <w:r w:rsidRPr="001A4079">
        <w:rPr>
          <w:rFonts w:ascii="Traditional Arabic" w:hAnsi="Traditional Arabic" w:cs="Traditional Arabic" w:hint="cs"/>
          <w:sz w:val="36"/>
          <w:szCs w:val="36"/>
          <w:rtl/>
        </w:rPr>
        <w:t>على ضوء النتائج التي توصلت من خلال دراسة المشكلات المتعلقة بمشكلات الإدارة ل</w:t>
      </w:r>
      <w:r>
        <w:rPr>
          <w:rFonts w:ascii="Traditional Arabic" w:hAnsi="Traditional Arabic" w:cs="Traditional Arabic" w:hint="cs"/>
          <w:sz w:val="36"/>
          <w:szCs w:val="36"/>
          <w:rtl/>
        </w:rPr>
        <w:t>ل</w:t>
      </w:r>
      <w:r w:rsidRPr="001A4079">
        <w:rPr>
          <w:rFonts w:ascii="Traditional Arabic" w:hAnsi="Traditional Arabic" w:cs="Traditional Arabic" w:hint="cs"/>
          <w:sz w:val="36"/>
          <w:szCs w:val="36"/>
          <w:rtl/>
        </w:rPr>
        <w:t>تعليم العالي الإسلامي وأثر</w:t>
      </w:r>
      <w:r>
        <w:rPr>
          <w:rFonts w:ascii="Traditional Arabic" w:hAnsi="Traditional Arabic" w:cs="Traditional Arabic" w:hint="cs"/>
          <w:sz w:val="36"/>
          <w:szCs w:val="36"/>
          <w:rtl/>
        </w:rPr>
        <w:t>ها على الدعوة، فإنني</w:t>
      </w:r>
      <w:r w:rsidRPr="001A407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أ</w:t>
      </w:r>
      <w:r w:rsidRPr="001A4079">
        <w:rPr>
          <w:rFonts w:ascii="Traditional Arabic" w:hAnsi="Traditional Arabic" w:cs="Traditional Arabic" w:hint="cs"/>
          <w:sz w:val="36"/>
          <w:szCs w:val="36"/>
          <w:rtl/>
        </w:rPr>
        <w:t xml:space="preserve">قترح الآتي :  </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تهدف إدارة التعليم الع</w:t>
      </w:r>
      <w:r>
        <w:rPr>
          <w:rFonts w:ascii="Traditional Arabic" w:hAnsi="Traditional Arabic" w:cs="Traditional Arabic" w:hint="cs"/>
          <w:sz w:val="36"/>
          <w:szCs w:val="36"/>
          <w:rtl/>
        </w:rPr>
        <w:t>ا</w:t>
      </w:r>
      <w:r w:rsidRPr="001A4079">
        <w:rPr>
          <w:rFonts w:ascii="Traditional Arabic" w:hAnsi="Traditional Arabic" w:cs="Traditional Arabic" w:hint="cs"/>
          <w:sz w:val="36"/>
          <w:szCs w:val="36"/>
          <w:rtl/>
        </w:rPr>
        <w:t>لي الإسلامي بصناعة رجال الدعوة وإعداد الدعاة مع توحيد صفوف العاملين وإيجاد روح التعاون والمناصرة فيما بينهم، وهذا عام وشامل للمقترحات السابقة على مستوى أفراد الدعاة حيث طلبوا وجود من يتابعهم ويساندهم في رفع مستوى الأداء والعمل ويضمهم في مسيرة الدعوة المعاصرة.</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تكثيف الجهود في توفير وسائل الدعوة وبناء الكوادر القادرة على تطويرها، بجانب الدراسة الدقيقة للأساليب الدعوية لمعاصر، التي ستستخدم مع مختلف المدعوين من فئات متعددة وفي معالجة القضايا الدعوية المتشعبة في هذا العصر، خصوصاً تلك القضايا الحساسة الشائكة التي لا يجيد كل فرد من الدعاة حسن اختيار واستخدام الوسائل والأساليب المناسبة لمعالجها ومواجها.</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 xml:space="preserve"> على الإدارات التعليم العالي الإسلامي على تحديث مفردات المقررات الدراسية، وإعادة صياغتها، والعمل على تحقيق الترابط والتكامل بين المقررات الدراسية والمناهج والأنشطة المختلفة؛ بما يخدم الجوانب الدعوية، بحيث تركز موضوعات المفردات الدراسية على تنمية مهارات الطلاب الدعوية وأساليبها عبر التدريبات والتطبيقات والأسئلة والتمرينات، </w:t>
      </w:r>
      <w:r>
        <w:rPr>
          <w:rFonts w:ascii="Traditional Arabic" w:hAnsi="Traditional Arabic" w:cs="Traditional Arabic" w:hint="cs"/>
          <w:sz w:val="36"/>
          <w:szCs w:val="36"/>
          <w:rtl/>
        </w:rPr>
        <w:t>و</w:t>
      </w:r>
      <w:r w:rsidRPr="001A4079">
        <w:rPr>
          <w:rFonts w:ascii="Traditional Arabic" w:hAnsi="Traditional Arabic" w:cs="Traditional Arabic" w:hint="eastAsia"/>
          <w:sz w:val="36"/>
          <w:szCs w:val="36"/>
          <w:rtl/>
        </w:rPr>
        <w:t>وضع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خطة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مفصلة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للمصادر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لإنجاز</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الخطة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cs"/>
          <w:sz w:val="36"/>
          <w:szCs w:val="36"/>
          <w:rtl/>
        </w:rPr>
        <w:t>الاستراتيجية</w:t>
      </w:r>
      <w:r w:rsidRPr="001A4079">
        <w:rPr>
          <w:rFonts w:ascii="Traditional Arabic" w:hAnsi="Traditional Arabic" w:cs="Traditional Arabic" w:hint="eastAsia"/>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ولا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تحتوي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فقط</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مصادر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التمويل،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وإنما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الكوادر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البشرية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المؤهلة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والخبيرة،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وكذلك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المعدات</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اللازمة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والبنية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التحتية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الملائمة</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lastRenderedPageBreak/>
        <w:t>على الإدارة الحرص على إعادة صياغة الأهداف التعليمية لاعتماد التعليم على تنمية مهارات الطلاب الدعوية والتركيز عليه، حتى تعزز فيهم حب الدعوة إلى الله والعمل لخدمة الدين، ونشر رسالة الإسلام.</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تطوير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المناهج</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والبرامج</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وتعزيز</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مستوى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وحرص</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رئاسة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الجامعات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التطوير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المستمر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أجل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المساهمة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بناء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المعرفة،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وتحسين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جودة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أداء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الوحدات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الجامعية،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وسعيها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الدؤوب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مواكبة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التطوّر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المعرفي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الدول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الأكثر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تقدّماً،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بهدف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إبقاء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الجامعة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قطباً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للإشعاع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الثقافي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والعلمي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الأصعدة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الوطنية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والإقليمية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والدولية</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 xml:space="preserve">زيادة الاهتمام والتركيز على </w:t>
      </w:r>
      <w:r w:rsidRPr="001A4079">
        <w:rPr>
          <w:rFonts w:ascii="Traditional Arabic" w:hAnsi="Traditional Arabic" w:cs="Traditional Arabic" w:hint="cs"/>
          <w:sz w:val="36"/>
          <w:szCs w:val="36"/>
          <w:rtl/>
        </w:rPr>
        <w:t>أبناء الطلاب بتدريسهم وتأهليهم بالعلوم الشرعية أولاً؛ حتى تنير الدرب بمداها، قبل الخوض في علوم أخرى، لأن بدونها لن تتضح جميع العلوم الدينية ومصادرها الأصلية، الذي هو أصل عقيدتهم ومنهاج حياتهم.</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على الإدارة العناية ب</w:t>
      </w:r>
      <w:r w:rsidRPr="001A4079">
        <w:rPr>
          <w:rFonts w:ascii="Traditional Arabic" w:hAnsi="Traditional Arabic" w:cs="Traditional Arabic" w:hint="cs"/>
          <w:sz w:val="36"/>
          <w:szCs w:val="36"/>
          <w:rtl/>
        </w:rPr>
        <w:t>زي</w:t>
      </w:r>
      <w:r>
        <w:rPr>
          <w:rFonts w:ascii="Traditional Arabic" w:hAnsi="Traditional Arabic" w:cs="Traditional Arabic" w:hint="cs"/>
          <w:sz w:val="36"/>
          <w:szCs w:val="36"/>
          <w:rtl/>
        </w:rPr>
        <w:t>ا</w:t>
      </w:r>
      <w:r w:rsidRPr="001A4079">
        <w:rPr>
          <w:rFonts w:ascii="Traditional Arabic" w:hAnsi="Traditional Arabic" w:cs="Traditional Arabic" w:hint="cs"/>
          <w:sz w:val="36"/>
          <w:szCs w:val="36"/>
          <w:rtl/>
        </w:rPr>
        <w:t>د</w:t>
      </w:r>
      <w:r>
        <w:rPr>
          <w:rFonts w:ascii="Traditional Arabic" w:hAnsi="Traditional Arabic" w:cs="Traditional Arabic" w:hint="cs"/>
          <w:sz w:val="36"/>
          <w:szCs w:val="36"/>
          <w:rtl/>
        </w:rPr>
        <w:t>ة</w:t>
      </w:r>
      <w:r w:rsidRPr="001A4079">
        <w:rPr>
          <w:rFonts w:ascii="Traditional Arabic" w:hAnsi="Traditional Arabic" w:cs="Traditional Arabic" w:hint="cs"/>
          <w:sz w:val="36"/>
          <w:szCs w:val="36"/>
          <w:rtl/>
        </w:rPr>
        <w:t xml:space="preserve"> المكتبات ب</w:t>
      </w:r>
      <w:r w:rsidRPr="001A4079">
        <w:rPr>
          <w:rFonts w:ascii="Traditional Arabic" w:hAnsi="Traditional Arabic" w:cs="Traditional Arabic" w:hint="eastAsia"/>
          <w:sz w:val="36"/>
          <w:szCs w:val="36"/>
          <w:rtl/>
        </w:rPr>
        <w:t>المراجع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والمصادر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والكتب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والتثقيفية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المناسبة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تساعد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تنمية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الفكر</w:t>
      </w:r>
      <w:r w:rsidRPr="001A4079">
        <w:rPr>
          <w:rFonts w:ascii="Traditional Arabic" w:hAnsi="Traditional Arabic" w:cs="Traditional Arabic" w:hint="cs"/>
          <w:sz w:val="36"/>
          <w:szCs w:val="36"/>
          <w:rtl/>
        </w:rPr>
        <w:t xml:space="preserve"> وحول موضوعات الدعوة بما يفيد أعضاء هيئة التدريس والطلاب ويلي احتياجاتهم الدعوية.</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إيجاد الدورات التدريبي</w:t>
      </w:r>
      <w:r>
        <w:rPr>
          <w:rFonts w:ascii="Traditional Arabic" w:hAnsi="Traditional Arabic" w:cs="Traditional Arabic" w:hint="cs"/>
          <w:sz w:val="36"/>
          <w:szCs w:val="36"/>
          <w:rtl/>
        </w:rPr>
        <w:t>ة</w:t>
      </w:r>
      <w:r w:rsidRPr="001A4079">
        <w:rPr>
          <w:rFonts w:ascii="Traditional Arabic" w:hAnsi="Traditional Arabic" w:cs="Traditional Arabic" w:hint="cs"/>
          <w:sz w:val="36"/>
          <w:szCs w:val="36"/>
          <w:rtl/>
        </w:rPr>
        <w:t xml:space="preserve"> وورش العمل في إدارة العمل الدعوي للإدارة، حتى تكوّن لديهم المعرفة التامة بمجالات الدعوة واحتياجات الطلاب الدعوية، وكيفية تبني المشاريع الدعوية، وغيرها من الموضوعات المتعلقة بالدعوة.</w:t>
      </w:r>
    </w:p>
    <w:p w:rsidR="001C5ACA" w:rsidRPr="001A4079" w:rsidRDefault="001C5ACA" w:rsidP="00617A3C">
      <w:pPr>
        <w:pStyle w:val="ListParagraph"/>
        <w:numPr>
          <w:ilvl w:val="0"/>
          <w:numId w:val="166"/>
        </w:numPr>
        <w:spacing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ضرورة الانطلاق من الاحتياجات الحقيقية لسوق العمل، ومن ثم تصميم اللوائح والمقررات بما يلبي هذه الاحتياجات</w:t>
      </w:r>
      <w:r w:rsidRPr="001A4079">
        <w:rPr>
          <w:rFonts w:ascii="Traditional Arabic" w:hAnsi="Traditional Arabic" w:cs="Traditional Arabic"/>
          <w:sz w:val="36"/>
          <w:szCs w:val="36"/>
        </w:rPr>
        <w:t>.</w:t>
      </w:r>
    </w:p>
    <w:p w:rsidR="001C5ACA" w:rsidRPr="001A4079" w:rsidRDefault="001C5ACA" w:rsidP="00617A3C">
      <w:pPr>
        <w:pStyle w:val="ListParagraph"/>
        <w:numPr>
          <w:ilvl w:val="0"/>
          <w:numId w:val="166"/>
        </w:numPr>
        <w:tabs>
          <w:tab w:val="right" w:pos="814"/>
        </w:tabs>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 xml:space="preserve"> ضرورة تعاون الإدارة مع الهيئات الخيرية والمؤسسات الاجتماعية في تفعيل الأنشطة الدعوية في الجامعة، وعرضها للمؤسسات الخير</w:t>
      </w:r>
      <w:r>
        <w:rPr>
          <w:rFonts w:ascii="Traditional Arabic" w:hAnsi="Traditional Arabic" w:cs="Traditional Arabic" w:hint="cs"/>
          <w:sz w:val="36"/>
          <w:szCs w:val="36"/>
          <w:rtl/>
        </w:rPr>
        <w:t>ي</w:t>
      </w:r>
      <w:r w:rsidRPr="001A4079">
        <w:rPr>
          <w:rFonts w:ascii="Traditional Arabic" w:hAnsi="Traditional Arabic" w:cs="Traditional Arabic" w:hint="cs"/>
          <w:sz w:val="36"/>
          <w:szCs w:val="36"/>
          <w:rtl/>
        </w:rPr>
        <w:t xml:space="preserve"> وأهل اليسار لتبني تلك الاستراتيجيات على صعيد الواقع.</w:t>
      </w:r>
    </w:p>
    <w:p w:rsidR="001C5ACA" w:rsidRPr="001A4079" w:rsidRDefault="001C5ACA" w:rsidP="00617A3C">
      <w:pPr>
        <w:pStyle w:val="ListParagraph"/>
        <w:numPr>
          <w:ilvl w:val="0"/>
          <w:numId w:val="166"/>
        </w:numPr>
        <w:tabs>
          <w:tab w:val="right" w:pos="904"/>
        </w:tabs>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على الإدارة وأعضاء هيئة التدريس الاستفادة من الجهة الحكومية بإيجاد جو إسلامي يستفد من في تفعيل الأنشطة الدعوية.</w:t>
      </w:r>
    </w:p>
    <w:p w:rsidR="001C5ACA" w:rsidRPr="001A4079" w:rsidRDefault="001C5ACA" w:rsidP="00617A3C">
      <w:pPr>
        <w:pStyle w:val="ListParagraph"/>
        <w:numPr>
          <w:ilvl w:val="0"/>
          <w:numId w:val="166"/>
        </w:numPr>
        <w:tabs>
          <w:tab w:val="right" w:pos="904"/>
        </w:tabs>
        <w:spacing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lastRenderedPageBreak/>
        <w:t>العناية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العالي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والتركيز</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الكليات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الأكاديمية؛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كإنشاء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كلية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الطب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والزراعة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والسياسة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والسياحة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وغيرها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الكليات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بإشراف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المسلمين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بدعم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الدول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الإسلامية</w:t>
      </w:r>
      <w:r w:rsidRPr="001A4079">
        <w:rPr>
          <w:rFonts w:ascii="Traditional Arabic" w:hAnsi="Traditional Arabic" w:cs="Traditional Arabic"/>
          <w:sz w:val="36"/>
          <w:szCs w:val="36"/>
        </w:rPr>
        <w:t>.</w:t>
      </w:r>
    </w:p>
    <w:p w:rsidR="001C5ACA" w:rsidRPr="001A4079" w:rsidRDefault="001C5ACA" w:rsidP="00617A3C">
      <w:pPr>
        <w:pStyle w:val="ListParagraph"/>
        <w:numPr>
          <w:ilvl w:val="0"/>
          <w:numId w:val="166"/>
        </w:numPr>
        <w:tabs>
          <w:tab w:val="right" w:pos="904"/>
        </w:tabs>
        <w:spacing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إن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إصلاح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ينطلق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الأسئلة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الحقيقية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يفرزها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الواقع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جميع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المستويات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وطرح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البدائل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الشجاعة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والضرورية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لوضع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مشروع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الإصلاح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السكة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الصحيحة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تساير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العصر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والحداثة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وتستجيب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لحاجات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المتعلمين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والدولة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وتؤسس</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لثورة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ثقافية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هادئة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تمكن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التطور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والتقدم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الحفاظ</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الثوابت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الثقافية</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66"/>
        </w:numPr>
        <w:tabs>
          <w:tab w:val="right" w:pos="904"/>
        </w:tabs>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تخصيص مسئولين من قبل الجامعة نفسها بتقييم ميداني للمستوى التعليمي لطلبتهم كل على حدة، والبحث على الأسباب المعيقة، أو المؤدية إلى تعكير صفوته، وإيجاد الحلول المناسب له، بتلاقح الأفكار مع مندوبي الجامعات الأخرى.</w:t>
      </w:r>
    </w:p>
    <w:p w:rsidR="001C5ACA" w:rsidRPr="001A4079" w:rsidRDefault="001C5ACA" w:rsidP="00617A3C">
      <w:pPr>
        <w:pStyle w:val="ListParagraph"/>
        <w:numPr>
          <w:ilvl w:val="0"/>
          <w:numId w:val="166"/>
        </w:numPr>
        <w:tabs>
          <w:tab w:val="right" w:pos="814"/>
        </w:tabs>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 xml:space="preserve"> الاهتمام إدارا</w:t>
      </w:r>
      <w:r w:rsidRPr="001A4079">
        <w:rPr>
          <w:rFonts w:ascii="Traditional Arabic" w:hAnsi="Traditional Arabic" w:cs="Traditional Arabic" w:hint="eastAsia"/>
          <w:sz w:val="36"/>
          <w:szCs w:val="36"/>
          <w:rtl/>
        </w:rPr>
        <w:t>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العالي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بمراقبة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الكتب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الصادرة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أو</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الواردة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داخل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الجامعة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أو</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خارجها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فلا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يسمح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إلا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بما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يلائم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عقيدة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واتجاهاتها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الفكرية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وأهدافها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التعليمية</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66"/>
        </w:numPr>
        <w:tabs>
          <w:tab w:val="right" w:pos="904"/>
        </w:tabs>
        <w:spacing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اختيار رؤساء جامعات وعمداء كليات يتسمون بقوة الإرادة والصبر، فالتجارب الناجحة لإدارة ال</w:t>
      </w:r>
      <w:r w:rsidRPr="001A4079">
        <w:rPr>
          <w:rFonts w:ascii="Traditional Arabic" w:hAnsi="Traditional Arabic" w:cs="Traditional Arabic" w:hint="cs"/>
          <w:sz w:val="36"/>
          <w:szCs w:val="36"/>
          <w:rtl/>
        </w:rPr>
        <w:t>تعليم العالي الإسلامي</w:t>
      </w:r>
      <w:r w:rsidRPr="001A4079">
        <w:rPr>
          <w:rFonts w:ascii="Traditional Arabic" w:hAnsi="Traditional Arabic" w:cs="Traditional Arabic"/>
          <w:sz w:val="36"/>
          <w:szCs w:val="36"/>
          <w:rtl/>
        </w:rPr>
        <w:t xml:space="preserve"> بينت أن القائد يؤدي دوراً مهماً في مجال التخطيط والتنظيم والضبط لجميع مصادر المؤسسة لتحقيق أهداف ال</w:t>
      </w:r>
      <w:r w:rsidR="008058ED">
        <w:rPr>
          <w:rFonts w:ascii="Traditional Arabic" w:hAnsi="Traditional Arabic" w:cs="Traditional Arabic" w:hint="cs"/>
          <w:sz w:val="36"/>
          <w:szCs w:val="36"/>
          <w:rtl/>
        </w:rPr>
        <w:t>تعليم العالي الإسلامي،</w:t>
      </w:r>
      <w:r w:rsidRPr="001A4079">
        <w:rPr>
          <w:rFonts w:ascii="Traditional Arabic" w:hAnsi="Traditional Arabic" w:cs="Traditional Arabic"/>
          <w:sz w:val="36"/>
          <w:szCs w:val="36"/>
        </w:rPr>
        <w:t xml:space="preserve"> </w:t>
      </w:r>
      <w:r w:rsidRPr="001A4079">
        <w:rPr>
          <w:rFonts w:ascii="Traditional Arabic" w:hAnsi="Traditional Arabic" w:cs="Traditional Arabic" w:hint="cs"/>
          <w:sz w:val="36"/>
          <w:szCs w:val="36"/>
          <w:rtl/>
        </w:rPr>
        <w:t>و</w:t>
      </w:r>
      <w:r w:rsidRPr="001A4079">
        <w:rPr>
          <w:rFonts w:ascii="Traditional Arabic" w:hAnsi="Traditional Arabic" w:cs="Traditional Arabic"/>
          <w:sz w:val="36"/>
          <w:szCs w:val="36"/>
          <w:rtl/>
        </w:rPr>
        <w:t>تنمية الموارد البشرية من خلال توفير هيئة من الأكاديميين والإداريين ذوي الخبرة العريقة يشاركون في تقويم الخدمات التعليمية وخدمات البحث العلمي والخدمات الإدارية</w:t>
      </w:r>
      <w:r w:rsidRPr="001A4079">
        <w:rPr>
          <w:rFonts w:ascii="Traditional Arabic" w:hAnsi="Traditional Arabic" w:cs="Traditional Arabic"/>
          <w:sz w:val="36"/>
          <w:szCs w:val="36"/>
        </w:rPr>
        <w:t>.</w:t>
      </w:r>
    </w:p>
    <w:p w:rsidR="001C5ACA" w:rsidRPr="00B73E39" w:rsidRDefault="001C5ACA" w:rsidP="008058ED">
      <w:pPr>
        <w:pStyle w:val="ListParagraph"/>
        <w:numPr>
          <w:ilvl w:val="0"/>
          <w:numId w:val="166"/>
        </w:numPr>
        <w:tabs>
          <w:tab w:val="right" w:pos="724"/>
          <w:tab w:val="right" w:pos="814"/>
        </w:tabs>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2"/>
          <w:szCs w:val="32"/>
          <w:rtl/>
        </w:rPr>
        <w:t xml:space="preserve"> </w:t>
      </w:r>
      <w:r w:rsidRPr="001A4079">
        <w:rPr>
          <w:rFonts w:ascii="Traditional Arabic" w:hAnsi="Traditional Arabic" w:cs="Traditional Arabic"/>
          <w:sz w:val="36"/>
          <w:szCs w:val="36"/>
          <w:rtl/>
        </w:rPr>
        <w:t xml:space="preserve">تكثيف استخدام التكنولوجيا في التعليم </w:t>
      </w:r>
      <w:r w:rsidRPr="001A4079">
        <w:rPr>
          <w:rFonts w:ascii="Traditional Arabic" w:hAnsi="Traditional Arabic" w:cs="Traditional Arabic" w:hint="cs"/>
          <w:sz w:val="36"/>
          <w:szCs w:val="36"/>
          <w:rtl/>
        </w:rPr>
        <w:t xml:space="preserve">العالي الإسلامي </w:t>
      </w:r>
      <w:r w:rsidRPr="001A4079">
        <w:rPr>
          <w:rFonts w:ascii="Traditional Arabic" w:hAnsi="Traditional Arabic" w:cs="Traditional Arabic"/>
          <w:sz w:val="36"/>
          <w:szCs w:val="36"/>
          <w:rtl/>
        </w:rPr>
        <w:t>بما يدعم ويثري العملية التعليمية</w:t>
      </w:r>
      <w:r w:rsidRPr="001A4079">
        <w:rPr>
          <w:rFonts w:ascii="Traditional Arabic" w:hAnsi="Traditional Arabic" w:cs="Traditional Arabic"/>
          <w:sz w:val="36"/>
          <w:szCs w:val="36"/>
        </w:rPr>
        <w:t>.</w:t>
      </w:r>
      <w:r w:rsidRPr="001A4079">
        <w:rPr>
          <w:rStyle w:val="FootnoteReference"/>
          <w:rFonts w:ascii="Traditional Arabic" w:hAnsi="Traditional Arabic" w:cs="Traditional Arabic"/>
          <w:sz w:val="32"/>
          <w:szCs w:val="32"/>
          <w:rtl/>
        </w:rPr>
        <w:t xml:space="preserve"> (</w:t>
      </w:r>
      <w:r w:rsidRPr="001A4079">
        <w:rPr>
          <w:rStyle w:val="FootnoteReference"/>
          <w:rFonts w:ascii="Traditional Arabic" w:hAnsi="Traditional Arabic" w:cs="Traditional Arabic"/>
          <w:sz w:val="32"/>
          <w:szCs w:val="32"/>
          <w:rtl/>
        </w:rPr>
        <w:footnoteReference w:id="463"/>
      </w:r>
      <w:r w:rsidRPr="001A4079">
        <w:rPr>
          <w:rStyle w:val="FootnoteReference"/>
          <w:rFonts w:ascii="Traditional Arabic" w:hAnsi="Traditional Arabic" w:cs="Traditional Arabic"/>
          <w:sz w:val="32"/>
          <w:szCs w:val="32"/>
          <w:rtl/>
        </w:rPr>
        <w:t>)</w:t>
      </w:r>
    </w:p>
    <w:p w:rsidR="00B73E39" w:rsidRPr="008058ED" w:rsidRDefault="00B73E39" w:rsidP="00B73E39">
      <w:pPr>
        <w:pStyle w:val="ListParagraph"/>
        <w:tabs>
          <w:tab w:val="right" w:pos="724"/>
          <w:tab w:val="right" w:pos="814"/>
        </w:tabs>
        <w:spacing w:line="240" w:lineRule="auto"/>
        <w:jc w:val="both"/>
        <w:rPr>
          <w:rFonts w:ascii="Traditional Arabic" w:hAnsi="Traditional Arabic" w:cs="Traditional Arabic"/>
          <w:sz w:val="36"/>
          <w:szCs w:val="36"/>
          <w:rtl/>
        </w:rPr>
      </w:pPr>
    </w:p>
    <w:p w:rsidR="001C5ACA" w:rsidRPr="001A4079" w:rsidRDefault="001C5ACA" w:rsidP="001C5ACA">
      <w:pPr>
        <w:spacing w:line="240" w:lineRule="auto"/>
        <w:jc w:val="center"/>
        <w:rPr>
          <w:rFonts w:ascii="Traditional Arabic" w:hAnsi="Traditional Arabic"/>
          <w:b/>
          <w:bCs/>
          <w:sz w:val="36"/>
          <w:szCs w:val="36"/>
          <w:rtl/>
          <w14:shadow w14:blurRad="50800" w14:dist="38100" w14:dir="5400000" w14:sx="100000" w14:sy="100000" w14:kx="0" w14:ky="0" w14:algn="t">
            <w14:srgbClr w14:val="000000">
              <w14:alpha w14:val="60000"/>
            </w14:srgbClr>
          </w14:shadow>
        </w:rPr>
      </w:pPr>
      <w:r w:rsidRPr="001A4079">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lastRenderedPageBreak/>
        <w:t>المطلب الثاني :</w:t>
      </w:r>
    </w:p>
    <w:p w:rsidR="001C5ACA" w:rsidRPr="001A4079" w:rsidRDefault="001C5ACA" w:rsidP="001C5ACA">
      <w:pPr>
        <w:spacing w:line="240" w:lineRule="auto"/>
        <w:jc w:val="center"/>
        <w:rPr>
          <w:rFonts w:ascii="Traditional Arabic" w:hAnsi="Traditional Arabic"/>
          <w:b/>
          <w:bCs/>
          <w:sz w:val="36"/>
          <w:szCs w:val="36"/>
          <w:rtl/>
          <w14:shadow w14:blurRad="50800" w14:dist="38100" w14:dir="5400000" w14:sx="100000" w14:sy="100000" w14:kx="0" w14:ky="0" w14:algn="t">
            <w14:srgbClr w14:val="000000">
              <w14:alpha w14:val="60000"/>
            </w14:srgbClr>
          </w14:shadow>
        </w:rPr>
      </w:pPr>
      <w:r w:rsidRPr="001A4079">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المقترحات الخاصة بمشكلات أعضاء هيئة التدريس</w:t>
      </w:r>
    </w:p>
    <w:p w:rsidR="001C5ACA" w:rsidRPr="001A4079" w:rsidRDefault="001C5ACA" w:rsidP="001C5ACA">
      <w:pPr>
        <w:spacing w:line="240" w:lineRule="auto"/>
        <w:ind w:firstLine="720"/>
        <w:jc w:val="both"/>
        <w:rPr>
          <w:rFonts w:ascii="Traditional Arabic" w:hAnsi="Traditional Arabic"/>
          <w:b/>
          <w:bCs/>
          <w:sz w:val="36"/>
          <w:szCs w:val="36"/>
          <w14:shadow w14:blurRad="50800" w14:dist="38100" w14:dir="5400000" w14:sx="100000" w14:sy="100000" w14:kx="0" w14:ky="0" w14:algn="t">
            <w14:srgbClr w14:val="000000">
              <w14:alpha w14:val="60000"/>
            </w14:srgbClr>
          </w14:shadow>
        </w:rPr>
      </w:pPr>
      <w:r w:rsidRPr="001A4079">
        <w:rPr>
          <w:rFonts w:ascii="Traditional Arabic" w:hAnsi="Traditional Arabic" w:cs="Traditional Arabic" w:hint="cs"/>
          <w:sz w:val="36"/>
          <w:szCs w:val="36"/>
          <w:rtl/>
        </w:rPr>
        <w:t xml:space="preserve">على ضوء النتائج التي توصلت من خلال دراسة المشكلات المتعلقة بأعضاء هيئة التدريس </w:t>
      </w:r>
      <w:r>
        <w:rPr>
          <w:rFonts w:ascii="Traditional Arabic" w:hAnsi="Traditional Arabic" w:cs="Traditional Arabic" w:hint="cs"/>
          <w:sz w:val="36"/>
          <w:szCs w:val="36"/>
          <w:rtl/>
        </w:rPr>
        <w:t>وأثرها على الدعوة، فإنني أ</w:t>
      </w:r>
      <w:r w:rsidRPr="001A4079">
        <w:rPr>
          <w:rFonts w:ascii="Traditional Arabic" w:hAnsi="Traditional Arabic" w:cs="Traditional Arabic" w:hint="cs"/>
          <w:sz w:val="36"/>
          <w:szCs w:val="36"/>
          <w:rtl/>
        </w:rPr>
        <w:t xml:space="preserve">قترح الآتي : </w:t>
      </w:r>
    </w:p>
    <w:p w:rsidR="001C5ACA" w:rsidRPr="00932487" w:rsidRDefault="001C5ACA" w:rsidP="00617A3C">
      <w:pPr>
        <w:pStyle w:val="ListParagraph"/>
        <w:numPr>
          <w:ilvl w:val="0"/>
          <w:numId w:val="167"/>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حاجة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يسهم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التطوير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المحترف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جنوب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تايلاند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بطريقة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قوية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وفعالة،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تحقيق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الجودة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الشاملة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العالي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جنوب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تايلاند</w:t>
      </w:r>
      <w:r w:rsidRPr="001A4079">
        <w:rPr>
          <w:rFonts w:ascii="Traditional Arabic" w:hAnsi="Traditional Arabic" w:cs="Traditional Arabic"/>
          <w:sz w:val="36"/>
          <w:szCs w:val="36"/>
          <w:rtl/>
        </w:rPr>
        <w:t>.</w:t>
      </w:r>
    </w:p>
    <w:p w:rsidR="001C5ACA" w:rsidRPr="001A4079" w:rsidRDefault="001C5ACA" w:rsidP="008058ED">
      <w:pPr>
        <w:pStyle w:val="ListParagraph"/>
        <w:numPr>
          <w:ilvl w:val="0"/>
          <w:numId w:val="167"/>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اتخاذ</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إجراءات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فعالة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لتدريب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أعضاء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هيئة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التدريس</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والموظفين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وتطويرهم</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كما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يجب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ربط</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طرق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التقييم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بمخرجات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المستهدف</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خصوصاً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أولئك</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المهتمين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باكتساب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مستوى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تفكير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ومهارات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سلوكية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أفضل،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وهناك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حاجة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ماسة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إلى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وضع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الخطط</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والسياسات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cs"/>
          <w:sz w:val="36"/>
          <w:szCs w:val="36"/>
          <w:rtl/>
        </w:rPr>
        <w:t>والاستراتيجيات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المؤسساتية؛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لإدراج</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مرجع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واض</w:t>
      </w:r>
      <w:r w:rsidRPr="001A4079">
        <w:rPr>
          <w:rFonts w:ascii="Traditional Arabic" w:hAnsi="Traditional Arabic" w:cs="Traditional Arabic" w:hint="cs"/>
          <w:sz w:val="36"/>
          <w:szCs w:val="36"/>
          <w:rtl/>
        </w:rPr>
        <w:t xml:space="preserve">ح </w:t>
      </w:r>
      <w:r w:rsidRPr="001A4079">
        <w:rPr>
          <w:rFonts w:ascii="Traditional Arabic" w:hAnsi="Traditional Arabic" w:cs="Traditional Arabic" w:hint="eastAsia"/>
          <w:sz w:val="36"/>
          <w:szCs w:val="36"/>
          <w:rtl/>
        </w:rPr>
        <w:t>لمخرجات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تقييم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الطالب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وعملياته</w:t>
      </w:r>
      <w:r w:rsidRPr="001A4079">
        <w:rPr>
          <w:rFonts w:ascii="Traditional Arabic" w:hAnsi="Traditional Arabic" w:cs="Traditional Arabic"/>
          <w:sz w:val="36"/>
          <w:szCs w:val="36"/>
          <w:rtl/>
        </w:rPr>
        <w:t>.</w:t>
      </w:r>
      <w:r w:rsidR="008058ED" w:rsidRPr="008058ED">
        <w:rPr>
          <w:rStyle w:val="FootnoteReference"/>
          <w:rFonts w:ascii="Traditional Arabic" w:hAnsi="Traditional Arabic" w:cs="Traditional Arabic"/>
          <w:sz w:val="32"/>
          <w:szCs w:val="32"/>
          <w:rtl/>
        </w:rPr>
        <w:t xml:space="preserve"> </w:t>
      </w:r>
      <w:r w:rsidR="008058ED" w:rsidRPr="001A4079">
        <w:rPr>
          <w:rStyle w:val="FootnoteReference"/>
          <w:rFonts w:ascii="Traditional Arabic" w:hAnsi="Traditional Arabic" w:cs="Traditional Arabic"/>
          <w:sz w:val="32"/>
          <w:szCs w:val="32"/>
          <w:rtl/>
        </w:rPr>
        <w:t>(</w:t>
      </w:r>
      <w:r w:rsidR="008058ED" w:rsidRPr="001A4079">
        <w:rPr>
          <w:rStyle w:val="FootnoteReference"/>
          <w:rFonts w:ascii="Traditional Arabic" w:hAnsi="Traditional Arabic" w:cs="Traditional Arabic"/>
          <w:sz w:val="32"/>
          <w:szCs w:val="32"/>
          <w:rtl/>
        </w:rPr>
        <w:footnoteReference w:id="464"/>
      </w:r>
      <w:r w:rsidR="008058ED" w:rsidRPr="001A4079">
        <w:rPr>
          <w:rStyle w:val="FootnoteReference"/>
          <w:rFonts w:ascii="Traditional Arabic" w:hAnsi="Traditional Arabic" w:cs="Traditional Arabic"/>
          <w:sz w:val="32"/>
          <w:szCs w:val="32"/>
          <w:rtl/>
        </w:rPr>
        <w:t>)</w:t>
      </w:r>
    </w:p>
    <w:p w:rsidR="001C5ACA" w:rsidRPr="001A4079" w:rsidRDefault="001C5ACA" w:rsidP="00617A3C">
      <w:pPr>
        <w:pStyle w:val="ListParagraph"/>
        <w:numPr>
          <w:ilvl w:val="0"/>
          <w:numId w:val="167"/>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نشر الوعي في صفوف أعضاء هيئة التدريس بأهمية الدعوة إلى الله ومكانتها في الدين، وتذكيرهم بالنصوص الشرعية الدالة على فضلها، مع الاهتمام بالجوانب التي تعزز معنى التضحيات والعمل لأجل نشر رسالة الإسلام.</w:t>
      </w:r>
    </w:p>
    <w:p w:rsidR="001C5ACA" w:rsidRPr="001A4079" w:rsidRDefault="001C5ACA" w:rsidP="00617A3C">
      <w:pPr>
        <w:pStyle w:val="ListParagraph"/>
        <w:numPr>
          <w:ilvl w:val="0"/>
          <w:numId w:val="167"/>
        </w:numPr>
        <w:spacing w:line="240" w:lineRule="auto"/>
        <w:jc w:val="both"/>
        <w:rPr>
          <w:rFonts w:ascii="Traditional Arabic" w:hAnsi="Traditional Arabic" w:cs="Traditional Arabic"/>
          <w:sz w:val="36"/>
          <w:szCs w:val="36"/>
        </w:rPr>
      </w:pPr>
      <w:r>
        <w:rPr>
          <w:rFonts w:ascii="Traditional Arabic" w:hAnsi="Traditional Arabic" w:cs="Traditional Arabic" w:hint="eastAsia"/>
          <w:sz w:val="36"/>
          <w:szCs w:val="36"/>
          <w:rtl/>
        </w:rPr>
        <w:t>أخذ</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العالي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الاعتبار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صياغة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استراتيجية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شاملة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للإعداد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والتدريب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والرعاية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لهذه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الفئة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لإعداد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برامج</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تدريبية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أثناء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الخدمة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بصفة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مستمرة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مبنية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دراسة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لاحتياجات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المعلمين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والمشكلات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تواجههم</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67"/>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عناية الجامعات الإسلامية في تايلاند بالتخصصات الدعوية، وتضمين المقررات الدراسية بالمرحلة الجامعية بالموضوعات الدعوية لتخرج المعلم وقد أهل دعوياً، أو إيجاد تخصص خاص لإعداد أعضاء هيئة التدريس بعد المرحلة الجامعية لتأهيلهم دعوياً.</w:t>
      </w:r>
    </w:p>
    <w:p w:rsidR="001C5ACA" w:rsidRPr="001A4079" w:rsidRDefault="001C5ACA" w:rsidP="00617A3C">
      <w:pPr>
        <w:pStyle w:val="ListParagraph"/>
        <w:numPr>
          <w:ilvl w:val="0"/>
          <w:numId w:val="167"/>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 xml:space="preserve">من الضروري أن تستعين الإدارة ببعض المؤسسات الدعوية الخيرية في تايلاند وخارجها </w:t>
      </w:r>
      <w:r>
        <w:rPr>
          <w:rFonts w:ascii="Traditional Arabic" w:hAnsi="Traditional Arabic" w:cs="Traditional Arabic" w:hint="cs"/>
          <w:sz w:val="36"/>
          <w:szCs w:val="36"/>
          <w:rtl/>
        </w:rPr>
        <w:t>ل</w:t>
      </w:r>
      <w:r w:rsidRPr="001A4079">
        <w:rPr>
          <w:rFonts w:ascii="Traditional Arabic" w:hAnsi="Traditional Arabic" w:cs="Traditional Arabic" w:hint="cs"/>
          <w:sz w:val="36"/>
          <w:szCs w:val="36"/>
          <w:rtl/>
        </w:rPr>
        <w:t>إيجاد مشروع تجاري يستفاد من ريعه في كفالة أعضاء هيئة التدريس وتلبية احتياجاتهم.</w:t>
      </w:r>
    </w:p>
    <w:p w:rsidR="001C5ACA" w:rsidRPr="001A4079" w:rsidRDefault="001C5ACA" w:rsidP="00617A3C">
      <w:pPr>
        <w:pStyle w:val="ListParagraph"/>
        <w:numPr>
          <w:ilvl w:val="0"/>
          <w:numId w:val="167"/>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lastRenderedPageBreak/>
        <w:t>إنشاء جمعيات نشاط الجامعي تتعلق بالدعوة إلى الله، وتشجيع أعضاء هيئة التدريس على القيام بالإشراف عليها ومتابعتها، و</w:t>
      </w:r>
      <w:r w:rsidRPr="001A4079">
        <w:rPr>
          <w:rFonts w:ascii="Traditional Arabic" w:hAnsi="Traditional Arabic" w:cs="Traditional Arabic" w:hint="eastAsia"/>
          <w:sz w:val="36"/>
          <w:szCs w:val="36"/>
          <w:rtl/>
        </w:rPr>
        <w:t>تعطى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الجهات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المختصة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عناية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كافية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للدورات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التدريبية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والتجديدية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ودورات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التوعية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لترسيخ</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الخبرات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وكسب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المعلومات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والمهارات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الجديدة</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67"/>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 xml:space="preserve">تشجيع أعضاء هيئة التدريس </w:t>
      </w:r>
      <w:r>
        <w:rPr>
          <w:rFonts w:ascii="Traditional Arabic" w:hAnsi="Traditional Arabic" w:cs="Traditional Arabic" w:hint="cs"/>
          <w:sz w:val="36"/>
          <w:szCs w:val="36"/>
          <w:rtl/>
        </w:rPr>
        <w:t xml:space="preserve">على </w:t>
      </w:r>
      <w:r w:rsidRPr="001A4079">
        <w:rPr>
          <w:rFonts w:ascii="Traditional Arabic" w:hAnsi="Traditional Arabic" w:cs="Traditional Arabic" w:hint="eastAsia"/>
          <w:sz w:val="36"/>
          <w:szCs w:val="36"/>
          <w:rtl/>
        </w:rPr>
        <w:t>إصدار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مجلة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قليلة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الصفحات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غزيرة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المادة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شطرها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بالعربية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والآخر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بالإنجليزية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تعنى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بنشر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أدلة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الإيمان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ومبادئ</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وأنه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أعظم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دين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وكله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الرحمة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والعدل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والمساواة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ولا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يوجد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هذا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غيره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cs"/>
          <w:sz w:val="36"/>
          <w:szCs w:val="36"/>
          <w:rtl/>
        </w:rPr>
        <w:t>من الأديان الباطلة.</w:t>
      </w:r>
    </w:p>
    <w:p w:rsidR="001C5ACA" w:rsidRDefault="001C5ACA" w:rsidP="00617A3C">
      <w:pPr>
        <w:pStyle w:val="ListParagraph"/>
        <w:numPr>
          <w:ilvl w:val="0"/>
          <w:numId w:val="167"/>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وضع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سياسة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للتوظيف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توضح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المؤهلات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والمسئوليات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والخبرات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المطلوبة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لتوصيل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المنهج،</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وكذلك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تحديد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النسبة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تحدد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الطلاب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والمعلمين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كل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برنامج</w:t>
      </w:r>
      <w:r w:rsidRPr="001A4079">
        <w:rPr>
          <w:rFonts w:ascii="Traditional Arabic" w:hAnsi="Traditional Arabic" w:cs="Traditional Arabic" w:hint="cs"/>
          <w:sz w:val="36"/>
          <w:szCs w:val="36"/>
          <w:rtl/>
        </w:rPr>
        <w:t>، و</w:t>
      </w:r>
      <w:r w:rsidRPr="001A4079">
        <w:rPr>
          <w:rFonts w:ascii="Traditional Arabic" w:hAnsi="Traditional Arabic" w:cs="Traditional Arabic" w:hint="eastAsia"/>
          <w:sz w:val="36"/>
          <w:szCs w:val="36"/>
          <w:rtl/>
        </w:rPr>
        <w:t>تتمتع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مؤسسات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العالي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بسياسة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لأعضاء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هيئة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التدريس</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تتناول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الأمور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ذات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الصلة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بالخدمات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وتطوير</w:t>
      </w:r>
      <w:r>
        <w:rPr>
          <w:rFonts w:ascii="Traditional Arabic" w:hAnsi="Traditional Arabic" w:cs="Traditional Arabic" w:hint="cs"/>
          <w:sz w:val="36"/>
          <w:szCs w:val="36"/>
          <w:rtl/>
        </w:rPr>
        <w:t>ها</w:t>
      </w:r>
      <w:r w:rsidRPr="001A4079">
        <w:rPr>
          <w:rFonts w:ascii="Traditional Arabic" w:hAnsi="Traditional Arabic" w:cs="Traditional Arabic" w:hint="cs"/>
          <w:sz w:val="36"/>
          <w:szCs w:val="36"/>
          <w:rtl/>
        </w:rPr>
        <w:t>.</w:t>
      </w:r>
    </w:p>
    <w:p w:rsidR="001C5ACA" w:rsidRDefault="001C5ACA" w:rsidP="001C5ACA">
      <w:pPr>
        <w:spacing w:line="240" w:lineRule="auto"/>
        <w:jc w:val="both"/>
        <w:rPr>
          <w:rFonts w:ascii="Traditional Arabic" w:hAnsi="Traditional Arabic" w:cs="Traditional Arabic"/>
          <w:sz w:val="36"/>
          <w:szCs w:val="36"/>
          <w:rtl/>
        </w:rPr>
      </w:pPr>
    </w:p>
    <w:p w:rsidR="001C5ACA" w:rsidRPr="00932487" w:rsidRDefault="001C5ACA" w:rsidP="001C5ACA">
      <w:pPr>
        <w:spacing w:line="240" w:lineRule="auto"/>
        <w:jc w:val="both"/>
        <w:rPr>
          <w:rFonts w:ascii="Traditional Arabic" w:hAnsi="Traditional Arabic" w:cs="Traditional Arabic"/>
          <w:sz w:val="36"/>
          <w:szCs w:val="36"/>
          <w:rtl/>
        </w:rPr>
      </w:pPr>
    </w:p>
    <w:p w:rsidR="001C5ACA" w:rsidRPr="001A4079" w:rsidRDefault="001C5ACA" w:rsidP="001C5ACA">
      <w:pPr>
        <w:spacing w:line="240" w:lineRule="auto"/>
        <w:jc w:val="both"/>
        <w:rPr>
          <w:rFonts w:ascii="Traditional Arabic" w:hAnsi="Traditional Arabic" w:cs="Traditional Arabic"/>
          <w:sz w:val="36"/>
          <w:szCs w:val="36"/>
          <w:rtl/>
        </w:rPr>
      </w:pPr>
    </w:p>
    <w:p w:rsidR="001C5ACA" w:rsidRPr="001A4079" w:rsidRDefault="001C5ACA" w:rsidP="001C5ACA">
      <w:pPr>
        <w:spacing w:line="240" w:lineRule="auto"/>
        <w:jc w:val="both"/>
        <w:rPr>
          <w:rFonts w:ascii="Traditional Arabic" w:hAnsi="Traditional Arabic" w:cs="Traditional Arabic"/>
          <w:sz w:val="36"/>
          <w:szCs w:val="36"/>
          <w:rtl/>
        </w:rPr>
      </w:pPr>
    </w:p>
    <w:p w:rsidR="001C5ACA" w:rsidRPr="001A4079" w:rsidRDefault="001C5ACA" w:rsidP="001C5ACA">
      <w:pPr>
        <w:spacing w:line="240" w:lineRule="auto"/>
        <w:jc w:val="both"/>
        <w:rPr>
          <w:rFonts w:ascii="Traditional Arabic" w:hAnsi="Traditional Arabic" w:cs="Traditional Arabic"/>
          <w:sz w:val="36"/>
          <w:szCs w:val="36"/>
          <w:rtl/>
        </w:rPr>
      </w:pPr>
    </w:p>
    <w:p w:rsidR="001C5ACA" w:rsidRDefault="001C5ACA" w:rsidP="001C5ACA">
      <w:pPr>
        <w:spacing w:line="240" w:lineRule="auto"/>
        <w:jc w:val="both"/>
        <w:rPr>
          <w:rFonts w:ascii="Traditional Arabic" w:hAnsi="Traditional Arabic" w:cs="Traditional Arabic"/>
          <w:sz w:val="36"/>
          <w:szCs w:val="36"/>
          <w:rtl/>
        </w:rPr>
      </w:pPr>
    </w:p>
    <w:p w:rsidR="001C5ACA" w:rsidRDefault="001C5ACA" w:rsidP="001C5ACA">
      <w:pPr>
        <w:spacing w:line="240" w:lineRule="auto"/>
        <w:jc w:val="both"/>
        <w:rPr>
          <w:rFonts w:ascii="Traditional Arabic" w:hAnsi="Traditional Arabic" w:cs="Traditional Arabic"/>
          <w:sz w:val="36"/>
          <w:szCs w:val="36"/>
          <w:rtl/>
        </w:rPr>
      </w:pPr>
    </w:p>
    <w:p w:rsidR="008058ED" w:rsidRDefault="008058ED" w:rsidP="001C5ACA">
      <w:pPr>
        <w:spacing w:line="240" w:lineRule="auto"/>
        <w:jc w:val="both"/>
        <w:rPr>
          <w:rFonts w:ascii="Traditional Arabic" w:hAnsi="Traditional Arabic" w:cs="Traditional Arabic"/>
          <w:sz w:val="36"/>
          <w:szCs w:val="36"/>
          <w:rtl/>
        </w:rPr>
      </w:pPr>
    </w:p>
    <w:p w:rsidR="008058ED" w:rsidRDefault="008058ED" w:rsidP="001C5ACA">
      <w:pPr>
        <w:spacing w:line="240" w:lineRule="auto"/>
        <w:jc w:val="both"/>
        <w:rPr>
          <w:rFonts w:ascii="Traditional Arabic" w:hAnsi="Traditional Arabic" w:cs="Traditional Arabic"/>
          <w:sz w:val="36"/>
          <w:szCs w:val="36"/>
          <w:rtl/>
        </w:rPr>
      </w:pPr>
    </w:p>
    <w:p w:rsidR="00CB5206" w:rsidRPr="001A4079" w:rsidRDefault="00CB5206" w:rsidP="001C5ACA">
      <w:pPr>
        <w:spacing w:line="240" w:lineRule="auto"/>
        <w:jc w:val="both"/>
        <w:rPr>
          <w:rFonts w:ascii="Traditional Arabic" w:hAnsi="Traditional Arabic" w:cs="Traditional Arabic"/>
          <w:sz w:val="36"/>
          <w:szCs w:val="36"/>
        </w:rPr>
      </w:pPr>
    </w:p>
    <w:p w:rsidR="001C5ACA" w:rsidRPr="001A4079" w:rsidRDefault="001C5ACA" w:rsidP="001C5ACA">
      <w:pPr>
        <w:spacing w:line="240" w:lineRule="auto"/>
        <w:jc w:val="center"/>
        <w:rPr>
          <w:rFonts w:ascii="Traditional Arabic" w:hAnsi="Traditional Arabic" w:cs="Traditional Arabic"/>
          <w:sz w:val="36"/>
          <w:szCs w:val="36"/>
          <w:rtl/>
        </w:rPr>
      </w:pPr>
      <w:r w:rsidRPr="001A4079">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lastRenderedPageBreak/>
        <w:t>المطلب الثالث :</w:t>
      </w:r>
    </w:p>
    <w:p w:rsidR="001C5ACA" w:rsidRPr="001A4079" w:rsidRDefault="001C5ACA" w:rsidP="001C5ACA">
      <w:pPr>
        <w:spacing w:line="240" w:lineRule="auto"/>
        <w:jc w:val="center"/>
        <w:rPr>
          <w:rFonts w:ascii="Traditional Arabic" w:hAnsi="Traditional Arabic"/>
          <w:b/>
          <w:bCs/>
          <w:sz w:val="36"/>
          <w:szCs w:val="36"/>
          <w:rtl/>
          <w14:shadow w14:blurRad="50800" w14:dist="38100" w14:dir="5400000" w14:sx="100000" w14:sy="100000" w14:kx="0" w14:ky="0" w14:algn="t">
            <w14:srgbClr w14:val="000000">
              <w14:alpha w14:val="60000"/>
            </w14:srgbClr>
          </w14:shadow>
        </w:rPr>
      </w:pPr>
      <w:r w:rsidRPr="001A4079">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المقترحات الخاصة بمشكلات الطلاب</w:t>
      </w:r>
    </w:p>
    <w:p w:rsidR="001C5ACA" w:rsidRPr="001A4079" w:rsidRDefault="001C5ACA" w:rsidP="001C5ACA">
      <w:pPr>
        <w:spacing w:line="240" w:lineRule="auto"/>
        <w:ind w:firstLine="720"/>
        <w:jc w:val="both"/>
      </w:pPr>
      <w:r w:rsidRPr="001A4079">
        <w:rPr>
          <w:rFonts w:ascii="Traditional Arabic" w:hAnsi="Traditional Arabic" w:cs="Traditional Arabic" w:hint="cs"/>
          <w:sz w:val="36"/>
          <w:szCs w:val="36"/>
          <w:rtl/>
        </w:rPr>
        <w:t>على ضوء النتائج التي توصلت م</w:t>
      </w:r>
      <w:r>
        <w:rPr>
          <w:rFonts w:ascii="Traditional Arabic" w:hAnsi="Traditional Arabic" w:cs="Traditional Arabic" w:hint="cs"/>
          <w:sz w:val="36"/>
          <w:szCs w:val="36"/>
          <w:rtl/>
        </w:rPr>
        <w:t>ن خلال دراسة المشكلات المتعلقة بالطلاب وأثرها على الدعوة، فإنني أ</w:t>
      </w:r>
      <w:r w:rsidRPr="001A4079">
        <w:rPr>
          <w:rFonts w:ascii="Traditional Arabic" w:hAnsi="Traditional Arabic" w:cs="Traditional Arabic" w:hint="cs"/>
          <w:sz w:val="36"/>
          <w:szCs w:val="36"/>
          <w:rtl/>
        </w:rPr>
        <w:t>قترح الآتي</w:t>
      </w:r>
      <w:r w:rsidRPr="001A4079">
        <w:rPr>
          <w:rFonts w:hint="cs"/>
          <w:rtl/>
        </w:rPr>
        <w:t xml:space="preserve"> : </w:t>
      </w:r>
    </w:p>
    <w:p w:rsidR="001C5ACA" w:rsidRPr="001A4079" w:rsidRDefault="001C5ACA" w:rsidP="00617A3C">
      <w:pPr>
        <w:pStyle w:val="ListParagraph"/>
        <w:numPr>
          <w:ilvl w:val="0"/>
          <w:numId w:val="168"/>
        </w:numPr>
        <w:spacing w:line="240" w:lineRule="auto"/>
        <w:jc w:val="both"/>
        <w:rPr>
          <w:rFonts w:ascii="Traditional Arabic" w:hAnsi="Traditional Arabic"/>
          <w:sz w:val="36"/>
          <w:szCs w:val="36"/>
        </w:rPr>
      </w:pPr>
      <w:r w:rsidRPr="001A4079">
        <w:rPr>
          <w:rFonts w:ascii="Traditional Arabic" w:hAnsi="Traditional Arabic" w:cs="Traditional Arabic" w:hint="cs"/>
          <w:sz w:val="36"/>
          <w:szCs w:val="36"/>
          <w:rtl/>
        </w:rPr>
        <w:t>نشر الوعي في صفوف الطلاب بأهمية العلم ومكانته في الإسلام، وذكر الفضائل الواردة في الكتاب والسنة عن العلم، مع ذكر أخبار العلماء وحياتهم العلمية.</w:t>
      </w:r>
    </w:p>
    <w:p w:rsidR="001C5ACA" w:rsidRPr="001A4079" w:rsidRDefault="001C5ACA" w:rsidP="00617A3C">
      <w:pPr>
        <w:pStyle w:val="ListParagraph"/>
        <w:numPr>
          <w:ilvl w:val="0"/>
          <w:numId w:val="168"/>
        </w:numPr>
        <w:spacing w:line="240" w:lineRule="auto"/>
        <w:jc w:val="both"/>
        <w:rPr>
          <w:rFonts w:ascii="Traditional Arabic" w:hAnsi="Traditional Arabic"/>
          <w:sz w:val="36"/>
          <w:szCs w:val="36"/>
        </w:rPr>
      </w:pPr>
      <w:r w:rsidRPr="001A4079">
        <w:rPr>
          <w:rFonts w:ascii="Traditional Arabic" w:hAnsi="Traditional Arabic" w:cs="Traditional Arabic" w:hint="cs"/>
          <w:sz w:val="36"/>
          <w:szCs w:val="36"/>
          <w:rtl/>
        </w:rPr>
        <w:t>على أعضاء هيئة التدريس التعرف على أسباب ضعف التحصيل لدى الطلاب، ثم المحاولة الجادة في علاج تلك الأسباب.</w:t>
      </w:r>
    </w:p>
    <w:p w:rsidR="001C5ACA" w:rsidRPr="001A4079" w:rsidRDefault="001C5ACA" w:rsidP="00617A3C">
      <w:pPr>
        <w:pStyle w:val="ListParagraph"/>
        <w:numPr>
          <w:ilvl w:val="0"/>
          <w:numId w:val="168"/>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العناية ب</w:t>
      </w:r>
      <w:r>
        <w:rPr>
          <w:rFonts w:ascii="Traditional Arabic" w:hAnsi="Traditional Arabic" w:cs="Traditional Arabic" w:hint="cs"/>
          <w:sz w:val="36"/>
          <w:szCs w:val="36"/>
          <w:rtl/>
        </w:rPr>
        <w:t>ب</w:t>
      </w:r>
      <w:r w:rsidRPr="001A4079">
        <w:rPr>
          <w:rFonts w:ascii="Traditional Arabic" w:hAnsi="Traditional Arabic" w:cs="Traditional Arabic" w:hint="cs"/>
          <w:sz w:val="36"/>
          <w:szCs w:val="36"/>
          <w:rtl/>
        </w:rPr>
        <w:t xml:space="preserve">دعة الطلاب والطالبات والتركيز عليهم في بناء الإيمانيات والمعرفة الصحيحة عن الإسلام لتحصينهم من أنواع الفساد من جانبين أساسين هما : </w:t>
      </w:r>
    </w:p>
    <w:p w:rsidR="001C5ACA" w:rsidRPr="001A4079" w:rsidRDefault="001C5ACA" w:rsidP="00617A3C">
      <w:pPr>
        <w:pStyle w:val="ListParagraph"/>
        <w:numPr>
          <w:ilvl w:val="0"/>
          <w:numId w:val="169"/>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 xml:space="preserve">الفساد الخلقي الذي ينتشر في أوساطهم ويحيط بهم من كل جانب في وسائل الإعلام وحياتهم الاجتماعية وغيرها. </w:t>
      </w:r>
    </w:p>
    <w:p w:rsidR="001C5ACA" w:rsidRPr="001A4079" w:rsidRDefault="001C5ACA" w:rsidP="00617A3C">
      <w:pPr>
        <w:pStyle w:val="ListParagraph"/>
        <w:numPr>
          <w:ilvl w:val="0"/>
          <w:numId w:val="169"/>
        </w:numPr>
        <w:tabs>
          <w:tab w:val="right" w:pos="1556"/>
        </w:tabs>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والفساد الفكري الذي يبثه عليهم ويستغل بعواطفهم بعض المضلين، حيث تعتبر فئة الشباب من إحدى الثغور الخطيرة التي يتربص بها أعداء الدعوة وأصحاب الفكر غير المستقيم.</w:t>
      </w:r>
    </w:p>
    <w:p w:rsidR="001C5ACA" w:rsidRPr="001A4079" w:rsidRDefault="001C5ACA" w:rsidP="00617A3C">
      <w:pPr>
        <w:pStyle w:val="ListParagraph"/>
        <w:numPr>
          <w:ilvl w:val="0"/>
          <w:numId w:val="168"/>
        </w:numPr>
        <w:spacing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مراعاة خصائص المرحلة العمرية مثل أن يتم إعداد البرامج الترفيهية المناسبة التي لا يمنها الإسلام كسباً لميولهم وتكون مدخلاً لتأثير عليهم، ويستلزم في هذا السياق التعاون بين الأطراف المعينة المتعددة من المؤسسات التعليمية والمؤسسات الدعوية والدعاة وغيرها.</w:t>
      </w:r>
    </w:p>
    <w:p w:rsidR="001C5ACA" w:rsidRPr="001A4079" w:rsidRDefault="001C5ACA" w:rsidP="00617A3C">
      <w:pPr>
        <w:pStyle w:val="ListParagraph"/>
        <w:numPr>
          <w:ilvl w:val="0"/>
          <w:numId w:val="168"/>
        </w:numPr>
        <w:spacing w:line="240" w:lineRule="auto"/>
        <w:jc w:val="both"/>
        <w:rPr>
          <w:rFonts w:ascii="Traditional Arabic" w:hAnsi="Traditional Arabic" w:cs="Traditional Arabic"/>
          <w:sz w:val="36"/>
          <w:szCs w:val="36"/>
        </w:rPr>
      </w:pPr>
      <w:r>
        <w:rPr>
          <w:rFonts w:ascii="Traditional Arabic" w:hAnsi="Traditional Arabic" w:cs="Traditional Arabic" w:hint="cs"/>
          <w:sz w:val="36"/>
          <w:szCs w:val="36"/>
          <w:rtl/>
        </w:rPr>
        <w:t>ال</w:t>
      </w:r>
      <w:r w:rsidRPr="001A4079">
        <w:rPr>
          <w:rFonts w:ascii="Traditional Arabic" w:hAnsi="Traditional Arabic" w:cs="Traditional Arabic" w:hint="cs"/>
          <w:sz w:val="36"/>
          <w:szCs w:val="36"/>
          <w:rtl/>
        </w:rPr>
        <w:t>ا</w:t>
      </w:r>
      <w:r w:rsidRPr="001A4079">
        <w:rPr>
          <w:rFonts w:ascii="Traditional Arabic" w:hAnsi="Traditional Arabic" w:cs="Traditional Arabic"/>
          <w:sz w:val="36"/>
          <w:szCs w:val="36"/>
          <w:rtl/>
        </w:rPr>
        <w:t>هتم</w:t>
      </w:r>
      <w:r>
        <w:rPr>
          <w:rFonts w:ascii="Traditional Arabic" w:hAnsi="Traditional Arabic" w:cs="Traditional Arabic" w:hint="cs"/>
          <w:sz w:val="36"/>
          <w:szCs w:val="36"/>
          <w:rtl/>
        </w:rPr>
        <w:t>ام</w:t>
      </w:r>
      <w:r w:rsidRPr="001A4079">
        <w:rPr>
          <w:rFonts w:ascii="Traditional Arabic" w:hAnsi="Traditional Arabic" w:cs="Traditional Arabic"/>
          <w:sz w:val="36"/>
          <w:szCs w:val="36"/>
          <w:rtl/>
        </w:rPr>
        <w:t xml:space="preserve"> برعاية الشباب رعاية موجهة حسب تخطيط تضعه لجنة مختارة من الشخصيات الإسلامية المعروفة</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يستهدف التوجيه الإسلامي والرعاية الخلقية وتنمية المواهب الفكرية والثقافية</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والتدريب على حياة القوة والرجولة والنشاط.</w:t>
      </w:r>
    </w:p>
    <w:p w:rsidR="001C5ACA" w:rsidRPr="001A4079" w:rsidRDefault="001C5ACA" w:rsidP="008058ED">
      <w:pPr>
        <w:pStyle w:val="ListParagraph"/>
        <w:numPr>
          <w:ilvl w:val="0"/>
          <w:numId w:val="168"/>
        </w:numPr>
        <w:spacing w:line="240" w:lineRule="auto"/>
        <w:jc w:val="both"/>
        <w:rPr>
          <w:rFonts w:ascii="Traditional Arabic" w:hAnsi="Traditional Arabic"/>
          <w:sz w:val="36"/>
          <w:szCs w:val="36"/>
        </w:rPr>
      </w:pPr>
      <w:r w:rsidRPr="001A4079">
        <w:rPr>
          <w:rFonts w:ascii="Traditional Arabic" w:hAnsi="Traditional Arabic" w:cs="Traditional Arabic" w:hint="cs"/>
          <w:sz w:val="36"/>
          <w:szCs w:val="36"/>
          <w:rtl/>
        </w:rPr>
        <w:lastRenderedPageBreak/>
        <w:t>إقامة الأنشطة الطلابية المختلفة بين الجامعات، بما يحفز الطلبة على التحصيل العلمي وشحذ الهمم إلى الاستزادة منه.</w:t>
      </w:r>
      <w:r w:rsidR="008058ED" w:rsidRPr="008058ED">
        <w:rPr>
          <w:rStyle w:val="FootnoteReference"/>
          <w:rFonts w:ascii="Traditional Arabic" w:hAnsi="Traditional Arabic" w:cs="Traditional Arabic"/>
          <w:sz w:val="32"/>
          <w:szCs w:val="32"/>
          <w:rtl/>
        </w:rPr>
        <w:t xml:space="preserve"> </w:t>
      </w:r>
      <w:r w:rsidR="008058ED" w:rsidRPr="001A4079">
        <w:rPr>
          <w:rStyle w:val="FootnoteReference"/>
          <w:rFonts w:ascii="Traditional Arabic" w:hAnsi="Traditional Arabic" w:cs="Traditional Arabic"/>
          <w:sz w:val="32"/>
          <w:szCs w:val="32"/>
          <w:rtl/>
        </w:rPr>
        <w:t>(</w:t>
      </w:r>
      <w:r w:rsidR="008058ED" w:rsidRPr="001A4079">
        <w:rPr>
          <w:rStyle w:val="FootnoteReference"/>
          <w:rFonts w:ascii="Traditional Arabic" w:hAnsi="Traditional Arabic" w:cs="Traditional Arabic"/>
          <w:sz w:val="32"/>
          <w:szCs w:val="32"/>
          <w:rtl/>
        </w:rPr>
        <w:footnoteReference w:id="465"/>
      </w:r>
      <w:r w:rsidR="008058ED" w:rsidRPr="001A4079">
        <w:rPr>
          <w:rStyle w:val="FootnoteReference"/>
          <w:rFonts w:ascii="Traditional Arabic" w:hAnsi="Traditional Arabic" w:cs="Traditional Arabic"/>
          <w:sz w:val="32"/>
          <w:szCs w:val="32"/>
          <w:rtl/>
        </w:rPr>
        <w:t>)</w:t>
      </w:r>
    </w:p>
    <w:p w:rsidR="001C5ACA" w:rsidRPr="001A4079" w:rsidRDefault="001C5ACA" w:rsidP="00617A3C">
      <w:pPr>
        <w:pStyle w:val="ListParagraph"/>
        <w:numPr>
          <w:ilvl w:val="0"/>
          <w:numId w:val="168"/>
        </w:numPr>
        <w:spacing w:line="240" w:lineRule="auto"/>
        <w:jc w:val="both"/>
        <w:rPr>
          <w:rFonts w:ascii="Traditional Arabic" w:hAnsi="Traditional Arabic"/>
          <w:sz w:val="36"/>
          <w:szCs w:val="36"/>
        </w:rPr>
      </w:pPr>
      <w:r w:rsidRPr="001A4079">
        <w:rPr>
          <w:rFonts w:ascii="Traditional Arabic" w:hAnsi="Traditional Arabic" w:cs="Traditional Arabic" w:hint="cs"/>
          <w:sz w:val="36"/>
          <w:szCs w:val="36"/>
          <w:rtl/>
        </w:rPr>
        <w:t>القيام بدورات وورش عمل للطلاب عبارة عن حقائب تدريبية تزودهم بالمهارات والأساليب الدعوية، وتشجعهم على المشاركة في الأنشطة الدعوية.</w:t>
      </w:r>
    </w:p>
    <w:p w:rsidR="001C5ACA" w:rsidRPr="001A4079" w:rsidRDefault="001C5ACA" w:rsidP="00617A3C">
      <w:pPr>
        <w:pStyle w:val="ListParagraph"/>
        <w:numPr>
          <w:ilvl w:val="0"/>
          <w:numId w:val="168"/>
        </w:numPr>
        <w:spacing w:line="240" w:lineRule="auto"/>
        <w:jc w:val="both"/>
        <w:rPr>
          <w:rFonts w:ascii="Traditional Arabic" w:hAnsi="Traditional Arabic"/>
          <w:sz w:val="36"/>
          <w:szCs w:val="36"/>
        </w:rPr>
      </w:pPr>
      <w:r>
        <w:rPr>
          <w:rFonts w:ascii="Traditional Arabic" w:hAnsi="Traditional Arabic" w:cs="Traditional Arabic" w:hint="cs"/>
          <w:sz w:val="36"/>
          <w:szCs w:val="36"/>
          <w:rtl/>
        </w:rPr>
        <w:t>إنشاء جمعيات تهتم بالأنشطة</w:t>
      </w:r>
      <w:r w:rsidRPr="001A407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الدعوية، كجماعة التوعية والإذاع</w:t>
      </w:r>
      <w:r w:rsidRPr="001A4079">
        <w:rPr>
          <w:rFonts w:ascii="Traditional Arabic" w:hAnsi="Traditional Arabic" w:cs="Traditional Arabic" w:hint="cs"/>
          <w:sz w:val="36"/>
          <w:szCs w:val="36"/>
          <w:rtl/>
        </w:rPr>
        <w:t>ة وجمعية الدعوة والخطابة وغيرها، ونوضع حوافز معنوية ومادية لتشجيع الطلاب على المشاركة الفعالة، وخلال هذه الأنشطة يتدرب الطلاب على الأساليب الدعوية المختلفة.</w:t>
      </w:r>
    </w:p>
    <w:p w:rsidR="001C5ACA" w:rsidRPr="001A4079" w:rsidRDefault="001C5ACA" w:rsidP="00617A3C">
      <w:pPr>
        <w:pStyle w:val="ListParagraph"/>
        <w:numPr>
          <w:ilvl w:val="0"/>
          <w:numId w:val="168"/>
        </w:numPr>
        <w:spacing w:line="240" w:lineRule="auto"/>
        <w:jc w:val="both"/>
        <w:rPr>
          <w:rFonts w:ascii="Traditional Arabic" w:hAnsi="Traditional Arabic"/>
          <w:sz w:val="36"/>
          <w:szCs w:val="36"/>
        </w:rPr>
      </w:pPr>
      <w:r w:rsidRPr="001A4079">
        <w:rPr>
          <w:rFonts w:ascii="Traditional Arabic" w:hAnsi="Traditional Arabic" w:cs="Traditional Arabic" w:hint="cs"/>
          <w:sz w:val="36"/>
          <w:szCs w:val="36"/>
          <w:rtl/>
        </w:rPr>
        <w:t>ربط الطالب بالعمل الدعوي الميداني، كأن يطلب من الطالب مشاركة أساتذته في إلقاء المحاضرات العلمية والخطب والمشا</w:t>
      </w:r>
      <w:r w:rsidR="008058ED">
        <w:rPr>
          <w:rFonts w:ascii="Traditional Arabic" w:hAnsi="Traditional Arabic" w:cs="Traditional Arabic" w:hint="cs"/>
          <w:sz w:val="36"/>
          <w:szCs w:val="36"/>
          <w:rtl/>
        </w:rPr>
        <w:t>ركة في القوافل والجولات الدعوية</w:t>
      </w:r>
      <w:r w:rsidRPr="001A4079">
        <w:rPr>
          <w:rFonts w:ascii="Traditional Arabic" w:hAnsi="Traditional Arabic" w:cs="Traditional Arabic" w:hint="cs"/>
          <w:sz w:val="36"/>
          <w:szCs w:val="36"/>
          <w:rtl/>
        </w:rPr>
        <w:t>.</w:t>
      </w:r>
    </w:p>
    <w:p w:rsidR="001C5ACA" w:rsidRPr="001A4079" w:rsidRDefault="001C5ACA" w:rsidP="00617A3C">
      <w:pPr>
        <w:pStyle w:val="ListParagraph"/>
        <w:numPr>
          <w:ilvl w:val="0"/>
          <w:numId w:val="168"/>
        </w:numPr>
        <w:spacing w:line="240" w:lineRule="auto"/>
        <w:ind w:left="836" w:hanging="476"/>
        <w:jc w:val="both"/>
        <w:rPr>
          <w:rFonts w:ascii="Traditional Arabic" w:hAnsi="Traditional Arabic"/>
          <w:sz w:val="36"/>
          <w:szCs w:val="36"/>
        </w:rPr>
      </w:pPr>
      <w:r w:rsidRPr="001A4079">
        <w:rPr>
          <w:rFonts w:ascii="Traditional Arabic" w:hAnsi="Traditional Arabic" w:cs="Traditional Arabic" w:hint="cs"/>
          <w:sz w:val="36"/>
          <w:szCs w:val="36"/>
          <w:rtl/>
        </w:rPr>
        <w:t>إنشاء صندوق خيري للطلاب الفقراء بوضع استثمارات خاص بها من خلال المشاريع التجارية والأوقاف والتبرعات.</w:t>
      </w:r>
    </w:p>
    <w:p w:rsidR="001C5ACA" w:rsidRPr="001A4079" w:rsidRDefault="001C5ACA" w:rsidP="008058ED">
      <w:pPr>
        <w:pStyle w:val="ListParagraph"/>
        <w:numPr>
          <w:ilvl w:val="0"/>
          <w:numId w:val="168"/>
        </w:numPr>
        <w:tabs>
          <w:tab w:val="right" w:pos="836"/>
        </w:tabs>
        <w:autoSpaceDE w:val="0"/>
        <w:autoSpaceDN w:val="0"/>
        <w:adjustRightInd w:val="0"/>
        <w:spacing w:after="0" w:line="240" w:lineRule="auto"/>
        <w:ind w:hanging="424"/>
        <w:jc w:val="both"/>
        <w:rPr>
          <w:rFonts w:ascii="Traditional Arabic" w:eastAsiaTheme="minorHAnsi" w:hAnsi="Traditional Arabic" w:cs="Traditional Arabic"/>
          <w:sz w:val="36"/>
          <w:szCs w:val="36"/>
          <w:rtl/>
        </w:rPr>
      </w:pPr>
      <w:r w:rsidRPr="001A4079">
        <w:rPr>
          <w:rFonts w:ascii="Traditional Arabic" w:eastAsiaTheme="minorHAnsi" w:hAnsi="Traditional Arabic" w:cs="Traditional Arabic" w:hint="eastAsia"/>
          <w:sz w:val="36"/>
          <w:szCs w:val="36"/>
          <w:rtl/>
        </w:rPr>
        <w:t>نشر</w:t>
      </w:r>
      <w:r w:rsidRPr="001A4079">
        <w:rPr>
          <w:rFonts w:ascii="Traditional Arabic" w:eastAsiaTheme="minorHAnsi" w:hAnsi="Traditional Arabic" w:cs="Traditional Arabic"/>
          <w:sz w:val="36"/>
          <w:szCs w:val="36"/>
          <w:rtl/>
        </w:rPr>
        <w:t xml:space="preserve"> </w:t>
      </w:r>
      <w:r w:rsidRPr="001A4079">
        <w:rPr>
          <w:rFonts w:ascii="Traditional Arabic" w:eastAsiaTheme="minorHAnsi" w:hAnsi="Traditional Arabic" w:cs="Traditional Arabic" w:hint="eastAsia"/>
          <w:sz w:val="36"/>
          <w:szCs w:val="36"/>
          <w:rtl/>
        </w:rPr>
        <w:t>الوعي</w:t>
      </w:r>
      <w:r w:rsidRPr="001A4079">
        <w:rPr>
          <w:rFonts w:ascii="Traditional Arabic" w:eastAsiaTheme="minorHAnsi" w:hAnsi="Traditional Arabic" w:cs="Traditional Arabic"/>
          <w:sz w:val="36"/>
          <w:szCs w:val="36"/>
          <w:rtl/>
        </w:rPr>
        <w:t xml:space="preserve"> </w:t>
      </w:r>
      <w:r w:rsidRPr="001A4079">
        <w:rPr>
          <w:rFonts w:ascii="Traditional Arabic" w:eastAsiaTheme="minorHAnsi" w:hAnsi="Traditional Arabic" w:cs="Traditional Arabic" w:hint="eastAsia"/>
          <w:sz w:val="36"/>
          <w:szCs w:val="36"/>
          <w:rtl/>
        </w:rPr>
        <w:t>في</w:t>
      </w:r>
      <w:r w:rsidRPr="001A4079">
        <w:rPr>
          <w:rFonts w:ascii="Traditional Arabic" w:eastAsiaTheme="minorHAnsi" w:hAnsi="Traditional Arabic" w:cs="Traditional Arabic"/>
          <w:sz w:val="36"/>
          <w:szCs w:val="36"/>
          <w:rtl/>
        </w:rPr>
        <w:t xml:space="preserve"> </w:t>
      </w:r>
      <w:r w:rsidRPr="001A4079">
        <w:rPr>
          <w:rFonts w:ascii="Traditional Arabic" w:eastAsiaTheme="minorHAnsi" w:hAnsi="Traditional Arabic" w:cs="Traditional Arabic" w:hint="eastAsia"/>
          <w:sz w:val="36"/>
          <w:szCs w:val="36"/>
          <w:rtl/>
        </w:rPr>
        <w:t>صفوف</w:t>
      </w:r>
      <w:r w:rsidRPr="001A4079">
        <w:rPr>
          <w:rFonts w:ascii="Traditional Arabic" w:eastAsiaTheme="minorHAnsi" w:hAnsi="Traditional Arabic" w:cs="Traditional Arabic"/>
          <w:sz w:val="36"/>
          <w:szCs w:val="36"/>
          <w:rtl/>
        </w:rPr>
        <w:t xml:space="preserve"> </w:t>
      </w:r>
      <w:r w:rsidRPr="001A4079">
        <w:rPr>
          <w:rFonts w:ascii="Traditional Arabic" w:eastAsiaTheme="minorHAnsi" w:hAnsi="Traditional Arabic" w:cs="Traditional Arabic" w:hint="eastAsia"/>
          <w:sz w:val="36"/>
          <w:szCs w:val="36"/>
          <w:rtl/>
        </w:rPr>
        <w:t>الطلاب</w:t>
      </w:r>
      <w:r w:rsidRPr="001A4079">
        <w:rPr>
          <w:rFonts w:ascii="Traditional Arabic" w:eastAsiaTheme="minorHAnsi" w:hAnsi="Traditional Arabic" w:cs="Traditional Arabic"/>
          <w:sz w:val="36"/>
          <w:szCs w:val="36"/>
          <w:rtl/>
        </w:rPr>
        <w:t xml:space="preserve"> </w:t>
      </w:r>
      <w:r w:rsidRPr="001A4079">
        <w:rPr>
          <w:rFonts w:ascii="Traditional Arabic" w:eastAsiaTheme="minorHAnsi" w:hAnsi="Traditional Arabic" w:cs="Traditional Arabic" w:hint="eastAsia"/>
          <w:sz w:val="36"/>
          <w:szCs w:val="36"/>
          <w:rtl/>
        </w:rPr>
        <w:t>بأهمية</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تحديد</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مناحي</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للأخلاق</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والقيادة</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الإنسانية</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التي</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تمكن</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من</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التواصل</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الفعال</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وصناعة</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hint="cs"/>
          <w:sz w:val="36"/>
          <w:szCs w:val="36"/>
          <w:rtl/>
        </w:rPr>
        <w:t xml:space="preserve">القرار </w:t>
      </w:r>
      <w:r w:rsidRPr="001A4079">
        <w:rPr>
          <w:rFonts w:ascii="Traditional Arabic" w:eastAsiaTheme="minorHAnsi" w:hAnsi="Traditional Arabic" w:cs="Traditional Arabic"/>
          <w:sz w:val="36"/>
          <w:szCs w:val="36"/>
          <w:rtl/>
        </w:rPr>
        <w:t>والممارسات</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الأخلاقي</w:t>
      </w:r>
      <w:r w:rsidRPr="001A4079">
        <w:rPr>
          <w:rFonts w:ascii="Traditional Arabic" w:eastAsiaTheme="minorHAnsi" w:hAnsi="Traditional Arabic" w:cs="Traditional Arabic" w:hint="cs"/>
          <w:sz w:val="36"/>
          <w:szCs w:val="36"/>
          <w:rtl/>
        </w:rPr>
        <w:t>ة.</w:t>
      </w:r>
    </w:p>
    <w:p w:rsidR="001C5ACA" w:rsidRPr="001A4079" w:rsidRDefault="001C5ACA" w:rsidP="00617A3C">
      <w:pPr>
        <w:pStyle w:val="ListParagraph"/>
        <w:numPr>
          <w:ilvl w:val="0"/>
          <w:numId w:val="168"/>
        </w:numPr>
        <w:tabs>
          <w:tab w:val="right" w:pos="836"/>
          <w:tab w:val="right" w:pos="1016"/>
        </w:tabs>
        <w:autoSpaceDE w:val="0"/>
        <w:autoSpaceDN w:val="0"/>
        <w:adjustRightInd w:val="0"/>
        <w:spacing w:after="0" w:line="240" w:lineRule="auto"/>
        <w:jc w:val="both"/>
        <w:rPr>
          <w:rFonts w:ascii="Traditional Arabic" w:eastAsiaTheme="minorHAnsi" w:hAnsi="Traditional Arabic" w:cs="Traditional Arabic"/>
          <w:sz w:val="36"/>
          <w:szCs w:val="36"/>
          <w:rtl/>
        </w:rPr>
      </w:pPr>
      <w:r w:rsidRPr="001A4079">
        <w:rPr>
          <w:rFonts w:ascii="Traditional Arabic" w:eastAsiaTheme="minorHAnsi" w:hAnsi="Traditional Arabic" w:cs="Traditional Arabic"/>
          <w:sz w:val="36"/>
          <w:szCs w:val="36"/>
          <w:rtl/>
        </w:rPr>
        <w:t>وضع</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سياسات</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تتعلق</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بتمثيل</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الطلاب</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ومشاركتهم</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المناسبة</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في</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تشكيل</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hint="cs"/>
          <w:sz w:val="36"/>
          <w:szCs w:val="36"/>
          <w:rtl/>
        </w:rPr>
        <w:t>وإدارة</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وتقويم</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المنهج</w:t>
      </w:r>
      <w:r w:rsidRPr="001A4079">
        <w:rPr>
          <w:rFonts w:ascii="Traditional Arabic" w:eastAsiaTheme="minorHAnsi" w:hAnsi="Traditional Arabic" w:cs="Traditional Arabic" w:hint="cs"/>
          <w:sz w:val="36"/>
          <w:szCs w:val="36"/>
          <w:rtl/>
        </w:rPr>
        <w:t xml:space="preserve"> </w:t>
      </w:r>
      <w:r w:rsidRPr="001A4079">
        <w:rPr>
          <w:rFonts w:ascii="Traditional Arabic" w:eastAsiaTheme="minorHAnsi" w:hAnsi="Traditional Arabic" w:cs="Traditional Arabic"/>
          <w:sz w:val="36"/>
          <w:szCs w:val="36"/>
          <w:rtl/>
        </w:rPr>
        <w:t>وفي</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الأمور</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الأخرى</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ذات</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الصلة</w:t>
      </w:r>
      <w:r w:rsidRPr="001A4079">
        <w:rPr>
          <w:rFonts w:ascii="Traditional Arabic" w:eastAsiaTheme="minorHAnsi" w:hAnsi="Traditional Arabic" w:cs="Traditional Arabic"/>
          <w:sz w:val="36"/>
          <w:szCs w:val="36"/>
        </w:rPr>
        <w:t xml:space="preserve"> </w:t>
      </w:r>
      <w:r w:rsidRPr="001A4079">
        <w:rPr>
          <w:rFonts w:ascii="Traditional Arabic" w:eastAsiaTheme="minorHAnsi" w:hAnsi="Traditional Arabic" w:cs="Traditional Arabic"/>
          <w:sz w:val="36"/>
          <w:szCs w:val="36"/>
          <w:rtl/>
        </w:rPr>
        <w:t>بهم</w:t>
      </w:r>
      <w:r w:rsidRPr="001A4079">
        <w:rPr>
          <w:rFonts w:ascii="Traditional Arabic" w:eastAsiaTheme="minorHAnsi" w:hAnsi="Traditional Arabic" w:cs="Traditional Arabic"/>
          <w:sz w:val="36"/>
          <w:szCs w:val="36"/>
        </w:rPr>
        <w:t>.</w:t>
      </w:r>
    </w:p>
    <w:p w:rsidR="001C5ACA" w:rsidRPr="001A4079" w:rsidRDefault="001C5ACA" w:rsidP="00617A3C">
      <w:pPr>
        <w:pStyle w:val="ListParagraph"/>
        <w:numPr>
          <w:ilvl w:val="0"/>
          <w:numId w:val="168"/>
        </w:numPr>
        <w:tabs>
          <w:tab w:val="right" w:pos="836"/>
          <w:tab w:val="right" w:pos="926"/>
          <w:tab w:val="right" w:pos="1016"/>
        </w:tabs>
        <w:spacing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وضع سياسة مختصة باختيار</w:t>
      </w:r>
      <w:r>
        <w:rPr>
          <w:rFonts w:ascii="Traditional Arabic" w:hAnsi="Traditional Arabic" w:cs="Traditional Arabic"/>
          <w:sz w:val="36"/>
          <w:szCs w:val="36"/>
          <w:rtl/>
        </w:rPr>
        <w:t xml:space="preserve"> والاستخدام الفعال للحواسيب وال</w:t>
      </w:r>
      <w:r>
        <w:rPr>
          <w:rFonts w:ascii="Traditional Arabic" w:hAnsi="Traditional Arabic" w:cs="Traditional Arabic" w:hint="cs"/>
          <w:sz w:val="36"/>
          <w:szCs w:val="36"/>
          <w:rtl/>
        </w:rPr>
        <w:t>إ</w:t>
      </w:r>
      <w:r w:rsidRPr="001A4079">
        <w:rPr>
          <w:rFonts w:ascii="Traditional Arabic" w:hAnsi="Traditional Arabic" w:cs="Traditional Arabic"/>
          <w:sz w:val="36"/>
          <w:szCs w:val="36"/>
          <w:rtl/>
        </w:rPr>
        <w:t>نترنت والشبكات الخارجية في البرامج التعليمية</w:t>
      </w:r>
      <w:r>
        <w:rPr>
          <w:rFonts w:ascii="Traditional Arabic" w:hAnsi="Traditional Arabic" w:cs="Traditional Arabic" w:hint="cs"/>
          <w:sz w:val="36"/>
          <w:szCs w:val="36"/>
          <w:rtl/>
        </w:rPr>
        <w:t xml:space="preserve"> والدعوية.</w:t>
      </w:r>
    </w:p>
    <w:p w:rsidR="001C5ACA" w:rsidRPr="00D855B1" w:rsidRDefault="001C5ACA" w:rsidP="00617A3C">
      <w:pPr>
        <w:pStyle w:val="ListParagraph"/>
        <w:numPr>
          <w:ilvl w:val="0"/>
          <w:numId w:val="168"/>
        </w:numPr>
        <w:tabs>
          <w:tab w:val="right" w:pos="926"/>
        </w:tabs>
        <w:spacing w:line="240" w:lineRule="auto"/>
        <w:jc w:val="both"/>
        <w:rPr>
          <w:rFonts w:ascii="Traditional Arabic" w:hAnsi="Traditional Arabic"/>
          <w:sz w:val="36"/>
          <w:szCs w:val="36"/>
        </w:rPr>
      </w:pPr>
      <w:r>
        <w:rPr>
          <w:rFonts w:ascii="Traditional Arabic" w:hAnsi="Traditional Arabic" w:cs="Traditional Arabic" w:hint="cs"/>
          <w:sz w:val="36"/>
          <w:szCs w:val="36"/>
          <w:rtl/>
        </w:rPr>
        <w:t>توعية إدارة الجامعة</w:t>
      </w:r>
      <w:r w:rsidRPr="001A4079">
        <w:rPr>
          <w:rFonts w:ascii="Traditional Arabic" w:hAnsi="Traditional Arabic" w:cs="Traditional Arabic" w:hint="cs"/>
          <w:sz w:val="36"/>
          <w:szCs w:val="36"/>
          <w:rtl/>
        </w:rPr>
        <w:t xml:space="preserve"> والمعلمين والأساتذة وأعضاء هيئة التدريس والطلاب بأضرار الاختلاط، وما يترتب عليه من الفساد الخلقي وهتك الأغراض وركوب الفواحش والزنا وانتشار الأمراض الفتاكة في المجتمع، عملاً بقوله تعالى : </w:t>
      </w:r>
      <w:r w:rsidRPr="001A4079">
        <w:rPr>
          <w:rFonts w:ascii="QCF_BSML" w:eastAsiaTheme="minorHAnsi" w:hAnsi="QCF_BSML" w:cs="QCF_BSML"/>
          <w:sz w:val="32"/>
          <w:szCs w:val="32"/>
          <w:rtl/>
        </w:rPr>
        <w:t xml:space="preserve">ﮋ </w:t>
      </w:r>
      <w:r w:rsidRPr="001A4079">
        <w:rPr>
          <w:rFonts w:ascii="QCF_P285" w:eastAsiaTheme="minorHAnsi" w:hAnsi="QCF_P285" w:cs="QCF_P285"/>
          <w:b/>
          <w:bCs/>
          <w:sz w:val="32"/>
          <w:szCs w:val="32"/>
          <w:rtl/>
        </w:rPr>
        <w:t xml:space="preserve">ﮊ  ﮋ  ﮌﮍ  ﮎ     ﮏ      ﮐ  ﮑ   ﮒ  ﮓ  </w:t>
      </w:r>
      <w:r w:rsidRPr="001A4079">
        <w:rPr>
          <w:rFonts w:ascii="QCF_BSML" w:eastAsiaTheme="minorHAnsi" w:hAnsi="QCF_BSML" w:cs="QCF_BSML"/>
          <w:sz w:val="32"/>
          <w:szCs w:val="32"/>
          <w:rtl/>
        </w:rPr>
        <w:t>ﮊ</w:t>
      </w:r>
      <w:r w:rsidR="00FD37DE">
        <w:rPr>
          <w:rFonts w:ascii="Traditional Arabic" w:hAnsi="Traditional Arabic" w:cs="Traditional Arabic" w:hint="cs"/>
          <w:sz w:val="36"/>
          <w:szCs w:val="36"/>
          <w:rtl/>
        </w:rPr>
        <w:t>.</w:t>
      </w:r>
      <w:r w:rsidRPr="001A4079">
        <w:rPr>
          <w:rFonts w:ascii="Arial" w:eastAsiaTheme="minorHAnsi" w:hAnsi="Arial"/>
          <w:sz w:val="18"/>
          <w:szCs w:val="18"/>
          <w:rtl/>
        </w:rPr>
        <w:t xml:space="preserve"> </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66"/>
      </w:r>
      <w:r w:rsidRPr="001A4079">
        <w:rPr>
          <w:rFonts w:ascii="Traditional Arabic" w:eastAsiaTheme="minorHAnsi" w:hAnsi="Traditional Arabic" w:cs="Traditional Arabic"/>
          <w:sz w:val="36"/>
          <w:szCs w:val="36"/>
          <w:vertAlign w:val="superscript"/>
          <w:rtl/>
          <w:cs/>
          <w:lang w:bidi="th-TH"/>
        </w:rPr>
        <w:t>)</w:t>
      </w:r>
    </w:p>
    <w:p w:rsidR="001C5ACA" w:rsidRPr="001A4079" w:rsidRDefault="001C5ACA" w:rsidP="001C5ACA">
      <w:pPr>
        <w:pStyle w:val="ListParagraph"/>
        <w:tabs>
          <w:tab w:val="right" w:pos="926"/>
        </w:tabs>
        <w:spacing w:line="240" w:lineRule="auto"/>
        <w:jc w:val="both"/>
        <w:rPr>
          <w:rFonts w:ascii="Traditional Arabic" w:hAnsi="Traditional Arabic"/>
          <w:sz w:val="36"/>
          <w:szCs w:val="36"/>
          <w:rtl/>
        </w:rPr>
      </w:pPr>
    </w:p>
    <w:p w:rsidR="001C5ACA" w:rsidRPr="001A4079" w:rsidRDefault="001C5ACA" w:rsidP="001C5ACA">
      <w:pPr>
        <w:spacing w:line="240" w:lineRule="auto"/>
        <w:jc w:val="center"/>
        <w:rPr>
          <w:rFonts w:ascii="Traditional Arabic" w:hAnsi="Traditional Arabic"/>
          <w:b/>
          <w:bCs/>
          <w:sz w:val="36"/>
          <w:szCs w:val="36"/>
          <w:rtl/>
          <w14:shadow w14:blurRad="50800" w14:dist="38100" w14:dir="5400000" w14:sx="100000" w14:sy="100000" w14:kx="0" w14:ky="0" w14:algn="t">
            <w14:srgbClr w14:val="000000">
              <w14:alpha w14:val="60000"/>
            </w14:srgbClr>
          </w14:shadow>
        </w:rPr>
      </w:pPr>
      <w:r w:rsidRPr="001A4079">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lastRenderedPageBreak/>
        <w:t>المطلب الرابع :</w:t>
      </w:r>
    </w:p>
    <w:p w:rsidR="001C5ACA" w:rsidRPr="001A4079" w:rsidRDefault="001C5ACA" w:rsidP="001C5ACA">
      <w:pPr>
        <w:spacing w:line="240" w:lineRule="auto"/>
        <w:jc w:val="center"/>
        <w:rPr>
          <w:rFonts w:ascii="Traditional Arabic" w:hAnsi="Traditional Arabic"/>
          <w:b/>
          <w:bCs/>
          <w:sz w:val="36"/>
          <w:szCs w:val="36"/>
          <w:rtl/>
          <w14:shadow w14:blurRad="50800" w14:dist="38100" w14:dir="5400000" w14:sx="100000" w14:sy="100000" w14:kx="0" w14:ky="0" w14:algn="t">
            <w14:srgbClr w14:val="000000">
              <w14:alpha w14:val="60000"/>
            </w14:srgbClr>
          </w14:shadow>
        </w:rPr>
      </w:pPr>
      <w:r w:rsidRPr="001A4079">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المقترحات الخاصة بمؤثرات الخارجية</w:t>
      </w:r>
    </w:p>
    <w:p w:rsidR="001C5ACA" w:rsidRPr="001A4079" w:rsidRDefault="001C5ACA" w:rsidP="00617A3C">
      <w:pPr>
        <w:pStyle w:val="ListParagraph"/>
        <w:numPr>
          <w:ilvl w:val="0"/>
          <w:numId w:val="170"/>
        </w:numPr>
        <w:spacing w:after="0" w:line="240" w:lineRule="auto"/>
        <w:jc w:val="both"/>
        <w:rPr>
          <w:rFonts w:ascii="Traditional Arabic" w:hAnsi="Traditional Arabic" w:cs="Traditional Arabic"/>
        </w:rPr>
      </w:pPr>
      <w:r w:rsidRPr="001A4079">
        <w:rPr>
          <w:rFonts w:ascii="Traditional Arabic" w:hAnsi="Traditional Arabic" w:cs="Traditional Arabic" w:hint="cs"/>
          <w:sz w:val="36"/>
          <w:szCs w:val="36"/>
          <w:rtl/>
        </w:rPr>
        <w:t>السعي في تصحي</w:t>
      </w:r>
      <w:r>
        <w:rPr>
          <w:rFonts w:ascii="Traditional Arabic" w:hAnsi="Traditional Arabic" w:cs="Traditional Arabic" w:hint="cs"/>
          <w:sz w:val="36"/>
          <w:szCs w:val="36"/>
          <w:rtl/>
        </w:rPr>
        <w:t>ح المفاهيم المغلوطة حول الإسلام</w:t>
      </w:r>
      <w:r w:rsidRPr="001A4079">
        <w:rPr>
          <w:rFonts w:ascii="Traditional Arabic" w:hAnsi="Traditional Arabic" w:cs="Traditional Arabic" w:hint="cs"/>
          <w:sz w:val="36"/>
          <w:szCs w:val="36"/>
          <w:rtl/>
        </w:rPr>
        <w:t xml:space="preserve"> وشرائعه، سواء كان ذلك بين فئات المدعوين من المسلمين أنفسهم أم من </w:t>
      </w:r>
      <w:r w:rsidR="008058ED">
        <w:rPr>
          <w:rFonts w:ascii="Traditional Arabic" w:hAnsi="Traditional Arabic" w:cs="Traditional Arabic" w:hint="cs"/>
          <w:sz w:val="36"/>
          <w:szCs w:val="36"/>
          <w:rtl/>
        </w:rPr>
        <w:t>غير المسلمين على وجه الخصوص، حتى</w:t>
      </w:r>
      <w:r w:rsidRPr="001A4079">
        <w:rPr>
          <w:rFonts w:ascii="Traditional Arabic" w:hAnsi="Traditional Arabic" w:cs="Traditional Arabic" w:hint="cs"/>
          <w:sz w:val="36"/>
          <w:szCs w:val="36"/>
          <w:rtl/>
        </w:rPr>
        <w:t xml:space="preserve"> يُفهم الإسلام فهماً صحيحاً.</w:t>
      </w:r>
    </w:p>
    <w:p w:rsidR="001C5ACA" w:rsidRPr="001A4079" w:rsidRDefault="001C5ACA" w:rsidP="00617A3C">
      <w:pPr>
        <w:pStyle w:val="ListParagraph"/>
        <w:numPr>
          <w:ilvl w:val="0"/>
          <w:numId w:val="170"/>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التصدي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للشبهات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تهدف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لتشويه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والمسلمين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واستكتاب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كبار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العلماء</w:t>
      </w:r>
      <w:r w:rsidRPr="001A4079">
        <w:rPr>
          <w:rFonts w:ascii="Traditional Arabic" w:hAnsi="Traditional Arabic" w:cs="Traditional Arabic" w:hint="cs"/>
          <w:sz w:val="36"/>
          <w:szCs w:val="36"/>
          <w:rtl/>
        </w:rPr>
        <w:t xml:space="preserve"> و</w:t>
      </w:r>
      <w:r w:rsidRPr="001A4079">
        <w:rPr>
          <w:rFonts w:ascii="Traditional Arabic" w:hAnsi="Traditional Arabic" w:cs="Traditional Arabic" w:hint="eastAsia"/>
          <w:sz w:val="36"/>
          <w:szCs w:val="36"/>
          <w:rtl/>
        </w:rPr>
        <w:t>المتخصصين،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وذكر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المقارنات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والإحصائيات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تجعل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القارئ</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بصيرة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بصدق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وكذب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غيره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cs"/>
          <w:sz w:val="36"/>
          <w:szCs w:val="36"/>
          <w:rtl/>
        </w:rPr>
        <w:t>والرجوع إلى الكتاب والسنة عند الاختلاف في المسائل الفقهية والعقدية وغيرها من مسائل الدين.</w:t>
      </w:r>
    </w:p>
    <w:p w:rsidR="001C5ACA" w:rsidRPr="001A4079" w:rsidRDefault="001C5ACA" w:rsidP="00617A3C">
      <w:pPr>
        <w:pStyle w:val="ListParagraph"/>
        <w:numPr>
          <w:ilvl w:val="0"/>
          <w:numId w:val="170"/>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من الضروري أن يتكاتف المسلمون والمعنيون بالدعوة إلى الله في المنطقة على وجه الخصوص أفراداً ومؤسسات بمختلف القطاعات والمجالات في دعم المشروع، وينبغي وضع برامج تسويقية إعلامية للتعريف بالمشروع وأهميته لجذب</w:t>
      </w:r>
      <w:r>
        <w:rPr>
          <w:rFonts w:ascii="Traditional Arabic" w:hAnsi="Traditional Arabic" w:cs="Traditional Arabic" w:hint="cs"/>
          <w:sz w:val="36"/>
          <w:szCs w:val="36"/>
          <w:rtl/>
        </w:rPr>
        <w:t xml:space="preserve"> اهتمام المسلمين وأولئك المسؤولين</w:t>
      </w:r>
      <w:r w:rsidRPr="001A4079">
        <w:rPr>
          <w:rFonts w:ascii="Traditional Arabic" w:hAnsi="Traditional Arabic" w:cs="Traditional Arabic" w:hint="cs"/>
          <w:sz w:val="36"/>
          <w:szCs w:val="36"/>
          <w:rtl/>
        </w:rPr>
        <w:t xml:space="preserve"> بالدعوة وإباحة مجال التعاون والمساهمة أمامهم مادياً ومعنوياً، وحتى يكون المشروع مرحّباً لدى الجميع وذا أهمية في نظرهم ومن ثم يتحصل المشروع على دعمهم باستمرار.</w:t>
      </w:r>
    </w:p>
    <w:p w:rsidR="001C5ACA" w:rsidRPr="001A4079" w:rsidRDefault="001C5ACA" w:rsidP="00617A3C">
      <w:pPr>
        <w:pStyle w:val="ListParagraph"/>
        <w:numPr>
          <w:ilvl w:val="0"/>
          <w:numId w:val="170"/>
        </w:numPr>
        <w:spacing w:after="0" w:line="240" w:lineRule="auto"/>
        <w:jc w:val="both"/>
        <w:rPr>
          <w:rFonts w:ascii="Traditional Arabic" w:hAnsi="Traditional Arabic" w:cs="Traditional Arabic"/>
        </w:rPr>
      </w:pPr>
      <w:r w:rsidRPr="001A4079">
        <w:rPr>
          <w:rFonts w:ascii="Traditional Arabic" w:hAnsi="Traditional Arabic" w:cs="Traditional Arabic" w:hint="cs"/>
          <w:sz w:val="36"/>
          <w:szCs w:val="36"/>
          <w:rtl/>
        </w:rPr>
        <w:t>على الجامعات الإسلامية في جنوب تايلاند إنشاء الأقسام العلمية المتخصصة في الاقتصاد الإسلامي، مع العناية ببناء مقررات الاقتصاد الإسلامي والمناهج العلمية المتكاملة حوله.</w:t>
      </w:r>
    </w:p>
    <w:p w:rsidR="001C5ACA" w:rsidRPr="001A4079" w:rsidRDefault="001C5ACA" w:rsidP="00617A3C">
      <w:pPr>
        <w:pStyle w:val="ListParagraph"/>
        <w:numPr>
          <w:ilvl w:val="0"/>
          <w:numId w:val="170"/>
        </w:numPr>
        <w:spacing w:after="0" w:line="240" w:lineRule="auto"/>
        <w:jc w:val="both"/>
        <w:rPr>
          <w:rFonts w:ascii="Traditional Arabic" w:hAnsi="Traditional Arabic" w:cs="Traditional Arabic"/>
        </w:rPr>
      </w:pPr>
      <w:r w:rsidRPr="001A4079">
        <w:rPr>
          <w:rFonts w:ascii="Traditional Arabic" w:hAnsi="Traditional Arabic" w:cs="Traditional Arabic" w:hint="cs"/>
          <w:sz w:val="36"/>
          <w:szCs w:val="36"/>
          <w:rtl/>
        </w:rPr>
        <w:t>الاهتمام بتوحيد صفوف المسلمين وبخاصة العلماء والدعاة، وإيجاد روح التعاون والمناصرة فيما بينهم، مع التحذير من أضرار التحزب والتعصب المذموم على العمل الدعوي.</w:t>
      </w:r>
    </w:p>
    <w:p w:rsidR="001C5ACA" w:rsidRPr="001A4079" w:rsidRDefault="001C5ACA" w:rsidP="00617A3C">
      <w:pPr>
        <w:pStyle w:val="ListParagraph"/>
        <w:numPr>
          <w:ilvl w:val="0"/>
          <w:numId w:val="170"/>
        </w:numPr>
        <w:spacing w:after="0" w:line="240" w:lineRule="auto"/>
        <w:jc w:val="both"/>
        <w:rPr>
          <w:rFonts w:ascii="Traditional Arabic" w:hAnsi="Traditional Arabic" w:cs="Traditional Arabic"/>
        </w:rPr>
      </w:pPr>
      <w:r w:rsidRPr="001A4079">
        <w:rPr>
          <w:rFonts w:ascii="Traditional Arabic" w:hAnsi="Traditional Arabic" w:cs="Traditional Arabic" w:hint="cs"/>
          <w:sz w:val="36"/>
          <w:szCs w:val="36"/>
          <w:rtl/>
        </w:rPr>
        <w:t>نشر الوعي الصحيح بين المسلمين بأهمية الأخوة واجتماع الكلمة وآثارها الطيبة على مجتمع جنوب تايلاند.</w:t>
      </w:r>
    </w:p>
    <w:p w:rsidR="001C5ACA" w:rsidRPr="001A4079" w:rsidRDefault="001C5ACA" w:rsidP="00617A3C">
      <w:pPr>
        <w:pStyle w:val="ListParagraph"/>
        <w:numPr>
          <w:ilvl w:val="0"/>
          <w:numId w:val="170"/>
        </w:numPr>
        <w:spacing w:after="0" w:line="240" w:lineRule="auto"/>
        <w:jc w:val="both"/>
        <w:rPr>
          <w:rFonts w:ascii="Traditional Arabic" w:hAnsi="Traditional Arabic" w:cs="Traditional Arabic"/>
        </w:rPr>
      </w:pPr>
      <w:r w:rsidRPr="001A4079">
        <w:rPr>
          <w:rFonts w:ascii="Traditional Arabic" w:hAnsi="Traditional Arabic" w:cs="Traditional Arabic" w:hint="cs"/>
          <w:sz w:val="36"/>
          <w:szCs w:val="36"/>
          <w:rtl/>
        </w:rPr>
        <w:t>على الدعاة والمصلحين معالجة مشكلة الحالة الأمنية المضطربة في ولايات جنوب تايلاند بحكمة وروية وتؤدة.</w:t>
      </w:r>
    </w:p>
    <w:p w:rsidR="001C5ACA" w:rsidRPr="001A4079" w:rsidRDefault="001C5ACA" w:rsidP="00617A3C">
      <w:pPr>
        <w:pStyle w:val="ListParagraph"/>
        <w:numPr>
          <w:ilvl w:val="0"/>
          <w:numId w:val="170"/>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lastRenderedPageBreak/>
        <w:t>ضرورة نشر الوعي الثقافي للأسرة بمسؤولياتها التربوية والدعوية تجاه الأبناء، ومعرفة استعداداتهم وخصائصهم واحتياجاتهم، بما يعكس آثاره الإيجابية لدى الأبناء في البيئة الجامعية وغيرها من بيئات المجتمع.</w:t>
      </w:r>
      <w:r w:rsidRPr="001A4079">
        <w:rPr>
          <w:rFonts w:hint="eastAsia"/>
          <w:rtl/>
        </w:rPr>
        <w:t xml:space="preserve"> </w:t>
      </w:r>
    </w:p>
    <w:p w:rsidR="001C5ACA" w:rsidRPr="001A4079" w:rsidRDefault="001C5ACA" w:rsidP="00617A3C">
      <w:pPr>
        <w:pStyle w:val="ListParagraph"/>
        <w:numPr>
          <w:ilvl w:val="0"/>
          <w:numId w:val="170"/>
        </w:numPr>
        <w:tabs>
          <w:tab w:val="right" w:pos="814"/>
        </w:tabs>
        <w:spacing w:after="0"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إحياء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مؤسسات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الوقفية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لتغطية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حاجات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الأقلية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المسلمة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الناحية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الاقتصادية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وتنويع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مصادر</w:t>
      </w:r>
      <w:r>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التمويل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ضوئه،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بالإضافة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التنمية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الاقتصادية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بإنشاء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مشروع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تجاري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تدعمه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الهيئات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وكذا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إنشاء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الوحدات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السكنية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تتناسب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متطلبات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المسلمين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الجنوب</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70"/>
        </w:numPr>
        <w:tabs>
          <w:tab w:val="right" w:pos="814"/>
        </w:tabs>
        <w:spacing w:after="0"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إحياء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رسالة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المساجد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بإقامة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دروس</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الإيمان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والفقه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والتزكية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واختيار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المساجد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تكون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مواقع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مناسبة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وخصوصا</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القريبة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الأسواق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ومجامع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الناس</w:t>
      </w:r>
      <w:r w:rsidRPr="001A4079">
        <w:rPr>
          <w:rFonts w:ascii="Traditional Arabic" w:hAnsi="Traditional Arabic" w:cs="Traditional Arabic" w:hint="cs"/>
          <w:sz w:val="36"/>
          <w:szCs w:val="36"/>
          <w:rtl/>
        </w:rPr>
        <w:t>.</w:t>
      </w:r>
      <w:r w:rsidRPr="001A4079">
        <w:rPr>
          <w:rFonts w:hint="eastAsia"/>
          <w:rtl/>
        </w:rPr>
        <w:t xml:space="preserve"> </w:t>
      </w:r>
    </w:p>
    <w:p w:rsidR="001C5ACA" w:rsidRPr="001A4079" w:rsidRDefault="001C5ACA" w:rsidP="00617A3C">
      <w:pPr>
        <w:pStyle w:val="ListParagraph"/>
        <w:numPr>
          <w:ilvl w:val="0"/>
          <w:numId w:val="170"/>
        </w:numPr>
        <w:tabs>
          <w:tab w:val="right" w:pos="814"/>
        </w:tabs>
        <w:spacing w:after="0" w:line="240" w:lineRule="auto"/>
        <w:jc w:val="both"/>
        <w:rPr>
          <w:rFonts w:ascii="Traditional Arabic" w:hAnsi="Traditional Arabic" w:cs="Traditional Arabic"/>
          <w:sz w:val="36"/>
          <w:szCs w:val="36"/>
        </w:rPr>
      </w:pPr>
      <w:r w:rsidRPr="001A4079">
        <w:rPr>
          <w:rFonts w:ascii="Traditional Arabic" w:hAnsi="Traditional Arabic" w:cs="Traditional Arabic" w:hint="eastAsia"/>
          <w:sz w:val="36"/>
          <w:szCs w:val="36"/>
          <w:rtl/>
        </w:rPr>
        <w:t>إنشاء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قناة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فضائية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بأكثر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لغة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تتبع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منظمة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المؤتمر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يقوم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عليها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نخبة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أهل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العلم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والفكر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ليس</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عندهم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غلو</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ولا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تفريط</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فيبينون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ويدعون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ويردون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يجب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الرد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عليه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بالحجة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والدليل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الشرعي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والعلمي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والعقلي</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70"/>
        </w:numPr>
        <w:tabs>
          <w:tab w:val="right" w:pos="814"/>
        </w:tabs>
        <w:spacing w:after="0"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إصدار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مطويات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باللغات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الأجنبية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تخاطب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غير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المسلمين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جميع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الأديان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الذين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يعيشون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بيننا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لأي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غرض</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كالمهندسين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والدبلوماسيين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والسواح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والمدرسين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واللاجئين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والعاملين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التمريض</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والأطباء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وغيرهم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تبين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أدلة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الإيمان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ومبادئ</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وأخلاق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وترد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الشبهات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قد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تكون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عندهم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والمسلمين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ويتم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توزيع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هذه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المطويات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بعض</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الهدايا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المتواضعة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بواسطة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طلاب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وطالبات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الجامعات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والمخالطين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لهذه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الشرائح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الذين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أشرت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إليهم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سابقا</w:t>
      </w:r>
      <w:r w:rsidRPr="001A4079">
        <w:rPr>
          <w:rFonts w:ascii="Traditional Arabic" w:hAnsi="Traditional Arabic" w:cs="Traditional Arabic"/>
          <w:sz w:val="36"/>
          <w:szCs w:val="36"/>
          <w:rtl/>
        </w:rPr>
        <w:t>.</w:t>
      </w:r>
    </w:p>
    <w:p w:rsidR="001C5ACA" w:rsidRPr="001A4079" w:rsidRDefault="001C5ACA" w:rsidP="001C5ACA">
      <w:pPr>
        <w:spacing w:line="240" w:lineRule="auto"/>
        <w:ind w:firstLine="720"/>
        <w:jc w:val="both"/>
        <w:rPr>
          <w:rFonts w:ascii="Traditional Arabic" w:hAnsi="Traditional Arabic" w:cs="Traditional Arabic"/>
          <w:sz w:val="36"/>
          <w:szCs w:val="36"/>
          <w:rtl/>
        </w:rPr>
        <w:sectPr w:rsidR="001C5ACA" w:rsidRPr="001A4079" w:rsidSect="009E4C94">
          <w:footnotePr>
            <w:numRestart w:val="eachPage"/>
          </w:footnotePr>
          <w:type w:val="continuous"/>
          <w:pgSz w:w="11906" w:h="16838"/>
          <w:pgMar w:top="1440" w:right="1440" w:bottom="1440" w:left="1440" w:header="706" w:footer="706" w:gutter="562"/>
          <w:pgNumType w:start="433"/>
          <w:cols w:space="708"/>
          <w:rtlGutter/>
          <w:docGrid w:linePitch="360"/>
        </w:sectPr>
      </w:pPr>
      <w:r w:rsidRPr="001A4079">
        <w:rPr>
          <w:rFonts w:ascii="Traditional Arabic" w:hAnsi="Traditional Arabic" w:cs="Traditional Arabic" w:hint="cs"/>
          <w:sz w:val="36"/>
          <w:szCs w:val="36"/>
          <w:rtl/>
        </w:rPr>
        <w:t>من الواضح أن تحقيق مثل هذا المقترحات المتكاملة ليس بسهل، بل تحتاج إلى آليات متنوعة وعوامل كثيرة إلى تدرج في وضع الخطة الدقيقة المدروسة وتطبيقها، وفوق كل ذلك هو العون والتوفيق من الله عزوجل ثم صدق العزيمة من القائمين بالدعوة إلى الله في الاستقامة على الطريق والعمل الجاد لتحقيق هذا الغرض المهم لمصلحة الإسلام والمسلمين ولو على أمد بعيد.</w:t>
      </w:r>
    </w:p>
    <w:p w:rsidR="001C5ACA" w:rsidRPr="001A4079" w:rsidRDefault="001C5ACA" w:rsidP="001C5ACA">
      <w:pPr>
        <w:tabs>
          <w:tab w:val="left" w:pos="3137"/>
        </w:tabs>
        <w:spacing w:before="240" w:line="360" w:lineRule="auto"/>
        <w:rPr>
          <w:rFonts w:ascii="Traditional Arabic" w:hAnsi="Traditional Arabic" w:cs="AL-Gemah-Almajd"/>
          <w:b/>
          <w:bCs/>
          <w:sz w:val="56"/>
          <w:szCs w:val="56"/>
          <w:rtl/>
        </w:rPr>
      </w:pPr>
      <w:r w:rsidRPr="001A4079">
        <w:rPr>
          <w:rFonts w:cs="AL-Gemah-Almajd"/>
          <w:noProof/>
          <w:sz w:val="72"/>
          <w:szCs w:val="72"/>
          <w:rtl/>
        </w:rPr>
        <w:lastRenderedPageBreak/>
        <w:drawing>
          <wp:anchor distT="0" distB="0" distL="114300" distR="114300" simplePos="0" relativeHeight="251754496" behindDoc="1" locked="0" layoutInCell="1" allowOverlap="1" wp14:anchorId="409AD843" wp14:editId="0F674E65">
            <wp:simplePos x="0" y="0"/>
            <wp:positionH relativeFrom="column">
              <wp:posOffset>-622935</wp:posOffset>
            </wp:positionH>
            <wp:positionV relativeFrom="page">
              <wp:posOffset>605571</wp:posOffset>
            </wp:positionV>
            <wp:extent cx="6280484" cy="9601200"/>
            <wp:effectExtent l="0" t="0" r="6350" b="0"/>
            <wp:wrapNone/>
            <wp:docPr id="100" name="Picture 100" descr="D:\ส่วนตัว\رسالة الماجستير\معلومات الرسالة\إطارات إسلامية\1191_2_115250933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ส่วนตัว\رسالة الماجستير\معلومات الرسالة\إطارات إسلامية\1191_2_1152509337 (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artisticPhotocopy/>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80484" cy="960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CA" w:rsidRPr="001A4079" w:rsidRDefault="001C5ACA" w:rsidP="001C5ACA">
      <w:pPr>
        <w:tabs>
          <w:tab w:val="left" w:pos="3137"/>
        </w:tabs>
        <w:spacing w:before="240" w:line="360" w:lineRule="auto"/>
        <w:jc w:val="center"/>
        <w:rPr>
          <w:rFonts w:ascii="Traditional Arabic" w:hAnsi="Traditional Arabic" w:cs="AL-Gemah-Almajd"/>
          <w:b/>
          <w:bCs/>
          <w:sz w:val="56"/>
          <w:szCs w:val="56"/>
          <w:rtl/>
        </w:rPr>
      </w:pPr>
      <w:r w:rsidRPr="001A4079">
        <w:rPr>
          <w:rFonts w:ascii="Traditional Arabic" w:hAnsi="Traditional Arabic" w:cs="AL-Gemah-Almajd" w:hint="cs"/>
          <w:b/>
          <w:bCs/>
          <w:sz w:val="56"/>
          <w:szCs w:val="56"/>
          <w:rtl/>
        </w:rPr>
        <w:t>المبحث الخامس</w:t>
      </w:r>
    </w:p>
    <w:p w:rsidR="001C5ACA" w:rsidRPr="001A4079" w:rsidRDefault="001C5ACA" w:rsidP="001C5ACA">
      <w:pPr>
        <w:tabs>
          <w:tab w:val="left" w:pos="3137"/>
        </w:tabs>
        <w:spacing w:line="360" w:lineRule="auto"/>
        <w:jc w:val="center"/>
        <w:rPr>
          <w:rFonts w:ascii="Traditional Arabic" w:hAnsi="Traditional Arabic" w:cs="PT Bold Heading"/>
          <w:b/>
          <w:bCs/>
          <w:sz w:val="36"/>
          <w:szCs w:val="36"/>
          <w:rtl/>
          <w14:textOutline w14:w="9525" w14:cap="rnd" w14:cmpd="sng" w14:algn="ctr">
            <w14:solidFill>
              <w14:srgbClr w14:val="000000"/>
            </w14:solidFill>
            <w14:prstDash w14:val="solid"/>
            <w14:bevel/>
          </w14:textOutline>
        </w:rPr>
      </w:pPr>
      <w:r w:rsidRPr="001A4079">
        <w:rPr>
          <w:rFonts w:ascii="Traditional Arabic" w:hAnsi="Traditional Arabic" w:cs="PT Bold Heading" w:hint="cs"/>
          <w:b/>
          <w:bCs/>
          <w:sz w:val="36"/>
          <w:szCs w:val="36"/>
          <w:rtl/>
          <w14:textOutline w14:w="9525" w14:cap="rnd" w14:cmpd="sng" w14:algn="ctr">
            <w14:solidFill>
              <w14:srgbClr w14:val="000000"/>
            </w14:solidFill>
            <w14:prstDash w14:val="solid"/>
            <w14:bevel/>
          </w14:textOutline>
        </w:rPr>
        <w:t>آثار التعليم العالي الإسلامي على الفرد والمجتمع :</w:t>
      </w:r>
    </w:p>
    <w:p w:rsidR="001C5ACA" w:rsidRPr="001A4079" w:rsidRDefault="001C5ACA" w:rsidP="001C5ACA">
      <w:pPr>
        <w:tabs>
          <w:tab w:val="left" w:pos="3137"/>
        </w:tabs>
        <w:spacing w:line="480" w:lineRule="auto"/>
        <w:jc w:val="center"/>
        <w:rPr>
          <w:rFonts w:ascii="Traditional Arabic" w:hAnsi="Traditional Arabic" w:cs="Traditional Arabic"/>
          <w:b/>
          <w:bCs/>
          <w:sz w:val="36"/>
          <w:szCs w:val="36"/>
          <w:rtl/>
          <w14:textOutline w14:w="9525" w14:cap="rnd" w14:cmpd="sng" w14:algn="ctr">
            <w14:solidFill>
              <w14:srgbClr w14:val="000000"/>
            </w14:solidFill>
            <w14:prstDash w14:val="solid"/>
            <w14:bevel/>
          </w14:textOutline>
        </w:rPr>
        <w:sectPr w:rsidR="001C5ACA" w:rsidRPr="001A4079" w:rsidSect="009E4C94">
          <w:footnotePr>
            <w:numRestart w:val="eachPage"/>
          </w:footnotePr>
          <w:pgSz w:w="11906" w:h="16838"/>
          <w:pgMar w:top="1440" w:right="1440" w:bottom="1440" w:left="1440" w:header="706" w:footer="706" w:gutter="562"/>
          <w:pgNumType w:start="443"/>
          <w:cols w:space="708"/>
          <w:titlePg/>
          <w:rtlGutter/>
          <w:docGrid w:linePitch="360"/>
        </w:sectPr>
      </w:pPr>
      <w:r w:rsidRPr="001A4079">
        <w:rPr>
          <w:rFonts w:ascii="Traditional Arabic" w:hAnsi="Traditional Arabic" w:cs="Traditional Arabic" w:hint="cs"/>
          <w:b/>
          <w:bCs/>
          <w:sz w:val="36"/>
          <w:szCs w:val="36"/>
          <w:rtl/>
          <w14:textOutline w14:w="9525" w14:cap="rnd" w14:cmpd="sng" w14:algn="ctr">
            <w14:solidFill>
              <w14:srgbClr w14:val="000000"/>
            </w14:solidFill>
            <w14:prstDash w14:val="solid"/>
            <w14:bevel/>
          </w14:textOutline>
        </w:rPr>
        <w:t>وفيه خمسة مطالب :</w:t>
      </w:r>
    </w:p>
    <w:p w:rsidR="001C5ACA" w:rsidRPr="001A4079" w:rsidRDefault="001C5ACA" w:rsidP="001C5ACA">
      <w:pPr>
        <w:tabs>
          <w:tab w:val="left" w:pos="3137"/>
        </w:tabs>
        <w:jc w:val="both"/>
        <w:rPr>
          <w:rFonts w:ascii="Traditional Arabic" w:hAnsi="Traditional Arabic" w:cs="Traditional Arabic"/>
          <w:b/>
          <w:bCs/>
          <w:sz w:val="44"/>
          <w:szCs w:val="44"/>
          <w:rtl/>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36"/>
          <w:szCs w:val="36"/>
          <w:rtl/>
          <w14:textOutline w14:w="9525" w14:cap="rnd" w14:cmpd="sng" w14:algn="ctr">
            <w14:solidFill>
              <w14:srgbClr w14:val="000000"/>
            </w14:solidFill>
            <w14:prstDash w14:val="solid"/>
            <w14:bevel/>
          </w14:textOutline>
        </w:rPr>
        <w:lastRenderedPageBreak/>
        <w:t xml:space="preserve">            </w:t>
      </w:r>
      <w:r w:rsidRPr="001A4079">
        <w:rPr>
          <w:rFonts w:ascii="Traditional Arabic" w:hAnsi="Traditional Arabic" w:cs="Traditional Arabic" w:hint="cs"/>
          <w:b/>
          <w:bCs/>
          <w:sz w:val="44"/>
          <w:szCs w:val="44"/>
          <w:rtl/>
          <w14:textOutline w14:w="9525" w14:cap="rnd" w14:cmpd="sng" w14:algn="ctr">
            <w14:solidFill>
              <w14:srgbClr w14:val="000000"/>
            </w14:solidFill>
            <w14:prstDash w14:val="solid"/>
            <w14:bevel/>
          </w14:textOutline>
        </w:rPr>
        <w:t xml:space="preserve"> المطلب الأول : الآثار العقدية.</w:t>
      </w:r>
    </w:p>
    <w:p w:rsidR="001C5ACA" w:rsidRPr="001A4079" w:rsidRDefault="001C5ACA" w:rsidP="001C5ACA">
      <w:pPr>
        <w:tabs>
          <w:tab w:val="left" w:pos="3137"/>
        </w:tabs>
        <w:jc w:val="both"/>
        <w:rPr>
          <w:rFonts w:ascii="Traditional Arabic" w:hAnsi="Traditional Arabic" w:cs="Traditional Arabic"/>
          <w:b/>
          <w:bCs/>
          <w:sz w:val="44"/>
          <w:szCs w:val="44"/>
          <w:rtl/>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44"/>
          <w:szCs w:val="44"/>
          <w:rtl/>
          <w14:textOutline w14:w="9525" w14:cap="rnd" w14:cmpd="sng" w14:algn="ctr">
            <w14:solidFill>
              <w14:srgbClr w14:val="000000"/>
            </w14:solidFill>
            <w14:prstDash w14:val="solid"/>
            <w14:bevel/>
          </w14:textOutline>
        </w:rPr>
        <w:t xml:space="preserve">            المطلب الثاني : الآثار الاجتماعية.</w:t>
      </w:r>
    </w:p>
    <w:p w:rsidR="001C5ACA" w:rsidRPr="001A4079" w:rsidRDefault="001C5ACA" w:rsidP="001C5ACA">
      <w:pPr>
        <w:tabs>
          <w:tab w:val="left" w:pos="3137"/>
        </w:tabs>
        <w:jc w:val="both"/>
        <w:rPr>
          <w:rFonts w:ascii="Traditional Arabic" w:hAnsi="Traditional Arabic" w:cs="Traditional Arabic"/>
          <w:b/>
          <w:bCs/>
          <w:sz w:val="44"/>
          <w:szCs w:val="44"/>
          <w:rtl/>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44"/>
          <w:szCs w:val="44"/>
          <w:rtl/>
          <w14:textOutline w14:w="9525" w14:cap="rnd" w14:cmpd="sng" w14:algn="ctr">
            <w14:solidFill>
              <w14:srgbClr w14:val="000000"/>
            </w14:solidFill>
            <w14:prstDash w14:val="solid"/>
            <w14:bevel/>
          </w14:textOutline>
        </w:rPr>
        <w:t xml:space="preserve">            المطلب الثالث : الآثار الأخلاقية.</w:t>
      </w:r>
    </w:p>
    <w:p w:rsidR="001C5ACA" w:rsidRPr="001A4079" w:rsidRDefault="001C5ACA" w:rsidP="001C5ACA">
      <w:pPr>
        <w:tabs>
          <w:tab w:val="left" w:pos="3137"/>
        </w:tabs>
        <w:jc w:val="both"/>
        <w:rPr>
          <w:rFonts w:ascii="Traditional Arabic" w:hAnsi="Traditional Arabic" w:cs="Traditional Arabic"/>
          <w:b/>
          <w:bCs/>
          <w:sz w:val="44"/>
          <w:szCs w:val="44"/>
          <w:rtl/>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44"/>
          <w:szCs w:val="44"/>
          <w:rtl/>
          <w14:textOutline w14:w="9525" w14:cap="rnd" w14:cmpd="sng" w14:algn="ctr">
            <w14:solidFill>
              <w14:srgbClr w14:val="000000"/>
            </w14:solidFill>
            <w14:prstDash w14:val="solid"/>
            <w14:bevel/>
          </w14:textOutline>
        </w:rPr>
        <w:t xml:space="preserve">            المطلب الرابع : الآثار الاقتصادية.</w:t>
      </w:r>
    </w:p>
    <w:p w:rsidR="001C5ACA" w:rsidRPr="001A4079" w:rsidRDefault="001C5ACA" w:rsidP="001C5ACA">
      <w:pPr>
        <w:tabs>
          <w:tab w:val="right" w:pos="544"/>
          <w:tab w:val="right" w:pos="1174"/>
          <w:tab w:val="left" w:pos="3137"/>
        </w:tabs>
        <w:ind w:left="3514" w:hanging="3420"/>
        <w:rPr>
          <w:rFonts w:ascii="Traditional Arabic" w:hAnsi="Traditional Arabic" w:cs="Traditional Arabic"/>
          <w:b/>
          <w:bCs/>
          <w:sz w:val="44"/>
          <w:szCs w:val="44"/>
          <w:rtl/>
          <w14:textOutline w14:w="9525" w14:cap="rnd" w14:cmpd="sng" w14:algn="ctr">
            <w14:solidFill>
              <w14:srgbClr w14:val="000000"/>
            </w14:solidFill>
            <w14:prstDash w14:val="solid"/>
            <w14:bevel/>
          </w14:textOutline>
        </w:rPr>
      </w:pPr>
      <w:r w:rsidRPr="001A4079">
        <w:rPr>
          <w:rFonts w:ascii="Traditional Arabic" w:hAnsi="Traditional Arabic" w:cs="Traditional Arabic" w:hint="cs"/>
          <w:b/>
          <w:bCs/>
          <w:sz w:val="44"/>
          <w:szCs w:val="44"/>
          <w:rtl/>
          <w14:textOutline w14:w="9525" w14:cap="rnd" w14:cmpd="sng" w14:algn="ctr">
            <w14:solidFill>
              <w14:srgbClr w14:val="000000"/>
            </w14:solidFill>
            <w14:prstDash w14:val="solid"/>
            <w14:bevel/>
          </w14:textOutline>
        </w:rPr>
        <w:t xml:space="preserve">            المطلب الخامس : دور التعليم العالي الإسلامي في تثقيف المجتمع وتحصينه.</w:t>
      </w:r>
    </w:p>
    <w:p w:rsidR="001C5ACA" w:rsidRPr="001A4079" w:rsidRDefault="001C5ACA" w:rsidP="001C5ACA">
      <w:pPr>
        <w:tabs>
          <w:tab w:val="right" w:pos="544"/>
          <w:tab w:val="right" w:pos="1174"/>
          <w:tab w:val="left" w:pos="3137"/>
        </w:tabs>
        <w:ind w:left="3514" w:hanging="3420"/>
        <w:jc w:val="both"/>
        <w:rPr>
          <w:rFonts w:ascii="Traditional Arabic" w:hAnsi="Traditional Arabic" w:cs="Traditional Arabic"/>
          <w:b/>
          <w:bCs/>
          <w:sz w:val="44"/>
          <w:szCs w:val="44"/>
          <w:rtl/>
          <w14:textOutline w14:w="9525" w14:cap="rnd" w14:cmpd="sng" w14:algn="ctr">
            <w14:solidFill>
              <w14:srgbClr w14:val="000000"/>
            </w14:solidFill>
            <w14:prstDash w14:val="solid"/>
            <w14:bevel/>
          </w14:textOutline>
        </w:rPr>
        <w:sectPr w:rsidR="001C5ACA" w:rsidRPr="001A4079" w:rsidSect="009E4C94">
          <w:footnotePr>
            <w:numRestart w:val="eachPage"/>
          </w:footnotePr>
          <w:type w:val="continuous"/>
          <w:pgSz w:w="11906" w:h="16838"/>
          <w:pgMar w:top="1440" w:right="1440" w:bottom="1440" w:left="1440" w:header="706" w:footer="706" w:gutter="562"/>
          <w:pgNumType w:start="439"/>
          <w:cols w:space="708"/>
          <w:rtlGutter/>
          <w:docGrid w:linePitch="360"/>
        </w:sectPr>
      </w:pPr>
    </w:p>
    <w:p w:rsidR="00C86438" w:rsidRDefault="00C86438" w:rsidP="001C5ACA">
      <w:pPr>
        <w:tabs>
          <w:tab w:val="left" w:pos="3137"/>
        </w:tabs>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pPr>
    </w:p>
    <w:p w:rsidR="00C86438" w:rsidRDefault="00C86438" w:rsidP="001C5ACA">
      <w:pPr>
        <w:tabs>
          <w:tab w:val="left" w:pos="3137"/>
        </w:tabs>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pPr>
    </w:p>
    <w:p w:rsidR="00FD37DE" w:rsidRDefault="00FD37DE" w:rsidP="001C5ACA">
      <w:pPr>
        <w:tabs>
          <w:tab w:val="left" w:pos="3137"/>
        </w:tabs>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sectPr w:rsidR="00FD37DE" w:rsidSect="009E4C94">
          <w:headerReference w:type="default" r:id="rId59"/>
          <w:footnotePr>
            <w:numRestart w:val="eachPage"/>
          </w:footnotePr>
          <w:type w:val="continuous"/>
          <w:pgSz w:w="11906" w:h="16838"/>
          <w:pgMar w:top="1440" w:right="1440" w:bottom="1440" w:left="1440" w:header="706" w:footer="706" w:gutter="562"/>
          <w:pgNumType w:start="383"/>
          <w:cols w:space="708"/>
          <w:titlePg/>
          <w:rtlGutter/>
          <w:docGrid w:linePitch="360"/>
        </w:sectPr>
      </w:pPr>
    </w:p>
    <w:p w:rsidR="001C5ACA" w:rsidRPr="001A4079" w:rsidRDefault="001C5ACA" w:rsidP="001C5ACA">
      <w:pPr>
        <w:tabs>
          <w:tab w:val="left" w:pos="3137"/>
        </w:tabs>
        <w:jc w:val="center"/>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pPr>
      <w:r w:rsidRPr="001A4079">
        <w:rPr>
          <w:rFonts w:ascii="Times New Roman" w:hAnsi="Times New Roman" w:cs="Times New Roman" w:hint="eastAsia"/>
          <w:b/>
          <w:bCs/>
          <w:sz w:val="48"/>
          <w:szCs w:val="48"/>
          <w:rtl/>
          <w14:shadow w14:blurRad="50800" w14:dist="38100" w14:dir="5400000" w14:sx="100000" w14:sy="100000" w14:kx="0" w14:ky="0" w14:algn="t">
            <w14:srgbClr w14:val="000000">
              <w14:alpha w14:val="60000"/>
            </w14:srgbClr>
          </w14:shadow>
        </w:rPr>
        <w:lastRenderedPageBreak/>
        <w:t>المبحث</w:t>
      </w:r>
      <w:r w:rsidRPr="001A4079">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t xml:space="preserve"> </w:t>
      </w:r>
      <w:r w:rsidRPr="001A4079">
        <w:rPr>
          <w:rFonts w:ascii="Times New Roman" w:hAnsi="Times New Roman" w:cs="Times New Roman" w:hint="eastAsia"/>
          <w:b/>
          <w:bCs/>
          <w:sz w:val="48"/>
          <w:szCs w:val="48"/>
          <w:rtl/>
          <w14:shadow w14:blurRad="50800" w14:dist="38100" w14:dir="5400000" w14:sx="100000" w14:sy="100000" w14:kx="0" w14:ky="0" w14:algn="t">
            <w14:srgbClr w14:val="000000">
              <w14:alpha w14:val="60000"/>
            </w14:srgbClr>
          </w14:shadow>
        </w:rPr>
        <w:t>الخامس</w:t>
      </w:r>
      <w:r w:rsidRPr="001A4079">
        <w:rPr>
          <w:rFonts w:ascii="Times New Roman" w:hAnsi="Times New Roman" w:cs="Times New Roman"/>
          <w:b/>
          <w:bCs/>
          <w:sz w:val="48"/>
          <w:szCs w:val="48"/>
          <w:rtl/>
          <w14:shadow w14:blurRad="50800" w14:dist="38100" w14:dir="5400000" w14:sx="100000" w14:sy="100000" w14:kx="0" w14:ky="0" w14:algn="t">
            <w14:srgbClr w14:val="000000">
              <w14:alpha w14:val="60000"/>
            </w14:srgbClr>
          </w14:shadow>
        </w:rPr>
        <w:t xml:space="preserve"> :</w:t>
      </w:r>
    </w:p>
    <w:p w:rsidR="001C5ACA" w:rsidRPr="001C4025" w:rsidRDefault="001C5ACA" w:rsidP="001C5ACA">
      <w:pPr>
        <w:tabs>
          <w:tab w:val="left" w:pos="3137"/>
        </w:tabs>
        <w:jc w:val="center"/>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rPr>
      </w:pPr>
      <w:r w:rsidRPr="001C4025">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8"/>
          <w:szCs w:val="48"/>
          <w:rtl/>
          <w14:shadow w14:blurRad="50800" w14:dist="38100" w14:dir="2700000" w14:sx="100000" w14:sy="100000" w14:kx="0" w14:ky="0" w14:algn="tl">
            <w14:srgbClr w14:val="000000">
              <w14:alpha w14:val="60000"/>
            </w14:srgbClr>
          </w14:shadow>
        </w:rPr>
        <w:t>آثار</w:t>
      </w:r>
      <w:r w:rsidRPr="001C4025">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8"/>
          <w:szCs w:val="48"/>
          <w:rtl/>
          <w14:shadow w14:blurRad="50800" w14:dist="38100" w14:dir="2700000" w14:sx="100000" w14:sy="100000" w14:kx="0" w14:ky="0" w14:algn="tl">
            <w14:srgbClr w14:val="000000">
              <w14:alpha w14:val="60000"/>
            </w14:srgbClr>
          </w14:shadow>
        </w:rPr>
        <w:t>التعليم</w:t>
      </w:r>
      <w:r w:rsidRPr="001C4025">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8"/>
          <w:szCs w:val="48"/>
          <w:rtl/>
          <w14:shadow w14:blurRad="50800" w14:dist="38100" w14:dir="2700000" w14:sx="100000" w14:sy="100000" w14:kx="0" w14:ky="0" w14:algn="tl">
            <w14:srgbClr w14:val="000000">
              <w14:alpha w14:val="60000"/>
            </w14:srgbClr>
          </w14:shadow>
        </w:rPr>
        <w:t>العالي</w:t>
      </w:r>
      <w:r w:rsidRPr="001C4025">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8"/>
          <w:szCs w:val="48"/>
          <w:rtl/>
          <w14:shadow w14:blurRad="50800" w14:dist="38100" w14:dir="2700000" w14:sx="100000" w14:sy="100000" w14:kx="0" w14:ky="0" w14:algn="tl">
            <w14:srgbClr w14:val="000000">
              <w14:alpha w14:val="60000"/>
            </w14:srgbClr>
          </w14:shadow>
        </w:rPr>
        <w:t>الإسلامي</w:t>
      </w:r>
      <w:r w:rsidRPr="001C4025">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8"/>
          <w:szCs w:val="48"/>
          <w:rtl/>
          <w14:shadow w14:blurRad="50800" w14:dist="38100" w14:dir="2700000" w14:sx="100000" w14:sy="100000" w14:kx="0" w14:ky="0" w14:algn="tl">
            <w14:srgbClr w14:val="000000">
              <w14:alpha w14:val="60000"/>
            </w14:srgbClr>
          </w14:shadow>
        </w:rPr>
        <w:t>على</w:t>
      </w:r>
      <w:r w:rsidRPr="001C4025">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8"/>
          <w:szCs w:val="48"/>
          <w:rtl/>
          <w14:shadow w14:blurRad="50800" w14:dist="38100" w14:dir="2700000" w14:sx="100000" w14:sy="100000" w14:kx="0" w14:ky="0" w14:algn="tl">
            <w14:srgbClr w14:val="000000">
              <w14:alpha w14:val="60000"/>
            </w14:srgbClr>
          </w14:shadow>
        </w:rPr>
        <w:t>الفرد</w:t>
      </w:r>
      <w:r w:rsidRPr="001C4025">
        <w:rPr>
          <w:rFonts w:ascii="Times New Roman" w:hAnsi="Times New Roman" w:cs="Times New Roman"/>
          <w:b/>
          <w:bCs/>
          <w:sz w:val="48"/>
          <w:szCs w:val="48"/>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8"/>
          <w:szCs w:val="48"/>
          <w:rtl/>
          <w14:shadow w14:blurRad="50800" w14:dist="38100" w14:dir="2700000" w14:sx="100000" w14:sy="100000" w14:kx="0" w14:ky="0" w14:algn="tl">
            <w14:srgbClr w14:val="000000">
              <w14:alpha w14:val="60000"/>
            </w14:srgbClr>
          </w14:shadow>
        </w:rPr>
        <w:t>والمجتمع</w:t>
      </w:r>
    </w:p>
    <w:p w:rsidR="001C5ACA" w:rsidRPr="001A4079" w:rsidRDefault="001C5ACA" w:rsidP="001C5ACA">
      <w:pPr>
        <w:tabs>
          <w:tab w:val="left" w:pos="3137"/>
        </w:tabs>
        <w:rPr>
          <w:rFonts w:ascii="Times New Roman" w:hAnsi="Times New Roman" w:cs="Times New Roman"/>
          <w:b/>
          <w:bCs/>
          <w:sz w:val="48"/>
          <w:szCs w:val="48"/>
          <w:rtl/>
        </w:rPr>
      </w:pPr>
      <w:r w:rsidRPr="001A4079">
        <w:rPr>
          <w:rFonts w:ascii="Times New Roman" w:hAnsi="Times New Roman" w:cs="Times New Roman"/>
          <w:b/>
          <w:bCs/>
          <w:sz w:val="48"/>
          <w:szCs w:val="48"/>
          <w:rtl/>
        </w:rPr>
        <w:t xml:space="preserve"> </w:t>
      </w:r>
      <w:r w:rsidRPr="001A4079">
        <w:rPr>
          <w:rFonts w:ascii="Traditional Arabic" w:hAnsi="Traditional Arabic" w:cs="Traditional Arabic"/>
          <w:sz w:val="36"/>
          <w:szCs w:val="36"/>
          <w:rtl/>
        </w:rPr>
        <w:t>وفيه خمسة مطالب :</w:t>
      </w:r>
      <w:r w:rsidRPr="001A4079">
        <w:rPr>
          <w:rFonts w:ascii="Times New Roman" w:hAnsi="Times New Roman" w:cs="Times New Roman"/>
          <w:b/>
          <w:bCs/>
          <w:sz w:val="48"/>
          <w:szCs w:val="48"/>
          <w:rtl/>
        </w:rPr>
        <w:t xml:space="preserve"> </w:t>
      </w:r>
    </w:p>
    <w:p w:rsidR="001C5ACA" w:rsidRPr="001C4025" w:rsidRDefault="001C5ACA" w:rsidP="001C5ACA">
      <w:pPr>
        <w:tabs>
          <w:tab w:val="left" w:pos="3137"/>
        </w:tabs>
        <w:jc w:val="center"/>
        <w:rPr>
          <w:rFonts w:ascii="Times New Roman" w:hAnsi="Times New Roman" w:cs="Times New Roman"/>
          <w:b/>
          <w:bCs/>
          <w:sz w:val="44"/>
          <w:szCs w:val="44"/>
        </w:rPr>
      </w:pPr>
      <w:r w:rsidRPr="001A4079">
        <w:rPr>
          <w:rFonts w:ascii="Times New Roman" w:hAnsi="Times New Roman" w:cs="Times New Roman"/>
          <w:b/>
          <w:bCs/>
          <w:sz w:val="48"/>
          <w:szCs w:val="48"/>
          <w:rtl/>
        </w:rPr>
        <w:t xml:space="preserve">            </w:t>
      </w:r>
      <w:r w:rsidRPr="001C4025">
        <w:rPr>
          <w:rFonts w:ascii="Times New Roman" w:hAnsi="Times New Roman" w:cs="Times New Roman" w:hint="eastAsia"/>
          <w:b/>
          <w:bCs/>
          <w:sz w:val="44"/>
          <w:szCs w:val="44"/>
          <w:rtl/>
          <w14:shadow w14:blurRad="50800" w14:dist="38100" w14:dir="5400000" w14:sx="100000" w14:sy="100000" w14:kx="0" w14:ky="0" w14:algn="t">
            <w14:srgbClr w14:val="000000">
              <w14:alpha w14:val="60000"/>
            </w14:srgbClr>
          </w14:shadow>
        </w:rPr>
        <w:t>المطلب</w:t>
      </w:r>
      <w:r w:rsidRPr="001C4025">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5400000" w14:sx="100000" w14:sy="100000" w14:kx="0" w14:ky="0" w14:algn="t">
            <w14:srgbClr w14:val="000000">
              <w14:alpha w14:val="60000"/>
            </w14:srgbClr>
          </w14:shadow>
        </w:rPr>
        <w:t>الأول</w:t>
      </w:r>
      <w:r w:rsidRPr="001C4025">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t xml:space="preserve"> : </w:t>
      </w:r>
      <w:r>
        <w:rPr>
          <w:rFonts w:ascii="Times New Roman" w:hAnsi="Times New Roman" w:cs="Times New Roman" w:hint="cs"/>
          <w:b/>
          <w:bCs/>
          <w:sz w:val="44"/>
          <w:szCs w:val="44"/>
          <w:rtl/>
          <w14:shadow w14:blurRad="50800" w14:dist="38100" w14:dir="5400000" w14:sx="100000" w14:sy="100000" w14:kx="0" w14:ky="0" w14:algn="t">
            <w14:srgbClr w14:val="000000">
              <w14:alpha w14:val="60000"/>
            </w14:srgbClr>
          </w14:shadow>
        </w:rPr>
        <w:t>ال</w:t>
      </w:r>
      <w:r w:rsidRPr="001C4025">
        <w:rPr>
          <w:rFonts w:ascii="Times New Roman" w:hAnsi="Times New Roman" w:cs="Times New Roman" w:hint="eastAsia"/>
          <w:b/>
          <w:bCs/>
          <w:sz w:val="44"/>
          <w:szCs w:val="44"/>
          <w:rtl/>
          <w14:shadow w14:blurRad="50800" w14:dist="38100" w14:dir="5400000" w14:sx="100000" w14:sy="100000" w14:kx="0" w14:ky="0" w14:algn="t">
            <w14:srgbClr w14:val="000000">
              <w14:alpha w14:val="60000"/>
            </w14:srgbClr>
          </w14:shadow>
        </w:rPr>
        <w:t>آثار</w:t>
      </w:r>
      <w:r w:rsidRPr="001C4025">
        <w:rPr>
          <w:rFonts w:ascii="Times New Roman" w:hAnsi="Times New Roman" w:cs="Times New Roman"/>
          <w:b/>
          <w:bCs/>
          <w:sz w:val="44"/>
          <w:szCs w:val="44"/>
          <w:rtl/>
          <w14:shadow w14:blurRad="50800" w14:dist="38100" w14:dir="5400000" w14:sx="100000" w14:sy="100000" w14:kx="0" w14:ky="0" w14:algn="t">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5400000" w14:sx="100000" w14:sy="100000" w14:kx="0" w14:ky="0" w14:algn="t">
            <w14:srgbClr w14:val="000000">
              <w14:alpha w14:val="60000"/>
            </w14:srgbClr>
          </w14:shadow>
        </w:rPr>
        <w:t>العقدية</w:t>
      </w:r>
    </w:p>
    <w:p w:rsidR="001C5ACA" w:rsidRDefault="001C5ACA" w:rsidP="001C5ACA">
      <w:pPr>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إن مؤسسات التعليم العالي الحكومية منها والأهلية، محاضن للعقول المفكرة والمواهب المبدعة والقدرات العالية، وفي الوقت نفسه فإنها مؤسسات انتاجية لرجال الغد، الذين لا يستمدون قيمتهم في المجتمع من المؤهلات العلمية التي يحملونها فقط، وإنما يستمدونها من إسهاماتهم في تطوير الحياة، وفي نتاجاتهم العلمية، والإضفاء في الأوعية المعرفية وبشكل عام في بناء النهضة وتحقيق التنمية في مختلف المجالات، ومن ثم تكون مؤسسات التعليم العالي العامل الأساس في المشاركة الفعلية للبناء الحضاري، والمساهمة في النماء الاقتصادي، وأن التنمية الشاملة المستدامة مرهونة بمدى عطائها العلمي والمعرفي، والتعاون التكاملي بين مؤسسات التعليم العالي وبدورها التربوي والإرشادي والتوجيهي.</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67"/>
      </w:r>
      <w:r w:rsidRPr="001A4079">
        <w:rPr>
          <w:rFonts w:ascii="Traditional Arabic" w:eastAsiaTheme="minorHAnsi" w:hAnsi="Traditional Arabic" w:cs="Traditional Arabic"/>
          <w:sz w:val="36"/>
          <w:szCs w:val="36"/>
          <w:vertAlign w:val="superscript"/>
          <w:rtl/>
          <w:cs/>
          <w:lang w:bidi="th-TH"/>
        </w:rPr>
        <w:t>)</w:t>
      </w:r>
    </w:p>
    <w:p w:rsidR="001C5ACA" w:rsidRPr="001A4079" w:rsidRDefault="001C5ACA" w:rsidP="001C5ACA">
      <w:pPr>
        <w:ind w:firstLine="720"/>
        <w:jc w:val="both"/>
        <w:rPr>
          <w:rFonts w:ascii="Traditional Arabic" w:hAnsi="Traditional Arabic" w:cs="Traditional Arabic"/>
          <w:sz w:val="36"/>
          <w:szCs w:val="36"/>
          <w:rtl/>
        </w:rPr>
      </w:pPr>
      <w:r w:rsidRPr="001A4079">
        <w:rPr>
          <w:rFonts w:ascii="Traditional Arabic" w:hAnsi="Traditional Arabic" w:cs="Traditional Arabic" w:hint="eastAsia"/>
          <w:sz w:val="36"/>
          <w:szCs w:val="36"/>
          <w:rtl/>
        </w:rPr>
        <w:t>وأن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السياسة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هي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الخطوط</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تقوم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عليها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عملية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التربية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أداء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للواجب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تعريف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الفرد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بربه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ودينه</w:t>
      </w:r>
      <w:r>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وأنها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تنبثق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الذي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تدين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عقيدة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وعبادة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وخلقاً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وشريعة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وحكما</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ونظاماً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متكاملا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للحياة</w:t>
      </w:r>
      <w:r>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وذلك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لكون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السياسة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تشتق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الفكر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أو</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الفلسفة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يقيم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عليها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تصوراته</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المبادئ</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والقيم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lastRenderedPageBreak/>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يؤمن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لتنشئة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الأجيال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عليها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لكي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تستطيع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تتفاعل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البيئة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والمجتمع</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خلال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تلقته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معارف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وعقائد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وقيم</w:t>
      </w:r>
      <w:r w:rsidRPr="001A4079">
        <w:rPr>
          <w:rFonts w:ascii="Traditional Arabic" w:hAnsi="Traditional Arabic" w:cs="Traditional Arabic"/>
          <w:sz w:val="36"/>
          <w:szCs w:val="36"/>
          <w:rtl/>
        </w:rPr>
        <w:t>.</w:t>
      </w:r>
      <w:r w:rsidRPr="001A4079">
        <w:rPr>
          <w:rFonts w:ascii="Traditional Arabic" w:eastAsiaTheme="minorHAnsi" w:hAnsi="Traditional Arabic" w:cs="Traditional Arabic"/>
          <w:sz w:val="36"/>
          <w:szCs w:val="36"/>
          <w:vertAlign w:val="superscript"/>
          <w:rtl/>
          <w:cs/>
          <w:lang w:bidi="th-TH"/>
        </w:rPr>
        <w:t xml:space="preserve"> (</w:t>
      </w:r>
      <w:r w:rsidRPr="001A4079">
        <w:rPr>
          <w:rFonts w:ascii="Traditional Arabic" w:eastAsiaTheme="minorHAnsi" w:hAnsi="Traditional Arabic" w:cs="Traditional Arabic"/>
          <w:sz w:val="36"/>
          <w:szCs w:val="36"/>
          <w:vertAlign w:val="superscript"/>
          <w:rtl/>
          <w:lang w:bidi="th-TH"/>
        </w:rPr>
        <w:footnoteReference w:id="468"/>
      </w:r>
      <w:r w:rsidRPr="001A4079">
        <w:rPr>
          <w:rFonts w:ascii="Traditional Arabic" w:eastAsiaTheme="minorHAnsi" w:hAnsi="Traditional Arabic" w:cs="Traditional Arabic"/>
          <w:sz w:val="36"/>
          <w:szCs w:val="36"/>
          <w:vertAlign w:val="superscript"/>
          <w:rtl/>
          <w:cs/>
          <w:lang w:bidi="th-TH"/>
        </w:rPr>
        <w:t>)</w:t>
      </w:r>
    </w:p>
    <w:p w:rsidR="001C5ACA" w:rsidRPr="001A4079" w:rsidRDefault="001C5ACA" w:rsidP="001C5ACA">
      <w:pPr>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إن هذه المؤسسات تحتاج بالتالي إلى عمل جدّي وحاسم في مستوى التحديات المعاصرة التي تمر بها الأمة، الإنسانية بشكل عام، والإسلامية بشكل خاص بالتوحد عن طريق الاتحادات والرابطات التي تنظم عِقْد المؤسسات الجامعية، من خلال تأدية الوظائف الرئيسة المنوطة بها، وهي وظائف التدريس والبحث العلمي وخدمة المجتمع، والحفاظ على التراث والثقافة والتعاون على شكل العلاقات الخارجية بين الجامعات وبينها وبين المؤسسات المهنية، وأهم من تلك الوظائف وظائف التدريس والبحث العلمي فتحتاج إلى اتخاذ خطوات واضحة لتحقيق الجودة في تعميم المناهج الدراسية المبني على التنمية الشاملة المستدامة بجانب المساعي لأجل حرية البحث العلمي، بحيث يكون في خدمة المجتمع، وحل مشكلاته، والتصدي لقضاياه، في المجالات التربوية والأمنية والإنتاجية، وتكون نتائج البحث العلمي متاحة للجامعات كافة بمختلف الوسائل، والتي من أهمها المشروعات البحثية المشتركة.</w:t>
      </w:r>
    </w:p>
    <w:p w:rsidR="001C5ACA" w:rsidRPr="001A4079" w:rsidRDefault="001C5ACA" w:rsidP="001C5ACA">
      <w:pPr>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 xml:space="preserve">والموضوعات البحثية ومحاورها </w:t>
      </w:r>
      <w:r w:rsidRPr="001A4079">
        <w:rPr>
          <w:rFonts w:ascii="Traditional Arabic" w:hAnsi="Traditional Arabic" w:cs="Traditional Arabic" w:hint="cs"/>
          <w:sz w:val="36"/>
          <w:szCs w:val="36"/>
          <w:rtl/>
        </w:rPr>
        <w:t>المتنوع</w:t>
      </w:r>
      <w:r w:rsidRPr="001A4079">
        <w:rPr>
          <w:rFonts w:ascii="Traditional Arabic" w:hAnsi="Traditional Arabic" w:cs="Traditional Arabic" w:hint="eastAsia"/>
          <w:sz w:val="36"/>
          <w:szCs w:val="36"/>
          <w:rtl/>
        </w:rPr>
        <w:t>ة</w:t>
      </w:r>
      <w:r w:rsidRPr="001A4079">
        <w:rPr>
          <w:rFonts w:ascii="Traditional Arabic" w:hAnsi="Traditional Arabic" w:cs="Traditional Arabic"/>
          <w:sz w:val="36"/>
          <w:szCs w:val="36"/>
          <w:rtl/>
        </w:rPr>
        <w:t xml:space="preserve"> التي يتم التركيز عليها، هي في الحقيقة تتناول العلوم بأنواعها الثلاثة : </w:t>
      </w:r>
    </w:p>
    <w:p w:rsidR="00FD37DE" w:rsidRPr="00B73E39" w:rsidRDefault="001C5ACA" w:rsidP="00B73E39">
      <w:pPr>
        <w:pStyle w:val="ListParagraph"/>
        <w:widowControl w:val="0"/>
        <w:numPr>
          <w:ilvl w:val="0"/>
          <w:numId w:val="171"/>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b/>
          <w:bCs/>
          <w:sz w:val="36"/>
          <w:szCs w:val="36"/>
          <w:rtl/>
        </w:rPr>
        <w:t>علم بالله وبغيبه</w:t>
      </w:r>
      <w:r w:rsidRPr="001A4079">
        <w:rPr>
          <w:rFonts w:ascii="Traditional Arabic" w:hAnsi="Traditional Arabic" w:cs="Traditional Arabic"/>
          <w:sz w:val="36"/>
          <w:szCs w:val="36"/>
          <w:rtl/>
        </w:rPr>
        <w:t xml:space="preserve"> : ولعل هذا العلم يحظى باهتمام أكثر ووجود ظاهر، أنه أول ما ينبغي للإنسان أدراكه، مهما كان نصيبه من العلم، حتى يدرك معنى وجوده في هذا الكون، ويعرف مصيره، وما ينتظر بعد أن يرحل عن هذه الدنيا، يجعله في استعدادٍ دائم، وتكييف حياته الدنيوية وفق المصير المنتظر....</w:t>
      </w:r>
      <w:r>
        <w:rPr>
          <w:rFonts w:ascii="Traditional Arabic" w:hAnsi="Traditional Arabic" w:cs="Traditional Arabic" w:hint="cs"/>
          <w:sz w:val="36"/>
          <w:szCs w:val="36"/>
          <w:rtl/>
        </w:rPr>
        <w:t xml:space="preserve">وهو يشمل أنواع التوحيد ثلاثة : وعلم بالربوبية، وعلم بالأسماء والصفات، وعلم بالألوهية. </w:t>
      </w:r>
    </w:p>
    <w:p w:rsidR="001C5ACA" w:rsidRPr="001A4079" w:rsidRDefault="001C5ACA" w:rsidP="00617A3C">
      <w:pPr>
        <w:pStyle w:val="ListParagraph"/>
        <w:widowControl w:val="0"/>
        <w:numPr>
          <w:ilvl w:val="0"/>
          <w:numId w:val="171"/>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b/>
          <w:bCs/>
          <w:sz w:val="36"/>
          <w:szCs w:val="36"/>
          <w:rtl/>
        </w:rPr>
        <w:t>علم بدين الله</w:t>
      </w:r>
      <w:r w:rsidRPr="001A4079">
        <w:rPr>
          <w:rFonts w:ascii="Traditional Arabic" w:hAnsi="Traditional Arabic" w:cs="Traditional Arabic"/>
          <w:sz w:val="36"/>
          <w:szCs w:val="36"/>
          <w:rtl/>
        </w:rPr>
        <w:t xml:space="preserve"> : ولعل هذا العلم كفيل بِسَعْي الإنسان إلى غايته، وعن مصير</w:t>
      </w:r>
      <w:r>
        <w:rPr>
          <w:rFonts w:ascii="Traditional Arabic" w:hAnsi="Traditional Arabic" w:cs="Traditional Arabic" w:hint="cs"/>
          <w:sz w:val="36"/>
          <w:szCs w:val="36"/>
          <w:rtl/>
        </w:rPr>
        <w:t>ه</w:t>
      </w:r>
      <w:r w:rsidRPr="001A4079">
        <w:rPr>
          <w:rFonts w:ascii="Traditional Arabic" w:hAnsi="Traditional Arabic" w:cs="Traditional Arabic"/>
          <w:sz w:val="36"/>
          <w:szCs w:val="36"/>
          <w:rtl/>
        </w:rPr>
        <w:t xml:space="preserve"> المنتظر لا يزيغ عنها، وإذا عرضت عليه تحديات ومتغيرات استطاع وزنها بميزان المرونة بين الثوابت </w:t>
      </w:r>
      <w:r w:rsidRPr="001A4079">
        <w:rPr>
          <w:rFonts w:ascii="Traditional Arabic" w:hAnsi="Traditional Arabic" w:cs="Traditional Arabic"/>
          <w:sz w:val="36"/>
          <w:szCs w:val="36"/>
          <w:rtl/>
        </w:rPr>
        <w:lastRenderedPageBreak/>
        <w:t>والمتغيرات في ضوء شريعة الحنيفي</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ة السمحة.</w:t>
      </w:r>
    </w:p>
    <w:p w:rsidR="001C5ACA" w:rsidRPr="001A4079" w:rsidRDefault="001C5ACA" w:rsidP="00617A3C">
      <w:pPr>
        <w:pStyle w:val="ListParagraph"/>
        <w:widowControl w:val="0"/>
        <w:numPr>
          <w:ilvl w:val="0"/>
          <w:numId w:val="171"/>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b/>
          <w:bCs/>
          <w:sz w:val="36"/>
          <w:szCs w:val="36"/>
          <w:rtl/>
        </w:rPr>
        <w:t>علم بخلق الله</w:t>
      </w:r>
      <w:r w:rsidRPr="001A4079">
        <w:rPr>
          <w:rFonts w:ascii="Traditional Arabic" w:hAnsi="Traditional Arabic" w:cs="Traditional Arabic"/>
          <w:sz w:val="36"/>
          <w:szCs w:val="36"/>
          <w:rtl/>
        </w:rPr>
        <w:t xml:space="preserve"> : أو فقه الواقع، سواء كانت علوماً أدبية أو اجتماعية أو إنسانية أو تقنية، بتوكيد أهمية التخصصات المعرفية والعلمية في الفروض الكفائي</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ة، هذا يشمل جميع التخصصات العلمية في كل الجامعات في العالم.</w:t>
      </w:r>
    </w:p>
    <w:p w:rsidR="001C5ACA" w:rsidRPr="001A4079" w:rsidRDefault="001C5ACA" w:rsidP="001C5ACA">
      <w:pPr>
        <w:ind w:left="36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والغرض من دراسة تلك العلوم هو :</w:t>
      </w:r>
    </w:p>
    <w:p w:rsidR="001C5ACA" w:rsidRPr="001A4079" w:rsidRDefault="001C5ACA" w:rsidP="00617A3C">
      <w:pPr>
        <w:pStyle w:val="ListParagraph"/>
        <w:widowControl w:val="0"/>
        <w:numPr>
          <w:ilvl w:val="0"/>
          <w:numId w:val="172"/>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بناء الإنسان ذاته بالوسائل التربوية المناسبة حتى يكون صالحاً مصلحاً، وهذا البناء فرض عين.</w:t>
      </w:r>
    </w:p>
    <w:p w:rsidR="001C5ACA" w:rsidRPr="001A4079" w:rsidRDefault="001C5ACA" w:rsidP="00617A3C">
      <w:pPr>
        <w:pStyle w:val="ListParagraph"/>
        <w:widowControl w:val="0"/>
        <w:numPr>
          <w:ilvl w:val="0"/>
          <w:numId w:val="172"/>
        </w:numPr>
        <w:tabs>
          <w:tab w:val="right" w:pos="1843"/>
        </w:tabs>
        <w:spacing w:after="0" w:line="240" w:lineRule="auto"/>
        <w:ind w:hanging="407"/>
        <w:jc w:val="both"/>
        <w:rPr>
          <w:rFonts w:ascii="Traditional Arabic" w:hAnsi="Traditional Arabic" w:cs="Traditional Arabic"/>
          <w:sz w:val="36"/>
          <w:szCs w:val="36"/>
        </w:rPr>
      </w:pPr>
      <w:r w:rsidRPr="001A4079">
        <w:rPr>
          <w:rFonts w:ascii="Traditional Arabic" w:hAnsi="Traditional Arabic" w:cs="Traditional Arabic"/>
          <w:sz w:val="36"/>
          <w:szCs w:val="36"/>
          <w:rtl/>
        </w:rPr>
        <w:t>بناء مهارات الإنسان حسب التخصصات بالشركة الإنسانية في بناء المجتمع والبلاد حتى يكون مُبْدِعاً متمكناً، وهذا البناء فرض كفاية.</w:t>
      </w:r>
    </w:p>
    <w:p w:rsidR="001C5ACA" w:rsidRPr="001A4079" w:rsidRDefault="001C5ACA" w:rsidP="00617A3C">
      <w:pPr>
        <w:pStyle w:val="ListParagraph"/>
        <w:widowControl w:val="0"/>
        <w:numPr>
          <w:ilvl w:val="0"/>
          <w:numId w:val="172"/>
        </w:numPr>
        <w:tabs>
          <w:tab w:val="right" w:pos="1843"/>
        </w:tabs>
        <w:spacing w:after="0" w:line="240" w:lineRule="auto"/>
        <w:ind w:hanging="407"/>
        <w:jc w:val="both"/>
        <w:rPr>
          <w:rFonts w:ascii="Traditional Arabic" w:hAnsi="Traditional Arabic" w:cs="Traditional Arabic"/>
          <w:sz w:val="36"/>
          <w:szCs w:val="36"/>
        </w:rPr>
      </w:pPr>
      <w:r w:rsidRPr="001A4079">
        <w:rPr>
          <w:rFonts w:ascii="Traditional Arabic" w:hAnsi="Traditional Arabic" w:cs="Traditional Arabic"/>
          <w:sz w:val="36"/>
          <w:szCs w:val="36"/>
          <w:rtl/>
        </w:rPr>
        <w:t>عمارة الأرض و</w:t>
      </w:r>
      <w:r>
        <w:rPr>
          <w:rFonts w:ascii="Traditional Arabic" w:hAnsi="Traditional Arabic" w:cs="Traditional Arabic" w:hint="cs"/>
          <w:sz w:val="36"/>
          <w:szCs w:val="36"/>
          <w:rtl/>
        </w:rPr>
        <w:t>ال</w:t>
      </w:r>
      <w:r>
        <w:rPr>
          <w:rFonts w:ascii="Traditional Arabic" w:hAnsi="Traditional Arabic" w:cs="Traditional Arabic"/>
          <w:sz w:val="36"/>
          <w:szCs w:val="36"/>
          <w:rtl/>
        </w:rPr>
        <w:t>اس</w:t>
      </w:r>
      <w:r w:rsidR="00C86438">
        <w:rPr>
          <w:rFonts w:ascii="Traditional Arabic" w:hAnsi="Traditional Arabic" w:cs="Traditional Arabic" w:hint="cs"/>
          <w:sz w:val="36"/>
          <w:szCs w:val="36"/>
          <w:rtl/>
        </w:rPr>
        <w:t>ت</w:t>
      </w:r>
      <w:r>
        <w:rPr>
          <w:rFonts w:ascii="Traditional Arabic" w:hAnsi="Traditional Arabic" w:cs="Traditional Arabic"/>
          <w:sz w:val="36"/>
          <w:szCs w:val="36"/>
          <w:rtl/>
        </w:rPr>
        <w:t>خلاف</w:t>
      </w:r>
      <w:r w:rsidRPr="001A4079">
        <w:rPr>
          <w:rFonts w:ascii="Traditional Arabic" w:hAnsi="Traditional Arabic" w:cs="Traditional Arabic"/>
          <w:sz w:val="36"/>
          <w:szCs w:val="36"/>
          <w:rtl/>
        </w:rPr>
        <w:t xml:space="preserve"> </w:t>
      </w:r>
      <w:r>
        <w:rPr>
          <w:rFonts w:ascii="Traditional Arabic" w:hAnsi="Traditional Arabic" w:cs="Traditional Arabic" w:hint="cs"/>
          <w:sz w:val="36"/>
          <w:szCs w:val="36"/>
          <w:rtl/>
        </w:rPr>
        <w:t>فيها ب</w:t>
      </w:r>
      <w:r w:rsidRPr="001A4079">
        <w:rPr>
          <w:rFonts w:ascii="Traditional Arabic" w:hAnsi="Traditional Arabic" w:cs="Traditional Arabic"/>
          <w:sz w:val="36"/>
          <w:szCs w:val="36"/>
          <w:rtl/>
        </w:rPr>
        <w:t xml:space="preserve">التقدم والرخاء حتى تكون معمورة تنشر الرحمة والأمن والسلام للفلاح في الدنيا والآخرة </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69"/>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hAnsi="Traditional Arabic" w:cs="Traditional Arabic"/>
          <w:sz w:val="36"/>
          <w:szCs w:val="36"/>
          <w:rtl/>
        </w:rPr>
        <w:t>.</w:t>
      </w:r>
    </w:p>
    <w:p w:rsidR="001C5ACA" w:rsidRPr="001A4079" w:rsidRDefault="001C5ACA" w:rsidP="001C5ACA">
      <w:pPr>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ي</w:t>
      </w:r>
      <w:r w:rsidRPr="001A4079">
        <w:rPr>
          <w:rFonts w:ascii="Traditional Arabic" w:hAnsi="Traditional Arabic" w:cs="Traditional Arabic" w:hint="eastAsia"/>
          <w:sz w:val="36"/>
          <w:szCs w:val="36"/>
          <w:rtl/>
        </w:rPr>
        <w:t>حرص</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العالي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جنوب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تايلاند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تنشئة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الأجيال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الأسس</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الإيمانية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ويخصص</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الجدول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الدراسي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جزء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كبير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للمواد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الدينية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لترسيخ</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والمحافظة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عليه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وتقويته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النفوس</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Pr>
          <w:rFonts w:ascii="Traditional Arabic" w:hAnsi="Traditional Arabic" w:cs="Traditional Arabic" w:hint="eastAsia"/>
          <w:sz w:val="36"/>
          <w:szCs w:val="36"/>
          <w:rtl/>
        </w:rPr>
        <w:t>و</w:t>
      </w:r>
      <w:r>
        <w:rPr>
          <w:rFonts w:ascii="Traditional Arabic" w:hAnsi="Traditional Arabic" w:cs="Traditional Arabic" w:hint="cs"/>
          <w:sz w:val="36"/>
          <w:szCs w:val="36"/>
          <w:rtl/>
        </w:rPr>
        <w:t>يؤ</w:t>
      </w:r>
      <w:r w:rsidRPr="001A4079">
        <w:rPr>
          <w:rFonts w:ascii="Traditional Arabic" w:hAnsi="Traditional Arabic" w:cs="Traditional Arabic" w:hint="eastAsia"/>
          <w:sz w:val="36"/>
          <w:szCs w:val="36"/>
          <w:rtl/>
        </w:rPr>
        <w:t>كد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مبادئ</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المراحل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المتقدمة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لكي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تصبح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بعد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خلقاً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وطبيعة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للمتعلم</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يحملها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بعد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رسالة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للعالم</w:t>
      </w:r>
      <w:r w:rsidRPr="001A4079">
        <w:rPr>
          <w:rFonts w:ascii="Traditional Arabic" w:hAnsi="Traditional Arabic" w:cs="Traditional Arabic"/>
          <w:sz w:val="36"/>
          <w:szCs w:val="36"/>
          <w:rtl/>
        </w:rPr>
        <w:t>.</w:t>
      </w:r>
    </w:p>
    <w:p w:rsidR="001C5ACA" w:rsidRPr="001A4079" w:rsidRDefault="001C5ACA" w:rsidP="001C5ACA">
      <w:pPr>
        <w:ind w:firstLine="360"/>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t xml:space="preserve">وأن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العالي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جنوب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تايلاند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حرصت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السياسة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ترسيخ</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نفوس</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الناشئة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خلال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مراحل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بأنواعه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المختلفة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بالأسلوب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الذي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يقوي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إيمانهم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بالله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تعالى</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ويكون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لديهم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التصور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الصحيح</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للإنسان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والكون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والحياة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ويهذب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سلوكهم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بالاقتداء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بالمثل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العليا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ليتمكن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الناشئة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فهماً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صحيحاً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متكاملاً</w:t>
      </w:r>
      <w:r w:rsidRPr="001A4079">
        <w:rPr>
          <w:rFonts w:ascii="Traditional Arabic" w:hAnsi="Traditional Arabic" w:cs="Traditional Arabic"/>
          <w:sz w:val="36"/>
          <w:szCs w:val="36"/>
          <w:rtl/>
        </w:rPr>
        <w:t>.</w:t>
      </w:r>
    </w:p>
    <w:p w:rsidR="001C5ACA" w:rsidRPr="001A4079" w:rsidRDefault="001C5ACA" w:rsidP="001C5ACA">
      <w:pPr>
        <w:ind w:firstLine="720"/>
        <w:jc w:val="both"/>
        <w:rPr>
          <w:rFonts w:ascii="Traditional Arabic" w:hAnsi="Traditional Arabic" w:cs="Traditional Arabic"/>
          <w:sz w:val="36"/>
          <w:szCs w:val="36"/>
        </w:rPr>
      </w:pPr>
      <w:r w:rsidRPr="001A4079">
        <w:rPr>
          <w:rFonts w:ascii="Traditional Arabic" w:hAnsi="Traditional Arabic" w:cs="Traditional Arabic" w:hint="cs"/>
          <w:sz w:val="36"/>
          <w:szCs w:val="36"/>
          <w:rtl/>
        </w:rPr>
        <w:lastRenderedPageBreak/>
        <w:t xml:space="preserve">كما </w:t>
      </w:r>
      <w:r w:rsidRPr="001A4079">
        <w:rPr>
          <w:rFonts w:ascii="Traditional Arabic" w:hAnsi="Traditional Arabic" w:cs="Traditional Arabic" w:hint="eastAsia"/>
          <w:sz w:val="36"/>
          <w:szCs w:val="36"/>
          <w:rtl/>
        </w:rPr>
        <w:t>تعادل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كلية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أكاديميّة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بجامعة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جالا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ضمن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رسالة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ومهام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الجامعة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تجاه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للعمل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تقديم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الخدمات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وتنمية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الثقافة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والتراث</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إطار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مهامها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الأساسي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بنشر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الآراء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والأفكار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والدّراسات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بشأن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السلام</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وفق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التعاليم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وذلك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بإقامة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الندوات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والدورات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والبحوث</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العلمية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والحوارات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الحضاريّة،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وإنشاء</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الجهات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والشبكة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المتعاونة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داخل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البلاد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وخارجها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لإيجاد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الآمن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والسلمي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لسلامة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الدنيا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والآخرة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ولعلّ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مناشط</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مؤسّسة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بالجامعة،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الدّعوة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الحوار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الحضاري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أتباع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الديانات</w:t>
      </w:r>
      <w:r>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أهمّها</w:t>
      </w:r>
      <w:r w:rsidRPr="001A4079">
        <w:rPr>
          <w:rFonts w:ascii="Traditional Arabic" w:hAnsi="Traditional Arabic" w:cs="Traditional Arabic"/>
          <w:sz w:val="36"/>
          <w:szCs w:val="36"/>
          <w:rtl/>
        </w:rPr>
        <w:t xml:space="preserve"> : </w:t>
      </w:r>
      <w:r w:rsidRPr="001A4079">
        <w:rPr>
          <w:rFonts w:ascii="Traditional Arabic" w:hAnsi="Traditional Arabic" w:cs="Traditional Arabic" w:hint="eastAsia"/>
          <w:sz w:val="36"/>
          <w:szCs w:val="36"/>
          <w:rtl/>
        </w:rPr>
        <w:t>الإسلام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والنصرانيّة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والبوذيّة،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باعتبار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الحوار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أهم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وسائل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الدّعوة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الإسلاميّة</w:t>
      </w:r>
      <w:r w:rsidRPr="001A4079">
        <w:rPr>
          <w:rFonts w:ascii="Traditional Arabic" w:hAnsi="Traditional Arabic" w:cs="Traditional Arabic"/>
          <w:sz w:val="36"/>
          <w:szCs w:val="36"/>
          <w:rtl/>
        </w:rPr>
        <w:t xml:space="preserve"> .</w:t>
      </w:r>
    </w:p>
    <w:p w:rsidR="001C5ACA" w:rsidRPr="001C4025" w:rsidRDefault="001C5ACA" w:rsidP="001C5ACA">
      <w:pPr>
        <w:tabs>
          <w:tab w:val="left" w:pos="3137"/>
        </w:tabs>
        <w:spacing w:before="240"/>
        <w:jc w:val="center"/>
        <w:rPr>
          <w:rFonts w:ascii="Times New Roman" w:hAnsi="Times New Roman" w:cs="Times New Roman"/>
          <w:b/>
          <w:bCs/>
          <w:sz w:val="44"/>
          <w:szCs w:val="44"/>
          <w14:shadow w14:blurRad="50800" w14:dist="38100" w14:dir="2700000" w14:sx="100000" w14:sy="100000" w14:kx="0" w14:ky="0" w14:algn="tl">
            <w14:srgbClr w14:val="000000">
              <w14:alpha w14:val="60000"/>
            </w14:srgbClr>
          </w14:shadow>
        </w:rPr>
      </w:pP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المطلب</w:t>
      </w:r>
      <w:r w:rsidRPr="001C4025">
        <w:rPr>
          <w:rFonts w:hint="eastAsia"/>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الثاني</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 </w:t>
      </w:r>
      <w:r>
        <w:rPr>
          <w:rFonts w:ascii="Times New Roman" w:hAnsi="Times New Roman" w:cs="Times New Roman" w:hint="cs"/>
          <w:b/>
          <w:bCs/>
          <w:sz w:val="44"/>
          <w:szCs w:val="44"/>
          <w:rtl/>
          <w14:shadow w14:blurRad="50800" w14:dist="38100" w14:dir="2700000" w14:sx="100000" w14:sy="100000" w14:kx="0" w14:ky="0" w14:algn="tl">
            <w14:srgbClr w14:val="000000">
              <w14:alpha w14:val="60000"/>
            </w14:srgbClr>
          </w14:shadow>
        </w:rPr>
        <w:t>ال</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آثار</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الاجتماعية</w:t>
      </w:r>
    </w:p>
    <w:p w:rsidR="001C5ACA" w:rsidRPr="001A4079" w:rsidRDefault="001C5ACA" w:rsidP="00C86438">
      <w:pPr>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hint="eastAsia"/>
          <w:sz w:val="36"/>
          <w:szCs w:val="36"/>
          <w:rtl/>
        </w:rPr>
        <w:t>ف</w:t>
      </w:r>
      <w:r w:rsidRPr="001A4079">
        <w:rPr>
          <w:rFonts w:ascii="Traditional Arabic" w:hAnsi="Traditional Arabic" w:cs="Traditional Arabic" w:hint="cs"/>
          <w:sz w:val="36"/>
          <w:szCs w:val="36"/>
          <w:rtl/>
        </w:rPr>
        <w:t xml:space="preserve">التعليم العالي </w:t>
      </w:r>
      <w:r w:rsidRPr="001A4079">
        <w:rPr>
          <w:rFonts w:ascii="Traditional Arabic" w:hAnsi="Traditional Arabic" w:cs="Traditional Arabic" w:hint="eastAsia"/>
          <w:sz w:val="36"/>
          <w:szCs w:val="36"/>
          <w:rtl/>
        </w:rPr>
        <w:t>ليست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مجرد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مكان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فيه</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الطلاب</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للإلمام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بأطراف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العلم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فقط</w:t>
      </w:r>
      <w:r>
        <w:rPr>
          <w:rFonts w:ascii="Traditional Arabic" w:hAnsi="Traditional Arabic" w:cs="Traditional Arabic" w:hint="cs"/>
          <w:sz w:val="36"/>
          <w:szCs w:val="36"/>
          <w:rtl/>
        </w:rPr>
        <w:t>،</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فوظيفة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w:t>
      </w:r>
      <w:r w:rsidRPr="001A4079">
        <w:rPr>
          <w:rFonts w:ascii="Traditional Arabic" w:hAnsi="Traditional Arabic" w:cs="Traditional Arabic" w:hint="cs"/>
          <w:sz w:val="36"/>
          <w:szCs w:val="36"/>
          <w:rtl/>
        </w:rPr>
        <w:t xml:space="preserve">لتعليم العالي </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الأساسية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هي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تنظيم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عملية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وتحديد</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أنماط</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السلوك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يريد</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المجتمع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إكسابها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للطلاب</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العمل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نمو</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أنماط</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السلوك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تلك</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تحت</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إشراف</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w:t>
      </w:r>
      <w:r w:rsidRPr="001A4079">
        <w:rPr>
          <w:rFonts w:ascii="Traditional Arabic" w:hAnsi="Traditional Arabic" w:cs="Traditional Arabic" w:hint="cs"/>
          <w:sz w:val="36"/>
          <w:szCs w:val="36"/>
          <w:rtl/>
        </w:rPr>
        <w:t xml:space="preserve">تعليم العالي </w:t>
      </w:r>
      <w:r w:rsidRPr="001A4079">
        <w:rPr>
          <w:rFonts w:ascii="Traditional Arabic" w:hAnsi="Traditional Arabic" w:cs="Traditional Arabic" w:hint="eastAsia"/>
          <w:sz w:val="36"/>
          <w:szCs w:val="36"/>
          <w:rtl/>
        </w:rPr>
        <w:t>وتوجيهها</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ومن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خلال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w:t>
      </w:r>
      <w:r w:rsidRPr="001A4079">
        <w:rPr>
          <w:rFonts w:ascii="Traditional Arabic" w:hAnsi="Traditional Arabic" w:cs="Traditional Arabic" w:hint="cs"/>
          <w:sz w:val="36"/>
          <w:szCs w:val="36"/>
          <w:rtl/>
        </w:rPr>
        <w:t>تعليم العالي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تستطيع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الدول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تحقيق</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أهدافها</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رسمتها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لكل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مرحلة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مراحل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ولكل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نوع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أنواعه</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والتي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تتضمنها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السياسة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التعليمية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لكل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دولة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والتعليم العالي هو العميل النهائي للنظام التعليمي، الذي تصب فيه حصيلة الجهود التعليمية كافة من إعداد للأفراد وانجاز للبحوث والدراسات وتقديم المنشورات والمساهمة في حل المشكلات الاجتماعية وإرساء البنية الاجتماعية على ركائز حضارية ثابتة.</w:t>
      </w:r>
      <w:r w:rsidR="00C86438" w:rsidRPr="00C86438">
        <w:rPr>
          <w:rFonts w:ascii="Traditional Arabic" w:eastAsiaTheme="minorHAnsi" w:hAnsi="Traditional Arabic" w:cs="Traditional Arabic"/>
          <w:sz w:val="36"/>
          <w:szCs w:val="36"/>
          <w:vertAlign w:val="superscript"/>
          <w:rtl/>
          <w:cs/>
          <w:lang w:bidi="th-TH"/>
        </w:rPr>
        <w:t xml:space="preserve"> </w:t>
      </w:r>
      <w:r w:rsidR="00C86438" w:rsidRPr="001A4079">
        <w:rPr>
          <w:rFonts w:ascii="Traditional Arabic" w:eastAsiaTheme="minorHAnsi" w:hAnsi="Traditional Arabic" w:cs="Traditional Arabic"/>
          <w:sz w:val="36"/>
          <w:szCs w:val="36"/>
          <w:vertAlign w:val="superscript"/>
          <w:rtl/>
          <w:cs/>
          <w:lang w:bidi="th-TH"/>
        </w:rPr>
        <w:t>(</w:t>
      </w:r>
      <w:r w:rsidR="00C86438" w:rsidRPr="001A4079">
        <w:rPr>
          <w:rFonts w:ascii="Traditional Arabic" w:eastAsiaTheme="minorHAnsi" w:hAnsi="Traditional Arabic" w:cs="Traditional Arabic"/>
          <w:sz w:val="36"/>
          <w:szCs w:val="36"/>
          <w:vertAlign w:val="superscript"/>
          <w:rtl/>
          <w:lang w:bidi="th-TH"/>
        </w:rPr>
        <w:footnoteReference w:id="470"/>
      </w:r>
      <w:r w:rsidR="00C86438" w:rsidRPr="001A4079">
        <w:rPr>
          <w:rFonts w:ascii="Traditional Arabic" w:eastAsiaTheme="minorHAnsi" w:hAnsi="Traditional Arabic" w:cs="Traditional Arabic"/>
          <w:sz w:val="36"/>
          <w:szCs w:val="36"/>
          <w:vertAlign w:val="superscript"/>
          <w:rtl/>
          <w:cs/>
          <w:lang w:bidi="th-TH"/>
        </w:rPr>
        <w:t>)</w:t>
      </w:r>
    </w:p>
    <w:p w:rsidR="001C5ACA" w:rsidRDefault="001C5ACA" w:rsidP="001C5ACA">
      <w:pPr>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إن المجتمع ينتظر من أبنائه المتعلمين القدرة على تطوير الواقع نحو الأحسن في جوانبه الدعوية، لأن زمام الأمور س</w:t>
      </w:r>
      <w:r w:rsidR="00C86438">
        <w:rPr>
          <w:rFonts w:ascii="Traditional Arabic" w:hAnsi="Traditional Arabic" w:cs="Traditional Arabic"/>
          <w:sz w:val="36"/>
          <w:szCs w:val="36"/>
          <w:rtl/>
        </w:rPr>
        <w:t>تكون لاحقا بيد هؤلاء الأبناء، و</w:t>
      </w:r>
      <w:r w:rsidRPr="001A4079">
        <w:rPr>
          <w:rFonts w:ascii="Traditional Arabic" w:hAnsi="Traditional Arabic" w:cs="Traditional Arabic"/>
          <w:sz w:val="36"/>
          <w:szCs w:val="36"/>
          <w:rtl/>
        </w:rPr>
        <w:t>إذا كان لابد من النهوض السريع بالمجتمع، فإن هذا النهوض لا يكون إلا بهم.</w:t>
      </w:r>
    </w:p>
    <w:p w:rsidR="00B73E39" w:rsidRPr="001A4079" w:rsidRDefault="00B73E39" w:rsidP="001C5ACA">
      <w:pPr>
        <w:spacing w:line="240" w:lineRule="auto"/>
        <w:ind w:firstLine="720"/>
        <w:jc w:val="both"/>
        <w:rPr>
          <w:rFonts w:ascii="Traditional Arabic" w:hAnsi="Traditional Arabic" w:cs="Traditional Arabic"/>
          <w:sz w:val="36"/>
          <w:szCs w:val="36"/>
          <w:rtl/>
        </w:rPr>
      </w:pP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lastRenderedPageBreak/>
        <w:t>وتؤثر العوامل الاجتماعية في النظم التعليمية من خلال:</w:t>
      </w:r>
      <w:r w:rsidRPr="001A4079">
        <w:rPr>
          <w:rFonts w:ascii="Times New Roman" w:hAnsi="Times New Roman" w:cs="Times New Roman" w:hint="cs"/>
          <w:sz w:val="36"/>
          <w:szCs w:val="36"/>
          <w:rtl/>
        </w:rPr>
        <w:t>−</w:t>
      </w: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 xml:space="preserve">أ </w:t>
      </w:r>
      <w:r w:rsidRPr="001A4079">
        <w:rPr>
          <w:rFonts w:ascii="Times New Roman" w:hAnsi="Times New Roman" w:cs="Times New Roman" w:hint="cs"/>
          <w:sz w:val="36"/>
          <w:szCs w:val="36"/>
          <w:rtl/>
        </w:rPr>
        <w:t>−</w:t>
      </w:r>
      <w:r w:rsidRPr="001A4079">
        <w:rPr>
          <w:rFonts w:ascii="Traditional Arabic" w:hAnsi="Traditional Arabic" w:cs="Traditional Arabic"/>
          <w:sz w:val="36"/>
          <w:szCs w:val="36"/>
          <w:rtl/>
        </w:rPr>
        <w:t xml:space="preserve"> الدين: يعد الدين من موجهات النظم التعليمية في كثير من بلدان العالم</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الإسلامية وغير الإسلامية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فهو يؤثر في النظم التعليمية تأثيراً مباشراً</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بل إن نشر التعاليم الدينية كان من أهم الدوافع لإنشاء الجامعات الإسلامية حيث ترى المجتمعات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الحفاظ على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معتقداتها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الدينية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حفاظاً على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تراثها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وأصالتها</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ولذلك</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يتم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بناء</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النظام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التعليمي وفق الأسس الدينية التي يود المجتمع تقديمها للنشء</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ليتمكن من الإسهام في بناء</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المجتمع وتقدمه وليحافظ على معتقداته الدينية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وكما أسهم الدين بشكل بارز في إنشاء الجامعات الإسلامي</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وتحديد محتويات المنهج أسهم</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الدين كذلك بفاعلية في اختيار المعلمين وتعيينهم</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وإلزامهم بنوع معين من السلوك.</w:t>
      </w: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 xml:space="preserve">ب </w:t>
      </w:r>
      <w:r w:rsidRPr="001A4079">
        <w:rPr>
          <w:rFonts w:ascii="Times New Roman" w:hAnsi="Times New Roman" w:cs="Times New Roman" w:hint="cs"/>
          <w:sz w:val="36"/>
          <w:szCs w:val="36"/>
          <w:rtl/>
        </w:rPr>
        <w:t>−</w:t>
      </w:r>
      <w:r w:rsidRPr="001A4079">
        <w:rPr>
          <w:rFonts w:ascii="Traditional Arabic" w:hAnsi="Traditional Arabic" w:cs="Traditional Arabic"/>
          <w:sz w:val="36"/>
          <w:szCs w:val="36"/>
          <w:rtl/>
        </w:rPr>
        <w:t xml:space="preserve"> اللغة: توجه اللغة نظم التعليم; فهي الأداة التي يتم بها التخاطب ونقل</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المعلومات وتدوين المعرفة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فهي وسيلة العلم في التعبير عما يحتويه</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واللغة هي من أهم العوامل في شخصية الأمة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وهي دعامة الثقافة والفكر</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يتوارثها الأبناء عن الآباء</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وليس التركيب اللغوي موجه للنظام التعليمي فحسب</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بل</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يرتبط ارتباطا</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وثيقاً ومباشراً بالمشكلات التربوية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إذ أنه يمثل البؤرة الأساسية لجميع</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الإصلاحات والخطط التربوية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وتظهر المشكلات اللغوية في الدول التي يتكلم سكانها</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أكثر من لغة.</w:t>
      </w: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 xml:space="preserve">ج </w:t>
      </w:r>
      <w:r w:rsidRPr="001A4079">
        <w:rPr>
          <w:rFonts w:ascii="Times New Roman" w:hAnsi="Times New Roman" w:cs="Times New Roman" w:hint="cs"/>
          <w:sz w:val="36"/>
          <w:szCs w:val="36"/>
          <w:rtl/>
        </w:rPr>
        <w:t>−</w:t>
      </w:r>
      <w:r w:rsidRPr="001A4079">
        <w:rPr>
          <w:rFonts w:ascii="Traditional Arabic" w:hAnsi="Traditional Arabic" w:cs="Traditional Arabic"/>
          <w:sz w:val="36"/>
          <w:szCs w:val="36"/>
          <w:rtl/>
        </w:rPr>
        <w:t xml:space="preserve"> التركيب الاجتماعي:</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ينعكس التركيب الاجتماعي للمجتمع على التعليم</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ونظمه</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ونوعه</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والفرص</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التعليمية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حيث تختلف النظم التربوية باختلاف علاقة الفرد بالمجتمع</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وباختلاف</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المفاهيم والفلسفات التي تبلور هذه العلاقة وتحدد إطارها</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كما يمهد التعليم لمسيرة المجتمع نحو المستقبل من خلال إعداد متطلباته من القوى البشرية بالكم والكيف المطلوبين</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ولذا فإن النظام التعليمي يعكس درجة تقدم المجتمع</w:t>
      </w:r>
      <w:r>
        <w:rPr>
          <w:rFonts w:ascii="Traditional Arabic" w:hAnsi="Traditional Arabic" w:cs="Traditional Arabic" w:hint="cs"/>
          <w:sz w:val="36"/>
          <w:szCs w:val="36"/>
          <w:rtl/>
        </w:rPr>
        <w:t>،</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ويتوقف التركيب الاجتماعي للمجتمع على طبيعة المجتمع نفسه</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ويتضح أثر</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التركيب الاجتماعي على نظام التعليم من خلال تحول نظام التعليم من احتكار النبلاء والأثرياء قديماً له حيث جعلوه خاصاً بهم</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واستخدموه لتحقيق أغراضهم</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ومصالحهم</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إلى أن أصبح من الحقوق المعترف بها للإنسان</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وكان ذلك نتيجة للتغير</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الاجتماعي المستمر</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والتحسن النسبي المستمر في مستويات المعيشة وازدياد الطلب</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الاجتماعي على التعليم</w:t>
      </w:r>
      <w:r>
        <w:rPr>
          <w:rFonts w:ascii="Traditional Arabic" w:hAnsi="Traditional Arabic" w:cs="Traditional Arabic" w:hint="cs"/>
          <w:sz w:val="36"/>
          <w:szCs w:val="36"/>
          <w:rtl/>
        </w:rPr>
        <w:t>،</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lastRenderedPageBreak/>
        <w:t>ومن هذا يتضح آثار العوامل الاجتماعية على مسيرة السياسة التعليمية</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فمخرجات السياسة التعليمية تعمل على تحقيق مطالب المجتمع.</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71"/>
      </w:r>
      <w:r w:rsidRPr="001A4079">
        <w:rPr>
          <w:rFonts w:ascii="Traditional Arabic" w:eastAsiaTheme="minorHAnsi" w:hAnsi="Traditional Arabic" w:cs="Traditional Arabic"/>
          <w:sz w:val="36"/>
          <w:szCs w:val="36"/>
          <w:vertAlign w:val="superscript"/>
          <w:rtl/>
          <w:cs/>
          <w:lang w:bidi="th-TH"/>
        </w:rPr>
        <w:t>)</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t>فإن الحكومة التايلاندية الحالية أتاحت لأبناء ا</w:t>
      </w:r>
      <w:r>
        <w:rPr>
          <w:rFonts w:ascii="Traditional Arabic" w:hAnsi="Traditional Arabic" w:cs="Traditional Arabic"/>
          <w:sz w:val="36"/>
          <w:szCs w:val="36"/>
          <w:rtl/>
          <w:lang w:bidi="ar-EG"/>
        </w:rPr>
        <w:t>لمسلمين من خريجي التعليم العالي</w:t>
      </w:r>
      <w:r w:rsidRPr="001A4079">
        <w:rPr>
          <w:rFonts w:ascii="Traditional Arabic" w:hAnsi="Traditional Arabic" w:cs="Traditional Arabic"/>
          <w:sz w:val="36"/>
          <w:szCs w:val="36"/>
          <w:rtl/>
          <w:lang w:bidi="ar-EG"/>
        </w:rPr>
        <w:t xml:space="preserve"> الإسلامي بالمشاركة في الحكم المحلي والوطني، وأعطت لهم الفرصة في ممارسة وظائف عامة كأعضاء مجلس القرى والبلدية، وحثتهم على ترشيح أنفسهم في الانتخابات العامة، والحصول على المناصب الحكومية، وشجعت على ممارسة الحكم المحلي، مثل: وكالة الدائرة، والمحافظة</w:t>
      </w:r>
      <w:r w:rsidRPr="001A4079">
        <w:rPr>
          <w:rFonts w:ascii="Traditional Arabic" w:hAnsi="Traditional Arabic" w:cs="Traditional Arabic" w:hint="cs"/>
          <w:sz w:val="36"/>
          <w:szCs w:val="36"/>
          <w:rtl/>
          <w:lang w:bidi="ar-EG"/>
        </w:rPr>
        <w:t xml:space="preserve">، </w:t>
      </w:r>
      <w:r w:rsidRPr="001A4079">
        <w:rPr>
          <w:rFonts w:ascii="Traditional Arabic" w:hAnsi="Traditional Arabic" w:cs="Traditional Arabic"/>
          <w:sz w:val="36"/>
          <w:szCs w:val="36"/>
          <w:rtl/>
          <w:lang w:bidi="ar-EG"/>
        </w:rPr>
        <w:t>وأما بالنسبة للمستوى الحكومي والوطني فشجعتهم على ترشيح أنفسهم في الانتخابات العامة؛ ليكونوا أعضاء المجلس الوطني، وكذا أعضاء في مجلس الشيوخ.</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t>وكذا أعدت برنامج دراسة اللغة الملايوية باعتبار هذه اللغة من اللغات المحلية للموظفين الحكوميين الذين يشتغلون في الوظائف الحكومية في ولايات جنوب تايلاند.</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t>كما أوجدت إدارة العلاقات للموظفين الحكوميين التابعة لإدارة الحكومة بوزارة الداخلية، تتحمل المسؤولية عن سياسة الحكومة المتعلقة بجنوب تايلاند وأمنه.</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t>وهذا ما أعطى فرصة طيبة للعلماء والدعاة أن يقوموا بواجب الدعوة والتعليم؛ فأنشئوا المدارس، والمراكز العلمية، والجمعيات الخيرية، ودور الأيتام، وقامت الحركات العلمية والدعوية في غالب مناطق ولايات جنوب تايلاند</w:t>
      </w:r>
      <w:r w:rsidRPr="001A4079">
        <w:rPr>
          <w:rFonts w:ascii="Traditional Arabic" w:hAnsi="Traditional Arabic" w:cs="Traditional Arabic" w:hint="cs"/>
          <w:sz w:val="36"/>
          <w:szCs w:val="36"/>
          <w:rtl/>
          <w:lang w:bidi="ar-EG"/>
        </w:rPr>
        <w:t xml:space="preserve">، </w:t>
      </w:r>
      <w:r w:rsidRPr="001A4079">
        <w:rPr>
          <w:rFonts w:ascii="Traditional Arabic" w:hAnsi="Traditional Arabic" w:cs="Traditional Arabic"/>
          <w:sz w:val="36"/>
          <w:szCs w:val="36"/>
          <w:rtl/>
          <w:lang w:bidi="ar-EG"/>
        </w:rPr>
        <w:t>كما استغل العلماء الحاصلون على الدرجات العلمية من التعليم العالي الإسلامي وغيرها من الجامعات الإسلامية الأخرى هذه الفرصة، فهيؤوا مجال التعليم العالي لأبناء المسلمين، فقاموا بإنشاء جامعة فطاني، وكلية الدراسات الإسلامية بجامعة الأمير سون</w:t>
      </w:r>
      <w:r>
        <w:rPr>
          <w:rFonts w:ascii="Traditional Arabic" w:hAnsi="Traditional Arabic" w:cs="Traditional Arabic" w:hint="cs"/>
          <w:sz w:val="36"/>
          <w:szCs w:val="36"/>
          <w:rtl/>
          <w:lang w:bidi="ar-EG"/>
        </w:rPr>
        <w:t>ج</w:t>
      </w:r>
      <w:r w:rsidRPr="001A4079">
        <w:rPr>
          <w:rFonts w:ascii="Traditional Arabic" w:hAnsi="Traditional Arabic" w:cs="Traditional Arabic"/>
          <w:sz w:val="36"/>
          <w:szCs w:val="36"/>
          <w:rtl/>
          <w:lang w:bidi="ar-EG"/>
        </w:rPr>
        <w:t>كلا بولاية فطاني، وأكاديمية الدراسات ا</w:t>
      </w:r>
      <w:r>
        <w:rPr>
          <w:rFonts w:ascii="Traditional Arabic" w:hAnsi="Traditional Arabic" w:cs="Traditional Arabic"/>
          <w:sz w:val="36"/>
          <w:szCs w:val="36"/>
          <w:rtl/>
          <w:lang w:bidi="ar-EG"/>
        </w:rPr>
        <w:t xml:space="preserve">لعربية بجامعة الأميرة </w:t>
      </w:r>
      <w:r>
        <w:rPr>
          <w:rFonts w:ascii="Traditional Arabic" w:hAnsi="Traditional Arabic" w:cs="Traditional Arabic" w:hint="cs"/>
          <w:sz w:val="36"/>
          <w:szCs w:val="36"/>
          <w:rtl/>
          <w:lang w:bidi="ar-EG"/>
        </w:rPr>
        <w:t>ناراديواس</w:t>
      </w:r>
      <w:r w:rsidRPr="001A4079">
        <w:rPr>
          <w:rFonts w:ascii="Traditional Arabic" w:hAnsi="Traditional Arabic" w:cs="Traditional Arabic"/>
          <w:sz w:val="36"/>
          <w:szCs w:val="36"/>
          <w:rtl/>
          <w:lang w:bidi="ar-EG"/>
        </w:rPr>
        <w:t xml:space="preserve"> وغيرها من الكليات.</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t xml:space="preserve">كما </w:t>
      </w:r>
      <w:r>
        <w:rPr>
          <w:rFonts w:ascii="Traditional Arabic" w:hAnsi="Traditional Arabic" w:cs="Traditional Arabic" w:hint="cs"/>
          <w:sz w:val="36"/>
          <w:szCs w:val="36"/>
          <w:rtl/>
          <w:lang w:bidi="ar-EG"/>
        </w:rPr>
        <w:t>هو معلوم</w:t>
      </w:r>
      <w:r w:rsidRPr="001A4079">
        <w:rPr>
          <w:rFonts w:ascii="Traditional Arabic" w:hAnsi="Traditional Arabic" w:cs="Traditional Arabic"/>
          <w:sz w:val="36"/>
          <w:szCs w:val="36"/>
          <w:rtl/>
          <w:lang w:bidi="ar-EG"/>
        </w:rPr>
        <w:t xml:space="preserve"> أن المسلمين في تايلاند يعيشون في مجتمع متعدد الديانات والثقافات والعادات، ويحصل أحياناً بعض الصراعات الفكرية والتصادم الفعلي بين المسلمين وغيرهم من الديانات، ولمعالجة تلك الصراعات غدت الحاجة إلى تأصيل مفهوم الوسطية بين المسلمين ونشر وعي التعايش السلمي والتسامح والسلام حاجة ملحة في مجتمع جنوب تايلاند.</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lastRenderedPageBreak/>
        <w:t>ولذا جاءت فكرة إنشاء مركز أبحاث الوسطية ودراساتها في كلية الدراسات الإسلامية لتطبيق وتعزيز مبدأ الوسطية في الجنوب... وقد أعد المركز لتطبيق مفهوم الوسطية ثلاث مراحل، وهي:</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i/>
          <w:iCs/>
          <w:sz w:val="36"/>
          <w:szCs w:val="36"/>
          <w:u w:val="single"/>
          <w:rtl/>
          <w:lang w:bidi="ar-EG"/>
        </w:rPr>
        <w:t>المرحلة الأولى</w:t>
      </w:r>
      <w:r w:rsidRPr="001A4079">
        <w:rPr>
          <w:rFonts w:ascii="Traditional Arabic" w:hAnsi="Traditional Arabic" w:cs="Traditional Arabic"/>
          <w:sz w:val="36"/>
          <w:szCs w:val="36"/>
          <w:rtl/>
          <w:lang w:bidi="ar-EG"/>
        </w:rPr>
        <w:t>: مرحلة تأصيل مفهوم الوسطية ومجالاتها المتعددة، وذلك بجمع المصادر والمراجع العلمية حولها.</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i/>
          <w:iCs/>
          <w:sz w:val="36"/>
          <w:szCs w:val="36"/>
          <w:u w:val="single"/>
          <w:rtl/>
          <w:lang w:bidi="ar-EG"/>
        </w:rPr>
        <w:t>المرحلة الثانية</w:t>
      </w:r>
      <w:r w:rsidRPr="001A4079">
        <w:rPr>
          <w:rFonts w:ascii="Traditional Arabic" w:hAnsi="Traditional Arabic" w:cs="Traditional Arabic"/>
          <w:sz w:val="36"/>
          <w:szCs w:val="36"/>
          <w:rtl/>
          <w:lang w:bidi="ar-EG"/>
        </w:rPr>
        <w:t>: دراسة واقع مجتمع جنوب تايلاند، وذلك بعمل دراسة مسحية لأصناف المجتمع وفئاته من الدعاة والمعلمين والتجار ووجهاء المجتمع وغيرهم.</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i/>
          <w:iCs/>
          <w:sz w:val="36"/>
          <w:szCs w:val="36"/>
          <w:u w:val="single"/>
          <w:rtl/>
          <w:lang w:bidi="ar-EG"/>
        </w:rPr>
        <w:t>المرحلة الأخيرة</w:t>
      </w:r>
      <w:r w:rsidRPr="001A4079">
        <w:rPr>
          <w:rFonts w:ascii="Traditional Arabic" w:hAnsi="Traditional Arabic" w:cs="Traditional Arabic"/>
          <w:sz w:val="36"/>
          <w:szCs w:val="36"/>
          <w:rtl/>
          <w:lang w:bidi="ar-EG"/>
        </w:rPr>
        <w:t>: </w:t>
      </w:r>
      <w:r w:rsidRPr="001A4079">
        <w:rPr>
          <w:rFonts w:ascii="Traditional Arabic" w:hAnsi="Traditional Arabic" w:cs="Traditional Arabic"/>
          <w:sz w:val="36"/>
          <w:szCs w:val="36"/>
          <w:rtl/>
        </w:rPr>
        <w:t>مرحلة تعزيز مفهوم الوسطية وتطبيقها في المجتمع؛ وذلك بإقامة المحاضرات العلمية، وبناء المناهج الدر</w:t>
      </w:r>
      <w:r>
        <w:rPr>
          <w:rFonts w:ascii="Traditional Arabic" w:hAnsi="Traditional Arabic" w:cs="Traditional Arabic"/>
          <w:sz w:val="36"/>
          <w:szCs w:val="36"/>
          <w:rtl/>
        </w:rPr>
        <w:t>اسية وتضمين مفاهيم الوسطية فيها</w:t>
      </w:r>
      <w:r w:rsidRPr="001A4079">
        <w:rPr>
          <w:rFonts w:ascii="Traditional Arabic" w:hAnsi="Traditional Arabic" w:cs="Traditional Arabic"/>
          <w:sz w:val="36"/>
          <w:szCs w:val="36"/>
          <w:rtl/>
        </w:rPr>
        <w:t>، وإقامة الندوات والمؤتمرات وطبع المنشورات باللغة التايلاندية، وغيرها من الوسائل.</w:t>
      </w:r>
    </w:p>
    <w:p w:rsidR="001C5ACA" w:rsidRPr="001A4079" w:rsidRDefault="001C5ACA" w:rsidP="001C5ACA">
      <w:pPr>
        <w:shd w:val="clear" w:color="auto" w:fill="FFFFFF"/>
        <w:spacing w:line="240" w:lineRule="auto"/>
        <w:jc w:val="both"/>
        <w:rPr>
          <w:rFonts w:ascii="Traditional Arabic" w:hAnsi="Traditional Arabic" w:cs="Traditional Arabic"/>
          <w:sz w:val="36"/>
          <w:szCs w:val="36"/>
          <w:rtl/>
        </w:rPr>
      </w:pPr>
      <w:r w:rsidRPr="001A4079">
        <w:rPr>
          <w:rFonts w:ascii="Traditional Arabic" w:hAnsi="Traditional Arabic" w:cs="Traditional Arabic" w:hint="cs"/>
          <w:sz w:val="36"/>
          <w:szCs w:val="36"/>
          <w:rtl/>
        </w:rPr>
        <w:t xml:space="preserve">ومن أبرز نموذج في هذا المبحث هي مشروع : </w:t>
      </w:r>
      <w:r w:rsidRPr="001A4079">
        <w:rPr>
          <w:rFonts w:ascii="Traditional Arabic" w:hAnsi="Traditional Arabic" w:cs="Traditional Arabic"/>
          <w:b/>
          <w:bCs/>
          <w:sz w:val="36"/>
          <w:szCs w:val="36"/>
          <w:rtl/>
        </w:rPr>
        <w:t>مدينة</w:t>
      </w:r>
      <w:r w:rsidRPr="001A4079">
        <w:rPr>
          <w:rFonts w:ascii="Traditional Arabic" w:hAnsi="Traditional Arabic" w:cs="Traditional Arabic"/>
          <w:b/>
          <w:bCs/>
          <w:sz w:val="36"/>
          <w:szCs w:val="36"/>
        </w:rPr>
        <w:t xml:space="preserve"> </w:t>
      </w:r>
      <w:r w:rsidRPr="001A4079">
        <w:rPr>
          <w:rFonts w:ascii="Traditional Arabic" w:hAnsi="Traditional Arabic" w:cs="Traditional Arabic"/>
          <w:b/>
          <w:bCs/>
          <w:sz w:val="36"/>
          <w:szCs w:val="36"/>
          <w:rtl/>
        </w:rPr>
        <w:t>السّلام</w:t>
      </w:r>
      <w:r w:rsidRPr="001A4079">
        <w:rPr>
          <w:rFonts w:ascii="Traditional Arabic" w:hAnsi="Traditional Arabic" w:cs="Traditional Arabic"/>
          <w:b/>
          <w:bCs/>
          <w:sz w:val="36"/>
          <w:szCs w:val="36"/>
        </w:rPr>
        <w:t xml:space="preserve"> </w:t>
      </w:r>
      <w:r w:rsidRPr="001A4079">
        <w:rPr>
          <w:rFonts w:ascii="Traditional Arabic" w:hAnsi="Traditional Arabic" w:cs="Traditional Arabic"/>
          <w:b/>
          <w:bCs/>
          <w:sz w:val="36"/>
          <w:szCs w:val="36"/>
          <w:rtl/>
        </w:rPr>
        <w:t>الحضاريّة</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72"/>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hAnsi="Traditional Arabic" w:cs="Traditional Arabic"/>
          <w:sz w:val="36"/>
          <w:szCs w:val="36"/>
        </w:rPr>
        <w:t xml:space="preserve"> .</w:t>
      </w:r>
    </w:p>
    <w:p w:rsidR="001C5ACA" w:rsidRPr="001A4079" w:rsidRDefault="001C5ACA" w:rsidP="00C86438">
      <w:pPr>
        <w:spacing w:line="240" w:lineRule="auto"/>
        <w:ind w:firstLine="720"/>
        <w:jc w:val="both"/>
        <w:rPr>
          <w:rFonts w:ascii="Traditional Arabic" w:hAnsi="Traditional Arabic"/>
          <w:rtl/>
        </w:rPr>
      </w:pPr>
      <w:r w:rsidRPr="001A4079">
        <w:rPr>
          <w:rFonts w:ascii="Traditional Arabic" w:hAnsi="Traditional Arabic" w:cs="Traditional Arabic"/>
          <w:sz w:val="36"/>
          <w:szCs w:val="36"/>
          <w:rtl/>
        </w:rPr>
        <w:t>وفي هذا الإطار جاء – قَدَراً وقَدْراً – المشروع الحضاري في تايلاند، وهو مشروع</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 xml:space="preserve">( </w:t>
      </w:r>
      <w:r w:rsidRPr="001A4079">
        <w:rPr>
          <w:rFonts w:ascii="Traditional Arabic" w:hAnsi="Traditional Arabic" w:cs="Traditional Arabic"/>
          <w:b/>
          <w:bCs/>
          <w:sz w:val="36"/>
          <w:szCs w:val="36"/>
          <w:rtl/>
        </w:rPr>
        <w:t xml:space="preserve">مدينة السلام فطاني لحياة طيبة </w:t>
      </w:r>
      <w:r w:rsidRPr="001A4079">
        <w:rPr>
          <w:rFonts w:ascii="Traditional Arabic" w:hAnsi="Traditional Arabic" w:cs="Traditional Arabic"/>
          <w:sz w:val="36"/>
          <w:szCs w:val="36"/>
          <w:rtl/>
        </w:rPr>
        <w:t>)، حيث يهدف المشروع من خلال العمل الدّؤوب إلى الارتقاء بحياة المسلمين نحو حياة طيبة : قال الله تعالى :</w:t>
      </w:r>
      <w:r w:rsidRPr="001A4079">
        <w:rPr>
          <w:rFonts w:ascii="Traditional Arabic" w:hAnsi="Traditional Arabic" w:hint="cs"/>
          <w:rtl/>
        </w:rPr>
        <w:t xml:space="preserve"> </w:t>
      </w:r>
      <w:r w:rsidRPr="001A4079">
        <w:rPr>
          <w:rFonts w:ascii="QCF_BSML" w:hAnsi="QCF_BSML" w:cs="QCF_BSML"/>
          <w:sz w:val="35"/>
          <w:szCs w:val="35"/>
          <w:rtl/>
        </w:rPr>
        <w:t xml:space="preserve">ﮋ </w:t>
      </w:r>
      <w:r w:rsidRPr="001A4079">
        <w:rPr>
          <w:rFonts w:ascii="QCF_P278" w:hAnsi="QCF_P278" w:cs="QCF_P278"/>
          <w:b/>
          <w:bCs/>
          <w:sz w:val="35"/>
          <w:szCs w:val="35"/>
          <w:rtl/>
        </w:rPr>
        <w:t xml:space="preserve">ﮉ  ﮊ  ﮋ  ﮌ  ﮍ   ﮎ  ﮏ  ﮐ  ﮑ  ﮒ  ﮓ  ﮔﮕ  ﮖ   ﮗ  ﮘ  ﮙ  ﮚ  ﮛ  ﮜ  </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73"/>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hAnsi="Traditional Arabic" w:cs="Traditional Arabic"/>
          <w:sz w:val="36"/>
          <w:szCs w:val="36"/>
          <w:rtl/>
        </w:rPr>
        <w:t>، و</w:t>
      </w:r>
      <w:r>
        <w:rPr>
          <w:rFonts w:ascii="Traditional Arabic" w:hAnsi="Traditional Arabic" w:cs="Traditional Arabic" w:hint="cs"/>
          <w:sz w:val="36"/>
          <w:szCs w:val="36"/>
          <w:rtl/>
        </w:rPr>
        <w:t>إ</w:t>
      </w:r>
      <w:r w:rsidRPr="001A4079">
        <w:rPr>
          <w:rFonts w:ascii="Traditional Arabic" w:hAnsi="Traditional Arabic" w:cs="Traditional Arabic"/>
          <w:sz w:val="36"/>
          <w:szCs w:val="36"/>
          <w:rtl/>
        </w:rPr>
        <w:t>ظهار محاسن الإسلام وهيبته، ديناً قِيماً ...شاملاً كاملاً، ورفع منزلة الأمة المسلمة إلى أعلى مرتبة، تتناسب، مع وصفها بـــ (خير أمة )، ونداء أبناء الأمة المسلم وغيرها من الأمم للشراكة الإنسانية</w:t>
      </w:r>
      <w:r>
        <w:rPr>
          <w:rFonts w:ascii="Traditional Arabic" w:hAnsi="Traditional Arabic" w:cs="Traditional Arabic"/>
          <w:sz w:val="36"/>
          <w:szCs w:val="36"/>
          <w:rtl/>
        </w:rPr>
        <w:t xml:space="preserve"> والتعاون تحقيقاً لأمر الله </w:t>
      </w:r>
      <w:r>
        <w:rPr>
          <w:rFonts w:ascii="Traditional Arabic" w:hAnsi="Traditional Arabic" w:cs="Traditional Arabic" w:hint="cs"/>
          <w:sz w:val="36"/>
          <w:szCs w:val="36"/>
          <w:rtl/>
        </w:rPr>
        <w:t>عزوجل</w:t>
      </w:r>
      <w:r w:rsidRPr="001A4079">
        <w:rPr>
          <w:rFonts w:ascii="Traditional Arabic" w:hAnsi="Traditional Arabic" w:cs="Traditional Arabic"/>
          <w:sz w:val="36"/>
          <w:szCs w:val="36"/>
          <w:rtl/>
        </w:rPr>
        <w:t xml:space="preserve"> : </w:t>
      </w:r>
      <w:r w:rsidRPr="001A4079">
        <w:rPr>
          <w:rFonts w:ascii="QCF_BSML" w:hAnsi="QCF_BSML" w:cs="QCF_BSML"/>
          <w:sz w:val="35"/>
          <w:szCs w:val="35"/>
          <w:rtl/>
        </w:rPr>
        <w:t xml:space="preserve">ﮋ </w:t>
      </w:r>
      <w:r w:rsidRPr="001A4079">
        <w:rPr>
          <w:rFonts w:ascii="QCF_P106" w:hAnsi="QCF_P106" w:cs="QCF_P106"/>
          <w:b/>
          <w:bCs/>
          <w:sz w:val="35"/>
          <w:szCs w:val="35"/>
          <w:rtl/>
        </w:rPr>
        <w:t xml:space="preserve">ﯭ  ﯮ  ﯯ  ﯰﯱ  ﯲ  ﯳ   ﯴ  ﯵ     </w:t>
      </w:r>
      <w:r w:rsidRPr="001A4079">
        <w:rPr>
          <w:rFonts w:ascii="QCF_P106" w:hAnsi="QCF_P106" w:cs="QCF_P106"/>
          <w:b/>
          <w:bCs/>
          <w:sz w:val="35"/>
          <w:szCs w:val="35"/>
          <w:rtl/>
        </w:rPr>
        <w:lastRenderedPageBreak/>
        <w:t xml:space="preserve">ﯶﯷ  </w:t>
      </w:r>
      <w:r w:rsidRPr="001A4079">
        <w:rPr>
          <w:rFonts w:ascii="QCF_BSML" w:hAnsi="QCF_BSML" w:cs="QCF_BSML"/>
          <w:sz w:val="35"/>
          <w:szCs w:val="35"/>
          <w:rtl/>
        </w:rPr>
        <w:t>ﮊ</w:t>
      </w:r>
      <w:r w:rsidRPr="001A4079">
        <w:rPr>
          <w:rFonts w:ascii="Arial" w:hAnsi="Arial"/>
          <w:sz w:val="18"/>
          <w:szCs w:val="18"/>
          <w:rtl/>
        </w:rPr>
        <w:t xml:space="preserve"> </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74"/>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hAnsi="Traditional Arabic" w:cs="Traditional Arabic"/>
          <w:sz w:val="36"/>
          <w:szCs w:val="36"/>
          <w:rtl/>
        </w:rPr>
        <w:t xml:space="preserve">، وإدارة الوقف الإسلامي وفق تعاليم الإسلام، وتسريع عجلة </w:t>
      </w:r>
      <w:r w:rsidRPr="001A4079">
        <w:rPr>
          <w:rFonts w:ascii="Traditional Arabic" w:hAnsi="Traditional Arabic" w:cs="Traditional Arabic" w:hint="cs"/>
          <w:sz w:val="36"/>
          <w:szCs w:val="36"/>
          <w:rtl/>
        </w:rPr>
        <w:t>مناشطة</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cs"/>
          <w:sz w:val="36"/>
          <w:szCs w:val="36"/>
          <w:rtl/>
        </w:rPr>
        <w:t>لاستيعاب</w:t>
      </w:r>
      <w:r w:rsidRPr="001A4079">
        <w:rPr>
          <w:rFonts w:ascii="Traditional Arabic" w:hAnsi="Traditional Arabic" w:cs="Traditional Arabic"/>
          <w:sz w:val="36"/>
          <w:szCs w:val="36"/>
          <w:rtl/>
        </w:rPr>
        <w:t xml:space="preserve"> أكبر قدر من المنافع، بمنطق الدين نحو بناء السلام.</w:t>
      </w:r>
    </w:p>
    <w:p w:rsidR="001C5ACA" w:rsidRPr="001A4079" w:rsidRDefault="001C5ACA" w:rsidP="001C5ACA">
      <w:pPr>
        <w:autoSpaceDE w:val="0"/>
        <w:autoSpaceDN w:val="0"/>
        <w:adjustRightInd w:val="0"/>
        <w:spacing w:after="0" w:line="240" w:lineRule="auto"/>
        <w:jc w:val="both"/>
        <w:rPr>
          <w:rFonts w:ascii="Traditional Arabic" w:hAnsi="Traditional Arabic" w:cs="Traditional Arabic"/>
          <w:sz w:val="36"/>
          <w:szCs w:val="36"/>
          <w:rtl/>
        </w:rPr>
      </w:pPr>
      <w:r w:rsidRPr="001A4079">
        <w:rPr>
          <w:rFonts w:ascii="Traditional Arabic" w:hAnsi="Traditional Arabic" w:cs="Traditional Arabic"/>
          <w:b/>
          <w:bCs/>
          <w:sz w:val="36"/>
          <w:szCs w:val="36"/>
        </w:rPr>
        <w:t xml:space="preserve"> </w:t>
      </w:r>
      <w:r w:rsidRPr="001A4079">
        <w:rPr>
          <w:rFonts w:ascii="Traditional Arabic" w:hAnsi="Traditional Arabic" w:cs="Traditional Arabic"/>
          <w:b/>
          <w:bCs/>
          <w:sz w:val="36"/>
          <w:szCs w:val="36"/>
          <w:rtl/>
        </w:rPr>
        <w:tab/>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هذه</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المدينة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الجامعيّ</w:t>
      </w:r>
      <w:r w:rsidRPr="001A4079">
        <w:rPr>
          <w:rFonts w:ascii="Traditional Arabic" w:hAnsi="Traditional Arabic" w:cs="Traditional Arabic" w:hint="cs"/>
          <w:sz w:val="36"/>
          <w:szCs w:val="36"/>
          <w:rtl/>
        </w:rPr>
        <w:t>ة</w:t>
      </w:r>
      <w:r w:rsidRPr="001A4079">
        <w:rPr>
          <w:rFonts w:ascii="Traditional Arabic" w:hAnsi="Traditional Arabic" w:cs="Traditional Arabic"/>
          <w:sz w:val="36"/>
          <w:szCs w:val="36"/>
          <w:rtl/>
        </w:rPr>
        <w:t>،</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حيث</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المتوقع</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والمؤمّل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تحتضن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بين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جنباتها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جامعة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عالميّة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متميّزة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نظامها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وأدائها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وإنجازاتها العلميّة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والتعليميّة،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وكونها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مركز</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إشعاع</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عالمي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للعلوم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والتقنيات،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تتلاشى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بين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قاعاتها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ومعاملها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كلّ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دعوات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الصّدام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الحضاري،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وتتحسر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بين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جنباتها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وطرقاتها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شتّى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مظاهر</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التعصب</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العنصريّة،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استجابة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للنهج</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الإلهي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والهدي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النبوي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بإعمار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الأرض</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والحفاظ</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كرامة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الإنسان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بما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يحقق</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الرّخاء</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والرفاهيّة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والسّلام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للبشريّة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جمعاء</w:t>
      </w:r>
      <w:r w:rsidRPr="001A4079">
        <w:rPr>
          <w:rFonts w:ascii="Traditional Arabic" w:hAnsi="Traditional Arabic" w:cs="Traditional Arabic"/>
          <w:sz w:val="36"/>
          <w:szCs w:val="36"/>
        </w:rPr>
        <w:t xml:space="preserve"> .</w:t>
      </w: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Pr>
      </w:pPr>
      <w:r w:rsidRPr="001A4079">
        <w:rPr>
          <w:rFonts w:ascii="Traditional Arabic" w:hAnsi="Traditional Arabic" w:cs="Traditional Arabic"/>
          <w:sz w:val="36"/>
          <w:szCs w:val="36"/>
          <w:rtl/>
        </w:rPr>
        <w:t>ويتم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التأهيل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والتدريب</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واكتساب</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المهارات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وإجراء</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البحوث</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لإعداد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الخريجين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ذوي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القدرات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والمهارات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المهنيّة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العالية،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كما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تهدف</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لتنشئة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طلبة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مستنيرين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بإتاحة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فرص التعليم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مستوى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معيّن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لفهم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الثقافة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الإسلاميّة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وصونها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وتعزيزها،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ولحماية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وتعزيز</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القيم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الفاضلة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وفتح</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مجالات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الحوار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وبناء</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الشخصيّة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ذات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التفكير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الناقد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المستقل؛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بحيث يكون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نتاج</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النّهج</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التربوي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والعمليّة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التدريسيّة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بالجامعة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تخريج</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الطالب</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المقتدر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ذي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التفكير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الواسع</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فيما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يخص</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قضايا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الأمة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المعاصرة،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والتفاعل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معها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وتحليلها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التحليل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السليم، ببرامج</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متمشية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مع</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روح</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العصر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تُجاري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تحدّياته،</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وتلبّي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حاجات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العباد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والبلاد</w:t>
      </w:r>
      <w:r w:rsidRPr="001A4079">
        <w:rPr>
          <w:rFonts w:ascii="Traditional Arabic" w:hAnsi="Traditional Arabic" w:cs="Traditional Arabic"/>
          <w:sz w:val="36"/>
          <w:szCs w:val="36"/>
        </w:rPr>
        <w:t xml:space="preserve"> .</w:t>
      </w: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Pr>
      </w:pPr>
      <w:r w:rsidRPr="001A4079">
        <w:rPr>
          <w:rFonts w:ascii="Traditional Arabic" w:hAnsi="Traditional Arabic" w:cs="Traditional Arabic"/>
          <w:sz w:val="36"/>
          <w:szCs w:val="36"/>
          <w:rtl/>
        </w:rPr>
        <w:t>إنّ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عوائد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الأوقاف</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مدار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التاريخ</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الإسلامي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تعدّ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المصدر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المالي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الأساسي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لغالبيّة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مدارس</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ومراكز</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العصور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الإسلاميّة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المتقدّمة،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وبالتالي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فإن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الحركة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العلميّة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الواسعة التي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شهدتها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الأمصار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والبلدان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الإسلاميّة،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والتي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تدين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بوجودها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إلى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كثرة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المدارس</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واستمرار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إنّما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هي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الحقيقة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نتاج</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طبيعي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لازدهار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الأوقاف</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وكثرتها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وديمومة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عوائدها الخيريّة</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ولم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يقتصر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أثر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الأوقاف</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كونها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المصدر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الأساس</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والوحيد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الذي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يمدّه</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ماليّاً،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إنّما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تعدّى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الأمر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إلى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تدخّل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الأوقاف</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تنظيم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كافة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الجوانب</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العلميّة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والتعليمية،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حتى اعتبرت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الوثائق</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الوقفيّة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بمثابة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لائحة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أساسيّة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تنظم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شؤون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وتصنع</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الأسس</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التربويّة</w:t>
      </w:r>
      <w:r w:rsidRPr="001A4079">
        <w:rPr>
          <w:rFonts w:ascii="Traditional Arabic" w:hAnsi="Traditional Arabic" w:cs="Traditional Arabic"/>
          <w:sz w:val="36"/>
          <w:szCs w:val="36"/>
        </w:rPr>
        <w:t xml:space="preserve"> .</w:t>
      </w: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Pr>
      </w:pPr>
      <w:r w:rsidRPr="001A4079">
        <w:rPr>
          <w:rFonts w:ascii="Traditional Arabic" w:hAnsi="Traditional Arabic" w:cs="Traditional Arabic"/>
          <w:sz w:val="36"/>
          <w:szCs w:val="36"/>
          <w:rtl/>
        </w:rPr>
        <w:lastRenderedPageBreak/>
        <w:t>ومن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أجل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يواكب</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هذا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الأمر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المعطيات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المعاصرة،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فإنه</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ينبغي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الأوقاف</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تقوم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بإنشاء</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جامعة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علميّة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تعنى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بتدريس</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العلوم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الإنسانية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والتطبيقيّة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على</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حدٍّ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سواء،</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بحيث</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يتمّ إنشائها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وفق</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أحد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الخيارات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التالية</w:t>
      </w:r>
      <w:r w:rsidRPr="001A4079">
        <w:rPr>
          <w:rFonts w:ascii="Traditional Arabic" w:hAnsi="Traditional Arabic" w:cs="Traditional Arabic"/>
          <w:sz w:val="36"/>
          <w:szCs w:val="36"/>
        </w:rPr>
        <w:t xml:space="preserve"> :</w:t>
      </w:r>
    </w:p>
    <w:p w:rsidR="001C5ACA" w:rsidRDefault="001C5ACA" w:rsidP="00617A3C">
      <w:pPr>
        <w:pStyle w:val="ListParagraph"/>
        <w:numPr>
          <w:ilvl w:val="0"/>
          <w:numId w:val="177"/>
        </w:numPr>
        <w:autoSpaceDE w:val="0"/>
        <w:autoSpaceDN w:val="0"/>
        <w:adjustRightInd w:val="0"/>
        <w:spacing w:after="0" w:line="240" w:lineRule="auto"/>
        <w:jc w:val="both"/>
        <w:rPr>
          <w:rFonts w:ascii="Traditional Arabic" w:hAnsi="Traditional Arabic" w:cs="Traditional Arabic"/>
          <w:sz w:val="36"/>
          <w:szCs w:val="36"/>
        </w:rPr>
      </w:pPr>
      <w:r w:rsidRPr="000C319E">
        <w:rPr>
          <w:rFonts w:ascii="Traditional Arabic" w:hAnsi="Traditional Arabic" w:cs="Traditional Arabic"/>
          <w:sz w:val="36"/>
          <w:szCs w:val="36"/>
          <w:rtl/>
        </w:rPr>
        <w:t>أن</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يخصّص</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لها</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من</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عوائد</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الوقف</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المعدّ</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أصلاً</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للإنفاق</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على</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العلم</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والعلماء</w:t>
      </w:r>
      <w:r w:rsidRPr="000C319E">
        <w:rPr>
          <w:rFonts w:ascii="Traditional Arabic" w:hAnsi="Traditional Arabic" w:cs="Traditional Arabic" w:hint="cs"/>
          <w:sz w:val="36"/>
          <w:szCs w:val="36"/>
          <w:rtl/>
        </w:rPr>
        <w:t>.</w:t>
      </w:r>
    </w:p>
    <w:p w:rsidR="001C5ACA" w:rsidRDefault="001C5ACA" w:rsidP="00617A3C">
      <w:pPr>
        <w:pStyle w:val="ListParagraph"/>
        <w:numPr>
          <w:ilvl w:val="0"/>
          <w:numId w:val="177"/>
        </w:numPr>
        <w:autoSpaceDE w:val="0"/>
        <w:autoSpaceDN w:val="0"/>
        <w:adjustRightInd w:val="0"/>
        <w:spacing w:after="0" w:line="240" w:lineRule="auto"/>
        <w:jc w:val="both"/>
        <w:rPr>
          <w:rFonts w:ascii="Traditional Arabic" w:hAnsi="Traditional Arabic" w:cs="Traditional Arabic"/>
          <w:sz w:val="36"/>
          <w:szCs w:val="36"/>
        </w:rPr>
      </w:pPr>
      <w:r w:rsidRPr="000C319E">
        <w:rPr>
          <w:rFonts w:ascii="Traditional Arabic" w:hAnsi="Traditional Arabic" w:cs="Traditional Arabic"/>
          <w:sz w:val="36"/>
          <w:szCs w:val="36"/>
          <w:rtl/>
        </w:rPr>
        <w:t>أن</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تقوم</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مؤسّسة</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الأوقاف</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بطرح</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أسهم</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وحجج</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وقفيّة</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لتغطية</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تكاليف</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إنشائها</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وتنظيم</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سير</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العمل</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فيها</w:t>
      </w:r>
      <w:r w:rsidRPr="000C319E">
        <w:rPr>
          <w:rFonts w:ascii="Traditional Arabic" w:hAnsi="Traditional Arabic" w:cs="Traditional Arabic"/>
          <w:sz w:val="36"/>
          <w:szCs w:val="36"/>
        </w:rPr>
        <w:t xml:space="preserve"> .</w:t>
      </w:r>
    </w:p>
    <w:p w:rsidR="001C5ACA" w:rsidRPr="000C319E" w:rsidRDefault="001C5ACA" w:rsidP="00C86438">
      <w:pPr>
        <w:pStyle w:val="ListParagraph"/>
        <w:numPr>
          <w:ilvl w:val="0"/>
          <w:numId w:val="177"/>
        </w:numPr>
        <w:autoSpaceDE w:val="0"/>
        <w:autoSpaceDN w:val="0"/>
        <w:adjustRightInd w:val="0"/>
        <w:spacing w:after="0" w:line="240" w:lineRule="auto"/>
        <w:jc w:val="both"/>
        <w:rPr>
          <w:rFonts w:ascii="Traditional Arabic" w:hAnsi="Traditional Arabic" w:cs="Traditional Arabic"/>
          <w:sz w:val="36"/>
          <w:szCs w:val="36"/>
          <w:rtl/>
        </w:rPr>
      </w:pPr>
      <w:r w:rsidRPr="000C319E">
        <w:rPr>
          <w:rFonts w:ascii="Traditional Arabic" w:hAnsi="Traditional Arabic" w:cs="Traditional Arabic"/>
          <w:sz w:val="36"/>
          <w:szCs w:val="36"/>
          <w:rtl/>
        </w:rPr>
        <w:t>أن</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يقوم</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أحد</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الواقفين</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بإنشاء</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تلك</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الجامعة</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مع</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تجهيزها</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بما</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تحتاجه</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من</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الوسائل</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الدراسيّة</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والمصادر</w:t>
      </w:r>
      <w:r w:rsidRPr="000C319E">
        <w:rPr>
          <w:rFonts w:ascii="Traditional Arabic" w:hAnsi="Traditional Arabic" w:cs="Traditional Arabic"/>
          <w:sz w:val="36"/>
          <w:szCs w:val="36"/>
        </w:rPr>
        <w:t xml:space="preserve"> </w:t>
      </w:r>
      <w:r w:rsidRPr="000C319E">
        <w:rPr>
          <w:rFonts w:ascii="Traditional Arabic" w:hAnsi="Traditional Arabic" w:cs="Traditional Arabic"/>
          <w:sz w:val="36"/>
          <w:szCs w:val="36"/>
          <w:rtl/>
        </w:rPr>
        <w:t>المعرفيّة</w:t>
      </w:r>
      <w:r w:rsidR="00C86438">
        <w:rPr>
          <w:rFonts w:ascii="Traditional Arabic" w:hAnsi="Traditional Arabic" w:cs="Traditional Arabic" w:hint="cs"/>
          <w:sz w:val="36"/>
          <w:szCs w:val="36"/>
          <w:rtl/>
        </w:rPr>
        <w:t>.</w:t>
      </w:r>
    </w:p>
    <w:p w:rsidR="001C5ACA" w:rsidRPr="001A4079" w:rsidRDefault="001C5ACA" w:rsidP="001C5ACA">
      <w:pPr>
        <w:spacing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 xml:space="preserve">أولويات مشروع وقفية الجامعة الحديثة المستقبلة وفق الأسس التالية : </w:t>
      </w:r>
    </w:p>
    <w:p w:rsidR="001C5ACA" w:rsidRPr="001A4079" w:rsidRDefault="001C5ACA" w:rsidP="00617A3C">
      <w:pPr>
        <w:pStyle w:val="ListParagraph"/>
        <w:numPr>
          <w:ilvl w:val="0"/>
          <w:numId w:val="173"/>
        </w:numPr>
        <w:spacing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أن تكون أقسامها الدراسيّة شاملة لجميع التخصّصات العلميّة : الإنسانيّة والتطبيقيّة، لتواكب التطور العلمي الذي يشهده العالم اليوم .</w:t>
      </w:r>
    </w:p>
    <w:p w:rsidR="001C5ACA" w:rsidRPr="001A4079" w:rsidRDefault="001C5ACA" w:rsidP="00C86438">
      <w:pPr>
        <w:pStyle w:val="ListParagraph"/>
        <w:numPr>
          <w:ilvl w:val="0"/>
          <w:numId w:val="173"/>
        </w:numPr>
        <w:spacing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أن يتمّ فيها استقطاب الكفاءات العلميّة من الطلاب الذين لديهم قدرات ومهارات علميّة عالية، ورعايتهم رعاية خاصّة ومتميزة لتنمية القدرات الإبداعيّة والابتكاريّة والمح</w:t>
      </w:r>
      <w:bookmarkStart w:id="0" w:name="_GoBack"/>
      <w:bookmarkEnd w:id="0"/>
      <w:r w:rsidRPr="001A4079">
        <w:rPr>
          <w:rFonts w:ascii="Traditional Arabic" w:hAnsi="Traditional Arabic" w:cs="Traditional Arabic"/>
          <w:sz w:val="36"/>
          <w:szCs w:val="36"/>
          <w:rtl/>
        </w:rPr>
        <w:t>افظة عليها داخل المجتمعات الإسلاميّة والإنسانيّة.</w:t>
      </w:r>
    </w:p>
    <w:p w:rsidR="001C5ACA" w:rsidRPr="001A4079" w:rsidRDefault="001C5ACA" w:rsidP="00617A3C">
      <w:pPr>
        <w:pStyle w:val="ListParagraph"/>
        <w:numPr>
          <w:ilvl w:val="0"/>
          <w:numId w:val="173"/>
        </w:numPr>
        <w:spacing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 xml:space="preserve">أن يتمّ فيها العناية بالتعليم قبل الجامعي، والتركيز على الإفادة من جوانب التطور التقني والتكنولوجي، لمواكبة الأمة </w:t>
      </w:r>
      <w:r w:rsidR="00C86438">
        <w:rPr>
          <w:rFonts w:ascii="Traditional Arabic" w:hAnsi="Traditional Arabic" w:cs="Traditional Arabic"/>
          <w:sz w:val="36"/>
          <w:szCs w:val="36"/>
          <w:rtl/>
        </w:rPr>
        <w:t>ركب الحضارة الإنسانيّة المعاصرة</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73"/>
        </w:numPr>
        <w:spacing w:after="0"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أن تقوم برعاية التخصصات النادرة لطرح برامج الدراسا</w:t>
      </w:r>
      <w:r>
        <w:rPr>
          <w:rFonts w:ascii="Traditional Arabic" w:hAnsi="Traditional Arabic" w:cs="Traditional Arabic"/>
          <w:sz w:val="36"/>
          <w:szCs w:val="36"/>
          <w:rtl/>
        </w:rPr>
        <w:t>ت العليا : الماجستير والدكتوراه</w:t>
      </w:r>
      <w:r w:rsidRPr="001A4079">
        <w:rPr>
          <w:rFonts w:ascii="Traditional Arabic" w:hAnsi="Traditional Arabic" w:cs="Traditional Arabic"/>
          <w:sz w:val="36"/>
          <w:szCs w:val="36"/>
          <w:rtl/>
        </w:rPr>
        <w:t>، في تلك التخصصات .</w:t>
      </w:r>
    </w:p>
    <w:p w:rsidR="001C5ACA" w:rsidRPr="001A4079" w:rsidRDefault="001C5ACA" w:rsidP="001C5ACA">
      <w:pPr>
        <w:spacing w:line="240" w:lineRule="auto"/>
        <w:ind w:firstLine="36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يقع المشروع المستقبلي في ضاحية لمدينة فطاني بجنوب تايلاند على الطريق السريع بين ولايتي ناراتيوات وفطاني، على أرض مساحتها الإجماليّة ( 2.080.0</w:t>
      </w:r>
      <w:r w:rsidR="00CB5206">
        <w:rPr>
          <w:rFonts w:ascii="Traditional Arabic" w:hAnsi="Traditional Arabic" w:cs="Traditional Arabic"/>
          <w:sz w:val="36"/>
          <w:szCs w:val="36"/>
          <w:rtl/>
        </w:rPr>
        <w:t>00  مليوني وثمانين ألف متر مربع</w:t>
      </w:r>
      <w:r w:rsidRPr="001A4079">
        <w:rPr>
          <w:rFonts w:ascii="Traditional Arabic" w:hAnsi="Traditional Arabic" w:cs="Traditional Arabic"/>
          <w:sz w:val="36"/>
          <w:szCs w:val="36"/>
          <w:rtl/>
        </w:rPr>
        <w:t xml:space="preserve">) ، وتحتضن ما يلي : </w:t>
      </w:r>
    </w:p>
    <w:p w:rsidR="001C5ACA" w:rsidRPr="001A4079" w:rsidRDefault="001C5ACA" w:rsidP="00617A3C">
      <w:pPr>
        <w:pStyle w:val="ListParagraph"/>
        <w:numPr>
          <w:ilvl w:val="0"/>
          <w:numId w:val="174"/>
        </w:numPr>
        <w:spacing w:after="0"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الجامع ا</w:t>
      </w:r>
      <w:r w:rsidR="00C86438">
        <w:rPr>
          <w:rFonts w:ascii="Traditional Arabic" w:hAnsi="Traditional Arabic" w:cs="Traditional Arabic"/>
          <w:sz w:val="36"/>
          <w:szCs w:val="36"/>
          <w:rtl/>
        </w:rPr>
        <w:t>لكبير ومركز تحفيظ القرآن الكريم</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74"/>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المستشفى الجامعي التعليمي.</w:t>
      </w:r>
    </w:p>
    <w:p w:rsidR="001C5ACA" w:rsidRPr="00D855B1" w:rsidRDefault="001C5ACA" w:rsidP="00617A3C">
      <w:pPr>
        <w:pStyle w:val="ListParagraph"/>
        <w:numPr>
          <w:ilvl w:val="0"/>
          <w:numId w:val="174"/>
        </w:numPr>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lastRenderedPageBreak/>
        <w:t>جامعة المستقبل</w:t>
      </w:r>
      <w:r w:rsidRPr="001A4079">
        <w:rPr>
          <w:rFonts w:ascii="Traditional Arabic" w:hAnsi="Traditional Arabic" w:cs="Traditional Arabic"/>
          <w:sz w:val="36"/>
          <w:szCs w:val="36"/>
          <w:rtl/>
        </w:rPr>
        <w:t xml:space="preserve">، وبها رئاسة الجامعة والإدارات التنفيذيّة </w:t>
      </w:r>
      <w:r>
        <w:rPr>
          <w:rFonts w:ascii="Traditional Arabic" w:hAnsi="Traditional Arabic" w:cs="Traditional Arabic"/>
          <w:sz w:val="36"/>
          <w:szCs w:val="36"/>
          <w:rtl/>
        </w:rPr>
        <w:t>المكتبة الجامعيّة</w:t>
      </w:r>
      <w:r>
        <w:rPr>
          <w:rFonts w:ascii="Traditional Arabic" w:hAnsi="Traditional Arabic" w:cs="Traditional Arabic" w:hint="cs"/>
          <w:sz w:val="36"/>
          <w:szCs w:val="36"/>
          <w:rtl/>
        </w:rPr>
        <w:t xml:space="preserve"> </w:t>
      </w:r>
      <w:r w:rsidRPr="00D855B1">
        <w:rPr>
          <w:rFonts w:ascii="Traditional Arabic" w:hAnsi="Traditional Arabic" w:cs="Traditional Arabic"/>
          <w:sz w:val="36"/>
          <w:szCs w:val="36"/>
          <w:rtl/>
        </w:rPr>
        <w:t>والكليّات الأكاديميّة في التخصّص</w:t>
      </w:r>
      <w:r>
        <w:rPr>
          <w:rFonts w:ascii="Traditional Arabic" w:hAnsi="Traditional Arabic" w:cs="Traditional Arabic"/>
          <w:sz w:val="36"/>
          <w:szCs w:val="36"/>
          <w:rtl/>
        </w:rPr>
        <w:t>ات التالية :كلية العلوم الصحيّة</w:t>
      </w:r>
      <w:r w:rsidRPr="00D855B1">
        <w:rPr>
          <w:rFonts w:ascii="Traditional Arabic" w:hAnsi="Traditional Arabic" w:cs="Traditional Arabic" w:hint="cs"/>
          <w:sz w:val="36"/>
          <w:szCs w:val="36"/>
          <w:rtl/>
        </w:rPr>
        <w:t>، وكلية الهندسة وكلية الزراعة.</w:t>
      </w:r>
    </w:p>
    <w:p w:rsidR="001C5ACA" w:rsidRPr="001A4079" w:rsidRDefault="00C86438" w:rsidP="00617A3C">
      <w:pPr>
        <w:pStyle w:val="ListParagraph"/>
        <w:numPr>
          <w:ilvl w:val="0"/>
          <w:numId w:val="174"/>
        </w:numPr>
        <w:spacing w:after="0" w:line="240" w:lineRule="auto"/>
        <w:jc w:val="both"/>
        <w:rPr>
          <w:rFonts w:ascii="Traditional Arabic" w:hAnsi="Traditional Arabic" w:cs="Traditional Arabic"/>
          <w:sz w:val="36"/>
          <w:szCs w:val="36"/>
        </w:rPr>
      </w:pPr>
      <w:r>
        <w:rPr>
          <w:rFonts w:ascii="Traditional Arabic" w:hAnsi="Traditional Arabic" w:cs="Traditional Arabic"/>
          <w:sz w:val="36"/>
          <w:szCs w:val="36"/>
          <w:rtl/>
        </w:rPr>
        <w:t>المدرسة النموذجيّة العالميّة</w:t>
      </w:r>
      <w:r w:rsidR="001C5ACA"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74"/>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مركز تنمية المهارات والقدرات</w:t>
      </w:r>
      <w:r w:rsidRPr="001A4079">
        <w:rPr>
          <w:rFonts w:ascii="Traditional Arabic" w:hAnsi="Traditional Arabic" w:cs="Traditional Arabic" w:hint="cs"/>
          <w:sz w:val="36"/>
          <w:szCs w:val="36"/>
          <w:rtl/>
        </w:rPr>
        <w:t xml:space="preserve"> و</w:t>
      </w:r>
      <w:r w:rsidR="00C86438">
        <w:rPr>
          <w:rFonts w:ascii="Traditional Arabic" w:hAnsi="Traditional Arabic" w:cs="Traditional Arabic"/>
          <w:sz w:val="36"/>
          <w:szCs w:val="36"/>
          <w:rtl/>
        </w:rPr>
        <w:t>اللغات العالميّة</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74"/>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 xml:space="preserve"> متحف فطاني للفنون والثقافة والحضارة الإسلاميّة – المتنزّه </w:t>
      </w:r>
      <w:r w:rsidR="00C86438">
        <w:rPr>
          <w:rFonts w:ascii="Traditional Arabic" w:hAnsi="Traditional Arabic" w:cs="Traditional Arabic"/>
          <w:sz w:val="36"/>
          <w:szCs w:val="36"/>
          <w:rtl/>
        </w:rPr>
        <w:t>العلمي</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74"/>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 xml:space="preserve"> الصّالات الرّياضيّة للطّلاب </w:t>
      </w:r>
      <w:r w:rsidRPr="001A4079">
        <w:rPr>
          <w:rFonts w:ascii="Traditional Arabic" w:hAnsi="Traditional Arabic" w:cs="Traditional Arabic" w:hint="cs"/>
          <w:sz w:val="36"/>
          <w:szCs w:val="36"/>
          <w:rtl/>
        </w:rPr>
        <w:t>و</w:t>
      </w:r>
      <w:r w:rsidR="00C86438">
        <w:rPr>
          <w:rFonts w:ascii="Traditional Arabic" w:hAnsi="Traditional Arabic" w:cs="Traditional Arabic"/>
          <w:sz w:val="36"/>
          <w:szCs w:val="36"/>
          <w:rtl/>
        </w:rPr>
        <w:t>للطّالبات</w:t>
      </w:r>
      <w:r w:rsidRPr="001A4079">
        <w:rPr>
          <w:rFonts w:ascii="Traditional Arabic" w:hAnsi="Traditional Arabic" w:cs="Traditional Arabic"/>
          <w:sz w:val="36"/>
          <w:szCs w:val="36"/>
          <w:rtl/>
        </w:rPr>
        <w:t>.</w:t>
      </w:r>
    </w:p>
    <w:p w:rsidR="001C5ACA" w:rsidRPr="001A4079" w:rsidRDefault="001C5ACA" w:rsidP="00617A3C">
      <w:pPr>
        <w:pStyle w:val="ListParagraph"/>
        <w:numPr>
          <w:ilvl w:val="0"/>
          <w:numId w:val="174"/>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 xml:space="preserve"> م</w:t>
      </w:r>
      <w:r w:rsidR="00C86438">
        <w:rPr>
          <w:rFonts w:ascii="Traditional Arabic" w:hAnsi="Traditional Arabic" w:cs="Traditional Arabic"/>
          <w:sz w:val="36"/>
          <w:szCs w:val="36"/>
          <w:rtl/>
        </w:rPr>
        <w:t>راكز التسوّق والمراكز التجاريّة</w:t>
      </w:r>
      <w:r w:rsidRPr="001A4079">
        <w:rPr>
          <w:rFonts w:ascii="Traditional Arabic" w:hAnsi="Traditional Arabic" w:cs="Traditional Arabic"/>
          <w:sz w:val="36"/>
          <w:szCs w:val="36"/>
          <w:rtl/>
        </w:rPr>
        <w:t>.</w:t>
      </w:r>
    </w:p>
    <w:p w:rsidR="001C5ACA" w:rsidRPr="004B05AA" w:rsidRDefault="001C5ACA" w:rsidP="00C86438">
      <w:pPr>
        <w:pStyle w:val="ListParagraph"/>
        <w:numPr>
          <w:ilvl w:val="0"/>
          <w:numId w:val="174"/>
        </w:numPr>
        <w:tabs>
          <w:tab w:val="right" w:pos="814"/>
          <w:tab w:val="right" w:pos="994"/>
          <w:tab w:val="right" w:pos="1174"/>
        </w:tabs>
        <w:spacing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 xml:space="preserve"> الو</w:t>
      </w:r>
      <w:r>
        <w:rPr>
          <w:rFonts w:ascii="Traditional Arabic" w:hAnsi="Traditional Arabic" w:cs="Traditional Arabic"/>
          <w:sz w:val="36"/>
          <w:szCs w:val="36"/>
          <w:rtl/>
        </w:rPr>
        <w:t>حدات السّكنيّة للطلاب والطالبات</w:t>
      </w:r>
      <w:r w:rsidRPr="00D855B1">
        <w:rPr>
          <w:rFonts w:ascii="Traditional Arabic" w:hAnsi="Traditional Arabic" w:cs="Traditional Arabic"/>
          <w:sz w:val="36"/>
          <w:szCs w:val="36"/>
          <w:rtl/>
        </w:rPr>
        <w:t xml:space="preserve"> </w:t>
      </w:r>
      <w:r>
        <w:rPr>
          <w:rFonts w:ascii="Traditional Arabic" w:hAnsi="Traditional Arabic" w:cs="Traditional Arabic" w:hint="cs"/>
          <w:sz w:val="36"/>
          <w:szCs w:val="36"/>
          <w:rtl/>
        </w:rPr>
        <w:t>و</w:t>
      </w:r>
      <w:r w:rsidRPr="001A4079">
        <w:rPr>
          <w:rFonts w:ascii="Traditional Arabic" w:hAnsi="Traditional Arabic" w:cs="Traditional Arabic"/>
          <w:sz w:val="36"/>
          <w:szCs w:val="36"/>
          <w:rtl/>
        </w:rPr>
        <w:t>للمسؤولين والموظفين</w:t>
      </w:r>
      <w:r w:rsidRPr="001A4079">
        <w:rPr>
          <w:rFonts w:ascii="Lotus-Light" w:hAnsi="Times New Roman" w:cs="Lotus-Light"/>
          <w:sz w:val="28"/>
          <w:szCs w:val="28"/>
        </w:rPr>
        <w:t>.</w:t>
      </w:r>
      <w:r w:rsidR="00C86438" w:rsidRPr="00C86438">
        <w:rPr>
          <w:rFonts w:ascii="Traditional Arabic" w:eastAsiaTheme="minorHAnsi" w:hAnsi="Traditional Arabic" w:cs="Traditional Arabic"/>
          <w:sz w:val="32"/>
          <w:szCs w:val="32"/>
          <w:vertAlign w:val="superscript"/>
          <w:rtl/>
          <w:cs/>
          <w:lang w:bidi="th-TH"/>
        </w:rPr>
        <w:t xml:space="preserve"> </w:t>
      </w:r>
      <w:r w:rsidR="00C86438" w:rsidRPr="001A4079">
        <w:rPr>
          <w:rFonts w:ascii="Traditional Arabic" w:eastAsiaTheme="minorHAnsi" w:hAnsi="Traditional Arabic" w:cs="Traditional Arabic"/>
          <w:sz w:val="32"/>
          <w:szCs w:val="32"/>
          <w:vertAlign w:val="superscript"/>
          <w:rtl/>
          <w:cs/>
          <w:lang w:bidi="th-TH"/>
        </w:rPr>
        <w:t>(</w:t>
      </w:r>
      <w:r w:rsidR="00C86438" w:rsidRPr="001A4079">
        <w:rPr>
          <w:rFonts w:ascii="Traditional Arabic" w:eastAsiaTheme="minorHAnsi" w:hAnsi="Traditional Arabic" w:cs="Traditional Arabic"/>
          <w:sz w:val="32"/>
          <w:szCs w:val="32"/>
          <w:vertAlign w:val="superscript"/>
          <w:rtl/>
          <w:lang w:bidi="th-TH"/>
        </w:rPr>
        <w:footnoteReference w:id="475"/>
      </w:r>
      <w:r w:rsidR="00C86438" w:rsidRPr="001A4079">
        <w:rPr>
          <w:rFonts w:ascii="Traditional Arabic" w:eastAsiaTheme="minorHAnsi" w:hAnsi="Traditional Arabic" w:cs="Traditional Arabic"/>
          <w:sz w:val="32"/>
          <w:szCs w:val="32"/>
          <w:vertAlign w:val="superscript"/>
          <w:rtl/>
          <w:cs/>
          <w:lang w:bidi="th-TH"/>
        </w:rPr>
        <w:t>)</w:t>
      </w:r>
    </w:p>
    <w:p w:rsidR="001C5ACA" w:rsidRPr="00E12FB5" w:rsidRDefault="001C5ACA" w:rsidP="001C5ACA">
      <w:pPr>
        <w:pStyle w:val="ListParagraph"/>
        <w:tabs>
          <w:tab w:val="right" w:pos="814"/>
          <w:tab w:val="right" w:pos="994"/>
          <w:tab w:val="right" w:pos="1174"/>
        </w:tabs>
        <w:spacing w:line="240" w:lineRule="auto"/>
        <w:jc w:val="both"/>
        <w:rPr>
          <w:rFonts w:ascii="Traditional Arabic" w:hAnsi="Traditional Arabic" w:cs="Traditional Arabic"/>
          <w:sz w:val="16"/>
          <w:szCs w:val="16"/>
          <w:lang w:bidi="th-TH"/>
        </w:rPr>
      </w:pPr>
    </w:p>
    <w:p w:rsidR="001C5ACA" w:rsidRPr="001C4025" w:rsidRDefault="001C5ACA" w:rsidP="001C5ACA">
      <w:pPr>
        <w:tabs>
          <w:tab w:val="left" w:pos="3137"/>
        </w:tabs>
        <w:spacing w:before="240"/>
        <w:ind w:left="360"/>
        <w:jc w:val="center"/>
        <w:rPr>
          <w:rFonts w:ascii="Times New Roman" w:hAnsi="Times New Roman" w:cs="Times New Roman"/>
          <w:b/>
          <w:bCs/>
          <w:sz w:val="44"/>
          <w:szCs w:val="44"/>
          <w14:shadow w14:blurRad="50800" w14:dist="38100" w14:dir="2700000" w14:sx="100000" w14:sy="100000" w14:kx="0" w14:ky="0" w14:algn="tl">
            <w14:srgbClr w14:val="000000">
              <w14:alpha w14:val="60000"/>
            </w14:srgbClr>
          </w14:shadow>
        </w:rPr>
      </w:pP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المطلب</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الثالث</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 </w:t>
      </w:r>
      <w:r>
        <w:rPr>
          <w:rFonts w:ascii="Times New Roman" w:hAnsi="Times New Roman" w:cs="Times New Roman" w:hint="cs"/>
          <w:b/>
          <w:bCs/>
          <w:sz w:val="44"/>
          <w:szCs w:val="44"/>
          <w:rtl/>
          <w14:shadow w14:blurRad="50800" w14:dist="38100" w14:dir="2700000" w14:sx="100000" w14:sy="100000" w14:kx="0" w14:ky="0" w14:algn="tl">
            <w14:srgbClr w14:val="000000">
              <w14:alpha w14:val="60000"/>
            </w14:srgbClr>
          </w14:shadow>
        </w:rPr>
        <w:t>ال</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آثار</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cs"/>
          <w:b/>
          <w:bCs/>
          <w:sz w:val="44"/>
          <w:szCs w:val="44"/>
          <w:rtl/>
          <w14:shadow w14:blurRad="50800" w14:dist="38100" w14:dir="2700000" w14:sx="100000" w14:sy="100000" w14:kx="0" w14:ky="0" w14:algn="tl">
            <w14:srgbClr w14:val="000000">
              <w14:alpha w14:val="60000"/>
            </w14:srgbClr>
          </w14:shadow>
        </w:rPr>
        <w:t>الأخلاقية</w:t>
      </w:r>
    </w:p>
    <w:p w:rsidR="001C5ACA" w:rsidRPr="001A4079" w:rsidRDefault="001C5ACA" w:rsidP="001C5ACA">
      <w:pPr>
        <w:spacing w:line="240" w:lineRule="auto"/>
        <w:ind w:firstLine="720"/>
        <w:jc w:val="both"/>
        <w:rPr>
          <w:rFonts w:ascii="Traditional Arabic" w:hAnsi="Traditional Arabic" w:cs="Traditional Arabic"/>
          <w:sz w:val="36"/>
          <w:szCs w:val="36"/>
        </w:rPr>
      </w:pPr>
      <w:r w:rsidRPr="001A4079">
        <w:rPr>
          <w:rFonts w:ascii="Traditional Arabic" w:hAnsi="Traditional Arabic" w:cs="Traditional Arabic"/>
          <w:sz w:val="36"/>
          <w:szCs w:val="36"/>
          <w:rtl/>
        </w:rPr>
        <w:t>إنّ الأمّة الإسلاميّة اليوم بحاجة إلى تجديد وظيفة التعليم العالي الإسلامي، ليشمل صيغاً معاصرة تعالج قضايا الأمة، وتهتم بشؤونها، وتحلّ مجموعة من مشاكلها لتواكب هذه المؤسسة تطلّعات الأمة في بنائها الحضاري المنشود، ومن خلال النظر في حكمة مشروعيّة التعليم العالي الإسلامي وأهدافه، ثمة مجالاً واسعاً رحباً يمكن توظيفه للقيام بخدمات جليلة تحتاجه الأمّة اليوم، ولا تتعارض مع الحكمة التي من أجلها شرع هذا النظام التكافلي والتعاوني.</w:t>
      </w:r>
    </w:p>
    <w:p w:rsidR="001C5ACA" w:rsidRPr="001A4079" w:rsidRDefault="001C5ACA" w:rsidP="001C5ACA">
      <w:pPr>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ويعدّ الإنسان بحاجاته الماديّة وبقيمه الروحيّة والأخلاقيّة المحدّد الأساس، الذي تدور عليه عمليّة التنمية، من أجل تحقيق تلك الحاجات وتلبية متطلبات حياته، وبهذا فإنّه لابدّ أن تكون التنمية عامة شاملة مستمرّة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وأنّ الأصل في كل تنمية تنطلق من خدمة الإنسان، وتهدف إلى تحقيق مصالحه وسعادته.</w:t>
      </w:r>
    </w:p>
    <w:p w:rsidR="001C5ACA" w:rsidRPr="000C319E" w:rsidRDefault="001C5ACA" w:rsidP="001C5ACA">
      <w:pPr>
        <w:tabs>
          <w:tab w:val="right" w:pos="814"/>
          <w:tab w:val="right" w:pos="904"/>
        </w:tabs>
        <w:spacing w:line="240" w:lineRule="auto"/>
        <w:jc w:val="both"/>
        <w:rPr>
          <w:rFonts w:ascii="Traditional Arabic" w:hAnsi="Traditional Arabic" w:cs="Traditional Arabic"/>
          <w:sz w:val="36"/>
          <w:szCs w:val="36"/>
          <w:rtl/>
        </w:rPr>
      </w:pPr>
      <w:r>
        <w:rPr>
          <w:rFonts w:ascii="Traditional Arabic" w:hAnsi="Traditional Arabic" w:cs="Traditional Arabic"/>
          <w:sz w:val="36"/>
          <w:szCs w:val="36"/>
          <w:rtl/>
        </w:rPr>
        <w:tab/>
      </w:r>
      <w:r>
        <w:rPr>
          <w:rFonts w:ascii="Traditional Arabic" w:hAnsi="Traditional Arabic" w:cs="Traditional Arabic"/>
          <w:sz w:val="36"/>
          <w:szCs w:val="36"/>
          <w:rtl/>
        </w:rPr>
        <w:tab/>
      </w:r>
      <w:r w:rsidRPr="000C319E">
        <w:rPr>
          <w:rFonts w:ascii="Traditional Arabic" w:hAnsi="Traditional Arabic" w:cs="Traditional Arabic"/>
          <w:sz w:val="36"/>
          <w:szCs w:val="36"/>
          <w:rtl/>
        </w:rPr>
        <w:t xml:space="preserve">وبناء الإنسان وتهذيب أخلاقه، </w:t>
      </w:r>
      <w:r>
        <w:rPr>
          <w:rFonts w:ascii="Traditional Arabic" w:hAnsi="Traditional Arabic" w:cs="Traditional Arabic"/>
          <w:sz w:val="36"/>
          <w:szCs w:val="36"/>
          <w:rtl/>
        </w:rPr>
        <w:t>وإعداده إعداداً تربويّاً فاضلاً</w:t>
      </w:r>
      <w:r w:rsidRPr="000C319E">
        <w:rPr>
          <w:rFonts w:ascii="Traditional Arabic" w:hAnsi="Traditional Arabic" w:cs="Traditional Arabic"/>
          <w:sz w:val="36"/>
          <w:szCs w:val="36"/>
          <w:rtl/>
        </w:rPr>
        <w:t>، هو من أهم متطلّبات وأولويّات التنمية با</w:t>
      </w:r>
      <w:r>
        <w:rPr>
          <w:rFonts w:ascii="Traditional Arabic" w:hAnsi="Traditional Arabic" w:cs="Traditional Arabic"/>
          <w:sz w:val="36"/>
          <w:szCs w:val="36"/>
          <w:rtl/>
        </w:rPr>
        <w:t>عتباره مادة النمو في هذا العالم</w:t>
      </w:r>
      <w:r w:rsidRPr="000C319E">
        <w:rPr>
          <w:rFonts w:ascii="Traditional Arabic" w:hAnsi="Traditional Arabic" w:cs="Traditional Arabic"/>
          <w:sz w:val="36"/>
          <w:szCs w:val="36"/>
          <w:rtl/>
        </w:rPr>
        <w:t>، ومن هنا ركّز ال</w:t>
      </w:r>
      <w:r>
        <w:rPr>
          <w:rFonts w:ascii="Traditional Arabic" w:hAnsi="Traditional Arabic" w:cs="Traditional Arabic"/>
          <w:sz w:val="36"/>
          <w:szCs w:val="36"/>
          <w:rtl/>
        </w:rPr>
        <w:t xml:space="preserve">إسلام على بناء الشخصيّة </w:t>
      </w:r>
      <w:r>
        <w:rPr>
          <w:rFonts w:ascii="Traditional Arabic" w:hAnsi="Traditional Arabic" w:cs="Traditional Arabic"/>
          <w:sz w:val="36"/>
          <w:szCs w:val="36"/>
          <w:rtl/>
        </w:rPr>
        <w:lastRenderedPageBreak/>
        <w:t>المسلمة</w:t>
      </w:r>
      <w:r w:rsidRPr="000C319E">
        <w:rPr>
          <w:rFonts w:ascii="Traditional Arabic" w:hAnsi="Traditional Arabic" w:cs="Traditional Arabic"/>
          <w:sz w:val="36"/>
          <w:szCs w:val="36"/>
          <w:rtl/>
        </w:rPr>
        <w:t>؛ ليضم</w:t>
      </w:r>
      <w:r>
        <w:rPr>
          <w:rFonts w:ascii="Traditional Arabic" w:hAnsi="Traditional Arabic" w:cs="Traditional Arabic"/>
          <w:sz w:val="36"/>
          <w:szCs w:val="36"/>
          <w:rtl/>
        </w:rPr>
        <w:t>ن سلامة البنيان واستقرار أركانه</w:t>
      </w:r>
      <w:r w:rsidRPr="000C319E">
        <w:rPr>
          <w:rFonts w:ascii="Traditional Arabic" w:hAnsi="Traditional Arabic" w:cs="Traditional Arabic"/>
          <w:sz w:val="36"/>
          <w:szCs w:val="36"/>
          <w:rtl/>
        </w:rPr>
        <w:t>، وقد تكّفلت الأوقاف بالإسه</w:t>
      </w:r>
      <w:r w:rsidR="00C86438">
        <w:rPr>
          <w:rFonts w:ascii="Traditional Arabic" w:hAnsi="Traditional Arabic" w:cs="Traditional Arabic"/>
          <w:sz w:val="36"/>
          <w:szCs w:val="36"/>
          <w:rtl/>
        </w:rPr>
        <w:t>ام في هذا البناء الحضاري للأمّة</w:t>
      </w:r>
      <w:r w:rsidRPr="000C319E">
        <w:rPr>
          <w:rFonts w:ascii="Traditional Arabic" w:hAnsi="Traditional Arabic" w:cs="Traditional Arabic"/>
          <w:sz w:val="36"/>
          <w:szCs w:val="36"/>
          <w:rtl/>
        </w:rPr>
        <w:t>.</w:t>
      </w:r>
    </w:p>
    <w:p w:rsidR="001C5ACA" w:rsidRPr="001A4079" w:rsidRDefault="001C5ACA" w:rsidP="001C5ACA">
      <w:pPr>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وأن التعليم ا</w:t>
      </w:r>
      <w:r>
        <w:rPr>
          <w:rFonts w:ascii="Traditional Arabic" w:hAnsi="Traditional Arabic" w:cs="Traditional Arabic"/>
          <w:sz w:val="36"/>
          <w:szCs w:val="36"/>
          <w:rtl/>
        </w:rPr>
        <w:t xml:space="preserve">لعالي الإسلامي في جنوب تايلاند </w:t>
      </w:r>
      <w:r>
        <w:rPr>
          <w:rFonts w:ascii="Traditional Arabic" w:hAnsi="Traditional Arabic" w:cs="Traditional Arabic" w:hint="cs"/>
          <w:sz w:val="36"/>
          <w:szCs w:val="36"/>
          <w:rtl/>
        </w:rPr>
        <w:t>ي</w:t>
      </w:r>
      <w:r w:rsidRPr="001A4079">
        <w:rPr>
          <w:rFonts w:ascii="Traditional Arabic" w:hAnsi="Traditional Arabic" w:cs="Traditional Arabic"/>
          <w:sz w:val="36"/>
          <w:szCs w:val="36"/>
          <w:rtl/>
        </w:rPr>
        <w:t>هدف إلى تخريج جيل صالح بجودة شاملة لتأدية الواجبات الإسلامية تجاه المجتمع بالتعاليم الإسلامية السمحة وفق كتاب الله وسنة رسوله صلى الله عليه وسلم، وتدعيم البحوث العلمية استجابة لمتطلبات المجتمعات المحلية والإقليمية والدولية، وتقديم الخدمات التربوية والتعليمية والتوجيهية والتوعوية والإرشادية للمجتمع، وإحياء التراث والثقافة والعادات والتقاليد المحلية المتمشية مع تعاليم الدين الإسلامي الحنيف، والتنظيم الإداري بجودة شاملة لإبراز مثالية مؤسسات التعليم العالي الإسلامي، وتوثيق التفاهم العلمي والتعاون الأكاديمي مع مؤسسات التعليم العالي داخل تايل</w:t>
      </w:r>
      <w:r>
        <w:rPr>
          <w:rFonts w:ascii="Traditional Arabic" w:hAnsi="Traditional Arabic" w:cs="Traditional Arabic" w:hint="cs"/>
          <w:sz w:val="36"/>
          <w:szCs w:val="36"/>
          <w:rtl/>
        </w:rPr>
        <w:t>ا</w:t>
      </w:r>
      <w:r w:rsidRPr="001A4079">
        <w:rPr>
          <w:rFonts w:ascii="Traditional Arabic" w:hAnsi="Traditional Arabic" w:cs="Traditional Arabic"/>
          <w:sz w:val="36"/>
          <w:szCs w:val="36"/>
          <w:rtl/>
        </w:rPr>
        <w:t>ند وخارجها للنهوض بالتعليم العال</w:t>
      </w:r>
      <w:r w:rsidR="00C86438">
        <w:rPr>
          <w:rFonts w:ascii="Traditional Arabic" w:hAnsi="Traditional Arabic" w:cs="Traditional Arabic"/>
          <w:sz w:val="36"/>
          <w:szCs w:val="36"/>
          <w:rtl/>
        </w:rPr>
        <w:t>ي الإسلامي نحو الجودة العالمية.</w:t>
      </w:r>
      <w:r w:rsidRPr="001C4025">
        <w:rPr>
          <w:rFonts w:ascii="Traditional Arabic" w:eastAsiaTheme="minorHAnsi" w:hAnsi="Traditional Arabic" w:cs="Traditional Arabic"/>
          <w:sz w:val="32"/>
          <w:szCs w:val="32"/>
          <w:vertAlign w:val="superscript"/>
          <w:rtl/>
          <w:cs/>
          <w:lang w:bidi="th-TH"/>
        </w:rPr>
        <w:t>(</w:t>
      </w:r>
      <w:r w:rsidRPr="001C4025">
        <w:rPr>
          <w:rFonts w:ascii="Traditional Arabic" w:eastAsiaTheme="minorHAnsi" w:hAnsi="Traditional Arabic" w:cs="Traditional Arabic"/>
          <w:sz w:val="32"/>
          <w:szCs w:val="32"/>
          <w:vertAlign w:val="superscript"/>
          <w:rtl/>
          <w:lang w:bidi="th-TH"/>
        </w:rPr>
        <w:footnoteReference w:id="476"/>
      </w:r>
      <w:r w:rsidRPr="001C4025">
        <w:rPr>
          <w:rFonts w:ascii="Traditional Arabic" w:eastAsiaTheme="minorHAnsi" w:hAnsi="Traditional Arabic" w:cs="Traditional Arabic"/>
          <w:sz w:val="32"/>
          <w:szCs w:val="32"/>
          <w:vertAlign w:val="superscript"/>
          <w:rtl/>
          <w:cs/>
          <w:lang w:bidi="th-TH"/>
        </w:rPr>
        <w:t>)</w:t>
      </w:r>
    </w:p>
    <w:p w:rsidR="001C5ACA" w:rsidRPr="001A4079" w:rsidRDefault="00C86438" w:rsidP="001C5ACA">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لذا كان التعليم العالي الإسلامي</w:t>
      </w:r>
      <w:r w:rsidR="001C5ACA" w:rsidRPr="001A4079">
        <w:rPr>
          <w:rFonts w:ascii="Traditional Arabic" w:hAnsi="Traditional Arabic" w:cs="Traditional Arabic"/>
          <w:sz w:val="36"/>
          <w:szCs w:val="36"/>
          <w:rtl/>
        </w:rPr>
        <w:t xml:space="preserve"> في جنوب تايلاند عامة </w:t>
      </w:r>
      <w:r w:rsidR="001C5ACA" w:rsidRPr="001A4079">
        <w:rPr>
          <w:rFonts w:ascii="Traditional Arabic" w:hAnsi="Traditional Arabic" w:cs="Traditional Arabic" w:hint="cs"/>
          <w:sz w:val="36"/>
          <w:szCs w:val="36"/>
          <w:rtl/>
        </w:rPr>
        <w:t>و</w:t>
      </w:r>
      <w:r w:rsidR="001C5ACA" w:rsidRPr="001A4079">
        <w:rPr>
          <w:rFonts w:ascii="Traditional Arabic" w:hAnsi="Traditional Arabic" w:cs="Traditional Arabic"/>
          <w:sz w:val="36"/>
          <w:szCs w:val="36"/>
          <w:rtl/>
        </w:rPr>
        <w:t>جامعة جالا الإسلاميّة خاصة، وهي تعدّ العدّة</w:t>
      </w:r>
      <w:r w:rsidR="001C5ACA">
        <w:rPr>
          <w:rFonts w:ascii="Traditional Arabic" w:hAnsi="Traditional Arabic" w:cs="Traditional Arabic"/>
          <w:sz w:val="36"/>
          <w:szCs w:val="36"/>
          <w:rtl/>
        </w:rPr>
        <w:t xml:space="preserve"> للمرحلة التطويريّة الانتقاليّة</w:t>
      </w:r>
      <w:r w:rsidR="001C5ACA" w:rsidRPr="001A4079">
        <w:rPr>
          <w:rFonts w:ascii="Traditional Arabic" w:hAnsi="Traditional Arabic" w:cs="Traditional Arabic"/>
          <w:sz w:val="36"/>
          <w:szCs w:val="36"/>
          <w:rtl/>
        </w:rPr>
        <w:t>، بإضافة لبنة مركزيّة تعليميّة لتجديد خدمة أب</w:t>
      </w:r>
      <w:r w:rsidR="001C5ACA">
        <w:rPr>
          <w:rFonts w:ascii="Traditional Arabic" w:hAnsi="Traditional Arabic" w:cs="Traditional Arabic"/>
          <w:sz w:val="36"/>
          <w:szCs w:val="36"/>
          <w:rtl/>
        </w:rPr>
        <w:t>ناء الأقليّة المسلمة في المنطقة</w:t>
      </w:r>
      <w:r w:rsidR="001C5ACA" w:rsidRPr="001A4079">
        <w:rPr>
          <w:rFonts w:ascii="Traditional Arabic" w:hAnsi="Traditional Arabic" w:cs="Traditional Arabic"/>
          <w:sz w:val="36"/>
          <w:szCs w:val="36"/>
          <w:rtl/>
        </w:rPr>
        <w:t>، والأقل</w:t>
      </w:r>
      <w:r w:rsidR="001C5ACA">
        <w:rPr>
          <w:rFonts w:ascii="Traditional Arabic" w:hAnsi="Traditional Arabic" w:cs="Traditional Arabic"/>
          <w:sz w:val="36"/>
          <w:szCs w:val="36"/>
          <w:rtl/>
        </w:rPr>
        <w:t>يّات المسلمة في محيطها الإقليمي</w:t>
      </w:r>
      <w:r w:rsidR="001C5ACA" w:rsidRPr="001A4079">
        <w:rPr>
          <w:rFonts w:ascii="Traditional Arabic" w:hAnsi="Traditional Arabic" w:cs="Traditional Arabic"/>
          <w:sz w:val="36"/>
          <w:szCs w:val="36"/>
          <w:rtl/>
        </w:rPr>
        <w:t>، بل العالمي في استشرافها للمستقبل العلمي الواعد المشرق؛ لتوكيد حضورهم في السّاحات العلميّة والإنسانيّة بعد أن كانوا مهمّشين ردحاً من الزّمن.</w:t>
      </w:r>
    </w:p>
    <w:p w:rsidR="001C5ACA" w:rsidRPr="001A4079" w:rsidRDefault="001C5ACA" w:rsidP="001C5ACA">
      <w:pPr>
        <w:spacing w:line="240" w:lineRule="auto"/>
        <w:ind w:firstLine="720"/>
        <w:jc w:val="both"/>
        <w:rPr>
          <w:rFonts w:ascii="Traditional Arabic" w:hAnsi="Traditional Arabic" w:cs="Traditional Arabic"/>
          <w:sz w:val="32"/>
          <w:szCs w:val="32"/>
          <w:rtl/>
        </w:rPr>
      </w:pPr>
      <w:r w:rsidRPr="001A4079">
        <w:rPr>
          <w:rFonts w:ascii="Traditional Arabic" w:hAnsi="Traditional Arabic" w:cs="Traditional Arabic"/>
          <w:sz w:val="36"/>
          <w:szCs w:val="36"/>
          <w:rtl/>
        </w:rPr>
        <w:t xml:space="preserve">وبات معروفًا </w:t>
      </w:r>
      <w:r w:rsidRPr="001A4079">
        <w:rPr>
          <w:rFonts w:ascii="Traditional Arabic" w:hAnsi="Traditional Arabic" w:cs="Traditional Arabic" w:hint="cs"/>
          <w:sz w:val="36"/>
          <w:szCs w:val="36"/>
          <w:rtl/>
        </w:rPr>
        <w:t>التعليم العالي الإسلامي في جنوب تايلاند</w:t>
      </w:r>
      <w:r w:rsidRPr="001A4079">
        <w:rPr>
          <w:rFonts w:ascii="Traditional Arabic" w:hAnsi="Traditional Arabic" w:cs="Traditional Arabic"/>
          <w:sz w:val="36"/>
          <w:szCs w:val="36"/>
          <w:rtl/>
        </w:rPr>
        <w:t xml:space="preserve"> منذ بداياتها الأولى، إذ كانت معبّرة عن عالميّ</w:t>
      </w:r>
      <w:r>
        <w:rPr>
          <w:rFonts w:ascii="Traditional Arabic" w:hAnsi="Traditional Arabic" w:cs="Traditional Arabic"/>
          <w:sz w:val="36"/>
          <w:szCs w:val="36"/>
          <w:rtl/>
        </w:rPr>
        <w:t>ة مناهج التعليم العالي الإسلامي</w:t>
      </w:r>
      <w:r w:rsidRPr="001A4079">
        <w:rPr>
          <w:rFonts w:ascii="Traditional Arabic" w:hAnsi="Traditional Arabic" w:cs="Traditional Arabic"/>
          <w:sz w:val="36"/>
          <w:szCs w:val="36"/>
          <w:rtl/>
        </w:rPr>
        <w:t>، وهي لم تقم لتقدّم تعليمًا مطلقًا غير مقيّد</w:t>
      </w:r>
      <w:r w:rsidRPr="001A4079">
        <w:rPr>
          <w:rFonts w:ascii="Traditional Arabic" w:hAnsi="Traditional Arabic" w:cs="Traditional Arabic" w:hint="cs"/>
          <w:sz w:val="36"/>
          <w:szCs w:val="36"/>
          <w:rtl/>
        </w:rPr>
        <w:t xml:space="preserve"> </w:t>
      </w:r>
      <w:r>
        <w:rPr>
          <w:rFonts w:ascii="Traditional Arabic" w:hAnsi="Traditional Arabic" w:cs="Traditional Arabic"/>
          <w:sz w:val="36"/>
          <w:szCs w:val="36"/>
          <w:rtl/>
        </w:rPr>
        <w:t>بأيّ ضابط</w:t>
      </w:r>
      <w:r w:rsidRPr="001A4079">
        <w:rPr>
          <w:rFonts w:ascii="Traditional Arabic" w:hAnsi="Traditional Arabic" w:cs="Traditional Arabic"/>
          <w:sz w:val="36"/>
          <w:szCs w:val="36"/>
          <w:rtl/>
        </w:rPr>
        <w:t>، بل قام</w:t>
      </w:r>
      <w:r w:rsidRPr="001A4079">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ب</w:t>
      </w:r>
      <w:r w:rsidRPr="001A4079">
        <w:rPr>
          <w:rFonts w:ascii="Traditional Arabic" w:hAnsi="Traditional Arabic" w:cs="Traditional Arabic"/>
          <w:sz w:val="36"/>
          <w:szCs w:val="36"/>
          <w:rtl/>
        </w:rPr>
        <w:t>لذات رسالة خاصّة في إطار الحفاظ على الهويّة الإسلاميّة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hint="eastAsia"/>
          <w:sz w:val="36"/>
          <w:szCs w:val="36"/>
          <w:rtl/>
        </w:rPr>
        <w:t>حمايتها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حفاظاً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على</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الأمن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وتحقيقاً</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لاستقرار</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المجتمع</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المسلم</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في</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الدين</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والنفس</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والنسل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والعرض</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والعقل</w:t>
      </w:r>
      <w:r w:rsidRPr="001A4079">
        <w:rPr>
          <w:rFonts w:ascii="Traditional Arabic" w:hAnsi="Traditional Arabic" w:cs="Traditional Arabic"/>
          <w:sz w:val="36"/>
          <w:szCs w:val="36"/>
          <w:rtl/>
        </w:rPr>
        <w:t xml:space="preserve"> </w:t>
      </w:r>
      <w:r w:rsidRPr="001A4079">
        <w:rPr>
          <w:rFonts w:ascii="Traditional Arabic" w:hAnsi="Traditional Arabic" w:cs="Traditional Arabic" w:hint="eastAsia"/>
          <w:sz w:val="36"/>
          <w:szCs w:val="36"/>
          <w:rtl/>
        </w:rPr>
        <w:t>والمال</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ل</w:t>
      </w:r>
      <w:r>
        <w:rPr>
          <w:rFonts w:ascii="Traditional Arabic" w:hAnsi="Traditional Arabic" w:cs="Traditional Arabic"/>
          <w:sz w:val="36"/>
          <w:szCs w:val="36"/>
          <w:rtl/>
        </w:rPr>
        <w:t>لأقليّة المسلمة بتايلاند محليّا، وما جاورها إقليميّا</w:t>
      </w:r>
      <w:r w:rsidRPr="001A4079">
        <w:rPr>
          <w:rFonts w:ascii="Traditional Arabic" w:hAnsi="Traditional Arabic" w:cs="Traditional Arabic"/>
          <w:sz w:val="36"/>
          <w:szCs w:val="36"/>
          <w:rtl/>
        </w:rPr>
        <w:t>، وما</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في إطارها عالميّا.</w:t>
      </w:r>
      <w:r w:rsidRPr="001A4079">
        <w:rPr>
          <w:rStyle w:val="FootnoteReference"/>
          <w:rFonts w:ascii="Traditional Arabic" w:hAnsi="Traditional Arabic"/>
          <w:sz w:val="32"/>
          <w:szCs w:val="32"/>
          <w:rtl/>
          <w:cs/>
        </w:rPr>
        <w:t xml:space="preserve"> </w:t>
      </w:r>
      <w:r w:rsidRPr="001A4079">
        <w:rPr>
          <w:rStyle w:val="FootnoteReference"/>
          <w:rFonts w:ascii="Traditional Arabic" w:hAnsi="Traditional Arabic" w:cs="Traditional Arabic"/>
          <w:sz w:val="32"/>
          <w:szCs w:val="32"/>
          <w:rtl/>
          <w:cs/>
        </w:rPr>
        <w:t>(</w:t>
      </w:r>
      <w:r w:rsidRPr="001A4079">
        <w:rPr>
          <w:rStyle w:val="FootnoteReference"/>
          <w:rFonts w:ascii="Traditional Arabic" w:hAnsi="Traditional Arabic" w:cs="Traditional Arabic"/>
          <w:sz w:val="32"/>
          <w:szCs w:val="32"/>
          <w:rtl/>
        </w:rPr>
        <w:footnoteReference w:id="477"/>
      </w:r>
      <w:r w:rsidRPr="001A4079">
        <w:rPr>
          <w:rStyle w:val="FootnoteReference"/>
          <w:rFonts w:ascii="Traditional Arabic" w:hAnsi="Traditional Arabic" w:cs="Traditional Arabic"/>
          <w:sz w:val="32"/>
          <w:szCs w:val="32"/>
          <w:rtl/>
          <w:cs/>
        </w:rPr>
        <w:t>)</w:t>
      </w:r>
    </w:p>
    <w:p w:rsidR="001C5ACA" w:rsidRPr="001A4079" w:rsidRDefault="001C5ACA" w:rsidP="001C5ACA">
      <w:pPr>
        <w:spacing w:line="240" w:lineRule="auto"/>
        <w:ind w:firstLine="720"/>
        <w:jc w:val="both"/>
        <w:rPr>
          <w:rFonts w:ascii="Traditional Arabic" w:hAnsi="Traditional Arabic" w:cs="Traditional Arabic"/>
          <w:sz w:val="36"/>
          <w:szCs w:val="36"/>
          <w:rtl/>
          <w:cs/>
        </w:rPr>
      </w:pPr>
      <w:r w:rsidRPr="001A4079">
        <w:rPr>
          <w:rFonts w:ascii="Traditional Arabic" w:hAnsi="Traditional Arabic" w:cs="Traditional Arabic"/>
          <w:sz w:val="36"/>
          <w:szCs w:val="36"/>
          <w:rtl/>
        </w:rPr>
        <w:lastRenderedPageBreak/>
        <w:t xml:space="preserve">ومما تجدر الإشارة إليه أن المسلمين في تايلاند يتميزون بحب واحترام الرجل المتدين </w:t>
      </w:r>
      <w:r>
        <w:rPr>
          <w:rFonts w:ascii="Traditional Arabic" w:hAnsi="Traditional Arabic" w:cs="Traditional Arabic" w:hint="cs"/>
          <w:sz w:val="36"/>
          <w:szCs w:val="36"/>
          <w:rtl/>
        </w:rPr>
        <w:t xml:space="preserve">المستقيم </w:t>
      </w:r>
      <w:r w:rsidRPr="001A4079">
        <w:rPr>
          <w:rFonts w:ascii="Traditional Arabic" w:hAnsi="Traditional Arabic" w:cs="Traditional Arabic"/>
          <w:sz w:val="36"/>
          <w:szCs w:val="36"/>
          <w:rtl/>
        </w:rPr>
        <w:t>الصالح، لذلك يتمتع كل من له علاقة بخدمة الإسلام سواء كان معلما</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أو إماما</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أو متعلما</w:t>
      </w:r>
      <w:r w:rsidRPr="001A4079">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باحترام المجتمع، ويتبوأ مكانة عالية فيه</w:t>
      </w:r>
      <w:r w:rsidRPr="001A4079">
        <w:rPr>
          <w:rFonts w:ascii="Traditional Arabic" w:hAnsi="Traditional Arabic" w:cs="Traditional Arabic" w:hint="cs"/>
          <w:sz w:val="36"/>
          <w:szCs w:val="36"/>
          <w:rtl/>
        </w:rPr>
        <w:t>.</w:t>
      </w:r>
    </w:p>
    <w:p w:rsidR="001C5ACA" w:rsidRDefault="001C5ACA" w:rsidP="001C5ACA">
      <w:pPr>
        <w:autoSpaceDE w:val="0"/>
        <w:autoSpaceDN w:val="0"/>
        <w:adjustRightInd w:val="0"/>
        <w:spacing w:before="240"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وكذ</w:t>
      </w:r>
      <w:r w:rsidRPr="001A4079">
        <w:rPr>
          <w:rFonts w:ascii="Traditional Arabic" w:hAnsi="Traditional Arabic" w:cs="Traditional Arabic" w:hint="cs"/>
          <w:sz w:val="36"/>
          <w:szCs w:val="36"/>
          <w:rtl/>
        </w:rPr>
        <w:t>ل</w:t>
      </w:r>
      <w:r w:rsidRPr="001A4079">
        <w:rPr>
          <w:rFonts w:ascii="Traditional Arabic" w:hAnsi="Traditional Arabic" w:cs="Traditional Arabic"/>
          <w:sz w:val="36"/>
          <w:szCs w:val="36"/>
          <w:rtl/>
        </w:rPr>
        <w:t>ك يستهدف التعليم العالي الإسلامي في جنوب تايلاند تربية</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المواطن</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المؤمن</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ليكون</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لبنة</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صالحة</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بناء</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أمته</w:t>
      </w:r>
      <w:r>
        <w:rPr>
          <w:rFonts w:ascii="Traditional Arabic" w:hAnsi="Traditional Arabic" w:cs="Traditional Arabic" w:hint="cs"/>
          <w:sz w:val="36"/>
          <w:szCs w:val="36"/>
          <w:rtl/>
        </w:rPr>
        <w:t>،</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ويشعر</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بمسئوليته لخدمة</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بلاده</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والدفاع</w:t>
      </w:r>
      <w:r w:rsidRPr="001A4079">
        <w:rPr>
          <w:rFonts w:ascii="Traditional Arabic" w:hAnsi="Traditional Arabic" w:cs="Traditional Arabic"/>
          <w:sz w:val="36"/>
          <w:szCs w:val="36"/>
          <w:rtl/>
          <w:cs/>
        </w:rPr>
        <w:t xml:space="preserve"> </w:t>
      </w:r>
      <w:r w:rsidRPr="001A4079">
        <w:rPr>
          <w:rFonts w:ascii="Traditional Arabic" w:hAnsi="Traditional Arabic" w:cs="Traditional Arabic"/>
          <w:sz w:val="36"/>
          <w:szCs w:val="36"/>
          <w:rtl/>
        </w:rPr>
        <w:t>عنها، وتربية الفتاة تربيتها تربية صحيحة إسلامية لتقوم بمهمتها في الحياة فتكون ربة بيت ناجحة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وزوجة مثالية</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صالحة وأُماً صالحة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ولإعدادها لقيام بما يناسب فطرتها</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 التدريس والتمريض والتطبيب.</w:t>
      </w:r>
    </w:p>
    <w:p w:rsidR="001C5ACA" w:rsidRPr="00E12FB5" w:rsidRDefault="001C5ACA" w:rsidP="00E12FB5">
      <w:pPr>
        <w:autoSpaceDE w:val="0"/>
        <w:autoSpaceDN w:val="0"/>
        <w:adjustRightInd w:val="0"/>
        <w:spacing w:before="240" w:line="240" w:lineRule="auto"/>
        <w:jc w:val="both"/>
        <w:rPr>
          <w:rFonts w:ascii="Traditional Arabic" w:hAnsi="Traditional Arabic" w:cs="Traditional Arabic"/>
          <w:sz w:val="18"/>
          <w:szCs w:val="18"/>
          <w:rtl/>
        </w:rPr>
      </w:pPr>
    </w:p>
    <w:p w:rsidR="001C5ACA" w:rsidRPr="001C4025" w:rsidRDefault="001C5ACA" w:rsidP="001C5ACA">
      <w:pPr>
        <w:autoSpaceDE w:val="0"/>
        <w:autoSpaceDN w:val="0"/>
        <w:adjustRightInd w:val="0"/>
        <w:spacing w:before="240" w:line="240" w:lineRule="auto"/>
        <w:jc w:val="center"/>
        <w:rPr>
          <w:rFonts w:ascii="Traditional Arabic" w:hAnsi="Traditional Arabic" w:cs="Traditional Arabic"/>
          <w:sz w:val="44"/>
          <w:szCs w:val="44"/>
          <w14:shadow w14:blurRad="50800" w14:dist="38100" w14:dir="2700000" w14:sx="100000" w14:sy="100000" w14:kx="0" w14:ky="0" w14:algn="tl">
            <w14:srgbClr w14:val="000000">
              <w14:alpha w14:val="60000"/>
            </w14:srgbClr>
          </w14:shadow>
        </w:rPr>
      </w:pP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المطلب</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الرابع</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 </w:t>
      </w:r>
      <w:r>
        <w:rPr>
          <w:rFonts w:ascii="Times New Roman" w:hAnsi="Times New Roman" w:cs="Times New Roman" w:hint="cs"/>
          <w:b/>
          <w:bCs/>
          <w:sz w:val="44"/>
          <w:szCs w:val="44"/>
          <w:rtl/>
          <w14:shadow w14:blurRad="50800" w14:dist="38100" w14:dir="2700000" w14:sx="100000" w14:sy="100000" w14:kx="0" w14:ky="0" w14:algn="tl">
            <w14:srgbClr w14:val="000000">
              <w14:alpha w14:val="60000"/>
            </w14:srgbClr>
          </w14:shadow>
        </w:rPr>
        <w:t>ال</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آثار</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الاقتصادية</w:t>
      </w:r>
    </w:p>
    <w:p w:rsidR="001C5ACA" w:rsidRPr="001A4079" w:rsidRDefault="001C5ACA" w:rsidP="001C5ACA">
      <w:pPr>
        <w:spacing w:line="240" w:lineRule="auto"/>
        <w:jc w:val="both"/>
        <w:rPr>
          <w:rFonts w:ascii="Traditional Arabic" w:hAnsi="Traditional Arabic" w:cs="Traditional Arabic"/>
          <w:sz w:val="36"/>
          <w:szCs w:val="36"/>
        </w:rPr>
      </w:pPr>
      <w:r w:rsidRPr="001A4079">
        <w:rPr>
          <w:rFonts w:hint="eastAsia"/>
          <w:rtl/>
        </w:rPr>
        <w:t xml:space="preserve"> </w:t>
      </w:r>
      <w:r w:rsidRPr="001A4079">
        <w:rPr>
          <w:rtl/>
        </w:rPr>
        <w:tab/>
      </w:r>
      <w:r w:rsidRPr="001A4079">
        <w:rPr>
          <w:rFonts w:ascii="Traditional Arabic" w:hAnsi="Traditional Arabic" w:cs="Traditional Arabic"/>
          <w:sz w:val="36"/>
          <w:szCs w:val="36"/>
          <w:rtl/>
        </w:rPr>
        <w:t>إن التعليم العالي وباعتباره آخر مرحلة في المنظومة التعليمية، يمد سوق الشغل برأس المال البشري المكون تكوينا عاليا والمتخصص في مختلف الميادين والمؤهل والقادر على التكيف مع التحولات التكنولوجية والاقتصادية المحلية والعالمية والذي يحقق النمو الاقتصادي المرجو.</w:t>
      </w: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يؤثر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العامل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السياسي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بشكل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كبير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تشكيل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النظام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والتخطيط</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له</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حيث كان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النظام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بأنواعه</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ومراحله</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يحدد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وفق</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رغبة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الحاكم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أو</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السيطرة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الاحتلالية خلال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فترة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الاحتلال</w:t>
      </w:r>
      <w:r>
        <w:rPr>
          <w:rFonts w:ascii="Traditional Arabic" w:hAnsi="Traditional Arabic" w:cs="Traditional Arabic" w:hint="cs"/>
          <w:sz w:val="36"/>
          <w:szCs w:val="36"/>
          <w:rtl/>
        </w:rPr>
        <w:t>، و</w:t>
      </w:r>
      <w:r w:rsidRPr="001A4079">
        <w:rPr>
          <w:rFonts w:ascii="Traditional Arabic" w:hAnsi="Traditional Arabic" w:cs="Traditional Arabic"/>
          <w:sz w:val="36"/>
          <w:szCs w:val="36"/>
          <w:rtl/>
        </w:rPr>
        <w:t>أما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الآن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فإن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التخطيط</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للتعليم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أصبح</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شاملاً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لكافة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الجوانب الاقتصادية</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والسياسية</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والاجتماعي</w:t>
      </w:r>
      <w:r>
        <w:rPr>
          <w:rFonts w:ascii="Traditional Arabic" w:hAnsi="Traditional Arabic" w:cs="Traditional Arabic" w:hint="cs"/>
          <w:sz w:val="36"/>
          <w:szCs w:val="36"/>
          <w:rtl/>
        </w:rPr>
        <w:t xml:space="preserve">ة، </w:t>
      </w:r>
      <w:r w:rsidRPr="001A4079">
        <w:rPr>
          <w:rFonts w:ascii="Traditional Arabic" w:hAnsi="Traditional Arabic" w:cs="Traditional Arabic"/>
          <w:sz w:val="36"/>
          <w:szCs w:val="36"/>
          <w:rtl/>
        </w:rPr>
        <w:t>بحيث</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أصبح</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يتأثر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بكل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تلك</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العوامل يعد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العامل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الاقتصادي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أهم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العوامل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المؤثرة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السياسة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سلباً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وإيجاباً</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فللعامل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الاقتصادي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كبير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الأثر</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في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ميزانيات</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يقوم</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عليها</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تحديد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مدة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الإلزام وأعداد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المباني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الجامعي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ونوعيتها</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والأعداد</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التي</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تقبل</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من</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التلاميذ</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ومستوى المعلم وأعضاء هيئة التدريس، ونوعية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الأنشطة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التعليمية</w:t>
      </w:r>
      <w:r w:rsidRPr="001A4079">
        <w:rPr>
          <w:rFonts w:ascii="Traditional Arabic" w:hAnsi="Traditional Arabic" w:cs="Traditional Arabic"/>
          <w:sz w:val="36"/>
          <w:szCs w:val="36"/>
        </w:rPr>
        <w:t xml:space="preserve">...... </w:t>
      </w:r>
      <w:r w:rsidRPr="001A4079">
        <w:rPr>
          <w:rFonts w:ascii="Traditional Arabic" w:hAnsi="Traditional Arabic" w:cs="Traditional Arabic"/>
          <w:sz w:val="36"/>
          <w:szCs w:val="36"/>
          <w:rtl/>
        </w:rPr>
        <w:t>الخ</w:t>
      </w:r>
      <w:r w:rsidRPr="001A4079">
        <w:rPr>
          <w:rFonts w:ascii="Traditional Arabic" w:hAnsi="Traditional Arabic" w:cs="Traditional Arabic"/>
          <w:sz w:val="36"/>
          <w:szCs w:val="36"/>
        </w:rPr>
        <w:t>.</w:t>
      </w:r>
    </w:p>
    <w:p w:rsidR="001C5ACA" w:rsidRPr="001A4079" w:rsidRDefault="001C5ACA" w:rsidP="001C5ACA">
      <w:pPr>
        <w:autoSpaceDE w:val="0"/>
        <w:autoSpaceDN w:val="0"/>
        <w:adjustRightInd w:val="0"/>
        <w:spacing w:after="0" w:line="240" w:lineRule="auto"/>
        <w:rPr>
          <w:rFonts w:ascii="LotusLinotype" w:hAnsi="Times New Roman" w:cs="LotusLinotype"/>
          <w:sz w:val="30"/>
          <w:szCs w:val="30"/>
          <w:rtl/>
        </w:rPr>
      </w:pPr>
    </w:p>
    <w:p w:rsidR="001C5ACA" w:rsidRPr="001A4079" w:rsidRDefault="001C5ACA" w:rsidP="001C5ACA">
      <w:pPr>
        <w:autoSpaceDE w:val="0"/>
        <w:autoSpaceDN w:val="0"/>
        <w:adjustRightInd w:val="0"/>
        <w:spacing w:after="0"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وتتضح العلاقة المتبادلة بين الاقتصاد والتعليم من خلال النقاط التالية:</w:t>
      </w:r>
      <w:r w:rsidRPr="001A4079">
        <w:rPr>
          <w:rFonts w:ascii="Times New Roman" w:hAnsi="Times New Roman" w:cs="Times New Roman" w:hint="cs"/>
          <w:sz w:val="36"/>
          <w:szCs w:val="36"/>
          <w:rtl/>
        </w:rPr>
        <w:t>−</w:t>
      </w:r>
    </w:p>
    <w:p w:rsidR="001C5ACA" w:rsidRPr="001A4079" w:rsidRDefault="001C5ACA" w:rsidP="00617A3C">
      <w:pPr>
        <w:pStyle w:val="ListParagraph"/>
        <w:numPr>
          <w:ilvl w:val="0"/>
          <w:numId w:val="175"/>
        </w:numPr>
        <w:autoSpaceDE w:val="0"/>
        <w:autoSpaceDN w:val="0"/>
        <w:adjustRightInd w:val="0"/>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كلما زاد معدل التنمية الاقتصادية</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أمكن زيادة ميزانية التعليم مما يساعد على</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نشر التعليم وتحسين مستواه.</w:t>
      </w:r>
    </w:p>
    <w:p w:rsidR="001C5ACA" w:rsidRPr="001A4079" w:rsidRDefault="001C5ACA" w:rsidP="00617A3C">
      <w:pPr>
        <w:pStyle w:val="ListParagraph"/>
        <w:numPr>
          <w:ilvl w:val="0"/>
          <w:numId w:val="175"/>
        </w:numPr>
        <w:autoSpaceDE w:val="0"/>
        <w:autoSpaceDN w:val="0"/>
        <w:adjustRightInd w:val="0"/>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 xml:space="preserve"> العامل الاقتصادي هو الدعامة التي يستند عليها التوسع في التعليم.</w:t>
      </w:r>
      <w:r w:rsidRPr="001A4079">
        <w:rPr>
          <w:rFonts w:ascii="Traditional Arabic" w:hAnsi="Traditional Arabic" w:cs="Traditional Arabic" w:hint="cs"/>
          <w:sz w:val="36"/>
          <w:szCs w:val="36"/>
          <w:rtl/>
        </w:rPr>
        <w:t xml:space="preserve"> </w:t>
      </w:r>
    </w:p>
    <w:p w:rsidR="001C5ACA" w:rsidRPr="001A4079" w:rsidRDefault="001C5ACA" w:rsidP="00617A3C">
      <w:pPr>
        <w:pStyle w:val="ListParagraph"/>
        <w:numPr>
          <w:ilvl w:val="0"/>
          <w:numId w:val="175"/>
        </w:numPr>
        <w:autoSpaceDE w:val="0"/>
        <w:autoSpaceDN w:val="0"/>
        <w:adjustRightInd w:val="0"/>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lastRenderedPageBreak/>
        <w:t>العامل الاقتصادي هو الذي يوفر فرص العمل للأيدي العاملة المتعلمة</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وبالتالي فهو مصدر رئيسي للدخل.</w:t>
      </w:r>
    </w:p>
    <w:p w:rsidR="001C5ACA" w:rsidRPr="001A4079" w:rsidRDefault="001C5ACA" w:rsidP="00617A3C">
      <w:pPr>
        <w:pStyle w:val="ListParagraph"/>
        <w:numPr>
          <w:ilvl w:val="0"/>
          <w:numId w:val="175"/>
        </w:numPr>
        <w:autoSpaceDE w:val="0"/>
        <w:autoSpaceDN w:val="0"/>
        <w:adjustRightInd w:val="0"/>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 xml:space="preserve"> التعليم هو السبيل لإعداد القوى البشرية المتعلمة والمدربة اللازمة لتحقيق النمو الاقتصادي.</w:t>
      </w:r>
    </w:p>
    <w:p w:rsidR="001C5ACA" w:rsidRPr="001A4079" w:rsidRDefault="001C5ACA" w:rsidP="00617A3C">
      <w:pPr>
        <w:pStyle w:val="ListParagraph"/>
        <w:numPr>
          <w:ilvl w:val="0"/>
          <w:numId w:val="175"/>
        </w:numPr>
        <w:autoSpaceDE w:val="0"/>
        <w:autoSpaceDN w:val="0"/>
        <w:adjustRightInd w:val="0"/>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كلما زادت دخول الأفراد نتيجة للتنمية الاقتصادية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زادت التطلعات إلى</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مستويات تعليمية أعلى وأرقى.</w:t>
      </w:r>
    </w:p>
    <w:p w:rsidR="001C5ACA" w:rsidRPr="001A4079" w:rsidRDefault="001C5ACA" w:rsidP="00617A3C">
      <w:pPr>
        <w:pStyle w:val="ListParagraph"/>
        <w:numPr>
          <w:ilvl w:val="0"/>
          <w:numId w:val="175"/>
        </w:numPr>
        <w:autoSpaceDE w:val="0"/>
        <w:autoSpaceDN w:val="0"/>
        <w:adjustRightInd w:val="0"/>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t>كلما تحققت التنمية الاقتصادية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كلما زادت فرص العمل</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وتحسنت معدلات الأجور.</w:t>
      </w:r>
    </w:p>
    <w:p w:rsidR="001C5ACA" w:rsidRPr="001A4079" w:rsidRDefault="001C5ACA" w:rsidP="00617A3C">
      <w:pPr>
        <w:pStyle w:val="ListParagraph"/>
        <w:numPr>
          <w:ilvl w:val="0"/>
          <w:numId w:val="175"/>
        </w:numPr>
        <w:autoSpaceDE w:val="0"/>
        <w:autoSpaceDN w:val="0"/>
        <w:adjustRightInd w:val="0"/>
        <w:spacing w:after="0"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تشكل الأنشطة الاقتصادية قوة ضاغطة في اتجاه الطلب على التعليم.</w:t>
      </w:r>
    </w:p>
    <w:p w:rsidR="001C5ACA" w:rsidRDefault="001C5ACA" w:rsidP="001C5ACA">
      <w:pPr>
        <w:autoSpaceDE w:val="0"/>
        <w:autoSpaceDN w:val="0"/>
        <w:adjustRightInd w:val="0"/>
        <w:spacing w:after="0"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ومن ذلك يتضح أن الاقتصاد ذو قيمة محدودة إن لم يسخر في سبيل التقدم</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وذلك</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من خلال التعليم</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والذي هو بدوره السبيل إلى إعداد القوى ا</w:t>
      </w:r>
      <w:r>
        <w:rPr>
          <w:rFonts w:ascii="Traditional Arabic" w:hAnsi="Traditional Arabic" w:cs="Traditional Arabic"/>
          <w:sz w:val="36"/>
          <w:szCs w:val="36"/>
          <w:rtl/>
        </w:rPr>
        <w:t>لعاملة اللازمة لتطوير الاقتصاد.</w:t>
      </w:r>
    </w:p>
    <w:p w:rsidR="001C5ACA" w:rsidRPr="001A4079" w:rsidRDefault="001C5ACA" w:rsidP="001C5ACA">
      <w:pPr>
        <w:autoSpaceDE w:val="0"/>
        <w:autoSpaceDN w:val="0"/>
        <w:adjustRightInd w:val="0"/>
        <w:spacing w:after="0" w:line="240" w:lineRule="auto"/>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ab/>
      </w:r>
      <w:r w:rsidRPr="001A4079">
        <w:rPr>
          <w:rFonts w:ascii="Traditional Arabic" w:hAnsi="Traditional Arabic" w:cs="Traditional Arabic"/>
          <w:sz w:val="36"/>
          <w:szCs w:val="36"/>
          <w:rtl/>
        </w:rPr>
        <w:t>وبالتالي يصبح التخطيط للتعليم وسياسته ركناً ودعامة في صميم هذا</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التخطيط وليس نشاطاً مكملاً للتخطيط الاقتصادي</w:t>
      </w:r>
      <w:r w:rsidRPr="001A4079">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ومن هذا يتضح دور العامل الاقتصادي في صياغة السياسة التعليمية وتحديد مسارات التنفيذ.</w:t>
      </w:r>
    </w:p>
    <w:p w:rsidR="001C5ACA" w:rsidRPr="001A4079" w:rsidRDefault="001C5ACA" w:rsidP="001C5ACA">
      <w:pPr>
        <w:spacing w:line="240" w:lineRule="auto"/>
        <w:ind w:firstLine="720"/>
        <w:jc w:val="both"/>
        <w:rPr>
          <w:rFonts w:ascii="Traditional Arabic" w:hAnsi="Traditional Arabic" w:cs="Traditional Arabic"/>
          <w:sz w:val="36"/>
          <w:szCs w:val="36"/>
        </w:rPr>
      </w:pPr>
      <w:r>
        <w:rPr>
          <w:rFonts w:ascii="Traditional Arabic" w:hAnsi="Traditional Arabic" w:cs="Traditional Arabic" w:hint="cs"/>
          <w:sz w:val="36"/>
          <w:szCs w:val="36"/>
          <w:rtl/>
        </w:rPr>
        <w:t>و</w:t>
      </w:r>
      <w:r w:rsidRPr="001A4079">
        <w:rPr>
          <w:rFonts w:ascii="Traditional Arabic" w:hAnsi="Traditional Arabic" w:cs="Traditional Arabic"/>
          <w:sz w:val="36"/>
          <w:szCs w:val="36"/>
          <w:rtl/>
        </w:rPr>
        <w:t>لا شك أن التعليم العالي يحظى باهتمام الجميع</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وليس هذا الاهتمام سوى تعبير عن أهمية دور التعليم العالي في المجتمع</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إنه بوضوح دور يرتقي بإمكانات الإنسان، وينهض بالاقتصاد، ويُعزز التنمية المُستدامة، ويُعطي للوطن مكانة أفضل بين الأمم،  لأنه لا يقوم بذاته بمختلف الأعمال التي يحتاج إليها المُجتمع، لكنه يبقى مُتطلباً أساسياً لهذه الأعمال ولنجاحها، خصوصاً في عصر المعرفة الذي نعيش فيه</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بل إن أهمية التعليم العام والتعليم العالي تزداد مع تعرض العالم للأزمة المالية الحالية وما قد يترتب عليها من أزمات أخرى - لا قدر الله.</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hint="cs"/>
          <w:sz w:val="36"/>
          <w:szCs w:val="36"/>
          <w:rtl/>
        </w:rPr>
        <w:t>و</w:t>
      </w:r>
      <w:r w:rsidRPr="001A4079">
        <w:rPr>
          <w:rFonts w:ascii="Traditional Arabic" w:hAnsi="Traditional Arabic" w:cs="Traditional Arabic"/>
          <w:sz w:val="36"/>
          <w:szCs w:val="36"/>
          <w:rtl/>
          <w:lang w:bidi="ar-EG"/>
        </w:rPr>
        <w:t>الوضع الاقتصادي لمسلمي تايلاند ولا سيما في المنطقة الجنوبية ضعيف مقارنةً ببقية مناطق البلاد التايلاندية، ويعود السبب في ذلك إلى الأوضاع السياسية المتقلبة في المنطقة، وكذا المشكلات الاقتصادية لدولة تايلاند؛ كل ذلك سبّب في تقلب أسعار المحصولات الزراعية التي تؤدي إلى عدم استقرار الوضع الاقتصادي في هذه المنطقة.</w:t>
      </w:r>
    </w:p>
    <w:p w:rsidR="001C5ACA" w:rsidRPr="001A4079" w:rsidRDefault="001C5ACA" w:rsidP="001C5ACA">
      <w:pPr>
        <w:spacing w:line="240" w:lineRule="auto"/>
        <w:ind w:firstLine="720"/>
        <w:jc w:val="both"/>
        <w:rPr>
          <w:rFonts w:ascii="Traditional Arabic" w:hAnsi="Traditional Arabic" w:cs="Traditional Arabic"/>
          <w:sz w:val="36"/>
          <w:szCs w:val="36"/>
          <w:rtl/>
          <w:lang w:bidi="ar-EG"/>
        </w:rPr>
      </w:pPr>
      <w:r w:rsidRPr="001A4079">
        <w:rPr>
          <w:rFonts w:ascii="Traditional Arabic" w:hAnsi="Traditional Arabic" w:cs="Traditional Arabic"/>
          <w:sz w:val="36"/>
          <w:szCs w:val="36"/>
          <w:rtl/>
          <w:lang w:bidi="ar-EG"/>
        </w:rPr>
        <w:lastRenderedPageBreak/>
        <w:t>وتعتبر الزراعة من أهم المقومات الاقتصادية للمسلمين؛ ويعود السبب في ذلك إلى خصوبة أراضيها، ومناخها الملائم، إضافة إلى توفر مصادر المياه المتمثلة في ا</w:t>
      </w:r>
      <w:r w:rsidR="00C86438">
        <w:rPr>
          <w:rFonts w:ascii="Traditional Arabic" w:hAnsi="Traditional Arabic" w:cs="Traditional Arabic"/>
          <w:sz w:val="36"/>
          <w:szCs w:val="36"/>
          <w:rtl/>
          <w:lang w:bidi="ar-EG"/>
        </w:rPr>
        <w:t>لأنهار والآبار وغزارة الأمطار؛ </w:t>
      </w:r>
      <w:r w:rsidRPr="001A4079">
        <w:rPr>
          <w:rFonts w:ascii="Traditional Arabic" w:hAnsi="Traditional Arabic" w:cs="Traditional Arabic"/>
          <w:sz w:val="36"/>
          <w:szCs w:val="36"/>
          <w:rtl/>
          <w:lang w:bidi="ar-EG"/>
        </w:rPr>
        <w:t>ولذا فإن نسبة 80</w:t>
      </w:r>
      <w:r>
        <w:rPr>
          <w:rFonts w:ascii="Traditional Arabic" w:hAnsi="Traditional Arabic" w:cs="Traditional Arabic" w:hint="cs"/>
          <w:sz w:val="36"/>
          <w:szCs w:val="36"/>
          <w:rtl/>
          <w:lang w:bidi="ar-EG"/>
        </w:rPr>
        <w:t xml:space="preserve"> </w:t>
      </w:r>
      <w:r>
        <w:rPr>
          <w:rFonts w:ascii="Traditional Arabic" w:hAnsi="Traditional Arabic" w:cs="Traditional Arabic"/>
          <w:sz w:val="36"/>
          <w:szCs w:val="36"/>
          <w:rtl/>
          <w:lang w:bidi="ar-EG"/>
        </w:rPr>
        <w:t>٪</w:t>
      </w:r>
      <w:r w:rsidRPr="001A4079">
        <w:rPr>
          <w:rFonts w:ascii="Traditional Arabic" w:hAnsi="Traditional Arabic" w:cs="Traditional Arabic"/>
          <w:sz w:val="36"/>
          <w:szCs w:val="36"/>
          <w:rtl/>
          <w:lang w:bidi="ar-EG"/>
        </w:rPr>
        <w:t xml:space="preserve"> من المسلمين يزاولون الزراعة ويعملون في حقول صغ</w:t>
      </w:r>
      <w:r w:rsidR="00C86438">
        <w:rPr>
          <w:rFonts w:ascii="Traditional Arabic" w:hAnsi="Traditional Arabic" w:cs="Traditional Arabic"/>
          <w:sz w:val="36"/>
          <w:szCs w:val="36"/>
          <w:rtl/>
          <w:lang w:bidi="ar-EG"/>
        </w:rPr>
        <w:t>يرة من المطاط الطبيعي وفي مزارع</w:t>
      </w:r>
      <w:r w:rsidRPr="001A4079">
        <w:rPr>
          <w:rFonts w:ascii="Traditional Arabic" w:hAnsi="Traditional Arabic" w:cs="Traditional Arabic"/>
          <w:sz w:val="36"/>
          <w:szCs w:val="36"/>
          <w:rtl/>
          <w:lang w:bidi="ar-EG"/>
        </w:rPr>
        <w:t> الأرز.</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t xml:space="preserve"> </w:t>
      </w:r>
      <w:r w:rsidRPr="001A4079">
        <w:rPr>
          <w:rFonts w:ascii="Traditional Arabic" w:hAnsi="Traditional Arabic" w:cs="Traditional Arabic" w:hint="cs"/>
          <w:sz w:val="36"/>
          <w:szCs w:val="36"/>
          <w:rtl/>
          <w:lang w:bidi="ar-EG"/>
        </w:rPr>
        <w:t>و</w:t>
      </w:r>
      <w:r w:rsidRPr="001A4079">
        <w:rPr>
          <w:rFonts w:ascii="Traditional Arabic" w:hAnsi="Traditional Arabic" w:cs="Traditional Arabic"/>
          <w:sz w:val="36"/>
          <w:szCs w:val="36"/>
          <w:rtl/>
          <w:lang w:bidi="ar-EG"/>
        </w:rPr>
        <w:t>أن من كبرى مشكلات مسلمي جنوب تايلاند الضعف الاقتصادي، وهذا الضعف له أثره السيئ على المسلمين في صعوبة الحصول على الوظائف والعمل المهني؛ ولاسيما ممن عاشوا وترعرعوا في الدول العربية</w:t>
      </w:r>
      <w:r>
        <w:rPr>
          <w:rFonts w:ascii="Traditional Arabic" w:hAnsi="Traditional Arabic" w:cs="Traditional Arabic"/>
          <w:sz w:val="36"/>
          <w:szCs w:val="36"/>
          <w:rtl/>
          <w:lang w:bidi="ar-EG"/>
        </w:rPr>
        <w:t xml:space="preserve"> ولا يجيدون اللغة التا</w:t>
      </w:r>
      <w:r w:rsidR="00C86438">
        <w:rPr>
          <w:rFonts w:ascii="Traditional Arabic" w:hAnsi="Traditional Arabic" w:cs="Traditional Arabic"/>
          <w:sz w:val="36"/>
          <w:szCs w:val="36"/>
          <w:rtl/>
          <w:lang w:bidi="ar-EG"/>
        </w:rPr>
        <w:t>يلاندية</w:t>
      </w:r>
      <w:r>
        <w:rPr>
          <w:rFonts w:ascii="Traditional Arabic" w:hAnsi="Traditional Arabic" w:cs="Traditional Arabic"/>
          <w:sz w:val="36"/>
          <w:szCs w:val="36"/>
          <w:rtl/>
          <w:lang w:bidi="ar-EG"/>
        </w:rPr>
        <w:t>.</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t>وهنا تأتي أهمية الرؤية المستقبلية لمسلمي تايلاند ووضع الخطط الاسترا</w:t>
      </w:r>
      <w:r>
        <w:rPr>
          <w:rFonts w:ascii="Traditional Arabic" w:hAnsi="Traditional Arabic" w:cs="Traditional Arabic"/>
          <w:sz w:val="36"/>
          <w:szCs w:val="36"/>
          <w:rtl/>
          <w:lang w:bidi="ar-EG"/>
        </w:rPr>
        <w:t>تيجية في تنمية الاقتصاد وتقويت</w:t>
      </w:r>
      <w:r>
        <w:rPr>
          <w:rFonts w:ascii="Traditional Arabic" w:hAnsi="Traditional Arabic" w:cs="Traditional Arabic" w:hint="cs"/>
          <w:sz w:val="36"/>
          <w:szCs w:val="36"/>
          <w:rtl/>
          <w:lang w:bidi="ar-EG"/>
        </w:rPr>
        <w:t>ه،</w:t>
      </w:r>
      <w:r w:rsidRPr="001A4079">
        <w:rPr>
          <w:rFonts w:ascii="Traditional Arabic" w:hAnsi="Traditional Arabic" w:cs="Traditional Arabic"/>
          <w:sz w:val="36"/>
          <w:szCs w:val="36"/>
          <w:rtl/>
          <w:lang w:bidi="ar-EG"/>
        </w:rPr>
        <w:t xml:space="preserve"> وذلك عبر المقترحات التي اقترحتها في إجابتي على الأسئلة السابقة.</w:t>
      </w:r>
    </w:p>
    <w:p w:rsidR="001C5ACA" w:rsidRPr="001A4079" w:rsidRDefault="001C5ACA" w:rsidP="001C5ACA">
      <w:pPr>
        <w:shd w:val="clear" w:color="auto" w:fill="FFFFFF"/>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lang w:bidi="ar-EG"/>
        </w:rPr>
        <w:t>وذلك بإحياء المؤسسات الوقفية وتنويع مصادر</w:t>
      </w:r>
      <w:r w:rsidRPr="001A4079">
        <w:rPr>
          <w:rFonts w:ascii="Traditional Arabic" w:hAnsi="Traditional Arabic" w:cs="Traditional Arabic"/>
          <w:sz w:val="36"/>
          <w:szCs w:val="36"/>
          <w:rtl/>
        </w:rPr>
        <w:t xml:space="preserve"> التمويل</w:t>
      </w:r>
      <w:r w:rsidRPr="001A4079">
        <w:rPr>
          <w:rFonts w:ascii="Traditional Arabic" w:hAnsi="Traditional Arabic" w:cs="Traditional Arabic"/>
          <w:sz w:val="36"/>
          <w:szCs w:val="36"/>
          <w:rtl/>
          <w:lang w:bidi="ar-EG"/>
        </w:rPr>
        <w:t> على ضوئه، مع التنمية الاقتصادية بإنشاء مشروع تجاري ضخم على مستوى البلاد ولاسيما في مجال الزراعة تدعمه الدول والهيئات الإسلامية، وبهذه المقترحات الاقتصادية وغيرها يمكن أن نوفر الوظائف للخريجين، بأن ننشئ عددا من الجامعات الإسلامية مثلا، وكذا نقوم ببناء المدارس الدينية والقرى العربية ومراكز تعليم اللغة العربية وغيرها من المؤسسات التعليمية بشكل أكثر حتى يستوعب الخريجين.</w:t>
      </w:r>
    </w:p>
    <w:p w:rsidR="001C5ACA" w:rsidRDefault="001C5ACA" w:rsidP="001C5ACA">
      <w:pPr>
        <w:shd w:val="clear" w:color="auto" w:fill="FFFFFF"/>
        <w:spacing w:line="240" w:lineRule="auto"/>
        <w:ind w:firstLine="720"/>
        <w:jc w:val="both"/>
        <w:rPr>
          <w:rFonts w:ascii="Traditional Arabic" w:hAnsi="Traditional Arabic" w:cs="Traditional Arabic"/>
          <w:sz w:val="36"/>
          <w:szCs w:val="36"/>
          <w:rtl/>
          <w:lang w:bidi="ar-EG"/>
        </w:rPr>
      </w:pPr>
      <w:r w:rsidRPr="001A4079">
        <w:rPr>
          <w:rFonts w:ascii="Traditional Arabic" w:hAnsi="Traditional Arabic" w:cs="Traditional Arabic"/>
          <w:sz w:val="36"/>
          <w:szCs w:val="36"/>
          <w:rtl/>
          <w:lang w:bidi="ar-EG"/>
        </w:rPr>
        <w:t xml:space="preserve">هذا، ولا يعني أن خريجي الجامعات لم يجدوا الوظائف </w:t>
      </w:r>
      <w:r w:rsidRPr="001A4079">
        <w:rPr>
          <w:rFonts w:ascii="Traditional Arabic" w:hAnsi="Traditional Arabic" w:cs="Traditional Arabic" w:hint="cs"/>
          <w:sz w:val="36"/>
          <w:szCs w:val="36"/>
          <w:rtl/>
          <w:lang w:bidi="ar-EG"/>
        </w:rPr>
        <w:t>ألبته</w:t>
      </w:r>
      <w:r w:rsidRPr="001A4079">
        <w:rPr>
          <w:rFonts w:ascii="Traditional Arabic" w:hAnsi="Traditional Arabic" w:cs="Traditional Arabic"/>
          <w:sz w:val="36"/>
          <w:szCs w:val="36"/>
          <w:rtl/>
          <w:lang w:bidi="ar-EG"/>
        </w:rPr>
        <w:t xml:space="preserve">، بل أغلب الخريجين يعملون في المدارس الدينية التي تشرف عليها الحكومة التايلاندية، والبعض منهم يعملون في المجالس الإسلامية وبعضهم قضاة وبعضهم محاضرون في الكليات الإسلامية </w:t>
      </w:r>
      <w:r>
        <w:rPr>
          <w:rFonts w:ascii="Traditional Arabic" w:hAnsi="Traditional Arabic" w:cs="Traditional Arabic"/>
          <w:sz w:val="36"/>
          <w:szCs w:val="36"/>
          <w:rtl/>
          <w:lang w:bidi="ar-EG"/>
        </w:rPr>
        <w:t>وجامعة فطاني وغيرها من الجامعات</w:t>
      </w:r>
      <w:r>
        <w:rPr>
          <w:rFonts w:ascii="Traditional Arabic" w:hAnsi="Traditional Arabic" w:cs="Traditional Arabic" w:hint="cs"/>
          <w:sz w:val="36"/>
          <w:szCs w:val="36"/>
          <w:rtl/>
          <w:lang w:bidi="ar-EG"/>
        </w:rPr>
        <w:t>.</w:t>
      </w:r>
    </w:p>
    <w:p w:rsidR="00C86438" w:rsidRDefault="00C86438" w:rsidP="001C5ACA">
      <w:pPr>
        <w:shd w:val="clear" w:color="auto" w:fill="FFFFFF"/>
        <w:spacing w:line="240" w:lineRule="auto"/>
        <w:ind w:firstLine="720"/>
        <w:jc w:val="both"/>
        <w:rPr>
          <w:rFonts w:ascii="Traditional Arabic" w:hAnsi="Traditional Arabic" w:cs="Traditional Arabic"/>
          <w:sz w:val="36"/>
          <w:szCs w:val="36"/>
          <w:rtl/>
          <w:lang w:bidi="ar-EG"/>
        </w:rPr>
      </w:pPr>
    </w:p>
    <w:p w:rsidR="00C86438" w:rsidRDefault="00C86438" w:rsidP="001C5ACA">
      <w:pPr>
        <w:shd w:val="clear" w:color="auto" w:fill="FFFFFF"/>
        <w:spacing w:line="240" w:lineRule="auto"/>
        <w:ind w:firstLine="720"/>
        <w:jc w:val="both"/>
        <w:rPr>
          <w:rFonts w:ascii="Traditional Arabic" w:hAnsi="Traditional Arabic" w:cs="Traditional Arabic"/>
          <w:sz w:val="36"/>
          <w:szCs w:val="36"/>
          <w:rtl/>
          <w:lang w:bidi="ar-EG"/>
        </w:rPr>
      </w:pPr>
    </w:p>
    <w:p w:rsidR="00C86438" w:rsidRDefault="00C86438" w:rsidP="001C5ACA">
      <w:pPr>
        <w:shd w:val="clear" w:color="auto" w:fill="FFFFFF"/>
        <w:spacing w:line="240" w:lineRule="auto"/>
        <w:ind w:firstLine="720"/>
        <w:jc w:val="both"/>
        <w:rPr>
          <w:rFonts w:ascii="Traditional Arabic" w:hAnsi="Traditional Arabic" w:cs="Traditional Arabic"/>
          <w:sz w:val="36"/>
          <w:szCs w:val="36"/>
          <w:rtl/>
          <w:lang w:bidi="ar-EG"/>
        </w:rPr>
      </w:pPr>
    </w:p>
    <w:p w:rsidR="00C86438" w:rsidRDefault="00C86438" w:rsidP="001C5ACA">
      <w:pPr>
        <w:shd w:val="clear" w:color="auto" w:fill="FFFFFF"/>
        <w:spacing w:line="240" w:lineRule="auto"/>
        <w:ind w:firstLine="720"/>
        <w:jc w:val="both"/>
        <w:rPr>
          <w:rFonts w:ascii="Traditional Arabic" w:hAnsi="Traditional Arabic" w:cs="Traditional Arabic"/>
          <w:sz w:val="36"/>
          <w:szCs w:val="36"/>
          <w:rtl/>
          <w:lang w:bidi="ar-EG"/>
        </w:rPr>
      </w:pPr>
    </w:p>
    <w:p w:rsidR="001C5ACA" w:rsidRPr="008C28D7" w:rsidRDefault="001C5ACA" w:rsidP="001C5ACA">
      <w:pPr>
        <w:shd w:val="clear" w:color="auto" w:fill="FFFFFF"/>
        <w:spacing w:line="240" w:lineRule="auto"/>
        <w:jc w:val="both"/>
        <w:rPr>
          <w:rFonts w:ascii="Traditional Arabic" w:hAnsi="Traditional Arabic" w:cs="Traditional Arabic"/>
          <w:sz w:val="2"/>
          <w:szCs w:val="2"/>
          <w:rtl/>
          <w:lang w:bidi="ar-EG"/>
        </w:rPr>
      </w:pPr>
    </w:p>
    <w:p w:rsidR="001C5ACA" w:rsidRPr="001C4025" w:rsidRDefault="001C5ACA" w:rsidP="001C5ACA">
      <w:pPr>
        <w:tabs>
          <w:tab w:val="left" w:pos="3137"/>
        </w:tabs>
        <w:spacing w:line="240" w:lineRule="auto"/>
        <w:jc w:val="center"/>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pP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lastRenderedPageBreak/>
        <w:t>المطلب</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الخامس</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p>
    <w:p w:rsidR="001C5ACA" w:rsidRPr="001C4025" w:rsidRDefault="001C5ACA" w:rsidP="001C5ACA">
      <w:pPr>
        <w:tabs>
          <w:tab w:val="left" w:pos="3137"/>
        </w:tabs>
        <w:jc w:val="center"/>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pP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دور</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التعليم</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العالي</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الإسلامي</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في</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تثقيف</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المجتمع</w:t>
      </w:r>
      <w:r w:rsidRPr="001C4025">
        <w:rPr>
          <w:rFonts w:ascii="Times New Roman" w:hAnsi="Times New Roman" w:cs="Times New Roman"/>
          <w:b/>
          <w:bCs/>
          <w:sz w:val="44"/>
          <w:szCs w:val="44"/>
          <w:rtl/>
          <w14:shadow w14:blurRad="50800" w14:dist="38100" w14:dir="2700000" w14:sx="100000" w14:sy="100000" w14:kx="0" w14:ky="0" w14:algn="tl">
            <w14:srgbClr w14:val="000000">
              <w14:alpha w14:val="60000"/>
            </w14:srgbClr>
          </w14:shadow>
        </w:rPr>
        <w:t xml:space="preserve"> </w:t>
      </w:r>
      <w:r w:rsidRPr="001C4025">
        <w:rPr>
          <w:rFonts w:ascii="Times New Roman" w:hAnsi="Times New Roman" w:cs="Times New Roman" w:hint="eastAsia"/>
          <w:b/>
          <w:bCs/>
          <w:sz w:val="44"/>
          <w:szCs w:val="44"/>
          <w:rtl/>
          <w14:shadow w14:blurRad="50800" w14:dist="38100" w14:dir="2700000" w14:sx="100000" w14:sy="100000" w14:kx="0" w14:ky="0" w14:algn="tl">
            <w14:srgbClr w14:val="000000">
              <w14:alpha w14:val="60000"/>
            </w14:srgbClr>
          </w14:shadow>
        </w:rPr>
        <w:t>وتحصينه</w:t>
      </w:r>
    </w:p>
    <w:p w:rsidR="001C5ACA" w:rsidRPr="001A4079" w:rsidRDefault="001C5ACA" w:rsidP="001C5ACA">
      <w:pPr>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مع التغيّرات المتعدّدة التي تواكب حياة الأمّة المسلمة عموماً، والأقليّات الإسلاميّة خصوصاً، والأقليّة المسلمة بتايلاند على وجهٍ أخصّ، تبرز الحاجة إلى تنويع تمويل برامج ومناشط جامعة جالا الإسلاميّة التعليميّة والاجتماعيّة، عبر توظيف عصري للأوقاف في مجال التعليم والتربية.</w:t>
      </w:r>
    </w:p>
    <w:p w:rsidR="00C86438" w:rsidRDefault="001C5ACA" w:rsidP="00C86438">
      <w:pPr>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تتمركز برامج التعليم العالي في قلب عملية التنمية الدعوية، والاجتماعية الشاملة، فإذا كانت التنمية بمفهومها الشامل عملية حضارية ترمي إلي تحسين ظروف أفراد مجتمعها، فإن برامج التعليم العالي تُعد الوسيلة الفاعلة في إعداد الإنسان الذي هو حجر الأساس للتنمية من حيث تدريبية وتزويده بالمهارات والمعلومات والاتجاهات الإيجابية الضرورية التي تؤهله عملياً لتحقيق إنتاجية فاعلة ومستمرة مع الاهتم</w:t>
      </w:r>
      <w:r w:rsidR="00C86438">
        <w:rPr>
          <w:rFonts w:ascii="Traditional Arabic" w:hAnsi="Traditional Arabic" w:cs="Traditional Arabic"/>
          <w:sz w:val="36"/>
          <w:szCs w:val="36"/>
          <w:rtl/>
        </w:rPr>
        <w:t>ام ببناء جوانب شخصيته المتكاملة</w:t>
      </w:r>
      <w:r w:rsidRPr="001A4079">
        <w:rPr>
          <w:rFonts w:ascii="Traditional Arabic" w:hAnsi="Traditional Arabic" w:cs="Traditional Arabic"/>
          <w:sz w:val="36"/>
          <w:szCs w:val="36"/>
          <w:rtl/>
        </w:rPr>
        <w:t>.</w:t>
      </w:r>
    </w:p>
    <w:p w:rsidR="001C5ACA" w:rsidRPr="001A4079" w:rsidRDefault="00C86438" w:rsidP="00C86438">
      <w:pPr>
        <w:spacing w:line="240" w:lineRule="auto"/>
        <w:ind w:firstLine="720"/>
        <w:jc w:val="both"/>
        <w:rPr>
          <w:rFonts w:ascii="Traditional Arabic" w:hAnsi="Traditional Arabic" w:cs="Traditional Arabic"/>
          <w:sz w:val="36"/>
          <w:szCs w:val="36"/>
        </w:rPr>
      </w:pPr>
      <w:r>
        <w:rPr>
          <w:rFonts w:ascii="Traditional Arabic" w:hAnsi="Traditional Arabic" w:cs="Traditional Arabic"/>
          <w:sz w:val="36"/>
          <w:szCs w:val="36"/>
          <w:rtl/>
        </w:rPr>
        <w:t xml:space="preserve"> </w:t>
      </w:r>
      <w:r w:rsidR="001C5ACA">
        <w:rPr>
          <w:rFonts w:ascii="Traditional Arabic" w:hAnsi="Traditional Arabic" w:cs="Traditional Arabic"/>
          <w:sz w:val="36"/>
          <w:szCs w:val="36"/>
          <w:rtl/>
        </w:rPr>
        <w:t>ولذلك اهتم</w:t>
      </w:r>
      <w:r w:rsidR="001C5ACA" w:rsidRPr="001A4079">
        <w:rPr>
          <w:rFonts w:ascii="Traditional Arabic" w:hAnsi="Traditional Arabic" w:cs="Traditional Arabic"/>
          <w:sz w:val="36"/>
          <w:szCs w:val="36"/>
          <w:rtl/>
        </w:rPr>
        <w:t xml:space="preserve"> التعليم العالي الإسلامي في </w:t>
      </w:r>
      <w:r w:rsidR="001C5ACA" w:rsidRPr="001A4079">
        <w:rPr>
          <w:rFonts w:ascii="Traditional Arabic" w:hAnsi="Traditional Arabic" w:cs="Traditional Arabic" w:hint="cs"/>
          <w:sz w:val="36"/>
          <w:szCs w:val="36"/>
          <w:rtl/>
        </w:rPr>
        <w:t xml:space="preserve">جنوب </w:t>
      </w:r>
      <w:r w:rsidR="001C5ACA" w:rsidRPr="001A4079">
        <w:rPr>
          <w:rFonts w:ascii="Traditional Arabic" w:hAnsi="Traditional Arabic" w:cs="Traditional Arabic"/>
          <w:sz w:val="36"/>
          <w:szCs w:val="36"/>
          <w:rtl/>
        </w:rPr>
        <w:t>تايلاند بهذا النوع من التعليم، ولعله ظهر جلياً من العرض السابق مدى ما حققته من إنجازات في حقل التعليم العالي، إذ تمثلت تلك الإنجازات في التطور الكمي في أعداد الكليات والجامعات، وفي تنوع برامجها الأكاديمية</w:t>
      </w:r>
      <w:r w:rsidR="001C5ACA">
        <w:rPr>
          <w:rFonts w:ascii="Traditional Arabic" w:hAnsi="Traditional Arabic" w:cs="Traditional Arabic" w:hint="cs"/>
          <w:sz w:val="36"/>
          <w:szCs w:val="36"/>
          <w:rtl/>
        </w:rPr>
        <w:t>،</w:t>
      </w:r>
      <w:r w:rsidR="001C5ACA" w:rsidRPr="001A4079">
        <w:rPr>
          <w:rFonts w:ascii="Traditional Arabic" w:hAnsi="Traditional Arabic" w:cs="Traditional Arabic"/>
          <w:sz w:val="36"/>
          <w:szCs w:val="36"/>
          <w:rtl/>
        </w:rPr>
        <w:t xml:space="preserve"> وفي أعداد الخريجين الكبيرة منها من مختلف التخصصات العلمية، صاحب ذلك إنجازات كيفية ونوعية أدت إلى تأهيل كثير من الخريجين تأهيلاً علمياً متميزاً في كثير من التخصصات التطبيقية والنظرية، مما أسهم في تثقيف المجتمع وتحصينه.</w:t>
      </w:r>
    </w:p>
    <w:p w:rsidR="001C5ACA" w:rsidRPr="001A4079" w:rsidRDefault="001C5ACA" w:rsidP="001C5ACA">
      <w:pPr>
        <w:shd w:val="clear" w:color="auto" w:fill="FFFFFF"/>
        <w:spacing w:after="100" w:afterAutospacing="1"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يعيش المسلمون حالياً وضعاً أفضل من سابقه حيث يستطيعون ممارسة حريتهم كاملة، وقد انعكس ذلك في الزيادة المضطردة في عدد المساجد والمراكز الثقافية، ويقدر عدد المساجد في تايلاند بـ</w:t>
      </w:r>
      <w:r>
        <w:rPr>
          <w:rFonts w:ascii="Traditional Arabic" w:hAnsi="Traditional Arabic" w:cs="Traditional Arabic" w:hint="cs"/>
          <w:sz w:val="36"/>
          <w:szCs w:val="36"/>
          <w:rtl/>
        </w:rPr>
        <w:t xml:space="preserve"> ( 3.113 )، (وهي أكثر من ذلك)</w:t>
      </w:r>
      <w:r w:rsidRPr="00DA52DE">
        <w:rPr>
          <w:rStyle w:val="FootnoteReference"/>
          <w:rFonts w:ascii="Traditional Arabic" w:hAnsi="Traditional Arabic" w:cs="Traditional Arabic"/>
          <w:sz w:val="32"/>
          <w:szCs w:val="32"/>
          <w:rtl/>
          <w:cs/>
        </w:rPr>
        <w:t xml:space="preserve"> </w:t>
      </w:r>
      <w:r w:rsidRPr="001A4079">
        <w:rPr>
          <w:rStyle w:val="FootnoteReference"/>
          <w:rFonts w:ascii="Traditional Arabic" w:hAnsi="Traditional Arabic" w:cs="Traditional Arabic"/>
          <w:sz w:val="32"/>
          <w:szCs w:val="32"/>
          <w:rtl/>
          <w:cs/>
        </w:rPr>
        <w:t>(</w:t>
      </w:r>
      <w:r w:rsidRPr="001A4079">
        <w:rPr>
          <w:rStyle w:val="FootnoteReference"/>
          <w:rFonts w:ascii="Traditional Arabic" w:hAnsi="Traditional Arabic" w:cs="Traditional Arabic"/>
          <w:sz w:val="32"/>
          <w:szCs w:val="32"/>
          <w:rtl/>
        </w:rPr>
        <w:footnoteReference w:id="478"/>
      </w:r>
      <w:r w:rsidRPr="001A4079">
        <w:rPr>
          <w:rStyle w:val="FootnoteReference"/>
          <w:rFonts w:ascii="Traditional Arabic" w:hAnsi="Traditional Arabic" w:cs="Traditional Arabic"/>
          <w:sz w:val="32"/>
          <w:szCs w:val="32"/>
          <w:rtl/>
          <w:cs/>
        </w:rPr>
        <w:t>)</w:t>
      </w:r>
      <w:r>
        <w:rPr>
          <w:rFonts w:ascii="Traditional Arabic" w:hAnsi="Traditional Arabic" w:cs="Traditional Arabic" w:hint="cs"/>
          <w:sz w:val="36"/>
          <w:szCs w:val="36"/>
          <w:rtl/>
        </w:rPr>
        <w:t>، و</w:t>
      </w:r>
      <w:r w:rsidRPr="001A4079">
        <w:rPr>
          <w:rFonts w:ascii="Traditional Arabic" w:hAnsi="Traditional Arabic" w:cs="Traditional Arabic"/>
          <w:sz w:val="36"/>
          <w:szCs w:val="36"/>
          <w:rtl/>
        </w:rPr>
        <w:t xml:space="preserve">مسجد تتوزع أغلبها في الأقاليم الجنوبية حيث بلغ عددها </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2</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078</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مسجداً</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يعتبر</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360</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مسجداً منها من المساجد الأثرية، والبقية تتوزع في بانكوك وبقية أقاليم تايلاند، كما يوجد في فطاني أكثر من</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400</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مدرسة دينية، </w:t>
      </w:r>
      <w:r w:rsidRPr="001A4079">
        <w:rPr>
          <w:rFonts w:ascii="Traditional Arabic" w:hAnsi="Traditional Arabic" w:cs="Traditional Arabic"/>
          <w:sz w:val="36"/>
          <w:szCs w:val="36"/>
          <w:rtl/>
        </w:rPr>
        <w:lastRenderedPageBreak/>
        <w:t>تدرس فيها العلوم الإسلامية كالفقه و</w:t>
      </w:r>
      <w:r>
        <w:rPr>
          <w:rFonts w:ascii="Traditional Arabic" w:hAnsi="Traditional Arabic" w:cs="Traditional Arabic" w:hint="cs"/>
          <w:sz w:val="36"/>
          <w:szCs w:val="36"/>
          <w:rtl/>
        </w:rPr>
        <w:t xml:space="preserve">علوم </w:t>
      </w:r>
      <w:r w:rsidRPr="001A4079">
        <w:rPr>
          <w:rFonts w:ascii="Traditional Arabic" w:hAnsi="Traditional Arabic" w:cs="Traditional Arabic"/>
          <w:sz w:val="36"/>
          <w:szCs w:val="36"/>
          <w:rtl/>
        </w:rPr>
        <w:t>القرآن واللغة العربية وعلوم الحديث، وهذه يعتبر من جهود وإنتاج التعليم العالي الإسلامي في خدمة المجتمع، أصبح من ثمار التعليم العالي الإسلامي عدد كبير من حم</w:t>
      </w:r>
      <w:r>
        <w:rPr>
          <w:rFonts w:ascii="Traditional Arabic" w:hAnsi="Traditional Arabic" w:cs="Traditional Arabic"/>
          <w:sz w:val="36"/>
          <w:szCs w:val="36"/>
          <w:rtl/>
        </w:rPr>
        <w:t>لة الليسانس في العلوم الإسلامية</w:t>
      </w:r>
      <w:r w:rsidRPr="001A4079">
        <w:rPr>
          <w:rFonts w:ascii="Traditional Arabic" w:hAnsi="Traditional Arabic" w:cs="Traditional Arabic"/>
          <w:sz w:val="36"/>
          <w:szCs w:val="36"/>
          <w:rtl/>
        </w:rPr>
        <w:t>، كما حصل عدد لا بأس به على درجة الماجستير والدكتوراه</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وهؤلاء يعملون على تطوير المدارس في جنوب تايلاند وخدمة أبناء المسلمين، في أنحاء تايلاند، ورفع مستواها بالإضافة على نشر الوعي الإسلامي بين صفوف المسلمين.</w:t>
      </w:r>
      <w:r w:rsidRPr="001A4079">
        <w:rPr>
          <w:rStyle w:val="FootnoteReference"/>
          <w:rFonts w:ascii="Traditional Arabic" w:hAnsi="Traditional Arabic" w:cs="Traditional Arabic"/>
          <w:sz w:val="32"/>
          <w:szCs w:val="32"/>
          <w:rtl/>
        </w:rPr>
        <w:t>(</w:t>
      </w:r>
      <w:r w:rsidRPr="001A4079">
        <w:rPr>
          <w:rStyle w:val="FootnoteReference"/>
          <w:rFonts w:ascii="Traditional Arabic" w:hAnsi="Traditional Arabic" w:cs="Traditional Arabic"/>
          <w:sz w:val="32"/>
          <w:szCs w:val="32"/>
          <w:rtl/>
        </w:rPr>
        <w:footnoteReference w:id="479"/>
      </w:r>
      <w:r w:rsidRPr="001A4079">
        <w:rPr>
          <w:rStyle w:val="FootnoteReference"/>
          <w:rFonts w:ascii="Traditional Arabic" w:hAnsi="Traditional Arabic" w:cs="Traditional Arabic"/>
          <w:sz w:val="32"/>
          <w:szCs w:val="32"/>
          <w:rtl/>
        </w:rPr>
        <w:t>)</w:t>
      </w:r>
    </w:p>
    <w:p w:rsidR="001C5ACA" w:rsidRPr="001A4079" w:rsidRDefault="001C5ACA" w:rsidP="00C86438">
      <w:pPr>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والتعليم العالي</w:t>
      </w:r>
      <w:r>
        <w:rPr>
          <w:rFonts w:ascii="Traditional Arabic" w:hAnsi="Traditional Arabic" w:cs="Traditional Arabic" w:hint="cs"/>
          <w:sz w:val="36"/>
          <w:szCs w:val="36"/>
          <w:rtl/>
        </w:rPr>
        <w:t xml:space="preserve"> الإسلامي</w:t>
      </w:r>
      <w:r>
        <w:rPr>
          <w:rFonts w:ascii="Traditional Arabic" w:hAnsi="Traditional Arabic" w:cs="Traditional Arabic"/>
          <w:sz w:val="36"/>
          <w:szCs w:val="36"/>
          <w:rtl/>
        </w:rPr>
        <w:t xml:space="preserve"> اليوم أصبح</w:t>
      </w:r>
      <w:r w:rsidRPr="001A4079">
        <w:rPr>
          <w:rFonts w:ascii="Traditional Arabic" w:hAnsi="Traditional Arabic" w:cs="Traditional Arabic"/>
          <w:sz w:val="36"/>
          <w:szCs w:val="36"/>
          <w:rtl/>
        </w:rPr>
        <w:t xml:space="preserve"> في خدمة نوعيات جديدة من البشر، فمن ربات البيوت إلى قادة الدول، ومن عمال الصناعة إلى رواد الفضاء، ومن رجال المخابرات إلى الدعاة الدينين، ومن برامج غزو الفضاء إلى برامج مقاومة خطف الطائرات، ومن أساليب تربية الطفل إلى استخدام الحاسب الآلي في لعب الشطرنج، إلى جانب مئات من البرامج التي تسهم فيها الجامعة بمفردها أو مع غيرها لتقديم المعرفة المبسطة والواضحة</w:t>
      </w:r>
      <w:r w:rsidRPr="001A4079">
        <w:rPr>
          <w:rFonts w:ascii="Traditional Arabic" w:hAnsi="Traditional Arabic" w:cs="Traditional Arabic"/>
          <w:sz w:val="32"/>
          <w:szCs w:val="32"/>
          <w:rtl/>
        </w:rPr>
        <w:t>.</w:t>
      </w:r>
      <w:r w:rsidR="00C86438" w:rsidRPr="00C86438">
        <w:rPr>
          <w:rStyle w:val="FootnoteReference"/>
          <w:rFonts w:ascii="Traditional Arabic" w:hAnsi="Traditional Arabic" w:cs="Traditional Arabic"/>
          <w:sz w:val="32"/>
          <w:szCs w:val="32"/>
          <w:rtl/>
        </w:rPr>
        <w:t xml:space="preserve"> </w:t>
      </w:r>
      <w:r w:rsidR="00C86438" w:rsidRPr="001A4079">
        <w:rPr>
          <w:rStyle w:val="FootnoteReference"/>
          <w:rFonts w:ascii="Traditional Arabic" w:hAnsi="Traditional Arabic" w:cs="Traditional Arabic"/>
          <w:sz w:val="32"/>
          <w:szCs w:val="32"/>
          <w:rtl/>
        </w:rPr>
        <w:t>(</w:t>
      </w:r>
      <w:r w:rsidR="00C86438" w:rsidRPr="001A4079">
        <w:rPr>
          <w:rStyle w:val="FootnoteReference"/>
          <w:rFonts w:ascii="Traditional Arabic" w:hAnsi="Traditional Arabic" w:cs="Traditional Arabic"/>
          <w:sz w:val="32"/>
          <w:szCs w:val="32"/>
          <w:rtl/>
        </w:rPr>
        <w:footnoteReference w:id="480"/>
      </w:r>
      <w:r w:rsidR="00C86438" w:rsidRPr="001A4079">
        <w:rPr>
          <w:rStyle w:val="FootnoteReference"/>
          <w:rFonts w:ascii="Traditional Arabic" w:hAnsi="Traditional Arabic" w:cs="Traditional Arabic"/>
          <w:sz w:val="32"/>
          <w:szCs w:val="32"/>
          <w:rtl/>
        </w:rPr>
        <w:t>)</w:t>
      </w:r>
    </w:p>
    <w:p w:rsidR="001C5ACA" w:rsidRPr="001A4079" w:rsidRDefault="001C5ACA" w:rsidP="001C5ACA">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hint="cs"/>
          <w:sz w:val="36"/>
          <w:szCs w:val="36"/>
          <w:rtl/>
        </w:rPr>
        <w:t>و</w:t>
      </w:r>
      <w:r w:rsidRPr="001A4079">
        <w:rPr>
          <w:rFonts w:ascii="Traditional Arabic" w:hAnsi="Traditional Arabic" w:cs="Traditional Arabic" w:hint="cs"/>
          <w:sz w:val="36"/>
          <w:szCs w:val="36"/>
          <w:rtl/>
        </w:rPr>
        <w:t xml:space="preserve">كذلك </w:t>
      </w:r>
      <w:r w:rsidRPr="001A4079">
        <w:rPr>
          <w:rFonts w:ascii="Traditional Arabic" w:hAnsi="Traditional Arabic" w:cs="Traditional Arabic"/>
          <w:sz w:val="36"/>
          <w:szCs w:val="36"/>
          <w:rtl/>
        </w:rPr>
        <w:t>أن التعليم العالي الإسلامي في جنوب تايلاند اليوم لم تعد قاصرة على فئة معينة من أبناء المجتمع دون غيرها، بل أصبحت في خدمة المجتمع ككل، ولم تعد قاصرة كذلك على الشباب دون الكبار، بل أصبح روادها من الشباب ومن الكبار، ومن المتفرغين للدراسة، وممن يجمعون بين العمل والدراسة، لذلك تهتم التعليم العالي الإسلامي في جنوب تايلاند بمكافحة الأمية وتعليم الكبار</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وتدعم هذا النوع من التعليم فنياً وإدارياً ومالياً وذلك تحقيقاً لرفع مستوى الأمة</w:t>
      </w:r>
      <w:r>
        <w:rPr>
          <w:rFonts w:ascii="Traditional Arabic" w:hAnsi="Traditional Arabic" w:cs="Traditional Arabic" w:hint="cs"/>
          <w:sz w:val="36"/>
          <w:szCs w:val="36"/>
          <w:rtl/>
        </w:rPr>
        <w:t>،</w:t>
      </w:r>
      <w:r w:rsidRPr="001A4079">
        <w:rPr>
          <w:rFonts w:ascii="Traditional Arabic" w:hAnsi="Traditional Arabic" w:cs="Traditional Arabic"/>
          <w:sz w:val="36"/>
          <w:szCs w:val="36"/>
          <w:rtl/>
        </w:rPr>
        <w:t xml:space="preserve"> وتعميم الثقافة بين أفرادها، تستهدف مكافحة الأمية وتعليم الكبار تحقيق الأمور الأساسية التالية:</w:t>
      </w:r>
    </w:p>
    <w:p w:rsidR="001C5ACA" w:rsidRPr="001A4079" w:rsidRDefault="001C5ACA" w:rsidP="00617A3C">
      <w:pPr>
        <w:pStyle w:val="ListParagraph"/>
        <w:widowControl w:val="0"/>
        <w:numPr>
          <w:ilvl w:val="0"/>
          <w:numId w:val="176"/>
        </w:numPr>
        <w:spacing w:after="0" w:line="240" w:lineRule="auto"/>
        <w:jc w:val="both"/>
        <w:rPr>
          <w:rFonts w:ascii="Traditional Arabic" w:hAnsi="Traditional Arabic" w:cs="Traditional Arabic"/>
          <w:sz w:val="36"/>
          <w:szCs w:val="36"/>
        </w:rPr>
      </w:pPr>
      <w:r w:rsidRPr="001A4079">
        <w:rPr>
          <w:rFonts w:ascii="Traditional Arabic" w:hAnsi="Traditional Arabic" w:cs="Traditional Arabic"/>
          <w:sz w:val="36"/>
          <w:szCs w:val="36"/>
          <w:rtl/>
        </w:rPr>
        <w:lastRenderedPageBreak/>
        <w:t>تنمية حب الله وتقواه في قلوبهم وتزويدهم بالقدر الضروري من العلوم الدينية.</w:t>
      </w:r>
    </w:p>
    <w:p w:rsidR="001C5ACA" w:rsidRPr="001A4079" w:rsidRDefault="001C5ACA" w:rsidP="00617A3C">
      <w:pPr>
        <w:pStyle w:val="ListParagraph"/>
        <w:widowControl w:val="0"/>
        <w:numPr>
          <w:ilvl w:val="0"/>
          <w:numId w:val="176"/>
        </w:numPr>
        <w:spacing w:after="0" w:line="240" w:lineRule="auto"/>
        <w:jc w:val="both"/>
        <w:rPr>
          <w:rFonts w:ascii="Traditional Arabic" w:hAnsi="Traditional Arabic" w:cs="Traditional Arabic"/>
          <w:sz w:val="36"/>
          <w:szCs w:val="36"/>
          <w:rtl/>
        </w:rPr>
      </w:pPr>
      <w:r w:rsidRPr="001A4079">
        <w:rPr>
          <w:rFonts w:ascii="Traditional Arabic" w:hAnsi="Traditional Arabic" w:cs="Traditional Arabic"/>
          <w:sz w:val="36"/>
          <w:szCs w:val="36"/>
          <w:rtl/>
        </w:rPr>
        <w:t>التوعية العامة في شؤون الحياة.</w:t>
      </w:r>
    </w:p>
    <w:p w:rsidR="001C5ACA" w:rsidRPr="001A4079" w:rsidRDefault="001C5ACA" w:rsidP="001C5ACA">
      <w:pPr>
        <w:spacing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و</w:t>
      </w:r>
      <w:r>
        <w:rPr>
          <w:rFonts w:ascii="Traditional Arabic" w:hAnsi="Traditional Arabic" w:cs="Traditional Arabic" w:hint="cs"/>
          <w:sz w:val="36"/>
          <w:szCs w:val="36"/>
          <w:rtl/>
        </w:rPr>
        <w:t>ي</w:t>
      </w:r>
      <w:r w:rsidRPr="001A4079">
        <w:rPr>
          <w:rFonts w:ascii="Traditional Arabic" w:hAnsi="Traditional Arabic" w:cs="Traditional Arabic"/>
          <w:sz w:val="36"/>
          <w:szCs w:val="36"/>
          <w:rtl/>
        </w:rPr>
        <w:t>حرص ال</w:t>
      </w:r>
      <w:r>
        <w:rPr>
          <w:rFonts w:ascii="Traditional Arabic" w:hAnsi="Traditional Arabic" w:cs="Traditional Arabic" w:hint="cs"/>
          <w:sz w:val="36"/>
          <w:szCs w:val="36"/>
          <w:rtl/>
        </w:rPr>
        <w:t>ت</w:t>
      </w:r>
      <w:r w:rsidRPr="001A4079">
        <w:rPr>
          <w:rFonts w:ascii="Traditional Arabic" w:hAnsi="Traditional Arabic" w:cs="Traditional Arabic"/>
          <w:sz w:val="36"/>
          <w:szCs w:val="36"/>
          <w:rtl/>
        </w:rPr>
        <w:t>عليم العالي الإسلامي في جنوب تايلاند في خدمة المجتمع وتحصيه، مواجهة حملات تشويه صورة الإسلام، وتضع في اعت</w:t>
      </w:r>
      <w:r>
        <w:rPr>
          <w:rFonts w:ascii="Traditional Arabic" w:hAnsi="Traditional Arabic" w:cs="Traditional Arabic" w:hint="cs"/>
          <w:sz w:val="36"/>
          <w:szCs w:val="36"/>
          <w:rtl/>
        </w:rPr>
        <w:t>ب</w:t>
      </w:r>
      <w:r w:rsidRPr="001A4079">
        <w:rPr>
          <w:rFonts w:ascii="Traditional Arabic" w:hAnsi="Traditional Arabic" w:cs="Traditional Arabic"/>
          <w:sz w:val="36"/>
          <w:szCs w:val="36"/>
          <w:rtl/>
        </w:rPr>
        <w:t xml:space="preserve">ارها جدلية الحياة، </w:t>
      </w:r>
      <w:r w:rsidRPr="001A4079">
        <w:rPr>
          <w:rFonts w:ascii="Traditional Arabic" w:hAnsi="Traditional Arabic" w:cs="Traditional Arabic" w:hint="cs"/>
          <w:sz w:val="36"/>
          <w:szCs w:val="36"/>
          <w:rtl/>
        </w:rPr>
        <w:t>ومد</w:t>
      </w:r>
      <w:r>
        <w:rPr>
          <w:rFonts w:ascii="Traditional Arabic" w:hAnsi="Traditional Arabic" w:cs="Traditional Arabic" w:hint="cs"/>
          <w:sz w:val="36"/>
          <w:szCs w:val="36"/>
          <w:rtl/>
        </w:rPr>
        <w:t>ا</w:t>
      </w:r>
      <w:r w:rsidRPr="001A4079">
        <w:rPr>
          <w:rFonts w:ascii="Traditional Arabic" w:hAnsi="Traditional Arabic" w:cs="Traditional Arabic" w:hint="cs"/>
          <w:sz w:val="36"/>
          <w:szCs w:val="36"/>
          <w:rtl/>
        </w:rPr>
        <w:t>فعاتها</w:t>
      </w:r>
      <w:r w:rsidRPr="001A4079">
        <w:rPr>
          <w:rFonts w:ascii="Traditional Arabic" w:hAnsi="Traditional Arabic" w:cs="Traditional Arabic"/>
          <w:sz w:val="36"/>
          <w:szCs w:val="36"/>
          <w:rtl/>
        </w:rPr>
        <w:t xml:space="preserve"> الدائمة بين قيم الإيمان والكفر والعدل والظلم والحرية والاستبداد والمساواة والتمييز العنصري والاختيار والإكراه وقوة الحق وحق القوة، وأن الإسلام ضبط المسيرة الإنساني</w:t>
      </w:r>
      <w:r>
        <w:rPr>
          <w:rFonts w:ascii="Traditional Arabic" w:hAnsi="Traditional Arabic" w:cs="Traditional Arabic" w:hint="cs"/>
          <w:sz w:val="36"/>
          <w:szCs w:val="36"/>
          <w:rtl/>
        </w:rPr>
        <w:t>ة</w:t>
      </w:r>
      <w:r w:rsidRPr="001A4079">
        <w:rPr>
          <w:rFonts w:ascii="Traditional Arabic" w:hAnsi="Traditional Arabic" w:cs="Traditional Arabic"/>
          <w:sz w:val="36"/>
          <w:szCs w:val="36"/>
          <w:rtl/>
        </w:rPr>
        <w:t xml:space="preserve"> وشرع الجهاد في سبيل تنمية قيم الحق والعدل وحمايتها؛ وآفاق الجهاد تشمل الحياة بكل أنشطتها، ولا يقتصر الجهاد على المفهوم الشائع من الموجهة المسلحة.</w:t>
      </w:r>
    </w:p>
    <w:p w:rsidR="001C5ACA" w:rsidRPr="001A4079" w:rsidRDefault="001C5ACA" w:rsidP="001C5ACA">
      <w:pPr>
        <w:spacing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لكن تبقى المشكلة في فقدان التوازن واختلال النسب، وغلبة الفكر الدفاعي، وإعطاء فكرة المؤامرة أكبر من حجمها، والتركيز على تأثيرها السلبي، لتصل إلى شلّ الإرادة وتعطيل الطّاقة، وإطفاء الفاعلية وإلغاء ( الذات ) تماماً، واستمرار حالة الوهن وتداعي الأمم وتكريس مرحلة القصعة، بدل أن تقرأ بأبجدية صحيحة، فيتم تحويلها إلى محرِّض حضاري ومجال تحدٍّ واستفزاز، فتكون وسيلة لتجميع الطاقة وتحريك الفاعلية، والتبصير بالطريق، والإشعار بالمسؤولية، وصقل المواهِب، واكتشاف المؤهِّلات وتعزيز الإيمان وتراكم الخبرات، وتحقيق ملكة الفرقان، وتعريف ( الآخر ) بإنسانية القيم الإسلامية، فيتحول من مواجهتها إلى الإيمان بها والدفاع عنها، فليس المغلوب دائماً مولع بتقليد حضارة الغالب، وإما في كثير من الأحيان نجد أن حضارة وقيم المغلوب هي الأقوى من ساعِد الغ</w:t>
      </w:r>
      <w:r>
        <w:rPr>
          <w:rFonts w:ascii="Traditional Arabic" w:hAnsi="Traditional Arabic" w:cs="Traditional Arabic" w:hint="cs"/>
          <w:sz w:val="36"/>
          <w:szCs w:val="36"/>
          <w:rtl/>
        </w:rPr>
        <w:t>ا</w:t>
      </w:r>
      <w:r w:rsidRPr="001A4079">
        <w:rPr>
          <w:rFonts w:ascii="Traditional Arabic" w:hAnsi="Traditional Arabic" w:cs="Traditional Arabic"/>
          <w:sz w:val="36"/>
          <w:szCs w:val="36"/>
          <w:rtl/>
        </w:rPr>
        <w:t>لب.</w:t>
      </w:r>
      <w:r w:rsidRPr="00F63040">
        <w:rPr>
          <w:rFonts w:ascii="Traditional Arabic" w:eastAsiaTheme="minorHAnsi" w:hAnsi="Traditional Arabic" w:cs="Traditional Arabic"/>
          <w:sz w:val="36"/>
          <w:szCs w:val="36"/>
          <w:vertAlign w:val="superscript"/>
          <w:rtl/>
          <w:cs/>
          <w:lang w:bidi="th-TH"/>
        </w:rPr>
        <w:t xml:space="preserve"> </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81"/>
      </w:r>
      <w:r w:rsidRPr="001A4079">
        <w:rPr>
          <w:rFonts w:ascii="Traditional Arabic" w:eastAsiaTheme="minorHAnsi" w:hAnsi="Traditional Arabic" w:cs="Traditional Arabic"/>
          <w:sz w:val="36"/>
          <w:szCs w:val="36"/>
          <w:vertAlign w:val="superscript"/>
          <w:rtl/>
          <w:cs/>
          <w:lang w:bidi="th-TH"/>
        </w:rPr>
        <w:t>)</w:t>
      </w:r>
    </w:p>
    <w:p w:rsidR="001C5ACA" w:rsidRPr="001A4079" w:rsidRDefault="001C5ACA" w:rsidP="001C5ACA">
      <w:pPr>
        <w:spacing w:after="0" w:line="240" w:lineRule="auto"/>
        <w:ind w:firstLine="720"/>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كما </w:t>
      </w:r>
      <w:r>
        <w:rPr>
          <w:rFonts w:ascii="Traditional Arabic" w:hAnsi="Traditional Arabic" w:cs="Traditional Arabic" w:hint="cs"/>
          <w:sz w:val="36"/>
          <w:szCs w:val="36"/>
          <w:rtl/>
        </w:rPr>
        <w:t>ي</w:t>
      </w:r>
      <w:r w:rsidRPr="001A4079">
        <w:rPr>
          <w:rFonts w:ascii="Traditional Arabic" w:hAnsi="Traditional Arabic" w:cs="Traditional Arabic"/>
          <w:sz w:val="36"/>
          <w:szCs w:val="36"/>
          <w:rtl/>
        </w:rPr>
        <w:t xml:space="preserve">حرص </w:t>
      </w:r>
      <w:r w:rsidRPr="001A4079">
        <w:rPr>
          <w:rFonts w:ascii="Traditional Arabic" w:hAnsi="Traditional Arabic" w:cs="Traditional Arabic" w:hint="cs"/>
          <w:sz w:val="36"/>
          <w:szCs w:val="36"/>
          <w:rtl/>
        </w:rPr>
        <w:t>التعليم العالي الإسلامي في جنوب تايلاند</w:t>
      </w:r>
      <w:r w:rsidRPr="001A4079">
        <w:rPr>
          <w:rFonts w:ascii="Traditional Arabic" w:hAnsi="Traditional Arabic" w:cs="Traditional Arabic"/>
          <w:sz w:val="36"/>
          <w:szCs w:val="36"/>
          <w:rtl/>
        </w:rPr>
        <w:t>، في إطار رؤيتها المستقبلية على حسن التعامل مع تحديات العولمة التي تستهدف الإسلام والمسلمين واضعة في اعتبارها أن حقبة العولمة ولئن كان لها تحدياتها ومخاطرها إلا أن تجربة المسلم الحضارية من الصّمود والمجاهدة التاريخية لكثير من ا</w:t>
      </w:r>
      <w:r>
        <w:rPr>
          <w:rFonts w:ascii="Traditional Arabic" w:hAnsi="Traditional Arabic" w:cs="Traditional Arabic"/>
          <w:sz w:val="36"/>
          <w:szCs w:val="36"/>
          <w:rtl/>
        </w:rPr>
        <w:t>لتحديات العالمية التي جاءت ما ح</w:t>
      </w:r>
      <w:r w:rsidRPr="001A4079">
        <w:rPr>
          <w:rFonts w:ascii="Traditional Arabic" w:hAnsi="Traditional Arabic" w:cs="Traditional Arabic"/>
          <w:sz w:val="36"/>
          <w:szCs w:val="36"/>
          <w:rtl/>
        </w:rPr>
        <w:t>قة ومدمّرة لكل شيء ما يشكل للمسلم رصيداً عظيماً من الصمود والمدافعة والحوار والمواجهة والقدرة على الإفادة منه</w:t>
      </w:r>
      <w:r>
        <w:rPr>
          <w:rFonts w:ascii="Traditional Arabic" w:hAnsi="Traditional Arabic" w:cs="Traditional Arabic"/>
          <w:sz w:val="36"/>
          <w:szCs w:val="36"/>
          <w:rtl/>
        </w:rPr>
        <w:t>ا واغتنام فرصتها</w:t>
      </w:r>
      <w:r>
        <w:rPr>
          <w:rFonts w:ascii="Traditional Arabic" w:hAnsi="Traditional Arabic" w:cs="Traditional Arabic" w:hint="cs"/>
          <w:sz w:val="36"/>
          <w:szCs w:val="36"/>
          <w:rtl/>
        </w:rPr>
        <w:t xml:space="preserve">، </w:t>
      </w:r>
      <w:r w:rsidRPr="001A4079">
        <w:rPr>
          <w:rFonts w:ascii="Traditional Arabic" w:hAnsi="Traditional Arabic" w:cs="Traditional Arabic"/>
          <w:sz w:val="36"/>
          <w:szCs w:val="36"/>
          <w:rtl/>
        </w:rPr>
        <w:t>بل إن العولمة تشكل فرصة للدين الإسلامي الحنيف، ولحظة تاريخي</w:t>
      </w:r>
      <w:r>
        <w:rPr>
          <w:rFonts w:ascii="Traditional Arabic" w:hAnsi="Traditional Arabic" w:cs="Traditional Arabic" w:hint="cs"/>
          <w:sz w:val="36"/>
          <w:szCs w:val="36"/>
          <w:rtl/>
        </w:rPr>
        <w:t>ّة</w:t>
      </w:r>
      <w:r w:rsidRPr="001A4079">
        <w:rPr>
          <w:rFonts w:ascii="Traditional Arabic" w:hAnsi="Traditional Arabic" w:cs="Traditional Arabic"/>
          <w:sz w:val="36"/>
          <w:szCs w:val="36"/>
          <w:rtl/>
        </w:rPr>
        <w:t xml:space="preserve"> </w:t>
      </w:r>
      <w:r w:rsidR="00C86438">
        <w:rPr>
          <w:rFonts w:ascii="Traditional Arabic" w:hAnsi="Traditional Arabic" w:cs="Traditional Arabic"/>
          <w:sz w:val="36"/>
          <w:szCs w:val="36"/>
          <w:rtl/>
        </w:rPr>
        <w:t>قد لا تتكرر؛ ذلك أن مما ت</w:t>
      </w:r>
      <w:r w:rsidR="00C86438">
        <w:rPr>
          <w:rFonts w:ascii="Traditional Arabic" w:hAnsi="Traditional Arabic" w:cs="Traditional Arabic" w:hint="cs"/>
          <w:sz w:val="36"/>
          <w:szCs w:val="36"/>
          <w:rtl/>
        </w:rPr>
        <w:t>ت</w:t>
      </w:r>
      <w:r w:rsidRPr="001A4079">
        <w:rPr>
          <w:rFonts w:ascii="Traditional Arabic" w:hAnsi="Traditional Arabic" w:cs="Traditional Arabic"/>
          <w:sz w:val="36"/>
          <w:szCs w:val="36"/>
          <w:rtl/>
        </w:rPr>
        <w:t xml:space="preserve">يحه </w:t>
      </w:r>
      <w:r w:rsidRPr="001A4079">
        <w:rPr>
          <w:rFonts w:ascii="Traditional Arabic" w:hAnsi="Traditional Arabic" w:cs="Traditional Arabic"/>
          <w:sz w:val="36"/>
          <w:szCs w:val="36"/>
          <w:rtl/>
        </w:rPr>
        <w:lastRenderedPageBreak/>
        <w:t>من فرص وإمكانات وما تفتحه من آفاق ومجالات وفضاء كبير، وما تمدّ الإنسان به من إمكانات وأمداء لحواسّه، وما تحققه من سرعة التواصل وأدواته...إلخ معطيات العولمة، تشكل للمسلم اليوم فرصة نادرة للحركة والبلوغ بقيمه ما بلغ الليل والنهار</w:t>
      </w:r>
      <w:r w:rsidRPr="001A4079">
        <w:rPr>
          <w:rFonts w:ascii="Traditional Arabic" w:hAnsi="Traditional Arabic" w:cs="Traditional Arabic" w:hint="cs"/>
          <w:sz w:val="36"/>
          <w:szCs w:val="36"/>
          <w:rtl/>
        </w:rPr>
        <w:t>.</w:t>
      </w:r>
    </w:p>
    <w:p w:rsidR="001C5ACA" w:rsidRPr="001A4079" w:rsidRDefault="001C5ACA" w:rsidP="001C5ACA">
      <w:pPr>
        <w:spacing w:after="0" w:line="240" w:lineRule="auto"/>
        <w:ind w:firstLine="720"/>
        <w:jc w:val="both"/>
        <w:rPr>
          <w:rFonts w:ascii="Traditional Arabic" w:hAnsi="Traditional Arabic" w:cs="Traditional Arabic"/>
          <w:sz w:val="36"/>
          <w:szCs w:val="36"/>
          <w:rtl/>
        </w:rPr>
      </w:pPr>
      <w:r w:rsidRPr="001A4079">
        <w:rPr>
          <w:rFonts w:ascii="Traditional Arabic" w:hAnsi="Traditional Arabic" w:cs="Traditional Arabic"/>
          <w:sz w:val="36"/>
          <w:szCs w:val="36"/>
          <w:rtl/>
        </w:rPr>
        <w:t xml:space="preserve"> كما تتيح له إمكانية الدخول في حقبة إظهار الدين وظهوره على الدين كله، بعز عزيز أو بِذُّل ذليل، تأكيداً لحديث الصادق المصدوق صلى الله عليه وسلم عَنْ تَمِيمٍ الدَّارِيِّ ، قَالَ : سَمِعْتُ رَسُولَ اللَّهِ صَلَّى اللَّهُ عَلَيْهِ وَسَلَّمَ , يَقُولُ : " </w:t>
      </w:r>
      <w:r w:rsidRPr="001A4079">
        <w:rPr>
          <w:rFonts w:ascii="Traditional Arabic" w:hAnsi="Traditional Arabic" w:cs="Traditional Arabic"/>
          <w:b/>
          <w:bCs/>
          <w:sz w:val="36"/>
          <w:szCs w:val="36"/>
          <w:rtl/>
        </w:rPr>
        <w:t>لَيَبْلُغَنَّ هَذَا الدِّينُ مَا بَلَغَ اللَّيْلُ وَالنَّهَارُ ، وَلا يَتْرُكُ اللَّهُ عَزَّ وَجَلَّ بَيْتَ مَدَرٍ وَلا وَبَرٍ إِلا أَدْخَلَهُ اللَّهُ هَذَا الدِّينَ ، بِعِزِّ عَزِيزٍ أَوْ بِذُلِّ ذَلِيلٍ ، عِزٌّ يُعِزُّ اللَّهُ عَزَّ وَجَلَّ بِهِ الإِسْلامَ ، أَوْ ذُلٌّ يُذِلُّ بِهِ الْكُفْرَ</w:t>
      </w:r>
      <w:r w:rsidRPr="001A4079">
        <w:rPr>
          <w:rFonts w:ascii="Traditional Arabic" w:hAnsi="Traditional Arabic" w:cs="Traditional Arabic"/>
          <w:sz w:val="36"/>
          <w:szCs w:val="36"/>
          <w:rtl/>
        </w:rPr>
        <w:t xml:space="preserve"> "، فَكَانَ تَمِيمٌ  يَقُولُ : لَقَدْ عَر</w:t>
      </w:r>
      <w:r>
        <w:rPr>
          <w:rFonts w:ascii="Traditional Arabic" w:hAnsi="Traditional Arabic" w:cs="Traditional Arabic"/>
          <w:sz w:val="36"/>
          <w:szCs w:val="36"/>
          <w:rtl/>
        </w:rPr>
        <w:t>َفْتُ ذَلِكَ فِي أَهْلِ بَيْتِي</w:t>
      </w:r>
      <w:r w:rsidRPr="001A4079">
        <w:rPr>
          <w:rFonts w:ascii="Traditional Arabic" w:hAnsi="Traditional Arabic" w:cs="Traditional Arabic"/>
          <w:sz w:val="36"/>
          <w:szCs w:val="36"/>
          <w:rtl/>
        </w:rPr>
        <w:t>، لَقَدْ أَصَابَ مَنْ أَسْلَمَ مِنْهُمُ الْخَيْرَ وَالشَّرَفَ وَالْعِزَّ ، وَلَقَدْ أَصَابَ مَنْ كَانَ كَافِرًا الذُّلَّ وَالصَّغَارَ وَالْجِزْيَةَ "</w:t>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eastAsiaTheme="minorHAnsi" w:hAnsi="Traditional Arabic" w:cs="Traditional Arabic"/>
          <w:sz w:val="36"/>
          <w:szCs w:val="36"/>
          <w:vertAlign w:val="superscript"/>
          <w:rtl/>
          <w:lang w:bidi="th-TH"/>
        </w:rPr>
        <w:footnoteReference w:id="482"/>
      </w:r>
      <w:r w:rsidRPr="001A4079">
        <w:rPr>
          <w:rFonts w:ascii="Traditional Arabic" w:eastAsiaTheme="minorHAnsi" w:hAnsi="Traditional Arabic" w:cs="Traditional Arabic"/>
          <w:sz w:val="36"/>
          <w:szCs w:val="36"/>
          <w:vertAlign w:val="superscript"/>
          <w:rtl/>
          <w:cs/>
          <w:lang w:bidi="th-TH"/>
        </w:rPr>
        <w:t>)</w:t>
      </w:r>
      <w:r w:rsidRPr="001A4079">
        <w:rPr>
          <w:rFonts w:ascii="Traditional Arabic" w:hAnsi="Traditional Arabic" w:cs="Traditional Arabic"/>
          <w:sz w:val="36"/>
          <w:szCs w:val="36"/>
          <w:rtl/>
        </w:rPr>
        <w:t xml:space="preserve">. </w:t>
      </w:r>
    </w:p>
    <w:p w:rsidR="001C5ACA" w:rsidRPr="001A4079" w:rsidRDefault="001C5ACA" w:rsidP="001C5ACA">
      <w:pPr>
        <w:spacing w:line="240" w:lineRule="auto"/>
      </w:pPr>
    </w:p>
    <w:p w:rsidR="001C5ACA" w:rsidRPr="001A4079" w:rsidRDefault="001C5ACA" w:rsidP="001C5ACA">
      <w:pPr>
        <w:spacing w:line="240" w:lineRule="auto"/>
        <w:rPr>
          <w:sz w:val="16"/>
          <w:szCs w:val="16"/>
          <w:rtl/>
        </w:rPr>
      </w:pPr>
      <w:r w:rsidRPr="00A737EF">
        <w:rPr>
          <w:noProof/>
          <w:rtl/>
        </w:rPr>
        <w:drawing>
          <wp:anchor distT="0" distB="0" distL="114300" distR="114300" simplePos="0" relativeHeight="251753472" behindDoc="0" locked="0" layoutInCell="1" allowOverlap="1" wp14:anchorId="09373A2F" wp14:editId="26BFC71C">
            <wp:simplePos x="0" y="0"/>
            <wp:positionH relativeFrom="column">
              <wp:posOffset>293116</wp:posOffset>
            </wp:positionH>
            <wp:positionV relativeFrom="paragraph">
              <wp:posOffset>284480</wp:posOffset>
            </wp:positionV>
            <wp:extent cx="4788660" cy="284480"/>
            <wp:effectExtent l="0" t="0" r="0" b="127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66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5ACA" w:rsidRPr="00062D78" w:rsidRDefault="001C5ACA" w:rsidP="001C5ACA">
      <w:pPr>
        <w:spacing w:before="240" w:line="240" w:lineRule="auto"/>
        <w:ind w:firstLine="720"/>
        <w:jc w:val="both"/>
        <w:rPr>
          <w:rFonts w:ascii="Traditional Arabic" w:hAnsi="Traditional Arabic" w:cs="Traditional Arabic"/>
          <w:sz w:val="36"/>
          <w:szCs w:val="36"/>
          <w:rtl/>
        </w:rPr>
      </w:pPr>
    </w:p>
    <w:p w:rsidR="001C5ACA" w:rsidRPr="00062D78" w:rsidRDefault="001C5ACA" w:rsidP="001C5ACA">
      <w:pPr>
        <w:spacing w:before="240" w:line="240" w:lineRule="auto"/>
        <w:jc w:val="both"/>
        <w:rPr>
          <w:rFonts w:ascii="Traditional Arabic" w:hAnsi="Traditional Arabic" w:cs="Traditional Arabic"/>
          <w:sz w:val="36"/>
          <w:szCs w:val="36"/>
          <w:rtl/>
        </w:rPr>
      </w:pPr>
    </w:p>
    <w:p w:rsidR="001C5ACA" w:rsidRPr="00062D78" w:rsidRDefault="001C5ACA" w:rsidP="001C5ACA">
      <w:pPr>
        <w:spacing w:before="240" w:line="240" w:lineRule="auto"/>
        <w:jc w:val="both"/>
        <w:rPr>
          <w:rFonts w:ascii="Traditional Arabic" w:hAnsi="Traditional Arabic" w:cs="Traditional Arabic"/>
          <w:sz w:val="36"/>
          <w:szCs w:val="36"/>
          <w:rtl/>
        </w:rPr>
        <w:sectPr w:rsidR="001C5ACA" w:rsidRPr="00062D78" w:rsidSect="00FD37DE">
          <w:headerReference w:type="default" r:id="rId60"/>
          <w:footnotePr>
            <w:numRestart w:val="eachPage"/>
          </w:footnotePr>
          <w:pgSz w:w="11906" w:h="16838"/>
          <w:pgMar w:top="1440" w:right="1440" w:bottom="1440" w:left="1440" w:header="706" w:footer="706" w:gutter="562"/>
          <w:pgNumType w:start="444"/>
          <w:cols w:space="708"/>
          <w:rtlGutter/>
          <w:docGrid w:linePitch="360"/>
        </w:sectPr>
      </w:pPr>
    </w:p>
    <w:p w:rsidR="00674C6A" w:rsidRDefault="00674C6A" w:rsidP="00674C6A">
      <w:pPr>
        <w:tabs>
          <w:tab w:val="left" w:pos="3137"/>
        </w:tabs>
        <w:spacing w:line="480" w:lineRule="auto"/>
        <w:jc w:val="center"/>
        <w:rPr>
          <w:rFonts w:ascii="Times New Roman" w:hAnsi="Times New Roman" w:cs="Times New Roman"/>
          <w:b/>
          <w:bCs/>
          <w:color w:val="171717" w:themeColor="background2" w:themeShade="1A"/>
          <w:sz w:val="36"/>
          <w:szCs w:val="36"/>
          <w:rtl/>
          <w14:shadow w14:blurRad="50800" w14:dist="38100" w14:dir="8100000" w14:sx="100000" w14:sy="100000" w14:kx="0" w14:ky="0" w14:algn="tr">
            <w14:srgbClr w14:val="000000">
              <w14:alpha w14:val="60000"/>
            </w14:srgbClr>
          </w14:shadow>
        </w:rPr>
        <w:sectPr w:rsidR="00674C6A" w:rsidSect="003228EE">
          <w:headerReference w:type="default" r:id="rId61"/>
          <w:footnotePr>
            <w:numRestart w:val="eachPage"/>
          </w:footnotePr>
          <w:pgSz w:w="11906" w:h="16838"/>
          <w:pgMar w:top="1440" w:right="1440" w:bottom="1440" w:left="1440" w:header="706" w:footer="706" w:gutter="562"/>
          <w:pgNumType w:start="461"/>
          <w:cols w:space="708"/>
          <w:titlePg/>
          <w:rtlGutter/>
          <w:docGrid w:linePitch="360"/>
        </w:sectPr>
      </w:pPr>
    </w:p>
    <w:p w:rsidR="00674C6A" w:rsidRDefault="00674C6A" w:rsidP="00674C6A">
      <w:pPr>
        <w:tabs>
          <w:tab w:val="left" w:pos="3137"/>
        </w:tabs>
        <w:spacing w:line="480" w:lineRule="auto"/>
        <w:jc w:val="center"/>
        <w:rPr>
          <w:rFonts w:ascii="Times New Roman" w:hAnsi="Times New Roman" w:cs="Times New Roman"/>
          <w:b/>
          <w:bCs/>
          <w:color w:val="171717" w:themeColor="background2" w:themeShade="1A"/>
          <w:sz w:val="36"/>
          <w:szCs w:val="36"/>
          <w:rtl/>
          <w14:shadow w14:blurRad="50800" w14:dist="38100" w14:dir="8100000" w14:sx="100000" w14:sy="100000" w14:kx="0" w14:ky="0" w14:algn="tr">
            <w14:srgbClr w14:val="000000">
              <w14:alpha w14:val="60000"/>
            </w14:srgbClr>
          </w14:shadow>
        </w:rPr>
      </w:pPr>
      <w:r>
        <w:rPr>
          <w:noProof/>
        </w:rPr>
        <w:lastRenderedPageBreak/>
        <w:drawing>
          <wp:anchor distT="0" distB="0" distL="114300" distR="114300" simplePos="0" relativeHeight="251764736" behindDoc="0" locked="0" layoutInCell="1" allowOverlap="1" wp14:anchorId="4A841014" wp14:editId="47699C4B">
            <wp:simplePos x="0" y="0"/>
            <wp:positionH relativeFrom="margin">
              <wp:posOffset>-493395</wp:posOffset>
            </wp:positionH>
            <wp:positionV relativeFrom="paragraph">
              <wp:posOffset>183361</wp:posOffset>
            </wp:positionV>
            <wp:extent cx="6270625" cy="6889115"/>
            <wp:effectExtent l="0" t="0" r="0" b="6985"/>
            <wp:wrapNone/>
            <wp:docPr id="115" name="Picture 115"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0625" cy="688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C6A" w:rsidRDefault="00674C6A" w:rsidP="00674C6A">
      <w:pPr>
        <w:tabs>
          <w:tab w:val="left" w:pos="3137"/>
        </w:tabs>
        <w:spacing w:line="480" w:lineRule="auto"/>
        <w:jc w:val="center"/>
        <w:rPr>
          <w:rFonts w:ascii="Times New Roman" w:hAnsi="Times New Roman" w:cs="Times New Roman"/>
          <w:b/>
          <w:bCs/>
          <w:color w:val="171717" w:themeColor="background2" w:themeShade="1A"/>
          <w:sz w:val="36"/>
          <w:szCs w:val="36"/>
          <w14:shadow w14:blurRad="50800" w14:dist="38100" w14:dir="8100000" w14:sx="100000" w14:sy="100000" w14:kx="0" w14:ky="0" w14:algn="tr">
            <w14:srgbClr w14:val="000000">
              <w14:alpha w14:val="60000"/>
            </w14:srgbClr>
          </w14:shadow>
        </w:rPr>
      </w:pPr>
    </w:p>
    <w:p w:rsidR="00674C6A" w:rsidRDefault="00674C6A" w:rsidP="00674C6A">
      <w:pPr>
        <w:tabs>
          <w:tab w:val="left" w:pos="3137"/>
        </w:tabs>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674C6A" w:rsidRDefault="00674C6A" w:rsidP="00674C6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674C6A" w:rsidRPr="006019FA" w:rsidRDefault="00674C6A" w:rsidP="00674C6A">
      <w:pPr>
        <w:tabs>
          <w:tab w:val="left" w:pos="3137"/>
        </w:tabs>
        <w:spacing w:after="0"/>
        <w:jc w:val="center"/>
        <w:rPr>
          <w:rFonts w:ascii="Times New Roman" w:hAnsi="Times New Roman" w:cs="DecoType Thuluth II"/>
          <w:b/>
          <w:bCs/>
          <w:color w:val="171717" w:themeColor="background2" w:themeShade="1A"/>
          <w:sz w:val="144"/>
          <w:szCs w:val="144"/>
          <w:rtl/>
          <w14:shadow w14:blurRad="50800" w14:dist="38100" w14:dir="5400000" w14:sx="100000" w14:sy="100000" w14:kx="0" w14:ky="0" w14:algn="t">
            <w14:srgbClr w14:val="000000">
              <w14:alpha w14:val="60000"/>
            </w14:srgbClr>
          </w14:shadow>
        </w:rPr>
      </w:pPr>
      <w:r w:rsidRPr="006019FA">
        <w:rPr>
          <w:rFonts w:ascii="Times New Roman" w:hAnsi="Times New Roman" w:cs="DecoType Thuluth II" w:hint="eastAsia"/>
          <w:b/>
          <w:bCs/>
          <w:color w:val="171717" w:themeColor="background2" w:themeShade="1A"/>
          <w:sz w:val="144"/>
          <w:szCs w:val="144"/>
          <w:rtl/>
          <w14:shadow w14:blurRad="50800" w14:dist="38100" w14:dir="5400000" w14:sx="100000" w14:sy="100000" w14:kx="0" w14:ky="0" w14:algn="t">
            <w14:srgbClr w14:val="000000">
              <w14:alpha w14:val="60000"/>
            </w14:srgbClr>
          </w14:shadow>
        </w:rPr>
        <w:t>ال</w:t>
      </w:r>
      <w:r>
        <w:rPr>
          <w:rFonts w:ascii="Times New Roman" w:hAnsi="Times New Roman" w:cs="DecoType Thuluth II" w:hint="cs"/>
          <w:b/>
          <w:bCs/>
          <w:color w:val="171717" w:themeColor="background2" w:themeShade="1A"/>
          <w:sz w:val="144"/>
          <w:szCs w:val="144"/>
          <w:rtl/>
          <w14:shadow w14:blurRad="50800" w14:dist="38100" w14:dir="5400000" w14:sx="100000" w14:sy="100000" w14:kx="0" w14:ky="0" w14:algn="t">
            <w14:srgbClr w14:val="000000">
              <w14:alpha w14:val="60000"/>
            </w14:srgbClr>
          </w14:shadow>
        </w:rPr>
        <w:t>خَــاتمَ</w:t>
      </w:r>
      <w:r w:rsidRPr="006019FA">
        <w:rPr>
          <w:rFonts w:ascii="Times New Roman" w:hAnsi="Times New Roman" w:cs="DecoType Thuluth II" w:hint="cs"/>
          <w:b/>
          <w:bCs/>
          <w:color w:val="171717" w:themeColor="background2" w:themeShade="1A"/>
          <w:sz w:val="144"/>
          <w:szCs w:val="144"/>
          <w:rtl/>
          <w14:shadow w14:blurRad="50800" w14:dist="38100" w14:dir="5400000" w14:sx="100000" w14:sy="100000" w14:kx="0" w14:ky="0" w14:algn="t">
            <w14:srgbClr w14:val="000000">
              <w14:alpha w14:val="60000"/>
            </w14:srgbClr>
          </w14:shadow>
        </w:rPr>
        <w:t>ة</w:t>
      </w:r>
    </w:p>
    <w:p w:rsidR="00674C6A" w:rsidRDefault="00674C6A" w:rsidP="00674C6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674C6A" w:rsidRDefault="00674C6A" w:rsidP="00674C6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674C6A" w:rsidRDefault="00674C6A" w:rsidP="00674C6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674C6A" w:rsidRDefault="00674C6A" w:rsidP="00674C6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674C6A" w:rsidRDefault="00674C6A" w:rsidP="00674C6A">
      <w:pPr>
        <w:tabs>
          <w:tab w:val="left" w:pos="3137"/>
        </w:tabs>
        <w:jc w:val="center"/>
        <w:rPr>
          <w:rFonts w:ascii="Times New Roman" w:hAnsi="Times New Roman" w:cs="Times New Roman"/>
          <w:b/>
          <w:bCs/>
          <w:color w:val="171717" w:themeColor="background2" w:themeShade="1A"/>
          <w:sz w:val="44"/>
          <w:szCs w:val="44"/>
          <w:rtl/>
          <w14:shadow w14:blurRad="50800" w14:dist="38100" w14:dir="8100000" w14:sx="100000" w14:sy="100000" w14:kx="0" w14:ky="0" w14:algn="tr">
            <w14:srgbClr w14:val="000000">
              <w14:alpha w14:val="60000"/>
            </w14:srgbClr>
          </w14:shadow>
        </w:rPr>
      </w:pPr>
    </w:p>
    <w:p w:rsidR="00674C6A" w:rsidRDefault="00674C6A" w:rsidP="00674C6A">
      <w:pPr>
        <w:spacing w:after="160" w:line="259" w:lineRule="auto"/>
        <w:rPr>
          <w:rtl/>
        </w:rPr>
      </w:pPr>
    </w:p>
    <w:p w:rsidR="00674C6A" w:rsidRPr="00B13542" w:rsidRDefault="00674C6A" w:rsidP="00674C6A">
      <w:pPr>
        <w:jc w:val="center"/>
        <w:rPr>
          <w:rFonts w:ascii="Traditional Arabic" w:hAnsi="Traditional Arabic" w:cs="PT Bold Heading"/>
          <w:b/>
          <w:bCs/>
          <w:sz w:val="48"/>
          <w:szCs w:val="48"/>
          <w:rtl/>
        </w:rPr>
      </w:pPr>
      <w:r w:rsidRPr="000655CB">
        <w:rPr>
          <w:rFonts w:cs="AL-Gemah-Almajd"/>
          <w:noProof/>
          <w:sz w:val="72"/>
          <w:szCs w:val="72"/>
          <w:rtl/>
        </w:rPr>
        <w:lastRenderedPageBreak/>
        <w:drawing>
          <wp:anchor distT="0" distB="0" distL="114300" distR="114300" simplePos="0" relativeHeight="251765760" behindDoc="1" locked="0" layoutInCell="1" allowOverlap="1" wp14:anchorId="399DB899" wp14:editId="72BF86C4">
            <wp:simplePos x="0" y="0"/>
            <wp:positionH relativeFrom="column">
              <wp:posOffset>1543637</wp:posOffset>
            </wp:positionH>
            <wp:positionV relativeFrom="page">
              <wp:posOffset>909760</wp:posOffset>
            </wp:positionV>
            <wp:extent cx="2333767" cy="797996"/>
            <wp:effectExtent l="0" t="0" r="0" b="2540"/>
            <wp:wrapNone/>
            <wp:docPr id="116" name="Picture 116"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33767" cy="7979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3542">
        <w:rPr>
          <w:rFonts w:ascii="Traditional Arabic" w:hAnsi="Traditional Arabic" w:cs="PT Bold Heading"/>
          <w:b/>
          <w:bCs/>
          <w:sz w:val="48"/>
          <w:szCs w:val="48"/>
          <w:rtl/>
          <w14:shadow w14:blurRad="50800" w14:dist="38100" w14:dir="5400000" w14:sx="100000" w14:sy="100000" w14:kx="0" w14:ky="0" w14:algn="t">
            <w14:srgbClr w14:val="000000">
              <w14:alpha w14:val="60000"/>
            </w14:srgbClr>
          </w14:shadow>
        </w:rPr>
        <w:t>الخاتمة</w:t>
      </w:r>
    </w:p>
    <w:p w:rsidR="00674C6A" w:rsidRPr="00674C6A" w:rsidRDefault="00CE41B5" w:rsidP="00674C6A">
      <w:pPr>
        <w:pStyle w:val="Heading5"/>
        <w:shd w:val="clear" w:color="auto" w:fill="FFFFFF"/>
        <w:bidi/>
        <w:spacing w:before="150" w:after="150"/>
        <w:jc w:val="both"/>
        <w:rPr>
          <w:rFonts w:ascii="Traditional Arabic" w:hAnsi="Traditional Arabic" w:cs="Traditional Arabic"/>
          <w:b w:val="0"/>
          <w:bCs w:val="0"/>
          <w:i w:val="0"/>
          <w:iCs w:val="0"/>
          <w:sz w:val="36"/>
          <w:szCs w:val="36"/>
          <w:rtl/>
          <w:cs/>
        </w:rPr>
      </w:pPr>
      <w:hyperlink r:id="rId63" w:history="1">
        <w:r w:rsidR="00674C6A" w:rsidRPr="00674C6A">
          <w:rPr>
            <w:rStyle w:val="apple-converted-space"/>
            <w:rFonts w:ascii="Traditional Arabic" w:hAnsi="Traditional Arabic" w:cs="Traditional Arabic"/>
            <w:b w:val="0"/>
            <w:bCs w:val="0"/>
            <w:i w:val="0"/>
            <w:iCs w:val="0"/>
          </w:rPr>
          <w:t> </w:t>
        </w:r>
        <w:r w:rsidR="00674C6A" w:rsidRPr="00674C6A">
          <w:rPr>
            <w:rStyle w:val="apple-converted-space"/>
            <w:rFonts w:ascii="Traditional Arabic" w:hAnsi="Traditional Arabic" w:cs="Traditional Arabic"/>
            <w:b w:val="0"/>
            <w:bCs w:val="0"/>
            <w:i w:val="0"/>
            <w:iCs w:val="0"/>
            <w:rtl/>
            <w:cs/>
          </w:rPr>
          <w:tab/>
        </w:r>
        <w:r w:rsidR="00674C6A" w:rsidRPr="00674C6A">
          <w:rPr>
            <w:rStyle w:val="search-keys"/>
            <w:rFonts w:ascii="Traditional Arabic" w:hAnsi="Traditional Arabic" w:cs="Traditional Arabic"/>
            <w:b w:val="0"/>
            <w:bCs w:val="0"/>
            <w:i w:val="0"/>
            <w:iCs w:val="0"/>
            <w:sz w:val="36"/>
            <w:szCs w:val="36"/>
            <w:rtl/>
            <w:lang w:bidi="ar-SA"/>
          </w:rPr>
          <w:t>الحمد</w:t>
        </w:r>
        <w:r w:rsidR="00674C6A" w:rsidRPr="00674C6A">
          <w:rPr>
            <w:rStyle w:val="apple-converted-space"/>
            <w:rFonts w:ascii="Traditional Arabic" w:hAnsi="Traditional Arabic" w:cs="Traditional Arabic"/>
            <w:b w:val="0"/>
            <w:bCs w:val="0"/>
            <w:i w:val="0"/>
            <w:iCs w:val="0"/>
            <w:sz w:val="36"/>
            <w:szCs w:val="36"/>
            <w:rtl/>
            <w:cs/>
          </w:rPr>
          <w:t> </w:t>
        </w:r>
        <w:r w:rsidR="00674C6A" w:rsidRPr="00674C6A">
          <w:rPr>
            <w:rStyle w:val="search-keys"/>
            <w:rFonts w:ascii="Traditional Arabic" w:hAnsi="Traditional Arabic" w:cs="Traditional Arabic"/>
            <w:b w:val="0"/>
            <w:bCs w:val="0"/>
            <w:i w:val="0"/>
            <w:iCs w:val="0"/>
            <w:sz w:val="36"/>
            <w:szCs w:val="36"/>
            <w:rtl/>
            <w:lang w:bidi="ar-SA"/>
          </w:rPr>
          <w:t>لله</w:t>
        </w:r>
        <w:r w:rsidR="00674C6A" w:rsidRPr="00674C6A">
          <w:rPr>
            <w:rStyle w:val="apple-converted-space"/>
            <w:rFonts w:ascii="Traditional Arabic" w:hAnsi="Traditional Arabic" w:cs="Traditional Arabic"/>
            <w:b w:val="0"/>
            <w:bCs w:val="0"/>
            <w:i w:val="0"/>
            <w:iCs w:val="0"/>
            <w:sz w:val="36"/>
            <w:szCs w:val="36"/>
            <w:rtl/>
            <w:cs/>
          </w:rPr>
          <w:t> </w:t>
        </w:r>
        <w:r w:rsidR="00674C6A" w:rsidRPr="00674C6A">
          <w:rPr>
            <w:rStyle w:val="search-keys"/>
            <w:rFonts w:ascii="Traditional Arabic" w:hAnsi="Traditional Arabic" w:cs="Traditional Arabic"/>
            <w:b w:val="0"/>
            <w:bCs w:val="0"/>
            <w:i w:val="0"/>
            <w:iCs w:val="0"/>
            <w:sz w:val="36"/>
            <w:szCs w:val="36"/>
            <w:rtl/>
            <w:lang w:bidi="ar-SA"/>
          </w:rPr>
          <w:t>الذي</w:t>
        </w:r>
        <w:r w:rsidR="00674C6A" w:rsidRPr="00674C6A">
          <w:rPr>
            <w:rStyle w:val="apple-converted-space"/>
            <w:rFonts w:ascii="Traditional Arabic" w:hAnsi="Traditional Arabic" w:cs="Traditional Arabic"/>
            <w:b w:val="0"/>
            <w:bCs w:val="0"/>
            <w:i w:val="0"/>
            <w:iCs w:val="0"/>
            <w:sz w:val="36"/>
            <w:szCs w:val="36"/>
            <w:rtl/>
            <w:cs/>
          </w:rPr>
          <w:t> </w:t>
        </w:r>
        <w:r w:rsidR="00674C6A" w:rsidRPr="00674C6A">
          <w:rPr>
            <w:rStyle w:val="Hyperlink"/>
            <w:rFonts w:ascii="Traditional Arabic" w:hAnsi="Traditional Arabic" w:cs="Traditional Arabic"/>
            <w:b w:val="0"/>
            <w:bCs w:val="0"/>
            <w:i w:val="0"/>
            <w:iCs w:val="0"/>
            <w:color w:val="auto"/>
            <w:sz w:val="36"/>
            <w:szCs w:val="36"/>
            <w:u w:val="none"/>
            <w:rtl/>
            <w:lang w:bidi="ar-SA"/>
          </w:rPr>
          <w:t>بنعمه</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تتم</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الصالحات،</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وأحمد</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الله</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أولاً</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وآخراً،</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وأشكره</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تعالى</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على</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ما</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من</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به</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من</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التوفيق</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في</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البدء</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والختام،</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وأصلي</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وأسلم</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على</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من</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بعثه</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الله</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رحمة</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للعالمين،</w:t>
        </w:r>
        <w:r w:rsidR="00674C6A" w:rsidRPr="00674C6A">
          <w:rPr>
            <w:rStyle w:val="Hyperlink"/>
            <w:rFonts w:ascii="Traditional Arabic" w:hAnsi="Traditional Arabic" w:cs="Traditional Arabic"/>
            <w:b w:val="0"/>
            <w:bCs w:val="0"/>
            <w:i w:val="0"/>
            <w:iCs w:val="0"/>
            <w:color w:val="auto"/>
            <w:sz w:val="36"/>
            <w:szCs w:val="36"/>
            <w:u w:val="none"/>
            <w:rtl/>
            <w:cs/>
          </w:rPr>
          <w:t xml:space="preserve"> </w:t>
        </w:r>
        <w:r w:rsidR="00674C6A" w:rsidRPr="00674C6A">
          <w:rPr>
            <w:rStyle w:val="Hyperlink"/>
            <w:rFonts w:ascii="Traditional Arabic" w:hAnsi="Traditional Arabic" w:cs="Traditional Arabic"/>
            <w:b w:val="0"/>
            <w:bCs w:val="0"/>
            <w:i w:val="0"/>
            <w:iCs w:val="0"/>
            <w:color w:val="auto"/>
            <w:sz w:val="36"/>
            <w:szCs w:val="36"/>
            <w:u w:val="none"/>
            <w:rtl/>
            <w:lang w:bidi="ar-SA"/>
          </w:rPr>
          <w:t>وبعد</w:t>
        </w:r>
        <w:r w:rsidR="00674C6A" w:rsidRPr="00674C6A">
          <w:rPr>
            <w:rStyle w:val="Hyperlink"/>
            <w:rFonts w:ascii="Traditional Arabic" w:hAnsi="Traditional Arabic" w:cs="Traditional Arabic"/>
            <w:b w:val="0"/>
            <w:bCs w:val="0"/>
            <w:i w:val="0"/>
            <w:iCs w:val="0"/>
            <w:color w:val="auto"/>
            <w:sz w:val="36"/>
            <w:szCs w:val="36"/>
            <w:u w:val="none"/>
            <w:rtl/>
            <w:cs/>
          </w:rPr>
          <w:t>:</w:t>
        </w:r>
      </w:hyperlink>
      <w:r w:rsidR="00674C6A" w:rsidRPr="00674C6A">
        <w:rPr>
          <w:rFonts w:ascii="Traditional Arabic" w:hAnsi="Traditional Arabic" w:cs="Traditional Arabic"/>
          <w:b w:val="0"/>
          <w:bCs w:val="0"/>
          <w:i w:val="0"/>
          <w:iCs w:val="0"/>
          <w:sz w:val="36"/>
          <w:szCs w:val="36"/>
        </w:rPr>
        <w:t xml:space="preserve"> </w:t>
      </w:r>
    </w:p>
    <w:p w:rsidR="00674C6A" w:rsidRPr="00C17C64" w:rsidRDefault="00674C6A" w:rsidP="00674C6A">
      <w:pPr>
        <w:spacing w:before="240" w:line="240" w:lineRule="auto"/>
        <w:rPr>
          <w:b/>
          <w:bCs/>
          <w:sz w:val="32"/>
          <w:szCs w:val="32"/>
          <w:rtl/>
        </w:rPr>
      </w:pPr>
      <w:r w:rsidRPr="00C17C64">
        <w:rPr>
          <w:rFonts w:hint="cs"/>
          <w:b/>
          <w:bCs/>
          <w:sz w:val="32"/>
          <w:szCs w:val="32"/>
          <w:rtl/>
        </w:rPr>
        <w:t>أولاً : خلاصة الرسالة :</w:t>
      </w:r>
    </w:p>
    <w:p w:rsidR="00674C6A" w:rsidRPr="000F649D" w:rsidRDefault="00674C6A" w:rsidP="00674C6A">
      <w:pPr>
        <w:spacing w:line="240" w:lineRule="auto"/>
        <w:ind w:firstLine="720"/>
        <w:jc w:val="both"/>
        <w:rPr>
          <w:rFonts w:ascii="Traditional Arabic" w:hAnsi="Traditional Arabic" w:cs="Traditional Arabic"/>
          <w:sz w:val="36"/>
          <w:szCs w:val="36"/>
        </w:rPr>
      </w:pPr>
      <w:r w:rsidRPr="000F649D">
        <w:rPr>
          <w:rFonts w:ascii="Traditional Arabic" w:hAnsi="Traditional Arabic" w:cs="Traditional Arabic"/>
          <w:b/>
          <w:bCs/>
          <w:sz w:val="36"/>
          <w:szCs w:val="36"/>
          <w:rtl/>
        </w:rPr>
        <w:t xml:space="preserve"> </w:t>
      </w:r>
      <w:r w:rsidRPr="000F649D">
        <w:rPr>
          <w:rFonts w:ascii="Traditional Arabic" w:hAnsi="Traditional Arabic" w:cs="Traditional Arabic"/>
          <w:sz w:val="36"/>
          <w:szCs w:val="36"/>
          <w:rtl/>
        </w:rPr>
        <w:t xml:space="preserve">وبعد جمع المعلومات والمصادر حول التعليم العالي الإسلامي في جنوب تايلاند ودوره في الدعوة إلى الله والثقافة الإسلامية، توصلت إلى أبرز النتائج </w:t>
      </w:r>
      <w:r>
        <w:rPr>
          <w:rFonts w:ascii="Traditional Arabic" w:hAnsi="Traditional Arabic" w:cs="Traditional Arabic" w:hint="cs"/>
          <w:sz w:val="36"/>
          <w:szCs w:val="36"/>
          <w:rtl/>
        </w:rPr>
        <w:t xml:space="preserve"> وهي </w:t>
      </w:r>
      <w:r w:rsidRPr="000F649D">
        <w:rPr>
          <w:rFonts w:ascii="Traditional Arabic" w:hAnsi="Traditional Arabic" w:cs="Traditional Arabic"/>
          <w:sz w:val="36"/>
          <w:szCs w:val="36"/>
          <w:rtl/>
        </w:rPr>
        <w:t xml:space="preserve">كالتالي : </w:t>
      </w:r>
      <w:r w:rsidRPr="000F649D">
        <w:rPr>
          <w:rFonts w:ascii="Traditional Arabic" w:eastAsiaTheme="minorHAnsi" w:hAnsi="Traditional Arabic" w:cs="Traditional Arabic"/>
          <w:color w:val="FF0000"/>
          <w:sz w:val="36"/>
          <w:szCs w:val="36"/>
          <w:vertAlign w:val="superscript"/>
          <w:rtl/>
          <w:cs/>
          <w:lang w:bidi="th-TH"/>
        </w:rPr>
        <w:t xml:space="preserve"> </w:t>
      </w:r>
    </w:p>
    <w:p w:rsidR="00674C6A" w:rsidRPr="000F649D" w:rsidRDefault="00674C6A" w:rsidP="00674C6A">
      <w:pPr>
        <w:pStyle w:val="NormalWeb"/>
        <w:numPr>
          <w:ilvl w:val="0"/>
          <w:numId w:val="180"/>
        </w:numPr>
        <w:tabs>
          <w:tab w:val="right" w:pos="814"/>
        </w:tabs>
        <w:bidi/>
        <w:ind w:left="724" w:hanging="270"/>
        <w:jc w:val="both"/>
        <w:rPr>
          <w:rFonts w:ascii="Traditional Arabic" w:hAnsi="Traditional Arabic" w:cs="Traditional Arabic"/>
          <w:sz w:val="36"/>
          <w:szCs w:val="36"/>
          <w:rtl/>
          <w:cs/>
        </w:rPr>
      </w:pPr>
      <w:r w:rsidRPr="000F649D">
        <w:rPr>
          <w:rFonts w:ascii="Traditional Arabic" w:hAnsi="Traditional Arabic" w:cs="Traditional Arabic"/>
          <w:sz w:val="36"/>
          <w:szCs w:val="36"/>
          <w:rtl/>
          <w:lang w:bidi="ar-SA"/>
        </w:rPr>
        <w:t>أن</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مملكة</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تايلاند</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احدى</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دول</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جنوب</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شرق</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آسيا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تحدها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شمالاً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بورما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وكمبوديا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وجنوبا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ماليزيا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وشرقاً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لاوس</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وكمبوديا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والخليج</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التايلاندي</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وغرباً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بورما</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وبحر</w:t>
      </w:r>
      <w:r w:rsidRPr="000F649D">
        <w:rPr>
          <w:rFonts w:ascii="Traditional Arabic" w:hAnsi="Traditional Arabic" w:cs="Traditional Arabic"/>
          <w:sz w:val="36"/>
          <w:szCs w:val="36"/>
          <w:rtl/>
          <w:cs/>
        </w:rPr>
        <w:t xml:space="preserve"> </w:t>
      </w:r>
      <w:r w:rsidRPr="000F649D">
        <w:rPr>
          <w:rFonts w:ascii="Traditional Arabic" w:hAnsi="Traditional Arabic" w:cs="Traditional Arabic"/>
          <w:sz w:val="36"/>
          <w:szCs w:val="36"/>
          <w:rtl/>
          <w:lang w:bidi="ar-SA"/>
        </w:rPr>
        <w:t>أندامان</w:t>
      </w:r>
      <w:r w:rsidRPr="000F649D">
        <w:rPr>
          <w:rFonts w:ascii="Traditional Arabic" w:hAnsi="Traditional Arabic" w:cs="Traditional Arabic"/>
          <w:sz w:val="36"/>
          <w:szCs w:val="36"/>
          <w:rtl/>
          <w:cs/>
        </w:rPr>
        <w:t xml:space="preserve">. </w:t>
      </w:r>
    </w:p>
    <w:p w:rsidR="00674C6A" w:rsidRPr="000F649D" w:rsidRDefault="00674C6A" w:rsidP="00674C6A">
      <w:pPr>
        <w:pStyle w:val="ListParagraph"/>
        <w:numPr>
          <w:ilvl w:val="0"/>
          <w:numId w:val="180"/>
        </w:numPr>
        <w:tabs>
          <w:tab w:val="right" w:pos="814"/>
        </w:tabs>
        <w:spacing w:before="120" w:after="100" w:afterAutospacing="1" w:line="240" w:lineRule="auto"/>
        <w:ind w:left="724" w:hanging="27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lang w:bidi="ar-EG"/>
        </w:rPr>
        <w:t xml:space="preserve">هناك روايات متعددة للطريقة التي دخل بها الإسلام، ولكن أدق الروايات تذهب إلى </w:t>
      </w:r>
      <w:r>
        <w:rPr>
          <w:rFonts w:ascii="Traditional Arabic" w:hAnsi="Traditional Arabic" w:cs="Traditional Arabic" w:hint="cs"/>
          <w:color w:val="000000"/>
          <w:sz w:val="36"/>
          <w:szCs w:val="36"/>
          <w:rtl/>
          <w:lang w:bidi="ar-EG"/>
        </w:rPr>
        <w:t xml:space="preserve">أن </w:t>
      </w:r>
      <w:r w:rsidRPr="000F649D">
        <w:rPr>
          <w:rFonts w:ascii="Traditional Arabic" w:hAnsi="Traditional Arabic" w:cs="Traditional Arabic"/>
          <w:sz w:val="36"/>
          <w:szCs w:val="36"/>
          <w:rtl/>
          <w:lang w:bidi="ar"/>
        </w:rPr>
        <w:t>وص</w:t>
      </w:r>
      <w:r>
        <w:rPr>
          <w:rFonts w:ascii="Traditional Arabic" w:hAnsi="Traditional Arabic" w:cs="Traditional Arabic" w:hint="cs"/>
          <w:sz w:val="36"/>
          <w:szCs w:val="36"/>
          <w:rtl/>
          <w:lang w:bidi="ar"/>
        </w:rPr>
        <w:t>و</w:t>
      </w:r>
      <w:r w:rsidRPr="000F649D">
        <w:rPr>
          <w:rFonts w:ascii="Traditional Arabic" w:hAnsi="Traditional Arabic" w:cs="Traditional Arabic"/>
          <w:sz w:val="36"/>
          <w:szCs w:val="36"/>
          <w:rtl/>
          <w:lang w:bidi="ar"/>
        </w:rPr>
        <w:t>ل الإسلام إلى تايلاند بصفة عامة في القرن الثالث عشر الميلادي، وقد حمل رسالة الإسلام المهاجرون من العرب والهنود والفرس حيث نزحوا عن أوطانهم بقصد التجارة.</w:t>
      </w:r>
    </w:p>
    <w:p w:rsidR="00674C6A" w:rsidRPr="000F649D" w:rsidRDefault="00674C6A" w:rsidP="00674C6A">
      <w:pPr>
        <w:pStyle w:val="ListParagraph"/>
        <w:numPr>
          <w:ilvl w:val="0"/>
          <w:numId w:val="180"/>
        </w:numPr>
        <w:tabs>
          <w:tab w:val="right" w:pos="814"/>
        </w:tabs>
        <w:spacing w:before="120" w:after="100" w:afterAutospacing="1" w:line="240" w:lineRule="auto"/>
        <w:ind w:left="724" w:hanging="270"/>
        <w:jc w:val="both"/>
        <w:rPr>
          <w:rFonts w:ascii="Traditional Arabic" w:hAnsi="Traditional Arabic" w:cs="Traditional Arabic"/>
          <w:color w:val="000000"/>
          <w:sz w:val="36"/>
          <w:szCs w:val="36"/>
        </w:rPr>
      </w:pPr>
      <w:r w:rsidRPr="000F649D">
        <w:rPr>
          <w:rFonts w:ascii="Traditional Arabic" w:hAnsi="Traditional Arabic" w:cs="Traditional Arabic"/>
          <w:sz w:val="36"/>
          <w:szCs w:val="36"/>
          <w:rtl/>
          <w:lang w:bidi="ar"/>
        </w:rPr>
        <w:t xml:space="preserve">يمثلون أكثرية عدد المسلمين في تايلاند يكون في المحافظات الجنوبية وهي: فطاني وجالا وناراتيوات وستول وسونجكلا، ويعرف في التاريخ القديم باسم "مملكة فطاني". </w:t>
      </w:r>
    </w:p>
    <w:p w:rsidR="00674C6A" w:rsidRPr="000F649D" w:rsidRDefault="00674C6A" w:rsidP="00674C6A">
      <w:pPr>
        <w:pStyle w:val="ListParagraph"/>
        <w:numPr>
          <w:ilvl w:val="0"/>
          <w:numId w:val="180"/>
        </w:numPr>
        <w:tabs>
          <w:tab w:val="right" w:pos="814"/>
        </w:tabs>
        <w:spacing w:before="120" w:after="100" w:afterAutospacing="1" w:line="240" w:lineRule="auto"/>
        <w:ind w:left="724" w:hanging="270"/>
        <w:jc w:val="both"/>
        <w:rPr>
          <w:rFonts w:ascii="Traditional Arabic" w:hAnsi="Traditional Arabic" w:cs="Traditional Arabic"/>
          <w:color w:val="000000"/>
          <w:sz w:val="36"/>
          <w:szCs w:val="36"/>
        </w:rPr>
      </w:pPr>
      <w:r w:rsidRPr="000F649D">
        <w:rPr>
          <w:rFonts w:ascii="Traditional Arabic" w:hAnsi="Traditional Arabic" w:cs="Traditional Arabic"/>
          <w:sz w:val="36"/>
          <w:szCs w:val="36"/>
          <w:rtl/>
        </w:rPr>
        <w:t>اشتهرت "فطاني" بمراكز تعليم العلوم الإسلامية والعربية وبكبار العلماء المل</w:t>
      </w:r>
      <w:r>
        <w:rPr>
          <w:rFonts w:ascii="Traditional Arabic" w:hAnsi="Traditional Arabic" w:cs="Traditional Arabic"/>
          <w:sz w:val="36"/>
          <w:szCs w:val="36"/>
          <w:rtl/>
        </w:rPr>
        <w:t>ايويين على مستوى أرخبيل الملايو</w:t>
      </w:r>
      <w:r w:rsidRPr="000F649D">
        <w:rPr>
          <w:rFonts w:ascii="Traditional Arabic" w:hAnsi="Traditional Arabic" w:cs="Traditional Arabic"/>
          <w:sz w:val="36"/>
          <w:szCs w:val="36"/>
          <w:rtl/>
        </w:rPr>
        <w:t>؛ ماليزيا، وإندونيسيا، وسنغافورا، وبورناي دار السلام.</w:t>
      </w:r>
    </w:p>
    <w:p w:rsidR="00674C6A" w:rsidRPr="000F649D" w:rsidRDefault="00674C6A" w:rsidP="00674C6A">
      <w:pPr>
        <w:pStyle w:val="ListParagraph"/>
        <w:numPr>
          <w:ilvl w:val="0"/>
          <w:numId w:val="180"/>
        </w:numPr>
        <w:tabs>
          <w:tab w:val="right" w:pos="814"/>
        </w:tabs>
        <w:spacing w:before="120" w:after="100" w:afterAutospacing="1" w:line="240" w:lineRule="auto"/>
        <w:ind w:left="724" w:hanging="270"/>
        <w:jc w:val="both"/>
        <w:rPr>
          <w:rFonts w:ascii="Traditional Arabic" w:hAnsi="Traditional Arabic" w:cs="Traditional Arabic"/>
          <w:color w:val="000000"/>
          <w:sz w:val="36"/>
          <w:szCs w:val="36"/>
        </w:rPr>
      </w:pPr>
      <w:r>
        <w:rPr>
          <w:rFonts w:ascii="Traditional Arabic" w:hAnsi="Traditional Arabic" w:cs="Traditional Arabic"/>
          <w:sz w:val="36"/>
          <w:szCs w:val="36"/>
          <w:rtl/>
        </w:rPr>
        <w:t>للمملكة</w:t>
      </w:r>
      <w:r w:rsidRPr="000F649D">
        <w:rPr>
          <w:rFonts w:ascii="Traditional Arabic" w:hAnsi="Traditional Arabic" w:cs="Traditional Arabic"/>
          <w:sz w:val="36"/>
          <w:szCs w:val="36"/>
          <w:rtl/>
        </w:rPr>
        <w:t xml:space="preserve"> العربية السعودية جهود جبارة في الدعوة إلى الله في جنوب تايلاند، متمثلة في التعليم والخدمة الاجتماعية بمختلف الطرق والوسائل.</w:t>
      </w:r>
    </w:p>
    <w:p w:rsidR="00674C6A" w:rsidRPr="00C17C64" w:rsidRDefault="00674C6A" w:rsidP="00674C6A">
      <w:pPr>
        <w:pStyle w:val="ListParagraph"/>
        <w:numPr>
          <w:ilvl w:val="0"/>
          <w:numId w:val="180"/>
        </w:numPr>
        <w:tabs>
          <w:tab w:val="right" w:pos="814"/>
        </w:tabs>
        <w:spacing w:before="120" w:after="100" w:afterAutospacing="1" w:line="240" w:lineRule="auto"/>
        <w:ind w:left="724" w:hanging="270"/>
        <w:jc w:val="both"/>
        <w:rPr>
          <w:rFonts w:ascii="Traditional Arabic" w:hAnsi="Traditional Arabic" w:cs="Traditional Arabic"/>
          <w:color w:val="000000"/>
          <w:sz w:val="36"/>
          <w:szCs w:val="36"/>
        </w:rPr>
      </w:pPr>
      <w:r w:rsidRPr="000F649D">
        <w:rPr>
          <w:rFonts w:ascii="Traditional Arabic" w:hAnsi="Traditional Arabic" w:cs="Traditional Arabic"/>
          <w:sz w:val="36"/>
          <w:szCs w:val="36"/>
          <w:rtl/>
        </w:rPr>
        <w:t>في تايلاند مؤسسات تعليمية جامعية أهلية</w:t>
      </w:r>
      <w:r>
        <w:rPr>
          <w:rFonts w:ascii="Traditional Arabic" w:hAnsi="Traditional Arabic" w:cs="Traditional Arabic"/>
          <w:sz w:val="36"/>
          <w:szCs w:val="36"/>
          <w:rtl/>
        </w:rPr>
        <w:t xml:space="preserve"> وحكومية تبلغ أكثر من 635 مؤسسة</w:t>
      </w:r>
      <w:r w:rsidRPr="000F649D">
        <w:rPr>
          <w:rFonts w:ascii="Traditional Arabic" w:hAnsi="Traditional Arabic" w:cs="Traditional Arabic"/>
          <w:sz w:val="36"/>
          <w:szCs w:val="36"/>
          <w:rtl/>
        </w:rPr>
        <w:t>؛ منها 26 جامعة وكلية حكومية، و55 جامعة وكلية أهلية، تحت إشراف إدارة التعليم العالي التابعة لوزارة التربية والتعليم.</w:t>
      </w:r>
    </w:p>
    <w:p w:rsidR="00674C6A" w:rsidRPr="00C17C64" w:rsidRDefault="00674C6A" w:rsidP="00674C6A">
      <w:pPr>
        <w:tabs>
          <w:tab w:val="right" w:pos="814"/>
        </w:tabs>
        <w:spacing w:before="120" w:after="100" w:afterAutospacing="1" w:line="240" w:lineRule="auto"/>
        <w:jc w:val="both"/>
        <w:rPr>
          <w:rFonts w:ascii="Traditional Arabic" w:hAnsi="Traditional Arabic" w:cs="Traditional Arabic"/>
          <w:color w:val="000000"/>
          <w:sz w:val="36"/>
          <w:szCs w:val="36"/>
        </w:rPr>
      </w:pPr>
    </w:p>
    <w:p w:rsidR="00674C6A" w:rsidRPr="00C17C64" w:rsidRDefault="00674C6A" w:rsidP="00674C6A">
      <w:pPr>
        <w:spacing w:before="240" w:line="240" w:lineRule="auto"/>
        <w:rPr>
          <w:b/>
          <w:bCs/>
          <w:sz w:val="32"/>
          <w:szCs w:val="32"/>
        </w:rPr>
      </w:pPr>
      <w:r w:rsidRPr="00C17C64">
        <w:rPr>
          <w:rFonts w:hint="cs"/>
          <w:b/>
          <w:bCs/>
          <w:sz w:val="32"/>
          <w:szCs w:val="32"/>
          <w:rtl/>
        </w:rPr>
        <w:lastRenderedPageBreak/>
        <w:t>ثانياً : نتائج الدراسة</w:t>
      </w:r>
      <w:r>
        <w:rPr>
          <w:rFonts w:hint="cs"/>
          <w:b/>
          <w:bCs/>
          <w:sz w:val="32"/>
          <w:szCs w:val="32"/>
          <w:rtl/>
        </w:rPr>
        <w:t xml:space="preserve"> </w:t>
      </w:r>
      <w:r w:rsidRPr="00C17C64">
        <w:rPr>
          <w:rFonts w:hint="cs"/>
          <w:b/>
          <w:bCs/>
          <w:sz w:val="32"/>
          <w:szCs w:val="32"/>
          <w:rtl/>
        </w:rPr>
        <w:t>:</w:t>
      </w:r>
    </w:p>
    <w:p w:rsidR="00674C6A" w:rsidRPr="00C17C64" w:rsidRDefault="00674C6A" w:rsidP="00674C6A">
      <w:pPr>
        <w:pStyle w:val="ListParagraph"/>
        <w:numPr>
          <w:ilvl w:val="0"/>
          <w:numId w:val="186"/>
        </w:numPr>
        <w:tabs>
          <w:tab w:val="right" w:pos="814"/>
        </w:tabs>
        <w:spacing w:before="120" w:after="100" w:afterAutospacing="1" w:line="240" w:lineRule="auto"/>
        <w:jc w:val="both"/>
        <w:rPr>
          <w:rFonts w:ascii="Traditional Arabic" w:hAnsi="Traditional Arabic" w:cs="Traditional Arabic"/>
          <w:color w:val="000000"/>
          <w:sz w:val="36"/>
          <w:szCs w:val="36"/>
        </w:rPr>
      </w:pPr>
      <w:r w:rsidRPr="00C17C64">
        <w:rPr>
          <w:rFonts w:ascii="Traditional Arabic" w:hAnsi="Traditional Arabic" w:cs="Traditional Arabic"/>
          <w:sz w:val="36"/>
          <w:szCs w:val="36"/>
          <w:rtl/>
        </w:rPr>
        <w:t>للتعليم العال</w:t>
      </w:r>
      <w:r>
        <w:rPr>
          <w:rFonts w:ascii="Traditional Arabic" w:hAnsi="Traditional Arabic" w:cs="Traditional Arabic"/>
          <w:sz w:val="36"/>
          <w:szCs w:val="36"/>
          <w:rtl/>
        </w:rPr>
        <w:t>ي الإسلامي في جنوب تايلاند دور كبير</w:t>
      </w:r>
      <w:r w:rsidRPr="00C17C64">
        <w:rPr>
          <w:rFonts w:ascii="Traditional Arabic" w:hAnsi="Traditional Arabic" w:cs="Traditional Arabic"/>
          <w:sz w:val="36"/>
          <w:szCs w:val="36"/>
          <w:rtl/>
        </w:rPr>
        <w:t xml:space="preserve"> في الدعوة إلى الله والثقافة والخدمة الاجتماعية وحفظ الأمة التحديات الأفكار الهدامة. </w:t>
      </w:r>
    </w:p>
    <w:p w:rsidR="00674C6A" w:rsidRPr="000F649D" w:rsidRDefault="00674C6A" w:rsidP="00674C6A">
      <w:pPr>
        <w:pStyle w:val="ListParagraph"/>
        <w:numPr>
          <w:ilvl w:val="0"/>
          <w:numId w:val="186"/>
        </w:numPr>
        <w:tabs>
          <w:tab w:val="right" w:pos="814"/>
        </w:tabs>
        <w:spacing w:before="120" w:after="100" w:afterAutospacing="1" w:line="240" w:lineRule="auto"/>
        <w:ind w:left="724" w:hanging="27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هناك التحديات التي تواجه المجتمع المسلمين في جنوب تايلاند في التعليم العالي الإسلامي؛ مما تتعلق بالإدارة، وأعضاء هيئة التدريس، والطلاب، والمؤثرات العامة.</w:t>
      </w:r>
    </w:p>
    <w:p w:rsidR="00674C6A" w:rsidRPr="000F649D" w:rsidRDefault="00674C6A" w:rsidP="00674C6A">
      <w:pPr>
        <w:pStyle w:val="ListParagraph"/>
        <w:numPr>
          <w:ilvl w:val="0"/>
          <w:numId w:val="186"/>
        </w:numPr>
        <w:tabs>
          <w:tab w:val="right" w:pos="814"/>
        </w:tabs>
        <w:spacing w:before="120" w:after="100" w:afterAutospacing="1"/>
        <w:ind w:left="724" w:hanging="27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 xml:space="preserve">على ضوء </w:t>
      </w:r>
      <w:r>
        <w:rPr>
          <w:rFonts w:ascii="Traditional Arabic" w:hAnsi="Traditional Arabic" w:cs="Traditional Arabic"/>
          <w:color w:val="000000"/>
          <w:sz w:val="36"/>
          <w:szCs w:val="36"/>
          <w:rtl/>
        </w:rPr>
        <w:t xml:space="preserve">الدراسة الميدانية حول المشكلات </w:t>
      </w:r>
      <w:r>
        <w:rPr>
          <w:rFonts w:ascii="Traditional Arabic" w:hAnsi="Traditional Arabic" w:cs="Traditional Arabic" w:hint="cs"/>
          <w:color w:val="000000"/>
          <w:sz w:val="36"/>
          <w:szCs w:val="36"/>
          <w:rtl/>
        </w:rPr>
        <w:t>ي</w:t>
      </w:r>
      <w:r w:rsidRPr="000F649D">
        <w:rPr>
          <w:rFonts w:ascii="Traditional Arabic" w:hAnsi="Traditional Arabic" w:cs="Traditional Arabic"/>
          <w:color w:val="000000"/>
          <w:sz w:val="36"/>
          <w:szCs w:val="36"/>
          <w:rtl/>
        </w:rPr>
        <w:t xml:space="preserve">واجه التعليم العالي الإسلامي في جنوب تايلاند وأثرها على الدعوة إلى الله تعالى توصلت إلى النتائج التالية : </w:t>
      </w:r>
    </w:p>
    <w:p w:rsidR="00674C6A" w:rsidRPr="0032690F" w:rsidRDefault="00674C6A" w:rsidP="00674C6A">
      <w:pPr>
        <w:spacing w:before="120" w:after="100" w:afterAutospacing="1"/>
        <w:ind w:left="1440" w:hanging="626"/>
        <w:jc w:val="both"/>
        <w:rPr>
          <w:rFonts w:ascii="Traditional Arabic" w:hAnsi="Traditional Arabic" w:cs="Traditional Arabic"/>
          <w:color w:val="000000"/>
          <w:sz w:val="36"/>
          <w:szCs w:val="36"/>
        </w:rPr>
      </w:pPr>
      <w:r w:rsidRPr="0032690F">
        <w:rPr>
          <w:rFonts w:ascii="Traditional Arabic" w:hAnsi="Traditional Arabic" w:cs="Traditional Arabic" w:hint="cs"/>
          <w:i/>
          <w:iCs/>
          <w:color w:val="000000"/>
          <w:sz w:val="36"/>
          <w:szCs w:val="36"/>
          <w:u w:val="single"/>
          <w:rtl/>
        </w:rPr>
        <w:t>أولاً</w:t>
      </w:r>
      <w:r>
        <w:rPr>
          <w:rFonts w:ascii="Traditional Arabic" w:hAnsi="Traditional Arabic" w:cs="Traditional Arabic" w:hint="cs"/>
          <w:color w:val="000000"/>
          <w:sz w:val="36"/>
          <w:szCs w:val="36"/>
          <w:rtl/>
        </w:rPr>
        <w:t xml:space="preserve"> : </w:t>
      </w:r>
      <w:r w:rsidRPr="0032690F">
        <w:rPr>
          <w:rFonts w:ascii="Traditional Arabic" w:hAnsi="Traditional Arabic" w:cs="Traditional Arabic"/>
          <w:color w:val="000000"/>
          <w:sz w:val="36"/>
          <w:szCs w:val="36"/>
          <w:rtl/>
        </w:rPr>
        <w:t>من خلال الدراسة الميدانية حول المشكلات المتعلقة بالإدارة توصلت إلى المشكلات</w:t>
      </w:r>
      <w:r w:rsidRPr="0032690F">
        <w:rPr>
          <w:rFonts w:ascii="Traditional Arabic" w:hAnsi="Traditional Arabic" w:cs="Traditional Arabic" w:hint="cs"/>
          <w:color w:val="000000"/>
          <w:sz w:val="36"/>
          <w:szCs w:val="36"/>
          <w:rtl/>
        </w:rPr>
        <w:t xml:space="preserve"> وأهمها</w:t>
      </w:r>
      <w:r w:rsidRPr="0032690F">
        <w:rPr>
          <w:rFonts w:ascii="Traditional Arabic" w:hAnsi="Traditional Arabic" w:cs="Traditional Arabic"/>
          <w:color w:val="000000"/>
          <w:sz w:val="36"/>
          <w:szCs w:val="36"/>
          <w:rtl/>
        </w:rPr>
        <w:t xml:space="preserve"> : </w:t>
      </w:r>
    </w:p>
    <w:p w:rsidR="00674C6A" w:rsidRPr="00422F23" w:rsidRDefault="00674C6A" w:rsidP="00674C6A">
      <w:pPr>
        <w:pStyle w:val="ListParagraph"/>
        <w:numPr>
          <w:ilvl w:val="0"/>
          <w:numId w:val="181"/>
        </w:numPr>
        <w:spacing w:before="120" w:after="100" w:afterAutospacing="1" w:line="240" w:lineRule="auto"/>
        <w:ind w:left="1624" w:hanging="180"/>
        <w:jc w:val="both"/>
        <w:rPr>
          <w:rFonts w:ascii="Traditional Arabic" w:hAnsi="Traditional Arabic" w:cs="Traditional Arabic"/>
          <w:color w:val="000000"/>
          <w:sz w:val="36"/>
          <w:szCs w:val="36"/>
        </w:rPr>
      </w:pPr>
      <w:r w:rsidRPr="00422F23">
        <w:rPr>
          <w:rFonts w:ascii="Traditional Arabic" w:hAnsi="Traditional Arabic" w:cs="Traditional Arabic"/>
          <w:sz w:val="36"/>
          <w:szCs w:val="36"/>
          <w:rtl/>
        </w:rPr>
        <w:t>ضعف دافعية الكوادر الإدارية</w:t>
      </w:r>
      <w:r w:rsidRPr="00422F23">
        <w:rPr>
          <w:rFonts w:ascii="Traditional Arabic" w:hAnsi="Traditional Arabic" w:cs="Traditional Arabic" w:hint="cs"/>
          <w:sz w:val="36"/>
          <w:szCs w:val="36"/>
          <w:rtl/>
        </w:rPr>
        <w:t xml:space="preserve"> للتعليم العالي الإسلامي</w:t>
      </w:r>
      <w:r w:rsidRPr="00422F23">
        <w:rPr>
          <w:rFonts w:ascii="Traditional Arabic" w:hAnsi="Traditional Arabic" w:cs="Traditional Arabic"/>
          <w:sz w:val="36"/>
          <w:szCs w:val="36"/>
          <w:rtl/>
        </w:rPr>
        <w:t xml:space="preserve"> في تبني المشاريع الدعوية.</w:t>
      </w:r>
    </w:p>
    <w:p w:rsidR="00674C6A" w:rsidRPr="00422F23" w:rsidRDefault="00674C6A" w:rsidP="00674C6A">
      <w:pPr>
        <w:pStyle w:val="ListParagraph"/>
        <w:numPr>
          <w:ilvl w:val="0"/>
          <w:numId w:val="181"/>
        </w:numPr>
        <w:tabs>
          <w:tab w:val="right" w:pos="1714"/>
          <w:tab w:val="right" w:pos="1804"/>
        </w:tabs>
        <w:spacing w:before="120" w:after="100" w:afterAutospacing="1"/>
        <w:ind w:left="814" w:firstLine="720"/>
        <w:jc w:val="both"/>
        <w:rPr>
          <w:rFonts w:ascii="Traditional Arabic" w:hAnsi="Traditional Arabic" w:cs="Traditional Arabic"/>
          <w:color w:val="000000"/>
          <w:sz w:val="36"/>
          <w:szCs w:val="36"/>
        </w:rPr>
      </w:pPr>
      <w:r w:rsidRPr="000F649D">
        <w:rPr>
          <w:rFonts w:ascii="Traditional Arabic" w:hAnsi="Traditional Arabic" w:cs="Traditional Arabic"/>
          <w:sz w:val="36"/>
          <w:szCs w:val="36"/>
          <w:rtl/>
        </w:rPr>
        <w:t xml:space="preserve">ضعف إلمام الإدارة </w:t>
      </w:r>
      <w:r>
        <w:rPr>
          <w:rFonts w:ascii="Traditional Arabic" w:hAnsi="Traditional Arabic" w:cs="Traditional Arabic" w:hint="cs"/>
          <w:sz w:val="36"/>
          <w:szCs w:val="36"/>
          <w:rtl/>
        </w:rPr>
        <w:t xml:space="preserve">للتعليم العالي الإسلامي </w:t>
      </w:r>
      <w:r w:rsidRPr="000F649D">
        <w:rPr>
          <w:rFonts w:ascii="Traditional Arabic" w:hAnsi="Traditional Arabic" w:cs="Traditional Arabic"/>
          <w:sz w:val="36"/>
          <w:szCs w:val="36"/>
          <w:rtl/>
        </w:rPr>
        <w:t>باحتياجات الطلاب الدعوية.</w:t>
      </w:r>
    </w:p>
    <w:p w:rsidR="00674C6A" w:rsidRPr="000F649D" w:rsidRDefault="00674C6A" w:rsidP="00674C6A">
      <w:pPr>
        <w:pStyle w:val="ListParagraph"/>
        <w:numPr>
          <w:ilvl w:val="0"/>
          <w:numId w:val="181"/>
        </w:numPr>
        <w:tabs>
          <w:tab w:val="right" w:pos="1804"/>
        </w:tabs>
        <w:spacing w:before="120" w:after="100" w:afterAutospacing="1" w:line="240" w:lineRule="auto"/>
        <w:ind w:left="1804" w:hanging="270"/>
        <w:jc w:val="both"/>
        <w:rPr>
          <w:rFonts w:ascii="Traditional Arabic" w:hAnsi="Traditional Arabic" w:cs="Traditional Arabic"/>
          <w:color w:val="000000"/>
          <w:sz w:val="36"/>
          <w:szCs w:val="36"/>
        </w:rPr>
      </w:pPr>
      <w:r w:rsidRPr="000F649D">
        <w:rPr>
          <w:rFonts w:ascii="Traditional Arabic" w:hAnsi="Traditional Arabic" w:cs="Traditional Arabic"/>
          <w:sz w:val="36"/>
          <w:szCs w:val="36"/>
          <w:rtl/>
        </w:rPr>
        <w:t>ضعف تأهيل وقلة خبرة الإدارية</w:t>
      </w:r>
      <w:r>
        <w:rPr>
          <w:rFonts w:ascii="Traditional Arabic" w:hAnsi="Traditional Arabic" w:cs="Traditional Arabic" w:hint="cs"/>
          <w:sz w:val="36"/>
          <w:szCs w:val="36"/>
          <w:rtl/>
        </w:rPr>
        <w:t xml:space="preserve"> للتعليم العالي الإسلامي</w:t>
      </w:r>
      <w:r w:rsidRPr="000F649D">
        <w:rPr>
          <w:rFonts w:ascii="Traditional Arabic" w:hAnsi="Traditional Arabic" w:cs="Traditional Arabic"/>
          <w:sz w:val="36"/>
          <w:szCs w:val="36"/>
          <w:rtl/>
        </w:rPr>
        <w:t xml:space="preserve"> في الأعمال المنوطة بهم.</w:t>
      </w:r>
    </w:p>
    <w:p w:rsidR="00674C6A" w:rsidRPr="000F649D" w:rsidRDefault="00674C6A" w:rsidP="00674C6A">
      <w:pPr>
        <w:pStyle w:val="ListParagraph"/>
        <w:numPr>
          <w:ilvl w:val="0"/>
          <w:numId w:val="181"/>
        </w:numPr>
        <w:tabs>
          <w:tab w:val="right" w:pos="1714"/>
          <w:tab w:val="right" w:pos="1804"/>
        </w:tabs>
        <w:spacing w:before="120" w:after="100" w:afterAutospacing="1" w:line="240" w:lineRule="auto"/>
        <w:ind w:left="904" w:firstLine="630"/>
        <w:jc w:val="both"/>
        <w:rPr>
          <w:rFonts w:ascii="Traditional Arabic" w:hAnsi="Traditional Arabic" w:cs="Traditional Arabic"/>
          <w:color w:val="000000"/>
          <w:sz w:val="36"/>
          <w:szCs w:val="36"/>
        </w:rPr>
      </w:pPr>
      <w:r w:rsidRPr="000F649D">
        <w:rPr>
          <w:rFonts w:ascii="Traditional Arabic" w:hAnsi="Traditional Arabic" w:cs="Traditional Arabic"/>
          <w:sz w:val="36"/>
          <w:szCs w:val="36"/>
          <w:rtl/>
        </w:rPr>
        <w:t>قلة وجود برامج تدريبية للدعوة إلى الله.</w:t>
      </w:r>
    </w:p>
    <w:p w:rsidR="00674C6A" w:rsidRPr="00430B02" w:rsidRDefault="00674C6A" w:rsidP="00674C6A">
      <w:pPr>
        <w:pStyle w:val="ListParagraph"/>
        <w:numPr>
          <w:ilvl w:val="0"/>
          <w:numId w:val="181"/>
        </w:numPr>
        <w:tabs>
          <w:tab w:val="right" w:pos="1804"/>
        </w:tabs>
        <w:spacing w:before="120" w:after="100" w:afterAutospacing="1" w:line="240" w:lineRule="auto"/>
        <w:ind w:left="814" w:firstLine="720"/>
        <w:jc w:val="both"/>
        <w:rPr>
          <w:rFonts w:ascii="Traditional Arabic" w:hAnsi="Traditional Arabic" w:cs="Traditional Arabic"/>
          <w:color w:val="000000"/>
          <w:sz w:val="36"/>
          <w:szCs w:val="36"/>
        </w:rPr>
      </w:pPr>
      <w:r w:rsidRPr="000F649D">
        <w:rPr>
          <w:rFonts w:ascii="Traditional Arabic" w:hAnsi="Traditional Arabic" w:cs="Traditional Arabic"/>
          <w:sz w:val="36"/>
          <w:szCs w:val="36"/>
          <w:rtl/>
        </w:rPr>
        <w:t xml:space="preserve">غياب التخطيط </w:t>
      </w:r>
      <w:r w:rsidRPr="000F649D">
        <w:rPr>
          <w:rFonts w:ascii="Traditional Arabic" w:hAnsi="Traditional Arabic" w:cs="Traditional Arabic" w:hint="cs"/>
          <w:sz w:val="36"/>
          <w:szCs w:val="36"/>
          <w:rtl/>
        </w:rPr>
        <w:t>الاستراتيجي</w:t>
      </w:r>
      <w:r w:rsidRPr="000F649D">
        <w:rPr>
          <w:rFonts w:ascii="Traditional Arabic" w:hAnsi="Traditional Arabic" w:cs="Traditional Arabic"/>
          <w:sz w:val="36"/>
          <w:szCs w:val="36"/>
          <w:rtl/>
        </w:rPr>
        <w:t xml:space="preserve"> في التعليم العالي على الدعوة.</w:t>
      </w:r>
    </w:p>
    <w:p w:rsidR="00674C6A" w:rsidRPr="000F649D" w:rsidRDefault="00674C6A" w:rsidP="00674C6A">
      <w:pPr>
        <w:pStyle w:val="ListParagraph"/>
        <w:spacing w:before="120" w:after="100" w:afterAutospacing="1"/>
        <w:ind w:left="1354" w:hanging="630"/>
        <w:jc w:val="both"/>
        <w:rPr>
          <w:rFonts w:ascii="Traditional Arabic" w:hAnsi="Traditional Arabic" w:cs="Traditional Arabic"/>
          <w:color w:val="000000"/>
          <w:sz w:val="36"/>
          <w:szCs w:val="36"/>
        </w:rPr>
      </w:pPr>
      <w:r w:rsidRPr="0032690F">
        <w:rPr>
          <w:rFonts w:ascii="Traditional Arabic" w:hAnsi="Traditional Arabic" w:cs="Traditional Arabic" w:hint="cs"/>
          <w:i/>
          <w:iCs/>
          <w:color w:val="000000"/>
          <w:sz w:val="36"/>
          <w:szCs w:val="36"/>
          <w:u w:val="single"/>
          <w:rtl/>
        </w:rPr>
        <w:t xml:space="preserve">ثانياً </w:t>
      </w:r>
      <w:r>
        <w:rPr>
          <w:rFonts w:ascii="Traditional Arabic" w:hAnsi="Traditional Arabic" w:cs="Traditional Arabic" w:hint="cs"/>
          <w:color w:val="000000"/>
          <w:sz w:val="36"/>
          <w:szCs w:val="36"/>
          <w:rtl/>
        </w:rPr>
        <w:t xml:space="preserve">: </w:t>
      </w:r>
      <w:r w:rsidRPr="000F649D">
        <w:rPr>
          <w:rFonts w:ascii="Traditional Arabic" w:hAnsi="Traditional Arabic" w:cs="Traditional Arabic"/>
          <w:color w:val="000000"/>
          <w:sz w:val="36"/>
          <w:szCs w:val="36"/>
          <w:rtl/>
        </w:rPr>
        <w:t>على ضوء الدراسة الميدانية حول المشكلات المتعلقة بأعضاء هيئ</w:t>
      </w:r>
      <w:r>
        <w:rPr>
          <w:rFonts w:ascii="Traditional Arabic" w:hAnsi="Traditional Arabic" w:cs="Traditional Arabic"/>
          <w:color w:val="000000"/>
          <w:sz w:val="36"/>
          <w:szCs w:val="36"/>
          <w:rtl/>
        </w:rPr>
        <w:t xml:space="preserve">ة التدريس توصلت إلى النتائج </w:t>
      </w:r>
      <w:r>
        <w:rPr>
          <w:rFonts w:ascii="Traditional Arabic" w:hAnsi="Traditional Arabic" w:cs="Traditional Arabic" w:hint="cs"/>
          <w:color w:val="000000"/>
          <w:sz w:val="36"/>
          <w:szCs w:val="36"/>
          <w:rtl/>
        </w:rPr>
        <w:t>أهمها</w:t>
      </w:r>
      <w:r w:rsidRPr="000F649D">
        <w:rPr>
          <w:rFonts w:ascii="Traditional Arabic" w:hAnsi="Traditional Arabic" w:cs="Traditional Arabic"/>
          <w:color w:val="000000"/>
          <w:sz w:val="36"/>
          <w:szCs w:val="36"/>
          <w:rtl/>
        </w:rPr>
        <w:t xml:space="preserve"> : </w:t>
      </w:r>
    </w:p>
    <w:p w:rsidR="00674C6A" w:rsidRDefault="00674C6A" w:rsidP="00674C6A">
      <w:pPr>
        <w:pStyle w:val="ListParagraph"/>
        <w:numPr>
          <w:ilvl w:val="0"/>
          <w:numId w:val="182"/>
        </w:numPr>
        <w:spacing w:before="120" w:after="100" w:afterAutospacing="1" w:line="240" w:lineRule="auto"/>
        <w:ind w:left="1534" w:hanging="180"/>
        <w:jc w:val="both"/>
        <w:rPr>
          <w:rFonts w:ascii="Traditional Arabic" w:hAnsi="Traditional Arabic" w:cs="Traditional Arabic"/>
          <w:color w:val="000000"/>
          <w:sz w:val="36"/>
          <w:szCs w:val="36"/>
        </w:rPr>
      </w:pPr>
      <w:r w:rsidRPr="0032690F">
        <w:rPr>
          <w:rFonts w:ascii="Traditional Arabic" w:hAnsi="Traditional Arabic" w:cs="Traditional Arabic"/>
          <w:color w:val="000000"/>
          <w:sz w:val="36"/>
          <w:szCs w:val="36"/>
          <w:rtl/>
        </w:rPr>
        <w:t>ضعف الثقافة العلمية لدى أعضاء هيئة التدريس.</w:t>
      </w:r>
    </w:p>
    <w:p w:rsidR="00674C6A" w:rsidRPr="000F649D" w:rsidRDefault="00674C6A" w:rsidP="00674C6A">
      <w:pPr>
        <w:pStyle w:val="ListParagraph"/>
        <w:numPr>
          <w:ilvl w:val="0"/>
          <w:numId w:val="182"/>
        </w:numPr>
        <w:tabs>
          <w:tab w:val="right" w:pos="1534"/>
        </w:tabs>
        <w:spacing w:before="120" w:after="100" w:afterAutospacing="1" w:line="240" w:lineRule="auto"/>
        <w:ind w:left="994" w:firstLine="27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ضعف التأهيل والتدريب في مجال الدعوة إلى الله تعالى.</w:t>
      </w:r>
    </w:p>
    <w:p w:rsidR="00674C6A" w:rsidRPr="000F649D" w:rsidRDefault="00674C6A" w:rsidP="00674C6A">
      <w:pPr>
        <w:pStyle w:val="ListParagraph"/>
        <w:numPr>
          <w:ilvl w:val="0"/>
          <w:numId w:val="182"/>
        </w:numPr>
        <w:tabs>
          <w:tab w:val="right" w:pos="1534"/>
        </w:tabs>
        <w:spacing w:before="120" w:after="100" w:afterAutospacing="1" w:line="240" w:lineRule="auto"/>
        <w:ind w:left="994" w:firstLine="27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ضعف كفايات</w:t>
      </w:r>
      <w:r>
        <w:rPr>
          <w:rFonts w:ascii="Traditional Arabic" w:hAnsi="Traditional Arabic" w:cs="Traditional Arabic" w:hint="cs"/>
          <w:color w:val="000000"/>
          <w:sz w:val="36"/>
          <w:szCs w:val="36"/>
          <w:rtl/>
        </w:rPr>
        <w:t xml:space="preserve">هم </w:t>
      </w:r>
      <w:r w:rsidRPr="000F649D">
        <w:rPr>
          <w:rFonts w:ascii="Traditional Arabic" w:hAnsi="Traditional Arabic" w:cs="Traditional Arabic"/>
          <w:color w:val="000000"/>
          <w:sz w:val="36"/>
          <w:szCs w:val="36"/>
          <w:rtl/>
        </w:rPr>
        <w:t>في توظيف الدعوة إلى الله أثناء التدريس.</w:t>
      </w:r>
    </w:p>
    <w:p w:rsidR="00674C6A" w:rsidRPr="00430B02" w:rsidRDefault="00674C6A" w:rsidP="00674C6A">
      <w:pPr>
        <w:pStyle w:val="ListParagraph"/>
        <w:numPr>
          <w:ilvl w:val="0"/>
          <w:numId w:val="182"/>
        </w:numPr>
        <w:tabs>
          <w:tab w:val="right" w:pos="1534"/>
        </w:tabs>
        <w:spacing w:before="120" w:after="100" w:afterAutospacing="1" w:line="240" w:lineRule="auto"/>
        <w:ind w:left="994" w:firstLine="270"/>
        <w:jc w:val="both"/>
        <w:rPr>
          <w:rFonts w:ascii="Traditional Arabic" w:hAnsi="Traditional Arabic" w:cs="Traditional Arabic"/>
          <w:color w:val="000000"/>
          <w:sz w:val="36"/>
          <w:szCs w:val="36"/>
        </w:rPr>
      </w:pPr>
      <w:r>
        <w:rPr>
          <w:rFonts w:ascii="Traditional Arabic" w:hAnsi="Traditional Arabic" w:cs="Traditional Arabic"/>
          <w:color w:val="000000"/>
          <w:sz w:val="36"/>
          <w:szCs w:val="36"/>
          <w:rtl/>
        </w:rPr>
        <w:t>افتقاد</w:t>
      </w:r>
      <w:r>
        <w:rPr>
          <w:rFonts w:ascii="Traditional Arabic" w:hAnsi="Traditional Arabic" w:cs="Traditional Arabic" w:hint="cs"/>
          <w:color w:val="000000"/>
          <w:sz w:val="36"/>
          <w:szCs w:val="36"/>
          <w:rtl/>
        </w:rPr>
        <w:t xml:space="preserve">هم </w:t>
      </w:r>
      <w:r>
        <w:rPr>
          <w:rFonts w:ascii="Traditional Arabic" w:hAnsi="Traditional Arabic" w:cs="Traditional Arabic"/>
          <w:color w:val="000000"/>
          <w:sz w:val="36"/>
          <w:szCs w:val="36"/>
          <w:rtl/>
        </w:rPr>
        <w:t>للأمان الو</w:t>
      </w:r>
      <w:r>
        <w:rPr>
          <w:rFonts w:ascii="Traditional Arabic" w:hAnsi="Traditional Arabic" w:cs="Traditional Arabic" w:hint="cs"/>
          <w:color w:val="000000"/>
          <w:sz w:val="36"/>
          <w:szCs w:val="36"/>
          <w:rtl/>
        </w:rPr>
        <w:t>ظ</w:t>
      </w:r>
      <w:r>
        <w:rPr>
          <w:rFonts w:ascii="Traditional Arabic" w:hAnsi="Traditional Arabic" w:cs="Traditional Arabic"/>
          <w:color w:val="000000"/>
          <w:sz w:val="36"/>
          <w:szCs w:val="36"/>
          <w:rtl/>
        </w:rPr>
        <w:t>يفي</w:t>
      </w:r>
      <w:r>
        <w:rPr>
          <w:rFonts w:ascii="Traditional Arabic" w:hAnsi="Traditional Arabic" w:cs="Traditional Arabic" w:hint="cs"/>
          <w:color w:val="000000"/>
          <w:sz w:val="36"/>
          <w:szCs w:val="36"/>
          <w:rtl/>
        </w:rPr>
        <w:t>،</w:t>
      </w:r>
      <w:r w:rsidRPr="0032690F">
        <w:rPr>
          <w:rFonts w:ascii="Traditional Arabic" w:hAnsi="Traditional Arabic" w:cs="Traditional Arabic"/>
          <w:color w:val="000000"/>
          <w:sz w:val="36"/>
          <w:szCs w:val="36"/>
          <w:rtl/>
        </w:rPr>
        <w:t xml:space="preserve"> </w:t>
      </w:r>
      <w:r w:rsidRPr="000F649D">
        <w:rPr>
          <w:rFonts w:ascii="Traditional Arabic" w:hAnsi="Traditional Arabic" w:cs="Traditional Arabic"/>
          <w:color w:val="000000"/>
          <w:sz w:val="36"/>
          <w:szCs w:val="36"/>
          <w:rtl/>
        </w:rPr>
        <w:t>وجود أعمال أخرى غير الدعوة إلى الله.</w:t>
      </w:r>
    </w:p>
    <w:p w:rsidR="00674C6A" w:rsidRPr="000F649D" w:rsidRDefault="00674C6A" w:rsidP="00674C6A">
      <w:pPr>
        <w:pStyle w:val="ListParagraph"/>
        <w:numPr>
          <w:ilvl w:val="0"/>
          <w:numId w:val="182"/>
        </w:numPr>
        <w:tabs>
          <w:tab w:val="right" w:pos="1534"/>
        </w:tabs>
        <w:spacing w:before="120" w:after="100" w:afterAutospacing="1" w:line="240" w:lineRule="auto"/>
        <w:ind w:left="994" w:firstLine="27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ضعف</w:t>
      </w:r>
      <w:r>
        <w:rPr>
          <w:rFonts w:ascii="Traditional Arabic" w:hAnsi="Traditional Arabic" w:cs="Traditional Arabic" w:hint="cs"/>
          <w:color w:val="000000"/>
          <w:sz w:val="36"/>
          <w:szCs w:val="36"/>
          <w:rtl/>
        </w:rPr>
        <w:t xml:space="preserve">هم </w:t>
      </w:r>
      <w:r w:rsidRPr="000F649D">
        <w:rPr>
          <w:rFonts w:ascii="Traditional Arabic" w:hAnsi="Traditional Arabic" w:cs="Traditional Arabic"/>
          <w:color w:val="000000"/>
          <w:sz w:val="36"/>
          <w:szCs w:val="36"/>
          <w:rtl/>
        </w:rPr>
        <w:t xml:space="preserve">في بناء العلاقات الإنسانية </w:t>
      </w:r>
      <w:r>
        <w:rPr>
          <w:rFonts w:ascii="Traditional Arabic" w:hAnsi="Traditional Arabic" w:cs="Traditional Arabic" w:hint="cs"/>
          <w:color w:val="000000"/>
          <w:sz w:val="36"/>
          <w:szCs w:val="36"/>
          <w:rtl/>
        </w:rPr>
        <w:t>و</w:t>
      </w:r>
      <w:r>
        <w:rPr>
          <w:rFonts w:ascii="Traditional Arabic" w:hAnsi="Traditional Arabic" w:cs="Traditional Arabic"/>
          <w:color w:val="000000"/>
          <w:sz w:val="36"/>
          <w:szCs w:val="36"/>
          <w:rtl/>
        </w:rPr>
        <w:t>قلة اهتمام</w:t>
      </w:r>
      <w:r>
        <w:rPr>
          <w:rFonts w:ascii="Traditional Arabic" w:hAnsi="Traditional Arabic" w:cs="Traditional Arabic" w:hint="cs"/>
          <w:color w:val="000000"/>
          <w:sz w:val="36"/>
          <w:szCs w:val="36"/>
          <w:rtl/>
        </w:rPr>
        <w:t xml:space="preserve">هم </w:t>
      </w:r>
      <w:r w:rsidRPr="000F649D">
        <w:rPr>
          <w:rFonts w:ascii="Traditional Arabic" w:hAnsi="Traditional Arabic" w:cs="Traditional Arabic"/>
          <w:color w:val="000000"/>
          <w:sz w:val="36"/>
          <w:szCs w:val="36"/>
          <w:rtl/>
        </w:rPr>
        <w:t>بمعالجة مشكلات الطلاب.</w:t>
      </w:r>
    </w:p>
    <w:p w:rsidR="00674C6A" w:rsidRPr="00430B02" w:rsidRDefault="00674C6A" w:rsidP="00674C6A">
      <w:pPr>
        <w:pStyle w:val="ListParagraph"/>
        <w:numPr>
          <w:ilvl w:val="0"/>
          <w:numId w:val="182"/>
        </w:numPr>
        <w:tabs>
          <w:tab w:val="right" w:pos="1534"/>
        </w:tabs>
        <w:spacing w:before="120" w:after="100" w:afterAutospacing="1" w:line="240" w:lineRule="auto"/>
        <w:ind w:left="994" w:firstLine="27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lastRenderedPageBreak/>
        <w:t>ضعف قناع</w:t>
      </w:r>
      <w:r>
        <w:rPr>
          <w:rFonts w:ascii="Traditional Arabic" w:hAnsi="Traditional Arabic" w:cs="Traditional Arabic" w:hint="cs"/>
          <w:color w:val="000000"/>
          <w:sz w:val="36"/>
          <w:szCs w:val="36"/>
          <w:rtl/>
        </w:rPr>
        <w:t xml:space="preserve">تهم </w:t>
      </w:r>
      <w:r w:rsidRPr="000F649D">
        <w:rPr>
          <w:rFonts w:ascii="Traditional Arabic" w:hAnsi="Traditional Arabic" w:cs="Traditional Arabic"/>
          <w:color w:val="000000"/>
          <w:sz w:val="36"/>
          <w:szCs w:val="36"/>
          <w:rtl/>
        </w:rPr>
        <w:t>بمسؤولية الدعوة إلى الله تعالى.</w:t>
      </w:r>
    </w:p>
    <w:p w:rsidR="00674C6A" w:rsidRPr="00430B02" w:rsidRDefault="00674C6A" w:rsidP="00674C6A">
      <w:pPr>
        <w:spacing w:before="120" w:after="100" w:afterAutospacing="1"/>
        <w:ind w:left="1440" w:hanging="806"/>
        <w:jc w:val="both"/>
        <w:rPr>
          <w:rFonts w:ascii="Traditional Arabic" w:hAnsi="Traditional Arabic" w:cs="Traditional Arabic"/>
          <w:color w:val="000000"/>
          <w:sz w:val="36"/>
          <w:szCs w:val="36"/>
        </w:rPr>
      </w:pPr>
      <w:r w:rsidRPr="00430B02">
        <w:rPr>
          <w:rFonts w:ascii="Traditional Arabic" w:hAnsi="Traditional Arabic" w:cs="Traditional Arabic" w:hint="cs"/>
          <w:i/>
          <w:iCs/>
          <w:color w:val="000000"/>
          <w:sz w:val="36"/>
          <w:szCs w:val="36"/>
          <w:u w:val="single"/>
          <w:rtl/>
        </w:rPr>
        <w:t xml:space="preserve">ثالثاً </w:t>
      </w:r>
      <w:r>
        <w:rPr>
          <w:rFonts w:ascii="Traditional Arabic" w:hAnsi="Traditional Arabic" w:cs="Traditional Arabic" w:hint="cs"/>
          <w:color w:val="000000"/>
          <w:sz w:val="36"/>
          <w:szCs w:val="36"/>
          <w:rtl/>
        </w:rPr>
        <w:t xml:space="preserve">: </w:t>
      </w:r>
      <w:r w:rsidRPr="00430B02">
        <w:rPr>
          <w:rFonts w:ascii="Traditional Arabic" w:hAnsi="Traditional Arabic" w:cs="Traditional Arabic"/>
          <w:color w:val="000000"/>
          <w:sz w:val="36"/>
          <w:szCs w:val="36"/>
          <w:rtl/>
        </w:rPr>
        <w:t xml:space="preserve">ومن خلال الدراسة حول المشكلات المتعلقة بالطلاب الذاتية والجامعية وأثرها في الدعوة، توصلت إلى النتائج الآتية : </w:t>
      </w:r>
    </w:p>
    <w:p w:rsidR="00674C6A" w:rsidRPr="00430B02" w:rsidRDefault="00674C6A" w:rsidP="00674C6A">
      <w:pPr>
        <w:pStyle w:val="ListParagraph"/>
        <w:numPr>
          <w:ilvl w:val="0"/>
          <w:numId w:val="183"/>
        </w:numPr>
        <w:spacing w:before="120" w:after="100" w:afterAutospacing="1" w:line="240" w:lineRule="auto"/>
        <w:ind w:left="1264" w:hanging="180"/>
        <w:jc w:val="both"/>
        <w:rPr>
          <w:rFonts w:ascii="Traditional Arabic" w:hAnsi="Traditional Arabic" w:cs="Traditional Arabic"/>
          <w:color w:val="000000"/>
          <w:sz w:val="36"/>
          <w:szCs w:val="36"/>
        </w:rPr>
      </w:pPr>
      <w:r w:rsidRPr="00430B02">
        <w:rPr>
          <w:rFonts w:ascii="Traditional Arabic" w:hAnsi="Traditional Arabic" w:cs="Traditional Arabic"/>
          <w:color w:val="000000"/>
          <w:sz w:val="36"/>
          <w:szCs w:val="36"/>
          <w:rtl/>
        </w:rPr>
        <w:t>ضعف ميول الطلاب نحو التعلم بهدف الدعوة إلى الله تعالى.</w:t>
      </w:r>
    </w:p>
    <w:p w:rsidR="00674C6A" w:rsidRDefault="00674C6A" w:rsidP="00674C6A">
      <w:pPr>
        <w:pStyle w:val="ListParagraph"/>
        <w:numPr>
          <w:ilvl w:val="0"/>
          <w:numId w:val="183"/>
        </w:numPr>
        <w:tabs>
          <w:tab w:val="right" w:pos="1264"/>
        </w:tabs>
        <w:spacing w:before="120" w:after="100" w:afterAutospacing="1" w:line="240" w:lineRule="auto"/>
        <w:ind w:left="1174" w:hanging="18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ضعف المهارات الدعوية عند الطلاب.</w:t>
      </w:r>
    </w:p>
    <w:p w:rsidR="00674C6A" w:rsidRPr="000F649D" w:rsidRDefault="00674C6A" w:rsidP="00674C6A">
      <w:pPr>
        <w:pStyle w:val="ListParagraph"/>
        <w:numPr>
          <w:ilvl w:val="0"/>
          <w:numId w:val="183"/>
        </w:numPr>
        <w:tabs>
          <w:tab w:val="right" w:pos="1264"/>
        </w:tabs>
        <w:spacing w:before="120" w:after="100" w:afterAutospacing="1" w:line="240" w:lineRule="auto"/>
        <w:ind w:left="1174" w:hanging="18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إهمال آراء وأفكار</w:t>
      </w:r>
      <w:r>
        <w:rPr>
          <w:rFonts w:ascii="Traditional Arabic" w:hAnsi="Traditional Arabic" w:cs="Traditional Arabic" w:hint="cs"/>
          <w:color w:val="000000"/>
          <w:sz w:val="36"/>
          <w:szCs w:val="36"/>
          <w:rtl/>
        </w:rPr>
        <w:t xml:space="preserve"> و</w:t>
      </w:r>
      <w:r w:rsidRPr="000F649D">
        <w:rPr>
          <w:rFonts w:ascii="Traditional Arabic" w:hAnsi="Traditional Arabic" w:cs="Traditional Arabic"/>
          <w:color w:val="000000"/>
          <w:sz w:val="36"/>
          <w:szCs w:val="36"/>
          <w:rtl/>
        </w:rPr>
        <w:t>عدم التشجيع الداعم المتعلقة بالبرامج الدعوية.</w:t>
      </w:r>
    </w:p>
    <w:p w:rsidR="00674C6A" w:rsidRPr="00FB2099" w:rsidRDefault="00674C6A" w:rsidP="00674C6A">
      <w:pPr>
        <w:pStyle w:val="ListParagraph"/>
        <w:numPr>
          <w:ilvl w:val="0"/>
          <w:numId w:val="183"/>
        </w:numPr>
        <w:tabs>
          <w:tab w:val="right" w:pos="1264"/>
        </w:tabs>
        <w:spacing w:before="120" w:after="100" w:afterAutospacing="1" w:line="240" w:lineRule="auto"/>
        <w:ind w:left="1174" w:hanging="180"/>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اليأس من جدوة التغيير</w:t>
      </w:r>
      <w:r>
        <w:rPr>
          <w:rFonts w:ascii="Traditional Arabic" w:hAnsi="Traditional Arabic" w:cs="Traditional Arabic" w:hint="cs"/>
          <w:color w:val="000000"/>
          <w:sz w:val="36"/>
          <w:szCs w:val="36"/>
          <w:rtl/>
        </w:rPr>
        <w:t xml:space="preserve"> و</w:t>
      </w:r>
      <w:r w:rsidRPr="000F649D">
        <w:rPr>
          <w:rFonts w:ascii="Traditional Arabic" w:hAnsi="Traditional Arabic" w:cs="Traditional Arabic"/>
          <w:color w:val="000000"/>
          <w:sz w:val="36"/>
          <w:szCs w:val="36"/>
          <w:rtl/>
        </w:rPr>
        <w:t>الخوف من مواجهة الأخرين</w:t>
      </w:r>
      <w:r>
        <w:rPr>
          <w:rFonts w:ascii="Traditional Arabic" w:hAnsi="Traditional Arabic" w:cs="Traditional Arabic" w:hint="cs"/>
          <w:color w:val="000000"/>
          <w:sz w:val="36"/>
          <w:szCs w:val="36"/>
          <w:rtl/>
        </w:rPr>
        <w:t>.</w:t>
      </w:r>
    </w:p>
    <w:p w:rsidR="00674C6A" w:rsidRPr="000F649D" w:rsidRDefault="00674C6A" w:rsidP="00674C6A">
      <w:pPr>
        <w:pStyle w:val="ListParagraph"/>
        <w:numPr>
          <w:ilvl w:val="0"/>
          <w:numId w:val="183"/>
        </w:numPr>
        <w:spacing w:before="120" w:after="100" w:afterAutospacing="1" w:line="240" w:lineRule="auto"/>
        <w:ind w:left="1174" w:hanging="180"/>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 </w:t>
      </w:r>
      <w:r w:rsidRPr="000F649D">
        <w:rPr>
          <w:rFonts w:ascii="Traditional Arabic" w:hAnsi="Traditional Arabic" w:cs="Traditional Arabic"/>
          <w:color w:val="000000"/>
          <w:sz w:val="36"/>
          <w:szCs w:val="36"/>
          <w:rtl/>
        </w:rPr>
        <w:t>ضعف الإمكانيات المادية للطلاب.</w:t>
      </w:r>
    </w:p>
    <w:p w:rsidR="00674C6A" w:rsidRPr="00FB2099" w:rsidRDefault="00674C6A" w:rsidP="00674C6A">
      <w:pPr>
        <w:pStyle w:val="ListParagraph"/>
        <w:numPr>
          <w:ilvl w:val="0"/>
          <w:numId w:val="183"/>
        </w:numPr>
        <w:spacing w:before="120" w:after="100" w:afterAutospacing="1" w:line="240" w:lineRule="auto"/>
        <w:ind w:left="1174" w:hanging="180"/>
        <w:jc w:val="both"/>
        <w:rPr>
          <w:rFonts w:ascii="Traditional Arabic" w:hAnsi="Traditional Arabic" w:cs="Traditional Arabic"/>
          <w:color w:val="000000"/>
          <w:sz w:val="36"/>
          <w:szCs w:val="36"/>
        </w:rPr>
      </w:pPr>
      <w:r>
        <w:rPr>
          <w:rFonts w:ascii="Traditional Arabic" w:hAnsi="Traditional Arabic" w:cs="Traditional Arabic" w:hint="cs"/>
          <w:color w:val="000000"/>
          <w:sz w:val="36"/>
          <w:szCs w:val="36"/>
          <w:rtl/>
        </w:rPr>
        <w:t xml:space="preserve"> </w:t>
      </w:r>
      <w:r w:rsidRPr="000F649D">
        <w:rPr>
          <w:rFonts w:ascii="Traditional Arabic" w:hAnsi="Traditional Arabic" w:cs="Traditional Arabic"/>
          <w:color w:val="000000"/>
          <w:sz w:val="36"/>
          <w:szCs w:val="36"/>
          <w:rtl/>
        </w:rPr>
        <w:t xml:space="preserve">عدم </w:t>
      </w:r>
      <w:r w:rsidRPr="000F649D">
        <w:rPr>
          <w:rFonts w:ascii="Traditional Arabic" w:hAnsi="Traditional Arabic" w:cs="Traditional Arabic" w:hint="cs"/>
          <w:color w:val="000000"/>
          <w:sz w:val="36"/>
          <w:szCs w:val="36"/>
          <w:rtl/>
        </w:rPr>
        <w:t>انضباط</w:t>
      </w:r>
      <w:r w:rsidRPr="000F649D">
        <w:rPr>
          <w:rFonts w:ascii="Traditional Arabic" w:hAnsi="Traditional Arabic" w:cs="Traditional Arabic"/>
          <w:color w:val="000000"/>
          <w:sz w:val="36"/>
          <w:szCs w:val="36"/>
          <w:rtl/>
        </w:rPr>
        <w:t xml:space="preserve"> وكثرة غياب بعض الطلاب.</w:t>
      </w:r>
    </w:p>
    <w:p w:rsidR="00674C6A" w:rsidRPr="00FB2099" w:rsidRDefault="00674C6A" w:rsidP="00674C6A">
      <w:pPr>
        <w:spacing w:before="120" w:after="100" w:afterAutospacing="1"/>
        <w:ind w:firstLine="634"/>
        <w:jc w:val="both"/>
        <w:rPr>
          <w:rFonts w:ascii="Traditional Arabic" w:hAnsi="Traditional Arabic" w:cs="Traditional Arabic"/>
          <w:color w:val="000000"/>
          <w:sz w:val="36"/>
          <w:szCs w:val="36"/>
        </w:rPr>
      </w:pPr>
      <w:r w:rsidRPr="00FB2099">
        <w:rPr>
          <w:rFonts w:ascii="Traditional Arabic" w:hAnsi="Traditional Arabic" w:cs="Traditional Arabic" w:hint="cs"/>
          <w:i/>
          <w:iCs/>
          <w:color w:val="000000"/>
          <w:sz w:val="36"/>
          <w:szCs w:val="36"/>
          <w:u w:val="single"/>
          <w:rtl/>
        </w:rPr>
        <w:t>رابعاً</w:t>
      </w:r>
      <w:r>
        <w:rPr>
          <w:rFonts w:ascii="Traditional Arabic" w:hAnsi="Traditional Arabic" w:cs="Traditional Arabic" w:hint="cs"/>
          <w:color w:val="000000"/>
          <w:sz w:val="36"/>
          <w:szCs w:val="36"/>
          <w:rtl/>
        </w:rPr>
        <w:t xml:space="preserve"> : </w:t>
      </w:r>
      <w:r w:rsidRPr="00FB2099">
        <w:rPr>
          <w:rFonts w:ascii="Traditional Arabic" w:hAnsi="Traditional Arabic" w:cs="Traditional Arabic"/>
          <w:color w:val="000000"/>
          <w:sz w:val="36"/>
          <w:szCs w:val="36"/>
          <w:rtl/>
        </w:rPr>
        <w:t xml:space="preserve">هناك عوامل </w:t>
      </w:r>
      <w:r w:rsidRPr="00FB2099">
        <w:rPr>
          <w:rFonts w:ascii="Traditional Arabic" w:hAnsi="Traditional Arabic" w:cs="Traditional Arabic" w:hint="cs"/>
          <w:color w:val="000000"/>
          <w:sz w:val="36"/>
          <w:szCs w:val="36"/>
          <w:rtl/>
        </w:rPr>
        <w:t>الخارجية</w:t>
      </w:r>
      <w:r w:rsidRPr="00FB2099">
        <w:rPr>
          <w:rFonts w:ascii="Traditional Arabic" w:hAnsi="Traditional Arabic" w:cs="Traditional Arabic"/>
          <w:color w:val="000000"/>
          <w:sz w:val="36"/>
          <w:szCs w:val="36"/>
          <w:rtl/>
        </w:rPr>
        <w:t xml:space="preserve"> أثرت على دور الدعوي للتعليم العالي الإسلامي في جنوب تايلاند، </w:t>
      </w:r>
      <w:r>
        <w:rPr>
          <w:rFonts w:ascii="Traditional Arabic" w:hAnsi="Traditional Arabic" w:cs="Traditional Arabic" w:hint="cs"/>
          <w:color w:val="000000"/>
          <w:sz w:val="36"/>
          <w:szCs w:val="36"/>
          <w:rtl/>
        </w:rPr>
        <w:t>وأهمها</w:t>
      </w:r>
      <w:r w:rsidRPr="00FB2099">
        <w:rPr>
          <w:rFonts w:ascii="Traditional Arabic" w:hAnsi="Traditional Arabic" w:cs="Traditional Arabic"/>
          <w:color w:val="000000"/>
          <w:sz w:val="36"/>
          <w:szCs w:val="36"/>
          <w:rtl/>
        </w:rPr>
        <w:t xml:space="preserve"> : </w:t>
      </w:r>
    </w:p>
    <w:p w:rsidR="00674C6A" w:rsidRPr="00FB2099" w:rsidRDefault="00674C6A" w:rsidP="00674C6A">
      <w:pPr>
        <w:pStyle w:val="ListParagraph"/>
        <w:numPr>
          <w:ilvl w:val="0"/>
          <w:numId w:val="184"/>
        </w:numPr>
        <w:spacing w:after="0" w:line="240" w:lineRule="auto"/>
        <w:ind w:left="1174"/>
        <w:jc w:val="both"/>
        <w:rPr>
          <w:rFonts w:ascii="Traditional Arabic" w:hAnsi="Traditional Arabic" w:cs="Traditional Arabic"/>
          <w:color w:val="000000"/>
          <w:sz w:val="36"/>
          <w:szCs w:val="36"/>
        </w:rPr>
      </w:pPr>
      <w:r w:rsidRPr="00FB2099">
        <w:rPr>
          <w:rFonts w:ascii="Traditional Arabic" w:hAnsi="Traditional Arabic" w:cs="Traditional Arabic"/>
          <w:color w:val="000000"/>
          <w:sz w:val="36"/>
          <w:szCs w:val="36"/>
          <w:rtl/>
        </w:rPr>
        <w:t>ضعف الوضع الاقتصادي</w:t>
      </w:r>
      <w:r>
        <w:rPr>
          <w:rFonts w:ascii="Traditional Arabic" w:hAnsi="Traditional Arabic" w:cs="Traditional Arabic" w:hint="cs"/>
          <w:color w:val="000000"/>
          <w:sz w:val="36"/>
          <w:szCs w:val="36"/>
          <w:rtl/>
        </w:rPr>
        <w:t xml:space="preserve"> و</w:t>
      </w:r>
      <w:r w:rsidRPr="000F649D">
        <w:rPr>
          <w:rFonts w:ascii="Traditional Arabic" w:hAnsi="Traditional Arabic" w:cs="Traditional Arabic"/>
          <w:color w:val="000000"/>
          <w:sz w:val="36"/>
          <w:szCs w:val="36"/>
          <w:rtl/>
        </w:rPr>
        <w:t>ضعف الأمن في المجتمع.</w:t>
      </w:r>
    </w:p>
    <w:p w:rsidR="00674C6A" w:rsidRDefault="00674C6A" w:rsidP="00674C6A">
      <w:pPr>
        <w:pStyle w:val="ListParagraph"/>
        <w:numPr>
          <w:ilvl w:val="0"/>
          <w:numId w:val="184"/>
        </w:numPr>
        <w:spacing w:before="120" w:after="100" w:afterAutospacing="1" w:line="240" w:lineRule="auto"/>
        <w:ind w:left="1174"/>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ضعف الوازع الديني في المجتمع.</w:t>
      </w:r>
    </w:p>
    <w:p w:rsidR="00674C6A" w:rsidRPr="00FB2099" w:rsidRDefault="00674C6A" w:rsidP="00674C6A">
      <w:pPr>
        <w:pStyle w:val="ListParagraph"/>
        <w:numPr>
          <w:ilvl w:val="0"/>
          <w:numId w:val="184"/>
        </w:numPr>
        <w:spacing w:before="120" w:after="100" w:afterAutospacing="1" w:line="240" w:lineRule="auto"/>
        <w:ind w:left="1174"/>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انتشار الفساد وبعض الجرائم في المجتمع</w:t>
      </w:r>
    </w:p>
    <w:p w:rsidR="00674C6A" w:rsidRPr="00FB2099" w:rsidRDefault="00674C6A" w:rsidP="00674C6A">
      <w:pPr>
        <w:pStyle w:val="ListParagraph"/>
        <w:numPr>
          <w:ilvl w:val="0"/>
          <w:numId w:val="184"/>
        </w:numPr>
        <w:spacing w:before="120" w:after="100" w:afterAutospacing="1" w:line="240" w:lineRule="auto"/>
        <w:ind w:left="1174"/>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ضعف عناية الأسرة بالتعليم</w:t>
      </w:r>
      <w:r w:rsidRPr="00FB2099">
        <w:rPr>
          <w:rFonts w:ascii="Traditional Arabic" w:hAnsi="Traditional Arabic" w:cs="Traditional Arabic"/>
          <w:color w:val="000000"/>
          <w:sz w:val="36"/>
          <w:szCs w:val="36"/>
          <w:rtl/>
        </w:rPr>
        <w:t xml:space="preserve"> </w:t>
      </w:r>
      <w:r>
        <w:rPr>
          <w:rFonts w:ascii="Traditional Arabic" w:hAnsi="Traditional Arabic" w:cs="Traditional Arabic" w:hint="cs"/>
          <w:color w:val="000000"/>
          <w:sz w:val="36"/>
          <w:szCs w:val="36"/>
          <w:rtl/>
        </w:rPr>
        <w:t>و</w:t>
      </w:r>
      <w:r w:rsidRPr="000F649D">
        <w:rPr>
          <w:rFonts w:ascii="Traditional Arabic" w:hAnsi="Traditional Arabic" w:cs="Traditional Arabic"/>
          <w:color w:val="000000"/>
          <w:sz w:val="36"/>
          <w:szCs w:val="36"/>
          <w:rtl/>
        </w:rPr>
        <w:t>الانشغال باحتياجات الأسرة المادية.</w:t>
      </w:r>
    </w:p>
    <w:p w:rsidR="00674C6A" w:rsidRPr="00FB2099" w:rsidRDefault="00674C6A" w:rsidP="00674C6A">
      <w:pPr>
        <w:pStyle w:val="ListParagraph"/>
        <w:numPr>
          <w:ilvl w:val="0"/>
          <w:numId w:val="184"/>
        </w:numPr>
        <w:spacing w:after="0" w:line="240" w:lineRule="auto"/>
        <w:ind w:left="1174"/>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وجود الأحزاب السياسية</w:t>
      </w:r>
      <w:r>
        <w:rPr>
          <w:rFonts w:ascii="Traditional Arabic" w:hAnsi="Traditional Arabic" w:cs="Traditional Arabic" w:hint="cs"/>
          <w:color w:val="000000"/>
          <w:sz w:val="36"/>
          <w:szCs w:val="36"/>
          <w:rtl/>
        </w:rPr>
        <w:t xml:space="preserve"> و</w:t>
      </w:r>
      <w:r w:rsidRPr="000F649D">
        <w:rPr>
          <w:rFonts w:ascii="Traditional Arabic" w:hAnsi="Traditional Arabic" w:cs="Traditional Arabic"/>
          <w:color w:val="000000"/>
          <w:sz w:val="36"/>
          <w:szCs w:val="36"/>
          <w:rtl/>
        </w:rPr>
        <w:t>العنصرية والقومية.</w:t>
      </w:r>
    </w:p>
    <w:p w:rsidR="00674C6A" w:rsidRDefault="00674C6A" w:rsidP="00674C6A">
      <w:pPr>
        <w:pStyle w:val="ListParagraph"/>
        <w:numPr>
          <w:ilvl w:val="0"/>
          <w:numId w:val="184"/>
        </w:numPr>
        <w:spacing w:after="0" w:line="240" w:lineRule="auto"/>
        <w:ind w:left="1174"/>
        <w:jc w:val="both"/>
        <w:rPr>
          <w:rFonts w:ascii="Traditional Arabic" w:hAnsi="Traditional Arabic" w:cs="Traditional Arabic"/>
          <w:color w:val="000000"/>
          <w:sz w:val="36"/>
          <w:szCs w:val="36"/>
        </w:rPr>
      </w:pPr>
      <w:r w:rsidRPr="000F649D">
        <w:rPr>
          <w:rFonts w:ascii="Traditional Arabic" w:hAnsi="Traditional Arabic" w:cs="Traditional Arabic"/>
          <w:color w:val="000000"/>
          <w:sz w:val="36"/>
          <w:szCs w:val="36"/>
          <w:rtl/>
        </w:rPr>
        <w:t>اختلاط المجتمع المسلم مع غيره.</w:t>
      </w:r>
    </w:p>
    <w:p w:rsidR="00674C6A" w:rsidRDefault="00674C6A" w:rsidP="00674C6A">
      <w:pPr>
        <w:pStyle w:val="ListParagraph"/>
        <w:spacing w:after="0" w:line="240" w:lineRule="auto"/>
        <w:ind w:left="1174"/>
        <w:jc w:val="both"/>
        <w:rPr>
          <w:rFonts w:ascii="Traditional Arabic" w:hAnsi="Traditional Arabic" w:cs="Traditional Arabic"/>
          <w:color w:val="000000"/>
          <w:sz w:val="36"/>
          <w:szCs w:val="36"/>
          <w:rtl/>
        </w:rPr>
      </w:pPr>
    </w:p>
    <w:p w:rsidR="00674C6A" w:rsidRDefault="00674C6A" w:rsidP="00674C6A">
      <w:pPr>
        <w:pStyle w:val="ListParagraph"/>
        <w:spacing w:after="0" w:line="240" w:lineRule="auto"/>
        <w:ind w:left="1174"/>
        <w:jc w:val="both"/>
        <w:rPr>
          <w:rFonts w:ascii="Traditional Arabic" w:hAnsi="Traditional Arabic" w:cs="Traditional Arabic"/>
          <w:color w:val="000000"/>
          <w:sz w:val="36"/>
          <w:szCs w:val="36"/>
          <w:rtl/>
        </w:rPr>
      </w:pPr>
    </w:p>
    <w:p w:rsidR="00674C6A" w:rsidRDefault="00674C6A" w:rsidP="00674C6A">
      <w:pPr>
        <w:pStyle w:val="ListParagraph"/>
        <w:spacing w:after="0" w:line="240" w:lineRule="auto"/>
        <w:ind w:left="1174"/>
        <w:jc w:val="both"/>
        <w:rPr>
          <w:rFonts w:ascii="Traditional Arabic" w:hAnsi="Traditional Arabic" w:cs="Traditional Arabic"/>
          <w:color w:val="000000"/>
          <w:sz w:val="36"/>
          <w:szCs w:val="36"/>
          <w:rtl/>
        </w:rPr>
      </w:pPr>
    </w:p>
    <w:p w:rsidR="00674C6A" w:rsidRDefault="00674C6A" w:rsidP="00674C6A">
      <w:pPr>
        <w:pStyle w:val="ListParagraph"/>
        <w:spacing w:after="0" w:line="240" w:lineRule="auto"/>
        <w:ind w:left="1174"/>
        <w:jc w:val="both"/>
        <w:rPr>
          <w:rFonts w:ascii="Traditional Arabic" w:hAnsi="Traditional Arabic" w:cs="Traditional Arabic"/>
          <w:color w:val="000000"/>
          <w:sz w:val="36"/>
          <w:szCs w:val="36"/>
          <w:rtl/>
        </w:rPr>
      </w:pPr>
    </w:p>
    <w:p w:rsidR="00674C6A" w:rsidRPr="00FB2099" w:rsidRDefault="00674C6A" w:rsidP="00674C6A">
      <w:pPr>
        <w:pStyle w:val="ListParagraph"/>
        <w:spacing w:after="0" w:line="240" w:lineRule="auto"/>
        <w:ind w:left="1174"/>
        <w:jc w:val="both"/>
        <w:rPr>
          <w:rFonts w:ascii="Traditional Arabic" w:hAnsi="Traditional Arabic" w:cs="Traditional Arabic"/>
          <w:color w:val="000000"/>
          <w:sz w:val="36"/>
          <w:szCs w:val="36"/>
        </w:rPr>
      </w:pPr>
    </w:p>
    <w:p w:rsidR="00674C6A" w:rsidRDefault="00674C6A" w:rsidP="00674C6A">
      <w:pPr>
        <w:spacing w:after="0"/>
        <w:jc w:val="lowKashida"/>
        <w:rPr>
          <w:rFonts w:ascii="Times New Roman" w:hAnsi="Times New Roman" w:cs="Times New Roman"/>
          <w:b/>
          <w:bCs/>
          <w:sz w:val="32"/>
          <w:szCs w:val="32"/>
        </w:rPr>
      </w:pPr>
    </w:p>
    <w:p w:rsidR="00674C6A" w:rsidRPr="00C17C64" w:rsidRDefault="00674C6A" w:rsidP="00674C6A">
      <w:pPr>
        <w:spacing w:after="0"/>
        <w:jc w:val="lowKashida"/>
        <w:rPr>
          <w:rFonts w:asciiTheme="majorBidi" w:hAnsiTheme="majorBidi" w:cstheme="majorBidi"/>
          <w:b/>
          <w:bCs/>
          <w:sz w:val="32"/>
          <w:szCs w:val="32"/>
          <w:rtl/>
        </w:rPr>
      </w:pPr>
      <w:r w:rsidRPr="00C17C64">
        <w:rPr>
          <w:rFonts w:ascii="Times New Roman" w:hAnsi="Times New Roman" w:cs="Times New Roman" w:hint="cs"/>
          <w:b/>
          <w:bCs/>
          <w:sz w:val="32"/>
          <w:szCs w:val="32"/>
          <w:rtl/>
        </w:rPr>
        <w:lastRenderedPageBreak/>
        <w:t>ثالثاً</w:t>
      </w:r>
      <w:r w:rsidRPr="00C17C64">
        <w:rPr>
          <w:rFonts w:asciiTheme="majorBidi" w:hAnsiTheme="majorBidi" w:cstheme="majorBidi"/>
          <w:b/>
          <w:bCs/>
          <w:sz w:val="32"/>
          <w:szCs w:val="32"/>
          <w:rtl/>
        </w:rPr>
        <w:t xml:space="preserve"> : </w:t>
      </w:r>
      <w:r w:rsidRPr="00C17C64">
        <w:rPr>
          <w:rFonts w:ascii="Times New Roman" w:hAnsi="Times New Roman" w:cs="Times New Roman" w:hint="cs"/>
          <w:b/>
          <w:bCs/>
          <w:sz w:val="32"/>
          <w:szCs w:val="32"/>
          <w:rtl/>
        </w:rPr>
        <w:t>التوصيات</w:t>
      </w:r>
      <w:r w:rsidRPr="00C17C64">
        <w:rPr>
          <w:rFonts w:asciiTheme="majorBidi" w:hAnsiTheme="majorBidi" w:cstheme="majorBidi"/>
          <w:b/>
          <w:bCs/>
          <w:sz w:val="32"/>
          <w:szCs w:val="32"/>
          <w:rtl/>
        </w:rPr>
        <w:t xml:space="preserve"> : </w:t>
      </w:r>
    </w:p>
    <w:p w:rsidR="00674C6A" w:rsidRPr="000F649D" w:rsidRDefault="00674C6A" w:rsidP="00674C6A">
      <w:pPr>
        <w:spacing w:after="0" w:line="240" w:lineRule="auto"/>
        <w:ind w:firstLine="720"/>
        <w:jc w:val="both"/>
        <w:rPr>
          <w:rFonts w:ascii="Traditional Arabic" w:hAnsi="Traditional Arabic" w:cs="Traditional Arabic"/>
          <w:sz w:val="36"/>
          <w:szCs w:val="36"/>
          <w:rtl/>
          <w:lang w:bidi="ar"/>
        </w:rPr>
      </w:pPr>
      <w:r w:rsidRPr="000F649D">
        <w:rPr>
          <w:rFonts w:ascii="Traditional Arabic" w:hAnsi="Traditional Arabic" w:cs="Traditional Arabic" w:hint="eastAsia"/>
          <w:sz w:val="36"/>
          <w:szCs w:val="36"/>
          <w:rtl/>
          <w:lang w:bidi="ar"/>
        </w:rPr>
        <w:t>في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ضوء</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ما</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خرجت</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به</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الدراسة</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من</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نتائج</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فإن</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الباحث</w:t>
      </w:r>
      <w:r w:rsidRPr="000F649D">
        <w:rPr>
          <w:rFonts w:ascii="Traditional Arabic" w:hAnsi="Traditional Arabic" w:cs="Traditional Arabic" w:hint="cs"/>
          <w:sz w:val="36"/>
          <w:szCs w:val="36"/>
          <w:rtl/>
          <w:lang w:bidi="ar"/>
        </w:rPr>
        <w:t xml:space="preserve"> رأى إلى بعض التوصيات التي ينبغي الاعتناء بها من قبل المعينين بالدعوة إلى الله، ومن جميع فئات المجتمع، </w:t>
      </w:r>
      <w:r>
        <w:rPr>
          <w:rFonts w:ascii="Traditional Arabic" w:hAnsi="Traditional Arabic" w:cs="Traditional Arabic" w:hint="cs"/>
          <w:sz w:val="36"/>
          <w:szCs w:val="36"/>
          <w:rtl/>
          <w:lang w:bidi="ar"/>
        </w:rPr>
        <w:t>و</w:t>
      </w:r>
      <w:r w:rsidRPr="000F649D">
        <w:rPr>
          <w:rFonts w:ascii="Traditional Arabic" w:hAnsi="Traditional Arabic" w:cs="Traditional Arabic" w:hint="cs"/>
          <w:sz w:val="36"/>
          <w:szCs w:val="36"/>
          <w:rtl/>
          <w:lang w:bidi="ar"/>
        </w:rPr>
        <w:t xml:space="preserve">من الباحثين الذين يدرسون في موضوع الدعوة خاصة، كما هي : </w:t>
      </w:r>
      <w:r w:rsidRPr="000F649D">
        <w:rPr>
          <w:rFonts w:ascii="Traditional Arabic" w:hAnsi="Traditional Arabic" w:cs="Traditional Arabic"/>
          <w:sz w:val="36"/>
          <w:szCs w:val="36"/>
          <w:rtl/>
          <w:lang w:bidi="ar"/>
        </w:rPr>
        <w:t xml:space="preserve"> </w:t>
      </w:r>
    </w:p>
    <w:p w:rsidR="00674C6A" w:rsidRPr="000F649D" w:rsidRDefault="00674C6A" w:rsidP="00674C6A">
      <w:pPr>
        <w:pStyle w:val="ListParagraph"/>
        <w:numPr>
          <w:ilvl w:val="0"/>
          <w:numId w:val="185"/>
        </w:numPr>
        <w:spacing w:line="240" w:lineRule="auto"/>
        <w:jc w:val="thaiDistribute"/>
        <w:rPr>
          <w:rFonts w:ascii="Traditional Arabic" w:hAnsi="Traditional Arabic" w:cs="Traditional Arabic"/>
          <w:sz w:val="36"/>
          <w:szCs w:val="36"/>
          <w:rtl/>
          <w:lang w:bidi="ar"/>
        </w:rPr>
      </w:pPr>
      <w:r w:rsidRPr="000F649D">
        <w:rPr>
          <w:rFonts w:ascii="Traditional Arabic" w:hAnsi="Traditional Arabic" w:cs="Traditional Arabic" w:hint="eastAsia"/>
          <w:sz w:val="36"/>
          <w:szCs w:val="36"/>
          <w:rtl/>
          <w:lang w:bidi="ar"/>
        </w:rPr>
        <w:t>العمل</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على</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تذليل</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المشكلات</w:t>
      </w:r>
      <w:r w:rsidRPr="000F649D">
        <w:rPr>
          <w:rFonts w:ascii="Traditional Arabic" w:hAnsi="Traditional Arabic" w:cs="Traditional Arabic"/>
          <w:sz w:val="36"/>
          <w:szCs w:val="36"/>
          <w:rtl/>
          <w:lang w:bidi="ar"/>
        </w:rPr>
        <w:t xml:space="preserve"> </w:t>
      </w:r>
      <w:r w:rsidR="008B6816">
        <w:rPr>
          <w:rFonts w:ascii="Traditional Arabic" w:hAnsi="Traditional Arabic" w:cs="Traditional Arabic" w:hint="cs"/>
          <w:sz w:val="36"/>
          <w:szCs w:val="36"/>
          <w:rtl/>
          <w:lang w:bidi="ar"/>
        </w:rPr>
        <w:t xml:space="preserve">الدعوي </w:t>
      </w:r>
      <w:r w:rsidRPr="000F649D">
        <w:rPr>
          <w:rFonts w:ascii="Traditional Arabic" w:hAnsi="Traditional Arabic" w:cs="Traditional Arabic" w:hint="eastAsia"/>
          <w:sz w:val="36"/>
          <w:szCs w:val="36"/>
          <w:rtl/>
          <w:lang w:bidi="ar"/>
        </w:rPr>
        <w:t>التي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تواجه</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التعليم</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العالي</w:t>
      </w:r>
      <w:r w:rsidRPr="000F649D">
        <w:rPr>
          <w:rFonts w:ascii="Traditional Arabic" w:hAnsi="Traditional Arabic" w:cs="Traditional Arabic"/>
          <w:sz w:val="36"/>
          <w:szCs w:val="36"/>
          <w:rtl/>
          <w:lang w:bidi="ar"/>
        </w:rPr>
        <w:t xml:space="preserve"> </w:t>
      </w:r>
      <w:r w:rsidR="00331E14">
        <w:rPr>
          <w:rFonts w:ascii="Traditional Arabic" w:hAnsi="Traditional Arabic" w:cs="Traditional Arabic" w:hint="cs"/>
          <w:sz w:val="36"/>
          <w:szCs w:val="36"/>
          <w:rtl/>
          <w:lang w:bidi="ar"/>
        </w:rPr>
        <w:t xml:space="preserve">الإسلامي </w:t>
      </w:r>
      <w:r w:rsidRPr="000F649D">
        <w:rPr>
          <w:rFonts w:ascii="Traditional Arabic" w:hAnsi="Traditional Arabic" w:cs="Traditional Arabic" w:hint="eastAsia"/>
          <w:sz w:val="36"/>
          <w:szCs w:val="36"/>
          <w:rtl/>
          <w:lang w:bidi="ar"/>
        </w:rPr>
        <w:t>وذلك</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للارتقاء</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به</w:t>
      </w:r>
      <w:r w:rsidRPr="000F649D">
        <w:rPr>
          <w:rFonts w:ascii="Traditional Arabic" w:hAnsi="Traditional Arabic" w:cs="Traditional Arabic"/>
          <w:sz w:val="36"/>
          <w:szCs w:val="36"/>
          <w:rtl/>
          <w:lang w:bidi="ar"/>
        </w:rPr>
        <w:t>.</w:t>
      </w:r>
    </w:p>
    <w:p w:rsidR="00674C6A" w:rsidRPr="000F649D" w:rsidRDefault="00674C6A" w:rsidP="00674C6A">
      <w:pPr>
        <w:pStyle w:val="ListParagraph"/>
        <w:numPr>
          <w:ilvl w:val="0"/>
          <w:numId w:val="185"/>
        </w:numPr>
        <w:spacing w:line="240" w:lineRule="auto"/>
        <w:jc w:val="both"/>
        <w:rPr>
          <w:rFonts w:ascii="Traditional Arabic" w:hAnsi="Traditional Arabic" w:cs="Traditional Arabic"/>
          <w:sz w:val="36"/>
          <w:szCs w:val="36"/>
          <w:rtl/>
          <w:lang w:bidi="ar"/>
        </w:rPr>
      </w:pP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كما</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يوصي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بالعمل</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على</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تنفيذ</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التطلعات</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المرجوة</w:t>
      </w:r>
      <w:r w:rsidR="008B6816">
        <w:rPr>
          <w:rFonts w:ascii="Traditional Arabic" w:hAnsi="Traditional Arabic" w:cs="Traditional Arabic" w:hint="cs"/>
          <w:sz w:val="36"/>
          <w:szCs w:val="36"/>
          <w:rtl/>
          <w:lang w:bidi="ar"/>
        </w:rPr>
        <w:t xml:space="preserve"> في مجال الدعوة</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لتطوير</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التعليم</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العالي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الإسلامي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في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جنوب</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تايلاند</w:t>
      </w:r>
      <w:r w:rsidRPr="000F649D">
        <w:rPr>
          <w:rFonts w:ascii="Traditional Arabic" w:hAnsi="Traditional Arabic" w:cs="Traditional Arabic"/>
          <w:sz w:val="36"/>
          <w:szCs w:val="36"/>
          <w:rtl/>
          <w:lang w:bidi="ar"/>
        </w:rPr>
        <w:t>.</w:t>
      </w:r>
    </w:p>
    <w:p w:rsidR="00674C6A" w:rsidRPr="000F649D" w:rsidRDefault="00674C6A" w:rsidP="00674C6A">
      <w:pPr>
        <w:pStyle w:val="ListParagraph"/>
        <w:numPr>
          <w:ilvl w:val="0"/>
          <w:numId w:val="185"/>
        </w:numPr>
        <w:spacing w:line="240" w:lineRule="auto"/>
        <w:jc w:val="both"/>
        <w:rPr>
          <w:rFonts w:ascii="Traditional Arabic" w:hAnsi="Traditional Arabic" w:cs="Traditional Arabic"/>
          <w:sz w:val="36"/>
          <w:szCs w:val="36"/>
          <w:lang w:bidi="ar"/>
        </w:rPr>
      </w:pPr>
      <w:r w:rsidRPr="000F649D">
        <w:rPr>
          <w:rFonts w:ascii="Traditional Arabic" w:hAnsi="Traditional Arabic" w:cs="Traditional Arabic" w:hint="eastAsia"/>
          <w:sz w:val="36"/>
          <w:szCs w:val="36"/>
          <w:rtl/>
          <w:lang w:bidi="ar"/>
        </w:rPr>
        <w:t>التخطيط</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cs"/>
          <w:sz w:val="36"/>
          <w:szCs w:val="36"/>
          <w:rtl/>
          <w:lang w:bidi="ar"/>
        </w:rPr>
        <w:t>الاستراتيجي</w:t>
      </w:r>
      <w:r w:rsidRPr="000F649D">
        <w:rPr>
          <w:rFonts w:ascii="Traditional Arabic" w:hAnsi="Traditional Arabic" w:cs="Traditional Arabic"/>
          <w:sz w:val="36"/>
          <w:szCs w:val="36"/>
          <w:rtl/>
          <w:lang w:bidi="ar"/>
        </w:rPr>
        <w:t xml:space="preserve"> </w:t>
      </w:r>
      <w:r w:rsidR="008B6816">
        <w:rPr>
          <w:rFonts w:ascii="Traditional Arabic" w:hAnsi="Traditional Arabic" w:cs="Traditional Arabic" w:hint="cs"/>
          <w:sz w:val="36"/>
          <w:szCs w:val="36"/>
          <w:rtl/>
          <w:lang w:bidi="ar"/>
        </w:rPr>
        <w:t xml:space="preserve">الدعوي </w:t>
      </w:r>
      <w:r w:rsidRPr="000F649D">
        <w:rPr>
          <w:rFonts w:ascii="Traditional Arabic" w:hAnsi="Traditional Arabic" w:cs="Traditional Arabic" w:hint="eastAsia"/>
          <w:sz w:val="36"/>
          <w:szCs w:val="36"/>
          <w:rtl/>
          <w:lang w:bidi="ar"/>
        </w:rPr>
        <w:t>الفعال</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المبني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على</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التنسيق</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الجيد</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بين</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جميع</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القطاعات</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المعنية</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بالتعليم</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بشكل</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عام</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والتعليم</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العالي</w:t>
      </w:r>
      <w:r w:rsidR="00331E14">
        <w:rPr>
          <w:rFonts w:ascii="Traditional Arabic" w:hAnsi="Traditional Arabic" w:cs="Traditional Arabic" w:hint="cs"/>
          <w:sz w:val="36"/>
          <w:szCs w:val="36"/>
          <w:rtl/>
          <w:lang w:bidi="ar"/>
        </w:rPr>
        <w:t xml:space="preserve"> الإسلامي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على</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الخصوص</w:t>
      </w:r>
      <w:r w:rsidRPr="000F649D">
        <w:rPr>
          <w:rFonts w:ascii="Traditional Arabic" w:hAnsi="Traditional Arabic" w:cs="Traditional Arabic"/>
          <w:sz w:val="36"/>
          <w:szCs w:val="36"/>
          <w:rtl/>
          <w:lang w:bidi="ar"/>
        </w:rPr>
        <w:t>.</w:t>
      </w:r>
    </w:p>
    <w:p w:rsidR="00674C6A" w:rsidRPr="000F649D" w:rsidRDefault="00674C6A" w:rsidP="00674C6A">
      <w:pPr>
        <w:pStyle w:val="ListParagraph"/>
        <w:numPr>
          <w:ilvl w:val="0"/>
          <w:numId w:val="185"/>
        </w:numPr>
        <w:spacing w:line="240" w:lineRule="auto"/>
        <w:jc w:val="both"/>
        <w:rPr>
          <w:rFonts w:ascii="Traditional Arabic" w:hAnsi="Traditional Arabic" w:cs="Traditional Arabic"/>
          <w:sz w:val="36"/>
          <w:szCs w:val="36"/>
          <w:lang w:bidi="ar"/>
        </w:rPr>
      </w:pPr>
      <w:r w:rsidRPr="000F649D">
        <w:rPr>
          <w:rFonts w:ascii="Traditional Arabic" w:hAnsi="Traditional Arabic" w:cs="Traditional Arabic" w:hint="eastAsia"/>
          <w:sz w:val="36"/>
          <w:szCs w:val="36"/>
          <w:rtl/>
          <w:lang w:bidi="ar"/>
        </w:rPr>
        <w:t>تشجيع</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ودعم</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وتطوير</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والسعي</w:t>
      </w:r>
      <w:r w:rsidRPr="000F649D">
        <w:rPr>
          <w:rFonts w:ascii="Traditional Arabic" w:hAnsi="Traditional Arabic" w:cs="Traditional Arabic"/>
          <w:sz w:val="36"/>
          <w:szCs w:val="36"/>
          <w:rtl/>
          <w:lang w:bidi="ar"/>
        </w:rPr>
        <w:t xml:space="preserve"> </w:t>
      </w:r>
      <w:r w:rsidR="008B6816">
        <w:rPr>
          <w:rFonts w:ascii="Traditional Arabic" w:hAnsi="Traditional Arabic" w:cs="Traditional Arabic" w:hint="cs"/>
          <w:sz w:val="36"/>
          <w:szCs w:val="36"/>
          <w:rtl/>
          <w:lang w:bidi="ar"/>
        </w:rPr>
        <w:t xml:space="preserve">في مجال الدعوة </w:t>
      </w:r>
      <w:r w:rsidRPr="000F649D">
        <w:rPr>
          <w:rFonts w:ascii="Traditional Arabic" w:hAnsi="Traditional Arabic" w:cs="Traditional Arabic" w:hint="eastAsia"/>
          <w:sz w:val="36"/>
          <w:szCs w:val="36"/>
          <w:rtl/>
          <w:lang w:bidi="ar"/>
        </w:rPr>
        <w:t>لتطبيق</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الاعتماد</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الأكاديمي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الوطني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والعالمي</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على</w:t>
      </w:r>
      <w:r w:rsidRPr="000F649D">
        <w:rPr>
          <w:rFonts w:ascii="Traditional Arabic" w:hAnsi="Traditional Arabic" w:cs="Traditional Arabic"/>
          <w:sz w:val="36"/>
          <w:szCs w:val="36"/>
          <w:rtl/>
          <w:lang w:bidi="ar"/>
        </w:rPr>
        <w:t xml:space="preserve"> </w:t>
      </w:r>
      <w:r w:rsidRPr="000F649D">
        <w:rPr>
          <w:rFonts w:ascii="Traditional Arabic" w:hAnsi="Traditional Arabic" w:cs="Traditional Arabic" w:hint="eastAsia"/>
          <w:sz w:val="36"/>
          <w:szCs w:val="36"/>
          <w:rtl/>
          <w:lang w:bidi="ar"/>
        </w:rPr>
        <w:t>الجامعات</w:t>
      </w:r>
      <w:r w:rsidRPr="000F649D">
        <w:rPr>
          <w:rFonts w:ascii="Traditional Arabic" w:hAnsi="Traditional Arabic" w:cs="Traditional Arabic"/>
          <w:sz w:val="36"/>
          <w:szCs w:val="36"/>
          <w:rtl/>
          <w:lang w:bidi="ar"/>
        </w:rPr>
        <w:t>.</w:t>
      </w:r>
    </w:p>
    <w:p w:rsidR="00674C6A" w:rsidRPr="000F649D" w:rsidRDefault="00674C6A" w:rsidP="00674C6A">
      <w:pPr>
        <w:pStyle w:val="ListParagraph"/>
        <w:numPr>
          <w:ilvl w:val="0"/>
          <w:numId w:val="185"/>
        </w:numPr>
        <w:spacing w:after="0" w:line="240" w:lineRule="auto"/>
        <w:jc w:val="both"/>
        <w:rPr>
          <w:rFonts w:ascii="Traditional Arabic" w:hAnsi="Traditional Arabic" w:cs="Traditional Arabic"/>
          <w:sz w:val="36"/>
          <w:szCs w:val="36"/>
          <w:rtl/>
          <w:lang w:bidi="ar"/>
        </w:rPr>
      </w:pPr>
      <w:r w:rsidRPr="000F649D">
        <w:rPr>
          <w:rFonts w:ascii="Traditional Arabic" w:hAnsi="Traditional Arabic" w:cs="Traditional Arabic" w:hint="cs"/>
          <w:sz w:val="36"/>
          <w:szCs w:val="36"/>
          <w:rtl/>
          <w:lang w:bidi="ar"/>
        </w:rPr>
        <w:t>يقترح بإجراء مثل هذه الدراسة في المناطق الأخرى، لتكمل الصورة على الدعوة إلى فيها.</w:t>
      </w:r>
    </w:p>
    <w:p w:rsidR="00674C6A" w:rsidRPr="000F649D" w:rsidRDefault="00674C6A" w:rsidP="00674C6A">
      <w:pPr>
        <w:spacing w:after="0" w:line="240" w:lineRule="auto"/>
        <w:ind w:firstLine="720"/>
        <w:jc w:val="both"/>
        <w:rPr>
          <w:rFonts w:cs="Traditional Arabic"/>
          <w:sz w:val="36"/>
          <w:szCs w:val="36"/>
          <w:rtl/>
        </w:rPr>
      </w:pPr>
      <w:r w:rsidRPr="000F649D">
        <w:rPr>
          <w:rFonts w:cs="Traditional Arabic"/>
          <w:sz w:val="36"/>
          <w:szCs w:val="36"/>
          <w:rtl/>
        </w:rPr>
        <w:t>فهذا ما يسر الله تعالى به وأعان لي في جمع هذ</w:t>
      </w:r>
      <w:r w:rsidRPr="000F649D">
        <w:rPr>
          <w:rFonts w:cs="Traditional Arabic" w:hint="cs"/>
          <w:sz w:val="36"/>
          <w:szCs w:val="36"/>
          <w:rtl/>
        </w:rPr>
        <w:t>ه الرسالة</w:t>
      </w:r>
      <w:r w:rsidRPr="000F649D">
        <w:rPr>
          <w:rFonts w:cs="Traditional Arabic"/>
          <w:sz w:val="36"/>
          <w:szCs w:val="36"/>
          <w:rtl/>
        </w:rPr>
        <w:t xml:space="preserve">، فمنه التوفيق وعليه التكلان، ولا أدعي الاستقصاء </w:t>
      </w:r>
      <w:r w:rsidRPr="000F649D">
        <w:rPr>
          <w:rFonts w:cs="Traditional Arabic" w:hint="cs"/>
          <w:sz w:val="36"/>
          <w:szCs w:val="36"/>
          <w:rtl/>
        </w:rPr>
        <w:t>والاستيفا</w:t>
      </w:r>
      <w:r w:rsidRPr="000F649D">
        <w:rPr>
          <w:rFonts w:cs="Traditional Arabic" w:hint="eastAsia"/>
          <w:sz w:val="36"/>
          <w:szCs w:val="36"/>
          <w:rtl/>
        </w:rPr>
        <w:t>ء</w:t>
      </w:r>
      <w:r w:rsidRPr="000F649D">
        <w:rPr>
          <w:rFonts w:cs="Traditional Arabic"/>
          <w:sz w:val="36"/>
          <w:szCs w:val="36"/>
          <w:rtl/>
        </w:rPr>
        <w:t xml:space="preserve"> وإعطاء الموضوعات حقها من البحث والتنقيب، وإنما هو جهد المقل، وبضاع</w:t>
      </w:r>
      <w:r>
        <w:rPr>
          <w:rFonts w:cs="Traditional Arabic"/>
          <w:sz w:val="36"/>
          <w:szCs w:val="36"/>
          <w:rtl/>
        </w:rPr>
        <w:t>ة المعترف بالتقصير، وحسبي التك</w:t>
      </w:r>
      <w:r>
        <w:rPr>
          <w:rFonts w:cs="Traditional Arabic" w:hint="cs"/>
          <w:sz w:val="36"/>
          <w:szCs w:val="36"/>
          <w:rtl/>
        </w:rPr>
        <w:t>لان</w:t>
      </w:r>
      <w:r w:rsidRPr="000F649D">
        <w:rPr>
          <w:rFonts w:cs="Traditional Arabic"/>
          <w:sz w:val="36"/>
          <w:szCs w:val="36"/>
          <w:rtl/>
        </w:rPr>
        <w:t xml:space="preserve"> والاعتماد على الله تعالى أولاً وآخراً، فهو المنعم والمتفضل</w:t>
      </w:r>
      <w:r>
        <w:rPr>
          <w:rFonts w:cs="Traditional Arabic" w:hint="cs"/>
          <w:sz w:val="36"/>
          <w:szCs w:val="36"/>
          <w:rtl/>
        </w:rPr>
        <w:t>،</w:t>
      </w:r>
      <w:r w:rsidRPr="000F649D">
        <w:rPr>
          <w:rFonts w:cs="Traditional Arabic"/>
          <w:sz w:val="36"/>
          <w:szCs w:val="36"/>
          <w:rtl/>
        </w:rPr>
        <w:t xml:space="preserve"> وله الشكر والحمد.</w:t>
      </w:r>
    </w:p>
    <w:p w:rsidR="00674C6A" w:rsidRPr="000F649D" w:rsidRDefault="00674C6A" w:rsidP="00674C6A">
      <w:pPr>
        <w:autoSpaceDE w:val="0"/>
        <w:autoSpaceDN w:val="0"/>
        <w:adjustRightInd w:val="0"/>
        <w:spacing w:line="240" w:lineRule="auto"/>
        <w:ind w:firstLine="720"/>
        <w:jc w:val="lowKashida"/>
        <w:rPr>
          <w:rFonts w:ascii="Traditional Arabic" w:hAnsi="Traditional Arabic" w:cs="Traditional Arabic"/>
          <w:sz w:val="36"/>
          <w:szCs w:val="36"/>
          <w:rtl/>
        </w:rPr>
      </w:pPr>
      <w:r w:rsidRPr="000F649D">
        <w:rPr>
          <w:rFonts w:ascii="Traditional Arabic" w:hAnsi="Traditional Arabic" w:cs="Traditional Arabic"/>
          <w:sz w:val="36"/>
          <w:szCs w:val="36"/>
          <w:rtl/>
        </w:rPr>
        <w:t>والله أسأل في هذا الختام أن يبلغنا الصواب والسداد، وينفعني وينفع بي في العاجل والآجل، وأن يجعل هذا الجهد في موازين الحسنات وحسن الخواتيم، وأن يبارك في خير كل من أعان على هذا البحث وقرأه ونقده وصوبه ونشره وطوره، وأن يصلح أحوالنا وأن يسدد أقوالنا، وأن يوفقنا في أعمالنا...إنه هو السميع المجيب، وهو ولي ذلك والقادر عليه، وآخر دعونا أن الحمد لله رب العالمين.</w:t>
      </w:r>
    </w:p>
    <w:p w:rsidR="00674C6A" w:rsidRDefault="00674C6A" w:rsidP="00674C6A">
      <w:pPr>
        <w:autoSpaceDE w:val="0"/>
        <w:autoSpaceDN w:val="0"/>
        <w:adjustRightInd w:val="0"/>
        <w:spacing w:line="240" w:lineRule="auto"/>
        <w:jc w:val="center"/>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sectPr w:rsidR="00674C6A" w:rsidSect="003228EE">
          <w:footnotePr>
            <w:numRestart w:val="eachPage"/>
          </w:footnotePr>
          <w:type w:val="continuous"/>
          <w:pgSz w:w="11906" w:h="16838"/>
          <w:pgMar w:top="1440" w:right="1440" w:bottom="1440" w:left="1440" w:header="706" w:footer="706" w:gutter="562"/>
          <w:pgNumType w:start="462"/>
          <w:cols w:space="708"/>
          <w:rtlGutter/>
          <w:docGrid w:linePitch="360"/>
        </w:sectPr>
      </w:pPr>
      <w:r w:rsidRPr="00A737EF">
        <w:rPr>
          <w:noProof/>
          <w:rtl/>
        </w:rPr>
        <w:drawing>
          <wp:anchor distT="0" distB="0" distL="114300" distR="114300" simplePos="0" relativeHeight="251766784" behindDoc="0" locked="0" layoutInCell="1" allowOverlap="1" wp14:anchorId="38A20E75" wp14:editId="3C115EB8">
            <wp:simplePos x="0" y="0"/>
            <wp:positionH relativeFrom="column">
              <wp:posOffset>179268</wp:posOffset>
            </wp:positionH>
            <wp:positionV relativeFrom="paragraph">
              <wp:posOffset>1036955</wp:posOffset>
            </wp:positionV>
            <wp:extent cx="4788660" cy="284480"/>
            <wp:effectExtent l="0" t="0" r="0" b="127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8660" cy="28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1C2E">
        <w:rPr>
          <w:rFonts w:ascii="Traditional Arabic" w:hAnsi="Traditional Arabic" w:cs="Traditional Arabic"/>
          <w:b/>
          <w:bCs/>
          <w:noProof/>
          <w:color w:val="000000"/>
          <w:sz w:val="34"/>
          <w:szCs w:val="34"/>
          <w:shd w:val="clear" w:color="auto" w:fill="F5F5FF"/>
          <w:rtl/>
        </w:rPr>
        <w:drawing>
          <wp:anchor distT="0" distB="0" distL="114300" distR="114300" simplePos="0" relativeHeight="251767808" behindDoc="1" locked="0" layoutInCell="1" allowOverlap="1" wp14:anchorId="016B85E0" wp14:editId="14FB8B5D">
            <wp:simplePos x="0" y="0"/>
            <wp:positionH relativeFrom="column">
              <wp:posOffset>2142699</wp:posOffset>
            </wp:positionH>
            <wp:positionV relativeFrom="paragraph">
              <wp:posOffset>418162</wp:posOffset>
            </wp:positionV>
            <wp:extent cx="1062155" cy="518615"/>
            <wp:effectExtent l="0" t="0" r="5080" b="0"/>
            <wp:wrapNone/>
            <wp:docPr id="118" name="Picture 118" descr="C:\Users\shahmee\Desktop\ดาวน์โหล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hmee\Desktop\ดาวน์โหลด.jpg"/>
                    <pic:cNvPicPr>
                      <a:picLocks noChangeAspect="1" noChangeArrowheads="1"/>
                    </pic:cNvPicPr>
                  </pic:nvPicPr>
                  <pic:blipFill rotWithShape="1">
                    <a:blip r:embed="rId64">
                      <a:extLst>
                        <a:ext uri="{28A0092B-C50C-407E-A947-70E740481C1C}">
                          <a14:useLocalDpi xmlns:a14="http://schemas.microsoft.com/office/drawing/2010/main" val="0"/>
                        </a:ext>
                      </a:extLst>
                    </a:blip>
                    <a:srcRect l="10500" t="10706" r="9112" b="18801"/>
                    <a:stretch/>
                  </pic:blipFill>
                  <pic:spPr bwMode="auto">
                    <a:xfrm>
                      <a:off x="0" y="0"/>
                      <a:ext cx="1066808" cy="5208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و</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ص</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لى الله ع</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لى نب</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ي</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ن</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ا محم</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د و</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ع</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لى آله</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 xml:space="preserve"> و</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ص</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ح</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به</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 xml:space="preserve"> و</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م</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ن</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 xml:space="preserve"> ت</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ب</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ع</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ه</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م بإ</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ح</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س</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ان</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 xml:space="preserve"> إ</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لى ي</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و</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م</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 xml:space="preserve"> الد</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ي</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r w:rsidRPr="00645061">
        <w:rPr>
          <w:rFonts w:ascii="Traditional Arabic" w:hAnsi="Traditional Arabic" w:cs="DecoType Thuluth II"/>
          <w:b/>
          <w:bCs/>
          <w:sz w:val="28"/>
          <w:szCs w:val="28"/>
          <w:rtl/>
          <w14:shadow w14:blurRad="139700" w14:dist="12700" w14:dir="0" w14:sx="102000" w14:sy="102000" w14:kx="0" w14:ky="0" w14:algn="ctr">
            <w14:schemeClr w14:val="tx1">
              <w14:alpha w14:val="60000"/>
            </w14:schemeClr>
          </w14:shadow>
        </w:rPr>
        <w:t>ن</w:t>
      </w:r>
      <w:r w:rsidRPr="00645061">
        <w:rPr>
          <w:rFonts w:ascii="Traditional Arabic" w:hAnsi="Traditional Arabic" w:cs="DecoType Thuluth II" w:hint="cs"/>
          <w:b/>
          <w:bCs/>
          <w:sz w:val="28"/>
          <w:szCs w:val="28"/>
          <w:rtl/>
          <w14:shadow w14:blurRad="139700" w14:dist="12700" w14:dir="0" w14:sx="102000" w14:sy="102000" w14:kx="0" w14:ky="0" w14:algn="ctr">
            <w14:schemeClr w14:val="tx1">
              <w14:alpha w14:val="60000"/>
            </w14:schemeClr>
          </w14:shadow>
        </w:rPr>
        <w:t>ِ</w:t>
      </w:r>
    </w:p>
    <w:p w:rsidR="00674C6A" w:rsidRDefault="00674C6A" w:rsidP="00674C6A">
      <w:pPr>
        <w:tabs>
          <w:tab w:val="left" w:pos="3137"/>
        </w:tabs>
        <w:spacing w:after="0"/>
        <w:jc w:val="center"/>
        <w:rPr>
          <w:rFonts w:ascii="Times New Roman" w:hAnsi="Times New Roman" w:cs="DecoType Thuluth II"/>
          <w:b/>
          <w:bCs/>
          <w:color w:val="171717" w:themeColor="background2" w:themeShade="1A"/>
          <w:sz w:val="144"/>
          <w:szCs w:val="144"/>
          <w14:shadow w14:blurRad="50800" w14:dist="38100" w14:dir="5400000" w14:sx="100000" w14:sy="100000" w14:kx="0" w14:ky="0" w14:algn="t">
            <w14:srgbClr w14:val="000000">
              <w14:alpha w14:val="60000"/>
            </w14:srgbClr>
          </w14:shadow>
        </w:rPr>
      </w:pPr>
      <w:r w:rsidRPr="0070527D">
        <w:rPr>
          <w:noProof/>
        </w:rPr>
        <w:lastRenderedPageBreak/>
        <w:drawing>
          <wp:anchor distT="0" distB="0" distL="114300" distR="114300" simplePos="0" relativeHeight="251758592" behindDoc="0" locked="0" layoutInCell="1" allowOverlap="1" wp14:anchorId="111E2FFA" wp14:editId="4E2349D9">
            <wp:simplePos x="0" y="0"/>
            <wp:positionH relativeFrom="margin">
              <wp:posOffset>-469231</wp:posOffset>
            </wp:positionH>
            <wp:positionV relativeFrom="paragraph">
              <wp:posOffset>567055</wp:posOffset>
            </wp:positionV>
            <wp:extent cx="6270625" cy="6889115"/>
            <wp:effectExtent l="0" t="0" r="0" b="6985"/>
            <wp:wrapNone/>
            <wp:docPr id="119" name="Picture 119"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0625" cy="688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C6A" w:rsidRDefault="00674C6A" w:rsidP="00674C6A">
      <w:pPr>
        <w:tabs>
          <w:tab w:val="left" w:pos="3137"/>
        </w:tabs>
        <w:spacing w:after="0"/>
        <w:jc w:val="center"/>
        <w:rPr>
          <w:rFonts w:ascii="Times New Roman" w:hAnsi="Times New Roman" w:cs="DecoType Thuluth II"/>
          <w:b/>
          <w:bCs/>
          <w:color w:val="171717" w:themeColor="background2" w:themeShade="1A"/>
          <w:sz w:val="144"/>
          <w:szCs w:val="144"/>
          <w14:shadow w14:blurRad="50800" w14:dist="38100" w14:dir="5400000" w14:sx="100000" w14:sy="100000" w14:kx="0" w14:ky="0" w14:algn="t">
            <w14:srgbClr w14:val="000000">
              <w14:alpha w14:val="60000"/>
            </w14:srgbClr>
          </w14:shadow>
        </w:rPr>
      </w:pPr>
    </w:p>
    <w:p w:rsidR="00674C6A" w:rsidRPr="0070527D" w:rsidRDefault="00674C6A" w:rsidP="00674C6A">
      <w:pPr>
        <w:tabs>
          <w:tab w:val="left" w:pos="3137"/>
        </w:tabs>
        <w:spacing w:after="0"/>
        <w:jc w:val="center"/>
        <w:rPr>
          <w:rFonts w:ascii="Times New Roman" w:hAnsi="Times New Roman" w:cs="DecoType Thuluth II"/>
          <w:b/>
          <w:bCs/>
          <w:color w:val="171717" w:themeColor="background2" w:themeShade="1A"/>
          <w:sz w:val="144"/>
          <w:szCs w:val="144"/>
          <w:rtl/>
          <w14:shadow w14:blurRad="50800" w14:dist="38100" w14:dir="5400000" w14:sx="100000" w14:sy="100000" w14:kx="0" w14:ky="0" w14:algn="t">
            <w14:srgbClr w14:val="000000">
              <w14:alpha w14:val="60000"/>
            </w14:srgbClr>
          </w14:shadow>
        </w:rPr>
      </w:pPr>
      <w:r w:rsidRPr="0070527D">
        <w:rPr>
          <w:rFonts w:ascii="Times New Roman" w:hAnsi="Times New Roman" w:cs="DecoType Thuluth II" w:hint="eastAsia"/>
          <w:b/>
          <w:bCs/>
          <w:color w:val="171717" w:themeColor="background2" w:themeShade="1A"/>
          <w:sz w:val="144"/>
          <w:szCs w:val="144"/>
          <w:rtl/>
          <w14:shadow w14:blurRad="50800" w14:dist="38100" w14:dir="5400000" w14:sx="100000" w14:sy="100000" w14:kx="0" w14:ky="0" w14:algn="t">
            <w14:srgbClr w14:val="000000">
              <w14:alpha w14:val="60000"/>
            </w14:srgbClr>
          </w14:shadow>
        </w:rPr>
        <w:t>ال</w:t>
      </w:r>
      <w:r w:rsidRPr="0070527D">
        <w:rPr>
          <w:rFonts w:ascii="Times New Roman" w:hAnsi="Times New Roman" w:cs="DecoType Thuluth II" w:hint="cs"/>
          <w:b/>
          <w:bCs/>
          <w:color w:val="171717" w:themeColor="background2" w:themeShade="1A"/>
          <w:sz w:val="144"/>
          <w:szCs w:val="144"/>
          <w:rtl/>
          <w14:shadow w14:blurRad="50800" w14:dist="38100" w14:dir="5400000" w14:sx="100000" w14:sy="100000" w14:kx="0" w14:ky="0" w14:algn="t">
            <w14:srgbClr w14:val="000000">
              <w14:alpha w14:val="60000"/>
            </w14:srgbClr>
          </w14:shadow>
        </w:rPr>
        <w:t>مَلاحِقُ</w:t>
      </w:r>
    </w:p>
    <w:p w:rsidR="00674C6A" w:rsidRDefault="00674C6A" w:rsidP="00674C6A">
      <w:pPr>
        <w:tabs>
          <w:tab w:val="left" w:pos="3137"/>
        </w:tabs>
        <w:spacing w:line="480" w:lineRule="auto"/>
        <w:jc w:val="center"/>
        <w:rPr>
          <w:rFonts w:ascii="Times New Roman" w:hAnsi="Times New Roman" w:cs="Times New Roman"/>
          <w:b/>
          <w:bCs/>
          <w:color w:val="171717" w:themeColor="background2" w:themeShade="1A"/>
          <w:sz w:val="36"/>
          <w:szCs w:val="36"/>
          <w:rtl/>
          <w14:shadow w14:blurRad="50800" w14:dist="38100" w14:dir="8100000" w14:sx="100000" w14:sy="100000" w14:kx="0" w14:ky="0" w14:algn="tr">
            <w14:srgbClr w14:val="000000">
              <w14:alpha w14:val="60000"/>
            </w14:srgbClr>
          </w14:shadow>
        </w:rPr>
        <w:sectPr w:rsidR="00674C6A" w:rsidSect="003228EE">
          <w:headerReference w:type="default" r:id="rId65"/>
          <w:footnotePr>
            <w:numRestart w:val="eachPage"/>
          </w:footnotePr>
          <w:pgSz w:w="11906" w:h="16838"/>
          <w:pgMar w:top="1440" w:right="1440" w:bottom="1440" w:left="1440" w:header="706" w:footer="706" w:gutter="562"/>
          <w:pgNumType w:start="468"/>
          <w:cols w:space="708"/>
          <w:titlePg/>
          <w:rtlGutter/>
          <w:docGrid w:linePitch="360"/>
        </w:sectPr>
      </w:pPr>
    </w:p>
    <w:p w:rsidR="00674C6A" w:rsidRPr="0070527D" w:rsidRDefault="00674C6A" w:rsidP="00674C6A">
      <w:pPr>
        <w:tabs>
          <w:tab w:val="left" w:pos="3137"/>
        </w:tabs>
        <w:spacing w:line="480" w:lineRule="auto"/>
        <w:jc w:val="center"/>
        <w:rPr>
          <w:rFonts w:ascii="Times New Roman" w:hAnsi="Times New Roman" w:cs="Times New Roman"/>
          <w:b/>
          <w:bCs/>
          <w:color w:val="171717" w:themeColor="background2" w:themeShade="1A"/>
          <w:sz w:val="36"/>
          <w:szCs w:val="36"/>
          <w:rtl/>
          <w14:shadow w14:blurRad="50800" w14:dist="38100" w14:dir="8100000" w14:sx="100000" w14:sy="100000" w14:kx="0" w14:ky="0" w14:algn="tr">
            <w14:srgbClr w14:val="000000">
              <w14:alpha w14:val="60000"/>
            </w14:srgbClr>
          </w14:shadow>
        </w:rPr>
      </w:pPr>
      <w:r w:rsidRPr="000655CB">
        <w:rPr>
          <w:rFonts w:cs="AL-Gemah-Almajd"/>
          <w:noProof/>
          <w:sz w:val="72"/>
          <w:szCs w:val="72"/>
          <w:rtl/>
        </w:rPr>
        <w:lastRenderedPageBreak/>
        <w:drawing>
          <wp:anchor distT="0" distB="0" distL="114300" distR="114300" simplePos="0" relativeHeight="251763712" behindDoc="1" locked="0" layoutInCell="1" allowOverlap="1" wp14:anchorId="3AD4D89F" wp14:editId="12871233">
            <wp:simplePos x="0" y="0"/>
            <wp:positionH relativeFrom="column">
              <wp:posOffset>1370935</wp:posOffset>
            </wp:positionH>
            <wp:positionV relativeFrom="page">
              <wp:posOffset>1520308</wp:posOffset>
            </wp:positionV>
            <wp:extent cx="2773045" cy="948055"/>
            <wp:effectExtent l="0" t="0" r="8255" b="4445"/>
            <wp:wrapNone/>
            <wp:docPr id="120" name="Picture 120"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045" cy="948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C6A" w:rsidRPr="001039F8" w:rsidRDefault="00674C6A" w:rsidP="00674C6A">
      <w:pPr>
        <w:tabs>
          <w:tab w:val="left" w:pos="3137"/>
        </w:tabs>
        <w:spacing w:line="480" w:lineRule="auto"/>
        <w:jc w:val="center"/>
        <w:rPr>
          <w:rFonts w:ascii="Times New Roman" w:hAnsi="Times New Roman" w:cs="Times New Roman"/>
          <w:b/>
          <w:bCs/>
          <w:color w:val="171717" w:themeColor="background2" w:themeShade="1A"/>
          <w:sz w:val="36"/>
          <w:szCs w:val="36"/>
          <w:rtl/>
          <w14:shadow w14:blurRad="50800" w14:dist="38100" w14:dir="8100000" w14:sx="100000" w14:sy="100000" w14:kx="0" w14:ky="0" w14:algn="tr">
            <w14:srgbClr w14:val="000000">
              <w14:alpha w14:val="60000"/>
            </w14:srgbClr>
          </w14:shadow>
        </w:rPr>
      </w:pPr>
      <w:r w:rsidRPr="00EF41C0">
        <w:rPr>
          <w:noProof/>
          <w:rtl/>
        </w:rPr>
        <w:drawing>
          <wp:anchor distT="0" distB="0" distL="114300" distR="114300" simplePos="0" relativeHeight="251762688" behindDoc="1" locked="0" layoutInCell="1" allowOverlap="1" wp14:anchorId="62D1D81C" wp14:editId="275CA31C">
            <wp:simplePos x="0" y="0"/>
            <wp:positionH relativeFrom="column">
              <wp:posOffset>-2142874</wp:posOffset>
            </wp:positionH>
            <wp:positionV relativeFrom="paragraph">
              <wp:posOffset>286016</wp:posOffset>
            </wp:positionV>
            <wp:extent cx="9559925" cy="6369961"/>
            <wp:effectExtent l="109220" t="119380" r="169545" b="169545"/>
            <wp:wrapNone/>
            <wp:docPr id="121" name="Picture 121" descr="D:\ส่วนตัว\رسالة الماجستير\معلومات الرسالة\إطارات إسلامية\031612040331ezs33ycxayn66m0kwlz3tv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วนตัว\رسالة الماجستير\معلومات الرسالة\إطارات إسلامية\031612040331ezs33ycxayn66m0kwlz3tvu - Cop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9559925" cy="6369961"/>
                    </a:xfrm>
                    <a:prstGeom prst="rect">
                      <a:avLst/>
                    </a:prstGeom>
                    <a:ln w="666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AL-Gemah-Almajd" w:hint="cs"/>
          <w:b/>
          <w:bCs/>
          <w:color w:val="171717" w:themeColor="background2" w:themeShade="1A"/>
          <w:sz w:val="72"/>
          <w:szCs w:val="72"/>
          <w:rtl/>
          <w14:shadow w14:blurRad="50800" w14:dist="38100" w14:dir="8100000" w14:sx="100000" w14:sy="100000" w14:kx="0" w14:ky="0" w14:algn="tr">
            <w14:srgbClr w14:val="000000">
              <w14:alpha w14:val="60000"/>
            </w14:srgbClr>
          </w14:shadow>
        </w:rPr>
        <w:t>الملاحق</w:t>
      </w:r>
    </w:p>
    <w:p w:rsidR="00674C6A" w:rsidRPr="00F87735" w:rsidRDefault="00674C6A" w:rsidP="00674C6A">
      <w:pPr>
        <w:tabs>
          <w:tab w:val="left" w:pos="3137"/>
        </w:tabs>
        <w:jc w:val="center"/>
        <w:rPr>
          <w:rFonts w:ascii="Traditional Arabic" w:hAnsi="Traditional Arabic" w:cs="Traditional Arabic"/>
          <w:b/>
          <w:bCs/>
          <w:color w:val="171717" w:themeColor="background2" w:themeShade="1A"/>
          <w:sz w:val="40"/>
          <w:szCs w:val="40"/>
          <w:rtl/>
          <w14:textOutline w14:w="9525" w14:cap="rnd" w14:cmpd="sng" w14:algn="ctr">
            <w14:solidFill>
              <w14:srgbClr w14:val="000000"/>
            </w14:solidFill>
            <w14:prstDash w14:val="solid"/>
            <w14:bevel/>
          </w14:textOutline>
        </w:rPr>
      </w:pPr>
      <w:r w:rsidRPr="00F87735">
        <w:rPr>
          <w:rFonts w:ascii="Traditional Arabic" w:hAnsi="Traditional Arabic" w:cs="Traditional Arabic" w:hint="cs"/>
          <w:b/>
          <w:bCs/>
          <w:color w:val="171717" w:themeColor="background2" w:themeShade="1A"/>
          <w:sz w:val="40"/>
          <w:szCs w:val="40"/>
          <w:rtl/>
          <w14:textOutline w14:w="9525" w14:cap="rnd" w14:cmpd="sng" w14:algn="ctr">
            <w14:solidFill>
              <w14:srgbClr w14:val="000000"/>
            </w14:solidFill>
            <w14:prstDash w14:val="solid"/>
            <w14:bevel/>
          </w14:textOutline>
        </w:rPr>
        <w:t>وتحتوي على  :</w:t>
      </w:r>
    </w:p>
    <w:p w:rsidR="00674C6A" w:rsidRDefault="00674C6A" w:rsidP="00674C6A">
      <w:pPr>
        <w:spacing w:line="240" w:lineRule="auto"/>
        <w:rPr>
          <w:rtl/>
        </w:rPr>
      </w:pPr>
    </w:p>
    <w:tbl>
      <w:tblPr>
        <w:tblStyle w:val="TableGrid"/>
        <w:tblpPr w:leftFromText="180" w:rightFromText="180" w:vertAnchor="text" w:horzAnchor="page" w:tblpX="815" w:tblpY="19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4680"/>
      </w:tblGrid>
      <w:tr w:rsidR="00674C6A" w:rsidRPr="00F87735" w:rsidTr="003228EE">
        <w:tc>
          <w:tcPr>
            <w:tcW w:w="2610" w:type="dxa"/>
          </w:tcPr>
          <w:p w:rsidR="00674C6A" w:rsidRPr="00B31AE8" w:rsidRDefault="00674C6A" w:rsidP="003228EE">
            <w:pPr>
              <w:tabs>
                <w:tab w:val="left" w:pos="3137"/>
              </w:tabs>
              <w:rPr>
                <w:rFonts w:ascii="Traditional Arabic" w:hAnsi="Traditional Arabic" w:cs="Traditional Arabic"/>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جدول رقم  ( 1 )</w:t>
            </w:r>
          </w:p>
        </w:tc>
        <w:tc>
          <w:tcPr>
            <w:tcW w:w="4680" w:type="dxa"/>
            <w:vAlign w:val="center"/>
          </w:tcPr>
          <w:p w:rsidR="00674C6A" w:rsidRPr="00F87735" w:rsidRDefault="00674C6A" w:rsidP="003228EE">
            <w:pPr>
              <w:pStyle w:val="ListParagraph"/>
              <w:tabs>
                <w:tab w:val="left" w:pos="3137"/>
              </w:tabs>
              <w:ind w:left="0"/>
              <w:rPr>
                <w:rFonts w:ascii="Traditional Arabic" w:hAnsi="Traditional Arabic" w:cs="Traditional Arabic"/>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خريطة مملكة تايلاند وجنوب جنوب تايلاند</w:t>
            </w:r>
          </w:p>
        </w:tc>
      </w:tr>
      <w:tr w:rsidR="00674C6A" w:rsidRPr="00F87735" w:rsidTr="003228EE">
        <w:trPr>
          <w:trHeight w:val="1159"/>
        </w:trPr>
        <w:tc>
          <w:tcPr>
            <w:tcW w:w="2610" w:type="dxa"/>
            <w:vAlign w:val="center"/>
          </w:tcPr>
          <w:p w:rsidR="00674C6A" w:rsidRPr="00B31AE8" w:rsidRDefault="00674C6A" w:rsidP="003228EE">
            <w:pPr>
              <w:tabs>
                <w:tab w:val="left" w:pos="3137"/>
              </w:tabs>
              <w:rPr>
                <w:rFonts w:ascii="Traditional Arabic" w:hAnsi="Traditional Arabic" w:cs="Traditional Arabic"/>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جدول رقم  ( 2 )</w:t>
            </w:r>
          </w:p>
        </w:tc>
        <w:tc>
          <w:tcPr>
            <w:tcW w:w="4680" w:type="dxa"/>
            <w:vAlign w:val="center"/>
          </w:tcPr>
          <w:p w:rsidR="00674C6A" w:rsidRPr="00F87735" w:rsidRDefault="00674C6A" w:rsidP="003228EE">
            <w:pPr>
              <w:pStyle w:val="ListParagraph"/>
              <w:tabs>
                <w:tab w:val="left" w:pos="3137"/>
              </w:tabs>
              <w:ind w:left="0"/>
              <w:rPr>
                <w:rFonts w:ascii="Traditional Arabic" w:hAnsi="Traditional Arabic" w:cs="Traditional Arabic"/>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الاستبانة قبل التحكيم</w:t>
            </w:r>
          </w:p>
        </w:tc>
      </w:tr>
      <w:tr w:rsidR="00674C6A" w:rsidRPr="00F87735" w:rsidTr="003228EE">
        <w:trPr>
          <w:trHeight w:val="1051"/>
        </w:trPr>
        <w:tc>
          <w:tcPr>
            <w:tcW w:w="2610" w:type="dxa"/>
            <w:vAlign w:val="center"/>
          </w:tcPr>
          <w:p w:rsidR="00674C6A" w:rsidRPr="00B31AE8" w:rsidRDefault="00674C6A" w:rsidP="003228EE">
            <w:pPr>
              <w:tabs>
                <w:tab w:val="left" w:pos="3137"/>
              </w:tabs>
              <w:rPr>
                <w:rFonts w:ascii="Traditional Arabic" w:hAnsi="Traditional Arabic" w:cs="Traditional Arabic"/>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جدول رقم  ( 3 ) </w:t>
            </w:r>
          </w:p>
        </w:tc>
        <w:tc>
          <w:tcPr>
            <w:tcW w:w="4680" w:type="dxa"/>
            <w:vAlign w:val="center"/>
          </w:tcPr>
          <w:p w:rsidR="00674C6A" w:rsidRPr="00F87735" w:rsidRDefault="00674C6A" w:rsidP="003228EE">
            <w:pPr>
              <w:pStyle w:val="ListParagraph"/>
              <w:tabs>
                <w:tab w:val="left" w:pos="3137"/>
              </w:tabs>
              <w:ind w:left="0"/>
              <w:rPr>
                <w:rFonts w:ascii="Traditional Arabic" w:hAnsi="Traditional Arabic" w:cs="Traditional Arabic"/>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الاستبانة بصورتها النهائية</w:t>
            </w:r>
          </w:p>
        </w:tc>
      </w:tr>
      <w:tr w:rsidR="00674C6A" w:rsidRPr="00F87735" w:rsidTr="003228EE">
        <w:tc>
          <w:tcPr>
            <w:tcW w:w="2610" w:type="dxa"/>
          </w:tcPr>
          <w:p w:rsidR="00674C6A" w:rsidRPr="00B31AE8" w:rsidRDefault="00674C6A" w:rsidP="003228EE">
            <w:pPr>
              <w:tabs>
                <w:tab w:val="left" w:pos="3137"/>
              </w:tabs>
              <w:rPr>
                <w:rFonts w:ascii="Traditional Arabic" w:hAnsi="Traditional Arabic" w:cs="Traditional Arabic"/>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جدول رقم  ( 4 ) </w:t>
            </w:r>
          </w:p>
        </w:tc>
        <w:tc>
          <w:tcPr>
            <w:tcW w:w="4680" w:type="dxa"/>
            <w:vAlign w:val="center"/>
          </w:tcPr>
          <w:p w:rsidR="00674C6A" w:rsidRPr="00F87735" w:rsidRDefault="00674C6A" w:rsidP="003228EE">
            <w:pPr>
              <w:pStyle w:val="ListParagraph"/>
              <w:tabs>
                <w:tab w:val="left" w:pos="3137"/>
              </w:tabs>
              <w:ind w:left="0"/>
              <w:rPr>
                <w:rFonts w:ascii="Traditional Arabic" w:hAnsi="Traditional Arabic" w:cs="Traditional Arabic"/>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Pr>
                <w:rFonts w:ascii="Traditional Arabic" w:hAnsi="Traditional Arabic" w:cs="Traditional Arabic" w:hint="cs"/>
                <w:b/>
                <w:bCs/>
                <w:color w:val="171717" w:themeColor="background2" w:themeShade="1A"/>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أسماء المحكمين ودرجاتهم وتخصصاتهم العلمية</w:t>
            </w:r>
          </w:p>
        </w:tc>
      </w:tr>
    </w:tbl>
    <w:p w:rsidR="00674C6A" w:rsidRDefault="00674C6A" w:rsidP="00674C6A">
      <w:pPr>
        <w:spacing w:line="240" w:lineRule="auto"/>
        <w:rPr>
          <w:rtl/>
        </w:rPr>
      </w:pPr>
    </w:p>
    <w:p w:rsidR="00674C6A" w:rsidRDefault="00674C6A" w:rsidP="00674C6A">
      <w:pPr>
        <w:spacing w:line="240" w:lineRule="auto"/>
        <w:rPr>
          <w:rtl/>
        </w:rPr>
      </w:pPr>
    </w:p>
    <w:p w:rsidR="00674C6A" w:rsidRDefault="00674C6A" w:rsidP="00674C6A">
      <w:pPr>
        <w:spacing w:line="240" w:lineRule="auto"/>
        <w:rPr>
          <w:rtl/>
        </w:rPr>
      </w:pPr>
    </w:p>
    <w:p w:rsidR="00674C6A" w:rsidRDefault="00674C6A" w:rsidP="00674C6A">
      <w:pPr>
        <w:spacing w:line="240" w:lineRule="auto"/>
        <w:rPr>
          <w:rtl/>
        </w:rPr>
        <w:sectPr w:rsidR="00674C6A" w:rsidSect="003228EE">
          <w:headerReference w:type="first" r:id="rId66"/>
          <w:footnotePr>
            <w:numRestart w:val="eachPage"/>
          </w:footnotePr>
          <w:pgSz w:w="11906" w:h="16838"/>
          <w:pgMar w:top="1440" w:right="1440" w:bottom="1440" w:left="1440" w:header="706" w:footer="706" w:gutter="562"/>
          <w:pgNumType w:start="468"/>
          <w:cols w:space="708"/>
          <w:titlePg/>
          <w:rtlGutter/>
          <w:docGrid w:linePitch="360"/>
        </w:sectPr>
      </w:pPr>
    </w:p>
    <w:p w:rsidR="00674C6A" w:rsidRPr="008E712E" w:rsidRDefault="00674C6A" w:rsidP="00674C6A">
      <w:pPr>
        <w:spacing w:line="240" w:lineRule="auto"/>
        <w:rPr>
          <w:rtl/>
        </w:rPr>
      </w:pPr>
    </w:p>
    <w:p w:rsidR="00674C6A" w:rsidRPr="0070527D" w:rsidRDefault="00674C6A" w:rsidP="00674C6A">
      <w:pPr>
        <w:spacing w:line="240" w:lineRule="auto"/>
        <w:jc w:val="center"/>
        <w:rPr>
          <w:rFonts w:ascii="Traditional Arabic" w:hAnsi="Traditional Arabic" w:cs="Traditional Arabic"/>
          <w:b/>
          <w:bCs/>
          <w:sz w:val="32"/>
          <w:szCs w:val="32"/>
          <w:rtl/>
        </w:rPr>
      </w:pPr>
      <w:r w:rsidRPr="0070527D">
        <w:rPr>
          <w:rFonts w:ascii="Traditional Arabic" w:hAnsi="Traditional Arabic" w:cs="Traditional Arabic"/>
          <w:b/>
          <w:bCs/>
          <w:sz w:val="32"/>
          <w:szCs w:val="32"/>
          <w:rtl/>
        </w:rPr>
        <w:t xml:space="preserve">ملحق رقم ( 1 ) : خريطة </w:t>
      </w:r>
      <w:r>
        <w:rPr>
          <w:rFonts w:ascii="Traditional Arabic" w:hAnsi="Traditional Arabic" w:cs="Traditional Arabic" w:hint="cs"/>
          <w:b/>
          <w:bCs/>
          <w:sz w:val="32"/>
          <w:szCs w:val="32"/>
          <w:rtl/>
        </w:rPr>
        <w:t xml:space="preserve">مملكة </w:t>
      </w:r>
      <w:r w:rsidRPr="0070527D">
        <w:rPr>
          <w:rFonts w:ascii="Traditional Arabic" w:hAnsi="Traditional Arabic" w:cs="Traditional Arabic"/>
          <w:b/>
          <w:bCs/>
          <w:sz w:val="32"/>
          <w:szCs w:val="32"/>
          <w:rtl/>
        </w:rPr>
        <w:t>تايلاند مع جنوب تايلاند.</w:t>
      </w:r>
      <w:r w:rsidRPr="0070527D">
        <w:rPr>
          <w:noProof/>
          <w:rtl/>
        </w:rPr>
        <w:drawing>
          <wp:anchor distT="0" distB="0" distL="114300" distR="114300" simplePos="0" relativeHeight="251757568" behindDoc="1" locked="0" layoutInCell="1" allowOverlap="1" wp14:anchorId="27EA2318" wp14:editId="5C5112DA">
            <wp:simplePos x="0" y="0"/>
            <wp:positionH relativeFrom="column">
              <wp:posOffset>655036</wp:posOffset>
            </wp:positionH>
            <wp:positionV relativeFrom="paragraph">
              <wp:posOffset>515620</wp:posOffset>
            </wp:positionV>
            <wp:extent cx="3496510" cy="6620206"/>
            <wp:effectExtent l="0" t="0" r="8890" b="0"/>
            <wp:wrapNone/>
            <wp:docPr id="122" name="Picture 122" descr="D:\ส่วนตัว\رسالة الماجستير\ป้าย มูนากอซะห\(&amp;#039;DD-) &amp;#039;D91(J)_thu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ส่วนตัว\رسالة الماجستير\ป้าย มูนากอซะห\(&amp;#039;DD-) &amp;#039;D91(J)_thumb[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6510" cy="6620206"/>
                    </a:xfrm>
                    <a:prstGeom prst="rect">
                      <a:avLst/>
                    </a:prstGeom>
                    <a:noFill/>
                    <a:ln>
                      <a:noFill/>
                    </a:ln>
                  </pic:spPr>
                </pic:pic>
              </a:graphicData>
            </a:graphic>
          </wp:anchor>
        </w:drawing>
      </w:r>
    </w:p>
    <w:p w:rsidR="00674C6A" w:rsidRPr="0070527D" w:rsidRDefault="00674C6A" w:rsidP="00674C6A">
      <w:pPr>
        <w:rPr>
          <w:rFonts w:ascii="Traditional Arabic" w:hAnsi="Traditional Arabic" w:cs="Traditional Arabic"/>
          <w:sz w:val="36"/>
          <w:szCs w:val="36"/>
          <w:rtl/>
        </w:rPr>
      </w:pPr>
      <w:r w:rsidRPr="0070527D">
        <w:rPr>
          <w:rFonts w:ascii="Traditional Arabic" w:hAnsi="Traditional Arabic" w:cs="Traditional Arabic"/>
          <w:noProof/>
          <w:sz w:val="36"/>
          <w:szCs w:val="36"/>
          <w:rtl/>
        </w:rPr>
        <mc:AlternateContent>
          <mc:Choice Requires="wps">
            <w:drawing>
              <wp:anchor distT="0" distB="0" distL="114300" distR="114300" simplePos="0" relativeHeight="251761664" behindDoc="0" locked="0" layoutInCell="1" allowOverlap="1" wp14:anchorId="2D4D2BCF" wp14:editId="04966C49">
                <wp:simplePos x="0" y="0"/>
                <wp:positionH relativeFrom="column">
                  <wp:posOffset>2710924</wp:posOffset>
                </wp:positionH>
                <wp:positionV relativeFrom="paragraph">
                  <wp:posOffset>5676265</wp:posOffset>
                </wp:positionV>
                <wp:extent cx="457200" cy="189186"/>
                <wp:effectExtent l="0" t="19050" r="38100" b="40005"/>
                <wp:wrapNone/>
                <wp:docPr id="102" name="Right Arrow 102"/>
                <wp:cNvGraphicFramePr/>
                <a:graphic xmlns:a="http://schemas.openxmlformats.org/drawingml/2006/main">
                  <a:graphicData uri="http://schemas.microsoft.com/office/word/2010/wordprocessingShape">
                    <wps:wsp>
                      <wps:cNvSpPr/>
                      <wps:spPr>
                        <a:xfrm>
                          <a:off x="0" y="0"/>
                          <a:ext cx="457200" cy="18918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1EC9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2" o:spid="_x0000_s1026" type="#_x0000_t13" style="position:absolute;margin-left:213.45pt;margin-top:446.95pt;width:36pt;height:14.9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" adj="17131" fillcolor="red" strokecolor="red" strokeweight="1pt"/>
            </w:pict>
          </mc:Fallback>
        </mc:AlternateContent>
      </w:r>
      <w:r w:rsidRPr="0070527D">
        <w:rPr>
          <w:rFonts w:ascii="Traditional Arabic" w:hAnsi="Traditional Arabic" w:cs="Traditional Arabic"/>
          <w:noProof/>
          <w:sz w:val="36"/>
          <w:szCs w:val="36"/>
          <w:rtl/>
        </w:rPr>
        <w:drawing>
          <wp:anchor distT="0" distB="0" distL="114300" distR="114300" simplePos="0" relativeHeight="251760640" behindDoc="1" locked="0" layoutInCell="1" allowOverlap="1" wp14:anchorId="19C4D5F5" wp14:editId="2F50DCA4">
            <wp:simplePos x="0" y="0"/>
            <wp:positionH relativeFrom="column">
              <wp:posOffset>2720449</wp:posOffset>
            </wp:positionH>
            <wp:positionV relativeFrom="paragraph">
              <wp:posOffset>5121910</wp:posOffset>
            </wp:positionV>
            <wp:extent cx="3002280" cy="2301240"/>
            <wp:effectExtent l="0" t="495300" r="198120" b="403860"/>
            <wp:wrapNone/>
            <wp:docPr id="123" name="Picture 123" descr="D:\ส่วนตัว\رسالة الماجستير\ป้าย มูนากอซะห\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ส่วนตัว\رسالة الماجستير\ป้าย มูนากอซะห\002 - Cop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2280" cy="2301240"/>
                    </a:xfrm>
                    <a:prstGeom prst="rect">
                      <a:avLst/>
                    </a:prstGeom>
                    <a:no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margin">
              <wp14:pctWidth>0</wp14:pctWidth>
            </wp14:sizeRelH>
            <wp14:sizeRelV relativeFrom="margin">
              <wp14:pctHeight>0</wp14:pctHeight>
            </wp14:sizeRelV>
          </wp:anchor>
        </w:drawing>
      </w:r>
      <w:r w:rsidRPr="0070527D">
        <w:rPr>
          <w:rFonts w:ascii="Traditional Arabic" w:hAnsi="Traditional Arabic" w:cs="Traditional Arabic"/>
          <w:noProof/>
          <w:sz w:val="36"/>
          <w:szCs w:val="36"/>
          <w:rtl/>
        </w:rPr>
        <mc:AlternateContent>
          <mc:Choice Requires="wps">
            <w:drawing>
              <wp:anchor distT="0" distB="0" distL="114300" distR="114300" simplePos="0" relativeHeight="251759616" behindDoc="0" locked="0" layoutInCell="1" allowOverlap="1" wp14:anchorId="4C2D41BD" wp14:editId="7F3FD868">
                <wp:simplePos x="0" y="0"/>
                <wp:positionH relativeFrom="column">
                  <wp:posOffset>1387366</wp:posOffset>
                </wp:positionH>
                <wp:positionV relativeFrom="paragraph">
                  <wp:posOffset>5298374</wp:posOffset>
                </wp:positionV>
                <wp:extent cx="1367111" cy="1212303"/>
                <wp:effectExtent l="19050" t="19050" r="24130" b="26035"/>
                <wp:wrapNone/>
                <wp:docPr id="103" name="Oval 103"/>
                <wp:cNvGraphicFramePr/>
                <a:graphic xmlns:a="http://schemas.openxmlformats.org/drawingml/2006/main">
                  <a:graphicData uri="http://schemas.microsoft.com/office/word/2010/wordprocessingShape">
                    <wps:wsp>
                      <wps:cNvSpPr/>
                      <wps:spPr>
                        <a:xfrm>
                          <a:off x="0" y="0"/>
                          <a:ext cx="1367111" cy="1212303"/>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17F7C9" id="Oval 103" o:spid="_x0000_s1026" style="position:absolute;margin-left:109.25pt;margin-top:417.2pt;width:107.65pt;height:95.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" filled="f" strokecolor="red" strokeweight="2.25pt">
                <v:stroke dashstyle="3 1" joinstyle="miter"/>
              </v:oval>
            </w:pict>
          </mc:Fallback>
        </mc:AlternateContent>
      </w: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rPr>
          <w:rFonts w:ascii="Traditional Arabic" w:hAnsi="Traditional Arabic" w:cs="Traditional Arabic"/>
          <w:b/>
          <w:bCs/>
          <w:sz w:val="32"/>
          <w:szCs w:val="32"/>
          <w:rtl/>
        </w:rPr>
      </w:pPr>
    </w:p>
    <w:p w:rsidR="00674C6A" w:rsidRPr="0070527D" w:rsidRDefault="00674C6A" w:rsidP="00674C6A">
      <w:pPr>
        <w:spacing w:line="240" w:lineRule="auto"/>
        <w:jc w:val="center"/>
        <w:rPr>
          <w:rFonts w:ascii="Traditional Arabic" w:hAnsi="Traditional Arabic" w:cs="Traditional Arabic"/>
          <w:b/>
          <w:bCs/>
          <w:sz w:val="32"/>
          <w:szCs w:val="32"/>
          <w:rtl/>
        </w:rPr>
      </w:pPr>
      <w:r w:rsidRPr="0070527D">
        <w:rPr>
          <w:rFonts w:ascii="Traditional Arabic" w:hAnsi="Traditional Arabic" w:cs="Traditional Arabic" w:hint="cs"/>
          <w:b/>
          <w:bCs/>
          <w:sz w:val="32"/>
          <w:szCs w:val="32"/>
          <w:rtl/>
        </w:rPr>
        <w:lastRenderedPageBreak/>
        <w:t>ملحق ( 2 ) الاستبانة قبل التحكيم</w:t>
      </w:r>
    </w:p>
    <w:p w:rsidR="00674C6A" w:rsidRPr="008E712E" w:rsidRDefault="00674C6A" w:rsidP="00674C6A">
      <w:pPr>
        <w:spacing w:after="0" w:line="240" w:lineRule="auto"/>
        <w:jc w:val="center"/>
        <w:rPr>
          <w:rFonts w:cs="Traditional Arabic"/>
          <w:b/>
          <w:bCs/>
          <w:color w:val="171717" w:themeColor="background2" w:themeShade="1A"/>
          <w:sz w:val="44"/>
          <w:szCs w:val="44"/>
          <w:rtl/>
        </w:rPr>
      </w:pPr>
      <w:r w:rsidRPr="008E712E">
        <w:rPr>
          <w:rFonts w:ascii="QCF_P001" w:hAnsi="QCF_P001" w:cs="QCF_P001"/>
          <w:b/>
          <w:bCs/>
          <w:color w:val="171717" w:themeColor="background2" w:themeShade="1A"/>
          <w:sz w:val="44"/>
          <w:szCs w:val="44"/>
          <w:rtl/>
        </w:rPr>
        <w:t>ﭑ       ﭒ  ﭓ  ﭔ</w:t>
      </w:r>
    </w:p>
    <w:p w:rsidR="00674C6A" w:rsidRPr="008E712E" w:rsidRDefault="00674C6A" w:rsidP="00674C6A">
      <w:pPr>
        <w:spacing w:line="240" w:lineRule="auto"/>
        <w:jc w:val="center"/>
        <w:rPr>
          <w:rFonts w:ascii="Angsana New" w:hAnsi="Angsana New" w:cs="Angsana New"/>
          <w:b/>
          <w:bCs/>
          <w:sz w:val="24"/>
          <w:szCs w:val="24"/>
          <w:rtl/>
        </w:rPr>
      </w:pPr>
      <w:r w:rsidRPr="008E712E">
        <w:rPr>
          <w:rFonts w:ascii="Times New Roman" w:hAnsi="Times New Roman" w:cs="Times New Roman" w:hint="cs"/>
          <w:b/>
          <w:bCs/>
          <w:sz w:val="24"/>
          <w:szCs w:val="24"/>
          <w:rtl/>
        </w:rPr>
        <w:t>طلب</w:t>
      </w:r>
      <w:r w:rsidRPr="008E712E">
        <w:rPr>
          <w:rFonts w:ascii="Angsana New" w:hAnsi="Angsana New" w:cs="Angsana New"/>
          <w:b/>
          <w:bCs/>
          <w:sz w:val="24"/>
          <w:szCs w:val="24"/>
          <w:rtl/>
        </w:rPr>
        <w:t xml:space="preserve"> </w:t>
      </w:r>
      <w:r w:rsidRPr="008E712E">
        <w:rPr>
          <w:rFonts w:ascii="Times New Roman" w:hAnsi="Times New Roman" w:cs="Times New Roman" w:hint="cs"/>
          <w:b/>
          <w:bCs/>
          <w:sz w:val="24"/>
          <w:szCs w:val="24"/>
          <w:rtl/>
        </w:rPr>
        <w:t>تحكيم</w:t>
      </w:r>
      <w:r w:rsidRPr="008E712E">
        <w:rPr>
          <w:rFonts w:ascii="Angsana New" w:hAnsi="Angsana New" w:cs="Angsana New"/>
          <w:b/>
          <w:bCs/>
          <w:sz w:val="24"/>
          <w:szCs w:val="24"/>
          <w:rtl/>
        </w:rPr>
        <w:t xml:space="preserve"> </w:t>
      </w:r>
      <w:r w:rsidRPr="008E712E">
        <w:rPr>
          <w:rFonts w:ascii="Times New Roman" w:hAnsi="Times New Roman" w:cs="Times New Roman" w:hint="cs"/>
          <w:b/>
          <w:bCs/>
          <w:sz w:val="24"/>
          <w:szCs w:val="24"/>
          <w:rtl/>
        </w:rPr>
        <w:t>الاستبانة</w:t>
      </w:r>
    </w:p>
    <w:p w:rsidR="00674C6A" w:rsidRPr="008E712E" w:rsidRDefault="00674C6A" w:rsidP="00674C6A">
      <w:pPr>
        <w:spacing w:after="0" w:line="240" w:lineRule="auto"/>
        <w:rPr>
          <w:rFonts w:ascii="Traditional Arabic" w:hAnsi="Traditional Arabic" w:cs="Traditional Arabic"/>
          <w:b/>
          <w:bCs/>
          <w:sz w:val="24"/>
          <w:szCs w:val="24"/>
          <w:rtl/>
        </w:rPr>
      </w:pPr>
      <w:r w:rsidRPr="008E712E">
        <w:rPr>
          <w:rFonts w:ascii="Traditional Arabic" w:hAnsi="Traditional Arabic" w:cs="Traditional Arabic" w:hint="cs"/>
          <w:b/>
          <w:bCs/>
          <w:sz w:val="24"/>
          <w:szCs w:val="24"/>
          <w:rtl/>
        </w:rPr>
        <w:t>سعادة الدكتور ........................................................................................وفقه الله.</w:t>
      </w:r>
    </w:p>
    <w:p w:rsidR="00674C6A" w:rsidRPr="008E712E" w:rsidRDefault="00674C6A" w:rsidP="00674C6A">
      <w:pPr>
        <w:spacing w:after="0" w:line="240" w:lineRule="auto"/>
        <w:jc w:val="center"/>
        <w:rPr>
          <w:rFonts w:ascii="Traditional Arabic" w:hAnsi="Traditional Arabic" w:cs="Traditional Arabic"/>
          <w:b/>
          <w:bCs/>
          <w:sz w:val="24"/>
          <w:szCs w:val="24"/>
          <w:rtl/>
        </w:rPr>
      </w:pPr>
      <w:r w:rsidRPr="008E712E">
        <w:rPr>
          <w:rFonts w:ascii="Traditional Arabic" w:hAnsi="Traditional Arabic" w:cs="Traditional Arabic" w:hint="cs"/>
          <w:b/>
          <w:bCs/>
          <w:sz w:val="24"/>
          <w:szCs w:val="24"/>
          <w:rtl/>
        </w:rPr>
        <w:t>السلام عليكم ورحمة الله وبركاته، وبعد,...</w:t>
      </w:r>
    </w:p>
    <w:p w:rsidR="00674C6A" w:rsidRPr="008E712E" w:rsidRDefault="00674C6A" w:rsidP="00674C6A">
      <w:pPr>
        <w:spacing w:after="0" w:line="240" w:lineRule="auto"/>
        <w:ind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فيشرفني أن أضع بين يديكم هذه الاستبانة المتعلقة برسالة الماجستير التي أعدها (( </w:t>
      </w:r>
      <w:r w:rsidRPr="008E712E">
        <w:rPr>
          <w:rFonts w:ascii="Traditional Arabic" w:hAnsi="Traditional Arabic" w:cs="Traditional Arabic" w:hint="eastAsia"/>
          <w:b/>
          <w:bCs/>
          <w:sz w:val="24"/>
          <w:szCs w:val="24"/>
          <w:rtl/>
        </w:rPr>
        <w:t>التعليم</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العالي</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الإسلامي</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في</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جنوب</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تايلاند</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ودوره</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في</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الدعوة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والثقافة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الإسلامية</w:t>
      </w:r>
      <w:r w:rsidRPr="008E712E">
        <w:rPr>
          <w:rFonts w:ascii="Traditional Arabic" w:hAnsi="Traditional Arabic" w:cs="Traditional Arabic" w:hint="cs"/>
          <w:b/>
          <w:bCs/>
          <w:sz w:val="24"/>
          <w:szCs w:val="24"/>
          <w:rtl/>
        </w:rPr>
        <w:t xml:space="preserve">، </w:t>
      </w:r>
      <w:r w:rsidRPr="008E712E">
        <w:rPr>
          <w:rFonts w:ascii="Traditional Arabic" w:hAnsi="Traditional Arabic" w:cs="Traditional Arabic" w:hint="eastAsia"/>
          <w:b/>
          <w:bCs/>
          <w:sz w:val="24"/>
          <w:szCs w:val="24"/>
          <w:rtl/>
        </w:rPr>
        <w:t>دراسة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وصفية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ميدانية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من</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عام</w:t>
      </w:r>
      <w:r w:rsidRPr="008E712E">
        <w:rPr>
          <w:rFonts w:ascii="Traditional Arabic" w:hAnsi="Traditional Arabic" w:cs="Traditional Arabic"/>
          <w:b/>
          <w:bCs/>
          <w:sz w:val="24"/>
          <w:szCs w:val="24"/>
          <w:rtl/>
        </w:rPr>
        <w:t xml:space="preserve"> 1420 </w:t>
      </w:r>
      <w:r w:rsidRPr="008E712E">
        <w:rPr>
          <w:rFonts w:ascii="Traditional Arabic" w:hAnsi="Traditional Arabic" w:cs="Traditional Arabic" w:hint="eastAsia"/>
          <w:b/>
          <w:bCs/>
          <w:sz w:val="24"/>
          <w:szCs w:val="24"/>
          <w:rtl/>
        </w:rPr>
        <w:t>هـ</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إلى</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عام</w:t>
      </w:r>
      <w:r w:rsidRPr="008E712E">
        <w:rPr>
          <w:rFonts w:ascii="Traditional Arabic" w:hAnsi="Traditional Arabic" w:cs="Traditional Arabic"/>
          <w:b/>
          <w:bCs/>
          <w:sz w:val="24"/>
          <w:szCs w:val="24"/>
          <w:rtl/>
        </w:rPr>
        <w:t xml:space="preserve"> 1435 </w:t>
      </w:r>
      <w:r w:rsidRPr="008E712E">
        <w:rPr>
          <w:rFonts w:ascii="Traditional Arabic" w:hAnsi="Traditional Arabic" w:cs="Traditional Arabic" w:hint="eastAsia"/>
          <w:b/>
          <w:bCs/>
          <w:sz w:val="24"/>
          <w:szCs w:val="24"/>
          <w:rtl/>
        </w:rPr>
        <w:t>هـ</w:t>
      </w:r>
      <w:r w:rsidRPr="008E712E">
        <w:rPr>
          <w:rFonts w:ascii="Traditional Arabic" w:hAnsi="Traditional Arabic" w:cs="Traditional Arabic" w:hint="cs"/>
          <w:sz w:val="24"/>
          <w:szCs w:val="24"/>
          <w:rtl/>
        </w:rPr>
        <w:t xml:space="preserve"> )).</w:t>
      </w:r>
    </w:p>
    <w:p w:rsidR="00674C6A" w:rsidRPr="008E712E" w:rsidRDefault="00674C6A" w:rsidP="00674C6A">
      <w:pPr>
        <w:spacing w:after="0" w:line="240" w:lineRule="auto"/>
        <w:ind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علماً بأن من أهداف البحث : التعرف على مشكلات الدعوة التي تواجه التعليم العالي الإسلامي في جنوب تايلاند، مع السعي في وضع التصورات لحل تلك المشكلات.</w:t>
      </w:r>
    </w:p>
    <w:p w:rsidR="00674C6A" w:rsidRPr="008E712E" w:rsidRDefault="00674C6A" w:rsidP="00674C6A">
      <w:pPr>
        <w:spacing w:after="0" w:line="240" w:lineRule="auto"/>
        <w:rPr>
          <w:rFonts w:ascii="Traditional Arabic" w:hAnsi="Traditional Arabic" w:cs="Traditional Arabic"/>
          <w:sz w:val="24"/>
          <w:szCs w:val="24"/>
          <w:rtl/>
        </w:rPr>
      </w:pPr>
      <w:r w:rsidRPr="008E712E">
        <w:rPr>
          <w:rFonts w:ascii="Traditional Arabic" w:hAnsi="Traditional Arabic" w:cs="Traditional Arabic" w:hint="cs"/>
          <w:sz w:val="24"/>
          <w:szCs w:val="24"/>
          <w:rtl/>
        </w:rPr>
        <w:t>وتتكون الاستبانة من الآتي : -</w:t>
      </w:r>
    </w:p>
    <w:p w:rsidR="00674C6A" w:rsidRPr="008E712E" w:rsidRDefault="00674C6A" w:rsidP="00674C6A">
      <w:pPr>
        <w:numPr>
          <w:ilvl w:val="0"/>
          <w:numId w:val="178"/>
        </w:numPr>
        <w:spacing w:after="0" w:line="240" w:lineRule="auto"/>
        <w:contextualSpacing/>
        <w:rPr>
          <w:rFonts w:ascii="Traditional Arabic" w:hAnsi="Traditional Arabic" w:cs="Traditional Arabic"/>
          <w:sz w:val="24"/>
          <w:szCs w:val="24"/>
        </w:rPr>
      </w:pPr>
      <w:r w:rsidRPr="008E712E">
        <w:rPr>
          <w:rFonts w:ascii="Traditional Arabic" w:hAnsi="Traditional Arabic" w:cs="Traditional Arabic" w:hint="cs"/>
          <w:sz w:val="24"/>
          <w:szCs w:val="24"/>
          <w:rtl/>
        </w:rPr>
        <w:t>بيانات عامة عن أفراد العينة.</w:t>
      </w:r>
    </w:p>
    <w:p w:rsidR="00674C6A" w:rsidRPr="008E712E" w:rsidRDefault="00674C6A" w:rsidP="00674C6A">
      <w:pPr>
        <w:numPr>
          <w:ilvl w:val="0"/>
          <w:numId w:val="178"/>
        </w:numPr>
        <w:spacing w:after="0" w:line="240" w:lineRule="auto"/>
        <w:contextualSpacing/>
        <w:rPr>
          <w:rFonts w:ascii="Traditional Arabic" w:hAnsi="Traditional Arabic" w:cs="Traditional Arabic"/>
          <w:sz w:val="24"/>
          <w:szCs w:val="24"/>
        </w:rPr>
      </w:pPr>
      <w:r w:rsidRPr="008E712E">
        <w:rPr>
          <w:rFonts w:ascii="Traditional Arabic" w:hAnsi="Traditional Arabic" w:cs="Traditional Arabic" w:hint="cs"/>
          <w:sz w:val="24"/>
          <w:szCs w:val="24"/>
          <w:rtl/>
        </w:rPr>
        <w:t>محاور الاستبانة.</w:t>
      </w:r>
    </w:p>
    <w:p w:rsidR="00674C6A" w:rsidRPr="008E712E" w:rsidRDefault="00674C6A" w:rsidP="00674C6A">
      <w:pPr>
        <w:spacing w:after="0" w:line="240" w:lineRule="auto"/>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وسوف يقوم الباحث باستخدام المدَّرج الخماسي التالي : </w:t>
      </w:r>
    </w:p>
    <w:tbl>
      <w:tblPr>
        <w:tblStyle w:val="TableGrid"/>
        <w:bidiVisual/>
        <w:tblW w:w="0" w:type="auto"/>
        <w:jc w:val="center"/>
        <w:tblLook w:val="04A0" w:firstRow="1" w:lastRow="0" w:firstColumn="1" w:lastColumn="0" w:noHBand="0" w:noVBand="1"/>
      </w:tblPr>
      <w:tblGrid>
        <w:gridCol w:w="1620"/>
        <w:gridCol w:w="1620"/>
        <w:gridCol w:w="1620"/>
        <w:gridCol w:w="1621"/>
        <w:gridCol w:w="1621"/>
      </w:tblGrid>
      <w:tr w:rsidR="00674C6A" w:rsidRPr="00674C6A" w:rsidTr="003228EE">
        <w:trPr>
          <w:trHeight w:val="360"/>
          <w:jc w:val="center"/>
        </w:trPr>
        <w:tc>
          <w:tcPr>
            <w:tcW w:w="1620" w:type="dxa"/>
            <w:tcBorders>
              <w:top w:val="thinThickSmallGap" w:sz="24" w:space="0" w:color="auto"/>
              <w:left w:val="thickThinSmallGap" w:sz="24" w:space="0" w:color="auto"/>
              <w:bottom w:val="thickThinSmallGap" w:sz="24" w:space="0" w:color="auto"/>
              <w:right w:val="double" w:sz="4" w:space="0" w:color="auto"/>
            </w:tcBorders>
          </w:tcPr>
          <w:p w:rsidR="00674C6A" w:rsidRPr="00674C6A" w:rsidRDefault="00674C6A" w:rsidP="00674C6A">
            <w:pPr>
              <w:spacing w:after="0" w:line="240" w:lineRule="auto"/>
              <w:jc w:val="center"/>
              <w:rPr>
                <w:rFonts w:ascii="Traditional Arabic" w:hAnsi="Traditional Arabic" w:cs="Traditional Arabic"/>
                <w:color w:val="auto"/>
                <w:sz w:val="24"/>
                <w:szCs w:val="24"/>
                <w:rtl/>
              </w:rPr>
            </w:pPr>
            <w:r w:rsidRPr="00674C6A">
              <w:rPr>
                <w:rFonts w:ascii="Traditional Arabic" w:hAnsi="Traditional Arabic" w:cs="Traditional Arabic" w:hint="cs"/>
                <w:color w:val="auto"/>
                <w:sz w:val="24"/>
                <w:szCs w:val="24"/>
                <w:rtl/>
              </w:rPr>
              <w:t>موافق تماماً</w:t>
            </w:r>
          </w:p>
        </w:tc>
        <w:tc>
          <w:tcPr>
            <w:tcW w:w="1620" w:type="dxa"/>
            <w:tcBorders>
              <w:top w:val="thinThickSmallGap" w:sz="24" w:space="0" w:color="auto"/>
              <w:left w:val="double" w:sz="4" w:space="0" w:color="auto"/>
              <w:bottom w:val="thickThinSmallGap" w:sz="24" w:space="0" w:color="auto"/>
              <w:right w:val="double" w:sz="4" w:space="0" w:color="auto"/>
            </w:tcBorders>
          </w:tcPr>
          <w:p w:rsidR="00674C6A" w:rsidRPr="00674C6A" w:rsidRDefault="00674C6A" w:rsidP="00674C6A">
            <w:pPr>
              <w:spacing w:after="0" w:line="240" w:lineRule="auto"/>
              <w:jc w:val="center"/>
              <w:rPr>
                <w:rFonts w:ascii="Traditional Arabic" w:hAnsi="Traditional Arabic" w:cs="Traditional Arabic"/>
                <w:color w:val="auto"/>
                <w:sz w:val="24"/>
                <w:szCs w:val="24"/>
                <w:rtl/>
              </w:rPr>
            </w:pPr>
            <w:r w:rsidRPr="00674C6A">
              <w:rPr>
                <w:rFonts w:ascii="Traditional Arabic" w:hAnsi="Traditional Arabic" w:cs="Traditional Arabic" w:hint="cs"/>
                <w:color w:val="auto"/>
                <w:sz w:val="24"/>
                <w:szCs w:val="24"/>
                <w:rtl/>
              </w:rPr>
              <w:t>موافق</w:t>
            </w:r>
          </w:p>
        </w:tc>
        <w:tc>
          <w:tcPr>
            <w:tcW w:w="1620" w:type="dxa"/>
            <w:tcBorders>
              <w:top w:val="thinThickSmallGap" w:sz="24" w:space="0" w:color="auto"/>
              <w:left w:val="double" w:sz="4" w:space="0" w:color="auto"/>
              <w:bottom w:val="thickThinSmallGap" w:sz="24" w:space="0" w:color="auto"/>
              <w:right w:val="double" w:sz="4" w:space="0" w:color="auto"/>
            </w:tcBorders>
          </w:tcPr>
          <w:p w:rsidR="00674C6A" w:rsidRPr="00674C6A" w:rsidRDefault="00674C6A" w:rsidP="00674C6A">
            <w:pPr>
              <w:spacing w:after="0" w:line="240" w:lineRule="auto"/>
              <w:jc w:val="center"/>
              <w:rPr>
                <w:rFonts w:ascii="Traditional Arabic" w:hAnsi="Traditional Arabic" w:cs="Traditional Arabic"/>
                <w:color w:val="auto"/>
                <w:sz w:val="24"/>
                <w:szCs w:val="24"/>
                <w:rtl/>
              </w:rPr>
            </w:pPr>
            <w:r w:rsidRPr="00674C6A">
              <w:rPr>
                <w:rFonts w:ascii="Traditional Arabic" w:hAnsi="Traditional Arabic" w:cs="Traditional Arabic" w:hint="cs"/>
                <w:color w:val="auto"/>
                <w:sz w:val="24"/>
                <w:szCs w:val="24"/>
                <w:rtl/>
              </w:rPr>
              <w:t>موافق إلى حد ما</w:t>
            </w:r>
          </w:p>
        </w:tc>
        <w:tc>
          <w:tcPr>
            <w:tcW w:w="1621" w:type="dxa"/>
            <w:tcBorders>
              <w:top w:val="thinThickSmallGap" w:sz="24" w:space="0" w:color="auto"/>
              <w:left w:val="double" w:sz="4" w:space="0" w:color="auto"/>
              <w:bottom w:val="thickThinSmallGap" w:sz="24" w:space="0" w:color="auto"/>
              <w:right w:val="double" w:sz="4" w:space="0" w:color="auto"/>
            </w:tcBorders>
          </w:tcPr>
          <w:p w:rsidR="00674C6A" w:rsidRPr="00674C6A" w:rsidRDefault="00674C6A" w:rsidP="00674C6A">
            <w:pPr>
              <w:spacing w:after="0" w:line="240" w:lineRule="auto"/>
              <w:jc w:val="center"/>
              <w:rPr>
                <w:rFonts w:ascii="Traditional Arabic" w:hAnsi="Traditional Arabic" w:cs="Traditional Arabic"/>
                <w:color w:val="auto"/>
                <w:sz w:val="24"/>
                <w:szCs w:val="24"/>
                <w:rtl/>
              </w:rPr>
            </w:pPr>
            <w:r w:rsidRPr="00674C6A">
              <w:rPr>
                <w:rFonts w:ascii="Traditional Arabic" w:hAnsi="Traditional Arabic" w:cs="Traditional Arabic" w:hint="cs"/>
                <w:color w:val="auto"/>
                <w:sz w:val="24"/>
                <w:szCs w:val="24"/>
                <w:rtl/>
              </w:rPr>
              <w:t>غير موافق</w:t>
            </w:r>
          </w:p>
        </w:tc>
        <w:tc>
          <w:tcPr>
            <w:tcW w:w="1621" w:type="dxa"/>
            <w:tcBorders>
              <w:top w:val="thinThickSmallGap" w:sz="24" w:space="0" w:color="auto"/>
              <w:left w:val="double" w:sz="4" w:space="0" w:color="auto"/>
              <w:bottom w:val="thickThinSmallGap" w:sz="24" w:space="0" w:color="auto"/>
              <w:right w:val="thinThickSmallGap" w:sz="24" w:space="0" w:color="auto"/>
            </w:tcBorders>
          </w:tcPr>
          <w:p w:rsidR="00674C6A" w:rsidRPr="00674C6A" w:rsidRDefault="00674C6A" w:rsidP="00674C6A">
            <w:pPr>
              <w:spacing w:after="0" w:line="240" w:lineRule="auto"/>
              <w:jc w:val="center"/>
              <w:rPr>
                <w:rFonts w:ascii="Traditional Arabic" w:hAnsi="Traditional Arabic" w:cs="Traditional Arabic"/>
                <w:color w:val="auto"/>
                <w:sz w:val="24"/>
                <w:szCs w:val="24"/>
                <w:rtl/>
              </w:rPr>
            </w:pPr>
            <w:r w:rsidRPr="00674C6A">
              <w:rPr>
                <w:rFonts w:ascii="Traditional Arabic" w:hAnsi="Traditional Arabic" w:cs="Traditional Arabic" w:hint="cs"/>
                <w:color w:val="auto"/>
                <w:sz w:val="24"/>
                <w:szCs w:val="24"/>
                <w:rtl/>
              </w:rPr>
              <w:t>غير موافق تماماً</w:t>
            </w:r>
          </w:p>
        </w:tc>
      </w:tr>
    </w:tbl>
    <w:p w:rsidR="00674C6A" w:rsidRPr="008E712E" w:rsidRDefault="00674C6A" w:rsidP="00674C6A">
      <w:pPr>
        <w:spacing w:line="240" w:lineRule="auto"/>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واستخدام الأساليب الإحصائية التالية : </w:t>
      </w:r>
    </w:p>
    <w:p w:rsidR="00674C6A" w:rsidRPr="008E712E" w:rsidRDefault="00674C6A" w:rsidP="00674C6A">
      <w:pPr>
        <w:spacing w:line="240" w:lineRule="auto"/>
        <w:rPr>
          <w:rFonts w:ascii="Traditional Arabic" w:hAnsi="Traditional Arabic" w:cs="Traditional Arabic"/>
          <w:sz w:val="24"/>
          <w:szCs w:val="24"/>
          <w:rtl/>
        </w:rPr>
      </w:pPr>
      <w:r w:rsidRPr="008E712E">
        <w:rPr>
          <w:rFonts w:ascii="Traditional Arabic" w:hAnsi="Traditional Arabic" w:cs="Traditional Arabic" w:hint="cs"/>
          <w:sz w:val="24"/>
          <w:szCs w:val="24"/>
          <w:rtl/>
        </w:rPr>
        <w:t>النسب المئوية، والتكرر.</w:t>
      </w:r>
    </w:p>
    <w:p w:rsidR="00674C6A" w:rsidRPr="008E712E" w:rsidRDefault="00674C6A" w:rsidP="00674C6A">
      <w:pPr>
        <w:spacing w:after="0" w:line="240" w:lineRule="auto"/>
        <w:ind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ولما كان لشخصكم الكريم خبرته الخاصة في هذا الميدان العلمي : آمل التكرم بمنحي جزءاً من وقتكم الثمين وتحكيم الاستبانة، من حيث مدى مناسبة الصياغة، والوضوح، والملائمة لمستوى أعضاء هيئة التدري</w:t>
      </w:r>
      <w:r w:rsidRPr="008E712E">
        <w:rPr>
          <w:rFonts w:ascii="Traditional Arabic" w:hAnsi="Traditional Arabic" w:cs="Traditional Arabic" w:hint="eastAsia"/>
          <w:sz w:val="24"/>
          <w:szCs w:val="24"/>
          <w:rtl/>
        </w:rPr>
        <w:t>س</w:t>
      </w:r>
      <w:r w:rsidRPr="008E712E">
        <w:rPr>
          <w:rFonts w:ascii="Traditional Arabic" w:hAnsi="Traditional Arabic" w:cs="Traditional Arabic" w:hint="cs"/>
          <w:sz w:val="24"/>
          <w:szCs w:val="24"/>
          <w:rtl/>
        </w:rPr>
        <w:t xml:space="preserve"> للتعليم العالي في جنوب تايلاند، مع التفضل بوضع المقترحات والملاحظات العلمية التي تثري البحث، شاكراً لكم سلفاً جهدكم وتوجيهاتكم الكريمة ولكم خالص الدعاء وأوفر التحية. </w:t>
      </w:r>
    </w:p>
    <w:p w:rsidR="00674C6A" w:rsidRPr="008E712E" w:rsidRDefault="00674C6A" w:rsidP="00674C6A">
      <w:pPr>
        <w:spacing w:after="0" w:line="240" w:lineRule="auto"/>
        <w:ind w:left="5760"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الباحث </w:t>
      </w:r>
    </w:p>
    <w:p w:rsidR="00674C6A" w:rsidRPr="008E712E" w:rsidRDefault="00674C6A" w:rsidP="00674C6A">
      <w:pPr>
        <w:spacing w:after="0" w:line="240" w:lineRule="auto"/>
        <w:ind w:left="576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     شهمي جيء كؤ</w:t>
      </w:r>
    </w:p>
    <w:p w:rsidR="00674C6A" w:rsidRPr="008E712E" w:rsidRDefault="00674C6A" w:rsidP="00674C6A">
      <w:pPr>
        <w:spacing w:after="0" w:line="240" w:lineRule="auto"/>
        <w:ind w:left="4320" w:firstLine="720"/>
        <w:rPr>
          <w:rFonts w:ascii="Traditional Arabic" w:hAnsi="Traditional Arabic" w:cs="Traditional Arabic"/>
          <w:sz w:val="28"/>
          <w:szCs w:val="28"/>
          <w:rtl/>
        </w:rPr>
      </w:pPr>
      <w:r w:rsidRPr="008E712E">
        <w:rPr>
          <w:rFonts w:ascii="Traditional Arabic" w:hAnsi="Traditional Arabic" w:cs="Traditional Arabic" w:hint="cs"/>
          <w:sz w:val="24"/>
          <w:szCs w:val="24"/>
          <w:rtl/>
        </w:rPr>
        <w:t xml:space="preserve">      الجوال : 00</w:t>
      </w:r>
      <w:r w:rsidRPr="008E712E">
        <w:rPr>
          <w:rFonts w:ascii="Traditional Arabic" w:hAnsi="Traditional Arabic" w:cs="Traditional Arabic" w:hint="cs"/>
          <w:b/>
          <w:bCs/>
          <w:sz w:val="24"/>
          <w:szCs w:val="24"/>
          <w:rtl/>
        </w:rPr>
        <w:t>966508331896</w:t>
      </w:r>
    </w:p>
    <w:p w:rsidR="00674C6A" w:rsidRPr="008E712E" w:rsidRDefault="00674C6A" w:rsidP="00674C6A">
      <w:pPr>
        <w:spacing w:after="0" w:line="240" w:lineRule="auto"/>
        <w:jc w:val="right"/>
        <w:rPr>
          <w:rFonts w:ascii="Traditional Arabic" w:hAnsi="Traditional Arabic" w:cs="Traditional Arabic"/>
          <w:sz w:val="28"/>
          <w:szCs w:val="28"/>
        </w:rPr>
      </w:pPr>
      <w:r w:rsidRPr="008E712E">
        <w:rPr>
          <w:rFonts w:ascii="Traditional Arabic" w:hAnsi="Traditional Arabic" w:cs="Traditional Arabic" w:hint="cs"/>
          <w:sz w:val="28"/>
          <w:szCs w:val="28"/>
          <w:rtl/>
        </w:rPr>
        <w:t xml:space="preserve">                                                         البريد الإلكتروني : </w:t>
      </w:r>
      <w:hyperlink r:id="rId67" w:history="1">
        <w:r w:rsidRPr="00674C6A">
          <w:rPr>
            <w:rFonts w:ascii="Angsana New" w:hAnsi="Angsana New" w:cs="Angsana New"/>
            <w:sz w:val="32"/>
            <w:szCs w:val="32"/>
          </w:rPr>
          <w:t>meemadani60@hotmail.com</w:t>
        </w:r>
      </w:hyperlink>
    </w:p>
    <w:p w:rsidR="00674C6A" w:rsidRPr="00674C6A" w:rsidRDefault="00674C6A" w:rsidP="00674C6A">
      <w:pPr>
        <w:spacing w:after="0" w:line="240" w:lineRule="auto"/>
        <w:jc w:val="right"/>
        <w:rPr>
          <w:rFonts w:ascii="Angsana New" w:hAnsi="Angsana New" w:cs="Angsana New"/>
        </w:rPr>
      </w:pPr>
      <w:r w:rsidRPr="00674C6A">
        <w:rPr>
          <w:rFonts w:ascii="Angsana New" w:hAnsi="Angsana New" w:cs="Angsana New"/>
          <w:b/>
          <w:bCs/>
          <w:rtl/>
        </w:rPr>
        <w:t xml:space="preserve">   </w:t>
      </w:r>
      <w:r w:rsidRPr="00674C6A">
        <w:rPr>
          <w:rFonts w:ascii="Traditional Arabic" w:hAnsi="Traditional Arabic" w:cs="Traditional Arabic"/>
          <w:b/>
          <w:bCs/>
          <w:rtl/>
        </w:rPr>
        <w:t>ص.ب</w:t>
      </w:r>
      <w:r w:rsidRPr="00674C6A">
        <w:rPr>
          <w:rFonts w:ascii="Angsana New" w:hAnsi="Angsana New" w:cs="Angsana New"/>
          <w:rtl/>
        </w:rPr>
        <w:t>.</w:t>
      </w:r>
      <w:r w:rsidRPr="00674C6A">
        <w:rPr>
          <w:rFonts w:ascii="Angsana New" w:hAnsi="Angsana New" w:cs="Angsana New"/>
        </w:rPr>
        <w:t>33/1 M.8 T.SATENGNOK A.MEANG C.YALA P.O BOX 95000</w:t>
      </w:r>
    </w:p>
    <w:p w:rsidR="00674C6A" w:rsidRPr="008E712E" w:rsidRDefault="00674C6A" w:rsidP="00674C6A">
      <w:pPr>
        <w:spacing w:after="0" w:line="240" w:lineRule="auto"/>
        <w:rPr>
          <w:rFonts w:ascii="Traditional Arabic" w:hAnsi="Traditional Arabic" w:cs="Traditional Arabic"/>
          <w:b/>
          <w:bCs/>
          <w:sz w:val="28"/>
          <w:szCs w:val="28"/>
          <w:rtl/>
        </w:rPr>
      </w:pPr>
      <w:r w:rsidRPr="008E712E">
        <w:rPr>
          <w:rFonts w:ascii="Traditional Arabic" w:hAnsi="Traditional Arabic" w:cs="Traditional Arabic" w:hint="cs"/>
          <w:b/>
          <w:bCs/>
          <w:sz w:val="28"/>
          <w:szCs w:val="28"/>
          <w:rtl/>
        </w:rPr>
        <w:t xml:space="preserve">معلومات مهمة عن سعادة المحكم : </w:t>
      </w:r>
    </w:p>
    <w:tbl>
      <w:tblPr>
        <w:tblStyle w:val="TableGrid"/>
        <w:bidiVisual/>
        <w:tblW w:w="8457" w:type="dxa"/>
        <w:jc w:val="center"/>
        <w:tblLook w:val="04A0" w:firstRow="1" w:lastRow="0" w:firstColumn="1" w:lastColumn="0" w:noHBand="0" w:noVBand="1"/>
      </w:tblPr>
      <w:tblGrid>
        <w:gridCol w:w="1484"/>
        <w:gridCol w:w="2856"/>
        <w:gridCol w:w="1688"/>
        <w:gridCol w:w="2429"/>
      </w:tblGrid>
      <w:tr w:rsidR="00674C6A" w:rsidRPr="00674C6A" w:rsidTr="003228EE">
        <w:trPr>
          <w:trHeight w:val="393"/>
          <w:jc w:val="center"/>
        </w:trPr>
        <w:tc>
          <w:tcPr>
            <w:tcW w:w="1484" w:type="dxa"/>
            <w:tcBorders>
              <w:top w:val="thinThickSmallGap" w:sz="24" w:space="0" w:color="auto"/>
              <w:left w:val="thickThinSmallGap" w:sz="24" w:space="0" w:color="auto"/>
              <w:right w:val="double" w:sz="4" w:space="0" w:color="auto"/>
            </w:tcBorders>
            <w:shd w:val="clear" w:color="auto" w:fill="D9D9D9" w:themeFill="background1" w:themeFillShade="D9"/>
          </w:tcPr>
          <w:p w:rsidR="00674C6A" w:rsidRPr="00674C6A" w:rsidRDefault="00674C6A" w:rsidP="00674C6A">
            <w:pPr>
              <w:spacing w:line="240" w:lineRule="auto"/>
              <w:rPr>
                <w:rFonts w:ascii="Traditional Arabic" w:hAnsi="Traditional Arabic" w:cs="Traditional Arabic"/>
                <w:b/>
                <w:bCs/>
                <w:color w:val="auto"/>
                <w:sz w:val="24"/>
                <w:szCs w:val="24"/>
                <w:rtl/>
              </w:rPr>
            </w:pPr>
            <w:r w:rsidRPr="00674C6A">
              <w:rPr>
                <w:rFonts w:ascii="Traditional Arabic" w:hAnsi="Traditional Arabic" w:cs="Traditional Arabic" w:hint="cs"/>
                <w:b/>
                <w:bCs/>
                <w:color w:val="auto"/>
                <w:sz w:val="24"/>
                <w:szCs w:val="24"/>
                <w:rtl/>
              </w:rPr>
              <w:t>الاسم</w:t>
            </w:r>
          </w:p>
        </w:tc>
        <w:tc>
          <w:tcPr>
            <w:tcW w:w="6973" w:type="dxa"/>
            <w:gridSpan w:val="3"/>
            <w:tcBorders>
              <w:top w:val="thinThickSmallGap" w:sz="24" w:space="0" w:color="auto"/>
              <w:left w:val="double" w:sz="4" w:space="0" w:color="auto"/>
              <w:right w:val="thinThickSmallGap" w:sz="24" w:space="0" w:color="auto"/>
            </w:tcBorders>
          </w:tcPr>
          <w:p w:rsidR="00674C6A" w:rsidRPr="00674C6A" w:rsidRDefault="00674C6A" w:rsidP="00674C6A">
            <w:pPr>
              <w:spacing w:line="240" w:lineRule="auto"/>
              <w:rPr>
                <w:rFonts w:ascii="Traditional Arabic" w:hAnsi="Traditional Arabic" w:cs="Traditional Arabic"/>
                <w:b/>
                <w:bCs/>
                <w:color w:val="auto"/>
                <w:sz w:val="24"/>
                <w:szCs w:val="24"/>
                <w:rtl/>
              </w:rPr>
            </w:pPr>
          </w:p>
        </w:tc>
      </w:tr>
      <w:tr w:rsidR="00674C6A" w:rsidRPr="00674C6A" w:rsidTr="003228EE">
        <w:trPr>
          <w:trHeight w:val="393"/>
          <w:jc w:val="center"/>
        </w:trPr>
        <w:tc>
          <w:tcPr>
            <w:tcW w:w="1484" w:type="dxa"/>
            <w:tcBorders>
              <w:left w:val="thickThinSmallGap" w:sz="24" w:space="0" w:color="auto"/>
              <w:right w:val="double" w:sz="4" w:space="0" w:color="auto"/>
            </w:tcBorders>
            <w:shd w:val="clear" w:color="auto" w:fill="D9D9D9" w:themeFill="background1" w:themeFillShade="D9"/>
          </w:tcPr>
          <w:p w:rsidR="00674C6A" w:rsidRPr="00674C6A" w:rsidRDefault="00674C6A" w:rsidP="00674C6A">
            <w:pPr>
              <w:spacing w:line="240" w:lineRule="auto"/>
              <w:rPr>
                <w:rFonts w:ascii="Traditional Arabic" w:hAnsi="Traditional Arabic" w:cs="Traditional Arabic"/>
                <w:b/>
                <w:bCs/>
                <w:color w:val="auto"/>
                <w:sz w:val="24"/>
                <w:szCs w:val="24"/>
                <w:rtl/>
              </w:rPr>
            </w:pPr>
            <w:r w:rsidRPr="00674C6A">
              <w:rPr>
                <w:rFonts w:ascii="Traditional Arabic" w:hAnsi="Traditional Arabic" w:cs="Traditional Arabic" w:hint="cs"/>
                <w:b/>
                <w:bCs/>
                <w:color w:val="auto"/>
                <w:sz w:val="24"/>
                <w:szCs w:val="24"/>
                <w:rtl/>
              </w:rPr>
              <w:t>المؤهل</w:t>
            </w:r>
          </w:p>
        </w:tc>
        <w:tc>
          <w:tcPr>
            <w:tcW w:w="2856" w:type="dxa"/>
            <w:tcBorders>
              <w:left w:val="double" w:sz="4" w:space="0" w:color="auto"/>
              <w:right w:val="double" w:sz="4" w:space="0" w:color="auto"/>
            </w:tcBorders>
          </w:tcPr>
          <w:p w:rsidR="00674C6A" w:rsidRPr="00674C6A" w:rsidRDefault="00674C6A" w:rsidP="00674C6A">
            <w:pPr>
              <w:spacing w:line="240" w:lineRule="auto"/>
              <w:rPr>
                <w:rFonts w:ascii="Traditional Arabic" w:hAnsi="Traditional Arabic" w:cs="Traditional Arabic"/>
                <w:b/>
                <w:bCs/>
                <w:color w:val="auto"/>
                <w:sz w:val="24"/>
                <w:szCs w:val="24"/>
                <w:rtl/>
              </w:rPr>
            </w:pPr>
          </w:p>
        </w:tc>
        <w:tc>
          <w:tcPr>
            <w:tcW w:w="1688" w:type="dxa"/>
            <w:tcBorders>
              <w:left w:val="double" w:sz="4" w:space="0" w:color="auto"/>
              <w:right w:val="double" w:sz="4" w:space="0" w:color="auto"/>
            </w:tcBorders>
            <w:shd w:val="clear" w:color="auto" w:fill="D9D9D9" w:themeFill="background1" w:themeFillShade="D9"/>
          </w:tcPr>
          <w:p w:rsidR="00674C6A" w:rsidRPr="00674C6A" w:rsidRDefault="00674C6A" w:rsidP="00674C6A">
            <w:pPr>
              <w:spacing w:line="240" w:lineRule="auto"/>
              <w:rPr>
                <w:rFonts w:ascii="Traditional Arabic" w:hAnsi="Traditional Arabic" w:cs="Traditional Arabic"/>
                <w:b/>
                <w:bCs/>
                <w:color w:val="auto"/>
                <w:sz w:val="24"/>
                <w:szCs w:val="24"/>
                <w:rtl/>
              </w:rPr>
            </w:pPr>
            <w:r w:rsidRPr="00674C6A">
              <w:rPr>
                <w:rFonts w:ascii="Traditional Arabic" w:hAnsi="Traditional Arabic" w:cs="Traditional Arabic" w:hint="cs"/>
                <w:b/>
                <w:bCs/>
                <w:color w:val="auto"/>
                <w:sz w:val="24"/>
                <w:szCs w:val="24"/>
                <w:rtl/>
              </w:rPr>
              <w:t>التخصص الدقيق</w:t>
            </w:r>
          </w:p>
        </w:tc>
        <w:tc>
          <w:tcPr>
            <w:tcW w:w="2429" w:type="dxa"/>
            <w:tcBorders>
              <w:left w:val="double" w:sz="4" w:space="0" w:color="auto"/>
              <w:right w:val="thinThickSmallGap" w:sz="24" w:space="0" w:color="auto"/>
            </w:tcBorders>
          </w:tcPr>
          <w:p w:rsidR="00674C6A" w:rsidRPr="00674C6A" w:rsidRDefault="00674C6A" w:rsidP="00674C6A">
            <w:pPr>
              <w:spacing w:line="240" w:lineRule="auto"/>
              <w:rPr>
                <w:rFonts w:ascii="Traditional Arabic" w:hAnsi="Traditional Arabic" w:cs="Traditional Arabic"/>
                <w:b/>
                <w:bCs/>
                <w:color w:val="auto"/>
                <w:sz w:val="24"/>
                <w:szCs w:val="24"/>
                <w:rtl/>
              </w:rPr>
            </w:pPr>
          </w:p>
        </w:tc>
      </w:tr>
      <w:tr w:rsidR="00674C6A" w:rsidRPr="00674C6A" w:rsidTr="003228EE">
        <w:trPr>
          <w:trHeight w:val="199"/>
          <w:jc w:val="center"/>
        </w:trPr>
        <w:tc>
          <w:tcPr>
            <w:tcW w:w="1484" w:type="dxa"/>
            <w:tcBorders>
              <w:left w:val="thickThinSmallGap" w:sz="24" w:space="0" w:color="auto"/>
              <w:bottom w:val="thickThinSmallGap" w:sz="24" w:space="0" w:color="auto"/>
              <w:right w:val="double" w:sz="4" w:space="0" w:color="auto"/>
            </w:tcBorders>
            <w:shd w:val="clear" w:color="auto" w:fill="D9D9D9" w:themeFill="background1" w:themeFillShade="D9"/>
          </w:tcPr>
          <w:p w:rsidR="00674C6A" w:rsidRPr="00674C6A" w:rsidRDefault="00674C6A" w:rsidP="00674C6A">
            <w:pPr>
              <w:spacing w:line="240" w:lineRule="auto"/>
              <w:rPr>
                <w:rFonts w:ascii="Traditional Arabic" w:hAnsi="Traditional Arabic" w:cs="Traditional Arabic"/>
                <w:b/>
                <w:bCs/>
                <w:color w:val="auto"/>
                <w:sz w:val="24"/>
                <w:szCs w:val="24"/>
                <w:rtl/>
              </w:rPr>
            </w:pPr>
            <w:r w:rsidRPr="00674C6A">
              <w:rPr>
                <w:rFonts w:ascii="Traditional Arabic" w:hAnsi="Traditional Arabic" w:cs="Traditional Arabic" w:hint="cs"/>
                <w:b/>
                <w:bCs/>
                <w:color w:val="auto"/>
                <w:sz w:val="24"/>
                <w:szCs w:val="24"/>
                <w:rtl/>
              </w:rPr>
              <w:t>الدرجة العلمية</w:t>
            </w:r>
          </w:p>
        </w:tc>
        <w:tc>
          <w:tcPr>
            <w:tcW w:w="2856" w:type="dxa"/>
            <w:tcBorders>
              <w:left w:val="double" w:sz="4" w:space="0" w:color="auto"/>
              <w:bottom w:val="thickThinSmallGap" w:sz="24" w:space="0" w:color="auto"/>
              <w:right w:val="double" w:sz="4" w:space="0" w:color="auto"/>
            </w:tcBorders>
          </w:tcPr>
          <w:p w:rsidR="00674C6A" w:rsidRPr="00674C6A" w:rsidRDefault="00674C6A" w:rsidP="00674C6A">
            <w:pPr>
              <w:spacing w:line="240" w:lineRule="auto"/>
              <w:rPr>
                <w:rFonts w:ascii="Traditional Arabic" w:hAnsi="Traditional Arabic" w:cs="Traditional Arabic"/>
                <w:b/>
                <w:bCs/>
                <w:color w:val="auto"/>
                <w:sz w:val="24"/>
                <w:szCs w:val="24"/>
                <w:rtl/>
              </w:rPr>
            </w:pPr>
          </w:p>
        </w:tc>
        <w:tc>
          <w:tcPr>
            <w:tcW w:w="1688" w:type="dxa"/>
            <w:tcBorders>
              <w:left w:val="double" w:sz="4" w:space="0" w:color="auto"/>
              <w:bottom w:val="thickThinSmallGap" w:sz="24" w:space="0" w:color="auto"/>
              <w:right w:val="double" w:sz="4" w:space="0" w:color="auto"/>
            </w:tcBorders>
            <w:shd w:val="clear" w:color="auto" w:fill="D9D9D9" w:themeFill="background1" w:themeFillShade="D9"/>
          </w:tcPr>
          <w:p w:rsidR="00674C6A" w:rsidRPr="00674C6A" w:rsidRDefault="00674C6A" w:rsidP="00674C6A">
            <w:pPr>
              <w:spacing w:line="240" w:lineRule="auto"/>
              <w:rPr>
                <w:rFonts w:ascii="Traditional Arabic" w:hAnsi="Traditional Arabic" w:cs="Traditional Arabic"/>
                <w:b/>
                <w:bCs/>
                <w:color w:val="auto"/>
                <w:sz w:val="24"/>
                <w:szCs w:val="24"/>
                <w:rtl/>
              </w:rPr>
            </w:pPr>
            <w:r w:rsidRPr="00674C6A">
              <w:rPr>
                <w:rFonts w:ascii="Traditional Arabic" w:hAnsi="Traditional Arabic" w:cs="Traditional Arabic" w:hint="cs"/>
                <w:b/>
                <w:bCs/>
                <w:color w:val="auto"/>
                <w:sz w:val="24"/>
                <w:szCs w:val="24"/>
                <w:rtl/>
              </w:rPr>
              <w:t>الجهة العمل</w:t>
            </w:r>
          </w:p>
        </w:tc>
        <w:tc>
          <w:tcPr>
            <w:tcW w:w="2429" w:type="dxa"/>
            <w:tcBorders>
              <w:left w:val="double" w:sz="4" w:space="0" w:color="auto"/>
              <w:bottom w:val="thickThinSmallGap" w:sz="24" w:space="0" w:color="auto"/>
              <w:right w:val="thinThickSmallGap" w:sz="24" w:space="0" w:color="auto"/>
            </w:tcBorders>
          </w:tcPr>
          <w:p w:rsidR="00674C6A" w:rsidRPr="00674C6A" w:rsidRDefault="00674C6A" w:rsidP="00674C6A">
            <w:pPr>
              <w:spacing w:line="240" w:lineRule="auto"/>
              <w:rPr>
                <w:rFonts w:ascii="Traditional Arabic" w:hAnsi="Traditional Arabic" w:cs="Traditional Arabic"/>
                <w:b/>
                <w:bCs/>
                <w:color w:val="auto"/>
                <w:sz w:val="24"/>
                <w:szCs w:val="24"/>
                <w:rtl/>
              </w:rPr>
            </w:pPr>
          </w:p>
        </w:tc>
      </w:tr>
    </w:tbl>
    <w:p w:rsidR="00674C6A" w:rsidRPr="008E712E" w:rsidRDefault="00674C6A" w:rsidP="00674C6A">
      <w:pPr>
        <w:spacing w:line="240" w:lineRule="auto"/>
        <w:rPr>
          <w:rFonts w:ascii="Traditional Arabic" w:hAnsi="Traditional Arabic" w:cs="Traditional Arabic"/>
          <w:b/>
          <w:bCs/>
          <w:sz w:val="28"/>
          <w:szCs w:val="28"/>
          <w:rtl/>
        </w:rPr>
      </w:pPr>
    </w:p>
    <w:p w:rsidR="00674C6A" w:rsidRDefault="00674C6A" w:rsidP="00674C6A">
      <w:pPr>
        <w:spacing w:line="240" w:lineRule="auto"/>
        <w:jc w:val="center"/>
        <w:rPr>
          <w:rFonts w:ascii="Traditional Arabic" w:hAnsi="Traditional Arabic" w:cs="Traditional Arabic"/>
          <w:b/>
          <w:bCs/>
          <w:sz w:val="32"/>
          <w:szCs w:val="32"/>
          <w:rtl/>
        </w:rPr>
      </w:pPr>
    </w:p>
    <w:p w:rsidR="00674C6A" w:rsidRPr="008E712E" w:rsidRDefault="00674C6A" w:rsidP="00674C6A">
      <w:pPr>
        <w:jc w:val="center"/>
        <w:rPr>
          <w:rFonts w:ascii="Traditional Arabic" w:hAnsi="Traditional Arabic" w:cs="Traditional Arabic"/>
          <w:b/>
          <w:bCs/>
          <w:sz w:val="40"/>
          <w:szCs w:val="40"/>
          <w:rtl/>
        </w:rPr>
      </w:pPr>
      <w:r w:rsidRPr="008E712E">
        <w:rPr>
          <w:rFonts w:ascii="Traditional Arabic" w:hAnsi="Traditional Arabic" w:cs="Traditional Arabic" w:hint="cs"/>
          <w:b/>
          <w:bCs/>
          <w:sz w:val="40"/>
          <w:szCs w:val="40"/>
          <w:rtl/>
        </w:rPr>
        <w:lastRenderedPageBreak/>
        <w:t>البيانات الشخصية</w:t>
      </w:r>
    </w:p>
    <w:p w:rsidR="00674C6A" w:rsidRPr="008E712E" w:rsidRDefault="00674C6A" w:rsidP="00674C6A">
      <w:pPr>
        <w:rPr>
          <w:rFonts w:ascii="Traditional Arabic" w:hAnsi="Traditional Arabic" w:cs="Traditional Arabic"/>
          <w:b/>
          <w:bCs/>
          <w:sz w:val="36"/>
          <w:szCs w:val="36"/>
          <w:rtl/>
        </w:rPr>
      </w:pPr>
      <w:r w:rsidRPr="008E712E">
        <w:rPr>
          <w:rFonts w:ascii="Traditional Arabic" w:hAnsi="Traditional Arabic" w:cs="Traditional Arabic" w:hint="cs"/>
          <w:b/>
          <w:bCs/>
          <w:sz w:val="36"/>
          <w:szCs w:val="36"/>
          <w:rtl/>
        </w:rPr>
        <w:t>أخي المعلم : ضع علامة (</w:t>
      </w:r>
      <w:r w:rsidRPr="008E712E">
        <w:rPr>
          <w:rFonts w:ascii="Traditional Arabic" w:hAnsi="Traditional Arabic" w:cs="Traditional Arabic" w:hint="cs"/>
          <w:b/>
          <w:bCs/>
          <w:sz w:val="32"/>
          <w:szCs w:val="32"/>
        </w:rPr>
        <w:sym w:font="Wingdings 2" w:char="F050"/>
      </w:r>
      <w:r w:rsidRPr="008E712E">
        <w:rPr>
          <w:rFonts w:ascii="Traditional Arabic" w:hAnsi="Traditional Arabic" w:cs="Traditional Arabic"/>
          <w:b/>
          <w:bCs/>
          <w:sz w:val="32"/>
          <w:szCs w:val="32"/>
        </w:rPr>
        <w:t xml:space="preserve"> </w:t>
      </w:r>
      <w:r w:rsidRPr="008E712E">
        <w:rPr>
          <w:rFonts w:ascii="Traditional Arabic" w:hAnsi="Traditional Arabic" w:cs="Traditional Arabic" w:hint="cs"/>
          <w:b/>
          <w:bCs/>
          <w:sz w:val="36"/>
          <w:szCs w:val="36"/>
          <w:rtl/>
        </w:rPr>
        <w:t xml:space="preserve"> ) أمام الفقرة المناسبة  : </w:t>
      </w:r>
    </w:p>
    <w:p w:rsidR="00674C6A" w:rsidRPr="008E712E" w:rsidRDefault="00674C6A" w:rsidP="00674C6A">
      <w:pPr>
        <w:rPr>
          <w:rFonts w:ascii="Traditional Arabic" w:hAnsi="Traditional Arabic" w:cs="Traditional Arabic"/>
          <w:b/>
          <w:bCs/>
          <w:sz w:val="36"/>
          <w:szCs w:val="36"/>
          <w:rtl/>
        </w:rPr>
      </w:pPr>
      <w:r w:rsidRPr="008E712E">
        <w:rPr>
          <w:rFonts w:ascii="Traditional Arabic" w:hAnsi="Traditional Arabic" w:cs="Traditional Arabic" w:hint="cs"/>
          <w:b/>
          <w:bCs/>
          <w:sz w:val="36"/>
          <w:szCs w:val="36"/>
          <w:rtl/>
        </w:rPr>
        <w:t xml:space="preserve">أولاً : المؤهل : </w:t>
      </w:r>
    </w:p>
    <w:p w:rsidR="00674C6A" w:rsidRPr="008E712E" w:rsidRDefault="00674C6A" w:rsidP="00674C6A">
      <w:pPr>
        <w:rPr>
          <w:rFonts w:ascii="Traditional Arabic" w:hAnsi="Traditional Arabic" w:cs="Traditional Arabic"/>
          <w:sz w:val="36"/>
          <w:szCs w:val="36"/>
          <w:rtl/>
        </w:rPr>
      </w:pPr>
      <w:r w:rsidRPr="008E712E">
        <w:rPr>
          <w:rFonts w:ascii="Traditional Arabic" w:hAnsi="Traditional Arabic" w:cs="Traditional Arabic" w:hint="cs"/>
          <w:sz w:val="36"/>
          <w:szCs w:val="36"/>
          <w:rtl/>
        </w:rPr>
        <w:t xml:space="preserve">( 1 ) دكتوراه.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hint="cs"/>
          <w:sz w:val="36"/>
          <w:szCs w:val="36"/>
          <w:rtl/>
        </w:rPr>
        <w:t xml:space="preserve">              ( 2 ) ماجستير.                 </w:t>
      </w:r>
      <w:r w:rsidRPr="008E712E">
        <w:rPr>
          <w:rFonts w:ascii="Traditional Arabic" w:hAnsi="Traditional Arabic" w:cs="Traditional Arabic" w:hint="cs"/>
          <w:sz w:val="36"/>
          <w:szCs w:val="36"/>
        </w:rPr>
        <w:sym w:font="Wingdings 2" w:char="F02A"/>
      </w:r>
    </w:p>
    <w:p w:rsidR="00674C6A" w:rsidRPr="008E712E" w:rsidRDefault="00674C6A" w:rsidP="00674C6A">
      <w:pPr>
        <w:rPr>
          <w:rFonts w:ascii="Traditional Arabic" w:hAnsi="Traditional Arabic" w:cs="Traditional Arabic"/>
          <w:sz w:val="36"/>
          <w:szCs w:val="36"/>
          <w:rtl/>
        </w:rPr>
      </w:pPr>
      <w:r w:rsidRPr="008E712E">
        <w:rPr>
          <w:rFonts w:ascii="Traditional Arabic" w:hAnsi="Traditional Arabic" w:cs="Traditional Arabic" w:hint="cs"/>
          <w:sz w:val="36"/>
          <w:szCs w:val="36"/>
          <w:rtl/>
        </w:rPr>
        <w:t xml:space="preserve">( 3 ) بكالوريوس مع إعداد تربوي.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hint="cs"/>
          <w:sz w:val="36"/>
          <w:szCs w:val="36"/>
          <w:rtl/>
        </w:rPr>
        <w:t xml:space="preserve">              ( 4 ) بكالوريوس.               </w:t>
      </w:r>
      <w:r w:rsidRPr="008E712E">
        <w:rPr>
          <w:rFonts w:ascii="Traditional Arabic" w:hAnsi="Traditional Arabic" w:cs="Traditional Arabic" w:hint="cs"/>
          <w:sz w:val="36"/>
          <w:szCs w:val="36"/>
        </w:rPr>
        <w:sym w:font="Wingdings 2" w:char="F02A"/>
      </w:r>
    </w:p>
    <w:p w:rsidR="00674C6A" w:rsidRPr="008E712E" w:rsidRDefault="00674C6A" w:rsidP="00674C6A">
      <w:pPr>
        <w:rPr>
          <w:rFonts w:ascii="Traditional Arabic" w:hAnsi="Traditional Arabic" w:cs="Traditional Arabic"/>
          <w:sz w:val="36"/>
          <w:szCs w:val="36"/>
          <w:rtl/>
        </w:rPr>
      </w:pPr>
      <w:r w:rsidRPr="008E712E">
        <w:rPr>
          <w:rFonts w:ascii="Traditional Arabic" w:hAnsi="Traditional Arabic" w:cs="Traditional Arabic" w:hint="cs"/>
          <w:sz w:val="36"/>
          <w:szCs w:val="36"/>
          <w:rtl/>
        </w:rPr>
        <w:t>( 5 )  أخرى ( حدد ).......................</w:t>
      </w:r>
    </w:p>
    <w:p w:rsidR="00674C6A" w:rsidRPr="008E712E" w:rsidRDefault="00674C6A" w:rsidP="00674C6A">
      <w:pPr>
        <w:rPr>
          <w:rFonts w:ascii="Traditional Arabic" w:hAnsi="Traditional Arabic" w:cs="Traditional Arabic"/>
          <w:b/>
          <w:bCs/>
          <w:sz w:val="36"/>
          <w:szCs w:val="36"/>
          <w:rtl/>
        </w:rPr>
      </w:pPr>
      <w:r w:rsidRPr="008E712E">
        <w:rPr>
          <w:rFonts w:ascii="Traditional Arabic" w:hAnsi="Traditional Arabic" w:cs="Traditional Arabic" w:hint="cs"/>
          <w:b/>
          <w:bCs/>
          <w:sz w:val="36"/>
          <w:szCs w:val="36"/>
          <w:rtl/>
        </w:rPr>
        <w:t xml:space="preserve">ثانياً : سنوات الخبرة في التعليم : </w:t>
      </w:r>
    </w:p>
    <w:p w:rsidR="00674C6A" w:rsidRPr="008E712E" w:rsidRDefault="00674C6A" w:rsidP="00674C6A">
      <w:pPr>
        <w:tabs>
          <w:tab w:val="right" w:pos="3662"/>
          <w:tab w:val="right" w:pos="5079"/>
          <w:tab w:val="right" w:pos="8056"/>
        </w:tabs>
        <w:rPr>
          <w:rFonts w:ascii="Traditional Arabic" w:hAnsi="Traditional Arabic" w:cs="Traditional Arabic"/>
          <w:sz w:val="36"/>
          <w:szCs w:val="36"/>
          <w:rtl/>
        </w:rPr>
      </w:pPr>
      <w:r w:rsidRPr="008E712E">
        <w:rPr>
          <w:rFonts w:ascii="Traditional Arabic" w:hAnsi="Traditional Arabic" w:cs="Traditional Arabic" w:hint="cs"/>
          <w:sz w:val="36"/>
          <w:szCs w:val="36"/>
          <w:rtl/>
        </w:rPr>
        <w:t xml:space="preserve">( 1 ) من 1 </w:t>
      </w:r>
      <w:r w:rsidRPr="008E712E">
        <w:rPr>
          <w:rFonts w:ascii="Traditional Arabic" w:hAnsi="Traditional Arabic" w:cs="Traditional Arabic"/>
          <w:sz w:val="36"/>
          <w:szCs w:val="36"/>
          <w:rtl/>
        </w:rPr>
        <w:t>–</w:t>
      </w:r>
      <w:r w:rsidRPr="008E712E">
        <w:rPr>
          <w:rFonts w:ascii="Traditional Arabic" w:hAnsi="Traditional Arabic" w:cs="Traditional Arabic" w:hint="cs"/>
          <w:sz w:val="36"/>
          <w:szCs w:val="36"/>
          <w:rtl/>
        </w:rPr>
        <w:t xml:space="preserve"> 5 سنوات.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hint="cs"/>
          <w:sz w:val="36"/>
          <w:szCs w:val="36"/>
          <w:rtl/>
        </w:rPr>
        <w:t xml:space="preserve">              ( 2 ) من 6 </w:t>
      </w:r>
      <w:r w:rsidRPr="008E712E">
        <w:rPr>
          <w:rFonts w:ascii="Traditional Arabic" w:hAnsi="Traditional Arabic" w:cs="Traditional Arabic"/>
          <w:sz w:val="36"/>
          <w:szCs w:val="36"/>
          <w:rtl/>
        </w:rPr>
        <w:t>–</w:t>
      </w:r>
      <w:r w:rsidRPr="008E712E">
        <w:rPr>
          <w:rFonts w:ascii="Traditional Arabic" w:hAnsi="Traditional Arabic" w:cs="Traditional Arabic" w:hint="cs"/>
          <w:sz w:val="36"/>
          <w:szCs w:val="36"/>
          <w:rtl/>
        </w:rPr>
        <w:t xml:space="preserve"> 10 سنة.       </w:t>
      </w:r>
      <w:r w:rsidRPr="008E712E">
        <w:rPr>
          <w:rFonts w:ascii="Traditional Arabic" w:hAnsi="Traditional Arabic" w:cs="Traditional Arabic" w:hint="cs"/>
          <w:sz w:val="36"/>
          <w:szCs w:val="36"/>
        </w:rPr>
        <w:sym w:font="Wingdings 2" w:char="F02A"/>
      </w:r>
    </w:p>
    <w:p w:rsidR="00674C6A" w:rsidRPr="008E712E" w:rsidRDefault="00674C6A" w:rsidP="00674C6A">
      <w:pPr>
        <w:tabs>
          <w:tab w:val="right" w:pos="3803"/>
        </w:tabs>
        <w:rPr>
          <w:rFonts w:ascii="Traditional Arabic" w:hAnsi="Traditional Arabic" w:cs="Traditional Arabic"/>
          <w:sz w:val="36"/>
          <w:szCs w:val="36"/>
          <w:rtl/>
        </w:rPr>
      </w:pPr>
      <w:r w:rsidRPr="008E712E">
        <w:rPr>
          <w:rFonts w:ascii="Traditional Arabic" w:hAnsi="Traditional Arabic" w:cs="Traditional Arabic" w:hint="cs"/>
          <w:sz w:val="36"/>
          <w:szCs w:val="36"/>
          <w:rtl/>
        </w:rPr>
        <w:t xml:space="preserve">( 3 ) من 10 </w:t>
      </w:r>
      <w:r w:rsidRPr="008E712E">
        <w:rPr>
          <w:rFonts w:ascii="Traditional Arabic" w:hAnsi="Traditional Arabic" w:cs="Traditional Arabic"/>
          <w:sz w:val="36"/>
          <w:szCs w:val="36"/>
          <w:rtl/>
        </w:rPr>
        <w:t>–</w:t>
      </w:r>
      <w:r w:rsidRPr="008E712E">
        <w:rPr>
          <w:rFonts w:ascii="Traditional Arabic" w:hAnsi="Traditional Arabic" w:cs="Traditional Arabic" w:hint="cs"/>
          <w:sz w:val="36"/>
          <w:szCs w:val="36"/>
          <w:rtl/>
        </w:rPr>
        <w:t xml:space="preserve"> 15 سنة.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sz w:val="36"/>
          <w:szCs w:val="36"/>
        </w:rPr>
        <w:t xml:space="preserve"> </w:t>
      </w:r>
      <w:r w:rsidRPr="008E712E">
        <w:rPr>
          <w:rFonts w:ascii="Traditional Arabic" w:hAnsi="Traditional Arabic" w:cs="Traditional Arabic" w:hint="cs"/>
          <w:sz w:val="36"/>
          <w:szCs w:val="36"/>
          <w:rtl/>
        </w:rPr>
        <w:t xml:space="preserve">              ( 4 ) أكثر من 15 سنة.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hint="cs"/>
          <w:sz w:val="36"/>
          <w:szCs w:val="36"/>
          <w:rtl/>
        </w:rPr>
        <w:t xml:space="preserve"> </w:t>
      </w:r>
    </w:p>
    <w:p w:rsidR="00674C6A" w:rsidRPr="008E712E" w:rsidRDefault="00674C6A" w:rsidP="00674C6A">
      <w:pPr>
        <w:rPr>
          <w:rFonts w:ascii="Traditional Arabic" w:hAnsi="Traditional Arabic" w:cs="Traditional Arabic"/>
          <w:b/>
          <w:bCs/>
          <w:sz w:val="36"/>
          <w:szCs w:val="36"/>
          <w:rtl/>
        </w:rPr>
      </w:pPr>
      <w:r w:rsidRPr="008E712E">
        <w:rPr>
          <w:rFonts w:ascii="Traditional Arabic" w:hAnsi="Traditional Arabic" w:cs="Traditional Arabic" w:hint="cs"/>
          <w:b/>
          <w:bCs/>
          <w:sz w:val="36"/>
          <w:szCs w:val="36"/>
          <w:rtl/>
        </w:rPr>
        <w:t xml:space="preserve">ثالثاً : عدد الدورات التدريبية التي التحقت بها في مجال الدعوة : </w:t>
      </w:r>
    </w:p>
    <w:p w:rsidR="00674C6A" w:rsidRPr="008E712E" w:rsidRDefault="00674C6A" w:rsidP="00674C6A">
      <w:pPr>
        <w:tabs>
          <w:tab w:val="right" w:pos="8056"/>
        </w:tabs>
        <w:rPr>
          <w:rFonts w:ascii="Traditional Arabic" w:hAnsi="Traditional Arabic" w:cs="Traditional Arabic"/>
          <w:sz w:val="36"/>
          <w:szCs w:val="36"/>
          <w:rtl/>
        </w:rPr>
      </w:pPr>
      <w:r w:rsidRPr="008E712E">
        <w:rPr>
          <w:rFonts w:ascii="Traditional Arabic" w:hAnsi="Traditional Arabic" w:cs="Traditional Arabic" w:hint="cs"/>
          <w:sz w:val="36"/>
          <w:szCs w:val="36"/>
          <w:rtl/>
        </w:rPr>
        <w:t>( 1 ) 1، 2 دو</w:t>
      </w:r>
      <w:r>
        <w:rPr>
          <w:rFonts w:ascii="Traditional Arabic" w:hAnsi="Traditional Arabic" w:cs="Traditional Arabic" w:hint="cs"/>
          <w:sz w:val="36"/>
          <w:szCs w:val="36"/>
          <w:rtl/>
        </w:rPr>
        <w:t>ر</w:t>
      </w:r>
      <w:r w:rsidRPr="008E712E">
        <w:rPr>
          <w:rFonts w:ascii="Traditional Arabic" w:hAnsi="Traditional Arabic" w:cs="Traditional Arabic" w:hint="cs"/>
          <w:sz w:val="36"/>
          <w:szCs w:val="36"/>
          <w:rtl/>
        </w:rPr>
        <w:t xml:space="preserve">ات.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hint="cs"/>
          <w:sz w:val="36"/>
          <w:szCs w:val="36"/>
          <w:rtl/>
        </w:rPr>
        <w:t xml:space="preserve">               ( 2 ) 3، 4 دورات.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hint="cs"/>
          <w:sz w:val="36"/>
          <w:szCs w:val="36"/>
          <w:rtl/>
        </w:rPr>
        <w:t xml:space="preserve"> </w:t>
      </w:r>
    </w:p>
    <w:p w:rsidR="00674C6A" w:rsidRPr="008E712E" w:rsidRDefault="00674C6A" w:rsidP="00674C6A">
      <w:pPr>
        <w:tabs>
          <w:tab w:val="right" w:pos="5221"/>
        </w:tabs>
        <w:rPr>
          <w:rFonts w:ascii="Traditional Arabic" w:hAnsi="Traditional Arabic" w:cs="Traditional Arabic"/>
          <w:sz w:val="36"/>
          <w:szCs w:val="36"/>
          <w:rtl/>
        </w:rPr>
      </w:pPr>
      <w:r w:rsidRPr="008E712E">
        <w:rPr>
          <w:rFonts w:ascii="Traditional Arabic" w:hAnsi="Traditional Arabic" w:cs="Traditional Arabic" w:hint="cs"/>
          <w:sz w:val="36"/>
          <w:szCs w:val="36"/>
          <w:rtl/>
        </w:rPr>
        <w:t xml:space="preserve">( 3 ) أكثر من 4 دورات.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hint="cs"/>
          <w:sz w:val="36"/>
          <w:szCs w:val="36"/>
          <w:rtl/>
        </w:rPr>
        <w:t xml:space="preserve">               ( 4 ) لم ألتحق بأي دورة.      </w:t>
      </w:r>
      <w:r w:rsidRPr="008E712E">
        <w:rPr>
          <w:rFonts w:ascii="Traditional Arabic" w:hAnsi="Traditional Arabic" w:cs="Traditional Arabic" w:hint="cs"/>
          <w:sz w:val="36"/>
          <w:szCs w:val="36"/>
        </w:rPr>
        <w:sym w:font="Wingdings 2" w:char="F02A"/>
      </w:r>
      <w:r w:rsidRPr="008E712E">
        <w:rPr>
          <w:rFonts w:ascii="Traditional Arabic" w:hAnsi="Traditional Arabic" w:cs="Traditional Arabic" w:hint="cs"/>
          <w:sz w:val="36"/>
          <w:szCs w:val="36"/>
          <w:rtl/>
        </w:rPr>
        <w:t xml:space="preserve"> </w:t>
      </w:r>
    </w:p>
    <w:p w:rsidR="00674C6A" w:rsidRPr="00051CD8" w:rsidRDefault="00674C6A" w:rsidP="00674C6A">
      <w:pPr>
        <w:rPr>
          <w:rFonts w:ascii="Traditional Arabic" w:hAnsi="Traditional Arabic" w:cs="Traditional Arabic"/>
          <w:sz w:val="32"/>
          <w:szCs w:val="32"/>
          <w:rtl/>
        </w:rPr>
      </w:pPr>
    </w:p>
    <w:p w:rsidR="00674C6A" w:rsidRPr="00051CD8" w:rsidRDefault="00674C6A" w:rsidP="00674C6A">
      <w:pPr>
        <w:rPr>
          <w:rFonts w:ascii="Traditional Arabic" w:hAnsi="Traditional Arabic" w:cs="Traditional Arabic"/>
          <w:sz w:val="32"/>
          <w:szCs w:val="32"/>
          <w:rtl/>
        </w:rPr>
      </w:pPr>
    </w:p>
    <w:p w:rsidR="00674C6A" w:rsidRPr="00051CD8" w:rsidRDefault="00674C6A" w:rsidP="00674C6A">
      <w:pPr>
        <w:rPr>
          <w:rFonts w:ascii="Traditional Arabic" w:hAnsi="Traditional Arabic" w:cs="Traditional Arabic"/>
          <w:sz w:val="32"/>
          <w:szCs w:val="32"/>
          <w:rtl/>
        </w:rPr>
      </w:pPr>
    </w:p>
    <w:p w:rsidR="00674C6A" w:rsidRPr="00051CD8" w:rsidRDefault="00674C6A" w:rsidP="00674C6A">
      <w:pPr>
        <w:rPr>
          <w:rFonts w:ascii="Traditional Arabic" w:hAnsi="Traditional Arabic" w:cs="Traditional Arabic"/>
          <w:sz w:val="32"/>
          <w:szCs w:val="32"/>
          <w:rtl/>
        </w:rPr>
      </w:pPr>
    </w:p>
    <w:p w:rsidR="00674C6A" w:rsidRPr="00051CD8" w:rsidRDefault="00674C6A" w:rsidP="00674C6A">
      <w:pPr>
        <w:rPr>
          <w:rFonts w:ascii="Traditional Arabic" w:hAnsi="Traditional Arabic" w:cs="Traditional Arabic"/>
          <w:sz w:val="32"/>
          <w:szCs w:val="32"/>
          <w:rtl/>
        </w:rPr>
      </w:pPr>
    </w:p>
    <w:p w:rsidR="00674C6A" w:rsidRPr="00051CD8" w:rsidRDefault="00674C6A" w:rsidP="00674C6A">
      <w:pPr>
        <w:spacing w:after="0" w:line="240" w:lineRule="auto"/>
        <w:rPr>
          <w:rFonts w:ascii="Traditional Arabic" w:hAnsi="Traditional Arabic" w:cs="Traditional Arabic"/>
          <w:sz w:val="32"/>
          <w:szCs w:val="32"/>
          <w:rtl/>
        </w:rPr>
      </w:pPr>
      <w:r w:rsidRPr="00051CD8">
        <w:rPr>
          <w:rFonts w:ascii="Traditional Arabic" w:hAnsi="Traditional Arabic" w:cs="Traditional Arabic" w:hint="cs"/>
          <w:b/>
          <w:bCs/>
          <w:sz w:val="32"/>
          <w:szCs w:val="32"/>
          <w:rtl/>
        </w:rPr>
        <w:lastRenderedPageBreak/>
        <w:t>المحور الأول : مشكلات الإدارة التعليم العالي :</w:t>
      </w:r>
      <w:r w:rsidRPr="00051CD8">
        <w:rPr>
          <w:rFonts w:ascii="Traditional Arabic" w:hAnsi="Traditional Arabic" w:cs="Traditional Arabic" w:hint="cs"/>
          <w:sz w:val="32"/>
          <w:szCs w:val="32"/>
          <w:rtl/>
        </w:rPr>
        <w:t xml:space="preserve"> </w:t>
      </w:r>
    </w:p>
    <w:p w:rsidR="00674C6A" w:rsidRPr="00051CD8" w:rsidRDefault="00674C6A" w:rsidP="00674C6A">
      <w:pPr>
        <w:spacing w:after="0" w:line="240" w:lineRule="auto"/>
        <w:ind w:firstLine="720"/>
        <w:rPr>
          <w:rFonts w:ascii="Traditional Arabic" w:hAnsi="Traditional Arabic" w:cs="Traditional Arabic"/>
          <w:sz w:val="32"/>
          <w:szCs w:val="32"/>
          <w:rtl/>
        </w:rPr>
      </w:pPr>
      <w:r w:rsidRPr="00051CD8">
        <w:rPr>
          <w:rFonts w:ascii="Traditional Arabic" w:hAnsi="Traditional Arabic" w:cs="Traditional Arabic" w:hint="cs"/>
          <w:sz w:val="32"/>
          <w:szCs w:val="32"/>
          <w:rtl/>
        </w:rPr>
        <w:t>هذه العبارات تعبّر عن مشكلات الإدارة التعليم العالي وأثرها على الدعوة في التعليم العالي بجنوب تايلاند، يرجى وضع العلامة (</w:t>
      </w:r>
      <w:r w:rsidRPr="00051CD8">
        <w:rPr>
          <w:rFonts w:ascii="Traditional Arabic" w:hAnsi="Traditional Arabic" w:cs="Traditional Arabic" w:hint="cs"/>
          <w:sz w:val="28"/>
          <w:szCs w:val="28"/>
        </w:rPr>
        <w:sym w:font="Wingdings 2" w:char="F050"/>
      </w:r>
      <w:r w:rsidRPr="00051CD8">
        <w:rPr>
          <w:rFonts w:ascii="Traditional Arabic" w:hAnsi="Traditional Arabic" w:cs="Traditional Arabic" w:hint="cs"/>
          <w:sz w:val="32"/>
          <w:szCs w:val="32"/>
          <w:rtl/>
        </w:rPr>
        <w:t xml:space="preserve"> ) أمام درجة المشكلة المناسبة.</w:t>
      </w:r>
    </w:p>
    <w:tbl>
      <w:tblPr>
        <w:tblStyle w:val="TableGrid"/>
        <w:bidiVisual/>
        <w:tblW w:w="0" w:type="auto"/>
        <w:jc w:val="center"/>
        <w:tblLook w:val="04A0" w:firstRow="1" w:lastRow="0" w:firstColumn="1" w:lastColumn="0" w:noHBand="0" w:noVBand="1"/>
      </w:tblPr>
      <w:tblGrid>
        <w:gridCol w:w="500"/>
        <w:gridCol w:w="2155"/>
        <w:gridCol w:w="721"/>
        <w:gridCol w:w="581"/>
        <w:gridCol w:w="671"/>
        <w:gridCol w:w="770"/>
        <w:gridCol w:w="721"/>
        <w:gridCol w:w="650"/>
        <w:gridCol w:w="824"/>
        <w:gridCol w:w="861"/>
      </w:tblGrid>
      <w:tr w:rsidR="003228EE" w:rsidRPr="001529E6" w:rsidTr="003228EE">
        <w:trPr>
          <w:trHeight w:val="257"/>
          <w:jc w:val="center"/>
        </w:trPr>
        <w:tc>
          <w:tcPr>
            <w:tcW w:w="514" w:type="dxa"/>
            <w:vMerge w:val="restart"/>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م</w:t>
            </w:r>
          </w:p>
        </w:tc>
        <w:tc>
          <w:tcPr>
            <w:tcW w:w="2412" w:type="dxa"/>
            <w:vMerge w:val="restart"/>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العبارة</w:t>
            </w:r>
          </w:p>
        </w:tc>
        <w:tc>
          <w:tcPr>
            <w:tcW w:w="3564" w:type="dxa"/>
            <w:gridSpan w:val="5"/>
            <w:shd w:val="clear" w:color="auto" w:fill="D9D9D9" w:themeFill="background1" w:themeFillShade="D9"/>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الموافقة</w:t>
            </w:r>
          </w:p>
        </w:tc>
        <w:tc>
          <w:tcPr>
            <w:tcW w:w="1522" w:type="dxa"/>
            <w:gridSpan w:val="2"/>
            <w:shd w:val="clear" w:color="auto" w:fill="D9D9D9" w:themeFill="background1" w:themeFillShade="D9"/>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الملائمة</w:t>
            </w:r>
          </w:p>
        </w:tc>
        <w:tc>
          <w:tcPr>
            <w:tcW w:w="887" w:type="dxa"/>
            <w:vMerge w:val="restart"/>
            <w:shd w:val="clear" w:color="auto" w:fill="D9D9D9" w:themeFill="background1" w:themeFillShade="D9"/>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التعديل الذي يراه المحكم  مناسباً</w:t>
            </w:r>
          </w:p>
        </w:tc>
      </w:tr>
      <w:tr w:rsidR="003228EE" w:rsidRPr="001529E6" w:rsidTr="003228EE">
        <w:trPr>
          <w:trHeight w:val="836"/>
          <w:jc w:val="center"/>
        </w:trPr>
        <w:tc>
          <w:tcPr>
            <w:tcW w:w="514" w:type="dxa"/>
            <w:vMerge/>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2412" w:type="dxa"/>
            <w:vMerge/>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2"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موافق تماماً</w:t>
            </w:r>
          </w:p>
        </w:tc>
        <w:tc>
          <w:tcPr>
            <w:tcW w:w="559"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موافق</w:t>
            </w:r>
          </w:p>
        </w:tc>
        <w:tc>
          <w:tcPr>
            <w:tcW w:w="690"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موافق إلى حد ما</w:t>
            </w:r>
          </w:p>
        </w:tc>
        <w:tc>
          <w:tcPr>
            <w:tcW w:w="811"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غير موافق</w:t>
            </w:r>
          </w:p>
        </w:tc>
        <w:tc>
          <w:tcPr>
            <w:tcW w:w="750"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غير موافق تماماً</w:t>
            </w:r>
          </w:p>
        </w:tc>
        <w:tc>
          <w:tcPr>
            <w:tcW w:w="655"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ملائمة</w:t>
            </w:r>
          </w:p>
        </w:tc>
        <w:tc>
          <w:tcPr>
            <w:tcW w:w="866"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b/>
                <w:bCs/>
                <w:color w:val="auto"/>
                <w:sz w:val="24"/>
                <w:szCs w:val="24"/>
                <w:rtl/>
              </w:rPr>
            </w:pPr>
            <w:r w:rsidRPr="001529E6">
              <w:rPr>
                <w:rFonts w:ascii="Traditional Arabic" w:hAnsi="Traditional Arabic" w:cs="Traditional Arabic" w:hint="cs"/>
                <w:b/>
                <w:bCs/>
                <w:color w:val="auto"/>
                <w:sz w:val="24"/>
                <w:szCs w:val="24"/>
                <w:rtl/>
              </w:rPr>
              <w:t>غير ملائمة</w:t>
            </w:r>
          </w:p>
        </w:tc>
        <w:tc>
          <w:tcPr>
            <w:tcW w:w="887" w:type="dxa"/>
            <w:vMerge/>
            <w:shd w:val="clear" w:color="auto" w:fill="D9D9D9" w:themeFill="background1" w:themeFillShade="D9"/>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1094"/>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1</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ضعف التخطيط للنشاط أعضاء هيئة التدريس بما يتناسب مع ميول الطلاب الدعوية.</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531"/>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2</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ضعف استغلال الإمكانيات المتاحة في تفعيل قدرات الطلاب الدعوية.</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531"/>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3</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إهمال آراء وأفكار أعضاء هيئة التدريس والطلاب المتعلقة بالبرامج الدعوية.</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516"/>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4</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عدم توفر المعامل والمرافق المبنى لأعضاء هيئة التدريس</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531"/>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5</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ضعف دافعية الكوادر الإدارية في تبني المشاريع الدعوية.</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288"/>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6</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نقص الوسائل التعليمية.</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531"/>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7</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ضعف إلمام الإدارة بمشكلات الطلاب وأعضاء هيئة التدريس.</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516"/>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8</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قلة تضمين المقررات الدراسية للموضوعات الدعوية.</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288"/>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9</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الازدواجية في التعليم.</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r w:rsidR="003228EE" w:rsidRPr="001529E6" w:rsidTr="003228EE">
        <w:trPr>
          <w:trHeight w:val="531"/>
          <w:jc w:val="center"/>
        </w:trPr>
        <w:tc>
          <w:tcPr>
            <w:tcW w:w="514" w:type="dxa"/>
            <w:shd w:val="clear" w:color="auto" w:fill="D9D9D9" w:themeFill="background1" w:themeFillShade="D9"/>
            <w:vAlign w:val="center"/>
          </w:tcPr>
          <w:p w:rsidR="00674C6A" w:rsidRPr="001529E6" w:rsidRDefault="00674C6A" w:rsidP="003228EE">
            <w:pPr>
              <w:spacing w:after="0" w:line="240" w:lineRule="auto"/>
              <w:jc w:val="center"/>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10</w:t>
            </w:r>
          </w:p>
        </w:tc>
        <w:tc>
          <w:tcPr>
            <w:tcW w:w="2412" w:type="dxa"/>
          </w:tcPr>
          <w:p w:rsidR="00674C6A" w:rsidRPr="001529E6" w:rsidRDefault="00674C6A" w:rsidP="003228EE">
            <w:pPr>
              <w:spacing w:after="0" w:line="240" w:lineRule="auto"/>
              <w:rPr>
                <w:rFonts w:ascii="Traditional Arabic" w:hAnsi="Traditional Arabic" w:cs="Traditional Arabic"/>
                <w:color w:val="auto"/>
                <w:sz w:val="24"/>
                <w:szCs w:val="24"/>
                <w:rtl/>
              </w:rPr>
            </w:pPr>
            <w:r w:rsidRPr="001529E6">
              <w:rPr>
                <w:rFonts w:ascii="Traditional Arabic" w:hAnsi="Traditional Arabic" w:cs="Traditional Arabic" w:hint="cs"/>
                <w:color w:val="auto"/>
                <w:sz w:val="24"/>
                <w:szCs w:val="24"/>
                <w:rtl/>
              </w:rPr>
              <w:t>ضعف إلمام الإدارة باحتياجات الطلاب الدعوية.</w:t>
            </w:r>
          </w:p>
        </w:tc>
        <w:tc>
          <w:tcPr>
            <w:tcW w:w="752"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559"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9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11"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750"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655"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66"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c>
          <w:tcPr>
            <w:tcW w:w="887" w:type="dxa"/>
          </w:tcPr>
          <w:p w:rsidR="00674C6A" w:rsidRPr="001529E6" w:rsidRDefault="00674C6A" w:rsidP="003228EE">
            <w:pPr>
              <w:spacing w:after="0" w:line="240" w:lineRule="auto"/>
              <w:rPr>
                <w:rFonts w:ascii="Traditional Arabic" w:hAnsi="Traditional Arabic" w:cs="Traditional Arabic"/>
                <w:color w:val="auto"/>
                <w:sz w:val="24"/>
                <w:szCs w:val="24"/>
                <w:rtl/>
              </w:rPr>
            </w:pPr>
          </w:p>
        </w:tc>
      </w:tr>
    </w:tbl>
    <w:p w:rsidR="00674C6A" w:rsidRPr="00051CD8" w:rsidRDefault="00674C6A" w:rsidP="001529E6">
      <w:pPr>
        <w:spacing w:before="240" w:after="0" w:line="240" w:lineRule="auto"/>
        <w:rPr>
          <w:rFonts w:ascii="Traditional Arabic" w:hAnsi="Traditional Arabic" w:cs="Traditional Arabic"/>
          <w:b/>
          <w:bCs/>
          <w:sz w:val="32"/>
          <w:szCs w:val="32"/>
          <w:rtl/>
        </w:rPr>
      </w:pPr>
      <w:r w:rsidRPr="00051CD8">
        <w:rPr>
          <w:rFonts w:ascii="Traditional Arabic" w:hAnsi="Traditional Arabic" w:cs="Traditional Arabic" w:hint="cs"/>
          <w:b/>
          <w:bCs/>
          <w:sz w:val="32"/>
          <w:szCs w:val="32"/>
          <w:u w:val="single"/>
          <w:rtl/>
        </w:rPr>
        <w:t>إضافة ما ترونه من مشكلات</w:t>
      </w:r>
      <w:r w:rsidRPr="00051CD8">
        <w:rPr>
          <w:rFonts w:ascii="Traditional Arabic" w:hAnsi="Traditional Arabic" w:cs="Traditional Arabic" w:hint="cs"/>
          <w:b/>
          <w:bCs/>
          <w:sz w:val="32"/>
          <w:szCs w:val="32"/>
          <w:rtl/>
        </w:rPr>
        <w:t xml:space="preserve"> : </w:t>
      </w:r>
    </w:p>
    <w:p w:rsidR="00674C6A" w:rsidRPr="001529E6" w:rsidRDefault="00674C6A" w:rsidP="001529E6">
      <w:pPr>
        <w:spacing w:after="0" w:line="240" w:lineRule="auto"/>
        <w:rPr>
          <w:rFonts w:ascii="Traditional Arabic" w:hAnsi="Traditional Arabic" w:cs="Traditional Arabic"/>
          <w:sz w:val="28"/>
          <w:szCs w:val="28"/>
          <w:rtl/>
        </w:rPr>
      </w:pPr>
      <w:r w:rsidRPr="001529E6">
        <w:rPr>
          <w:rFonts w:ascii="Traditional Arabic" w:hAnsi="Traditional Arabic" w:cs="Traditional Arabic" w:hint="cs"/>
          <w:sz w:val="28"/>
          <w:szCs w:val="28"/>
          <w:rtl/>
        </w:rPr>
        <w:t>..........................................................................................................................................................................................................................................................................................................................................................................................................................................................................................................</w:t>
      </w:r>
    </w:p>
    <w:p w:rsidR="00674C6A" w:rsidRPr="00051CD8" w:rsidRDefault="00674C6A" w:rsidP="00674C6A">
      <w:pPr>
        <w:spacing w:after="0" w:line="240" w:lineRule="auto"/>
        <w:rPr>
          <w:rFonts w:ascii="Traditional Arabic" w:hAnsi="Traditional Arabic" w:cs="Traditional Arabic"/>
          <w:b/>
          <w:bCs/>
          <w:sz w:val="32"/>
          <w:szCs w:val="32"/>
          <w:rtl/>
        </w:rPr>
      </w:pPr>
      <w:r w:rsidRPr="00051CD8">
        <w:rPr>
          <w:rFonts w:ascii="Traditional Arabic" w:hAnsi="Traditional Arabic" w:cs="Traditional Arabic" w:hint="cs"/>
          <w:b/>
          <w:bCs/>
          <w:sz w:val="32"/>
          <w:szCs w:val="32"/>
          <w:rtl/>
        </w:rPr>
        <w:lastRenderedPageBreak/>
        <w:t xml:space="preserve">المحور الثاني : مشكلات أعضاء هيئة التدريس : </w:t>
      </w:r>
    </w:p>
    <w:p w:rsidR="00674C6A" w:rsidRPr="00051CD8" w:rsidRDefault="00674C6A" w:rsidP="00674C6A">
      <w:pPr>
        <w:spacing w:after="0" w:line="240" w:lineRule="auto"/>
        <w:ind w:firstLine="720"/>
        <w:rPr>
          <w:rFonts w:ascii="Traditional Arabic" w:hAnsi="Traditional Arabic" w:cs="Traditional Arabic"/>
          <w:sz w:val="32"/>
          <w:szCs w:val="32"/>
          <w:rtl/>
        </w:rPr>
      </w:pPr>
      <w:r w:rsidRPr="00051CD8">
        <w:rPr>
          <w:rFonts w:ascii="Traditional Arabic" w:hAnsi="Traditional Arabic" w:cs="Traditional Arabic" w:hint="cs"/>
          <w:sz w:val="32"/>
          <w:szCs w:val="32"/>
          <w:rtl/>
        </w:rPr>
        <w:t xml:space="preserve">هذه العبارات تعبّر عن مشكلات أعضاء هيئة التدريس وأثرها على الدعوة في التعليم العالي الإسلامي بجنوب تايلاند، يرجى وضع علامة ( </w:t>
      </w:r>
      <w:r w:rsidRPr="00051CD8">
        <w:rPr>
          <w:rFonts w:ascii="Traditional Arabic" w:hAnsi="Traditional Arabic" w:cs="Traditional Arabic" w:hint="cs"/>
          <w:sz w:val="32"/>
          <w:szCs w:val="32"/>
        </w:rPr>
        <w:sym w:font="Wingdings 2" w:char="F050"/>
      </w:r>
      <w:r w:rsidRPr="00051CD8">
        <w:rPr>
          <w:rFonts w:ascii="Traditional Arabic" w:hAnsi="Traditional Arabic" w:cs="Traditional Arabic" w:hint="cs"/>
          <w:sz w:val="32"/>
          <w:szCs w:val="32"/>
          <w:rtl/>
        </w:rPr>
        <w:t xml:space="preserve"> ) أمام درجة المشكلة المناسبة.</w:t>
      </w:r>
    </w:p>
    <w:tbl>
      <w:tblPr>
        <w:tblStyle w:val="TableGrid"/>
        <w:bidiVisual/>
        <w:tblW w:w="8713" w:type="dxa"/>
        <w:jc w:val="center"/>
        <w:tblLook w:val="04A0" w:firstRow="1" w:lastRow="0" w:firstColumn="1" w:lastColumn="0" w:noHBand="0" w:noVBand="1"/>
      </w:tblPr>
      <w:tblGrid>
        <w:gridCol w:w="439"/>
        <w:gridCol w:w="2437"/>
        <w:gridCol w:w="727"/>
        <w:gridCol w:w="581"/>
        <w:gridCol w:w="672"/>
        <w:gridCol w:w="784"/>
        <w:gridCol w:w="732"/>
        <w:gridCol w:w="640"/>
        <w:gridCol w:w="839"/>
        <w:gridCol w:w="862"/>
      </w:tblGrid>
      <w:tr w:rsidR="007560CC" w:rsidRPr="007560CC" w:rsidTr="007560CC">
        <w:trPr>
          <w:trHeight w:val="207"/>
          <w:jc w:val="center"/>
        </w:trPr>
        <w:tc>
          <w:tcPr>
            <w:tcW w:w="343" w:type="dxa"/>
            <w:vMerge w:val="restart"/>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w:t>
            </w:r>
          </w:p>
        </w:tc>
        <w:tc>
          <w:tcPr>
            <w:tcW w:w="2496" w:type="dxa"/>
            <w:vMerge w:val="restart"/>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العبارة</w:t>
            </w:r>
          </w:p>
        </w:tc>
        <w:tc>
          <w:tcPr>
            <w:tcW w:w="3519" w:type="dxa"/>
            <w:gridSpan w:val="5"/>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الموافقة</w:t>
            </w:r>
          </w:p>
        </w:tc>
        <w:tc>
          <w:tcPr>
            <w:tcW w:w="1488" w:type="dxa"/>
            <w:gridSpan w:val="2"/>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الملائمة</w:t>
            </w:r>
          </w:p>
        </w:tc>
        <w:tc>
          <w:tcPr>
            <w:tcW w:w="867" w:type="dxa"/>
            <w:vMerge w:val="restart"/>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التعديل الذي يراه المحكم  مناسباً</w:t>
            </w:r>
          </w:p>
        </w:tc>
      </w:tr>
      <w:tr w:rsidR="007560CC" w:rsidRPr="007560CC" w:rsidTr="007560CC">
        <w:trPr>
          <w:trHeight w:val="674"/>
          <w:jc w:val="center"/>
        </w:trPr>
        <w:tc>
          <w:tcPr>
            <w:tcW w:w="343" w:type="dxa"/>
            <w:vMerge/>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2496" w:type="dxa"/>
            <w:vMerge/>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 تماماً</w:t>
            </w:r>
          </w:p>
        </w:tc>
        <w:tc>
          <w:tcPr>
            <w:tcW w:w="581"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w:t>
            </w:r>
          </w:p>
        </w:tc>
        <w:tc>
          <w:tcPr>
            <w:tcW w:w="675"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 إلى حد ما</w:t>
            </w:r>
          </w:p>
        </w:tc>
        <w:tc>
          <w:tcPr>
            <w:tcW w:w="792"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موافق</w:t>
            </w:r>
          </w:p>
        </w:tc>
        <w:tc>
          <w:tcPr>
            <w:tcW w:w="73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موافق تماماً</w:t>
            </w:r>
          </w:p>
        </w:tc>
        <w:tc>
          <w:tcPr>
            <w:tcW w:w="641"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ملائمة</w:t>
            </w:r>
          </w:p>
        </w:tc>
        <w:tc>
          <w:tcPr>
            <w:tcW w:w="847"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ملائمة</w:t>
            </w:r>
          </w:p>
        </w:tc>
        <w:tc>
          <w:tcPr>
            <w:tcW w:w="867" w:type="dxa"/>
            <w:vMerge/>
            <w:shd w:val="clear" w:color="auto" w:fill="D9D9D9" w:themeFill="background1" w:themeFillShade="D9"/>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560"/>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1</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الثقافة العلمية لدى أعضاء هيئة التدريس.</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428"/>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2</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قلة اهتمام أعضاء هيئة التدريس بمعالجة مشكلات الطلاب.</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417"/>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3</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القدوة الحسنة لدى أعضاء هيئة التدريس.</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428"/>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4</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كفايات أعضاء هيئة التدريس في أساليبه الدعوية عند المحاضرة.</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428"/>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5</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افتقار أعضاء هيئة التدريس للأمان الوظيفي.</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428"/>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6</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كفايات أعضاء هيئة التدريس في ممارسة العلاقات الإنسانية مع الطلاب.</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417"/>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7</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عدم قناعة أعضاء هيئة التدريس بمسؤولية الدعوية.</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231"/>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8</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التأهيل والتدريب في مجال الدعوة.</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231"/>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9</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 xml:space="preserve">قلة الحوافر المادية والمعنوية </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7560CC">
        <w:trPr>
          <w:trHeight w:val="428"/>
          <w:jc w:val="center"/>
        </w:trPr>
        <w:tc>
          <w:tcPr>
            <w:tcW w:w="34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10</w:t>
            </w:r>
          </w:p>
        </w:tc>
        <w:tc>
          <w:tcPr>
            <w:tcW w:w="2496"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تنازع الاهتمامات وتشتغل في الأعمال الأخرى غير الدعوة إلى الله.</w:t>
            </w:r>
          </w:p>
        </w:tc>
        <w:tc>
          <w:tcPr>
            <w:tcW w:w="73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8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7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38"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4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6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bl>
    <w:p w:rsidR="00674C6A" w:rsidRPr="00051CD8" w:rsidRDefault="00674C6A" w:rsidP="007560CC">
      <w:pPr>
        <w:spacing w:before="240" w:after="0" w:line="240" w:lineRule="auto"/>
        <w:rPr>
          <w:rFonts w:ascii="Traditional Arabic" w:hAnsi="Traditional Arabic" w:cs="Traditional Arabic"/>
          <w:b/>
          <w:bCs/>
          <w:sz w:val="32"/>
          <w:szCs w:val="32"/>
          <w:rtl/>
        </w:rPr>
      </w:pPr>
      <w:r w:rsidRPr="00051CD8">
        <w:rPr>
          <w:rFonts w:ascii="Traditional Arabic" w:hAnsi="Traditional Arabic" w:cs="Traditional Arabic" w:hint="cs"/>
          <w:b/>
          <w:bCs/>
          <w:sz w:val="32"/>
          <w:szCs w:val="32"/>
          <w:u w:val="single"/>
          <w:rtl/>
        </w:rPr>
        <w:t>إضافة ما ترونه من مشكلات</w:t>
      </w:r>
      <w:r w:rsidRPr="00051CD8">
        <w:rPr>
          <w:rFonts w:ascii="Traditional Arabic" w:hAnsi="Traditional Arabic" w:cs="Traditional Arabic" w:hint="cs"/>
          <w:b/>
          <w:bCs/>
          <w:sz w:val="32"/>
          <w:szCs w:val="32"/>
          <w:rtl/>
        </w:rPr>
        <w:t xml:space="preserve"> : </w:t>
      </w:r>
    </w:p>
    <w:p w:rsidR="00674C6A" w:rsidRPr="007560CC" w:rsidRDefault="00674C6A" w:rsidP="00674C6A">
      <w:pPr>
        <w:spacing w:after="0" w:line="240" w:lineRule="auto"/>
        <w:rPr>
          <w:rFonts w:ascii="Traditional Arabic" w:hAnsi="Traditional Arabic" w:cs="Traditional Arabic"/>
          <w:sz w:val="28"/>
          <w:szCs w:val="28"/>
          <w:rtl/>
        </w:rPr>
      </w:pPr>
      <w:r w:rsidRPr="007560CC">
        <w:rPr>
          <w:rFonts w:ascii="Traditional Arabic" w:hAnsi="Traditional Arabic" w:cs="Traditional Arabic" w:hint="cs"/>
          <w:sz w:val="28"/>
          <w:szCs w:val="28"/>
          <w:rtl/>
        </w:rPr>
        <w:t>..........................................................................................................................................................................................................................................................................................................................................................................................................................................................................................................</w:t>
      </w:r>
    </w:p>
    <w:p w:rsidR="00674C6A" w:rsidRDefault="00674C6A" w:rsidP="00674C6A">
      <w:pPr>
        <w:spacing w:after="0" w:line="240" w:lineRule="auto"/>
        <w:rPr>
          <w:rFonts w:ascii="Traditional Arabic" w:hAnsi="Traditional Arabic" w:cs="Traditional Arabic"/>
          <w:sz w:val="32"/>
          <w:szCs w:val="32"/>
          <w:rtl/>
        </w:rPr>
      </w:pPr>
    </w:p>
    <w:p w:rsidR="00674C6A" w:rsidRPr="00051CD8" w:rsidRDefault="00674C6A" w:rsidP="00674C6A">
      <w:pPr>
        <w:spacing w:after="0" w:line="240" w:lineRule="auto"/>
        <w:rPr>
          <w:rFonts w:ascii="Traditional Arabic" w:hAnsi="Traditional Arabic" w:cs="Traditional Arabic"/>
          <w:b/>
          <w:bCs/>
          <w:sz w:val="32"/>
          <w:szCs w:val="32"/>
          <w:rtl/>
        </w:rPr>
      </w:pPr>
      <w:r w:rsidRPr="00051CD8">
        <w:rPr>
          <w:rFonts w:ascii="Traditional Arabic" w:hAnsi="Traditional Arabic" w:cs="Traditional Arabic" w:hint="cs"/>
          <w:b/>
          <w:bCs/>
          <w:sz w:val="32"/>
          <w:szCs w:val="32"/>
          <w:rtl/>
        </w:rPr>
        <w:lastRenderedPageBreak/>
        <w:t xml:space="preserve">المحور الثالث : مشكلات الطلاب : </w:t>
      </w:r>
    </w:p>
    <w:p w:rsidR="00674C6A" w:rsidRPr="00051CD8" w:rsidRDefault="00674C6A" w:rsidP="00674C6A">
      <w:pPr>
        <w:spacing w:after="0" w:line="240" w:lineRule="auto"/>
        <w:ind w:firstLine="720"/>
        <w:rPr>
          <w:rFonts w:ascii="Traditional Arabic" w:hAnsi="Traditional Arabic" w:cs="Traditional Arabic"/>
          <w:sz w:val="32"/>
          <w:szCs w:val="32"/>
          <w:rtl/>
        </w:rPr>
      </w:pPr>
      <w:r w:rsidRPr="00051CD8">
        <w:rPr>
          <w:rFonts w:ascii="Traditional Arabic" w:hAnsi="Traditional Arabic" w:cs="Traditional Arabic" w:hint="cs"/>
          <w:sz w:val="32"/>
          <w:szCs w:val="32"/>
          <w:rtl/>
        </w:rPr>
        <w:t xml:space="preserve">هذه العبارات تعبّر عن مشكلات الطلاب وأثرها على الدعوة في التعليم العالي بجنوب تايلاند، يرجى وضع العلامة ( </w:t>
      </w:r>
      <w:r w:rsidRPr="00051CD8">
        <w:rPr>
          <w:rFonts w:ascii="Traditional Arabic" w:hAnsi="Traditional Arabic" w:cs="Traditional Arabic" w:hint="cs"/>
          <w:sz w:val="32"/>
          <w:szCs w:val="32"/>
        </w:rPr>
        <w:sym w:font="Wingdings 2" w:char="F050"/>
      </w:r>
      <w:r w:rsidRPr="00051CD8">
        <w:rPr>
          <w:rFonts w:ascii="Traditional Arabic" w:hAnsi="Traditional Arabic" w:cs="Traditional Arabic" w:hint="cs"/>
          <w:sz w:val="32"/>
          <w:szCs w:val="32"/>
          <w:rtl/>
        </w:rPr>
        <w:t xml:space="preserve"> ) أمام درجة المشكلة المناسبة.</w:t>
      </w:r>
    </w:p>
    <w:tbl>
      <w:tblPr>
        <w:tblStyle w:val="TableGrid"/>
        <w:bidiVisual/>
        <w:tblW w:w="0" w:type="auto"/>
        <w:jc w:val="center"/>
        <w:tblLook w:val="04A0" w:firstRow="1" w:lastRow="0" w:firstColumn="1" w:lastColumn="0" w:noHBand="0" w:noVBand="1"/>
      </w:tblPr>
      <w:tblGrid>
        <w:gridCol w:w="467"/>
        <w:gridCol w:w="2265"/>
        <w:gridCol w:w="714"/>
        <w:gridCol w:w="581"/>
        <w:gridCol w:w="655"/>
        <w:gridCol w:w="771"/>
        <w:gridCol w:w="712"/>
        <w:gridCol w:w="625"/>
        <w:gridCol w:w="823"/>
        <w:gridCol w:w="841"/>
      </w:tblGrid>
      <w:tr w:rsidR="007560CC" w:rsidRPr="007560CC" w:rsidTr="003228EE">
        <w:trPr>
          <w:trHeight w:val="288"/>
          <w:jc w:val="center"/>
        </w:trPr>
        <w:tc>
          <w:tcPr>
            <w:tcW w:w="468" w:type="dxa"/>
            <w:vMerge w:val="restart"/>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w:t>
            </w:r>
          </w:p>
        </w:tc>
        <w:tc>
          <w:tcPr>
            <w:tcW w:w="2275" w:type="dxa"/>
            <w:vMerge w:val="restart"/>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العبارة</w:t>
            </w:r>
          </w:p>
        </w:tc>
        <w:tc>
          <w:tcPr>
            <w:tcW w:w="3374" w:type="dxa"/>
            <w:gridSpan w:val="5"/>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الموافقة</w:t>
            </w:r>
          </w:p>
        </w:tc>
        <w:tc>
          <w:tcPr>
            <w:tcW w:w="1446" w:type="dxa"/>
            <w:gridSpan w:val="2"/>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الملائمة</w:t>
            </w:r>
          </w:p>
        </w:tc>
        <w:tc>
          <w:tcPr>
            <w:tcW w:w="842" w:type="dxa"/>
            <w:vMerge w:val="restart"/>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التعديل الذي يراه المحكم  مناسباً</w:t>
            </w:r>
          </w:p>
        </w:tc>
      </w:tr>
      <w:tr w:rsidR="007560CC" w:rsidRPr="007560CC" w:rsidTr="003228EE">
        <w:trPr>
          <w:trHeight w:val="932"/>
          <w:jc w:val="center"/>
        </w:trPr>
        <w:tc>
          <w:tcPr>
            <w:tcW w:w="468" w:type="dxa"/>
            <w:vMerge/>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2275" w:type="dxa"/>
            <w:vMerge/>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5"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 تماماً</w:t>
            </w:r>
          </w:p>
        </w:tc>
        <w:tc>
          <w:tcPr>
            <w:tcW w:w="51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w:t>
            </w:r>
          </w:p>
        </w:tc>
        <w:tc>
          <w:tcPr>
            <w:tcW w:w="655"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 إلى حد ما</w:t>
            </w:r>
          </w:p>
        </w:tc>
        <w:tc>
          <w:tcPr>
            <w:tcW w:w="772"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موافق</w:t>
            </w:r>
          </w:p>
        </w:tc>
        <w:tc>
          <w:tcPr>
            <w:tcW w:w="711"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موافق تماماً</w:t>
            </w:r>
          </w:p>
        </w:tc>
        <w:tc>
          <w:tcPr>
            <w:tcW w:w="622"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ملائمة</w:t>
            </w:r>
          </w:p>
        </w:tc>
        <w:tc>
          <w:tcPr>
            <w:tcW w:w="823"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ملائمة</w:t>
            </w:r>
          </w:p>
        </w:tc>
        <w:tc>
          <w:tcPr>
            <w:tcW w:w="842" w:type="dxa"/>
            <w:vMerge/>
            <w:shd w:val="clear" w:color="auto" w:fill="D9D9D9" w:themeFill="background1" w:themeFillShade="D9"/>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774"/>
          <w:jc w:val="center"/>
        </w:trPr>
        <w:tc>
          <w:tcPr>
            <w:tcW w:w="46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1</w:t>
            </w:r>
          </w:p>
        </w:tc>
        <w:tc>
          <w:tcPr>
            <w:tcW w:w="2275"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همة الطلاب نحو التعلم لأجل نشر الدين.</w:t>
            </w:r>
          </w:p>
        </w:tc>
        <w:tc>
          <w:tcPr>
            <w:tcW w:w="71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1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5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7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2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2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21"/>
          <w:jc w:val="center"/>
        </w:trPr>
        <w:tc>
          <w:tcPr>
            <w:tcW w:w="46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2</w:t>
            </w:r>
          </w:p>
        </w:tc>
        <w:tc>
          <w:tcPr>
            <w:tcW w:w="2275"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التحصيل الدراسي للطلاب.</w:t>
            </w:r>
          </w:p>
        </w:tc>
        <w:tc>
          <w:tcPr>
            <w:tcW w:w="71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1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5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7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2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2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576"/>
          <w:jc w:val="center"/>
        </w:trPr>
        <w:tc>
          <w:tcPr>
            <w:tcW w:w="46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3</w:t>
            </w:r>
          </w:p>
        </w:tc>
        <w:tc>
          <w:tcPr>
            <w:tcW w:w="2275"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قلة احترام بعض الطلاب لأعضاء هيئة التدريس.</w:t>
            </w:r>
          </w:p>
        </w:tc>
        <w:tc>
          <w:tcPr>
            <w:tcW w:w="71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1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5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7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2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2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593"/>
          <w:jc w:val="center"/>
        </w:trPr>
        <w:tc>
          <w:tcPr>
            <w:tcW w:w="46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4</w:t>
            </w:r>
          </w:p>
        </w:tc>
        <w:tc>
          <w:tcPr>
            <w:tcW w:w="2275"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الطلاب إمكانيات الطلاب المادية.</w:t>
            </w:r>
          </w:p>
        </w:tc>
        <w:tc>
          <w:tcPr>
            <w:tcW w:w="71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1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5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7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2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2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21"/>
          <w:jc w:val="center"/>
        </w:trPr>
        <w:tc>
          <w:tcPr>
            <w:tcW w:w="46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5</w:t>
            </w:r>
          </w:p>
        </w:tc>
        <w:tc>
          <w:tcPr>
            <w:tcW w:w="2275"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كثرة غياب بعض الطلاب.</w:t>
            </w:r>
          </w:p>
        </w:tc>
        <w:tc>
          <w:tcPr>
            <w:tcW w:w="71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1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5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7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2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2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593"/>
          <w:jc w:val="center"/>
        </w:trPr>
        <w:tc>
          <w:tcPr>
            <w:tcW w:w="46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6</w:t>
            </w:r>
          </w:p>
        </w:tc>
        <w:tc>
          <w:tcPr>
            <w:tcW w:w="2275"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الاختلاط بين الجنسين في العملية التعليمية.</w:t>
            </w:r>
          </w:p>
        </w:tc>
        <w:tc>
          <w:tcPr>
            <w:tcW w:w="71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1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5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7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2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2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05"/>
          <w:jc w:val="center"/>
        </w:trPr>
        <w:tc>
          <w:tcPr>
            <w:tcW w:w="46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7</w:t>
            </w:r>
          </w:p>
        </w:tc>
        <w:tc>
          <w:tcPr>
            <w:tcW w:w="2275"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عدم توافر السكن الداخلي للطلاب.</w:t>
            </w:r>
          </w:p>
        </w:tc>
        <w:tc>
          <w:tcPr>
            <w:tcW w:w="71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1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5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7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2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2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593"/>
          <w:jc w:val="center"/>
        </w:trPr>
        <w:tc>
          <w:tcPr>
            <w:tcW w:w="468"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8</w:t>
            </w:r>
          </w:p>
        </w:tc>
        <w:tc>
          <w:tcPr>
            <w:tcW w:w="2275"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شغل الطلاب بالإنترنت أكثر من اهتمام في محال الدعوي.</w:t>
            </w:r>
          </w:p>
        </w:tc>
        <w:tc>
          <w:tcPr>
            <w:tcW w:w="71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1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5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7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1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2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23"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42"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bl>
    <w:p w:rsidR="00674C6A" w:rsidRPr="00051CD8" w:rsidRDefault="00674C6A" w:rsidP="007560CC">
      <w:pPr>
        <w:spacing w:before="240" w:after="0" w:line="240" w:lineRule="auto"/>
        <w:rPr>
          <w:rFonts w:ascii="Traditional Arabic" w:hAnsi="Traditional Arabic" w:cs="Traditional Arabic"/>
          <w:b/>
          <w:bCs/>
          <w:sz w:val="32"/>
          <w:szCs w:val="32"/>
          <w:rtl/>
        </w:rPr>
      </w:pPr>
      <w:r w:rsidRPr="00051CD8">
        <w:rPr>
          <w:rFonts w:ascii="Traditional Arabic" w:hAnsi="Traditional Arabic" w:cs="Traditional Arabic" w:hint="cs"/>
          <w:b/>
          <w:bCs/>
          <w:sz w:val="32"/>
          <w:szCs w:val="32"/>
          <w:u w:val="single"/>
          <w:rtl/>
        </w:rPr>
        <w:t>إضافة ما ترونه من مشكلات</w:t>
      </w:r>
      <w:r w:rsidRPr="00051CD8">
        <w:rPr>
          <w:rFonts w:ascii="Traditional Arabic" w:hAnsi="Traditional Arabic" w:cs="Traditional Arabic" w:hint="cs"/>
          <w:b/>
          <w:bCs/>
          <w:sz w:val="32"/>
          <w:szCs w:val="32"/>
          <w:rtl/>
        </w:rPr>
        <w:t xml:space="preserve"> : </w:t>
      </w:r>
    </w:p>
    <w:p w:rsidR="00674C6A" w:rsidRPr="00051CD8" w:rsidRDefault="00674C6A" w:rsidP="00674C6A">
      <w:pPr>
        <w:spacing w:after="0" w:line="240" w:lineRule="auto"/>
        <w:rPr>
          <w:rFonts w:ascii="Traditional Arabic" w:hAnsi="Traditional Arabic" w:cs="Traditional Arabic"/>
          <w:sz w:val="32"/>
          <w:szCs w:val="32"/>
          <w:rtl/>
        </w:rPr>
      </w:pPr>
      <w:r w:rsidRPr="00051CD8">
        <w:rPr>
          <w:rFonts w:ascii="Traditional Arabic" w:hAnsi="Traditional Arabic" w:cs="Traditional Arabic" w:hint="cs"/>
          <w:sz w:val="32"/>
          <w:szCs w:val="32"/>
          <w:rtl/>
        </w:rPr>
        <w:t>...........................................................................................................................................................................................................................................................................................................................................................................................................................................................................................</w:t>
      </w:r>
    </w:p>
    <w:p w:rsidR="00674C6A" w:rsidRPr="007560CC" w:rsidRDefault="00674C6A" w:rsidP="007560CC">
      <w:pPr>
        <w:spacing w:after="0" w:line="240" w:lineRule="auto"/>
        <w:rPr>
          <w:rFonts w:ascii="Traditional Arabic" w:hAnsi="Traditional Arabic" w:cs="Traditional Arabic"/>
          <w:sz w:val="32"/>
          <w:szCs w:val="32"/>
          <w:rtl/>
        </w:rPr>
      </w:pPr>
      <w:r w:rsidRPr="00051CD8">
        <w:rPr>
          <w:rFonts w:ascii="Traditional Arabic" w:hAnsi="Traditional Arabic" w:cs="Traditional Arabic" w:hint="cs"/>
          <w:sz w:val="32"/>
          <w:szCs w:val="32"/>
          <w:rtl/>
        </w:rPr>
        <w:t>.............................................................................................................................................................................................................................................................................................................................</w:t>
      </w:r>
    </w:p>
    <w:p w:rsidR="00674C6A" w:rsidRPr="00051CD8" w:rsidRDefault="00674C6A" w:rsidP="00674C6A">
      <w:pPr>
        <w:spacing w:after="0" w:line="240" w:lineRule="auto"/>
        <w:rPr>
          <w:rFonts w:ascii="Traditional Arabic" w:hAnsi="Traditional Arabic" w:cs="Traditional Arabic"/>
          <w:b/>
          <w:bCs/>
          <w:sz w:val="32"/>
          <w:szCs w:val="32"/>
          <w:rtl/>
        </w:rPr>
      </w:pPr>
      <w:r w:rsidRPr="00051CD8">
        <w:rPr>
          <w:rFonts w:ascii="Traditional Arabic" w:hAnsi="Traditional Arabic" w:cs="Traditional Arabic" w:hint="cs"/>
          <w:b/>
          <w:bCs/>
          <w:sz w:val="32"/>
          <w:szCs w:val="32"/>
          <w:rtl/>
        </w:rPr>
        <w:lastRenderedPageBreak/>
        <w:t xml:space="preserve">المحور الرابع : المؤثرات الخارجية  : </w:t>
      </w:r>
    </w:p>
    <w:p w:rsidR="00674C6A" w:rsidRPr="00051CD8" w:rsidRDefault="00674C6A" w:rsidP="00674C6A">
      <w:pPr>
        <w:spacing w:after="0" w:line="240" w:lineRule="auto"/>
        <w:ind w:firstLine="720"/>
        <w:rPr>
          <w:rFonts w:ascii="Traditional Arabic" w:hAnsi="Traditional Arabic" w:cs="Traditional Arabic"/>
          <w:sz w:val="32"/>
          <w:szCs w:val="32"/>
          <w:rtl/>
        </w:rPr>
      </w:pPr>
      <w:r w:rsidRPr="00051CD8">
        <w:rPr>
          <w:rFonts w:ascii="Traditional Arabic" w:hAnsi="Traditional Arabic" w:cs="Traditional Arabic" w:hint="cs"/>
          <w:sz w:val="32"/>
          <w:szCs w:val="32"/>
          <w:rtl/>
        </w:rPr>
        <w:t xml:space="preserve">هذه العبارات تعبّر عن مشكلات الطلاب وأثرها على الدعوة في التعليم العالي بجنوب تايلاند، يرجى وضع العلامة ( </w:t>
      </w:r>
      <w:r w:rsidRPr="00051CD8">
        <w:rPr>
          <w:rFonts w:ascii="Traditional Arabic" w:hAnsi="Traditional Arabic" w:cs="Traditional Arabic" w:hint="cs"/>
          <w:sz w:val="32"/>
          <w:szCs w:val="32"/>
        </w:rPr>
        <w:sym w:font="Wingdings 2" w:char="F050"/>
      </w:r>
      <w:r w:rsidRPr="00051CD8">
        <w:rPr>
          <w:rFonts w:ascii="Traditional Arabic" w:hAnsi="Traditional Arabic" w:cs="Traditional Arabic" w:hint="cs"/>
          <w:sz w:val="32"/>
          <w:szCs w:val="32"/>
          <w:rtl/>
        </w:rPr>
        <w:t xml:space="preserve"> ) أمام درجة المشكلة المناسبة.</w:t>
      </w:r>
    </w:p>
    <w:tbl>
      <w:tblPr>
        <w:tblStyle w:val="TableGrid"/>
        <w:bidiVisual/>
        <w:tblW w:w="0" w:type="auto"/>
        <w:jc w:val="center"/>
        <w:tblLook w:val="04A0" w:firstRow="1" w:lastRow="0" w:firstColumn="1" w:lastColumn="0" w:noHBand="0" w:noVBand="1"/>
      </w:tblPr>
      <w:tblGrid>
        <w:gridCol w:w="449"/>
        <w:gridCol w:w="2202"/>
        <w:gridCol w:w="686"/>
        <w:gridCol w:w="581"/>
        <w:gridCol w:w="630"/>
        <w:gridCol w:w="740"/>
        <w:gridCol w:w="685"/>
        <w:gridCol w:w="625"/>
        <w:gridCol w:w="791"/>
        <w:gridCol w:w="809"/>
      </w:tblGrid>
      <w:tr w:rsidR="007560CC" w:rsidRPr="007560CC" w:rsidTr="003228EE">
        <w:trPr>
          <w:trHeight w:val="278"/>
          <w:jc w:val="center"/>
        </w:trPr>
        <w:tc>
          <w:tcPr>
            <w:tcW w:w="449" w:type="dxa"/>
            <w:vMerge w:val="restart"/>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w:t>
            </w:r>
          </w:p>
        </w:tc>
        <w:tc>
          <w:tcPr>
            <w:tcW w:w="2202" w:type="dxa"/>
            <w:vMerge w:val="restart"/>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العبارة</w:t>
            </w:r>
          </w:p>
        </w:tc>
        <w:tc>
          <w:tcPr>
            <w:tcW w:w="3262" w:type="dxa"/>
            <w:gridSpan w:val="5"/>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الموافقة</w:t>
            </w:r>
          </w:p>
        </w:tc>
        <w:tc>
          <w:tcPr>
            <w:tcW w:w="1388" w:type="dxa"/>
            <w:gridSpan w:val="2"/>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الملائمة</w:t>
            </w:r>
          </w:p>
        </w:tc>
        <w:tc>
          <w:tcPr>
            <w:tcW w:w="809" w:type="dxa"/>
            <w:vMerge w:val="restart"/>
            <w:shd w:val="clear" w:color="auto" w:fill="D9D9D9" w:themeFill="background1" w:themeFillShade="D9"/>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التعديل الذي يراه المحكم  مناسباً</w:t>
            </w:r>
          </w:p>
        </w:tc>
      </w:tr>
      <w:tr w:rsidR="007560CC" w:rsidRPr="007560CC" w:rsidTr="003228EE">
        <w:trPr>
          <w:trHeight w:val="903"/>
          <w:jc w:val="center"/>
        </w:trPr>
        <w:tc>
          <w:tcPr>
            <w:tcW w:w="449" w:type="dxa"/>
            <w:vMerge/>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2202" w:type="dxa"/>
            <w:vMerge/>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6"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 تماماً</w:t>
            </w:r>
          </w:p>
        </w:tc>
        <w:tc>
          <w:tcPr>
            <w:tcW w:w="521"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w:t>
            </w:r>
          </w:p>
        </w:tc>
        <w:tc>
          <w:tcPr>
            <w:tcW w:w="630"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موافق إلى حد ما</w:t>
            </w:r>
          </w:p>
        </w:tc>
        <w:tc>
          <w:tcPr>
            <w:tcW w:w="740"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موافق</w:t>
            </w:r>
          </w:p>
        </w:tc>
        <w:tc>
          <w:tcPr>
            <w:tcW w:w="685"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موافق تماماً</w:t>
            </w:r>
          </w:p>
        </w:tc>
        <w:tc>
          <w:tcPr>
            <w:tcW w:w="597"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ملائمة</w:t>
            </w:r>
          </w:p>
        </w:tc>
        <w:tc>
          <w:tcPr>
            <w:tcW w:w="790"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b/>
                <w:bCs/>
                <w:color w:val="auto"/>
                <w:sz w:val="24"/>
                <w:szCs w:val="24"/>
                <w:rtl/>
              </w:rPr>
            </w:pPr>
            <w:r w:rsidRPr="007560CC">
              <w:rPr>
                <w:rFonts w:ascii="Traditional Arabic" w:hAnsi="Traditional Arabic" w:cs="Traditional Arabic" w:hint="cs"/>
                <w:b/>
                <w:bCs/>
                <w:color w:val="auto"/>
                <w:sz w:val="24"/>
                <w:szCs w:val="24"/>
                <w:rtl/>
              </w:rPr>
              <w:t>غير ملائمة</w:t>
            </w:r>
          </w:p>
        </w:tc>
        <w:tc>
          <w:tcPr>
            <w:tcW w:w="809" w:type="dxa"/>
            <w:vMerge/>
            <w:shd w:val="clear" w:color="auto" w:fill="D9D9D9" w:themeFill="background1" w:themeFillShade="D9"/>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65"/>
          <w:jc w:val="center"/>
        </w:trPr>
        <w:tc>
          <w:tcPr>
            <w:tcW w:w="44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1</w:t>
            </w:r>
          </w:p>
        </w:tc>
        <w:tc>
          <w:tcPr>
            <w:tcW w:w="2202"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الوضع الاقتصاد</w:t>
            </w:r>
          </w:p>
        </w:tc>
        <w:tc>
          <w:tcPr>
            <w:tcW w:w="686"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2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3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4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9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0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295"/>
          <w:jc w:val="center"/>
        </w:trPr>
        <w:tc>
          <w:tcPr>
            <w:tcW w:w="44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2</w:t>
            </w:r>
          </w:p>
        </w:tc>
        <w:tc>
          <w:tcPr>
            <w:tcW w:w="2202"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وجود التعصب المذهبي.</w:t>
            </w:r>
          </w:p>
        </w:tc>
        <w:tc>
          <w:tcPr>
            <w:tcW w:w="686"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2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3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4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9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0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10"/>
          <w:jc w:val="center"/>
        </w:trPr>
        <w:tc>
          <w:tcPr>
            <w:tcW w:w="44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3</w:t>
            </w:r>
          </w:p>
        </w:tc>
        <w:tc>
          <w:tcPr>
            <w:tcW w:w="2202"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الأمن في المنطقة.</w:t>
            </w:r>
          </w:p>
        </w:tc>
        <w:tc>
          <w:tcPr>
            <w:tcW w:w="686"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2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3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4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9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0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10"/>
          <w:jc w:val="center"/>
        </w:trPr>
        <w:tc>
          <w:tcPr>
            <w:tcW w:w="44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4</w:t>
            </w:r>
          </w:p>
        </w:tc>
        <w:tc>
          <w:tcPr>
            <w:tcW w:w="2202"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انتشار الفساد في الاجتماعي.</w:t>
            </w:r>
          </w:p>
        </w:tc>
        <w:tc>
          <w:tcPr>
            <w:tcW w:w="686"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2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3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4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9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0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295"/>
          <w:jc w:val="center"/>
        </w:trPr>
        <w:tc>
          <w:tcPr>
            <w:tcW w:w="44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5</w:t>
            </w:r>
          </w:p>
        </w:tc>
        <w:tc>
          <w:tcPr>
            <w:tcW w:w="2202"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وجود الأحزاب السياسية.</w:t>
            </w:r>
          </w:p>
        </w:tc>
        <w:tc>
          <w:tcPr>
            <w:tcW w:w="686"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2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3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4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9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0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10"/>
          <w:jc w:val="center"/>
        </w:trPr>
        <w:tc>
          <w:tcPr>
            <w:tcW w:w="44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6</w:t>
            </w:r>
          </w:p>
        </w:tc>
        <w:tc>
          <w:tcPr>
            <w:tcW w:w="2202"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ضعف عناية الأسرة بالتعليم.</w:t>
            </w:r>
          </w:p>
        </w:tc>
        <w:tc>
          <w:tcPr>
            <w:tcW w:w="686"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2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3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4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9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0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10"/>
          <w:jc w:val="center"/>
        </w:trPr>
        <w:tc>
          <w:tcPr>
            <w:tcW w:w="44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7</w:t>
            </w:r>
          </w:p>
        </w:tc>
        <w:tc>
          <w:tcPr>
            <w:tcW w:w="2202"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الاختلاط المجتمع المسلم مع غير المسلم.</w:t>
            </w:r>
          </w:p>
        </w:tc>
        <w:tc>
          <w:tcPr>
            <w:tcW w:w="686"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2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3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4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9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0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r w:rsidR="007560CC" w:rsidRPr="007560CC" w:rsidTr="003228EE">
        <w:trPr>
          <w:trHeight w:val="310"/>
          <w:jc w:val="center"/>
        </w:trPr>
        <w:tc>
          <w:tcPr>
            <w:tcW w:w="449" w:type="dxa"/>
            <w:shd w:val="clear" w:color="auto" w:fill="D9D9D9" w:themeFill="background1" w:themeFillShade="D9"/>
            <w:vAlign w:val="center"/>
          </w:tcPr>
          <w:p w:rsidR="00674C6A" w:rsidRPr="007560CC" w:rsidRDefault="00674C6A" w:rsidP="007560CC">
            <w:pPr>
              <w:spacing w:after="0" w:line="240" w:lineRule="auto"/>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8</w:t>
            </w:r>
          </w:p>
        </w:tc>
        <w:tc>
          <w:tcPr>
            <w:tcW w:w="2202" w:type="dxa"/>
          </w:tcPr>
          <w:p w:rsidR="00674C6A" w:rsidRPr="007560CC" w:rsidRDefault="00674C6A" w:rsidP="007560CC">
            <w:pPr>
              <w:spacing w:after="0" w:line="240" w:lineRule="auto"/>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التفريط في الدين.</w:t>
            </w:r>
          </w:p>
        </w:tc>
        <w:tc>
          <w:tcPr>
            <w:tcW w:w="686"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21"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3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4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685"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597"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790"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c>
          <w:tcPr>
            <w:tcW w:w="809" w:type="dxa"/>
          </w:tcPr>
          <w:p w:rsidR="00674C6A" w:rsidRPr="007560CC" w:rsidRDefault="00674C6A" w:rsidP="007560CC">
            <w:pPr>
              <w:spacing w:after="0" w:line="240" w:lineRule="auto"/>
              <w:rPr>
                <w:rFonts w:ascii="Traditional Arabic" w:hAnsi="Traditional Arabic" w:cs="Traditional Arabic"/>
                <w:color w:val="auto"/>
                <w:sz w:val="24"/>
                <w:szCs w:val="24"/>
                <w:rtl/>
              </w:rPr>
            </w:pPr>
          </w:p>
        </w:tc>
      </w:tr>
    </w:tbl>
    <w:p w:rsidR="00674C6A" w:rsidRPr="00051CD8" w:rsidRDefault="00674C6A" w:rsidP="007560CC">
      <w:pPr>
        <w:spacing w:before="240" w:after="0" w:line="240" w:lineRule="auto"/>
        <w:rPr>
          <w:rFonts w:ascii="Traditional Arabic" w:hAnsi="Traditional Arabic" w:cs="Traditional Arabic"/>
          <w:b/>
          <w:bCs/>
          <w:sz w:val="32"/>
          <w:szCs w:val="32"/>
          <w:rtl/>
        </w:rPr>
      </w:pPr>
      <w:r w:rsidRPr="00051CD8">
        <w:rPr>
          <w:rFonts w:ascii="Traditional Arabic" w:hAnsi="Traditional Arabic" w:cs="Traditional Arabic" w:hint="cs"/>
          <w:b/>
          <w:bCs/>
          <w:sz w:val="32"/>
          <w:szCs w:val="32"/>
          <w:u w:val="single"/>
          <w:rtl/>
        </w:rPr>
        <w:t>إضافة ما ترونه من مشكلات</w:t>
      </w:r>
      <w:r w:rsidRPr="00051CD8">
        <w:rPr>
          <w:rFonts w:ascii="Traditional Arabic" w:hAnsi="Traditional Arabic" w:cs="Traditional Arabic" w:hint="cs"/>
          <w:b/>
          <w:bCs/>
          <w:sz w:val="32"/>
          <w:szCs w:val="32"/>
          <w:rtl/>
        </w:rPr>
        <w:t xml:space="preserve"> : </w:t>
      </w:r>
    </w:p>
    <w:p w:rsidR="00674C6A" w:rsidRPr="00051CD8" w:rsidRDefault="00674C6A" w:rsidP="00674C6A">
      <w:pPr>
        <w:spacing w:after="0" w:line="240" w:lineRule="auto"/>
        <w:rPr>
          <w:rFonts w:ascii="Traditional Arabic" w:hAnsi="Traditional Arabic" w:cs="Traditional Arabic"/>
          <w:sz w:val="32"/>
          <w:szCs w:val="32"/>
          <w:rtl/>
        </w:rPr>
      </w:pPr>
      <w:r w:rsidRPr="00051CD8">
        <w:rPr>
          <w:rFonts w:ascii="Traditional Arabic" w:hAnsi="Traditional Arabic" w:cs="Traditional Arabic" w:hint="cs"/>
          <w:sz w:val="32"/>
          <w:szCs w:val="32"/>
          <w:rtl/>
        </w:rPr>
        <w:t>...........................................................................................................................................................................................................................................................................................................................................................................................................................................................................................</w:t>
      </w:r>
    </w:p>
    <w:p w:rsidR="00674C6A" w:rsidRPr="00051CD8" w:rsidRDefault="00674C6A" w:rsidP="007560CC">
      <w:pPr>
        <w:spacing w:after="0" w:line="240" w:lineRule="auto"/>
        <w:rPr>
          <w:rFonts w:ascii="Traditional Arabic" w:hAnsi="Traditional Arabic" w:cs="Traditional Arabic"/>
          <w:sz w:val="32"/>
          <w:szCs w:val="32"/>
          <w:rtl/>
        </w:rPr>
      </w:pPr>
      <w:r w:rsidRPr="00051CD8">
        <w:rPr>
          <w:rFonts w:ascii="Traditional Arabic" w:hAnsi="Traditional Arabic" w:cs="Traditional Arabic" w:hint="cs"/>
          <w:sz w:val="32"/>
          <w:szCs w:val="32"/>
          <w:rtl/>
        </w:rPr>
        <w:t>...................................................................................................................................................................................................................................................................................................................................................................................................................................................................................................................................................................................................................................</w:t>
      </w:r>
    </w:p>
    <w:p w:rsidR="00674C6A" w:rsidRPr="0070527D" w:rsidRDefault="00674C6A" w:rsidP="00674C6A">
      <w:pPr>
        <w:spacing w:line="240" w:lineRule="auto"/>
        <w:rPr>
          <w:rFonts w:ascii="Traditional Arabic" w:hAnsi="Traditional Arabic" w:cs="Traditional Arabic"/>
          <w:b/>
          <w:bCs/>
          <w:noProof/>
          <w:sz w:val="32"/>
          <w:szCs w:val="32"/>
          <w:rtl/>
        </w:rPr>
      </w:pPr>
    </w:p>
    <w:p w:rsidR="00674C6A" w:rsidRDefault="00674C6A" w:rsidP="00674C6A">
      <w:pPr>
        <w:spacing w:line="240" w:lineRule="auto"/>
        <w:jc w:val="center"/>
        <w:rPr>
          <w:rFonts w:ascii="Traditional Arabic" w:hAnsi="Traditional Arabic" w:cs="Traditional Arabic"/>
          <w:b/>
          <w:bCs/>
          <w:noProof/>
          <w:sz w:val="32"/>
          <w:szCs w:val="32"/>
          <w:rtl/>
        </w:rPr>
      </w:pPr>
      <w:r>
        <w:rPr>
          <w:rFonts w:ascii="Traditional Arabic" w:hAnsi="Traditional Arabic" w:cs="Traditional Arabic" w:hint="cs"/>
          <w:b/>
          <w:bCs/>
          <w:noProof/>
          <w:sz w:val="32"/>
          <w:szCs w:val="32"/>
          <w:rtl/>
        </w:rPr>
        <w:lastRenderedPageBreak/>
        <w:t>ملحق رقم ( 3 ) الاستبانة  بصورتها النهائية</w:t>
      </w:r>
    </w:p>
    <w:p w:rsidR="00674C6A" w:rsidRPr="008E712E" w:rsidRDefault="00674C6A" w:rsidP="00674C6A">
      <w:pPr>
        <w:spacing w:after="0" w:line="240" w:lineRule="auto"/>
        <w:jc w:val="center"/>
        <w:rPr>
          <w:rFonts w:cs="Traditional Arabic"/>
          <w:b/>
          <w:bCs/>
          <w:color w:val="171717" w:themeColor="background2" w:themeShade="1A"/>
          <w:sz w:val="40"/>
          <w:szCs w:val="40"/>
          <w:rtl/>
        </w:rPr>
      </w:pPr>
      <w:r w:rsidRPr="008E712E">
        <w:rPr>
          <w:rFonts w:ascii="QCF_P001" w:hAnsi="QCF_P001" w:cs="QCF_P001"/>
          <w:b/>
          <w:bCs/>
          <w:color w:val="171717" w:themeColor="background2" w:themeShade="1A"/>
          <w:sz w:val="40"/>
          <w:szCs w:val="40"/>
          <w:rtl/>
        </w:rPr>
        <w:t>ﭑ       ﭒ  ﭓ  ﭔ</w:t>
      </w:r>
    </w:p>
    <w:p w:rsidR="00674C6A" w:rsidRPr="008E712E" w:rsidRDefault="00674C6A" w:rsidP="00674C6A">
      <w:pPr>
        <w:spacing w:line="240" w:lineRule="auto"/>
        <w:jc w:val="center"/>
        <w:rPr>
          <w:rFonts w:ascii="Angsana New" w:hAnsi="Angsana New" w:cs="Angsana New"/>
          <w:b/>
          <w:bCs/>
          <w:sz w:val="24"/>
          <w:szCs w:val="24"/>
          <w:rtl/>
        </w:rPr>
      </w:pPr>
      <w:r w:rsidRPr="008E712E">
        <w:rPr>
          <w:rFonts w:ascii="Times New Roman" w:hAnsi="Times New Roman" w:cs="Times New Roman" w:hint="cs"/>
          <w:b/>
          <w:bCs/>
          <w:sz w:val="24"/>
          <w:szCs w:val="24"/>
          <w:rtl/>
        </w:rPr>
        <w:t>الاستبانة</w:t>
      </w:r>
    </w:p>
    <w:p w:rsidR="00674C6A" w:rsidRPr="008E712E" w:rsidRDefault="00674C6A" w:rsidP="00674C6A">
      <w:pPr>
        <w:spacing w:after="0" w:line="240" w:lineRule="auto"/>
        <w:rPr>
          <w:rFonts w:ascii="Traditional Arabic" w:hAnsi="Traditional Arabic" w:cs="Traditional Arabic"/>
          <w:b/>
          <w:bCs/>
          <w:sz w:val="24"/>
          <w:szCs w:val="24"/>
          <w:rtl/>
        </w:rPr>
      </w:pPr>
      <w:r w:rsidRPr="008E712E">
        <w:rPr>
          <w:rFonts w:ascii="Traditional Arabic" w:hAnsi="Traditional Arabic" w:cs="Traditional Arabic" w:hint="cs"/>
          <w:b/>
          <w:bCs/>
          <w:sz w:val="24"/>
          <w:szCs w:val="24"/>
          <w:rtl/>
        </w:rPr>
        <w:t>فضيلة عضو هيئة التدريس : ......................................</w:t>
      </w:r>
      <w:r w:rsidR="007560CC">
        <w:rPr>
          <w:rFonts w:ascii="Traditional Arabic" w:hAnsi="Traditional Arabic" w:cs="Traditional Arabic" w:hint="cs"/>
          <w:b/>
          <w:bCs/>
          <w:sz w:val="24"/>
          <w:szCs w:val="24"/>
          <w:rtl/>
        </w:rPr>
        <w:t>.........................</w:t>
      </w:r>
      <w:r w:rsidRPr="008E712E">
        <w:rPr>
          <w:rFonts w:ascii="Traditional Arabic" w:hAnsi="Traditional Arabic" w:cs="Traditional Arabic" w:hint="cs"/>
          <w:b/>
          <w:bCs/>
          <w:sz w:val="24"/>
          <w:szCs w:val="24"/>
          <w:rtl/>
        </w:rPr>
        <w:t>..........................وفقه الله.</w:t>
      </w:r>
    </w:p>
    <w:p w:rsidR="00674C6A" w:rsidRPr="008E712E" w:rsidRDefault="00674C6A" w:rsidP="00674C6A">
      <w:pPr>
        <w:spacing w:after="0" w:line="240" w:lineRule="auto"/>
        <w:jc w:val="center"/>
        <w:rPr>
          <w:rFonts w:ascii="Traditional Arabic" w:hAnsi="Traditional Arabic" w:cs="Traditional Arabic"/>
          <w:b/>
          <w:bCs/>
          <w:sz w:val="24"/>
          <w:szCs w:val="24"/>
          <w:rtl/>
        </w:rPr>
      </w:pPr>
      <w:r w:rsidRPr="008E712E">
        <w:rPr>
          <w:rFonts w:ascii="Traditional Arabic" w:hAnsi="Traditional Arabic" w:cs="Traditional Arabic" w:hint="cs"/>
          <w:b/>
          <w:bCs/>
          <w:sz w:val="24"/>
          <w:szCs w:val="24"/>
          <w:rtl/>
        </w:rPr>
        <w:t>السلام عليكم ورحمة الله وبركاته، وبعد,...</w:t>
      </w:r>
    </w:p>
    <w:p w:rsidR="00674C6A" w:rsidRPr="008E712E" w:rsidRDefault="00674C6A" w:rsidP="00674C6A">
      <w:pPr>
        <w:spacing w:after="0" w:line="240" w:lineRule="auto"/>
        <w:ind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فالاستبانة التي بين يديك متعلقة ببحث علمي بعنوان : ( </w:t>
      </w:r>
      <w:r w:rsidRPr="008E712E">
        <w:rPr>
          <w:rFonts w:ascii="Traditional Arabic" w:hAnsi="Traditional Arabic" w:cs="Traditional Arabic" w:hint="eastAsia"/>
          <w:b/>
          <w:bCs/>
          <w:sz w:val="24"/>
          <w:szCs w:val="24"/>
          <w:rtl/>
        </w:rPr>
        <w:t>التعليم</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العالي</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الإسلامي</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في</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جنوب</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تايلاند</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ودوره</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في</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الدعوة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والثقافة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الإسلامية</w:t>
      </w:r>
      <w:r w:rsidRPr="008E712E">
        <w:rPr>
          <w:rFonts w:ascii="Traditional Arabic" w:hAnsi="Traditional Arabic" w:cs="Traditional Arabic" w:hint="cs"/>
          <w:b/>
          <w:bCs/>
          <w:sz w:val="24"/>
          <w:szCs w:val="24"/>
          <w:rtl/>
        </w:rPr>
        <w:t xml:space="preserve">، </w:t>
      </w:r>
      <w:r w:rsidRPr="008E712E">
        <w:rPr>
          <w:rFonts w:ascii="Traditional Arabic" w:hAnsi="Traditional Arabic" w:cs="Traditional Arabic" w:hint="eastAsia"/>
          <w:b/>
          <w:bCs/>
          <w:sz w:val="24"/>
          <w:szCs w:val="24"/>
          <w:rtl/>
        </w:rPr>
        <w:t>دراسة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وصفية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ميدانية</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من</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عام</w:t>
      </w:r>
      <w:r w:rsidRPr="008E712E">
        <w:rPr>
          <w:rFonts w:ascii="Traditional Arabic" w:hAnsi="Traditional Arabic" w:cs="Traditional Arabic"/>
          <w:b/>
          <w:bCs/>
          <w:sz w:val="24"/>
          <w:szCs w:val="24"/>
          <w:rtl/>
        </w:rPr>
        <w:t xml:space="preserve"> 1420 </w:t>
      </w:r>
      <w:r w:rsidRPr="008E712E">
        <w:rPr>
          <w:rFonts w:ascii="Traditional Arabic" w:hAnsi="Traditional Arabic" w:cs="Traditional Arabic" w:hint="eastAsia"/>
          <w:b/>
          <w:bCs/>
          <w:sz w:val="24"/>
          <w:szCs w:val="24"/>
          <w:rtl/>
        </w:rPr>
        <w:t>هـ</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إلى</w:t>
      </w:r>
      <w:r w:rsidRPr="008E712E">
        <w:rPr>
          <w:rFonts w:ascii="Traditional Arabic" w:hAnsi="Traditional Arabic" w:cs="Traditional Arabic"/>
          <w:b/>
          <w:bCs/>
          <w:sz w:val="24"/>
          <w:szCs w:val="24"/>
          <w:rtl/>
        </w:rPr>
        <w:t xml:space="preserve"> </w:t>
      </w:r>
      <w:r w:rsidRPr="008E712E">
        <w:rPr>
          <w:rFonts w:ascii="Traditional Arabic" w:hAnsi="Traditional Arabic" w:cs="Traditional Arabic" w:hint="eastAsia"/>
          <w:b/>
          <w:bCs/>
          <w:sz w:val="24"/>
          <w:szCs w:val="24"/>
          <w:rtl/>
        </w:rPr>
        <w:t>عام</w:t>
      </w:r>
      <w:r w:rsidRPr="008E712E">
        <w:rPr>
          <w:rFonts w:ascii="Traditional Arabic" w:hAnsi="Traditional Arabic" w:cs="Traditional Arabic"/>
          <w:b/>
          <w:bCs/>
          <w:sz w:val="24"/>
          <w:szCs w:val="24"/>
          <w:rtl/>
        </w:rPr>
        <w:t xml:space="preserve"> 1435 </w:t>
      </w:r>
      <w:r w:rsidRPr="008E712E">
        <w:rPr>
          <w:rFonts w:ascii="Traditional Arabic" w:hAnsi="Traditional Arabic" w:cs="Traditional Arabic" w:hint="eastAsia"/>
          <w:b/>
          <w:bCs/>
          <w:sz w:val="24"/>
          <w:szCs w:val="24"/>
          <w:rtl/>
        </w:rPr>
        <w:t>هـ</w:t>
      </w:r>
      <w:r w:rsidRPr="008E712E">
        <w:rPr>
          <w:rFonts w:ascii="Traditional Arabic" w:hAnsi="Traditional Arabic" w:cs="Traditional Arabic" w:hint="cs"/>
          <w:sz w:val="24"/>
          <w:szCs w:val="24"/>
          <w:rtl/>
        </w:rPr>
        <w:t xml:space="preserve"> ).</w:t>
      </w:r>
    </w:p>
    <w:p w:rsidR="00674C6A" w:rsidRPr="008E712E" w:rsidRDefault="00674C6A" w:rsidP="00674C6A">
      <w:pPr>
        <w:spacing w:after="0" w:line="240" w:lineRule="auto"/>
        <w:ind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علماً بأن من أهداف البحث : التعرف على مشكلات الدعوة التي تواجه التعليم العالي الإسلامي في جنوب تايلاند، ودو</w:t>
      </w:r>
      <w:r>
        <w:rPr>
          <w:rFonts w:ascii="Traditional Arabic" w:hAnsi="Traditional Arabic" w:cs="Traditional Arabic" w:hint="cs"/>
          <w:sz w:val="24"/>
          <w:szCs w:val="24"/>
          <w:rtl/>
        </w:rPr>
        <w:t xml:space="preserve">ره في الدعوة والثقافة الإسلامية، </w:t>
      </w:r>
      <w:r w:rsidRPr="008E712E">
        <w:rPr>
          <w:rFonts w:ascii="Traditional Arabic" w:hAnsi="Traditional Arabic" w:cs="Traditional Arabic" w:hint="cs"/>
          <w:sz w:val="24"/>
          <w:szCs w:val="24"/>
          <w:rtl/>
        </w:rPr>
        <w:t>وهذه الاستبانة متضمنة لتلك المشكلات، وإن إجابتكم على فقرات الاستبانة تساعد على تحقيق أهداف الدراسة.</w:t>
      </w:r>
    </w:p>
    <w:p w:rsidR="00674C6A" w:rsidRPr="008E712E" w:rsidRDefault="00674C6A" w:rsidP="00674C6A">
      <w:pPr>
        <w:pStyle w:val="ListParagraph"/>
        <w:spacing w:after="0" w:line="240" w:lineRule="auto"/>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لذا أرجو التكرم بتعبئة البيانات الواردة في الاستبانة بعد قراءة العبارات بكل تأنٍ ودقة مع مراعاة الأمور الآتية : </w:t>
      </w:r>
    </w:p>
    <w:p w:rsidR="00674C6A" w:rsidRPr="008E712E" w:rsidRDefault="00674C6A" w:rsidP="00674C6A">
      <w:pPr>
        <w:pStyle w:val="ListParagraph"/>
        <w:spacing w:after="0" w:line="240" w:lineRule="auto"/>
        <w:ind w:left="-46" w:firstLine="766"/>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أولاً : ا</w:t>
      </w:r>
      <w:r>
        <w:rPr>
          <w:rFonts w:ascii="Traditional Arabic" w:hAnsi="Traditional Arabic" w:cs="Traditional Arabic" w:hint="cs"/>
          <w:sz w:val="24"/>
          <w:szCs w:val="24"/>
          <w:rtl/>
        </w:rPr>
        <w:t>لمعلومات الشخصية : وتتضمن المعل</w:t>
      </w:r>
      <w:r w:rsidRPr="008E712E">
        <w:rPr>
          <w:rFonts w:ascii="Traditional Arabic" w:hAnsi="Traditional Arabic" w:cs="Traditional Arabic" w:hint="cs"/>
          <w:sz w:val="24"/>
          <w:szCs w:val="24"/>
          <w:rtl/>
        </w:rPr>
        <w:t xml:space="preserve">ومات الشخصية عنك، وأرجو وضع علامة </w:t>
      </w:r>
      <w:r w:rsidRPr="008E712E">
        <w:rPr>
          <w:rFonts w:ascii="Traditional Arabic" w:hAnsi="Traditional Arabic" w:cs="Traditional Arabic" w:hint="cs"/>
          <w:b/>
          <w:bCs/>
          <w:sz w:val="28"/>
          <w:szCs w:val="28"/>
          <w:rtl/>
        </w:rPr>
        <w:t>(</w:t>
      </w:r>
      <w:r w:rsidRPr="008E712E">
        <w:rPr>
          <w:rFonts w:ascii="Traditional Arabic" w:hAnsi="Traditional Arabic" w:cs="Traditional Arabic" w:hint="cs"/>
          <w:b/>
          <w:bCs/>
          <w:sz w:val="24"/>
          <w:szCs w:val="24"/>
        </w:rPr>
        <w:sym w:font="Wingdings 2" w:char="F050"/>
      </w:r>
      <w:r w:rsidRPr="008E712E">
        <w:rPr>
          <w:rFonts w:ascii="Traditional Arabic" w:hAnsi="Traditional Arabic" w:cs="Traditional Arabic"/>
          <w:b/>
          <w:bCs/>
          <w:sz w:val="24"/>
          <w:szCs w:val="24"/>
        </w:rPr>
        <w:t xml:space="preserve"> </w:t>
      </w:r>
      <w:r w:rsidRPr="008E712E">
        <w:rPr>
          <w:rFonts w:ascii="Traditional Arabic" w:hAnsi="Traditional Arabic" w:cs="Traditional Arabic" w:hint="cs"/>
          <w:b/>
          <w:bCs/>
          <w:sz w:val="28"/>
          <w:szCs w:val="28"/>
          <w:rtl/>
        </w:rPr>
        <w:t xml:space="preserve"> ) </w:t>
      </w:r>
      <w:r w:rsidRPr="008E712E">
        <w:rPr>
          <w:rFonts w:ascii="Traditional Arabic" w:hAnsi="Traditional Arabic" w:cs="Traditional Arabic" w:hint="cs"/>
          <w:sz w:val="24"/>
          <w:szCs w:val="24"/>
          <w:rtl/>
        </w:rPr>
        <w:t>في الفراغ الذي يلي الإجابة التي تمثل وضعكم، وكتابة المعلومات المطلوبة.</w:t>
      </w:r>
    </w:p>
    <w:p w:rsidR="00674C6A" w:rsidRPr="008E712E" w:rsidRDefault="00674C6A" w:rsidP="00674C6A">
      <w:pPr>
        <w:pStyle w:val="ListParagraph"/>
        <w:spacing w:after="0" w:line="240" w:lineRule="auto"/>
        <w:ind w:left="-46" w:firstLine="766"/>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ثانياً : الاستبانة : وتتكون الاستبانة من ( 51 ) فقرة، ومقسمة إلى أربعة محاور، وهي : </w:t>
      </w:r>
    </w:p>
    <w:p w:rsidR="00674C6A" w:rsidRPr="008E712E" w:rsidRDefault="00674C6A" w:rsidP="00674C6A">
      <w:pPr>
        <w:pStyle w:val="ListParagraph"/>
        <w:spacing w:after="0" w:line="240" w:lineRule="auto"/>
        <w:ind w:left="-46" w:firstLine="766"/>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المحور الأول : </w:t>
      </w:r>
      <w:r w:rsidRPr="008E712E">
        <w:rPr>
          <w:rFonts w:ascii="Traditional Arabic" w:hAnsi="Traditional Arabic" w:cs="Traditional Arabic" w:hint="eastAsia"/>
          <w:sz w:val="24"/>
          <w:szCs w:val="24"/>
          <w:rtl/>
        </w:rPr>
        <w:t>مشكلات</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الإدارة</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في</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التعليم</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العالي</w:t>
      </w:r>
      <w:r w:rsidRPr="008E712E">
        <w:rPr>
          <w:rFonts w:ascii="Traditional Arabic" w:hAnsi="Traditional Arabic" w:cs="Traditional Arabic" w:hint="cs"/>
          <w:sz w:val="24"/>
          <w:szCs w:val="24"/>
          <w:rtl/>
        </w:rPr>
        <w:t>، ويتكون من ( 12 ) فقرة.</w:t>
      </w:r>
    </w:p>
    <w:p w:rsidR="00674C6A" w:rsidRPr="008E712E" w:rsidRDefault="00674C6A" w:rsidP="00674C6A">
      <w:pPr>
        <w:pStyle w:val="ListParagraph"/>
        <w:spacing w:after="0" w:line="240" w:lineRule="auto"/>
        <w:ind w:left="-46" w:firstLine="766"/>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المحور الثاني : </w:t>
      </w:r>
      <w:r w:rsidRPr="008E712E">
        <w:rPr>
          <w:rFonts w:ascii="Traditional Arabic" w:hAnsi="Traditional Arabic" w:cs="Traditional Arabic" w:hint="eastAsia"/>
          <w:sz w:val="24"/>
          <w:szCs w:val="24"/>
          <w:rtl/>
        </w:rPr>
        <w:t>مشكلات</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أعضاء</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هيئة</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التدريس</w:t>
      </w:r>
      <w:r w:rsidRPr="008E712E">
        <w:rPr>
          <w:rFonts w:ascii="Traditional Arabic" w:hAnsi="Traditional Arabic" w:cs="Traditional Arabic" w:hint="cs"/>
          <w:sz w:val="24"/>
          <w:szCs w:val="24"/>
          <w:rtl/>
        </w:rPr>
        <w:t>، ويتكون من ( 12 ) فقرة.</w:t>
      </w:r>
    </w:p>
    <w:p w:rsidR="00674C6A" w:rsidRPr="008E712E" w:rsidRDefault="00674C6A" w:rsidP="00674C6A">
      <w:pPr>
        <w:pStyle w:val="ListParagraph"/>
        <w:spacing w:after="0" w:line="240" w:lineRule="auto"/>
        <w:ind w:left="-46" w:firstLine="766"/>
        <w:jc w:val="both"/>
        <w:rPr>
          <w:rFonts w:ascii="Traditional Arabic" w:hAnsi="Traditional Arabic" w:cs="Traditional Arabic"/>
          <w:sz w:val="24"/>
          <w:szCs w:val="24"/>
          <w:rtl/>
        </w:rPr>
      </w:pPr>
      <w:r w:rsidRPr="008E712E">
        <w:rPr>
          <w:rFonts w:ascii="Traditional Arabic" w:hAnsi="Traditional Arabic" w:cs="Traditional Arabic" w:hint="eastAsia"/>
          <w:sz w:val="24"/>
          <w:szCs w:val="24"/>
          <w:rtl/>
        </w:rPr>
        <w:t>المحور</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الثالث</w:t>
      </w:r>
      <w:r w:rsidRPr="008E712E">
        <w:rPr>
          <w:rFonts w:ascii="Traditional Arabic" w:hAnsi="Traditional Arabic" w:cs="Traditional Arabic"/>
          <w:sz w:val="24"/>
          <w:szCs w:val="24"/>
          <w:rtl/>
        </w:rPr>
        <w:t xml:space="preserve"> : </w:t>
      </w:r>
      <w:r w:rsidRPr="008E712E">
        <w:rPr>
          <w:rFonts w:ascii="Traditional Arabic" w:hAnsi="Traditional Arabic" w:cs="Traditional Arabic" w:hint="eastAsia"/>
          <w:sz w:val="24"/>
          <w:szCs w:val="24"/>
          <w:rtl/>
        </w:rPr>
        <w:t>مشكلات</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الطلاب</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الذاتية</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والجامعية</w:t>
      </w:r>
      <w:r w:rsidRPr="008E712E">
        <w:rPr>
          <w:rFonts w:ascii="Traditional Arabic" w:hAnsi="Traditional Arabic" w:cs="Traditional Arabic" w:hint="cs"/>
          <w:sz w:val="24"/>
          <w:szCs w:val="24"/>
          <w:rtl/>
        </w:rPr>
        <w:t>، ويتكون من ( 14 ) فقرة.</w:t>
      </w:r>
    </w:p>
    <w:p w:rsidR="00674C6A" w:rsidRPr="008E712E" w:rsidRDefault="00674C6A" w:rsidP="00674C6A">
      <w:pPr>
        <w:pStyle w:val="ListParagraph"/>
        <w:spacing w:after="0" w:line="240" w:lineRule="auto"/>
        <w:ind w:left="-46" w:firstLine="766"/>
        <w:jc w:val="both"/>
        <w:rPr>
          <w:rFonts w:ascii="Traditional Arabic" w:hAnsi="Traditional Arabic" w:cs="Traditional Arabic"/>
          <w:sz w:val="24"/>
          <w:szCs w:val="24"/>
          <w:rtl/>
        </w:rPr>
      </w:pPr>
      <w:r w:rsidRPr="008E712E">
        <w:rPr>
          <w:rFonts w:ascii="Traditional Arabic" w:hAnsi="Traditional Arabic" w:cs="Traditional Arabic" w:hint="eastAsia"/>
          <w:sz w:val="24"/>
          <w:szCs w:val="24"/>
          <w:rtl/>
        </w:rPr>
        <w:t>المحور</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الرابع</w:t>
      </w:r>
      <w:r w:rsidRPr="008E712E">
        <w:rPr>
          <w:rFonts w:ascii="Traditional Arabic" w:hAnsi="Traditional Arabic" w:cs="Traditional Arabic"/>
          <w:sz w:val="24"/>
          <w:szCs w:val="24"/>
          <w:rtl/>
        </w:rPr>
        <w:t xml:space="preserve"> : </w:t>
      </w:r>
      <w:r w:rsidRPr="008E712E">
        <w:rPr>
          <w:rFonts w:ascii="Traditional Arabic" w:hAnsi="Traditional Arabic" w:cs="Traditional Arabic" w:hint="eastAsia"/>
          <w:sz w:val="24"/>
          <w:szCs w:val="24"/>
          <w:rtl/>
        </w:rPr>
        <w:t>المشكلات</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المتعلقة</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بالمؤثرات</w:t>
      </w:r>
      <w:r w:rsidRPr="008E712E">
        <w:rPr>
          <w:rFonts w:ascii="Traditional Arabic" w:hAnsi="Traditional Arabic" w:cs="Traditional Arabic"/>
          <w:sz w:val="24"/>
          <w:szCs w:val="24"/>
          <w:rtl/>
        </w:rPr>
        <w:t xml:space="preserve"> </w:t>
      </w:r>
      <w:r w:rsidRPr="008E712E">
        <w:rPr>
          <w:rFonts w:ascii="Traditional Arabic" w:hAnsi="Traditional Arabic" w:cs="Traditional Arabic" w:hint="eastAsia"/>
          <w:sz w:val="24"/>
          <w:szCs w:val="24"/>
          <w:rtl/>
        </w:rPr>
        <w:t>الخارجية</w:t>
      </w:r>
      <w:r w:rsidRPr="008E712E">
        <w:rPr>
          <w:rFonts w:ascii="Traditional Arabic" w:hAnsi="Traditional Arabic" w:cs="Traditional Arabic" w:hint="cs"/>
          <w:sz w:val="24"/>
          <w:szCs w:val="24"/>
          <w:rtl/>
        </w:rPr>
        <w:t>، ويتكون من ( 13 ) فقرة.</w:t>
      </w:r>
    </w:p>
    <w:p w:rsidR="00674C6A" w:rsidRPr="008E712E" w:rsidRDefault="00674C6A" w:rsidP="00674C6A">
      <w:pPr>
        <w:pStyle w:val="ListParagraph"/>
        <w:spacing w:after="0" w:line="240" w:lineRule="auto"/>
        <w:ind w:left="-46" w:firstLine="766"/>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 وأرجو من قراءة كل فقرة مع الإجابة عليها، وذلك بوضع علامة </w:t>
      </w:r>
      <w:r w:rsidRPr="008E712E">
        <w:rPr>
          <w:rFonts w:ascii="Traditional Arabic" w:hAnsi="Traditional Arabic" w:cs="Traditional Arabic" w:hint="cs"/>
          <w:b/>
          <w:bCs/>
          <w:sz w:val="28"/>
          <w:szCs w:val="28"/>
          <w:rtl/>
        </w:rPr>
        <w:t>(</w:t>
      </w:r>
      <w:r w:rsidRPr="008E712E">
        <w:rPr>
          <w:rFonts w:ascii="Traditional Arabic" w:hAnsi="Traditional Arabic" w:cs="Traditional Arabic" w:hint="cs"/>
          <w:b/>
          <w:bCs/>
          <w:sz w:val="24"/>
          <w:szCs w:val="24"/>
        </w:rPr>
        <w:sym w:font="Wingdings 2" w:char="F050"/>
      </w:r>
      <w:r w:rsidRPr="008E712E">
        <w:rPr>
          <w:rFonts w:ascii="Traditional Arabic" w:hAnsi="Traditional Arabic" w:cs="Traditional Arabic"/>
          <w:b/>
          <w:bCs/>
          <w:sz w:val="24"/>
          <w:szCs w:val="24"/>
        </w:rPr>
        <w:t xml:space="preserve"> </w:t>
      </w:r>
      <w:r w:rsidRPr="008E712E">
        <w:rPr>
          <w:rFonts w:ascii="Traditional Arabic" w:hAnsi="Traditional Arabic" w:cs="Traditional Arabic" w:hint="cs"/>
          <w:b/>
          <w:bCs/>
          <w:sz w:val="28"/>
          <w:szCs w:val="28"/>
          <w:rtl/>
        </w:rPr>
        <w:t xml:space="preserve"> )</w:t>
      </w:r>
      <w:r w:rsidRPr="008E712E">
        <w:rPr>
          <w:rFonts w:ascii="Traditional Arabic" w:hAnsi="Traditional Arabic" w:cs="Traditional Arabic" w:hint="cs"/>
          <w:sz w:val="24"/>
          <w:szCs w:val="24"/>
          <w:rtl/>
        </w:rPr>
        <w:t xml:space="preserve"> تحت العامود الذي تراه يمثل درجة الاحتياج حيث تتدرج الإجابة من : </w:t>
      </w:r>
    </w:p>
    <w:tbl>
      <w:tblPr>
        <w:tblStyle w:val="TableGrid"/>
        <w:bidiVisual/>
        <w:tblW w:w="0" w:type="auto"/>
        <w:jc w:val="center"/>
        <w:tblLook w:val="04A0" w:firstRow="1" w:lastRow="0" w:firstColumn="1" w:lastColumn="0" w:noHBand="0" w:noVBand="1"/>
      </w:tblPr>
      <w:tblGrid>
        <w:gridCol w:w="1673"/>
        <w:gridCol w:w="1674"/>
        <w:gridCol w:w="1675"/>
        <w:gridCol w:w="1676"/>
        <w:gridCol w:w="1676"/>
      </w:tblGrid>
      <w:tr w:rsidR="00674C6A" w:rsidRPr="007560CC" w:rsidTr="003228EE">
        <w:trPr>
          <w:trHeight w:val="360"/>
          <w:jc w:val="center"/>
        </w:trPr>
        <w:tc>
          <w:tcPr>
            <w:tcW w:w="1697" w:type="dxa"/>
            <w:tcBorders>
              <w:top w:val="thinThickSmallGap" w:sz="24" w:space="0" w:color="auto"/>
              <w:left w:val="thickThinSmallGap" w:sz="24" w:space="0" w:color="auto"/>
              <w:bottom w:val="thickThinSmallGap" w:sz="24" w:space="0" w:color="auto"/>
              <w:right w:val="double" w:sz="4" w:space="0" w:color="auto"/>
            </w:tcBorders>
          </w:tcPr>
          <w:p w:rsidR="00674C6A" w:rsidRPr="007560CC" w:rsidRDefault="00674C6A" w:rsidP="007560CC">
            <w:pPr>
              <w:spacing w:after="0"/>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موافق تماماً</w:t>
            </w:r>
          </w:p>
        </w:tc>
        <w:tc>
          <w:tcPr>
            <w:tcW w:w="1697" w:type="dxa"/>
            <w:tcBorders>
              <w:top w:val="thinThickSmallGap" w:sz="24" w:space="0" w:color="auto"/>
              <w:left w:val="double" w:sz="4" w:space="0" w:color="auto"/>
              <w:bottom w:val="thickThinSmallGap" w:sz="24" w:space="0" w:color="auto"/>
              <w:right w:val="double" w:sz="4" w:space="0" w:color="auto"/>
            </w:tcBorders>
          </w:tcPr>
          <w:p w:rsidR="00674C6A" w:rsidRPr="007560CC" w:rsidRDefault="00674C6A" w:rsidP="007560CC">
            <w:pPr>
              <w:spacing w:after="0"/>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موافق</w:t>
            </w:r>
          </w:p>
        </w:tc>
        <w:tc>
          <w:tcPr>
            <w:tcW w:w="1698" w:type="dxa"/>
            <w:tcBorders>
              <w:top w:val="thinThickSmallGap" w:sz="24" w:space="0" w:color="auto"/>
              <w:left w:val="double" w:sz="4" w:space="0" w:color="auto"/>
              <w:bottom w:val="thickThinSmallGap" w:sz="24" w:space="0" w:color="auto"/>
              <w:right w:val="double" w:sz="4" w:space="0" w:color="auto"/>
            </w:tcBorders>
          </w:tcPr>
          <w:p w:rsidR="00674C6A" w:rsidRPr="007560CC" w:rsidRDefault="00674C6A" w:rsidP="007560CC">
            <w:pPr>
              <w:spacing w:after="0"/>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موافق إلى حد ما</w:t>
            </w:r>
          </w:p>
        </w:tc>
        <w:tc>
          <w:tcPr>
            <w:tcW w:w="1699" w:type="dxa"/>
            <w:tcBorders>
              <w:top w:val="thinThickSmallGap" w:sz="24" w:space="0" w:color="auto"/>
              <w:left w:val="double" w:sz="4" w:space="0" w:color="auto"/>
              <w:bottom w:val="thickThinSmallGap" w:sz="24" w:space="0" w:color="auto"/>
              <w:right w:val="double" w:sz="4" w:space="0" w:color="auto"/>
            </w:tcBorders>
          </w:tcPr>
          <w:p w:rsidR="00674C6A" w:rsidRPr="007560CC" w:rsidRDefault="00674C6A" w:rsidP="007560CC">
            <w:pPr>
              <w:spacing w:after="0"/>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غير موافق</w:t>
            </w:r>
          </w:p>
        </w:tc>
        <w:tc>
          <w:tcPr>
            <w:tcW w:w="1699" w:type="dxa"/>
            <w:tcBorders>
              <w:top w:val="thinThickSmallGap" w:sz="24" w:space="0" w:color="auto"/>
              <w:left w:val="double" w:sz="4" w:space="0" w:color="auto"/>
              <w:bottom w:val="thickThinSmallGap" w:sz="24" w:space="0" w:color="auto"/>
              <w:right w:val="thinThickSmallGap" w:sz="24" w:space="0" w:color="auto"/>
            </w:tcBorders>
          </w:tcPr>
          <w:p w:rsidR="00674C6A" w:rsidRPr="007560CC" w:rsidRDefault="00674C6A" w:rsidP="007560CC">
            <w:pPr>
              <w:spacing w:after="0"/>
              <w:jc w:val="center"/>
              <w:rPr>
                <w:rFonts w:ascii="Traditional Arabic" w:hAnsi="Traditional Arabic" w:cs="Traditional Arabic"/>
                <w:color w:val="auto"/>
                <w:sz w:val="24"/>
                <w:szCs w:val="24"/>
                <w:rtl/>
              </w:rPr>
            </w:pPr>
            <w:r w:rsidRPr="007560CC">
              <w:rPr>
                <w:rFonts w:ascii="Traditional Arabic" w:hAnsi="Traditional Arabic" w:cs="Traditional Arabic" w:hint="cs"/>
                <w:color w:val="auto"/>
                <w:sz w:val="24"/>
                <w:szCs w:val="24"/>
                <w:rtl/>
              </w:rPr>
              <w:t>غير موافق تماماً</w:t>
            </w:r>
          </w:p>
        </w:tc>
      </w:tr>
    </w:tbl>
    <w:p w:rsidR="00674C6A" w:rsidRPr="008E712E" w:rsidRDefault="00674C6A" w:rsidP="00674C6A">
      <w:pPr>
        <w:spacing w:after="0" w:line="240" w:lineRule="auto"/>
        <w:ind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مع التفضل بوضع المقترحات والملاحظات العلمية التي تثري البحث.</w:t>
      </w:r>
    </w:p>
    <w:p w:rsidR="00674C6A" w:rsidRPr="008E712E" w:rsidRDefault="00674C6A" w:rsidP="00674C6A">
      <w:pPr>
        <w:spacing w:after="0" w:line="240" w:lineRule="auto"/>
        <w:ind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مع العلم أن هذه البيانات سرية ولا تستخدم إلا في الأغراض العلمية.</w:t>
      </w:r>
    </w:p>
    <w:p w:rsidR="00674C6A" w:rsidRPr="008E712E" w:rsidRDefault="00674C6A" w:rsidP="00674C6A">
      <w:pPr>
        <w:spacing w:after="0" w:line="240" w:lineRule="auto"/>
        <w:ind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شاكراً لكم سلفاً من حسن تعاونكم وجهدكم وتوجيهاتكم الكريمة ولكم خالص الدعاء وأوفر التحية. </w:t>
      </w:r>
    </w:p>
    <w:p w:rsidR="00674C6A" w:rsidRPr="008E712E" w:rsidRDefault="00674C6A" w:rsidP="00674C6A">
      <w:pPr>
        <w:spacing w:after="0" w:line="240" w:lineRule="auto"/>
        <w:ind w:left="5760" w:firstLine="72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الباحث </w:t>
      </w:r>
    </w:p>
    <w:p w:rsidR="00674C6A" w:rsidRPr="008E712E" w:rsidRDefault="00674C6A" w:rsidP="00674C6A">
      <w:pPr>
        <w:spacing w:after="0" w:line="240" w:lineRule="auto"/>
        <w:ind w:left="576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     شهمي جيء كؤ</w:t>
      </w:r>
    </w:p>
    <w:p w:rsidR="00674C6A" w:rsidRPr="008E712E" w:rsidRDefault="00674C6A" w:rsidP="00674C6A">
      <w:pPr>
        <w:spacing w:after="0" w:line="240" w:lineRule="auto"/>
        <w:ind w:left="5760"/>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قسم الدعوة والثقافة الإسلامية</w:t>
      </w:r>
    </w:p>
    <w:p w:rsidR="00674C6A" w:rsidRPr="008E712E" w:rsidRDefault="00674C6A" w:rsidP="00674C6A">
      <w:pPr>
        <w:spacing w:after="0" w:line="240" w:lineRule="auto"/>
        <w:jc w:val="both"/>
        <w:rPr>
          <w:rFonts w:ascii="Traditional Arabic" w:hAnsi="Traditional Arabic" w:cs="Traditional Arabic"/>
          <w:sz w:val="24"/>
          <w:szCs w:val="24"/>
          <w:rtl/>
        </w:rPr>
      </w:pPr>
      <w:r w:rsidRPr="008E712E">
        <w:rPr>
          <w:rFonts w:ascii="Traditional Arabic" w:hAnsi="Traditional Arabic" w:cs="Traditional Arabic" w:hint="cs"/>
          <w:sz w:val="24"/>
          <w:szCs w:val="24"/>
          <w:rtl/>
        </w:rPr>
        <w:t xml:space="preserve">                                                                               كلية الدعوة وأصول الدين في الجامعة الإسلامية بالمدينة المنورة</w:t>
      </w:r>
    </w:p>
    <w:p w:rsidR="00674C6A" w:rsidRPr="008E712E" w:rsidRDefault="00674C6A" w:rsidP="00674C6A">
      <w:pPr>
        <w:spacing w:after="0" w:line="240" w:lineRule="auto"/>
        <w:ind w:left="4320"/>
        <w:jc w:val="right"/>
        <w:rPr>
          <w:rFonts w:ascii="Traditional Arabic" w:hAnsi="Traditional Arabic" w:cs="Traditional Arabic"/>
          <w:sz w:val="28"/>
          <w:szCs w:val="28"/>
        </w:rPr>
      </w:pPr>
      <w:r w:rsidRPr="008E712E">
        <w:rPr>
          <w:rFonts w:ascii="Traditional Arabic" w:hAnsi="Traditional Arabic" w:cs="Traditional Arabic" w:hint="cs"/>
          <w:sz w:val="24"/>
          <w:szCs w:val="24"/>
          <w:rtl/>
        </w:rPr>
        <w:t xml:space="preserve">الجوال </w:t>
      </w:r>
      <w:r w:rsidRPr="008E712E">
        <w:rPr>
          <w:rFonts w:ascii="Traditional Arabic" w:hAnsi="Traditional Arabic" w:cs="Traditional Arabic" w:hint="cs"/>
          <w:sz w:val="24"/>
          <w:szCs w:val="24"/>
        </w:rPr>
        <w:sym w:font="Wingdings 2" w:char="F027"/>
      </w:r>
      <w:r w:rsidRPr="008E712E">
        <w:rPr>
          <w:rFonts w:ascii="Traditional Arabic" w:hAnsi="Traditional Arabic" w:cs="Traditional Arabic" w:hint="cs"/>
          <w:sz w:val="24"/>
          <w:szCs w:val="24"/>
          <w:rtl/>
        </w:rPr>
        <w:t xml:space="preserve"> :</w:t>
      </w:r>
      <w:r w:rsidR="007560CC">
        <w:rPr>
          <w:rFonts w:ascii="Traditional Arabic" w:hAnsi="Traditional Arabic" w:cs="Traditional Arabic" w:hint="cs"/>
          <w:sz w:val="24"/>
          <w:szCs w:val="24"/>
          <w:rtl/>
        </w:rPr>
        <w:t xml:space="preserve">  </w:t>
      </w:r>
      <w:r w:rsidRPr="008E712E">
        <w:rPr>
          <w:rFonts w:ascii="Traditional Arabic" w:hAnsi="Traditional Arabic" w:cs="Traditional Arabic" w:hint="cs"/>
          <w:sz w:val="24"/>
          <w:szCs w:val="24"/>
          <w:rtl/>
        </w:rPr>
        <w:t xml:space="preserve"> </w:t>
      </w:r>
      <w:r w:rsidRPr="007560CC">
        <w:rPr>
          <w:rFonts w:ascii="Angsana New" w:hAnsi="Angsana New" w:cs="Angsana New"/>
          <w:sz w:val="28"/>
          <w:szCs w:val="28"/>
          <w:rtl/>
        </w:rPr>
        <w:t>00966508331896</w:t>
      </w:r>
      <w:r w:rsidRPr="007560CC">
        <w:rPr>
          <w:rFonts w:ascii="Angsana New" w:hAnsi="Angsana New" w:cs="Angsana New"/>
          <w:sz w:val="28"/>
          <w:szCs w:val="28"/>
        </w:rPr>
        <w:t xml:space="preserve">  ( </w:t>
      </w:r>
      <w:r w:rsidRPr="007560CC">
        <w:rPr>
          <w:rFonts w:ascii="Angsana New" w:hAnsi="Angsana New" w:cs="Angsana New"/>
          <w:sz w:val="32"/>
          <w:szCs w:val="32"/>
        </w:rPr>
        <w:t>Saudi</w:t>
      </w:r>
      <w:r w:rsidRPr="007560CC">
        <w:rPr>
          <w:rFonts w:ascii="Angsana New" w:hAnsi="Angsana New" w:cs="Angsana New"/>
          <w:sz w:val="40"/>
          <w:szCs w:val="40"/>
        </w:rPr>
        <w:t xml:space="preserve"> </w:t>
      </w:r>
      <w:r w:rsidRPr="007560CC">
        <w:rPr>
          <w:rFonts w:ascii="Angsana New" w:hAnsi="Angsana New" w:cs="Angsana New"/>
          <w:sz w:val="28"/>
          <w:szCs w:val="28"/>
        </w:rPr>
        <w:t xml:space="preserve">)  </w:t>
      </w:r>
      <w:r w:rsidRPr="007560CC">
        <w:rPr>
          <w:rFonts w:ascii="Angsana New" w:hAnsi="Angsana New" w:cs="Angsana New"/>
          <w:sz w:val="28"/>
          <w:szCs w:val="28"/>
          <w:rtl/>
        </w:rPr>
        <w:t xml:space="preserve">   0066983989099 ( </w:t>
      </w:r>
      <w:r w:rsidRPr="007560CC">
        <w:rPr>
          <w:rFonts w:ascii="Angsana New" w:hAnsi="Angsana New" w:cs="Angsana New"/>
          <w:sz w:val="32"/>
          <w:szCs w:val="32"/>
        </w:rPr>
        <w:t>Thailand</w:t>
      </w:r>
      <w:r w:rsidRPr="007560CC">
        <w:rPr>
          <w:rFonts w:ascii="Angsana New" w:hAnsi="Angsana New" w:cs="Angsana New"/>
          <w:sz w:val="28"/>
          <w:szCs w:val="28"/>
          <w:rtl/>
        </w:rPr>
        <w:t>)</w:t>
      </w:r>
      <w:r w:rsidRPr="008E712E">
        <w:rPr>
          <w:rFonts w:ascii="Traditional Arabic" w:hAnsi="Traditional Arabic" w:cs="Traditional Arabic" w:hint="cs"/>
          <w:sz w:val="28"/>
          <w:szCs w:val="28"/>
          <w:rtl/>
        </w:rPr>
        <w:t xml:space="preserve">  </w:t>
      </w:r>
    </w:p>
    <w:p w:rsidR="00674C6A" w:rsidRPr="008E712E" w:rsidRDefault="00674C6A" w:rsidP="007560CC">
      <w:pPr>
        <w:spacing w:after="0" w:line="240" w:lineRule="auto"/>
        <w:jc w:val="both"/>
        <w:rPr>
          <w:rFonts w:ascii="Traditional Arabic" w:hAnsi="Traditional Arabic" w:cs="Traditional Arabic"/>
          <w:sz w:val="28"/>
          <w:szCs w:val="28"/>
        </w:rPr>
      </w:pPr>
      <w:r w:rsidRPr="008E712E">
        <w:rPr>
          <w:rFonts w:ascii="Traditional Arabic" w:hAnsi="Traditional Arabic" w:cs="Traditional Arabic" w:hint="cs"/>
          <w:sz w:val="24"/>
          <w:szCs w:val="24"/>
          <w:rtl/>
        </w:rPr>
        <w:t xml:space="preserve">               </w:t>
      </w:r>
      <w:r w:rsidR="007560CC">
        <w:rPr>
          <w:rFonts w:ascii="Traditional Arabic" w:hAnsi="Traditional Arabic" w:cs="Traditional Arabic" w:hint="cs"/>
          <w:sz w:val="24"/>
          <w:szCs w:val="24"/>
          <w:rtl/>
        </w:rPr>
        <w:t xml:space="preserve">                                                                    </w:t>
      </w:r>
      <w:r w:rsidRPr="008E712E">
        <w:rPr>
          <w:rFonts w:ascii="Traditional Arabic" w:hAnsi="Traditional Arabic" w:cs="Traditional Arabic" w:hint="cs"/>
          <w:sz w:val="24"/>
          <w:szCs w:val="24"/>
          <w:rtl/>
        </w:rPr>
        <w:t>البريد الإلكتروني</w:t>
      </w:r>
      <w:r w:rsidR="007560CC">
        <w:rPr>
          <w:rFonts w:ascii="Traditional Arabic" w:hAnsi="Traditional Arabic" w:cs="Traditional Arabic" w:hint="cs"/>
          <w:sz w:val="28"/>
          <w:szCs w:val="28"/>
          <w:rtl/>
        </w:rPr>
        <w:t xml:space="preserve"> : </w:t>
      </w:r>
      <w:r w:rsidR="007560CC" w:rsidRPr="007560CC">
        <w:rPr>
          <w:rFonts w:ascii="Angsana New" w:hAnsi="Angsana New" w:cs="Angsana New"/>
          <w:sz w:val="32"/>
          <w:szCs w:val="32"/>
        </w:rPr>
        <w:t>meemadani60@hotmail.com</w:t>
      </w:r>
    </w:p>
    <w:p w:rsidR="00674C6A" w:rsidRPr="007560CC" w:rsidRDefault="00674C6A" w:rsidP="00674C6A">
      <w:pPr>
        <w:spacing w:after="0" w:line="240" w:lineRule="auto"/>
        <w:jc w:val="both"/>
        <w:rPr>
          <w:rFonts w:ascii="Angsana New" w:hAnsi="Angsana New" w:cs="Angsana New"/>
        </w:rPr>
      </w:pPr>
      <w:r w:rsidRPr="007560CC">
        <w:rPr>
          <w:rFonts w:ascii="Angsana New" w:hAnsi="Angsana New" w:cs="Angsana New"/>
          <w:b/>
          <w:bCs/>
          <w:rtl/>
        </w:rPr>
        <w:t xml:space="preserve">          </w:t>
      </w:r>
      <w:r w:rsidR="007560CC" w:rsidRPr="007560CC">
        <w:rPr>
          <w:rFonts w:ascii="Angsana New" w:hAnsi="Angsana New" w:cs="Angsana New"/>
          <w:b/>
          <w:bCs/>
          <w:rtl/>
        </w:rPr>
        <w:t xml:space="preserve">                     </w:t>
      </w:r>
      <w:r w:rsidR="007560CC">
        <w:rPr>
          <w:rFonts w:ascii="Angsana New" w:hAnsi="Angsana New" w:cs="Angsana New" w:hint="cs"/>
          <w:b/>
          <w:bCs/>
          <w:rtl/>
        </w:rPr>
        <w:t xml:space="preserve">                                         </w:t>
      </w:r>
      <w:r w:rsidR="007560CC" w:rsidRPr="007560CC">
        <w:rPr>
          <w:rFonts w:ascii="Angsana New" w:hAnsi="Angsana New" w:cs="Angsana New"/>
          <w:b/>
          <w:bCs/>
          <w:rtl/>
        </w:rPr>
        <w:t xml:space="preserve">          </w:t>
      </w:r>
      <w:r w:rsidRPr="007560CC">
        <w:rPr>
          <w:rFonts w:ascii="Traditional Arabic" w:hAnsi="Traditional Arabic" w:cs="Traditional Arabic"/>
          <w:b/>
          <w:bCs/>
          <w:sz w:val="24"/>
          <w:szCs w:val="24"/>
          <w:rtl/>
        </w:rPr>
        <w:t>ص.ب</w:t>
      </w:r>
      <w:r w:rsidR="007560CC">
        <w:rPr>
          <w:rFonts w:ascii="Angsana New" w:hAnsi="Angsana New" w:cs="Angsana New" w:hint="cs"/>
          <w:rtl/>
        </w:rPr>
        <w:t xml:space="preserve"> : </w:t>
      </w:r>
      <w:r w:rsidRPr="007560CC">
        <w:rPr>
          <w:rFonts w:ascii="Angsana New" w:hAnsi="Angsana New" w:cs="Angsana New"/>
          <w:rtl/>
        </w:rPr>
        <w:t>.</w:t>
      </w:r>
      <w:r w:rsidRPr="007560CC">
        <w:rPr>
          <w:rFonts w:ascii="Angsana New" w:hAnsi="Angsana New" w:cs="Angsana New"/>
          <w:sz w:val="28"/>
          <w:szCs w:val="28"/>
        </w:rPr>
        <w:t>33/1 M.8 T.SATENGNOK A.MEANG C.YALA P.O BOX 95000</w:t>
      </w:r>
    </w:p>
    <w:p w:rsidR="00674C6A" w:rsidRPr="0070527D" w:rsidRDefault="00674C6A" w:rsidP="00674C6A">
      <w:pPr>
        <w:spacing w:line="240" w:lineRule="auto"/>
        <w:rPr>
          <w:rFonts w:ascii="Traditional Arabic" w:hAnsi="Traditional Arabic" w:cs="Traditional Arabic"/>
          <w:b/>
          <w:bCs/>
          <w:noProof/>
          <w:sz w:val="32"/>
          <w:szCs w:val="32"/>
          <w:rtl/>
        </w:rPr>
      </w:pPr>
    </w:p>
    <w:p w:rsidR="00674C6A" w:rsidRPr="00795C5C" w:rsidRDefault="00674C6A" w:rsidP="00674C6A">
      <w:pPr>
        <w:jc w:val="center"/>
        <w:rPr>
          <w:rFonts w:ascii="Traditional Arabic" w:hAnsi="Traditional Arabic" w:cs="Traditional Arabic"/>
          <w:b/>
          <w:bCs/>
          <w:sz w:val="32"/>
          <w:szCs w:val="32"/>
          <w:rtl/>
        </w:rPr>
      </w:pPr>
      <w:r w:rsidRPr="0085449B">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lastRenderedPageBreak/>
        <w:t>البيانات الشخصية</w:t>
      </w:r>
    </w:p>
    <w:p w:rsidR="00674C6A" w:rsidRPr="00795C5C" w:rsidRDefault="00674C6A" w:rsidP="00674C6A">
      <w:pPr>
        <w:rPr>
          <w:rFonts w:ascii="Traditional Arabic" w:hAnsi="Traditional Arabic" w:cs="Traditional Arabic"/>
          <w:b/>
          <w:bCs/>
          <w:sz w:val="28"/>
          <w:szCs w:val="28"/>
          <w:rtl/>
        </w:rPr>
      </w:pPr>
      <w:r w:rsidRPr="00795C5C">
        <w:rPr>
          <w:rFonts w:ascii="Traditional Arabic" w:hAnsi="Traditional Arabic" w:cs="Traditional Arabic" w:hint="cs"/>
          <w:b/>
          <w:bCs/>
          <w:sz w:val="28"/>
          <w:szCs w:val="28"/>
          <w:rtl/>
        </w:rPr>
        <w:t>أخي عضو هيئة التدريس : ضع علامة (</w:t>
      </w:r>
      <w:r w:rsidRPr="00795C5C">
        <w:rPr>
          <w:rFonts w:ascii="Traditional Arabic" w:hAnsi="Traditional Arabic" w:cs="Traditional Arabic" w:hint="cs"/>
          <w:b/>
          <w:bCs/>
          <w:sz w:val="24"/>
          <w:szCs w:val="24"/>
        </w:rPr>
        <w:sym w:font="Wingdings 2" w:char="F050"/>
      </w:r>
      <w:r w:rsidRPr="00795C5C">
        <w:rPr>
          <w:rFonts w:ascii="Traditional Arabic" w:hAnsi="Traditional Arabic" w:cs="Traditional Arabic"/>
          <w:b/>
          <w:bCs/>
          <w:sz w:val="24"/>
          <w:szCs w:val="24"/>
        </w:rPr>
        <w:t xml:space="preserve"> </w:t>
      </w:r>
      <w:r w:rsidRPr="00795C5C">
        <w:rPr>
          <w:rFonts w:ascii="Traditional Arabic" w:hAnsi="Traditional Arabic" w:cs="Traditional Arabic" w:hint="cs"/>
          <w:b/>
          <w:bCs/>
          <w:sz w:val="28"/>
          <w:szCs w:val="28"/>
          <w:rtl/>
        </w:rPr>
        <w:t xml:space="preserve"> ) أمام الفقرة المناسبة  : </w:t>
      </w:r>
    </w:p>
    <w:p w:rsidR="00674C6A" w:rsidRPr="00795C5C" w:rsidRDefault="00674C6A" w:rsidP="00674C6A">
      <w:pPr>
        <w:rPr>
          <w:rFonts w:ascii="Traditional Arabic" w:hAnsi="Traditional Arabic"/>
          <w:b/>
          <w:bCs/>
          <w:sz w:val="28"/>
          <w:szCs w:val="40"/>
          <w:rtl/>
          <w:cs/>
        </w:rPr>
      </w:pPr>
      <w:r w:rsidRPr="00795C5C">
        <w:rPr>
          <w:rFonts w:ascii="Traditional Arabic" w:hAnsi="Traditional Arabic" w:cs="Traditional Arabic" w:hint="cs"/>
          <w:b/>
          <w:bCs/>
          <w:sz w:val="28"/>
          <w:szCs w:val="28"/>
          <w:rtl/>
        </w:rPr>
        <w:t xml:space="preserve">أولاً : المؤهل : </w:t>
      </w:r>
      <w:r w:rsidRPr="00795C5C">
        <w:rPr>
          <w:rFonts w:asciiTheme="majorBidi" w:hAnsiTheme="majorBidi" w:cstheme="majorBidi"/>
          <w:b/>
          <w:bCs/>
          <w:sz w:val="28"/>
          <w:szCs w:val="28"/>
          <w:rtl/>
          <w:cs/>
        </w:rPr>
        <w:t>(</w:t>
      </w:r>
      <w:r w:rsidRPr="00795C5C">
        <w:rPr>
          <w:rFonts w:asciiTheme="majorBidi" w:hAnsiTheme="majorBidi" w:cs="Angsana New" w:hint="cs"/>
          <w:b/>
          <w:bCs/>
          <w:sz w:val="28"/>
          <w:szCs w:val="28"/>
          <w:cs/>
          <w:lang w:bidi="th-TH"/>
        </w:rPr>
        <w:t>วุฒิการศึกษา</w:t>
      </w:r>
      <w:r w:rsidRPr="00795C5C">
        <w:rPr>
          <w:rFonts w:asciiTheme="majorBidi" w:hAnsiTheme="majorBidi" w:cstheme="majorBidi"/>
          <w:b/>
          <w:bCs/>
          <w:sz w:val="28"/>
          <w:szCs w:val="28"/>
          <w:cs/>
          <w:lang w:bidi="th-TH"/>
        </w:rPr>
        <w:t xml:space="preserve"> </w:t>
      </w:r>
      <w:r w:rsidRPr="00795C5C">
        <w:rPr>
          <w:rFonts w:asciiTheme="majorBidi" w:hAnsiTheme="majorBidi" w:cstheme="majorBidi"/>
          <w:b/>
          <w:bCs/>
          <w:sz w:val="28"/>
          <w:szCs w:val="28"/>
          <w:rtl/>
          <w:cs/>
        </w:rPr>
        <w:t>)</w:t>
      </w:r>
    </w:p>
    <w:p w:rsidR="00674C6A" w:rsidRPr="00795C5C" w:rsidRDefault="00674C6A" w:rsidP="00674C6A">
      <w:pPr>
        <w:ind w:left="284"/>
        <w:rPr>
          <w:rFonts w:ascii="Traditional Arabic" w:hAnsi="Traditional Arabic"/>
          <w:sz w:val="28"/>
          <w:szCs w:val="28"/>
          <w:rtl/>
        </w:rPr>
      </w:pPr>
      <w:r w:rsidRPr="00795C5C">
        <w:rPr>
          <w:rFonts w:ascii="Traditional Arabic" w:hAnsi="Traditional Arabic" w:cs="Traditional Arabic"/>
          <w:sz w:val="20"/>
          <w:szCs w:val="20"/>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بكالوريوس. </w:t>
      </w:r>
      <w:r w:rsidRPr="00795C5C">
        <w:rPr>
          <w:rFonts w:asciiTheme="majorBidi" w:hAnsiTheme="majorBidi" w:cstheme="majorBidi"/>
          <w:sz w:val="24"/>
          <w:szCs w:val="24"/>
          <w:rtl/>
          <w:cs/>
        </w:rPr>
        <w:t xml:space="preserve">( </w:t>
      </w:r>
      <w:r w:rsidRPr="00795C5C">
        <w:rPr>
          <w:rFonts w:asciiTheme="majorBidi" w:hAnsiTheme="majorBidi" w:cs="Angsana New"/>
          <w:sz w:val="24"/>
          <w:szCs w:val="24"/>
          <w:cs/>
          <w:lang w:bidi="th-TH"/>
        </w:rPr>
        <w:t>ระดับปริญญาตรี</w:t>
      </w:r>
      <w:r w:rsidRPr="00795C5C">
        <w:rPr>
          <w:rFonts w:asciiTheme="majorBidi" w:hAnsiTheme="majorBidi" w:cstheme="majorBidi"/>
          <w:sz w:val="24"/>
          <w:szCs w:val="24"/>
          <w:rtl/>
          <w:cs/>
        </w:rPr>
        <w:t xml:space="preserve"> )</w:t>
      </w:r>
      <w:r w:rsidRPr="00795C5C">
        <w:rPr>
          <w:rFonts w:ascii="Traditional Arabic" w:hAnsi="Traditional Arabic" w:cs="Traditional Arabic" w:hint="cs"/>
          <w:sz w:val="28"/>
          <w:szCs w:val="28"/>
          <w:rtl/>
        </w:rPr>
        <w:t xml:space="preserve">   </w:t>
      </w:r>
      <w:r w:rsidRPr="00795C5C">
        <w:rPr>
          <w:rFonts w:hint="cs"/>
          <w:sz w:val="28"/>
          <w:szCs w:val="28"/>
        </w:rPr>
        <w:sym w:font="Wingdings 2" w:char="F02A"/>
      </w:r>
      <w:r w:rsidRPr="00795C5C">
        <w:rPr>
          <w:rFonts w:ascii="Traditional Arabic" w:hAnsi="Traditional Arabic" w:cs="Traditional Arabic" w:hint="cs"/>
          <w:sz w:val="28"/>
          <w:szCs w:val="28"/>
          <w:rtl/>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ماجستير.   </w:t>
      </w:r>
      <w:r w:rsidRPr="00795C5C">
        <w:rPr>
          <w:rFonts w:asciiTheme="majorBidi" w:hAnsiTheme="majorBidi" w:cstheme="majorBidi"/>
          <w:sz w:val="24"/>
          <w:szCs w:val="24"/>
          <w:rtl/>
          <w:cs/>
        </w:rPr>
        <w:t xml:space="preserve">( </w:t>
      </w:r>
      <w:r w:rsidRPr="00795C5C">
        <w:rPr>
          <w:rFonts w:asciiTheme="majorBidi" w:hAnsiTheme="majorBidi" w:cs="Angsana New"/>
          <w:sz w:val="24"/>
          <w:szCs w:val="24"/>
          <w:cs/>
          <w:lang w:bidi="th-TH"/>
        </w:rPr>
        <w:t>ระดับปริญญาโท</w:t>
      </w:r>
      <w:r w:rsidRPr="00795C5C">
        <w:rPr>
          <w:rFonts w:asciiTheme="majorBidi" w:hAnsiTheme="majorBidi" w:cstheme="majorBidi"/>
          <w:sz w:val="24"/>
          <w:szCs w:val="24"/>
          <w:rtl/>
          <w:cs/>
        </w:rPr>
        <w:t xml:space="preserve"> )</w:t>
      </w:r>
      <w:r w:rsidRPr="00795C5C">
        <w:rPr>
          <w:rFonts w:asciiTheme="majorBidi" w:hAnsiTheme="majorBidi" w:cstheme="majorBidi"/>
          <w:sz w:val="24"/>
          <w:szCs w:val="24"/>
          <w:rtl/>
        </w:rPr>
        <w:t xml:space="preserve">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hint="cs"/>
          <w:sz w:val="28"/>
          <w:szCs w:val="28"/>
          <w:rtl/>
        </w:rPr>
        <w:t xml:space="preserve">           </w:t>
      </w:r>
      <w:r w:rsidRPr="00795C5C">
        <w:rPr>
          <w:rFonts w:ascii="Traditional Arabic" w:hAnsi="Traditional Arabic" w:cs="Traditional Arabic"/>
          <w:sz w:val="20"/>
          <w:szCs w:val="20"/>
        </w:rPr>
        <w:t xml:space="preserve"> </w:t>
      </w:r>
      <w:r w:rsidRPr="00795C5C">
        <w:rPr>
          <w:rFonts w:ascii="Traditional Arabic" w:hAnsi="Traditional Arabic" w:cs="Traditional Arabic" w:hint="cs"/>
          <w:sz w:val="28"/>
          <w:szCs w:val="28"/>
          <w:rtl/>
        </w:rPr>
        <w:t xml:space="preserve">     </w:t>
      </w:r>
      <w:r w:rsidRPr="00795C5C">
        <w:rPr>
          <w:sz w:val="20"/>
          <w:szCs w:val="24"/>
        </w:rPr>
        <w:t xml:space="preserve"> </w:t>
      </w:r>
    </w:p>
    <w:p w:rsidR="00674C6A" w:rsidRPr="00795C5C" w:rsidRDefault="00674C6A" w:rsidP="0085449B">
      <w:pPr>
        <w:rPr>
          <w:rFonts w:ascii="Traditional Arabic" w:hAnsi="Traditional Arabic" w:cs="Traditional Arabic"/>
          <w:sz w:val="28"/>
          <w:szCs w:val="28"/>
          <w:rtl/>
        </w:rPr>
      </w:pPr>
      <w:r w:rsidRPr="00795C5C">
        <w:rPr>
          <w:rFonts w:ascii="Traditional Arabic" w:hAnsi="Traditional Arabic" w:cs="Traditional Arabic"/>
          <w:sz w:val="20"/>
          <w:szCs w:val="20"/>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sz w:val="28"/>
          <w:szCs w:val="28"/>
        </w:rPr>
        <w:t xml:space="preserve">   </w:t>
      </w:r>
      <w:r w:rsidRPr="00795C5C">
        <w:rPr>
          <w:rFonts w:ascii="Traditional Arabic" w:hAnsi="Traditional Arabic" w:cs="Traditional Arabic" w:hint="cs"/>
          <w:sz w:val="28"/>
          <w:szCs w:val="28"/>
          <w:rtl/>
        </w:rPr>
        <w:t xml:space="preserve">دكتوراه.     </w:t>
      </w:r>
      <w:r w:rsidRPr="00795C5C">
        <w:rPr>
          <w:rFonts w:asciiTheme="majorBidi" w:hAnsiTheme="majorBidi" w:cstheme="majorBidi"/>
          <w:sz w:val="24"/>
          <w:szCs w:val="24"/>
          <w:rtl/>
          <w:cs/>
        </w:rPr>
        <w:t xml:space="preserve">( </w:t>
      </w:r>
      <w:r w:rsidRPr="00795C5C">
        <w:rPr>
          <w:rFonts w:asciiTheme="majorBidi" w:hAnsiTheme="majorBidi" w:cs="Angsana New"/>
          <w:sz w:val="24"/>
          <w:szCs w:val="24"/>
          <w:cs/>
          <w:lang w:bidi="th-TH"/>
        </w:rPr>
        <w:t>ระดับปริญญาเอก</w:t>
      </w:r>
      <w:r w:rsidRPr="00795C5C">
        <w:rPr>
          <w:rFonts w:asciiTheme="majorBidi" w:hAnsiTheme="majorBidi" w:cstheme="majorBidi"/>
          <w:sz w:val="24"/>
          <w:szCs w:val="24"/>
          <w:rtl/>
          <w:cs/>
        </w:rPr>
        <w:t xml:space="preserve"> )</w:t>
      </w:r>
      <w:r w:rsidRPr="00795C5C">
        <w:rPr>
          <w:rFonts w:ascii="Traditional Arabic" w:hAnsi="Traditional Arabic" w:cs="Traditional Arabic" w:hint="cs"/>
          <w:sz w:val="28"/>
          <w:szCs w:val="28"/>
          <w:rtl/>
        </w:rPr>
        <w:t xml:space="preserve">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hint="cs"/>
          <w:sz w:val="28"/>
          <w:szCs w:val="28"/>
          <w:rtl/>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sz w:val="28"/>
          <w:szCs w:val="28"/>
        </w:rPr>
        <w:t xml:space="preserve"> </w:t>
      </w:r>
      <w:r w:rsidRPr="00795C5C">
        <w:rPr>
          <w:rFonts w:ascii="Traditional Arabic" w:hAnsi="Traditional Arabic" w:cs="Traditional Arabic" w:hint="cs"/>
          <w:sz w:val="28"/>
          <w:szCs w:val="28"/>
          <w:rtl/>
        </w:rPr>
        <w:t xml:space="preserve"> أخرى ( حدد ) </w:t>
      </w:r>
      <w:r w:rsidRPr="00795C5C">
        <w:rPr>
          <w:rFonts w:asciiTheme="majorBidi" w:hAnsiTheme="majorBidi" w:cstheme="majorBidi"/>
          <w:sz w:val="24"/>
          <w:szCs w:val="24"/>
          <w:rtl/>
          <w:cs/>
        </w:rPr>
        <w:t xml:space="preserve">( </w:t>
      </w:r>
      <w:r w:rsidRPr="00795C5C">
        <w:rPr>
          <w:rFonts w:asciiTheme="majorBidi" w:hAnsiTheme="majorBidi" w:cs="Angsana New"/>
          <w:sz w:val="24"/>
          <w:szCs w:val="24"/>
          <w:cs/>
          <w:lang w:bidi="th-TH"/>
        </w:rPr>
        <w:t>นอกเหนือที่กล่าวข้างต้น</w:t>
      </w:r>
      <w:r w:rsidRPr="00795C5C">
        <w:rPr>
          <w:rFonts w:asciiTheme="majorBidi" w:hAnsiTheme="majorBidi" w:cstheme="majorBidi"/>
          <w:sz w:val="24"/>
          <w:szCs w:val="24"/>
          <w:rtl/>
          <w:cs/>
        </w:rPr>
        <w:t xml:space="preserve"> )</w:t>
      </w:r>
      <w:r w:rsidRPr="00795C5C">
        <w:rPr>
          <w:rFonts w:asciiTheme="majorBidi" w:hAnsiTheme="majorBidi" w:cstheme="majorBidi"/>
          <w:sz w:val="24"/>
          <w:szCs w:val="24"/>
          <w:rtl/>
        </w:rPr>
        <w:t>.......................</w:t>
      </w:r>
      <w:r w:rsidRPr="00795C5C">
        <w:rPr>
          <w:rFonts w:ascii="Traditional Arabic" w:hAnsi="Traditional Arabic" w:cs="Traditional Arabic" w:hint="cs"/>
          <w:sz w:val="28"/>
          <w:szCs w:val="28"/>
          <w:rtl/>
        </w:rPr>
        <w:t xml:space="preserve">  </w:t>
      </w:r>
    </w:p>
    <w:p w:rsidR="00674C6A" w:rsidRPr="00795C5C" w:rsidRDefault="00674C6A" w:rsidP="00674C6A">
      <w:pPr>
        <w:rPr>
          <w:rFonts w:ascii="Traditional Arabic" w:hAnsi="Traditional Arabic"/>
          <w:b/>
          <w:bCs/>
          <w:sz w:val="28"/>
          <w:szCs w:val="40"/>
          <w:rtl/>
          <w:cs/>
        </w:rPr>
      </w:pPr>
      <w:r w:rsidRPr="00795C5C">
        <w:rPr>
          <w:rFonts w:ascii="Traditional Arabic" w:hAnsi="Traditional Arabic" w:cs="Traditional Arabic" w:hint="cs"/>
          <w:b/>
          <w:bCs/>
          <w:sz w:val="28"/>
          <w:szCs w:val="28"/>
          <w:rtl/>
        </w:rPr>
        <w:t xml:space="preserve">ثانياً : سنوات الخبرة في التعليم : </w:t>
      </w:r>
      <w:r w:rsidRPr="00795C5C">
        <w:rPr>
          <w:rFonts w:asciiTheme="majorBidi" w:hAnsiTheme="majorBidi" w:cstheme="majorBidi"/>
          <w:b/>
          <w:bCs/>
          <w:sz w:val="28"/>
          <w:szCs w:val="28"/>
          <w:rtl/>
          <w:cs/>
        </w:rPr>
        <w:t xml:space="preserve">( </w:t>
      </w:r>
      <w:r>
        <w:rPr>
          <w:rFonts w:asciiTheme="majorBidi" w:hAnsiTheme="majorBidi" w:cs="Angsana New" w:hint="cs"/>
          <w:b/>
          <w:bCs/>
          <w:sz w:val="28"/>
          <w:szCs w:val="28"/>
          <w:cs/>
          <w:lang w:bidi="th-TH"/>
        </w:rPr>
        <w:t>ประสบการณ์ในการสอน</w:t>
      </w:r>
      <w:r w:rsidRPr="00795C5C">
        <w:rPr>
          <w:rFonts w:asciiTheme="majorBidi" w:hAnsiTheme="majorBidi" w:cstheme="majorBidi"/>
          <w:b/>
          <w:bCs/>
          <w:sz w:val="28"/>
          <w:szCs w:val="28"/>
          <w:rtl/>
          <w:cs/>
          <w:lang w:bidi="th-TH"/>
        </w:rPr>
        <w:t xml:space="preserve"> </w:t>
      </w:r>
      <w:r w:rsidRPr="00795C5C">
        <w:rPr>
          <w:rFonts w:asciiTheme="majorBidi" w:hAnsiTheme="majorBidi" w:cstheme="majorBidi"/>
          <w:b/>
          <w:bCs/>
          <w:sz w:val="28"/>
          <w:szCs w:val="28"/>
          <w:rtl/>
          <w:cs/>
        </w:rPr>
        <w:t>)</w:t>
      </w:r>
    </w:p>
    <w:p w:rsidR="00674C6A" w:rsidRPr="00795C5C" w:rsidRDefault="00674C6A" w:rsidP="00674C6A">
      <w:pPr>
        <w:tabs>
          <w:tab w:val="right" w:pos="3662"/>
          <w:tab w:val="right" w:pos="5079"/>
          <w:tab w:val="right" w:pos="8056"/>
        </w:tabs>
        <w:ind w:firstLine="260"/>
        <w:rPr>
          <w:rFonts w:ascii="Traditional Arabic" w:hAnsi="Traditional Arabic" w:cs="Traditional Arabic"/>
          <w:sz w:val="28"/>
          <w:szCs w:val="28"/>
          <w:rtl/>
        </w:rPr>
      </w:pP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  من 1 </w:t>
      </w:r>
      <w:r w:rsidRPr="00795C5C">
        <w:rPr>
          <w:rFonts w:ascii="Traditional Arabic" w:hAnsi="Traditional Arabic" w:cs="Traditional Arabic"/>
          <w:sz w:val="28"/>
          <w:szCs w:val="28"/>
          <w:rtl/>
        </w:rPr>
        <w:t>–</w:t>
      </w:r>
      <w:r w:rsidRPr="00795C5C">
        <w:rPr>
          <w:rFonts w:ascii="Traditional Arabic" w:hAnsi="Traditional Arabic" w:cs="Traditional Arabic" w:hint="cs"/>
          <w:sz w:val="28"/>
          <w:szCs w:val="28"/>
          <w:rtl/>
        </w:rPr>
        <w:t xml:space="preserve"> 5 سنوات.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hint="cs"/>
          <w:sz w:val="28"/>
          <w:szCs w:val="28"/>
          <w:rtl/>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 من 6 </w:t>
      </w:r>
      <w:r w:rsidRPr="00795C5C">
        <w:rPr>
          <w:rFonts w:ascii="Traditional Arabic" w:hAnsi="Traditional Arabic" w:cs="Traditional Arabic"/>
          <w:sz w:val="28"/>
          <w:szCs w:val="28"/>
          <w:rtl/>
        </w:rPr>
        <w:t>–</w:t>
      </w:r>
      <w:r w:rsidRPr="00795C5C">
        <w:rPr>
          <w:rFonts w:ascii="Traditional Arabic" w:hAnsi="Traditional Arabic" w:cs="Traditional Arabic" w:hint="cs"/>
          <w:sz w:val="28"/>
          <w:szCs w:val="28"/>
          <w:rtl/>
        </w:rPr>
        <w:t xml:space="preserve"> 10 سنة.       </w:t>
      </w:r>
      <w:r w:rsidRPr="00795C5C">
        <w:rPr>
          <w:rFonts w:ascii="Traditional Arabic" w:hAnsi="Traditional Arabic" w:cs="Traditional Arabic" w:hint="cs"/>
          <w:sz w:val="28"/>
          <w:szCs w:val="28"/>
        </w:rPr>
        <w:sym w:font="Wingdings 2" w:char="F02A"/>
      </w:r>
    </w:p>
    <w:p w:rsidR="00674C6A" w:rsidRPr="00795C5C" w:rsidRDefault="00674C6A" w:rsidP="00674C6A">
      <w:pPr>
        <w:tabs>
          <w:tab w:val="right" w:pos="3803"/>
        </w:tabs>
        <w:ind w:firstLine="260"/>
        <w:rPr>
          <w:rFonts w:ascii="Traditional Arabic" w:hAnsi="Traditional Arabic" w:cs="Traditional Arabic"/>
          <w:sz w:val="28"/>
          <w:szCs w:val="28"/>
          <w:rtl/>
        </w:rPr>
      </w:pPr>
      <w:r w:rsidRPr="00795C5C">
        <w:rPr>
          <w:rFonts w:ascii="Traditional Arabic" w:hAnsi="Traditional Arabic" w:cs="Traditional Arabic"/>
          <w:sz w:val="20"/>
          <w:szCs w:val="20"/>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من 11 </w:t>
      </w:r>
      <w:r w:rsidRPr="00795C5C">
        <w:rPr>
          <w:rFonts w:ascii="Traditional Arabic" w:hAnsi="Traditional Arabic" w:cs="Traditional Arabic"/>
          <w:sz w:val="28"/>
          <w:szCs w:val="28"/>
          <w:rtl/>
        </w:rPr>
        <w:t>–</w:t>
      </w:r>
      <w:r w:rsidRPr="00795C5C">
        <w:rPr>
          <w:rFonts w:ascii="Traditional Arabic" w:hAnsi="Traditional Arabic" w:cs="Traditional Arabic" w:hint="cs"/>
          <w:sz w:val="28"/>
          <w:szCs w:val="28"/>
          <w:rtl/>
        </w:rPr>
        <w:t xml:space="preserve"> 15 سنة.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sz w:val="28"/>
          <w:szCs w:val="28"/>
        </w:rPr>
        <w:t xml:space="preserve"> </w:t>
      </w:r>
      <w:r w:rsidRPr="00795C5C">
        <w:rPr>
          <w:rFonts w:ascii="Traditional Arabic" w:hAnsi="Traditional Arabic" w:cs="Traditional Arabic" w:hint="cs"/>
          <w:sz w:val="28"/>
          <w:szCs w:val="28"/>
          <w:rtl/>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  أكثر من 15 سنة.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hint="cs"/>
          <w:sz w:val="28"/>
          <w:szCs w:val="28"/>
          <w:rtl/>
        </w:rPr>
        <w:t xml:space="preserve"> </w:t>
      </w:r>
    </w:p>
    <w:p w:rsidR="00674C6A" w:rsidRPr="00795C5C" w:rsidRDefault="00674C6A" w:rsidP="00674C6A">
      <w:pPr>
        <w:rPr>
          <w:rFonts w:asciiTheme="majorBidi" w:hAnsiTheme="majorBidi" w:cstheme="majorBidi"/>
          <w:b/>
          <w:bCs/>
          <w:sz w:val="28"/>
          <w:szCs w:val="28"/>
          <w:rtl/>
          <w:cs/>
        </w:rPr>
      </w:pPr>
      <w:r w:rsidRPr="00795C5C">
        <w:rPr>
          <w:rFonts w:ascii="Traditional Arabic" w:hAnsi="Traditional Arabic" w:cs="Traditional Arabic" w:hint="cs"/>
          <w:b/>
          <w:bCs/>
          <w:sz w:val="28"/>
          <w:szCs w:val="28"/>
          <w:rtl/>
        </w:rPr>
        <w:t>ثالثاً : عدد الدورات التدريبية التي التحقت بها في مجال الدعوة :</w:t>
      </w:r>
      <w:r w:rsidRPr="00795C5C">
        <w:rPr>
          <w:rFonts w:ascii="Traditional Arabic" w:hAnsi="Traditional Arabic" w:cs="Traditional Arabic" w:hint="cs"/>
          <w:b/>
          <w:bCs/>
          <w:rtl/>
        </w:rPr>
        <w:t xml:space="preserve"> </w:t>
      </w:r>
      <w:r w:rsidRPr="00795C5C">
        <w:rPr>
          <w:rFonts w:asciiTheme="majorBidi" w:hAnsiTheme="majorBidi" w:cstheme="majorBidi"/>
          <w:b/>
          <w:bCs/>
          <w:sz w:val="24"/>
          <w:szCs w:val="24"/>
          <w:rtl/>
          <w:cs/>
        </w:rPr>
        <w:t>(</w:t>
      </w:r>
      <w:r>
        <w:rPr>
          <w:rFonts w:asciiTheme="majorBidi" w:hAnsiTheme="majorBidi" w:cs="Angsana New" w:hint="cs"/>
          <w:b/>
          <w:bCs/>
          <w:sz w:val="24"/>
          <w:szCs w:val="24"/>
          <w:cs/>
          <w:lang w:bidi="th-TH"/>
        </w:rPr>
        <w:t>จำนวนที่เคยเข้าร่วมอบรมเกี่ยวกับการดะอฺวะห์</w:t>
      </w:r>
      <w:r w:rsidRPr="00795C5C">
        <w:rPr>
          <w:rFonts w:asciiTheme="majorBidi" w:hAnsiTheme="majorBidi" w:cstheme="majorBidi"/>
          <w:b/>
          <w:bCs/>
          <w:sz w:val="24"/>
          <w:szCs w:val="24"/>
          <w:rtl/>
          <w:cs/>
        </w:rPr>
        <w:t>)</w:t>
      </w:r>
    </w:p>
    <w:p w:rsidR="00674C6A" w:rsidRPr="00795C5C" w:rsidRDefault="00674C6A" w:rsidP="00674C6A">
      <w:pPr>
        <w:tabs>
          <w:tab w:val="right" w:pos="8056"/>
        </w:tabs>
        <w:ind w:firstLine="260"/>
        <w:rPr>
          <w:rFonts w:ascii="Traditional Arabic" w:hAnsi="Traditional Arabic" w:cs="Traditional Arabic"/>
          <w:sz w:val="28"/>
          <w:szCs w:val="28"/>
          <w:rtl/>
        </w:rPr>
      </w:pPr>
      <w:r w:rsidRPr="00795C5C">
        <w:rPr>
          <w:rFonts w:ascii="Traditional Arabic" w:hAnsi="Traditional Arabic" w:cs="Traditional Arabic"/>
          <w:sz w:val="20"/>
          <w:szCs w:val="20"/>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دورتان فأقل.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hint="cs"/>
          <w:sz w:val="28"/>
          <w:szCs w:val="28"/>
          <w:rtl/>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sz w:val="20"/>
          <w:szCs w:val="20"/>
        </w:rPr>
        <w:t xml:space="preserve"> </w:t>
      </w:r>
      <w:r w:rsidRPr="00795C5C">
        <w:rPr>
          <w:rFonts w:ascii="Traditional Arabic" w:hAnsi="Traditional Arabic" w:cs="Traditional Arabic" w:hint="cs"/>
          <w:sz w:val="20"/>
          <w:szCs w:val="20"/>
          <w:rtl/>
        </w:rPr>
        <w:t xml:space="preserve"> </w:t>
      </w:r>
      <w:r w:rsidRPr="00795C5C">
        <w:rPr>
          <w:rFonts w:ascii="Traditional Arabic" w:hAnsi="Traditional Arabic" w:cs="Traditional Arabic" w:hint="cs"/>
          <w:sz w:val="28"/>
          <w:szCs w:val="28"/>
          <w:rtl/>
        </w:rPr>
        <w:t xml:space="preserve">3- 4 دورات.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hint="cs"/>
          <w:sz w:val="28"/>
          <w:szCs w:val="28"/>
          <w:rtl/>
        </w:rPr>
        <w:t xml:space="preserve"> </w:t>
      </w:r>
    </w:p>
    <w:p w:rsidR="00674C6A" w:rsidRPr="00795C5C" w:rsidRDefault="00674C6A" w:rsidP="00674C6A">
      <w:pPr>
        <w:tabs>
          <w:tab w:val="right" w:pos="5221"/>
        </w:tabs>
        <w:ind w:firstLine="260"/>
        <w:rPr>
          <w:rFonts w:ascii="Traditional Arabic" w:hAnsi="Traditional Arabic" w:cs="Traditional Arabic"/>
          <w:sz w:val="28"/>
          <w:szCs w:val="28"/>
          <w:rtl/>
        </w:rPr>
      </w:pP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 5 دورات فأكثر.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hint="cs"/>
          <w:sz w:val="28"/>
          <w:szCs w:val="28"/>
          <w:rtl/>
        </w:rPr>
        <w:t xml:space="preserve">               </w:t>
      </w:r>
      <w:r w:rsidRPr="00795C5C">
        <w:rPr>
          <w:rFonts w:ascii="Traditional Arabic" w:hAnsi="Traditional Arabic" w:cs="Traditional Arabic" w:hint="cs"/>
          <w:sz w:val="20"/>
          <w:szCs w:val="20"/>
        </w:rPr>
        <w:sym w:font="Wingdings 2" w:char="F0B2"/>
      </w:r>
      <w:r w:rsidRPr="00795C5C">
        <w:rPr>
          <w:rFonts w:ascii="Traditional Arabic" w:hAnsi="Traditional Arabic" w:cs="Traditional Arabic" w:hint="cs"/>
          <w:sz w:val="28"/>
          <w:szCs w:val="28"/>
          <w:rtl/>
        </w:rPr>
        <w:t xml:space="preserve"> لم ألتحق بأي دورة.        </w:t>
      </w:r>
      <w:r w:rsidRPr="00795C5C">
        <w:rPr>
          <w:rFonts w:ascii="Traditional Arabic" w:hAnsi="Traditional Arabic" w:cs="Traditional Arabic" w:hint="cs"/>
          <w:sz w:val="28"/>
          <w:szCs w:val="28"/>
        </w:rPr>
        <w:sym w:font="Wingdings 2" w:char="F02A"/>
      </w:r>
      <w:r w:rsidRPr="00795C5C">
        <w:rPr>
          <w:rFonts w:ascii="Traditional Arabic" w:hAnsi="Traditional Arabic" w:cs="Traditional Arabic" w:hint="cs"/>
          <w:sz w:val="28"/>
          <w:szCs w:val="28"/>
          <w:rtl/>
        </w:rPr>
        <w:t xml:space="preserve"> </w:t>
      </w:r>
    </w:p>
    <w:p w:rsidR="00674C6A" w:rsidRPr="00795C5C" w:rsidRDefault="00674C6A" w:rsidP="00674C6A">
      <w:pPr>
        <w:rPr>
          <w:rFonts w:ascii="Traditional Arabic" w:hAnsi="Traditional Arabic" w:cs="Traditional Arabic"/>
          <w:sz w:val="28"/>
          <w:szCs w:val="28"/>
          <w:rtl/>
        </w:rPr>
      </w:pPr>
    </w:p>
    <w:p w:rsidR="00674C6A" w:rsidRPr="00795C5C" w:rsidRDefault="00674C6A" w:rsidP="00674C6A">
      <w:pPr>
        <w:rPr>
          <w:rFonts w:ascii="Traditional Arabic" w:hAnsi="Traditional Arabic" w:cs="Traditional Arabic"/>
          <w:sz w:val="28"/>
          <w:szCs w:val="28"/>
          <w:rtl/>
        </w:rPr>
      </w:pPr>
    </w:p>
    <w:p w:rsidR="00674C6A" w:rsidRPr="00795C5C" w:rsidRDefault="00674C6A" w:rsidP="00674C6A">
      <w:pPr>
        <w:rPr>
          <w:rFonts w:ascii="Traditional Arabic" w:hAnsi="Traditional Arabic" w:cs="Traditional Arabic"/>
          <w:sz w:val="28"/>
          <w:szCs w:val="28"/>
          <w:rtl/>
        </w:rPr>
      </w:pPr>
    </w:p>
    <w:p w:rsidR="00674C6A" w:rsidRDefault="00674C6A" w:rsidP="00674C6A">
      <w:pPr>
        <w:rPr>
          <w:rFonts w:ascii="Traditional Arabic" w:hAnsi="Traditional Arabic" w:cs="Traditional Arabic"/>
          <w:sz w:val="28"/>
          <w:szCs w:val="28"/>
          <w:rtl/>
        </w:rPr>
      </w:pPr>
    </w:p>
    <w:p w:rsidR="00674C6A" w:rsidRDefault="00674C6A" w:rsidP="00674C6A">
      <w:pPr>
        <w:rPr>
          <w:rFonts w:ascii="Traditional Arabic" w:hAnsi="Traditional Arabic" w:cs="Traditional Arabic"/>
          <w:sz w:val="28"/>
          <w:szCs w:val="28"/>
          <w:rtl/>
        </w:rPr>
      </w:pPr>
    </w:p>
    <w:p w:rsidR="00674C6A" w:rsidRDefault="00674C6A" w:rsidP="00674C6A">
      <w:pPr>
        <w:rPr>
          <w:rFonts w:ascii="Traditional Arabic" w:hAnsi="Traditional Arabic" w:cs="Traditional Arabic"/>
          <w:sz w:val="28"/>
          <w:szCs w:val="28"/>
          <w:rtl/>
        </w:rPr>
      </w:pPr>
    </w:p>
    <w:p w:rsidR="00674C6A" w:rsidRPr="00795C5C" w:rsidRDefault="00674C6A" w:rsidP="00674C6A">
      <w:pPr>
        <w:rPr>
          <w:rFonts w:ascii="Traditional Arabic" w:hAnsi="Traditional Arabic" w:cs="Traditional Arabic"/>
          <w:sz w:val="28"/>
          <w:szCs w:val="28"/>
          <w:rtl/>
        </w:rPr>
      </w:pPr>
    </w:p>
    <w:p w:rsidR="00674C6A" w:rsidRDefault="00674C6A" w:rsidP="00674C6A">
      <w:pPr>
        <w:rPr>
          <w:rFonts w:ascii="Traditional Arabic" w:hAnsi="Traditional Arabic" w:cs="Traditional Arabic"/>
          <w:sz w:val="28"/>
          <w:szCs w:val="28"/>
          <w:rtl/>
        </w:rPr>
      </w:pPr>
    </w:p>
    <w:p w:rsidR="0085449B" w:rsidRPr="00795C5C" w:rsidRDefault="0085449B" w:rsidP="00674C6A">
      <w:pPr>
        <w:rPr>
          <w:rFonts w:ascii="Traditional Arabic" w:hAnsi="Traditional Arabic" w:cs="Traditional Arabic"/>
          <w:sz w:val="28"/>
          <w:szCs w:val="28"/>
          <w:rtl/>
        </w:rPr>
      </w:pP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b/>
          <w:bCs/>
          <w:sz w:val="28"/>
          <w:szCs w:val="28"/>
          <w:rtl/>
        </w:rPr>
        <w:lastRenderedPageBreak/>
        <w:t>المحور الأول : مشكلات الإدارة في التعليم العالي :</w:t>
      </w:r>
      <w:r w:rsidRPr="00795C5C">
        <w:rPr>
          <w:rFonts w:ascii="Traditional Arabic" w:hAnsi="Traditional Arabic" w:cs="Traditional Arabic" w:hint="cs"/>
          <w:sz w:val="28"/>
          <w:szCs w:val="28"/>
          <w:rtl/>
        </w:rPr>
        <w:t xml:space="preserve"> </w:t>
      </w:r>
    </w:p>
    <w:p w:rsidR="00674C6A" w:rsidRPr="00795C5C" w:rsidRDefault="00674C6A" w:rsidP="00674C6A">
      <w:pPr>
        <w:spacing w:after="0" w:line="240" w:lineRule="auto"/>
        <w:ind w:firstLine="720"/>
        <w:rPr>
          <w:rFonts w:ascii="Traditional Arabic" w:hAnsi="Traditional Arabic" w:cs="Traditional Arabic"/>
          <w:sz w:val="28"/>
          <w:szCs w:val="28"/>
          <w:rtl/>
        </w:rPr>
      </w:pPr>
      <w:r w:rsidRPr="00795C5C">
        <w:rPr>
          <w:rFonts w:ascii="Traditional Arabic" w:hAnsi="Traditional Arabic" w:cs="Traditional Arabic" w:hint="cs"/>
          <w:sz w:val="28"/>
          <w:szCs w:val="28"/>
          <w:rtl/>
        </w:rPr>
        <w:t>هذه العبارات تعبّر عن المشكلات الإدارية في التعليم العالي وأثرها على الدعوة بجنوب تايلاند، يرجى وضع العلامة (</w:t>
      </w:r>
      <w:r w:rsidRPr="00795C5C">
        <w:rPr>
          <w:rFonts w:ascii="Traditional Arabic" w:hAnsi="Traditional Arabic" w:cs="Traditional Arabic" w:hint="cs"/>
          <w:sz w:val="24"/>
          <w:szCs w:val="24"/>
        </w:rPr>
        <w:sym w:font="Wingdings 2" w:char="F050"/>
      </w:r>
      <w:r w:rsidRPr="00795C5C">
        <w:rPr>
          <w:rFonts w:ascii="Traditional Arabic" w:hAnsi="Traditional Arabic" w:cs="Traditional Arabic" w:hint="cs"/>
          <w:sz w:val="28"/>
          <w:szCs w:val="28"/>
          <w:rtl/>
        </w:rPr>
        <w:t xml:space="preserve"> ) أمام درجة المشكلة المناسبة.</w:t>
      </w:r>
    </w:p>
    <w:p w:rsidR="00674C6A" w:rsidRPr="00795C5C" w:rsidRDefault="00674C6A" w:rsidP="00674C6A">
      <w:pPr>
        <w:bidi w:val="0"/>
        <w:spacing w:after="0" w:line="240" w:lineRule="auto"/>
        <w:jc w:val="thaiDistribute"/>
        <w:rPr>
          <w:rFonts w:asciiTheme="majorBidi" w:hAnsiTheme="majorBidi" w:cstheme="majorBidi"/>
          <w:b/>
          <w:bCs/>
        </w:rPr>
      </w:pPr>
      <w:r w:rsidRPr="00795C5C">
        <w:rPr>
          <w:rFonts w:asciiTheme="majorBidi" w:hAnsiTheme="majorBidi" w:cs="Angsana New"/>
          <w:b/>
          <w:bCs/>
          <w:cs/>
          <w:lang w:bidi="th-TH"/>
        </w:rPr>
        <w:t>ส่วนที่หนึ่ง</w:t>
      </w:r>
      <w:r w:rsidRPr="00795C5C">
        <w:rPr>
          <w:rFonts w:asciiTheme="majorBidi" w:hAnsiTheme="majorBidi" w:cstheme="majorBidi"/>
          <w:b/>
          <w:bCs/>
          <w:rtl/>
          <w:cs/>
        </w:rPr>
        <w:t xml:space="preserve"> </w:t>
      </w:r>
      <w:r w:rsidRPr="00795C5C">
        <w:rPr>
          <w:rFonts w:asciiTheme="majorBidi" w:hAnsiTheme="majorBidi" w:cstheme="majorBidi"/>
          <w:b/>
          <w:bCs/>
        </w:rPr>
        <w:t>:</w:t>
      </w:r>
      <w:r w:rsidRPr="001A446E">
        <w:rPr>
          <w:rFonts w:asciiTheme="majorBidi" w:hAnsiTheme="majorBidi" w:cs="Angsana New" w:hint="cs"/>
          <w:b/>
          <w:bCs/>
          <w:cs/>
          <w:lang w:bidi="th-TH"/>
        </w:rPr>
        <w:t>ข้อมูลเกี่ยวกับ</w:t>
      </w:r>
      <w:r w:rsidR="001A446E" w:rsidRPr="001A446E">
        <w:rPr>
          <w:rFonts w:asciiTheme="majorBidi" w:hAnsiTheme="majorBidi" w:cs="Angsana New" w:hint="cs"/>
          <w:b/>
          <w:bCs/>
          <w:cs/>
          <w:lang w:bidi="th-TH"/>
        </w:rPr>
        <w:t>ปัญหาของ</w:t>
      </w:r>
      <w:r w:rsidRPr="001A446E">
        <w:rPr>
          <w:rFonts w:asciiTheme="majorBidi" w:hAnsiTheme="majorBidi" w:cs="Angsana New" w:hint="cs"/>
          <w:b/>
          <w:bCs/>
          <w:cs/>
          <w:lang w:bidi="th-TH"/>
        </w:rPr>
        <w:t>การบริหารในระดับอุดมศึกษา</w:t>
      </w:r>
    </w:p>
    <w:p w:rsidR="00674C6A" w:rsidRPr="00795C5C" w:rsidRDefault="00674C6A" w:rsidP="005C07F1">
      <w:pPr>
        <w:bidi w:val="0"/>
        <w:spacing w:after="0" w:line="240" w:lineRule="auto"/>
        <w:ind w:firstLine="720"/>
        <w:jc w:val="thaiDistribute"/>
        <w:rPr>
          <w:rFonts w:asciiTheme="majorBidi" w:hAnsiTheme="majorBidi" w:cstheme="majorBidi"/>
          <w:rtl/>
          <w:cs/>
        </w:rPr>
      </w:pPr>
      <w:r w:rsidRPr="00795C5C">
        <w:rPr>
          <w:rFonts w:asciiTheme="majorBidi" w:hAnsiTheme="majorBidi" w:cstheme="majorBidi"/>
        </w:rPr>
        <w:t xml:space="preserve"> </w:t>
      </w:r>
      <w:r w:rsidRPr="00795C5C">
        <w:rPr>
          <w:rFonts w:asciiTheme="majorBidi" w:hAnsiTheme="majorBidi" w:cs="Angsana New"/>
          <w:cs/>
          <w:lang w:bidi="th-TH"/>
        </w:rPr>
        <w:t>ข้อมูลต่อไป</w:t>
      </w:r>
      <w:r w:rsidRPr="00795C5C">
        <w:rPr>
          <w:rFonts w:asciiTheme="majorBidi" w:hAnsiTheme="majorBidi" w:cs="Angsana New" w:hint="cs"/>
          <w:cs/>
          <w:lang w:bidi="th-TH"/>
        </w:rPr>
        <w:t>นี้เป็น</w:t>
      </w:r>
      <w:r w:rsidRPr="00795C5C">
        <w:rPr>
          <w:rFonts w:asciiTheme="majorBidi" w:hAnsiTheme="majorBidi" w:cs="Angsana New"/>
          <w:cs/>
          <w:lang w:bidi="th-TH"/>
        </w:rPr>
        <w:t>ปัญหาต่างๆที่</w:t>
      </w:r>
      <w:r w:rsidRPr="00795C5C">
        <w:rPr>
          <w:rFonts w:asciiTheme="majorBidi" w:hAnsiTheme="majorBidi" w:cs="Angsana New" w:hint="cs"/>
          <w:cs/>
          <w:lang w:bidi="th-TH"/>
        </w:rPr>
        <w:t>เกี่ยวข้องกับ</w:t>
      </w:r>
      <w:r w:rsidRPr="00795C5C">
        <w:rPr>
          <w:rFonts w:asciiTheme="majorBidi" w:hAnsiTheme="majorBidi" w:cs="Angsana New"/>
          <w:cs/>
          <w:lang w:bidi="th-TH"/>
        </w:rPr>
        <w:t>การบริหารในระดับอุดมศึกษาและผลต่อการเผยแพร่ศาสนาใน</w:t>
      </w:r>
      <w:r w:rsidRPr="00795C5C">
        <w:rPr>
          <w:rFonts w:asciiTheme="majorBidi" w:hAnsiTheme="majorBidi" w:cs="Angsana New" w:hint="cs"/>
          <w:cs/>
          <w:lang w:bidi="th-TH"/>
        </w:rPr>
        <w:t>เขต</w:t>
      </w:r>
      <w:r w:rsidRPr="00795C5C">
        <w:rPr>
          <w:rFonts w:asciiTheme="majorBidi" w:hAnsiTheme="majorBidi" w:cs="Angsana New"/>
          <w:cs/>
          <w:lang w:bidi="th-TH"/>
        </w:rPr>
        <w:t>พ</w:t>
      </w:r>
      <w:r w:rsidRPr="00795C5C">
        <w:rPr>
          <w:rFonts w:asciiTheme="majorBidi" w:hAnsiTheme="majorBidi" w:cs="Angsana New" w:hint="cs"/>
          <w:cs/>
          <w:lang w:bidi="th-TH"/>
        </w:rPr>
        <w:t>ื้</w:t>
      </w:r>
      <w:r w:rsidRPr="00795C5C">
        <w:rPr>
          <w:rFonts w:asciiTheme="majorBidi" w:hAnsiTheme="majorBidi" w:cs="Angsana New"/>
          <w:cs/>
          <w:lang w:bidi="th-TH"/>
        </w:rPr>
        <w:t>นที่สาม</w:t>
      </w:r>
      <w:r w:rsidRPr="00795C5C">
        <w:rPr>
          <w:rFonts w:asciiTheme="majorBidi" w:hAnsiTheme="majorBidi" w:cs="Angsana New" w:hint="cs"/>
          <w:cs/>
          <w:lang w:bidi="th-TH"/>
        </w:rPr>
        <w:t>จังหวัด</w:t>
      </w:r>
      <w:r w:rsidRPr="00795C5C">
        <w:rPr>
          <w:rFonts w:asciiTheme="majorBidi" w:hAnsiTheme="majorBidi" w:cs="Angsana New"/>
          <w:cs/>
          <w:lang w:bidi="th-TH"/>
        </w:rPr>
        <w:t>ชายแดนภาคใต้</w:t>
      </w:r>
      <w:r w:rsidRPr="00795C5C">
        <w:rPr>
          <w:rFonts w:asciiTheme="majorBidi" w:hAnsiTheme="majorBidi" w:cstheme="majorBidi"/>
          <w:rtl/>
          <w:cs/>
        </w:rPr>
        <w:t>,</w:t>
      </w:r>
      <w:r w:rsidRPr="00795C5C">
        <w:rPr>
          <w:rFonts w:asciiTheme="majorBidi" w:hAnsiTheme="majorBidi" w:cs="Angsana New"/>
          <w:cs/>
          <w:lang w:bidi="th-TH"/>
        </w:rPr>
        <w:t>กรุณาทำเครื่องหมายถูก</w:t>
      </w:r>
      <w:r w:rsidR="005C07F1">
        <w:rPr>
          <w:rFonts w:asciiTheme="majorBidi" w:hAnsiTheme="majorBidi" w:cs="Angsana New" w:hint="cs"/>
          <w:cs/>
          <w:lang w:bidi="th-TH"/>
        </w:rPr>
        <w:t xml:space="preserve"> (</w:t>
      </w:r>
      <w:r w:rsidR="005C07F1" w:rsidRPr="00795C5C">
        <w:rPr>
          <w:rFonts w:asciiTheme="majorBidi" w:hAnsiTheme="majorBidi" w:cstheme="majorBidi"/>
        </w:rPr>
        <w:sym w:font="Wingdings 2" w:char="F050"/>
      </w:r>
      <w:r w:rsidR="005C07F1">
        <w:rPr>
          <w:rFonts w:asciiTheme="majorBidi" w:hAnsiTheme="majorBidi" w:cs="Angsana New" w:hint="cs"/>
          <w:cs/>
          <w:lang w:bidi="th-TH"/>
        </w:rPr>
        <w:t xml:space="preserve"> )</w:t>
      </w:r>
      <w:r w:rsidRPr="00795C5C">
        <w:rPr>
          <w:rFonts w:asciiTheme="majorBidi" w:hAnsiTheme="majorBidi" w:cstheme="majorBidi"/>
          <w:rtl/>
          <w:cs/>
        </w:rPr>
        <w:t xml:space="preserve"> </w:t>
      </w:r>
      <w:r w:rsidRPr="00795C5C">
        <w:rPr>
          <w:rFonts w:asciiTheme="majorBidi" w:hAnsiTheme="majorBidi" w:cs="Angsana New"/>
          <w:cs/>
          <w:lang w:bidi="th-TH"/>
        </w:rPr>
        <w:t>ในช่องที่ท่านเห็นว่าเหมาะสมและตามความเป็นจริงที่สุด</w:t>
      </w:r>
    </w:p>
    <w:tbl>
      <w:tblPr>
        <w:tblStyle w:val="TableGrid"/>
        <w:bidiVisual/>
        <w:tblW w:w="0" w:type="auto"/>
        <w:jc w:val="center"/>
        <w:tblLook w:val="04A0" w:firstRow="1" w:lastRow="0" w:firstColumn="1" w:lastColumn="0" w:noHBand="0" w:noVBand="1"/>
      </w:tblPr>
      <w:tblGrid>
        <w:gridCol w:w="444"/>
        <w:gridCol w:w="3730"/>
        <w:gridCol w:w="837"/>
        <w:gridCol w:w="837"/>
        <w:gridCol w:w="845"/>
        <w:gridCol w:w="838"/>
        <w:gridCol w:w="923"/>
      </w:tblGrid>
      <w:tr w:rsidR="0085449B" w:rsidRPr="001A446E" w:rsidTr="001A446E">
        <w:trPr>
          <w:trHeight w:val="1167"/>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w:t>
            </w:r>
          </w:p>
        </w:tc>
        <w:tc>
          <w:tcPr>
            <w:tcW w:w="373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العبارة</w:t>
            </w:r>
          </w:p>
        </w:tc>
        <w:tc>
          <w:tcPr>
            <w:tcW w:w="83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 تماماً</w:t>
            </w:r>
          </w:p>
          <w:p w:rsidR="00674C6A" w:rsidRPr="001A446E" w:rsidRDefault="00674C6A" w:rsidP="001A446E">
            <w:pPr>
              <w:spacing w:after="0" w:line="240" w:lineRule="auto"/>
              <w:jc w:val="center"/>
              <w:rPr>
                <w:rFonts w:asciiTheme="majorBidi" w:hAnsiTheme="majorBidi" w:cstheme="majorBidi"/>
                <w:b/>
                <w:bCs/>
                <w:color w:val="auto"/>
                <w:sz w:val="21"/>
                <w:szCs w:val="21"/>
                <w:rtl/>
                <w:cs/>
              </w:rPr>
            </w:pPr>
            <w:r w:rsidRPr="001A446E">
              <w:rPr>
                <w:rFonts w:asciiTheme="majorBidi" w:hAnsiTheme="majorBidi" w:cs="Angsana New"/>
                <w:b/>
                <w:bCs/>
                <w:color w:val="auto"/>
                <w:sz w:val="21"/>
                <w:szCs w:val="21"/>
                <w:cs/>
                <w:lang w:bidi="th-TH"/>
              </w:rPr>
              <w:t>เห็นด้วยอย่าง</w:t>
            </w:r>
            <w:r w:rsidRPr="001A446E">
              <w:rPr>
                <w:rFonts w:asciiTheme="majorBidi" w:hAnsiTheme="majorBidi" w:cs="Angsana New" w:hint="cs"/>
                <w:b/>
                <w:bCs/>
                <w:color w:val="auto"/>
                <w:sz w:val="21"/>
                <w:szCs w:val="21"/>
                <w:cs/>
                <w:lang w:bidi="th-TH"/>
              </w:rPr>
              <w:t>ยิ่ง</w:t>
            </w:r>
          </w:p>
        </w:tc>
        <w:tc>
          <w:tcPr>
            <w:tcW w:w="83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w:t>
            </w:r>
          </w:p>
          <w:p w:rsidR="00674C6A" w:rsidRPr="001A446E" w:rsidRDefault="00674C6A" w:rsidP="001A446E">
            <w:pPr>
              <w:spacing w:after="0" w:line="240" w:lineRule="auto"/>
              <w:jc w:val="center"/>
              <w:rPr>
                <w:rFonts w:asciiTheme="majorBidi" w:hAnsiTheme="majorBidi" w:cstheme="majorBidi"/>
                <w:b/>
                <w:bCs/>
                <w:color w:val="auto"/>
                <w:sz w:val="21"/>
                <w:szCs w:val="21"/>
                <w:rtl/>
                <w:cs/>
              </w:rPr>
            </w:pPr>
            <w:r w:rsidRPr="001A446E">
              <w:rPr>
                <w:rFonts w:asciiTheme="majorBidi" w:hAnsiTheme="majorBidi" w:cs="Angsana New"/>
                <w:b/>
                <w:bCs/>
                <w:color w:val="auto"/>
                <w:sz w:val="21"/>
                <w:szCs w:val="21"/>
                <w:cs/>
                <w:lang w:bidi="th-TH"/>
              </w:rPr>
              <w:t>เห็นด้วย</w:t>
            </w:r>
          </w:p>
        </w:tc>
        <w:tc>
          <w:tcPr>
            <w:tcW w:w="845"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 إلى حد ما</w:t>
            </w:r>
          </w:p>
          <w:p w:rsidR="00674C6A" w:rsidRPr="001A446E" w:rsidRDefault="00674C6A" w:rsidP="001A446E">
            <w:pPr>
              <w:spacing w:after="0" w:line="240" w:lineRule="auto"/>
              <w:jc w:val="center"/>
              <w:rPr>
                <w:rFonts w:asciiTheme="majorBidi" w:hAnsiTheme="majorBidi" w:cstheme="majorBidi"/>
                <w:b/>
                <w:bCs/>
                <w:color w:val="auto"/>
                <w:sz w:val="21"/>
                <w:szCs w:val="21"/>
                <w:rtl/>
                <w:cs/>
              </w:rPr>
            </w:pPr>
            <w:r w:rsidRPr="001A446E">
              <w:rPr>
                <w:rFonts w:asciiTheme="majorBidi" w:hAnsiTheme="majorBidi" w:cs="Angsana New"/>
                <w:b/>
                <w:bCs/>
                <w:color w:val="auto"/>
                <w:sz w:val="21"/>
                <w:szCs w:val="21"/>
                <w:cs/>
                <w:lang w:bidi="th-TH"/>
              </w:rPr>
              <w:t>เห็นด้วย</w:t>
            </w:r>
            <w:r w:rsidRPr="001A446E">
              <w:rPr>
                <w:rFonts w:asciiTheme="majorBidi" w:hAnsiTheme="majorBidi" w:cs="Angsana New" w:hint="cs"/>
                <w:b/>
                <w:bCs/>
                <w:color w:val="auto"/>
                <w:sz w:val="21"/>
                <w:szCs w:val="21"/>
                <w:cs/>
                <w:lang w:bidi="th-TH"/>
              </w:rPr>
              <w:t>ปานกลาง</w:t>
            </w:r>
          </w:p>
        </w:tc>
        <w:tc>
          <w:tcPr>
            <w:tcW w:w="838"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غير موافق</w:t>
            </w:r>
          </w:p>
          <w:p w:rsidR="00674C6A" w:rsidRPr="001A446E" w:rsidRDefault="00674C6A" w:rsidP="001A446E">
            <w:pPr>
              <w:spacing w:after="0" w:line="240" w:lineRule="auto"/>
              <w:jc w:val="center"/>
              <w:rPr>
                <w:rFonts w:asciiTheme="majorBidi" w:hAnsiTheme="majorBidi" w:cstheme="majorBidi"/>
                <w:b/>
                <w:bCs/>
                <w:color w:val="auto"/>
                <w:sz w:val="21"/>
                <w:szCs w:val="21"/>
                <w:rtl/>
                <w:cs/>
              </w:rPr>
            </w:pPr>
            <w:r w:rsidRPr="001A446E">
              <w:rPr>
                <w:rFonts w:asciiTheme="majorBidi" w:hAnsiTheme="majorBidi" w:cs="Angsana New"/>
                <w:b/>
                <w:bCs/>
                <w:color w:val="auto"/>
                <w:sz w:val="21"/>
                <w:szCs w:val="21"/>
                <w:cs/>
                <w:lang w:bidi="th-TH"/>
              </w:rPr>
              <w:t>ไม่เห็นด้วย</w:t>
            </w:r>
          </w:p>
        </w:tc>
        <w:tc>
          <w:tcPr>
            <w:tcW w:w="923"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غير موافق تماماً</w:t>
            </w:r>
          </w:p>
          <w:p w:rsidR="00674C6A" w:rsidRPr="001A446E" w:rsidRDefault="00674C6A" w:rsidP="001A446E">
            <w:pPr>
              <w:spacing w:after="0" w:line="240" w:lineRule="auto"/>
              <w:jc w:val="center"/>
              <w:rPr>
                <w:rFonts w:asciiTheme="majorBidi" w:hAnsiTheme="majorBidi" w:cstheme="majorBidi"/>
                <w:b/>
                <w:bCs/>
                <w:color w:val="auto"/>
                <w:sz w:val="21"/>
                <w:szCs w:val="21"/>
                <w:rtl/>
                <w:cs/>
              </w:rPr>
            </w:pPr>
            <w:r w:rsidRPr="001A446E">
              <w:rPr>
                <w:rFonts w:asciiTheme="majorBidi" w:hAnsiTheme="majorBidi" w:cs="Angsana New"/>
                <w:b/>
                <w:bCs/>
                <w:color w:val="auto"/>
                <w:sz w:val="21"/>
                <w:szCs w:val="21"/>
                <w:cs/>
                <w:lang w:bidi="th-TH"/>
              </w:rPr>
              <w:t>ไม่เห็นด้วยอย่าง</w:t>
            </w:r>
            <w:r w:rsidRPr="001A446E">
              <w:rPr>
                <w:rFonts w:asciiTheme="majorBidi" w:hAnsiTheme="majorBidi" w:cs="Angsana New" w:hint="cs"/>
                <w:b/>
                <w:bCs/>
                <w:color w:val="auto"/>
                <w:sz w:val="21"/>
                <w:szCs w:val="21"/>
                <w:cs/>
                <w:lang w:bidi="th-TH"/>
              </w:rPr>
              <w:t>ยิ่ง</w:t>
            </w:r>
          </w:p>
        </w:tc>
      </w:tr>
      <w:tr w:rsidR="0085449B" w:rsidRPr="001A446E" w:rsidTr="001A446E">
        <w:trPr>
          <w:trHeight w:val="1316"/>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التخطيط لنشاط أعضاء هيئة التدريس بما يتناسب مع ميول الطلاب الدعوية.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การ</w:t>
            </w:r>
            <w:r w:rsidRPr="001A446E">
              <w:rPr>
                <w:rFonts w:asciiTheme="majorBidi" w:hAnsiTheme="majorBidi" w:cs="Angsana New" w:hint="cs"/>
                <w:color w:val="auto"/>
                <w:sz w:val="21"/>
                <w:szCs w:val="21"/>
                <w:cs/>
                <w:lang w:bidi="th-TH"/>
              </w:rPr>
              <w:t>บริหาร</w:t>
            </w:r>
            <w:r w:rsidRPr="001A446E">
              <w:rPr>
                <w:rFonts w:asciiTheme="majorBidi" w:hAnsiTheme="majorBidi" w:cs="Angsana New"/>
                <w:color w:val="auto"/>
                <w:sz w:val="21"/>
                <w:szCs w:val="21"/>
                <w:cs/>
                <w:lang w:bidi="th-TH"/>
              </w:rPr>
              <w:t>และ</w:t>
            </w:r>
            <w:r w:rsidRPr="001A446E">
              <w:rPr>
                <w:rFonts w:asciiTheme="majorBidi" w:hAnsiTheme="majorBidi" w:cs="Angsana New" w:hint="cs"/>
                <w:color w:val="auto"/>
                <w:sz w:val="21"/>
                <w:szCs w:val="21"/>
                <w:cs/>
                <w:lang w:bidi="th-TH"/>
              </w:rPr>
              <w:t>การ</w:t>
            </w:r>
            <w:r w:rsidRPr="001A446E">
              <w:rPr>
                <w:rFonts w:asciiTheme="majorBidi" w:hAnsiTheme="majorBidi" w:cs="Angsana New"/>
                <w:color w:val="auto"/>
                <w:sz w:val="21"/>
                <w:szCs w:val="21"/>
                <w:cs/>
                <w:lang w:bidi="th-TH"/>
              </w:rPr>
              <w:t>จัดการของคณาจารย์</w:t>
            </w:r>
            <w:r w:rsidRPr="001A446E">
              <w:rPr>
                <w:rFonts w:asciiTheme="majorBidi" w:hAnsiTheme="majorBidi" w:cs="Angsana New" w:hint="cs"/>
                <w:color w:val="auto"/>
                <w:sz w:val="21"/>
                <w:szCs w:val="21"/>
                <w:cs/>
                <w:lang w:bidi="th-TH"/>
              </w:rPr>
              <w:t>ขาดคุณภาพมิได้ตามควา</w:t>
            </w:r>
            <w:r w:rsidRPr="001A446E">
              <w:rPr>
                <w:rFonts w:asciiTheme="majorBidi" w:hAnsiTheme="majorBidi" w:cs="Angsana New"/>
                <w:color w:val="auto"/>
                <w:sz w:val="21"/>
                <w:szCs w:val="21"/>
                <w:cs/>
                <w:lang w:bidi="th-TH"/>
              </w:rPr>
              <w:t>มเหมาะสมและความถนัดของนักศึกษาในเรื่องการดะอวะห์</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2</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استغلال الإمكانات المتاحة في تفعيل قدرات الطلاب الدعوية.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ขาดการใ</w:t>
            </w:r>
            <w:r w:rsidRPr="001A446E">
              <w:rPr>
                <w:rFonts w:asciiTheme="majorBidi" w:hAnsiTheme="majorBidi" w:cs="Angsana New" w:hint="cs"/>
                <w:color w:val="auto"/>
                <w:sz w:val="21"/>
                <w:szCs w:val="21"/>
                <w:cs/>
                <w:lang w:bidi="th-TH"/>
              </w:rPr>
              <w:t>ช้</w:t>
            </w:r>
            <w:r w:rsidRPr="001A446E">
              <w:rPr>
                <w:rFonts w:asciiTheme="majorBidi" w:hAnsiTheme="majorBidi" w:cs="Angsana New"/>
                <w:color w:val="auto"/>
                <w:sz w:val="21"/>
                <w:szCs w:val="21"/>
                <w:cs/>
                <w:lang w:bidi="th-TH"/>
              </w:rPr>
              <w:t>โอกาสที่ดีในการพัฒนา</w:t>
            </w:r>
            <w:r w:rsidRPr="001A446E">
              <w:rPr>
                <w:rFonts w:asciiTheme="majorBidi" w:hAnsiTheme="majorBidi" w:cs="Angsana New" w:hint="cs"/>
                <w:color w:val="auto"/>
                <w:sz w:val="21"/>
                <w:szCs w:val="21"/>
                <w:cs/>
                <w:lang w:bidi="th-TH"/>
              </w:rPr>
              <w:t>ศักยภาพ</w:t>
            </w:r>
            <w:r w:rsidRPr="001A446E">
              <w:rPr>
                <w:rFonts w:asciiTheme="majorBidi" w:hAnsiTheme="majorBidi" w:cs="Angsana New"/>
                <w:color w:val="auto"/>
                <w:sz w:val="21"/>
                <w:szCs w:val="21"/>
                <w:cs/>
                <w:lang w:bidi="th-TH"/>
              </w:rPr>
              <w:t>นักศึกษาที่มีความ</w:t>
            </w:r>
            <w:r w:rsidRPr="001A446E">
              <w:rPr>
                <w:rFonts w:asciiTheme="majorBidi" w:hAnsiTheme="majorBidi" w:cstheme="majorBidi"/>
                <w:color w:val="auto"/>
                <w:sz w:val="21"/>
                <w:szCs w:val="21"/>
                <w:rtl/>
                <w:cs/>
              </w:rPr>
              <w:t xml:space="preserve"> </w:t>
            </w:r>
            <w:r w:rsidRPr="001A446E">
              <w:rPr>
                <w:rFonts w:asciiTheme="majorBidi" w:hAnsiTheme="majorBidi" w:cs="Angsana New"/>
                <w:color w:val="auto"/>
                <w:sz w:val="21"/>
                <w:szCs w:val="21"/>
                <w:cs/>
                <w:lang w:bidi="th-TH"/>
              </w:rPr>
              <w:t>สามารถในการดะอฺวะห์</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3</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إهمال آراء وأفكار أعضاء هيئة التدريس المتعلقة بالبرامج الدعوية.</w:t>
            </w:r>
          </w:p>
          <w:p w:rsidR="00674C6A" w:rsidRPr="001A446E" w:rsidRDefault="00674C6A" w:rsidP="001A446E">
            <w:pPr>
              <w:bidi w:val="0"/>
              <w:spacing w:after="0" w:line="240" w:lineRule="auto"/>
              <w:jc w:val="thaiDistribute"/>
              <w:rPr>
                <w:rFonts w:ascii="Angsana New" w:hAnsi="Angsana New" w:cs="Angsana New"/>
                <w:color w:val="auto"/>
                <w:sz w:val="21"/>
                <w:szCs w:val="21"/>
                <w:rtl/>
                <w:cs/>
              </w:rPr>
            </w:pPr>
            <w:r w:rsidRPr="001A446E">
              <w:rPr>
                <w:rFonts w:ascii="Angsana New" w:hAnsi="Angsana New" w:cs="Angsana New" w:hint="cs"/>
                <w:color w:val="auto"/>
                <w:sz w:val="21"/>
                <w:szCs w:val="21"/>
                <w:cs/>
                <w:lang w:bidi="th-TH"/>
              </w:rPr>
              <w:t>คณ</w:t>
            </w:r>
            <w:r w:rsidRPr="001A446E">
              <w:rPr>
                <w:rFonts w:ascii="Angsana New" w:hAnsi="Angsana New" w:cs="Angsana New"/>
                <w:color w:val="auto"/>
                <w:sz w:val="21"/>
                <w:szCs w:val="21"/>
                <w:cs/>
                <w:lang w:bidi="th-TH"/>
              </w:rPr>
              <w:t>าจารย์ขาดทักษะและความคิดสร้างสรรค์</w:t>
            </w:r>
            <w:r w:rsidRPr="001A446E">
              <w:rPr>
                <w:rFonts w:ascii="Angsana New" w:hAnsi="Angsana New" w:cs="Angsana New" w:hint="cs"/>
                <w:color w:val="auto"/>
                <w:sz w:val="21"/>
                <w:szCs w:val="21"/>
                <w:cs/>
                <w:lang w:bidi="th-TH"/>
              </w:rPr>
              <w:t>เกี่ยวกับ</w:t>
            </w:r>
            <w:r w:rsidRPr="001A446E">
              <w:rPr>
                <w:rFonts w:ascii="Angsana New" w:hAnsi="Angsana New" w:cs="Angsana New"/>
                <w:color w:val="auto"/>
                <w:sz w:val="21"/>
                <w:szCs w:val="21"/>
                <w:cs/>
                <w:lang w:bidi="th-TH"/>
              </w:rPr>
              <w:t>กิจกรรมการดะอฺวะห์</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4</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عدم تشجيع أعضاء هيئة التدريس على المشاركة في البرامج الدعوية.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คณ</w:t>
            </w:r>
            <w:r w:rsidRPr="001A446E">
              <w:rPr>
                <w:rFonts w:asciiTheme="majorBidi" w:hAnsiTheme="majorBidi" w:cs="Angsana New"/>
                <w:color w:val="auto"/>
                <w:sz w:val="21"/>
                <w:szCs w:val="21"/>
                <w:cs/>
                <w:lang w:bidi="th-TH"/>
              </w:rPr>
              <w:t>าจาร</w:t>
            </w:r>
            <w:r w:rsidRPr="001A446E">
              <w:rPr>
                <w:rFonts w:asciiTheme="majorBidi" w:hAnsiTheme="majorBidi" w:cs="Angsana New" w:hint="cs"/>
                <w:color w:val="auto"/>
                <w:sz w:val="21"/>
                <w:szCs w:val="21"/>
                <w:cs/>
                <w:lang w:bidi="th-TH"/>
              </w:rPr>
              <w:t>ย์</w:t>
            </w:r>
            <w:r w:rsidRPr="001A446E">
              <w:rPr>
                <w:rFonts w:asciiTheme="majorBidi" w:hAnsiTheme="majorBidi" w:cs="Angsana New"/>
                <w:color w:val="auto"/>
                <w:sz w:val="21"/>
                <w:szCs w:val="21"/>
                <w:cs/>
                <w:lang w:bidi="th-TH"/>
              </w:rPr>
              <w:t>ไม่</w:t>
            </w:r>
            <w:r w:rsidRPr="001A446E">
              <w:rPr>
                <w:rFonts w:asciiTheme="majorBidi" w:hAnsiTheme="majorBidi" w:cs="Angsana New" w:hint="cs"/>
                <w:color w:val="auto"/>
                <w:sz w:val="21"/>
                <w:szCs w:val="21"/>
                <w:cs/>
                <w:lang w:bidi="th-TH"/>
              </w:rPr>
              <w:t>ชี้แจงและส่งเสริม</w:t>
            </w:r>
            <w:r w:rsidRPr="001A446E">
              <w:rPr>
                <w:rFonts w:asciiTheme="majorBidi" w:hAnsiTheme="majorBidi" w:cs="Angsana New"/>
                <w:color w:val="auto"/>
                <w:sz w:val="21"/>
                <w:szCs w:val="21"/>
                <w:cs/>
                <w:lang w:bidi="th-TH"/>
              </w:rPr>
              <w:t>ในการร่วมกิจกรรมการดะอฺวะห์</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5</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دافعية الكوادر الإدارية في تبني المشاريع الدعوية.</w:t>
            </w:r>
          </w:p>
          <w:p w:rsidR="00674C6A" w:rsidRPr="001A446E" w:rsidRDefault="00674C6A" w:rsidP="001A446E">
            <w:pPr>
              <w:bidi w:val="0"/>
              <w:spacing w:after="0" w:line="240" w:lineRule="auto"/>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ฝ่ายบริหารขาดแรงจูงใจในการจัดโครงการเกี่ยวกับการดะอฺวะห์</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6</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نقص الوسائل الدعوية.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สื่อและ</w:t>
            </w:r>
            <w:r w:rsidRPr="001A446E">
              <w:rPr>
                <w:rFonts w:asciiTheme="majorBidi" w:hAnsiTheme="majorBidi" w:cs="Angsana New" w:hint="cs"/>
                <w:color w:val="auto"/>
                <w:sz w:val="21"/>
                <w:szCs w:val="21"/>
                <w:cs/>
                <w:lang w:bidi="th-TH"/>
              </w:rPr>
              <w:t>ทรัพยากร</w:t>
            </w:r>
            <w:r w:rsidRPr="001A446E">
              <w:rPr>
                <w:rFonts w:asciiTheme="majorBidi" w:hAnsiTheme="majorBidi" w:cs="Angsana New"/>
                <w:color w:val="auto"/>
                <w:sz w:val="21"/>
                <w:szCs w:val="21"/>
                <w:cs/>
                <w:lang w:bidi="th-TH"/>
              </w:rPr>
              <w:t>การดะอฺวะห์มีไม่เพียงพอ</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7</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إلمام الإدارة بمشكلات أعضاء هيئة التدريس.</w:t>
            </w:r>
          </w:p>
          <w:p w:rsidR="00674C6A" w:rsidRPr="001A446E" w:rsidRDefault="00674C6A" w:rsidP="001A446E">
            <w:pPr>
              <w:bidi w:val="0"/>
              <w:spacing w:after="0" w:line="240" w:lineRule="auto"/>
              <w:jc w:val="thaiDistribute"/>
              <w:rPr>
                <w:rFonts w:ascii="Angsana New" w:hAnsi="Angsana New" w:cs="Angsana New"/>
                <w:color w:val="auto"/>
                <w:sz w:val="21"/>
                <w:szCs w:val="21"/>
                <w:rtl/>
                <w:cs/>
              </w:rPr>
            </w:pPr>
            <w:r w:rsidRPr="001A446E">
              <w:rPr>
                <w:rFonts w:ascii="Angsana New" w:hAnsi="Angsana New" w:cs="Angsana New"/>
                <w:color w:val="auto"/>
                <w:sz w:val="21"/>
                <w:szCs w:val="21"/>
                <w:cs/>
                <w:lang w:bidi="th-TH"/>
              </w:rPr>
              <w:t>ฝ่ายบริหารละเลยต่อปัญหาของ</w:t>
            </w:r>
            <w:r w:rsidRPr="001A446E">
              <w:rPr>
                <w:rFonts w:ascii="Angsana New" w:hAnsi="Angsana New" w:cs="Angsana New" w:hint="cs"/>
                <w:color w:val="auto"/>
                <w:sz w:val="21"/>
                <w:szCs w:val="21"/>
                <w:cs/>
                <w:lang w:bidi="th-TH"/>
              </w:rPr>
              <w:t>คณาจารย์</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8</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قلة وجود برامج تدريبية للدعوة إلى الله.</w:t>
            </w:r>
          </w:p>
          <w:p w:rsidR="00674C6A" w:rsidRPr="001A446E" w:rsidRDefault="00674C6A" w:rsidP="001A446E">
            <w:pPr>
              <w:bidi w:val="0"/>
              <w:spacing w:after="0" w:line="240" w:lineRule="auto"/>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มีกิจกรรมการ</w:t>
            </w:r>
            <w:r w:rsidRPr="001A446E">
              <w:rPr>
                <w:rFonts w:asciiTheme="majorBidi" w:hAnsiTheme="majorBidi" w:cs="Angsana New" w:hint="cs"/>
                <w:color w:val="auto"/>
                <w:sz w:val="21"/>
                <w:szCs w:val="21"/>
                <w:cs/>
                <w:lang w:bidi="th-TH"/>
              </w:rPr>
              <w:t>ฝึกฝนทักษะ</w:t>
            </w:r>
            <w:r w:rsidRPr="001A446E">
              <w:rPr>
                <w:rFonts w:asciiTheme="majorBidi" w:hAnsiTheme="majorBidi" w:cs="Angsana New"/>
                <w:color w:val="auto"/>
                <w:sz w:val="21"/>
                <w:szCs w:val="21"/>
                <w:cs/>
                <w:lang w:bidi="th-TH"/>
              </w:rPr>
              <w:t>ในเรื่องการดะอฺวะห์</w:t>
            </w:r>
            <w:r w:rsidRPr="001A446E">
              <w:rPr>
                <w:rFonts w:asciiTheme="majorBidi" w:hAnsiTheme="majorBidi" w:cs="Angsana New" w:hint="cs"/>
                <w:color w:val="auto"/>
                <w:sz w:val="21"/>
                <w:szCs w:val="21"/>
                <w:cs/>
                <w:lang w:bidi="th-TH"/>
              </w:rPr>
              <w:t>น้อย</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9</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تأهيل وقلة خبرة الإدارية في الأعمال المنوطة بهم.</w:t>
            </w:r>
          </w:p>
          <w:p w:rsidR="00674C6A" w:rsidRPr="001A446E" w:rsidRDefault="00674C6A" w:rsidP="001A446E">
            <w:pPr>
              <w:bidi w:val="0"/>
              <w:spacing w:after="0" w:line="240" w:lineRule="auto"/>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การบริหาร</w:t>
            </w:r>
            <w:r w:rsidRPr="001A446E">
              <w:rPr>
                <w:rFonts w:asciiTheme="majorBidi" w:hAnsiTheme="majorBidi" w:cs="Angsana New" w:hint="cs"/>
                <w:color w:val="auto"/>
                <w:sz w:val="21"/>
                <w:szCs w:val="21"/>
                <w:cs/>
                <w:lang w:bidi="th-TH"/>
              </w:rPr>
              <w:t>ขาดผู้เชี่ยวชาญ</w:t>
            </w:r>
            <w:r w:rsidRPr="001A446E">
              <w:rPr>
                <w:rFonts w:asciiTheme="majorBidi" w:hAnsiTheme="majorBidi" w:cs="Angsana New"/>
                <w:color w:val="auto"/>
                <w:sz w:val="21"/>
                <w:szCs w:val="21"/>
                <w:cs/>
                <w:lang w:bidi="th-TH"/>
              </w:rPr>
              <w:t>และประสบการณ์น้อย</w:t>
            </w:r>
            <w:r w:rsidRPr="001A446E">
              <w:rPr>
                <w:rFonts w:asciiTheme="majorBidi" w:hAnsiTheme="majorBidi" w:cs="Angsana New" w:hint="cs"/>
                <w:color w:val="auto"/>
                <w:sz w:val="21"/>
                <w:szCs w:val="21"/>
                <w:cs/>
                <w:lang w:bidi="th-TH"/>
              </w:rPr>
              <w:t>ในการ</w:t>
            </w:r>
            <w:r w:rsidRPr="001A446E">
              <w:rPr>
                <w:rFonts w:asciiTheme="majorBidi" w:hAnsiTheme="majorBidi" w:cs="Angsana New"/>
                <w:color w:val="auto"/>
                <w:sz w:val="21"/>
                <w:szCs w:val="21"/>
                <w:cs/>
                <w:lang w:bidi="th-TH"/>
              </w:rPr>
              <w:t>พัฒนานักดะอฺวะห์</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10</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غياب التخطيط الاستراتيجي في التعليم العالي على الدعوة.</w:t>
            </w:r>
          </w:p>
          <w:p w:rsidR="00674C6A" w:rsidRPr="001A446E" w:rsidRDefault="00674C6A" w:rsidP="001A446E">
            <w:pPr>
              <w:bidi w:val="0"/>
              <w:spacing w:after="0" w:line="240" w:lineRule="auto"/>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ขาดการวางแผนยุทธ</w:t>
            </w:r>
            <w:r w:rsidRPr="001A446E">
              <w:rPr>
                <w:rFonts w:asciiTheme="majorBidi" w:hAnsiTheme="majorBidi" w:cs="Angsana New" w:hint="cs"/>
                <w:color w:val="auto"/>
                <w:sz w:val="21"/>
                <w:szCs w:val="21"/>
                <w:cs/>
                <w:lang w:bidi="th-TH"/>
              </w:rPr>
              <w:t>ศาตร์ที่ดี</w:t>
            </w:r>
            <w:r w:rsidRPr="001A446E">
              <w:rPr>
                <w:rFonts w:asciiTheme="majorBidi" w:hAnsiTheme="majorBidi" w:cs="Angsana New"/>
                <w:color w:val="auto"/>
                <w:sz w:val="21"/>
                <w:szCs w:val="21"/>
                <w:cs/>
                <w:lang w:bidi="th-TH"/>
              </w:rPr>
              <w:t>ในการดะอฺวะห์ในระดับอุดมศึกษา</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11</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إلمام الإدارة باحتياجات الطلاب الدعوية.</w:t>
            </w:r>
          </w:p>
          <w:p w:rsidR="00674C6A" w:rsidRPr="001A446E" w:rsidRDefault="00674C6A" w:rsidP="001A446E">
            <w:pPr>
              <w:bidi w:val="0"/>
              <w:spacing w:after="0" w:line="240" w:lineRule="auto"/>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ฝ่ายบริหารละเลยต่อความ</w:t>
            </w:r>
            <w:r w:rsidRPr="001A446E">
              <w:rPr>
                <w:rFonts w:asciiTheme="majorBidi" w:hAnsiTheme="majorBidi" w:cs="Angsana New" w:hint="cs"/>
                <w:color w:val="auto"/>
                <w:sz w:val="21"/>
                <w:szCs w:val="21"/>
                <w:cs/>
                <w:lang w:bidi="th-TH"/>
              </w:rPr>
              <w:t>ต้องการ</w:t>
            </w:r>
            <w:r w:rsidRPr="001A446E">
              <w:rPr>
                <w:rFonts w:asciiTheme="majorBidi" w:hAnsiTheme="majorBidi" w:cs="Angsana New"/>
                <w:color w:val="auto"/>
                <w:sz w:val="21"/>
                <w:szCs w:val="21"/>
                <w:cs/>
                <w:lang w:bidi="th-TH"/>
              </w:rPr>
              <w:t>ของนักศึกษาในด้านดะอฺวะห์</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85449B" w:rsidRPr="001A446E" w:rsidTr="001A446E">
        <w:trPr>
          <w:jc w:val="center"/>
        </w:trPr>
        <w:tc>
          <w:tcPr>
            <w:tcW w:w="44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12</w:t>
            </w:r>
          </w:p>
        </w:tc>
        <w:tc>
          <w:tcPr>
            <w:tcW w:w="373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عدم إدراك أهمية البرامج الدعوية.</w:t>
            </w:r>
          </w:p>
          <w:p w:rsidR="00674C6A" w:rsidRPr="001A446E" w:rsidRDefault="00674C6A" w:rsidP="001A446E">
            <w:pPr>
              <w:bidi w:val="0"/>
              <w:spacing w:after="0" w:line="240" w:lineRule="auto"/>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ขาดความ</w:t>
            </w:r>
            <w:r w:rsidRPr="001A446E">
              <w:rPr>
                <w:rFonts w:asciiTheme="majorBidi" w:hAnsiTheme="majorBidi" w:cs="Angsana New"/>
                <w:color w:val="auto"/>
                <w:sz w:val="21"/>
                <w:szCs w:val="21"/>
                <w:cs/>
                <w:lang w:bidi="th-TH"/>
              </w:rPr>
              <w:t>เข้าใจถึงความสำคัญของการดะอฺวะห์อย่างเที่ยงแท้</w:t>
            </w: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7"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45"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38"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23"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bl>
    <w:p w:rsidR="00674C6A" w:rsidRPr="00795C5C" w:rsidRDefault="00674C6A" w:rsidP="00674C6A">
      <w:pPr>
        <w:spacing w:after="0" w:line="240" w:lineRule="auto"/>
        <w:jc w:val="thaiDistribute"/>
        <w:rPr>
          <w:rFonts w:ascii="Traditional Arabic" w:hAnsi="Traditional Arabic"/>
          <w:b/>
          <w:bCs/>
          <w:sz w:val="28"/>
          <w:szCs w:val="40"/>
          <w:rtl/>
          <w:cs/>
        </w:rPr>
      </w:pPr>
      <w:r w:rsidRPr="00795C5C">
        <w:rPr>
          <w:rFonts w:ascii="Traditional Arabic" w:hAnsi="Traditional Arabic" w:cs="Traditional Arabic" w:hint="cs"/>
          <w:b/>
          <w:bCs/>
          <w:sz w:val="28"/>
          <w:szCs w:val="28"/>
          <w:u w:val="single"/>
          <w:rtl/>
        </w:rPr>
        <w:lastRenderedPageBreak/>
        <w:t>إضافة ما ترونه من مشكلات</w:t>
      </w:r>
      <w:r w:rsidRPr="00795C5C">
        <w:rPr>
          <w:rFonts w:ascii="Traditional Arabic" w:hAnsi="Traditional Arabic" w:cs="Traditional Arabic" w:hint="cs"/>
          <w:b/>
          <w:bCs/>
          <w:sz w:val="28"/>
          <w:szCs w:val="28"/>
          <w:rtl/>
        </w:rPr>
        <w:t xml:space="preserve"> : </w:t>
      </w:r>
      <w:r w:rsidRPr="00795C5C">
        <w:rPr>
          <w:rFonts w:ascii="Traditional Arabic" w:hAnsi="Traditional Arabic" w:cs="Traditional Arabic"/>
          <w:sz w:val="24"/>
          <w:szCs w:val="24"/>
          <w:rtl/>
          <w:cs/>
        </w:rPr>
        <w:t xml:space="preserve">( </w:t>
      </w:r>
      <w:r w:rsidRPr="00795C5C">
        <w:rPr>
          <w:rFonts w:ascii="Angsana New" w:hAnsi="Angsana New" w:cs="Angsana New" w:hint="cs"/>
          <w:sz w:val="24"/>
          <w:szCs w:val="24"/>
          <w:cs/>
          <w:lang w:bidi="th-TH"/>
        </w:rPr>
        <w:t>ข้อเสนอแนะปัญหาอื่นๆที่เกี่ยวกับการบริหารในระดับอุดมศึกษา</w:t>
      </w:r>
      <w:r w:rsidRPr="00795C5C">
        <w:rPr>
          <w:rFonts w:ascii="Traditional Arabic" w:hAnsi="Traditional Arabic" w:cs="Traditional Arabic"/>
          <w:rtl/>
          <w:cs/>
        </w:rPr>
        <w:t xml:space="preserve"> </w:t>
      </w:r>
      <w:r w:rsidRPr="00795C5C">
        <w:rPr>
          <w:rFonts w:ascii="Traditional Arabic" w:hAnsi="Traditional Arabic" w:cs="Traditional Arabic"/>
          <w:sz w:val="24"/>
          <w:szCs w:val="24"/>
          <w:rtl/>
          <w:cs/>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sz w:val="28"/>
          <w:szCs w:val="28"/>
          <w:rtl/>
        </w:rPr>
        <w:t>........................................................................................................................................................................................................................</w:t>
      </w: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b/>
          <w:bCs/>
          <w:sz w:val="28"/>
          <w:szCs w:val="28"/>
          <w:rtl/>
        </w:rPr>
        <w:lastRenderedPageBreak/>
        <w:t xml:space="preserve">المحور الثاني : مشكلات أعضاء هيئة التدريس : </w:t>
      </w:r>
    </w:p>
    <w:p w:rsidR="00674C6A" w:rsidRPr="00795C5C" w:rsidRDefault="00674C6A" w:rsidP="00674C6A">
      <w:pPr>
        <w:spacing w:after="0" w:line="240" w:lineRule="auto"/>
        <w:ind w:firstLine="720"/>
        <w:rPr>
          <w:rFonts w:ascii="Traditional Arabic" w:hAnsi="Traditional Arabic" w:cs="Traditional Arabic"/>
          <w:sz w:val="28"/>
          <w:szCs w:val="28"/>
          <w:rtl/>
        </w:rPr>
      </w:pPr>
      <w:r w:rsidRPr="00795C5C">
        <w:rPr>
          <w:rFonts w:ascii="Traditional Arabic" w:hAnsi="Traditional Arabic" w:cs="Traditional Arabic" w:hint="cs"/>
          <w:sz w:val="28"/>
          <w:szCs w:val="28"/>
          <w:rtl/>
        </w:rPr>
        <w:t xml:space="preserve">هذه العبارات تعبّر عن مشكلات أعضاء هيئة التدريس في التعليم العالي وأثرها على الدعوة بجنوب تايلاند، يرجى وضع علامة ( </w:t>
      </w:r>
      <w:r w:rsidRPr="00795C5C">
        <w:rPr>
          <w:rFonts w:ascii="Traditional Arabic" w:hAnsi="Traditional Arabic" w:cs="Traditional Arabic" w:hint="cs"/>
          <w:sz w:val="28"/>
          <w:szCs w:val="28"/>
        </w:rPr>
        <w:sym w:font="Wingdings 2" w:char="F050"/>
      </w:r>
      <w:r w:rsidRPr="00795C5C">
        <w:rPr>
          <w:rFonts w:ascii="Traditional Arabic" w:hAnsi="Traditional Arabic" w:cs="Traditional Arabic" w:hint="cs"/>
          <w:sz w:val="28"/>
          <w:szCs w:val="28"/>
          <w:rtl/>
        </w:rPr>
        <w:t xml:space="preserve"> ) أمام درجة المشكلة المناسبة.</w:t>
      </w:r>
    </w:p>
    <w:p w:rsidR="00674C6A" w:rsidRPr="00795C5C" w:rsidRDefault="00674C6A" w:rsidP="00674C6A">
      <w:pPr>
        <w:bidi w:val="0"/>
        <w:spacing w:after="0" w:line="240" w:lineRule="auto"/>
        <w:jc w:val="thaiDistribute"/>
        <w:rPr>
          <w:rFonts w:asciiTheme="majorBidi" w:hAnsiTheme="majorBidi" w:cstheme="majorBidi"/>
          <w:b/>
          <w:bCs/>
        </w:rPr>
      </w:pPr>
      <w:r w:rsidRPr="00795C5C">
        <w:rPr>
          <w:rFonts w:asciiTheme="majorBidi" w:hAnsiTheme="majorBidi" w:cs="Angsana New"/>
          <w:b/>
          <w:bCs/>
          <w:cs/>
          <w:lang w:bidi="th-TH"/>
        </w:rPr>
        <w:t>ส่วนที่สอง</w:t>
      </w:r>
      <w:r w:rsidRPr="00795C5C">
        <w:rPr>
          <w:rFonts w:asciiTheme="majorBidi" w:hAnsiTheme="majorBidi" w:cstheme="majorBidi"/>
          <w:b/>
          <w:bCs/>
          <w:rtl/>
          <w:cs/>
        </w:rPr>
        <w:t xml:space="preserve"> </w:t>
      </w:r>
      <w:r w:rsidRPr="00795C5C">
        <w:rPr>
          <w:rFonts w:asciiTheme="majorBidi" w:hAnsiTheme="majorBidi" w:cstheme="majorBidi"/>
          <w:b/>
          <w:bCs/>
        </w:rPr>
        <w:t>:</w:t>
      </w:r>
      <w:r w:rsidRPr="001A446E">
        <w:rPr>
          <w:rFonts w:asciiTheme="majorBidi" w:hAnsiTheme="majorBidi" w:cs="Angsana New" w:hint="cs"/>
          <w:b/>
          <w:bCs/>
          <w:cs/>
          <w:lang w:bidi="th-TH"/>
        </w:rPr>
        <w:t>ข้อมูลเกี่ยวกับ</w:t>
      </w:r>
      <w:r w:rsidR="001A446E" w:rsidRPr="001A446E">
        <w:rPr>
          <w:rFonts w:asciiTheme="majorBidi" w:hAnsiTheme="majorBidi" w:cs="Angsana New" w:hint="cs"/>
          <w:b/>
          <w:bCs/>
          <w:cs/>
          <w:lang w:bidi="th-TH"/>
        </w:rPr>
        <w:t>ปัญหาของ</w:t>
      </w:r>
      <w:r w:rsidRPr="001A446E">
        <w:rPr>
          <w:rFonts w:asciiTheme="majorBidi" w:hAnsiTheme="majorBidi" w:cs="Angsana New" w:hint="cs"/>
          <w:b/>
          <w:bCs/>
          <w:cs/>
          <w:lang w:bidi="th-TH"/>
        </w:rPr>
        <w:t>บุคลากรและคณาจารย์</w:t>
      </w:r>
    </w:p>
    <w:p w:rsidR="00674C6A" w:rsidRPr="00795C5C" w:rsidRDefault="00674C6A" w:rsidP="005C07F1">
      <w:pPr>
        <w:bidi w:val="0"/>
        <w:spacing w:after="0" w:line="240" w:lineRule="auto"/>
        <w:ind w:firstLine="720"/>
        <w:jc w:val="thaiDistribute"/>
        <w:rPr>
          <w:rFonts w:asciiTheme="majorBidi" w:hAnsiTheme="majorBidi" w:cstheme="majorBidi"/>
          <w:rtl/>
        </w:rPr>
      </w:pPr>
      <w:r w:rsidRPr="00795C5C">
        <w:rPr>
          <w:rFonts w:asciiTheme="majorBidi" w:hAnsiTheme="majorBidi" w:cs="Angsana New"/>
          <w:cs/>
          <w:lang w:bidi="th-TH"/>
        </w:rPr>
        <w:t>ข้อมูลต่อไป</w:t>
      </w:r>
      <w:r w:rsidRPr="00795C5C">
        <w:rPr>
          <w:rFonts w:asciiTheme="majorBidi" w:hAnsiTheme="majorBidi" w:cs="Angsana New" w:hint="cs"/>
          <w:cs/>
          <w:lang w:bidi="th-TH"/>
        </w:rPr>
        <w:t>นี้เป็น</w:t>
      </w:r>
      <w:r w:rsidRPr="00795C5C">
        <w:rPr>
          <w:rFonts w:asciiTheme="majorBidi" w:hAnsiTheme="majorBidi" w:cs="Angsana New"/>
          <w:cs/>
          <w:lang w:bidi="th-TH"/>
        </w:rPr>
        <w:t>ปัญหาต่างๆที่</w:t>
      </w:r>
      <w:r w:rsidRPr="00795C5C">
        <w:rPr>
          <w:rFonts w:asciiTheme="majorBidi" w:hAnsiTheme="majorBidi" w:cs="Angsana New" w:hint="cs"/>
          <w:cs/>
          <w:lang w:bidi="th-TH"/>
        </w:rPr>
        <w:t>เกี่ยวข้องกับบุคลากรและคณาจารย์ในระดับอุดมศึกษากับ</w:t>
      </w:r>
      <w:r w:rsidRPr="00795C5C">
        <w:rPr>
          <w:rFonts w:asciiTheme="majorBidi" w:hAnsiTheme="majorBidi" w:cs="Angsana New"/>
          <w:cs/>
          <w:lang w:bidi="th-TH"/>
        </w:rPr>
        <w:t>ผลต่อการเผยแพร่ศาสนา</w:t>
      </w:r>
      <w:r w:rsidRPr="00795C5C">
        <w:rPr>
          <w:rFonts w:asciiTheme="majorBidi" w:hAnsiTheme="majorBidi" w:cs="Angsana New" w:hint="cs"/>
          <w:cs/>
          <w:lang w:bidi="th-TH"/>
        </w:rPr>
        <w:t>ใน</w:t>
      </w:r>
      <w:r w:rsidRPr="00795C5C">
        <w:rPr>
          <w:rFonts w:asciiTheme="majorBidi" w:hAnsiTheme="majorBidi" w:cs="Angsana New"/>
          <w:cs/>
          <w:lang w:bidi="th-TH"/>
        </w:rPr>
        <w:t>เขตพ</w:t>
      </w:r>
      <w:r w:rsidRPr="00795C5C">
        <w:rPr>
          <w:rFonts w:asciiTheme="majorBidi" w:hAnsiTheme="majorBidi" w:cs="Angsana New" w:hint="cs"/>
          <w:cs/>
          <w:lang w:bidi="th-TH"/>
        </w:rPr>
        <w:t>ื้</w:t>
      </w:r>
      <w:r w:rsidRPr="00795C5C">
        <w:rPr>
          <w:rFonts w:asciiTheme="majorBidi" w:hAnsiTheme="majorBidi" w:cs="Angsana New"/>
          <w:cs/>
          <w:lang w:bidi="th-TH"/>
        </w:rPr>
        <w:t>นที่สาม</w:t>
      </w:r>
      <w:r w:rsidRPr="00795C5C">
        <w:rPr>
          <w:rFonts w:asciiTheme="majorBidi" w:hAnsiTheme="majorBidi" w:cs="Angsana New" w:hint="cs"/>
          <w:cs/>
          <w:lang w:bidi="th-TH"/>
        </w:rPr>
        <w:t>จังหวัด</w:t>
      </w:r>
      <w:r w:rsidRPr="00795C5C">
        <w:rPr>
          <w:rFonts w:asciiTheme="majorBidi" w:hAnsiTheme="majorBidi" w:cs="Angsana New"/>
          <w:cs/>
          <w:lang w:bidi="th-TH"/>
        </w:rPr>
        <w:t>ชายแดนภาคใต้</w:t>
      </w:r>
      <w:r w:rsidRPr="00795C5C">
        <w:rPr>
          <w:rFonts w:asciiTheme="majorBidi" w:hAnsiTheme="majorBidi" w:cstheme="majorBidi"/>
          <w:rtl/>
          <w:cs/>
        </w:rPr>
        <w:t>,</w:t>
      </w:r>
      <w:r w:rsidRPr="00795C5C">
        <w:rPr>
          <w:rFonts w:asciiTheme="majorBidi" w:hAnsiTheme="majorBidi" w:cs="Angsana New"/>
          <w:cs/>
          <w:lang w:bidi="th-TH"/>
        </w:rPr>
        <w:t>กรุณาทำเครื่องหมายถูก</w:t>
      </w:r>
      <w:r w:rsidRPr="00795C5C">
        <w:rPr>
          <w:rFonts w:asciiTheme="majorBidi" w:hAnsiTheme="majorBidi" w:cstheme="majorBidi"/>
          <w:rtl/>
          <w:cs/>
        </w:rPr>
        <w:t xml:space="preserve"> </w:t>
      </w:r>
      <w:r w:rsidR="005C07F1">
        <w:rPr>
          <w:rFonts w:asciiTheme="majorBidi" w:hAnsiTheme="majorBidi" w:cs="Angsana New" w:hint="cs"/>
          <w:cs/>
          <w:lang w:bidi="th-TH"/>
        </w:rPr>
        <w:t>(</w:t>
      </w:r>
      <w:r w:rsidR="005C07F1" w:rsidRPr="00795C5C">
        <w:rPr>
          <w:rFonts w:asciiTheme="majorBidi" w:hAnsiTheme="majorBidi" w:cstheme="majorBidi"/>
        </w:rPr>
        <w:sym w:font="Wingdings 2" w:char="F050"/>
      </w:r>
      <w:r w:rsidR="005C07F1">
        <w:rPr>
          <w:rFonts w:asciiTheme="majorBidi" w:hAnsiTheme="majorBidi" w:cs="Angsana New" w:hint="cs"/>
          <w:cs/>
          <w:lang w:bidi="th-TH"/>
        </w:rPr>
        <w:t xml:space="preserve"> )</w:t>
      </w:r>
      <w:r w:rsidR="005C07F1" w:rsidRPr="00795C5C">
        <w:rPr>
          <w:rFonts w:asciiTheme="majorBidi" w:hAnsiTheme="majorBidi" w:cstheme="majorBidi"/>
          <w:rtl/>
          <w:cs/>
        </w:rPr>
        <w:t xml:space="preserve"> </w:t>
      </w:r>
      <w:r w:rsidRPr="00795C5C">
        <w:rPr>
          <w:rFonts w:asciiTheme="majorBidi" w:hAnsiTheme="majorBidi" w:cs="Angsana New"/>
          <w:cs/>
          <w:lang w:bidi="th-TH"/>
        </w:rPr>
        <w:t>ในช่องที่ท่านเห็นว่าเหมาะสมและตามความเป็นจริงที่สุด</w:t>
      </w:r>
    </w:p>
    <w:tbl>
      <w:tblPr>
        <w:tblStyle w:val="TableGrid"/>
        <w:bidiVisual/>
        <w:tblW w:w="0" w:type="auto"/>
        <w:jc w:val="center"/>
        <w:tblLook w:val="04A0" w:firstRow="1" w:lastRow="0" w:firstColumn="1" w:lastColumn="0" w:noHBand="0" w:noVBand="1"/>
      </w:tblPr>
      <w:tblGrid>
        <w:gridCol w:w="419"/>
        <w:gridCol w:w="3413"/>
        <w:gridCol w:w="964"/>
        <w:gridCol w:w="865"/>
        <w:gridCol w:w="964"/>
        <w:gridCol w:w="865"/>
        <w:gridCol w:w="964"/>
      </w:tblGrid>
      <w:tr w:rsidR="001A446E" w:rsidRPr="001A446E" w:rsidTr="003228EE">
        <w:trPr>
          <w:trHeight w:val="1387"/>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w:t>
            </w:r>
          </w:p>
        </w:tc>
        <w:tc>
          <w:tcPr>
            <w:tcW w:w="3538"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العبارة</w:t>
            </w:r>
          </w:p>
        </w:tc>
        <w:tc>
          <w:tcPr>
            <w:tcW w:w="986"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cs/>
              </w:rPr>
            </w:pPr>
            <w:r w:rsidRPr="001A446E">
              <w:rPr>
                <w:rFonts w:ascii="Traditional Arabic" w:hAnsi="Traditional Arabic" w:cs="Traditional Arabic" w:hint="cs"/>
                <w:b/>
                <w:bCs/>
                <w:color w:val="auto"/>
                <w:sz w:val="21"/>
                <w:szCs w:val="21"/>
                <w:rtl/>
              </w:rPr>
              <w:t>موافق تماماً</w:t>
            </w:r>
            <w:r w:rsidRPr="001A446E">
              <w:rPr>
                <w:rFonts w:asciiTheme="majorBidi" w:hAnsiTheme="majorBidi" w:cs="Angsana New"/>
                <w:b/>
                <w:bCs/>
                <w:color w:val="auto"/>
                <w:sz w:val="21"/>
                <w:szCs w:val="21"/>
                <w:cs/>
                <w:lang w:bidi="th-TH"/>
              </w:rPr>
              <w:t>เห็นด้วยอย่าง</w:t>
            </w:r>
            <w:r w:rsidRPr="001A446E">
              <w:rPr>
                <w:rFonts w:asciiTheme="majorBidi" w:hAnsiTheme="majorBidi" w:cs="Angsana New" w:hint="cs"/>
                <w:b/>
                <w:bCs/>
                <w:color w:val="auto"/>
                <w:sz w:val="21"/>
                <w:szCs w:val="21"/>
                <w:cs/>
                <w:lang w:bidi="th-TH"/>
              </w:rPr>
              <w:t>ยิ่ง</w:t>
            </w:r>
          </w:p>
        </w:tc>
        <w:tc>
          <w:tcPr>
            <w:tcW w:w="882"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เห็นด้วย</w:t>
            </w:r>
          </w:p>
        </w:tc>
        <w:tc>
          <w:tcPr>
            <w:tcW w:w="986"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 إلى حد ما</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เห็นด้วย</w:t>
            </w:r>
            <w:r w:rsidRPr="001A446E">
              <w:rPr>
                <w:rFonts w:asciiTheme="majorBidi" w:hAnsiTheme="majorBidi" w:cs="Angsana New" w:hint="cs"/>
                <w:b/>
                <w:bCs/>
                <w:color w:val="auto"/>
                <w:sz w:val="21"/>
                <w:szCs w:val="21"/>
                <w:cs/>
                <w:lang w:bidi="th-TH"/>
              </w:rPr>
              <w:t>ปานกลาง</w:t>
            </w:r>
          </w:p>
        </w:tc>
        <w:tc>
          <w:tcPr>
            <w:tcW w:w="882"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غير موافق</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ไม่เห็นด้วย</w:t>
            </w:r>
          </w:p>
        </w:tc>
        <w:tc>
          <w:tcPr>
            <w:tcW w:w="986"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غير موافق تماماً</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cs/>
              </w:rPr>
            </w:pPr>
            <w:r w:rsidRPr="001A446E">
              <w:rPr>
                <w:rFonts w:asciiTheme="majorBidi" w:hAnsiTheme="majorBidi" w:cs="Angsana New"/>
                <w:b/>
                <w:bCs/>
                <w:color w:val="auto"/>
                <w:sz w:val="21"/>
                <w:szCs w:val="21"/>
                <w:cs/>
                <w:lang w:bidi="th-TH"/>
              </w:rPr>
              <w:t>ไม่เห็นด้วยอย่าง</w:t>
            </w:r>
            <w:r w:rsidRPr="001A446E">
              <w:rPr>
                <w:rFonts w:asciiTheme="majorBidi" w:hAnsiTheme="majorBidi" w:cs="Angsana New" w:hint="cs"/>
                <w:b/>
                <w:bCs/>
                <w:color w:val="auto"/>
                <w:sz w:val="21"/>
                <w:szCs w:val="21"/>
                <w:cs/>
                <w:lang w:bidi="th-TH"/>
              </w:rPr>
              <w:t>ยิ่ง</w:t>
            </w:r>
          </w:p>
        </w:tc>
      </w:tr>
      <w:tr w:rsidR="001A446E" w:rsidRPr="001A446E" w:rsidTr="003228EE">
        <w:trPr>
          <w:trHeight w:val="457"/>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الثقافة العلمية لدى أعضاء هيئة التدريس.</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คณาจารย์</w:t>
            </w:r>
            <w:r w:rsidRPr="001A446E">
              <w:rPr>
                <w:rFonts w:asciiTheme="majorBidi" w:hAnsiTheme="majorBidi" w:cs="Angsana New"/>
                <w:color w:val="auto"/>
                <w:sz w:val="21"/>
                <w:szCs w:val="21"/>
                <w:cs/>
                <w:lang w:bidi="th-TH"/>
              </w:rPr>
              <w:t>มีความรู้น้อย</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734"/>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2</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قلة اهتمام أعضاء هيئة التدريس بمعالجة مشكلات الطلاب.</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คณาจารย์</w:t>
            </w:r>
            <w:r w:rsidRPr="001A446E">
              <w:rPr>
                <w:rFonts w:asciiTheme="majorBidi" w:hAnsiTheme="majorBidi" w:cs="Angsana New"/>
                <w:color w:val="auto"/>
                <w:sz w:val="21"/>
                <w:szCs w:val="21"/>
                <w:cs/>
                <w:lang w:bidi="th-TH"/>
              </w:rPr>
              <w:t>ไม่ค่อย</w:t>
            </w:r>
            <w:r w:rsidRPr="001A446E">
              <w:rPr>
                <w:rFonts w:asciiTheme="majorBidi" w:hAnsiTheme="majorBidi" w:cs="Angsana New" w:hint="cs"/>
                <w:color w:val="auto"/>
                <w:sz w:val="21"/>
                <w:szCs w:val="21"/>
                <w:cs/>
                <w:lang w:bidi="th-TH"/>
              </w:rPr>
              <w:t>ให้ความสำคัญในการ</w:t>
            </w:r>
            <w:r w:rsidRPr="001A446E">
              <w:rPr>
                <w:rFonts w:asciiTheme="majorBidi" w:hAnsiTheme="majorBidi" w:cs="Angsana New"/>
                <w:color w:val="auto"/>
                <w:sz w:val="21"/>
                <w:szCs w:val="21"/>
                <w:cs/>
                <w:lang w:bidi="th-TH"/>
              </w:rPr>
              <w:t>แก้ปัญหานักศึกษา</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693"/>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3</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ندرة القدوة الحسنة لدى أعضاء هيئة التدريس.</w:t>
            </w:r>
          </w:p>
          <w:p w:rsidR="00674C6A" w:rsidRPr="001A446E" w:rsidRDefault="00674C6A" w:rsidP="001A446E">
            <w:pPr>
              <w:bidi w:val="0"/>
              <w:spacing w:after="0" w:line="240" w:lineRule="auto"/>
              <w:jc w:val="thaiDistribute"/>
              <w:rPr>
                <w:rFonts w:ascii="Angsana New" w:hAnsi="Angsana New" w:cs="Angsana New"/>
                <w:color w:val="auto"/>
                <w:sz w:val="21"/>
                <w:szCs w:val="21"/>
                <w:rtl/>
                <w:cs/>
              </w:rPr>
            </w:pPr>
            <w:r w:rsidRPr="001A446E">
              <w:rPr>
                <w:rFonts w:ascii="Angsana New" w:hAnsi="Angsana New" w:cs="Angsana New" w:hint="cs"/>
                <w:color w:val="auto"/>
                <w:sz w:val="21"/>
                <w:szCs w:val="21"/>
                <w:cs/>
                <w:lang w:bidi="th-TH"/>
              </w:rPr>
              <w:t>คณาจารย์</w:t>
            </w:r>
            <w:r w:rsidRPr="001A446E">
              <w:rPr>
                <w:rFonts w:ascii="Angsana New" w:hAnsi="Angsana New" w:cs="Angsana New"/>
                <w:color w:val="auto"/>
                <w:sz w:val="21"/>
                <w:szCs w:val="21"/>
                <w:cs/>
                <w:lang w:bidi="th-TH"/>
              </w:rPr>
              <w:t>ขาดคุณลักษณะแบบอย่างทีดี</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1101"/>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4</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كفايات أعضاء هيئة التدريس في توظيف الدعوة إلى الله أثناء التدريس.</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ค่าตอบแทนคณาจารย์</w:t>
            </w:r>
            <w:r w:rsidRPr="001A446E">
              <w:rPr>
                <w:rFonts w:asciiTheme="majorBidi" w:hAnsiTheme="majorBidi" w:cs="Angsana New"/>
                <w:color w:val="auto"/>
                <w:sz w:val="21"/>
                <w:szCs w:val="21"/>
                <w:cs/>
                <w:lang w:bidi="th-TH"/>
              </w:rPr>
              <w:t>ไม่เพียงพอสำหรับงานดะอฺวะห์</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872"/>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5</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افتقاد أعضاء هيئة التدريس للأمان الوظيفي.</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rPr>
            </w:pPr>
            <w:r w:rsidRPr="001A446E">
              <w:rPr>
                <w:rFonts w:asciiTheme="majorBidi" w:hAnsiTheme="majorBidi" w:cs="Angsana New" w:hint="cs"/>
                <w:color w:val="auto"/>
                <w:sz w:val="21"/>
                <w:szCs w:val="21"/>
                <w:cs/>
                <w:lang w:bidi="th-TH"/>
              </w:rPr>
              <w:t>คณาจารย์</w:t>
            </w:r>
            <w:r w:rsidRPr="001A446E">
              <w:rPr>
                <w:rFonts w:asciiTheme="majorBidi" w:hAnsiTheme="majorBidi" w:cs="Angsana New"/>
                <w:color w:val="auto"/>
                <w:sz w:val="21"/>
                <w:szCs w:val="21"/>
                <w:cs/>
                <w:lang w:bidi="th-TH"/>
              </w:rPr>
              <w:t>ขาดความไว้วางใจและขาดความปลอดภัยในการทำงาน</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830"/>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6</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أعضاء هيئة التدريس في بناء العلاقات الإنسانية مع الطلاب.</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คณาจารย์</w:t>
            </w:r>
            <w:r w:rsidRPr="001A446E">
              <w:rPr>
                <w:rFonts w:asciiTheme="majorBidi" w:hAnsiTheme="majorBidi" w:cs="Angsana New"/>
                <w:color w:val="auto"/>
                <w:sz w:val="21"/>
                <w:szCs w:val="21"/>
                <w:cs/>
                <w:lang w:bidi="th-TH"/>
              </w:rPr>
              <w:t>ขาดการคลุกคลีกับนักศึกษา</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693"/>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7</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قناعة أعضاء هيئة التدريس بمسؤولية الدعوة إلى الله تعالى.</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คณาจารย์</w:t>
            </w:r>
            <w:r w:rsidRPr="001A446E">
              <w:rPr>
                <w:rFonts w:asciiTheme="majorBidi" w:hAnsiTheme="majorBidi" w:cs="Angsana New"/>
                <w:color w:val="auto"/>
                <w:sz w:val="21"/>
                <w:szCs w:val="21"/>
                <w:cs/>
                <w:lang w:bidi="th-TH"/>
              </w:rPr>
              <w:t>ขาดการ</w:t>
            </w:r>
            <w:r w:rsidRPr="001A446E">
              <w:rPr>
                <w:rFonts w:asciiTheme="majorBidi" w:hAnsiTheme="majorBidi" w:cs="Angsana New" w:hint="cs"/>
                <w:color w:val="auto"/>
                <w:sz w:val="21"/>
                <w:szCs w:val="21"/>
                <w:cs/>
                <w:lang w:bidi="th-TH"/>
              </w:rPr>
              <w:t>คำนึงถึงความรับผิดชอบ</w:t>
            </w:r>
            <w:r w:rsidRPr="001A446E">
              <w:rPr>
                <w:rFonts w:asciiTheme="majorBidi" w:hAnsiTheme="majorBidi" w:cs="Angsana New"/>
                <w:color w:val="auto"/>
                <w:sz w:val="21"/>
                <w:szCs w:val="21"/>
                <w:cs/>
                <w:lang w:bidi="th-TH"/>
              </w:rPr>
              <w:t>การดะอฺวะห์</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881"/>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8</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التأهيل والتدريب في مجال الدعوة إلى الله تعالى.</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บุคลากรมีความเชี่ยวชาญและประสบการณ์น้อยในเรื่องการดะอฺวะห์</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812"/>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9</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 xml:space="preserve">قلة الحوافر المادية والمعنوية </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ขาดแรงบ</w:t>
            </w:r>
            <w:r w:rsidRPr="001A446E">
              <w:rPr>
                <w:rFonts w:asciiTheme="majorBidi" w:hAnsiTheme="majorBidi" w:cs="Angsana New" w:hint="cs"/>
                <w:color w:val="auto"/>
                <w:sz w:val="21"/>
                <w:szCs w:val="21"/>
                <w:cs/>
                <w:lang w:bidi="th-TH"/>
              </w:rPr>
              <w:t>ัน</w:t>
            </w:r>
            <w:r w:rsidRPr="001A446E">
              <w:rPr>
                <w:rFonts w:asciiTheme="majorBidi" w:hAnsiTheme="majorBidi" w:cs="Angsana New"/>
                <w:color w:val="auto"/>
                <w:sz w:val="21"/>
                <w:szCs w:val="21"/>
                <w:cs/>
                <w:lang w:bidi="th-TH"/>
              </w:rPr>
              <w:t>ดาลใจ</w:t>
            </w:r>
            <w:r w:rsidRPr="001A446E">
              <w:rPr>
                <w:rFonts w:asciiTheme="majorBidi" w:hAnsiTheme="majorBidi" w:cs="Angsana New" w:hint="cs"/>
                <w:color w:val="auto"/>
                <w:sz w:val="21"/>
                <w:szCs w:val="21"/>
                <w:cs/>
                <w:lang w:bidi="th-TH"/>
              </w:rPr>
              <w:t>ทางวัตถุและกำลังใจในการดะอฺวะห์</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693"/>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10</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وجود أعمال أخرى غير الدعوة إلى الله.</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ภาวะมกมุ่นภารกิจ</w:t>
            </w:r>
            <w:r w:rsidRPr="001A446E">
              <w:rPr>
                <w:rFonts w:asciiTheme="majorBidi" w:hAnsiTheme="majorBidi" w:cs="Angsana New"/>
                <w:color w:val="auto"/>
                <w:sz w:val="21"/>
                <w:szCs w:val="21"/>
                <w:cs/>
                <w:lang w:bidi="th-TH"/>
              </w:rPr>
              <w:t>อื่น</w:t>
            </w:r>
            <w:r w:rsidRPr="001A446E">
              <w:rPr>
                <w:rFonts w:asciiTheme="majorBidi" w:hAnsiTheme="majorBidi" w:cs="Angsana New" w:hint="cs"/>
                <w:color w:val="auto"/>
                <w:sz w:val="21"/>
                <w:szCs w:val="21"/>
                <w:cs/>
                <w:lang w:bidi="th-TH"/>
              </w:rPr>
              <w:t>นอกจาก</w:t>
            </w:r>
            <w:r w:rsidRPr="001A446E">
              <w:rPr>
                <w:rFonts w:asciiTheme="majorBidi" w:hAnsiTheme="majorBidi" w:cs="Angsana New"/>
                <w:color w:val="auto"/>
                <w:sz w:val="21"/>
                <w:szCs w:val="21"/>
                <w:cs/>
                <w:lang w:bidi="th-TH"/>
              </w:rPr>
              <w:t>การดะอฺวะห์</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734"/>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11</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قلة أعضاء هيئة التدريس المتخصص في الدعوة والثقافة الإسلامية.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ขาดบุคลากรที่เชี่ยวชาญเฉพาะเกี่ยวกับการดะอฺวะห์</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trHeight w:val="734"/>
          <w:jc w:val="center"/>
        </w:trPr>
        <w:tc>
          <w:tcPr>
            <w:tcW w:w="42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12</w:t>
            </w:r>
          </w:p>
        </w:tc>
        <w:tc>
          <w:tcPr>
            <w:tcW w:w="3538"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حاجة أعضاء هيئة التدريس إلى تصحيح الاعتقاد.</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บุคลากรจำต้องปรับปรุงด้านความเชื่ออากีดะห์ที่ถูกต้อง</w:t>
            </w: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8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8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bl>
    <w:p w:rsidR="00674C6A" w:rsidRPr="00795C5C" w:rsidRDefault="00674C6A" w:rsidP="00674C6A">
      <w:pPr>
        <w:spacing w:after="0" w:line="240" w:lineRule="auto"/>
        <w:rPr>
          <w:rFonts w:ascii="Traditional Arabic" w:hAnsi="Traditional Arabic" w:cs="Traditional Arabic"/>
          <w:b/>
          <w:bCs/>
          <w:sz w:val="28"/>
          <w:szCs w:val="28"/>
          <w:rtl/>
          <w:cs/>
        </w:rPr>
      </w:pPr>
      <w:r w:rsidRPr="00795C5C">
        <w:rPr>
          <w:rFonts w:ascii="Traditional Arabic" w:hAnsi="Traditional Arabic" w:cs="Traditional Arabic" w:hint="cs"/>
          <w:b/>
          <w:bCs/>
          <w:sz w:val="28"/>
          <w:szCs w:val="28"/>
          <w:u w:val="single"/>
          <w:rtl/>
        </w:rPr>
        <w:lastRenderedPageBreak/>
        <w:t>إضافة ما ترونه من مشكلات</w:t>
      </w:r>
      <w:r w:rsidRPr="00795C5C">
        <w:rPr>
          <w:rFonts w:ascii="Traditional Arabic" w:hAnsi="Traditional Arabic" w:cs="Traditional Arabic" w:hint="cs"/>
          <w:b/>
          <w:bCs/>
          <w:sz w:val="28"/>
          <w:szCs w:val="28"/>
          <w:rtl/>
        </w:rPr>
        <w:t xml:space="preserve"> : </w:t>
      </w:r>
      <w:r w:rsidRPr="00795C5C">
        <w:rPr>
          <w:rFonts w:ascii="Traditional Arabic" w:hAnsi="Traditional Arabic" w:cs="Traditional Arabic"/>
          <w:sz w:val="24"/>
          <w:szCs w:val="24"/>
          <w:rtl/>
          <w:cs/>
        </w:rPr>
        <w:t xml:space="preserve">( </w:t>
      </w:r>
      <w:r w:rsidRPr="00795C5C">
        <w:rPr>
          <w:rFonts w:ascii="Angsana New" w:hAnsi="Angsana New" w:cs="Angsana New" w:hint="cs"/>
          <w:sz w:val="24"/>
          <w:szCs w:val="24"/>
          <w:cs/>
          <w:lang w:bidi="th-TH"/>
        </w:rPr>
        <w:t>ข้อเสนอแนะปัญหาอื่นๆที่เกี่ยวกับ</w:t>
      </w:r>
      <w:r w:rsidRPr="00795C5C">
        <w:rPr>
          <w:rFonts w:asciiTheme="majorBidi" w:hAnsiTheme="majorBidi" w:cs="Angsana New" w:hint="cs"/>
          <w:sz w:val="24"/>
          <w:szCs w:val="24"/>
          <w:cs/>
          <w:lang w:bidi="th-TH"/>
        </w:rPr>
        <w:t>บุคลากรและคณาจารย์</w:t>
      </w:r>
      <w:r w:rsidRPr="00795C5C">
        <w:rPr>
          <w:rFonts w:ascii="Traditional Arabic" w:hAnsi="Traditional Arabic" w:hint="cs"/>
          <w:sz w:val="24"/>
          <w:szCs w:val="24"/>
          <w:rtl/>
          <w:cs/>
        </w:rPr>
        <w:t xml:space="preserve"> </w:t>
      </w:r>
      <w:r w:rsidRPr="00795C5C">
        <w:rPr>
          <w:rFonts w:ascii="Traditional Arabic" w:hAnsi="Traditional Arabic" w:cs="Traditional Arabic"/>
          <w:sz w:val="24"/>
          <w:szCs w:val="24"/>
          <w:rtl/>
          <w:cs/>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sz w:val="28"/>
          <w:szCs w:val="28"/>
          <w:rtl/>
        </w:rPr>
        <w:t>........................................................................................................................................................................................................................</w:t>
      </w:r>
      <w:r w:rsidRPr="00FF3839">
        <w:rPr>
          <w:rFonts w:ascii="Traditional Arabic" w:hAnsi="Traditional Arabic" w:cs="Traditional Arabic" w:hint="cs"/>
          <w:sz w:val="28"/>
          <w:szCs w:val="28"/>
          <w:rtl/>
        </w:rPr>
        <w:t xml:space="preserve"> </w:t>
      </w:r>
      <w:r w:rsidRPr="00795C5C">
        <w:rPr>
          <w:rFonts w:ascii="Traditional Arabic" w:hAnsi="Traditional Arabic" w:cs="Traditional Arabic" w:hint="cs"/>
          <w:sz w:val="28"/>
          <w:szCs w:val="28"/>
          <w:rtl/>
        </w:rPr>
        <w:t>....................................................................................................................................................................................................................................................................................................................................</w:t>
      </w:r>
      <w:r w:rsidRPr="00FF3839">
        <w:rPr>
          <w:rFonts w:ascii="Traditional Arabic" w:hAnsi="Traditional Arabic" w:cs="Traditional Arabic" w:hint="cs"/>
          <w:sz w:val="28"/>
          <w:szCs w:val="28"/>
          <w:rtl/>
        </w:rPr>
        <w:t xml:space="preserve"> </w:t>
      </w: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p>
    <w:p w:rsidR="00674C6A" w:rsidRPr="00795C5C" w:rsidRDefault="00674C6A" w:rsidP="00674C6A">
      <w:pPr>
        <w:spacing w:after="0" w:line="240" w:lineRule="auto"/>
        <w:rPr>
          <w:rFonts w:ascii="Traditional Arabic" w:hAnsi="Traditional Arabic" w:cs="Traditional Arabic"/>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b/>
          <w:bCs/>
          <w:sz w:val="28"/>
          <w:szCs w:val="28"/>
          <w:rtl/>
        </w:rPr>
        <w:lastRenderedPageBreak/>
        <w:t xml:space="preserve">المحور الثالث : مشكلات الطلاب الذاتية والجامعية : </w:t>
      </w:r>
    </w:p>
    <w:p w:rsidR="00674C6A" w:rsidRPr="00795C5C" w:rsidRDefault="00674C6A" w:rsidP="00674C6A">
      <w:pPr>
        <w:spacing w:after="0" w:line="240" w:lineRule="auto"/>
        <w:ind w:firstLine="720"/>
        <w:rPr>
          <w:rFonts w:ascii="Traditional Arabic" w:hAnsi="Traditional Arabic" w:cs="Traditional Arabic"/>
          <w:sz w:val="24"/>
          <w:szCs w:val="24"/>
          <w:rtl/>
        </w:rPr>
      </w:pPr>
      <w:r w:rsidRPr="00795C5C">
        <w:rPr>
          <w:rFonts w:ascii="Traditional Arabic" w:hAnsi="Traditional Arabic" w:cs="Traditional Arabic" w:hint="cs"/>
          <w:sz w:val="24"/>
          <w:szCs w:val="24"/>
          <w:rtl/>
        </w:rPr>
        <w:t xml:space="preserve">هذه العبارات تعبّر عن مشكلات الطلاب في التعليم العالي وأثرها على الدعوة بجنوب تايلاند، يرجى وضع العلامة ( </w:t>
      </w:r>
      <w:r w:rsidRPr="00795C5C">
        <w:rPr>
          <w:rFonts w:ascii="Traditional Arabic" w:hAnsi="Traditional Arabic" w:cs="Traditional Arabic" w:hint="cs"/>
          <w:sz w:val="24"/>
          <w:szCs w:val="24"/>
        </w:rPr>
        <w:sym w:font="Wingdings 2" w:char="F050"/>
      </w:r>
      <w:r w:rsidRPr="00795C5C">
        <w:rPr>
          <w:rFonts w:ascii="Traditional Arabic" w:hAnsi="Traditional Arabic" w:cs="Traditional Arabic" w:hint="cs"/>
          <w:sz w:val="24"/>
          <w:szCs w:val="24"/>
          <w:rtl/>
        </w:rPr>
        <w:t xml:space="preserve"> ) أمام درجة المشكلة المناسبة.</w:t>
      </w:r>
    </w:p>
    <w:p w:rsidR="00674C6A" w:rsidRPr="00795C5C" w:rsidRDefault="00674C6A" w:rsidP="00674C6A">
      <w:pPr>
        <w:bidi w:val="0"/>
        <w:spacing w:after="0" w:line="240" w:lineRule="auto"/>
        <w:jc w:val="thaiDistribute"/>
        <w:rPr>
          <w:rFonts w:asciiTheme="majorBidi" w:hAnsiTheme="majorBidi" w:cstheme="majorBidi"/>
          <w:b/>
          <w:bCs/>
        </w:rPr>
      </w:pPr>
      <w:r w:rsidRPr="00795C5C">
        <w:rPr>
          <w:rFonts w:asciiTheme="majorBidi" w:hAnsiTheme="majorBidi" w:cs="Angsana New"/>
          <w:b/>
          <w:bCs/>
          <w:cs/>
          <w:lang w:bidi="th-TH"/>
        </w:rPr>
        <w:t>ส่วนที่</w:t>
      </w:r>
      <w:r w:rsidRPr="00795C5C">
        <w:rPr>
          <w:rFonts w:asciiTheme="majorBidi" w:hAnsiTheme="majorBidi" w:cs="Angsana New" w:hint="cs"/>
          <w:b/>
          <w:bCs/>
          <w:cs/>
          <w:lang w:bidi="th-TH"/>
        </w:rPr>
        <w:t>สาม</w:t>
      </w:r>
      <w:r w:rsidRPr="00795C5C">
        <w:rPr>
          <w:rFonts w:asciiTheme="majorBidi" w:hAnsiTheme="majorBidi" w:cstheme="majorBidi"/>
          <w:b/>
          <w:bCs/>
          <w:rtl/>
          <w:cs/>
        </w:rPr>
        <w:t xml:space="preserve"> </w:t>
      </w:r>
      <w:r w:rsidRPr="00795C5C">
        <w:rPr>
          <w:rFonts w:asciiTheme="majorBidi" w:hAnsiTheme="majorBidi" w:cstheme="majorBidi"/>
          <w:b/>
          <w:bCs/>
        </w:rPr>
        <w:t>:</w:t>
      </w:r>
      <w:r w:rsidRPr="001A446E">
        <w:rPr>
          <w:rFonts w:asciiTheme="majorBidi" w:hAnsiTheme="majorBidi" w:cs="Angsana New" w:hint="cs"/>
          <w:b/>
          <w:bCs/>
          <w:cs/>
          <w:lang w:bidi="th-TH"/>
        </w:rPr>
        <w:t>ข้อมูลเกี่ยวกับ</w:t>
      </w:r>
      <w:r w:rsidR="001A446E" w:rsidRPr="001A446E">
        <w:rPr>
          <w:rFonts w:asciiTheme="majorBidi" w:hAnsiTheme="majorBidi" w:cs="Angsana New" w:hint="cs"/>
          <w:b/>
          <w:bCs/>
          <w:cs/>
          <w:lang w:bidi="th-TH"/>
        </w:rPr>
        <w:t>ปัญหาของ</w:t>
      </w:r>
      <w:r w:rsidRPr="001A446E">
        <w:rPr>
          <w:rFonts w:asciiTheme="majorBidi" w:hAnsiTheme="majorBidi" w:cs="Angsana New" w:hint="cs"/>
          <w:b/>
          <w:bCs/>
          <w:cs/>
          <w:lang w:bidi="th-TH"/>
        </w:rPr>
        <w:t>นักศึกษาในระดับอุดมศึกษา</w:t>
      </w:r>
    </w:p>
    <w:p w:rsidR="00674C6A" w:rsidRPr="00795C5C" w:rsidRDefault="00674C6A" w:rsidP="005C07F1">
      <w:pPr>
        <w:bidi w:val="0"/>
        <w:spacing w:after="0" w:line="240" w:lineRule="auto"/>
        <w:ind w:firstLine="720"/>
        <w:jc w:val="thaiDistribute"/>
        <w:rPr>
          <w:rFonts w:asciiTheme="majorBidi" w:hAnsiTheme="majorBidi" w:cstheme="majorBidi"/>
          <w:rtl/>
          <w:cs/>
        </w:rPr>
      </w:pPr>
      <w:r w:rsidRPr="00795C5C">
        <w:rPr>
          <w:rFonts w:asciiTheme="majorBidi" w:hAnsiTheme="majorBidi" w:cs="Angsana New"/>
          <w:cs/>
          <w:lang w:bidi="th-TH"/>
        </w:rPr>
        <w:t>ข้อมูลต่อไป</w:t>
      </w:r>
      <w:r w:rsidRPr="00795C5C">
        <w:rPr>
          <w:rFonts w:asciiTheme="majorBidi" w:hAnsiTheme="majorBidi" w:cs="Angsana New" w:hint="cs"/>
          <w:cs/>
          <w:lang w:bidi="th-TH"/>
        </w:rPr>
        <w:t>นี้เป็น</w:t>
      </w:r>
      <w:r w:rsidRPr="00795C5C">
        <w:rPr>
          <w:rFonts w:asciiTheme="majorBidi" w:hAnsiTheme="majorBidi" w:cs="Angsana New"/>
          <w:cs/>
          <w:lang w:bidi="th-TH"/>
        </w:rPr>
        <w:t>ปัญหาต่างๆที่</w:t>
      </w:r>
      <w:r w:rsidRPr="00795C5C">
        <w:rPr>
          <w:rFonts w:asciiTheme="majorBidi" w:hAnsiTheme="majorBidi" w:cs="Angsana New" w:hint="cs"/>
          <w:cs/>
          <w:lang w:bidi="th-TH"/>
        </w:rPr>
        <w:t>เกี่ยวข้องกับนักศึกษาในระดับอุดมศึกษา</w:t>
      </w:r>
      <w:r w:rsidRPr="00795C5C">
        <w:rPr>
          <w:rFonts w:asciiTheme="majorBidi" w:hAnsiTheme="majorBidi" w:cs="Angsana New"/>
          <w:cs/>
          <w:lang w:bidi="th-TH"/>
        </w:rPr>
        <w:t>และผลต่อการเผยแพร่ศาสนา</w:t>
      </w:r>
      <w:r w:rsidRPr="00795C5C">
        <w:rPr>
          <w:rFonts w:asciiTheme="majorBidi" w:hAnsiTheme="majorBidi" w:cs="Angsana New" w:hint="cs"/>
          <w:cs/>
          <w:lang w:bidi="th-TH"/>
        </w:rPr>
        <w:t>ใน</w:t>
      </w:r>
      <w:r w:rsidRPr="00795C5C">
        <w:rPr>
          <w:rFonts w:asciiTheme="majorBidi" w:hAnsiTheme="majorBidi" w:cs="Angsana New"/>
          <w:cs/>
          <w:lang w:bidi="th-TH"/>
        </w:rPr>
        <w:t>เขตพ</w:t>
      </w:r>
      <w:r w:rsidRPr="00795C5C">
        <w:rPr>
          <w:rFonts w:asciiTheme="majorBidi" w:hAnsiTheme="majorBidi" w:cs="Angsana New" w:hint="cs"/>
          <w:cs/>
          <w:lang w:bidi="th-TH"/>
        </w:rPr>
        <w:t>ื้</w:t>
      </w:r>
      <w:r w:rsidRPr="00795C5C">
        <w:rPr>
          <w:rFonts w:asciiTheme="majorBidi" w:hAnsiTheme="majorBidi" w:cs="Angsana New"/>
          <w:cs/>
          <w:lang w:bidi="th-TH"/>
        </w:rPr>
        <w:t>นที่สาม</w:t>
      </w:r>
      <w:r w:rsidRPr="00795C5C">
        <w:rPr>
          <w:rFonts w:asciiTheme="majorBidi" w:hAnsiTheme="majorBidi" w:cs="Angsana New" w:hint="cs"/>
          <w:cs/>
          <w:lang w:bidi="th-TH"/>
        </w:rPr>
        <w:t>จังหวัด</w:t>
      </w:r>
      <w:r w:rsidRPr="00795C5C">
        <w:rPr>
          <w:rFonts w:asciiTheme="majorBidi" w:hAnsiTheme="majorBidi" w:cs="Angsana New"/>
          <w:cs/>
          <w:lang w:bidi="th-TH"/>
        </w:rPr>
        <w:t>ชายแดนภาคใต้</w:t>
      </w:r>
      <w:r w:rsidRPr="00795C5C">
        <w:rPr>
          <w:rFonts w:asciiTheme="majorBidi" w:hAnsiTheme="majorBidi" w:cstheme="majorBidi"/>
          <w:rtl/>
          <w:cs/>
        </w:rPr>
        <w:t>,</w:t>
      </w:r>
      <w:r w:rsidRPr="00795C5C">
        <w:rPr>
          <w:rFonts w:asciiTheme="majorBidi" w:hAnsiTheme="majorBidi" w:cs="Angsana New"/>
          <w:cs/>
          <w:lang w:bidi="th-TH"/>
        </w:rPr>
        <w:t>กรุณาทำเครื่องหมายถูก</w:t>
      </w:r>
      <w:r w:rsidR="005C07F1">
        <w:rPr>
          <w:rFonts w:asciiTheme="majorBidi" w:hAnsiTheme="majorBidi" w:cs="Cordia New" w:hint="cs"/>
          <w:szCs w:val="28"/>
          <w:cs/>
          <w:lang w:bidi="th-TH"/>
        </w:rPr>
        <w:t xml:space="preserve"> </w:t>
      </w:r>
      <w:r w:rsidR="005C07F1">
        <w:rPr>
          <w:rFonts w:asciiTheme="majorBidi" w:hAnsiTheme="majorBidi" w:cs="Angsana New" w:hint="cs"/>
          <w:cs/>
          <w:lang w:bidi="th-TH"/>
        </w:rPr>
        <w:t>(</w:t>
      </w:r>
      <w:r w:rsidR="005C07F1" w:rsidRPr="00795C5C">
        <w:rPr>
          <w:rFonts w:asciiTheme="majorBidi" w:hAnsiTheme="majorBidi" w:cstheme="majorBidi"/>
        </w:rPr>
        <w:sym w:font="Wingdings 2" w:char="F050"/>
      </w:r>
      <w:r w:rsidR="005C07F1">
        <w:rPr>
          <w:rFonts w:asciiTheme="majorBidi" w:hAnsiTheme="majorBidi" w:cs="Angsana New" w:hint="cs"/>
          <w:cs/>
          <w:lang w:bidi="th-TH"/>
        </w:rPr>
        <w:t xml:space="preserve"> )</w:t>
      </w:r>
      <w:r w:rsidR="005C07F1" w:rsidRPr="00795C5C">
        <w:rPr>
          <w:rFonts w:asciiTheme="majorBidi" w:hAnsiTheme="majorBidi" w:cstheme="majorBidi"/>
          <w:rtl/>
          <w:cs/>
        </w:rPr>
        <w:t xml:space="preserve"> </w:t>
      </w:r>
      <w:r w:rsidR="005C07F1">
        <w:rPr>
          <w:rFonts w:asciiTheme="majorBidi" w:hAnsiTheme="majorBidi" w:cs="Cordia New" w:hint="cs"/>
          <w:szCs w:val="28"/>
          <w:cs/>
          <w:lang w:bidi="th-TH"/>
        </w:rPr>
        <w:t xml:space="preserve"> </w:t>
      </w:r>
      <w:r w:rsidRPr="00795C5C">
        <w:rPr>
          <w:rFonts w:asciiTheme="majorBidi" w:hAnsiTheme="majorBidi" w:cs="Angsana New"/>
          <w:cs/>
          <w:lang w:bidi="th-TH"/>
        </w:rPr>
        <w:t>ในช่องที่ท่านเห็นว่าเหมาะสมและตามความเป็นจริงที่สุด</w:t>
      </w:r>
    </w:p>
    <w:tbl>
      <w:tblPr>
        <w:tblStyle w:val="TableGrid"/>
        <w:bidiVisual/>
        <w:tblW w:w="9420" w:type="dxa"/>
        <w:tblInd w:w="-248" w:type="dxa"/>
        <w:tblLayout w:type="fixed"/>
        <w:tblLook w:val="04A0" w:firstRow="1" w:lastRow="0" w:firstColumn="1" w:lastColumn="0" w:noHBand="0" w:noVBand="1"/>
      </w:tblPr>
      <w:tblGrid>
        <w:gridCol w:w="450"/>
        <w:gridCol w:w="4590"/>
        <w:gridCol w:w="881"/>
        <w:gridCol w:w="802"/>
        <w:gridCol w:w="801"/>
        <w:gridCol w:w="946"/>
        <w:gridCol w:w="950"/>
      </w:tblGrid>
      <w:tr w:rsidR="00674C6A" w:rsidRPr="001A446E" w:rsidTr="003228EE">
        <w:trPr>
          <w:trHeight w:val="1047"/>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w:t>
            </w:r>
          </w:p>
        </w:tc>
        <w:tc>
          <w:tcPr>
            <w:tcW w:w="459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العبارة</w:t>
            </w:r>
          </w:p>
        </w:tc>
        <w:tc>
          <w:tcPr>
            <w:tcW w:w="881"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cs/>
              </w:rPr>
            </w:pPr>
            <w:r w:rsidRPr="001A446E">
              <w:rPr>
                <w:rFonts w:ascii="Traditional Arabic" w:hAnsi="Traditional Arabic" w:cs="Traditional Arabic" w:hint="cs"/>
                <w:b/>
                <w:bCs/>
                <w:color w:val="auto"/>
                <w:sz w:val="21"/>
                <w:szCs w:val="21"/>
                <w:rtl/>
              </w:rPr>
              <w:t>موافق تماماً</w:t>
            </w:r>
            <w:r w:rsidRPr="001A446E">
              <w:rPr>
                <w:rFonts w:asciiTheme="majorBidi" w:hAnsiTheme="majorBidi" w:cs="Angsana New"/>
                <w:b/>
                <w:bCs/>
                <w:color w:val="auto"/>
                <w:sz w:val="21"/>
                <w:szCs w:val="21"/>
                <w:cs/>
                <w:lang w:bidi="th-TH"/>
              </w:rPr>
              <w:t>เห็นด้วยอย่าง</w:t>
            </w:r>
            <w:r w:rsidRPr="001A446E">
              <w:rPr>
                <w:rFonts w:asciiTheme="majorBidi" w:hAnsiTheme="majorBidi" w:cs="Angsana New" w:hint="cs"/>
                <w:b/>
                <w:bCs/>
                <w:color w:val="auto"/>
                <w:sz w:val="21"/>
                <w:szCs w:val="21"/>
                <w:cs/>
                <w:lang w:bidi="th-TH"/>
              </w:rPr>
              <w:t>ยิ่ง</w:t>
            </w:r>
          </w:p>
        </w:tc>
        <w:tc>
          <w:tcPr>
            <w:tcW w:w="802"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เห็นด้วย</w:t>
            </w:r>
          </w:p>
        </w:tc>
        <w:tc>
          <w:tcPr>
            <w:tcW w:w="801"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 إلى حد ما</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เห็นด้วย</w:t>
            </w:r>
            <w:r w:rsidRPr="001A446E">
              <w:rPr>
                <w:rFonts w:asciiTheme="majorBidi" w:hAnsiTheme="majorBidi" w:cs="Angsana New" w:hint="cs"/>
                <w:b/>
                <w:bCs/>
                <w:color w:val="auto"/>
                <w:sz w:val="21"/>
                <w:szCs w:val="21"/>
                <w:cs/>
                <w:lang w:bidi="th-TH"/>
              </w:rPr>
              <w:t>ปานกลาง</w:t>
            </w:r>
          </w:p>
        </w:tc>
        <w:tc>
          <w:tcPr>
            <w:tcW w:w="946"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غير موافق</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ไม่เห็นด้วย</w:t>
            </w:r>
          </w:p>
        </w:tc>
        <w:tc>
          <w:tcPr>
            <w:tcW w:w="9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غير موافق تماماً</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cs/>
              </w:rPr>
            </w:pPr>
            <w:r w:rsidRPr="001A446E">
              <w:rPr>
                <w:rFonts w:asciiTheme="majorBidi" w:hAnsiTheme="majorBidi" w:cs="Angsana New"/>
                <w:b/>
                <w:bCs/>
                <w:color w:val="auto"/>
                <w:sz w:val="21"/>
                <w:szCs w:val="21"/>
                <w:cs/>
                <w:lang w:bidi="th-TH"/>
              </w:rPr>
              <w:t>ไม่เห็นด้วยอย่าง</w:t>
            </w:r>
            <w:r w:rsidRPr="001A446E">
              <w:rPr>
                <w:rFonts w:asciiTheme="majorBidi" w:hAnsiTheme="majorBidi" w:cs="Angsana New" w:hint="cs"/>
                <w:b/>
                <w:bCs/>
                <w:color w:val="auto"/>
                <w:sz w:val="21"/>
                <w:szCs w:val="21"/>
                <w:cs/>
                <w:lang w:bidi="th-TH"/>
              </w:rPr>
              <w:t>ยิ่ง</w:t>
            </w:r>
          </w:p>
        </w:tc>
      </w:tr>
      <w:tr w:rsidR="00674C6A" w:rsidRPr="001A446E" w:rsidTr="003228EE">
        <w:trPr>
          <w:trHeight w:val="388"/>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ميول الطلاب نحو التعلم بهدف الدعوة إلى الله تعالى.</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นักศึกษาไม่มีใจรักและชอบที่จะศึกษาเพื่อการดะอฺวะห์</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cs/>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521"/>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2</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المهارات الدعوية عند الطلاب.</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นักศึกษาขาดทักษะในการดะอฺวะห์</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668"/>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3</w:t>
            </w:r>
          </w:p>
        </w:tc>
        <w:tc>
          <w:tcPr>
            <w:tcW w:w="4590" w:type="dxa"/>
            <w:vAlign w:val="center"/>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قلة احترام بعض الطلاب لأعضاء هيئة التدريس.</w:t>
            </w:r>
          </w:p>
          <w:p w:rsidR="00674C6A" w:rsidRPr="001A446E" w:rsidRDefault="00674C6A" w:rsidP="001A446E">
            <w:pPr>
              <w:bidi w:val="0"/>
              <w:spacing w:after="0" w:line="240" w:lineRule="auto"/>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นักศึกษาบางคนมิให้ความเคารพต่</w:t>
            </w:r>
            <w:r w:rsidRPr="001A446E">
              <w:rPr>
                <w:rFonts w:asciiTheme="majorBidi" w:hAnsiTheme="majorBidi" w:cs="Angsana New" w:hint="cs"/>
                <w:color w:val="auto"/>
                <w:sz w:val="21"/>
                <w:szCs w:val="21"/>
                <w:cs/>
                <w:lang w:bidi="th-TH"/>
              </w:rPr>
              <w:t>อคณ</w:t>
            </w:r>
            <w:r w:rsidRPr="001A446E">
              <w:rPr>
                <w:rFonts w:asciiTheme="majorBidi" w:hAnsiTheme="majorBidi" w:cs="Angsana New"/>
                <w:color w:val="auto"/>
                <w:sz w:val="21"/>
                <w:szCs w:val="21"/>
                <w:cs/>
                <w:lang w:bidi="th-TH"/>
              </w:rPr>
              <w:t>าจารย์</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567"/>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4</w:t>
            </w:r>
          </w:p>
        </w:tc>
        <w:tc>
          <w:tcPr>
            <w:tcW w:w="4590" w:type="dxa"/>
            <w:vAlign w:val="center"/>
          </w:tcPr>
          <w:p w:rsidR="00674C6A" w:rsidRPr="001A446E" w:rsidRDefault="00674C6A" w:rsidP="001A446E">
            <w:pPr>
              <w:spacing w:after="0" w:line="240" w:lineRule="auto"/>
              <w:jc w:val="center"/>
              <w:rPr>
                <w:rFonts w:ascii="Traditional Arabic" w:hAnsi="Traditional Arabic"/>
                <w:color w:val="auto"/>
                <w:sz w:val="21"/>
                <w:szCs w:val="21"/>
                <w:rtl/>
                <w:cs/>
              </w:rPr>
            </w:pPr>
            <w:r w:rsidRPr="001A446E">
              <w:rPr>
                <w:rFonts w:ascii="Traditional Arabic" w:hAnsi="Traditional Arabic" w:cs="Traditional Arabic" w:hint="cs"/>
                <w:color w:val="auto"/>
                <w:sz w:val="21"/>
                <w:szCs w:val="21"/>
                <w:rtl/>
              </w:rPr>
              <w:t xml:space="preserve">ضعف الإمكانيات المادية للطلاب. </w:t>
            </w:r>
            <w:r w:rsidR="001A446E">
              <w:rPr>
                <w:rFonts w:ascii="Traditional Arabic" w:hAnsi="Traditional Arabic" w:cs="Traditional Arabic"/>
                <w:color w:val="auto"/>
                <w:sz w:val="21"/>
                <w:szCs w:val="21"/>
              </w:rPr>
              <w:t xml:space="preserve">       </w:t>
            </w:r>
            <w:r w:rsidRPr="001A446E">
              <w:rPr>
                <w:rFonts w:ascii="Traditional Arabic" w:hAnsi="Traditional Arabic" w:cs="Traditional Arabic" w:hint="cs"/>
                <w:color w:val="auto"/>
                <w:sz w:val="21"/>
                <w:szCs w:val="21"/>
                <w:rtl/>
              </w:rPr>
              <w:t xml:space="preserve">     </w:t>
            </w:r>
            <w:r w:rsidRPr="001A446E">
              <w:rPr>
                <w:rFonts w:asciiTheme="majorBidi" w:hAnsiTheme="majorBidi" w:cs="Angsana New"/>
                <w:color w:val="auto"/>
                <w:sz w:val="21"/>
                <w:szCs w:val="21"/>
                <w:cs/>
                <w:lang w:bidi="th-TH"/>
              </w:rPr>
              <w:t>นักศึกษามีปัจจัยยังชีพไม่เพียงพอ</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668"/>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5</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عدم انضباط وكثرة غياب بعض الطلاب.</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นักศึกษาบางคนขาดความรับผิดชอบและขาดเรียนบ่อย</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625"/>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6</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الاختلاط بين الجنسين في العملية التعليمية.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การคลุกคลีนักศึกษาชายและหญิงในการจัดการเรียนการสอน</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668"/>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7</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عدم توافر السكن الداخلي للطلاب.</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มีห่อพักในมหาลัยไม่เพียงพอสำหรับนักศึกษา</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cs/>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719"/>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8</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انشغال الطلاب بالإنترنت أكثر من اهتمامهم بالدعوة إلى الله تعالى.</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นักศึกษาใช้เวลากับอินเตอร์เน็ตมากกว่าการให้ความสำคัญกับการดะอฺวะห์</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715"/>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9</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إهمال آراء وأفكار الطلاب المتعلقة بالبرامج الدعوية.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นักศึกษาขาดทักษะและความคิดสร้างสรรค์ต่อกิจกรรมการดะอฺวะห์</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668"/>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10</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عدم وجود التشجيع الداعم للأنشطة الدعوية.</w:t>
            </w:r>
          </w:p>
          <w:p w:rsidR="00674C6A" w:rsidRPr="001A446E" w:rsidRDefault="00674C6A" w:rsidP="001A446E">
            <w:pPr>
              <w:bidi w:val="0"/>
              <w:spacing w:after="0" w:line="240" w:lineRule="auto"/>
              <w:jc w:val="thaiDistribute"/>
              <w:rPr>
                <w:rFonts w:ascii="Angsana New" w:hAnsi="Angsana New" w:cs="Angsana New"/>
                <w:color w:val="auto"/>
                <w:sz w:val="21"/>
                <w:szCs w:val="21"/>
                <w:rtl/>
                <w:cs/>
              </w:rPr>
            </w:pPr>
            <w:r w:rsidRPr="001A446E">
              <w:rPr>
                <w:rFonts w:ascii="Angsana New" w:hAnsi="Angsana New" w:cs="Angsana New"/>
                <w:color w:val="auto"/>
                <w:sz w:val="21"/>
                <w:szCs w:val="21"/>
                <w:cs/>
                <w:lang w:bidi="th-TH"/>
              </w:rPr>
              <w:t>ขาดการให้สนับสนุนเพื่อให้มีกิจกรรมเชิงดะอฺวะห์</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547"/>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11</w:t>
            </w:r>
          </w:p>
        </w:tc>
        <w:tc>
          <w:tcPr>
            <w:tcW w:w="4590" w:type="dxa"/>
            <w:vAlign w:val="center"/>
          </w:tcPr>
          <w:p w:rsidR="00674C6A" w:rsidRPr="001A446E" w:rsidRDefault="00674C6A" w:rsidP="001A446E">
            <w:pPr>
              <w:spacing w:after="0" w:line="240" w:lineRule="auto"/>
              <w:jc w:val="center"/>
              <w:rPr>
                <w:rFonts w:ascii="Traditional Arabic" w:hAnsi="Traditional Arabic"/>
                <w:color w:val="auto"/>
                <w:sz w:val="21"/>
                <w:szCs w:val="21"/>
                <w:rtl/>
                <w:cs/>
              </w:rPr>
            </w:pPr>
            <w:r w:rsidRPr="001A446E">
              <w:rPr>
                <w:rFonts w:ascii="Traditional Arabic" w:hAnsi="Traditional Arabic" w:cs="Traditional Arabic" w:hint="cs"/>
                <w:color w:val="auto"/>
                <w:sz w:val="21"/>
                <w:szCs w:val="21"/>
                <w:rtl/>
              </w:rPr>
              <w:t xml:space="preserve">اليأس من جدوة التغيير.   </w:t>
            </w:r>
            <w:r w:rsidR="001A446E">
              <w:rPr>
                <w:rFonts w:ascii="Traditional Arabic" w:hAnsi="Traditional Arabic" w:cs="Traditional Arabic"/>
                <w:color w:val="auto"/>
                <w:sz w:val="21"/>
                <w:szCs w:val="21"/>
              </w:rPr>
              <w:t xml:space="preserve">         </w:t>
            </w:r>
            <w:r w:rsidRPr="001A446E">
              <w:rPr>
                <w:rFonts w:ascii="Traditional Arabic" w:hAnsi="Traditional Arabic" w:cs="Traditional Arabic" w:hint="cs"/>
                <w:color w:val="auto"/>
                <w:sz w:val="21"/>
                <w:szCs w:val="21"/>
                <w:rtl/>
              </w:rPr>
              <w:t xml:space="preserve">       </w:t>
            </w:r>
            <w:r w:rsidRPr="001A446E">
              <w:rPr>
                <w:rFonts w:asciiTheme="majorBidi" w:hAnsiTheme="majorBidi" w:cs="Angsana New"/>
                <w:color w:val="auto"/>
                <w:sz w:val="21"/>
                <w:szCs w:val="21"/>
                <w:cs/>
                <w:lang w:bidi="th-TH"/>
              </w:rPr>
              <w:t>รู้สึกท้อแท้</w:t>
            </w:r>
            <w:r w:rsidRPr="001A446E">
              <w:rPr>
                <w:rFonts w:asciiTheme="majorBidi" w:hAnsiTheme="majorBidi" w:cs="Angsana New" w:hint="cs"/>
                <w:color w:val="auto"/>
                <w:sz w:val="21"/>
                <w:szCs w:val="21"/>
                <w:cs/>
                <w:lang w:bidi="th-TH"/>
              </w:rPr>
              <w:t>เวลาเจอกับ</w:t>
            </w:r>
            <w:r w:rsidRPr="001A446E">
              <w:rPr>
                <w:rFonts w:asciiTheme="majorBidi" w:hAnsiTheme="majorBidi" w:cs="Angsana New"/>
                <w:color w:val="auto"/>
                <w:sz w:val="21"/>
                <w:szCs w:val="21"/>
                <w:cs/>
                <w:lang w:bidi="th-TH"/>
              </w:rPr>
              <w:t>การเปลี่ยนแปลง</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503"/>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12</w:t>
            </w:r>
          </w:p>
        </w:tc>
        <w:tc>
          <w:tcPr>
            <w:tcW w:w="4590" w:type="dxa"/>
          </w:tcPr>
          <w:p w:rsidR="00674C6A" w:rsidRPr="001A446E" w:rsidRDefault="00674C6A" w:rsidP="001A446E">
            <w:pPr>
              <w:spacing w:after="0" w:line="240" w:lineRule="auto"/>
              <w:rPr>
                <w:rFonts w:asciiTheme="majorBidi" w:hAnsiTheme="majorBidi" w:cstheme="majorBidi"/>
                <w:color w:val="auto"/>
                <w:sz w:val="21"/>
                <w:szCs w:val="21"/>
                <w:rtl/>
                <w:cs/>
              </w:rPr>
            </w:pPr>
            <w:r w:rsidRPr="001A446E">
              <w:rPr>
                <w:rFonts w:ascii="Traditional Arabic" w:hAnsi="Traditional Arabic" w:cs="Traditional Arabic" w:hint="cs"/>
                <w:color w:val="auto"/>
                <w:sz w:val="21"/>
                <w:szCs w:val="21"/>
                <w:rtl/>
              </w:rPr>
              <w:t>الخوف من مواجهة الأخرين</w:t>
            </w:r>
            <w:r w:rsidRPr="001A446E">
              <w:rPr>
                <w:rFonts w:ascii="Traditional Arabic" w:hAnsi="Traditional Arabic" w:cstheme="minorBidi" w:hint="cs"/>
                <w:color w:val="auto"/>
                <w:sz w:val="21"/>
                <w:szCs w:val="21"/>
                <w:cs/>
                <w:lang w:bidi="th-TH"/>
              </w:rPr>
              <w:t xml:space="preserve">   </w:t>
            </w:r>
            <w:r w:rsidRPr="001A446E">
              <w:rPr>
                <w:rFonts w:ascii="Traditional Arabic" w:hAnsi="Traditional Arabic" w:cs="Traditional Arabic" w:hint="cs"/>
                <w:color w:val="auto"/>
                <w:sz w:val="21"/>
                <w:szCs w:val="21"/>
                <w:rtl/>
              </w:rPr>
              <w:t xml:space="preserve">   </w:t>
            </w:r>
            <w:r w:rsidR="001A446E">
              <w:rPr>
                <w:rFonts w:ascii="Traditional Arabic" w:hAnsi="Traditional Arabic" w:cs="Traditional Arabic"/>
                <w:color w:val="auto"/>
                <w:sz w:val="21"/>
                <w:szCs w:val="21"/>
              </w:rPr>
              <w:t xml:space="preserve">     </w:t>
            </w:r>
            <w:r w:rsidRPr="001A446E">
              <w:rPr>
                <w:rFonts w:ascii="Traditional Arabic" w:hAnsi="Traditional Arabic" w:cs="Traditional Arabic" w:hint="cs"/>
                <w:color w:val="auto"/>
                <w:sz w:val="21"/>
                <w:szCs w:val="21"/>
                <w:rtl/>
              </w:rPr>
              <w:t xml:space="preserve">      </w:t>
            </w:r>
            <w:r w:rsidRPr="001A446E">
              <w:rPr>
                <w:rFonts w:asciiTheme="majorBidi" w:hAnsiTheme="majorBidi" w:cs="Angsana New"/>
                <w:color w:val="auto"/>
                <w:sz w:val="21"/>
                <w:szCs w:val="21"/>
                <w:cs/>
                <w:lang w:bidi="th-TH"/>
              </w:rPr>
              <w:t>กลัวต่อการเผชิญหน้าผู้อื่นและสังคม</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678"/>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13</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عدم إدراك قواعد الدعوة والحكمة العلمية في الدعوة.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ขาดความเข้าใจ</w:t>
            </w:r>
            <w:r w:rsidRPr="001A446E">
              <w:rPr>
                <w:rFonts w:asciiTheme="majorBidi" w:hAnsiTheme="majorBidi" w:cs="Angsana New" w:hint="cs"/>
                <w:color w:val="auto"/>
                <w:sz w:val="21"/>
                <w:szCs w:val="21"/>
                <w:cs/>
                <w:lang w:bidi="th-TH"/>
              </w:rPr>
              <w:t>ใน</w:t>
            </w:r>
            <w:r w:rsidRPr="001A446E">
              <w:rPr>
                <w:rFonts w:asciiTheme="majorBidi" w:hAnsiTheme="majorBidi" w:cs="Angsana New"/>
                <w:color w:val="auto"/>
                <w:sz w:val="21"/>
                <w:szCs w:val="21"/>
                <w:cs/>
                <w:lang w:bidi="th-TH"/>
              </w:rPr>
              <w:t>หลักเกณฑ์และยุทธศาสตร์ในการดะอฺวะห์</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674C6A" w:rsidRPr="001A446E" w:rsidTr="003228EE">
        <w:trPr>
          <w:trHeight w:val="791"/>
        </w:trPr>
        <w:tc>
          <w:tcPr>
            <w:tcW w:w="450"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14</w:t>
            </w:r>
          </w:p>
        </w:tc>
        <w:tc>
          <w:tcPr>
            <w:tcW w:w="4590"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عدم تمكين الطلاب من الابداع وإظهار المهارات لديهم.</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นักศึกษาไม่กล้า</w:t>
            </w:r>
            <w:r w:rsidRPr="001A446E">
              <w:rPr>
                <w:rFonts w:asciiTheme="majorBidi" w:hAnsiTheme="majorBidi" w:cs="Angsana New" w:hint="cs"/>
                <w:color w:val="auto"/>
                <w:sz w:val="21"/>
                <w:szCs w:val="21"/>
                <w:cs/>
                <w:lang w:bidi="th-TH"/>
              </w:rPr>
              <w:t>คิดค้นใหม่ๆ</w:t>
            </w:r>
            <w:r w:rsidRPr="001A446E">
              <w:rPr>
                <w:rFonts w:asciiTheme="majorBidi" w:hAnsiTheme="majorBidi" w:cs="Angsana New"/>
                <w:color w:val="auto"/>
                <w:sz w:val="21"/>
                <w:szCs w:val="21"/>
                <w:cs/>
                <w:lang w:bidi="th-TH"/>
              </w:rPr>
              <w:t>เพื่อประยุกต์ใช้และ</w:t>
            </w:r>
            <w:r w:rsidRPr="001A446E">
              <w:rPr>
                <w:rFonts w:asciiTheme="majorBidi" w:hAnsiTheme="majorBidi" w:cs="Angsana New" w:hint="cs"/>
                <w:color w:val="auto"/>
                <w:sz w:val="21"/>
                <w:szCs w:val="21"/>
                <w:cs/>
                <w:lang w:bidi="th-TH"/>
              </w:rPr>
              <w:t>นำ</w:t>
            </w:r>
            <w:r w:rsidRPr="001A446E">
              <w:rPr>
                <w:rFonts w:asciiTheme="majorBidi" w:hAnsiTheme="majorBidi" w:cs="Angsana New"/>
                <w:color w:val="auto"/>
                <w:sz w:val="21"/>
                <w:szCs w:val="21"/>
                <w:cs/>
                <w:lang w:bidi="th-TH"/>
              </w:rPr>
              <w:t>เสนอความถนัดของตนเอง</w:t>
            </w:r>
          </w:p>
        </w:tc>
        <w:tc>
          <w:tcPr>
            <w:tcW w:w="88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801"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46"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50"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bl>
    <w:p w:rsidR="00674C6A" w:rsidRDefault="00674C6A" w:rsidP="00674C6A">
      <w:pPr>
        <w:spacing w:after="0" w:line="240" w:lineRule="auto"/>
        <w:rPr>
          <w:rFonts w:ascii="Traditional Arabic" w:hAnsi="Traditional Arabic" w:cs="Traditional Arabic"/>
          <w:b/>
          <w:bCs/>
          <w:sz w:val="28"/>
          <w:szCs w:val="28"/>
          <w:u w:val="single"/>
          <w:rtl/>
        </w:rPr>
      </w:pPr>
    </w:p>
    <w:p w:rsidR="00674C6A" w:rsidRDefault="00674C6A" w:rsidP="00674C6A">
      <w:pPr>
        <w:spacing w:after="0" w:line="240" w:lineRule="auto"/>
        <w:rPr>
          <w:rFonts w:ascii="Traditional Arabic" w:hAnsi="Traditional Arabic" w:cs="Traditional Arabic"/>
          <w:b/>
          <w:bCs/>
          <w:sz w:val="28"/>
          <w:szCs w:val="28"/>
          <w:u w:val="single"/>
          <w:rtl/>
        </w:rPr>
      </w:pPr>
    </w:p>
    <w:p w:rsidR="00051A61" w:rsidRPr="00795C5C" w:rsidRDefault="00051A61" w:rsidP="00674C6A">
      <w:pPr>
        <w:spacing w:after="0" w:line="240" w:lineRule="auto"/>
        <w:rPr>
          <w:rFonts w:ascii="Traditional Arabic" w:hAnsi="Traditional Arabic" w:cs="Traditional Arabic"/>
          <w:b/>
          <w:bCs/>
          <w:sz w:val="28"/>
          <w:szCs w:val="28"/>
          <w:u w:val="single"/>
          <w:rtl/>
        </w:rPr>
      </w:pPr>
    </w:p>
    <w:p w:rsidR="00674C6A" w:rsidRPr="00795C5C" w:rsidRDefault="00674C6A" w:rsidP="00674C6A">
      <w:pPr>
        <w:spacing w:after="0" w:line="240" w:lineRule="auto"/>
        <w:rPr>
          <w:rFonts w:ascii="Traditional Arabic" w:hAnsi="Traditional Arabic" w:cs="Traditional Arabic"/>
          <w:b/>
          <w:bCs/>
          <w:sz w:val="28"/>
          <w:szCs w:val="28"/>
          <w:rtl/>
          <w:cs/>
        </w:rPr>
      </w:pPr>
      <w:r w:rsidRPr="00795C5C">
        <w:rPr>
          <w:rFonts w:ascii="Traditional Arabic" w:hAnsi="Traditional Arabic" w:cs="Traditional Arabic" w:hint="cs"/>
          <w:b/>
          <w:bCs/>
          <w:sz w:val="28"/>
          <w:szCs w:val="28"/>
          <w:u w:val="single"/>
          <w:rtl/>
        </w:rPr>
        <w:lastRenderedPageBreak/>
        <w:t>إضافة ما ترونه من مشكلات</w:t>
      </w:r>
      <w:r w:rsidRPr="00795C5C">
        <w:rPr>
          <w:rFonts w:ascii="Traditional Arabic" w:hAnsi="Traditional Arabic" w:cs="Traditional Arabic" w:hint="cs"/>
          <w:b/>
          <w:bCs/>
          <w:sz w:val="28"/>
          <w:szCs w:val="28"/>
          <w:rtl/>
        </w:rPr>
        <w:t xml:space="preserve"> : </w:t>
      </w:r>
      <w:r w:rsidRPr="00795C5C">
        <w:rPr>
          <w:rFonts w:ascii="Traditional Arabic" w:hAnsi="Traditional Arabic" w:cs="Traditional Arabic"/>
          <w:sz w:val="24"/>
          <w:szCs w:val="24"/>
          <w:rtl/>
          <w:cs/>
        </w:rPr>
        <w:t xml:space="preserve">( </w:t>
      </w:r>
      <w:r w:rsidRPr="00795C5C">
        <w:rPr>
          <w:rFonts w:ascii="Angsana New" w:hAnsi="Angsana New" w:cs="Angsana New" w:hint="cs"/>
          <w:sz w:val="24"/>
          <w:szCs w:val="24"/>
          <w:cs/>
          <w:lang w:bidi="th-TH"/>
        </w:rPr>
        <w:t>ข้อเสนอแนะปัญหาอื่นๆที่เกี่ยวกับ</w:t>
      </w:r>
      <w:r w:rsidRPr="00795C5C">
        <w:rPr>
          <w:rFonts w:asciiTheme="majorBidi" w:hAnsiTheme="majorBidi" w:cs="Angsana New" w:hint="cs"/>
          <w:sz w:val="24"/>
          <w:szCs w:val="24"/>
          <w:cs/>
          <w:lang w:bidi="th-TH"/>
        </w:rPr>
        <w:t>นักศึกษา</w:t>
      </w:r>
      <w:r w:rsidRPr="00795C5C">
        <w:rPr>
          <w:rFonts w:ascii="Traditional Arabic" w:hAnsi="Traditional Arabic" w:hint="cs"/>
          <w:sz w:val="24"/>
          <w:szCs w:val="24"/>
          <w:rtl/>
          <w:cs/>
        </w:rPr>
        <w:t xml:space="preserve"> </w:t>
      </w:r>
      <w:r w:rsidRPr="00795C5C">
        <w:rPr>
          <w:rFonts w:ascii="Traditional Arabic" w:hAnsi="Traditional Arabic" w:cs="Traditional Arabic"/>
          <w:sz w:val="24"/>
          <w:szCs w:val="24"/>
          <w:rtl/>
          <w:cs/>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b/>
          <w:bCs/>
          <w:sz w:val="28"/>
          <w:szCs w:val="28"/>
          <w:rtl/>
        </w:rPr>
        <w:lastRenderedPageBreak/>
        <w:t xml:space="preserve">المحور الرابع : المشكلات المتعلقة بالمؤثرات الخارجية  : </w:t>
      </w:r>
    </w:p>
    <w:p w:rsidR="00674C6A" w:rsidRPr="00795C5C" w:rsidRDefault="00674C6A" w:rsidP="00674C6A">
      <w:pPr>
        <w:spacing w:after="0" w:line="240" w:lineRule="auto"/>
        <w:ind w:firstLine="720"/>
        <w:rPr>
          <w:rFonts w:ascii="Traditional Arabic" w:hAnsi="Traditional Arabic" w:cs="Traditional Arabic"/>
          <w:sz w:val="28"/>
          <w:szCs w:val="28"/>
          <w:rtl/>
        </w:rPr>
      </w:pPr>
      <w:r w:rsidRPr="00795C5C">
        <w:rPr>
          <w:rFonts w:ascii="Traditional Arabic" w:hAnsi="Traditional Arabic" w:cs="Traditional Arabic" w:hint="cs"/>
          <w:sz w:val="28"/>
          <w:szCs w:val="28"/>
          <w:rtl/>
        </w:rPr>
        <w:t xml:space="preserve">هذه العبارات تعبّر عن مشكلات المتعلقة بالمؤثرات الخارجية في التعليم العالي وأثرها على الدعوة في بجنوب تايلاند، يرجى وضع العلامة ( </w:t>
      </w:r>
      <w:r w:rsidRPr="00795C5C">
        <w:rPr>
          <w:rFonts w:ascii="Traditional Arabic" w:hAnsi="Traditional Arabic" w:cs="Traditional Arabic" w:hint="cs"/>
          <w:sz w:val="28"/>
          <w:szCs w:val="28"/>
        </w:rPr>
        <w:sym w:font="Wingdings 2" w:char="F050"/>
      </w:r>
      <w:r w:rsidRPr="00795C5C">
        <w:rPr>
          <w:rFonts w:ascii="Traditional Arabic" w:hAnsi="Traditional Arabic" w:cs="Traditional Arabic" w:hint="cs"/>
          <w:sz w:val="28"/>
          <w:szCs w:val="28"/>
          <w:rtl/>
        </w:rPr>
        <w:t xml:space="preserve"> ) أمام درجة المشكلة المناسبة.</w:t>
      </w:r>
    </w:p>
    <w:p w:rsidR="00674C6A" w:rsidRPr="00795C5C" w:rsidRDefault="00674C6A" w:rsidP="00674C6A">
      <w:pPr>
        <w:bidi w:val="0"/>
        <w:spacing w:after="0" w:line="240" w:lineRule="auto"/>
        <w:jc w:val="thaiDistribute"/>
        <w:rPr>
          <w:rFonts w:asciiTheme="majorBidi" w:hAnsiTheme="majorBidi" w:cstheme="majorBidi"/>
          <w:b/>
          <w:bCs/>
          <w:rtl/>
          <w:cs/>
        </w:rPr>
      </w:pPr>
      <w:r w:rsidRPr="00795C5C">
        <w:rPr>
          <w:rFonts w:asciiTheme="majorBidi" w:hAnsiTheme="majorBidi" w:cs="Angsana New"/>
          <w:b/>
          <w:bCs/>
          <w:cs/>
          <w:lang w:bidi="th-TH"/>
        </w:rPr>
        <w:t>ส่วนที่</w:t>
      </w:r>
      <w:r w:rsidRPr="00795C5C">
        <w:rPr>
          <w:rFonts w:asciiTheme="majorBidi" w:hAnsiTheme="majorBidi" w:cs="Angsana New" w:hint="cs"/>
          <w:b/>
          <w:bCs/>
          <w:cs/>
          <w:lang w:bidi="th-TH"/>
        </w:rPr>
        <w:t>สี่</w:t>
      </w:r>
      <w:r w:rsidRPr="00795C5C">
        <w:rPr>
          <w:rFonts w:asciiTheme="majorBidi" w:hAnsiTheme="majorBidi" w:cstheme="majorBidi"/>
          <w:b/>
          <w:bCs/>
          <w:rtl/>
          <w:cs/>
        </w:rPr>
        <w:t xml:space="preserve"> </w:t>
      </w:r>
      <w:r w:rsidRPr="00795C5C">
        <w:rPr>
          <w:rFonts w:asciiTheme="majorBidi" w:hAnsiTheme="majorBidi" w:cstheme="majorBidi"/>
          <w:b/>
          <w:bCs/>
        </w:rPr>
        <w:t>:</w:t>
      </w:r>
      <w:r w:rsidRPr="00795C5C">
        <w:rPr>
          <w:rFonts w:asciiTheme="majorBidi" w:hAnsiTheme="majorBidi" w:cs="Angsana New"/>
          <w:b/>
          <w:bCs/>
          <w:cs/>
          <w:lang w:bidi="th-TH"/>
        </w:rPr>
        <w:t>ข้อมูลเกี่ยวกับปัญหา</w:t>
      </w:r>
      <w:r w:rsidRPr="00795C5C">
        <w:rPr>
          <w:rFonts w:asciiTheme="majorBidi" w:hAnsiTheme="majorBidi" w:cs="Angsana New" w:hint="cs"/>
          <w:b/>
          <w:bCs/>
          <w:cs/>
          <w:lang w:bidi="th-TH"/>
        </w:rPr>
        <w:t>ปัจจัย</w:t>
      </w:r>
      <w:r w:rsidRPr="00795C5C">
        <w:rPr>
          <w:rFonts w:asciiTheme="majorBidi" w:hAnsiTheme="majorBidi" w:cs="Angsana New"/>
          <w:b/>
          <w:bCs/>
          <w:cs/>
          <w:lang w:bidi="th-TH"/>
        </w:rPr>
        <w:t>ภายนอก</w:t>
      </w:r>
    </w:p>
    <w:p w:rsidR="00674C6A" w:rsidRPr="00795C5C" w:rsidRDefault="00674C6A" w:rsidP="005C07F1">
      <w:pPr>
        <w:bidi w:val="0"/>
        <w:spacing w:after="0" w:line="240" w:lineRule="auto"/>
        <w:ind w:firstLine="720"/>
        <w:jc w:val="thaiDistribute"/>
        <w:rPr>
          <w:rFonts w:asciiTheme="majorBidi" w:hAnsiTheme="majorBidi" w:cstheme="majorBidi"/>
          <w:rtl/>
          <w:cs/>
        </w:rPr>
      </w:pPr>
      <w:r w:rsidRPr="00795C5C">
        <w:rPr>
          <w:rFonts w:asciiTheme="majorBidi" w:hAnsiTheme="majorBidi" w:cs="Angsana New"/>
          <w:cs/>
          <w:lang w:bidi="th-TH"/>
        </w:rPr>
        <w:t>ข้อมูลต่อไป</w:t>
      </w:r>
      <w:r w:rsidRPr="00795C5C">
        <w:rPr>
          <w:rFonts w:asciiTheme="majorBidi" w:hAnsiTheme="majorBidi" w:cs="Angsana New" w:hint="cs"/>
          <w:cs/>
          <w:lang w:bidi="th-TH"/>
        </w:rPr>
        <w:t>นี้เป็น</w:t>
      </w:r>
      <w:r w:rsidRPr="00795C5C">
        <w:rPr>
          <w:rFonts w:asciiTheme="majorBidi" w:hAnsiTheme="majorBidi" w:cs="Angsana New"/>
          <w:cs/>
          <w:lang w:bidi="th-TH"/>
        </w:rPr>
        <w:t>ปัญหาต่างๆที่</w:t>
      </w:r>
      <w:r w:rsidRPr="00795C5C">
        <w:rPr>
          <w:rFonts w:asciiTheme="majorBidi" w:hAnsiTheme="majorBidi" w:cs="Angsana New" w:hint="cs"/>
          <w:cs/>
          <w:lang w:bidi="th-TH"/>
        </w:rPr>
        <w:t>เกี่ยวข้องกับปัจจัยภายนอก</w:t>
      </w:r>
      <w:r w:rsidRPr="00795C5C">
        <w:rPr>
          <w:rFonts w:asciiTheme="majorBidi" w:hAnsiTheme="majorBidi" w:cs="Angsana New"/>
          <w:cs/>
          <w:lang w:bidi="th-TH"/>
        </w:rPr>
        <w:t>และผล</w:t>
      </w:r>
      <w:r w:rsidRPr="00795C5C">
        <w:rPr>
          <w:rFonts w:asciiTheme="majorBidi" w:hAnsiTheme="majorBidi" w:cs="Angsana New" w:hint="cs"/>
          <w:cs/>
          <w:lang w:bidi="th-TH"/>
        </w:rPr>
        <w:t>กระทบ</w:t>
      </w:r>
      <w:r w:rsidRPr="00795C5C">
        <w:rPr>
          <w:rFonts w:asciiTheme="majorBidi" w:hAnsiTheme="majorBidi" w:cs="Angsana New"/>
          <w:cs/>
          <w:lang w:bidi="th-TH"/>
        </w:rPr>
        <w:t>ต่อการเผยแพร่ศาสนา</w:t>
      </w:r>
      <w:r w:rsidRPr="00795C5C">
        <w:rPr>
          <w:rFonts w:asciiTheme="majorBidi" w:hAnsiTheme="majorBidi" w:cs="Angsana New" w:hint="cs"/>
          <w:cs/>
          <w:lang w:bidi="th-TH"/>
        </w:rPr>
        <w:t>ใน</w:t>
      </w:r>
      <w:r w:rsidRPr="00795C5C">
        <w:rPr>
          <w:rFonts w:asciiTheme="majorBidi" w:hAnsiTheme="majorBidi" w:cs="Angsana New"/>
          <w:cs/>
          <w:lang w:bidi="th-TH"/>
        </w:rPr>
        <w:t>เขตพื</w:t>
      </w:r>
      <w:r w:rsidRPr="00795C5C">
        <w:rPr>
          <w:rFonts w:asciiTheme="majorBidi" w:hAnsiTheme="majorBidi" w:cs="Angsana New" w:hint="cs"/>
          <w:cs/>
          <w:lang w:bidi="th-TH"/>
        </w:rPr>
        <w:t>้</w:t>
      </w:r>
      <w:r w:rsidRPr="00795C5C">
        <w:rPr>
          <w:rFonts w:asciiTheme="majorBidi" w:hAnsiTheme="majorBidi" w:cs="Angsana New"/>
          <w:cs/>
          <w:lang w:bidi="th-TH"/>
        </w:rPr>
        <w:t>นที่สาม</w:t>
      </w:r>
      <w:r w:rsidRPr="00795C5C">
        <w:rPr>
          <w:rFonts w:asciiTheme="majorBidi" w:hAnsiTheme="majorBidi" w:cs="Angsana New" w:hint="cs"/>
          <w:cs/>
          <w:lang w:bidi="th-TH"/>
        </w:rPr>
        <w:t>จังหวัด</w:t>
      </w:r>
      <w:r w:rsidRPr="00795C5C">
        <w:rPr>
          <w:rFonts w:asciiTheme="majorBidi" w:hAnsiTheme="majorBidi" w:cs="Angsana New"/>
          <w:cs/>
          <w:lang w:bidi="th-TH"/>
        </w:rPr>
        <w:t>ชายแดนภาคใต้</w:t>
      </w:r>
      <w:r w:rsidRPr="00795C5C">
        <w:rPr>
          <w:rFonts w:asciiTheme="majorBidi" w:hAnsiTheme="majorBidi" w:cstheme="majorBidi"/>
          <w:rtl/>
          <w:cs/>
        </w:rPr>
        <w:t>,</w:t>
      </w:r>
      <w:r w:rsidRPr="00795C5C">
        <w:rPr>
          <w:rFonts w:asciiTheme="majorBidi" w:hAnsiTheme="majorBidi" w:cs="Angsana New"/>
          <w:cs/>
          <w:lang w:bidi="th-TH"/>
        </w:rPr>
        <w:t>กรุณาทำเครื่องหมายถูก</w:t>
      </w:r>
      <w:r w:rsidRPr="00795C5C">
        <w:rPr>
          <w:rFonts w:asciiTheme="majorBidi" w:hAnsiTheme="majorBidi" w:cstheme="majorBidi"/>
          <w:rtl/>
          <w:cs/>
        </w:rPr>
        <w:t xml:space="preserve"> </w:t>
      </w:r>
      <w:r w:rsidR="005C07F1">
        <w:rPr>
          <w:rFonts w:asciiTheme="majorBidi" w:hAnsiTheme="majorBidi" w:cs="Angsana New" w:hint="cs"/>
          <w:cs/>
          <w:lang w:bidi="th-TH"/>
        </w:rPr>
        <w:t>(</w:t>
      </w:r>
      <w:r w:rsidR="005C07F1" w:rsidRPr="00795C5C">
        <w:rPr>
          <w:rFonts w:asciiTheme="majorBidi" w:hAnsiTheme="majorBidi" w:cstheme="majorBidi"/>
        </w:rPr>
        <w:sym w:font="Wingdings 2" w:char="F050"/>
      </w:r>
      <w:r w:rsidR="005C07F1">
        <w:rPr>
          <w:rFonts w:asciiTheme="majorBidi" w:hAnsiTheme="majorBidi" w:cs="Angsana New" w:hint="cs"/>
          <w:cs/>
          <w:lang w:bidi="th-TH"/>
        </w:rPr>
        <w:t xml:space="preserve"> )</w:t>
      </w:r>
      <w:r w:rsidR="005C07F1" w:rsidRPr="00795C5C">
        <w:rPr>
          <w:rFonts w:asciiTheme="majorBidi" w:hAnsiTheme="majorBidi" w:cstheme="majorBidi"/>
          <w:rtl/>
          <w:cs/>
        </w:rPr>
        <w:t xml:space="preserve"> </w:t>
      </w:r>
      <w:r w:rsidRPr="00795C5C">
        <w:rPr>
          <w:rFonts w:asciiTheme="majorBidi" w:hAnsiTheme="majorBidi" w:cs="Angsana New"/>
          <w:cs/>
          <w:lang w:bidi="th-TH"/>
        </w:rPr>
        <w:t>ในช่องที่ท่านเห็นว่าเหมาะสมและตามความเป็นจริงที่สุด</w:t>
      </w:r>
    </w:p>
    <w:tbl>
      <w:tblPr>
        <w:tblStyle w:val="TableGrid"/>
        <w:bidiVisual/>
        <w:tblW w:w="0" w:type="auto"/>
        <w:jc w:val="center"/>
        <w:tblLook w:val="04A0" w:firstRow="1" w:lastRow="0" w:firstColumn="1" w:lastColumn="0" w:noHBand="0" w:noVBand="1"/>
      </w:tblPr>
      <w:tblGrid>
        <w:gridCol w:w="524"/>
        <w:gridCol w:w="3312"/>
        <w:gridCol w:w="964"/>
        <w:gridCol w:w="863"/>
        <w:gridCol w:w="964"/>
        <w:gridCol w:w="863"/>
        <w:gridCol w:w="964"/>
      </w:tblGrid>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w:t>
            </w:r>
          </w:p>
        </w:tc>
        <w:tc>
          <w:tcPr>
            <w:tcW w:w="4253"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العبارة</w:t>
            </w:r>
          </w:p>
        </w:tc>
        <w:tc>
          <w:tcPr>
            <w:tcW w:w="113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cs/>
              </w:rPr>
            </w:pPr>
            <w:r w:rsidRPr="001A446E">
              <w:rPr>
                <w:rFonts w:ascii="Traditional Arabic" w:hAnsi="Traditional Arabic" w:cs="Traditional Arabic" w:hint="cs"/>
                <w:b/>
                <w:bCs/>
                <w:color w:val="auto"/>
                <w:sz w:val="21"/>
                <w:szCs w:val="21"/>
                <w:rtl/>
              </w:rPr>
              <w:t>موافق تماماً</w:t>
            </w:r>
            <w:r w:rsidRPr="001A446E">
              <w:rPr>
                <w:rFonts w:asciiTheme="majorBidi" w:hAnsiTheme="majorBidi" w:cs="Angsana New"/>
                <w:b/>
                <w:bCs/>
                <w:color w:val="auto"/>
                <w:sz w:val="21"/>
                <w:szCs w:val="21"/>
                <w:cs/>
                <w:lang w:bidi="th-TH"/>
              </w:rPr>
              <w:t>เห็นด้วยอย่าง</w:t>
            </w:r>
            <w:r w:rsidRPr="001A446E">
              <w:rPr>
                <w:rFonts w:asciiTheme="majorBidi" w:hAnsiTheme="majorBidi" w:cs="Angsana New" w:hint="cs"/>
                <w:b/>
                <w:bCs/>
                <w:color w:val="auto"/>
                <w:sz w:val="21"/>
                <w:szCs w:val="21"/>
                <w:cs/>
                <w:lang w:bidi="th-TH"/>
              </w:rPr>
              <w:t>ยิ่ง</w:t>
            </w:r>
          </w:p>
        </w:tc>
        <w:tc>
          <w:tcPr>
            <w:tcW w:w="992"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เห็นด้วย</w:t>
            </w:r>
          </w:p>
        </w:tc>
        <w:tc>
          <w:tcPr>
            <w:tcW w:w="113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موافق إلى حد ما</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เห็นด้วย</w:t>
            </w:r>
            <w:r w:rsidRPr="001A446E">
              <w:rPr>
                <w:rFonts w:asciiTheme="majorBidi" w:hAnsiTheme="majorBidi" w:cs="Angsana New" w:hint="cs"/>
                <w:b/>
                <w:bCs/>
                <w:color w:val="auto"/>
                <w:sz w:val="21"/>
                <w:szCs w:val="21"/>
                <w:cs/>
                <w:lang w:bidi="th-TH"/>
              </w:rPr>
              <w:t>ปานกลาง</w:t>
            </w:r>
          </w:p>
        </w:tc>
        <w:tc>
          <w:tcPr>
            <w:tcW w:w="992"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غير موافق</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heme="majorBidi" w:hAnsiTheme="majorBidi" w:cs="Angsana New"/>
                <w:b/>
                <w:bCs/>
                <w:color w:val="auto"/>
                <w:sz w:val="21"/>
                <w:szCs w:val="21"/>
                <w:cs/>
                <w:lang w:bidi="th-TH"/>
              </w:rPr>
              <w:t>ไม่เห็นด้วย</w:t>
            </w:r>
          </w:p>
        </w:tc>
        <w:tc>
          <w:tcPr>
            <w:tcW w:w="1134"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b/>
                <w:bCs/>
                <w:color w:val="auto"/>
                <w:sz w:val="21"/>
                <w:szCs w:val="21"/>
                <w:rtl/>
              </w:rPr>
            </w:pPr>
            <w:r w:rsidRPr="001A446E">
              <w:rPr>
                <w:rFonts w:ascii="Traditional Arabic" w:hAnsi="Traditional Arabic" w:cs="Traditional Arabic" w:hint="cs"/>
                <w:b/>
                <w:bCs/>
                <w:color w:val="auto"/>
                <w:sz w:val="21"/>
                <w:szCs w:val="21"/>
                <w:rtl/>
              </w:rPr>
              <w:t>غير موافق تماماً</w:t>
            </w:r>
          </w:p>
          <w:p w:rsidR="00674C6A" w:rsidRPr="001A446E" w:rsidRDefault="00674C6A" w:rsidP="001A446E">
            <w:pPr>
              <w:spacing w:after="0" w:line="240" w:lineRule="auto"/>
              <w:jc w:val="center"/>
              <w:rPr>
                <w:rFonts w:ascii="Traditional Arabic" w:hAnsi="Traditional Arabic" w:cs="Traditional Arabic"/>
                <w:b/>
                <w:bCs/>
                <w:color w:val="auto"/>
                <w:sz w:val="21"/>
                <w:szCs w:val="21"/>
                <w:rtl/>
                <w:cs/>
              </w:rPr>
            </w:pPr>
            <w:r w:rsidRPr="001A446E">
              <w:rPr>
                <w:rFonts w:asciiTheme="majorBidi" w:hAnsiTheme="majorBidi" w:cs="Angsana New"/>
                <w:b/>
                <w:bCs/>
                <w:color w:val="auto"/>
                <w:sz w:val="21"/>
                <w:szCs w:val="21"/>
                <w:cs/>
                <w:lang w:bidi="th-TH"/>
              </w:rPr>
              <w:t>ไม่เห็นด้วยอย่าง</w:t>
            </w:r>
            <w:r w:rsidRPr="001A446E">
              <w:rPr>
                <w:rFonts w:asciiTheme="majorBidi" w:hAnsiTheme="majorBidi" w:cs="Angsana New" w:hint="cs"/>
                <w:b/>
                <w:bCs/>
                <w:color w:val="auto"/>
                <w:sz w:val="21"/>
                <w:szCs w:val="21"/>
                <w:cs/>
                <w:lang w:bidi="th-TH"/>
              </w:rPr>
              <w:t>ยิ่ง</w:t>
            </w:r>
          </w:p>
        </w:tc>
      </w:tr>
      <w:tr w:rsidR="001A446E" w:rsidRPr="001A446E" w:rsidTr="003228EE">
        <w:trPr>
          <w:trHeight w:val="416"/>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الوضع الاقتصادي.</w:t>
            </w:r>
          </w:p>
          <w:p w:rsidR="00674C6A" w:rsidRPr="001A446E" w:rsidRDefault="00674C6A" w:rsidP="001A446E">
            <w:pPr>
              <w:bidi w:val="0"/>
              <w:spacing w:after="0" w:line="240" w:lineRule="auto"/>
              <w:jc w:val="thaiDistribute"/>
              <w:rPr>
                <w:rFonts w:ascii="Angsana New" w:hAnsi="Angsana New" w:cs="Angsana New"/>
                <w:color w:val="auto"/>
                <w:sz w:val="21"/>
                <w:szCs w:val="21"/>
                <w:rtl/>
                <w:cs/>
              </w:rPr>
            </w:pPr>
            <w:r w:rsidRPr="001A446E">
              <w:rPr>
                <w:rFonts w:ascii="Angsana New" w:hAnsi="Angsana New" w:cs="Angsana New" w:hint="cs"/>
                <w:color w:val="auto"/>
                <w:sz w:val="21"/>
                <w:szCs w:val="21"/>
                <w:cs/>
                <w:lang w:bidi="th-TH"/>
              </w:rPr>
              <w:t>ส</w:t>
            </w:r>
            <w:r w:rsidRPr="001A446E">
              <w:rPr>
                <w:rFonts w:ascii="Angsana New" w:hAnsi="Angsana New" w:cs="Angsana New"/>
                <w:color w:val="auto"/>
                <w:sz w:val="21"/>
                <w:szCs w:val="21"/>
                <w:cs/>
                <w:lang w:bidi="th-TH"/>
              </w:rPr>
              <w:t>ภาวะเศรษฐกิจที่ตกต่ำ</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2</w:t>
            </w:r>
          </w:p>
        </w:tc>
        <w:tc>
          <w:tcPr>
            <w:tcW w:w="4253" w:type="dxa"/>
          </w:tcPr>
          <w:p w:rsidR="00674C6A" w:rsidRPr="001A446E" w:rsidRDefault="00674C6A" w:rsidP="001A446E">
            <w:pPr>
              <w:spacing w:after="0" w:line="240" w:lineRule="auto"/>
              <w:rPr>
                <w:rFonts w:ascii="Traditional Arabic" w:hAnsi="Traditional Arabic"/>
                <w:color w:val="auto"/>
                <w:sz w:val="21"/>
                <w:szCs w:val="21"/>
              </w:rPr>
            </w:pPr>
            <w:r w:rsidRPr="001A446E">
              <w:rPr>
                <w:rFonts w:ascii="Traditional Arabic" w:hAnsi="Traditional Arabic" w:cs="Traditional Arabic" w:hint="cs"/>
                <w:color w:val="auto"/>
                <w:sz w:val="21"/>
                <w:szCs w:val="21"/>
                <w:rtl/>
              </w:rPr>
              <w:t>ضعف الأمن في المجتمع.</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สถานการณ์สังคมไม่</w:t>
            </w:r>
            <w:r w:rsidRPr="001A446E">
              <w:rPr>
                <w:rFonts w:asciiTheme="majorBidi" w:hAnsiTheme="majorBidi" w:cs="Angsana New" w:hint="cs"/>
                <w:color w:val="auto"/>
                <w:sz w:val="21"/>
                <w:szCs w:val="21"/>
                <w:cs/>
                <w:lang w:bidi="th-TH"/>
              </w:rPr>
              <w:t>สงบและ</w:t>
            </w:r>
            <w:r w:rsidRPr="001A446E">
              <w:rPr>
                <w:rFonts w:asciiTheme="majorBidi" w:hAnsiTheme="majorBidi" w:cs="Angsana New"/>
                <w:color w:val="auto"/>
                <w:sz w:val="21"/>
                <w:szCs w:val="21"/>
                <w:cs/>
                <w:lang w:bidi="th-TH"/>
              </w:rPr>
              <w:t>ปลอดภัย</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3</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وجود التيارات والمناهج المخالفة للمنهج القويم.</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เกิดกระแสและความเชื่อที่ไม่สอดคล้องตามแบบฉบับ</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4</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وجود الأحزاب السياسية.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มี</w:t>
            </w:r>
            <w:r w:rsidRPr="001A446E">
              <w:rPr>
                <w:rFonts w:asciiTheme="majorBidi" w:hAnsiTheme="majorBidi" w:cs="Angsana New"/>
                <w:color w:val="auto"/>
                <w:sz w:val="21"/>
                <w:szCs w:val="21"/>
                <w:cs/>
                <w:lang w:bidi="th-TH"/>
              </w:rPr>
              <w:t>พรรคการเมืองที่หลากหลาย</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5</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عناية الأسرة بالتعليم.</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ครอบครัวไม่ส่งเสริม</w:t>
            </w:r>
            <w:r w:rsidRPr="001A446E">
              <w:rPr>
                <w:rFonts w:asciiTheme="majorBidi" w:hAnsiTheme="majorBidi" w:cs="Angsana New" w:hint="cs"/>
                <w:color w:val="auto"/>
                <w:sz w:val="21"/>
                <w:szCs w:val="21"/>
                <w:cs/>
                <w:lang w:bidi="th-TH"/>
              </w:rPr>
              <w:t>และให้ความสำคัญกับ</w:t>
            </w:r>
            <w:r w:rsidRPr="001A446E">
              <w:rPr>
                <w:rFonts w:asciiTheme="majorBidi" w:hAnsiTheme="majorBidi" w:cs="Angsana New"/>
                <w:color w:val="auto"/>
                <w:sz w:val="21"/>
                <w:szCs w:val="21"/>
                <w:cs/>
                <w:lang w:bidi="th-TH"/>
              </w:rPr>
              <w:t>การศึกษา</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6</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اختلاط المجتمع المسلم مع غيره.</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การปะปนระหว่างสังคมมุสลิมกับสังคมอื่น</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7</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ضعف الوازع الديني في المجتمع.</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สังคมขาดศิลธรรม</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8</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انتشار الفساد وبعض الجرائم في المجتمع</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ปัญหาสังคมและการอาชญากรรมแพร่หลายในสังคม</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9</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وجود العنصرية والقومية.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การแบ่งชน</w:t>
            </w:r>
            <w:r w:rsidRPr="001A446E">
              <w:rPr>
                <w:rFonts w:asciiTheme="majorBidi" w:hAnsiTheme="majorBidi" w:cs="Angsana New" w:hint="cs"/>
                <w:color w:val="auto"/>
                <w:sz w:val="21"/>
                <w:szCs w:val="21"/>
                <w:cs/>
                <w:lang w:bidi="th-TH"/>
              </w:rPr>
              <w:t>ชาติและชาตินิยม</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10</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الانشغال باحتياجات الأسرة المادية.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ลุ่มหลงในวัตถุปัจจัย</w:t>
            </w:r>
            <w:r w:rsidRPr="001A446E">
              <w:rPr>
                <w:rFonts w:asciiTheme="majorBidi" w:hAnsiTheme="majorBidi" w:cs="Angsana New" w:hint="cs"/>
                <w:color w:val="auto"/>
                <w:sz w:val="21"/>
                <w:szCs w:val="21"/>
                <w:cs/>
                <w:lang w:bidi="th-TH"/>
              </w:rPr>
              <w:t>ของ</w:t>
            </w:r>
            <w:r w:rsidRPr="001A446E">
              <w:rPr>
                <w:rFonts w:asciiTheme="majorBidi" w:hAnsiTheme="majorBidi" w:cs="Angsana New"/>
                <w:color w:val="auto"/>
                <w:sz w:val="21"/>
                <w:szCs w:val="21"/>
                <w:cs/>
                <w:lang w:bidi="th-TH"/>
              </w:rPr>
              <w:t>ครอบครัว</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11</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مداراة الاتجاهات الفكرية.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hint="cs"/>
                <w:color w:val="auto"/>
                <w:sz w:val="21"/>
                <w:szCs w:val="21"/>
                <w:cs/>
                <w:lang w:bidi="th-TH"/>
              </w:rPr>
              <w:t>ได้รับ</w:t>
            </w:r>
            <w:r w:rsidRPr="001A446E">
              <w:rPr>
                <w:rFonts w:asciiTheme="majorBidi" w:hAnsiTheme="majorBidi" w:cs="Angsana New"/>
                <w:color w:val="auto"/>
                <w:sz w:val="21"/>
                <w:szCs w:val="21"/>
                <w:cs/>
                <w:lang w:bidi="th-TH"/>
              </w:rPr>
              <w:t>บทบาทจาก</w:t>
            </w:r>
            <w:r w:rsidRPr="001A446E">
              <w:rPr>
                <w:rFonts w:asciiTheme="majorBidi" w:hAnsiTheme="majorBidi" w:cs="Angsana New" w:hint="cs"/>
                <w:color w:val="auto"/>
                <w:sz w:val="21"/>
                <w:szCs w:val="21"/>
                <w:cs/>
                <w:lang w:bidi="th-TH"/>
              </w:rPr>
              <w:t>ขบวนการทาง</w:t>
            </w:r>
            <w:r w:rsidRPr="001A446E">
              <w:rPr>
                <w:rFonts w:asciiTheme="majorBidi" w:hAnsiTheme="majorBidi" w:cs="Angsana New"/>
                <w:color w:val="auto"/>
                <w:sz w:val="21"/>
                <w:szCs w:val="21"/>
                <w:cs/>
                <w:lang w:bidi="th-TH"/>
              </w:rPr>
              <w:t>ความคิดของกลุ่มและลัทธิต่างๆ</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r w:rsidR="001A446E" w:rsidRPr="001A446E" w:rsidTr="003228EE">
        <w:trPr>
          <w:jc w:val="center"/>
        </w:trPr>
        <w:tc>
          <w:tcPr>
            <w:tcW w:w="567" w:type="dxa"/>
            <w:shd w:val="clear" w:color="auto" w:fill="D9D9D9" w:themeFill="background1" w:themeFillShade="D9"/>
            <w:vAlign w:val="center"/>
          </w:tcPr>
          <w:p w:rsidR="00674C6A" w:rsidRPr="001A446E" w:rsidRDefault="00674C6A" w:rsidP="001A446E">
            <w:pPr>
              <w:spacing w:after="0" w:line="240" w:lineRule="auto"/>
              <w:jc w:val="center"/>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12</w:t>
            </w:r>
          </w:p>
        </w:tc>
        <w:tc>
          <w:tcPr>
            <w:tcW w:w="4253" w:type="dxa"/>
          </w:tcPr>
          <w:p w:rsidR="00674C6A" w:rsidRPr="001A446E" w:rsidRDefault="00674C6A" w:rsidP="001A446E">
            <w:pPr>
              <w:spacing w:after="0" w:line="240" w:lineRule="auto"/>
              <w:rPr>
                <w:rFonts w:ascii="Traditional Arabic" w:hAnsi="Traditional Arabic" w:cs="Traditional Arabic"/>
                <w:color w:val="auto"/>
                <w:sz w:val="21"/>
                <w:szCs w:val="21"/>
                <w:rtl/>
              </w:rPr>
            </w:pPr>
            <w:r w:rsidRPr="001A446E">
              <w:rPr>
                <w:rFonts w:ascii="Traditional Arabic" w:hAnsi="Traditional Arabic" w:cs="Traditional Arabic" w:hint="cs"/>
                <w:color w:val="auto"/>
                <w:sz w:val="21"/>
                <w:szCs w:val="21"/>
                <w:rtl/>
              </w:rPr>
              <w:t>عدم وجود الأنظمة التي تعينة على الدعوة.</w:t>
            </w:r>
          </w:p>
          <w:p w:rsidR="00674C6A" w:rsidRPr="001A446E" w:rsidRDefault="00674C6A" w:rsidP="001A446E">
            <w:pPr>
              <w:bidi w:val="0"/>
              <w:spacing w:after="0" w:line="240" w:lineRule="auto"/>
              <w:jc w:val="thaiDistribute"/>
              <w:rPr>
                <w:rFonts w:asciiTheme="majorBidi" w:hAnsiTheme="majorBidi" w:cstheme="majorBidi"/>
                <w:color w:val="auto"/>
                <w:sz w:val="21"/>
                <w:szCs w:val="21"/>
                <w:rtl/>
                <w:cs/>
              </w:rPr>
            </w:pPr>
            <w:r w:rsidRPr="001A446E">
              <w:rPr>
                <w:rFonts w:asciiTheme="majorBidi" w:hAnsiTheme="majorBidi" w:cs="Angsana New"/>
                <w:color w:val="auto"/>
                <w:sz w:val="21"/>
                <w:szCs w:val="21"/>
                <w:cs/>
                <w:lang w:bidi="th-TH"/>
              </w:rPr>
              <w:t>ขาดความช่วยเหลือจากองค์กรในการดะอฺวะห์</w:t>
            </w: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992"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c>
          <w:tcPr>
            <w:tcW w:w="1134" w:type="dxa"/>
          </w:tcPr>
          <w:p w:rsidR="00674C6A" w:rsidRPr="001A446E" w:rsidRDefault="00674C6A" w:rsidP="001A446E">
            <w:pPr>
              <w:spacing w:after="0" w:line="240" w:lineRule="auto"/>
              <w:rPr>
                <w:rFonts w:ascii="Traditional Arabic" w:hAnsi="Traditional Arabic" w:cs="Traditional Arabic"/>
                <w:color w:val="auto"/>
                <w:sz w:val="21"/>
                <w:szCs w:val="21"/>
                <w:rtl/>
              </w:rPr>
            </w:pPr>
          </w:p>
        </w:tc>
      </w:tr>
    </w:tbl>
    <w:p w:rsidR="00674C6A" w:rsidRPr="00795C5C" w:rsidRDefault="00674C6A" w:rsidP="00674C6A">
      <w:pPr>
        <w:spacing w:after="0" w:line="240" w:lineRule="auto"/>
        <w:rPr>
          <w:rFonts w:ascii="Traditional Arabic" w:hAnsi="Traditional Arabic" w:cs="Traditional Arabic"/>
          <w:b/>
          <w:bCs/>
          <w:sz w:val="28"/>
          <w:szCs w:val="28"/>
          <w:u w:val="single"/>
          <w:rtl/>
        </w:rPr>
      </w:pPr>
    </w:p>
    <w:p w:rsidR="00674C6A" w:rsidRDefault="00674C6A" w:rsidP="00674C6A">
      <w:pPr>
        <w:spacing w:after="0" w:line="240" w:lineRule="auto"/>
        <w:rPr>
          <w:rFonts w:ascii="Traditional Arabic" w:hAnsi="Traditional Arabic" w:cs="Traditional Arabic"/>
          <w:b/>
          <w:bCs/>
          <w:sz w:val="28"/>
          <w:szCs w:val="28"/>
          <w:u w:val="single"/>
          <w:rtl/>
        </w:rPr>
      </w:pPr>
    </w:p>
    <w:p w:rsidR="00CB5206" w:rsidRDefault="00CB5206" w:rsidP="00674C6A">
      <w:pPr>
        <w:spacing w:after="0" w:line="240" w:lineRule="auto"/>
        <w:rPr>
          <w:rFonts w:ascii="Traditional Arabic" w:hAnsi="Traditional Arabic" w:cs="Traditional Arabic"/>
          <w:b/>
          <w:bCs/>
          <w:sz w:val="28"/>
          <w:szCs w:val="28"/>
          <w:u w:val="single"/>
          <w:rtl/>
        </w:rPr>
      </w:pPr>
    </w:p>
    <w:p w:rsidR="00674C6A" w:rsidRDefault="00674C6A" w:rsidP="00674C6A">
      <w:pPr>
        <w:spacing w:after="0" w:line="240" w:lineRule="auto"/>
        <w:rPr>
          <w:rFonts w:ascii="Traditional Arabic" w:hAnsi="Traditional Arabic" w:cs="Traditional Arabic"/>
          <w:b/>
          <w:bCs/>
          <w:sz w:val="28"/>
          <w:szCs w:val="28"/>
          <w:u w:val="single"/>
          <w:rtl/>
        </w:rPr>
      </w:pPr>
    </w:p>
    <w:p w:rsidR="00674C6A" w:rsidRDefault="00674C6A" w:rsidP="00674C6A">
      <w:pPr>
        <w:spacing w:after="0" w:line="240" w:lineRule="auto"/>
        <w:rPr>
          <w:rFonts w:ascii="Traditional Arabic" w:hAnsi="Traditional Arabic" w:cs="Traditional Arabic"/>
          <w:b/>
          <w:bCs/>
          <w:sz w:val="28"/>
          <w:szCs w:val="28"/>
          <w:u w:val="single"/>
          <w:rtl/>
        </w:rPr>
      </w:pPr>
    </w:p>
    <w:p w:rsidR="00674C6A" w:rsidRPr="00795C5C" w:rsidRDefault="00674C6A" w:rsidP="00674C6A">
      <w:pPr>
        <w:spacing w:after="0" w:line="240" w:lineRule="auto"/>
        <w:rPr>
          <w:rFonts w:ascii="Traditional Arabic" w:hAnsi="Traditional Arabic" w:cs="Traditional Arabic"/>
          <w:b/>
          <w:bCs/>
          <w:sz w:val="28"/>
          <w:szCs w:val="28"/>
          <w:u w:val="single"/>
          <w:rtl/>
        </w:rPr>
      </w:pPr>
    </w:p>
    <w:p w:rsidR="00674C6A" w:rsidRPr="00795C5C" w:rsidRDefault="00674C6A" w:rsidP="00674C6A">
      <w:pPr>
        <w:spacing w:after="0" w:line="240" w:lineRule="auto"/>
        <w:rPr>
          <w:rFonts w:ascii="Traditional Arabic" w:hAnsi="Traditional Arabic"/>
          <w:b/>
          <w:bCs/>
          <w:sz w:val="28"/>
          <w:szCs w:val="28"/>
          <w:rtl/>
          <w:cs/>
        </w:rPr>
      </w:pPr>
      <w:r w:rsidRPr="00795C5C">
        <w:rPr>
          <w:rFonts w:ascii="Traditional Arabic" w:hAnsi="Traditional Arabic" w:cs="Traditional Arabic" w:hint="cs"/>
          <w:b/>
          <w:bCs/>
          <w:sz w:val="28"/>
          <w:szCs w:val="28"/>
          <w:u w:val="single"/>
          <w:rtl/>
        </w:rPr>
        <w:lastRenderedPageBreak/>
        <w:t>إضافة ما ترونه من مشكلات</w:t>
      </w:r>
      <w:r w:rsidRPr="00795C5C">
        <w:rPr>
          <w:rFonts w:ascii="Traditional Arabic" w:hAnsi="Traditional Arabic" w:cs="Traditional Arabic" w:hint="cs"/>
          <w:b/>
          <w:bCs/>
          <w:sz w:val="28"/>
          <w:szCs w:val="28"/>
          <w:rtl/>
        </w:rPr>
        <w:t xml:space="preserve"> : </w:t>
      </w:r>
      <w:r w:rsidRPr="00795C5C">
        <w:rPr>
          <w:rFonts w:ascii="Traditional Arabic" w:hAnsi="Traditional Arabic" w:cs="Traditional Arabic"/>
          <w:sz w:val="24"/>
          <w:szCs w:val="24"/>
          <w:rtl/>
          <w:cs/>
        </w:rPr>
        <w:t xml:space="preserve">( </w:t>
      </w:r>
      <w:r w:rsidRPr="00795C5C">
        <w:rPr>
          <w:rFonts w:ascii="Angsana New" w:hAnsi="Angsana New" w:cs="Angsana New" w:hint="cs"/>
          <w:sz w:val="24"/>
          <w:szCs w:val="24"/>
          <w:cs/>
          <w:lang w:bidi="th-TH"/>
        </w:rPr>
        <w:t>ข้อเสนอแนะปัญหาอื่นๆที่เกี่ยวกับ</w:t>
      </w:r>
      <w:r w:rsidRPr="00795C5C">
        <w:rPr>
          <w:rFonts w:asciiTheme="majorBidi" w:hAnsiTheme="majorBidi" w:cs="Angsana New" w:hint="cs"/>
          <w:sz w:val="24"/>
          <w:szCs w:val="24"/>
          <w:cs/>
          <w:lang w:bidi="th-TH"/>
        </w:rPr>
        <w:t>ปัจจัยภายนอก</w:t>
      </w:r>
      <w:r w:rsidRPr="00795C5C">
        <w:rPr>
          <w:rFonts w:ascii="Traditional Arabic" w:hAnsi="Traditional Arabic" w:hint="cs"/>
          <w:sz w:val="24"/>
          <w:szCs w:val="24"/>
          <w:rtl/>
          <w:cs/>
        </w:rPr>
        <w:t xml:space="preserve"> </w:t>
      </w:r>
      <w:r w:rsidRPr="00795C5C">
        <w:rPr>
          <w:rFonts w:ascii="Traditional Arabic" w:hAnsi="Traditional Arabic" w:cs="Traditional Arabic"/>
          <w:sz w:val="24"/>
          <w:szCs w:val="24"/>
          <w:rtl/>
          <w:cs/>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b/>
          <w:bCs/>
          <w:sz w:val="28"/>
          <w:szCs w:val="28"/>
          <w:rtl/>
        </w:rPr>
      </w:pPr>
      <w:r w:rsidRPr="00795C5C">
        <w:rPr>
          <w:rFonts w:ascii="Traditional Arabic" w:hAnsi="Traditional Arabic" w:cs="Traditional Arabic" w:hint="cs"/>
          <w:sz w:val="28"/>
          <w:szCs w:val="28"/>
          <w:rtl/>
        </w:rPr>
        <w:t>......................................................................................................................................................................................................................................................................................................</w:t>
      </w:r>
    </w:p>
    <w:p w:rsidR="00674C6A" w:rsidRPr="00795C5C" w:rsidRDefault="00674C6A" w:rsidP="00674C6A">
      <w:pPr>
        <w:spacing w:after="0" w:line="240" w:lineRule="auto"/>
        <w:rPr>
          <w:rFonts w:ascii="Traditional Arabic" w:hAnsi="Traditional Arabic" w:cs="Traditional Arabic"/>
          <w:sz w:val="28"/>
          <w:szCs w:val="28"/>
        </w:rPr>
      </w:pPr>
    </w:p>
    <w:p w:rsidR="00674C6A" w:rsidRDefault="00674C6A"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rPr>
          <w:rFonts w:ascii="Traditional Arabic" w:hAnsi="Traditional Arabic" w:cs="Traditional Arabic"/>
          <w:b/>
          <w:bCs/>
          <w:sz w:val="32"/>
          <w:szCs w:val="32"/>
        </w:rPr>
      </w:pPr>
    </w:p>
    <w:p w:rsidR="005C07F1" w:rsidRDefault="005C07F1" w:rsidP="00674C6A">
      <w:pPr>
        <w:spacing w:line="240" w:lineRule="auto"/>
        <w:rPr>
          <w:rFonts w:ascii="Traditional Arabic" w:hAnsi="Traditional Arabic" w:cs="Traditional Arabic"/>
          <w:b/>
          <w:bCs/>
          <w:sz w:val="32"/>
          <w:szCs w:val="32"/>
          <w:rtl/>
        </w:rPr>
      </w:pPr>
    </w:p>
    <w:p w:rsidR="00674C6A" w:rsidRDefault="00674C6A" w:rsidP="00674C6A">
      <w:pPr>
        <w:spacing w:line="240" w:lineRule="auto"/>
        <w:jc w:val="center"/>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ملحق رقم ( 4 )</w:t>
      </w:r>
    </w:p>
    <w:p w:rsidR="00674C6A" w:rsidRPr="003422AF" w:rsidRDefault="00674C6A" w:rsidP="00674C6A">
      <w:pPr>
        <w:jc w:val="center"/>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pPr>
      <w:r w:rsidRPr="003422AF">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أسماء المحكمين ودرجاتهم وتخصصاتهم العلمية</w:t>
      </w:r>
      <w:r w:rsidRPr="003422AF">
        <w:rPr>
          <w:rFonts w:ascii="Times New Roman" w:hAnsi="Times New Roman" w:cs="Times New Roman" w:hint="cs"/>
          <w:b/>
          <w:bCs/>
          <w:sz w:val="36"/>
          <w:szCs w:val="36"/>
          <w:rtl/>
          <w14:shadow w14:blurRad="50800" w14:dist="38100" w14:dir="5400000" w14:sx="100000" w14:sy="100000" w14:kx="0" w14:ky="0" w14:algn="t">
            <w14:srgbClr w14:val="000000">
              <w14:alpha w14:val="60000"/>
            </w14:srgbClr>
          </w14:shadow>
        </w:rPr>
        <w:t xml:space="preserve"> </w:t>
      </w:r>
    </w:p>
    <w:tbl>
      <w:tblPr>
        <w:tblStyle w:val="TableGrid"/>
        <w:bidiVisual/>
        <w:tblW w:w="10181" w:type="dxa"/>
        <w:jc w:val="center"/>
        <w:tblLook w:val="04A0" w:firstRow="1" w:lastRow="0" w:firstColumn="1" w:lastColumn="0" w:noHBand="0" w:noVBand="1"/>
      </w:tblPr>
      <w:tblGrid>
        <w:gridCol w:w="600"/>
        <w:gridCol w:w="2551"/>
        <w:gridCol w:w="1402"/>
        <w:gridCol w:w="1800"/>
        <w:gridCol w:w="3828"/>
      </w:tblGrid>
      <w:tr w:rsidR="00674C6A" w:rsidRPr="007730DD" w:rsidTr="003228EE">
        <w:trPr>
          <w:trHeight w:val="611"/>
          <w:jc w:val="center"/>
        </w:trPr>
        <w:tc>
          <w:tcPr>
            <w:tcW w:w="600" w:type="dxa"/>
            <w:tcBorders>
              <w:top w:val="threeDEngrave" w:sz="24" w:space="0" w:color="auto"/>
              <w:left w:val="threeDEmboss" w:sz="24" w:space="0" w:color="auto"/>
              <w:right w:val="double" w:sz="4" w:space="0" w:color="auto"/>
            </w:tcBorders>
            <w:shd w:val="clear" w:color="auto" w:fill="BFBFBF" w:themeFill="background1" w:themeFillShade="BF"/>
            <w:vAlign w:val="center"/>
          </w:tcPr>
          <w:p w:rsidR="00674C6A" w:rsidRPr="007730DD" w:rsidRDefault="00674C6A" w:rsidP="007730DD">
            <w:pPr>
              <w:spacing w:after="0" w:line="240" w:lineRule="auto"/>
              <w:rPr>
                <w:b/>
                <w:bCs/>
                <w:color w:val="auto"/>
                <w:sz w:val="28"/>
                <w:szCs w:val="28"/>
                <w:rtl/>
              </w:rPr>
            </w:pPr>
            <w:r w:rsidRPr="007730DD">
              <w:rPr>
                <w:rFonts w:hint="cs"/>
                <w:b/>
                <w:bCs/>
                <w:color w:val="auto"/>
                <w:sz w:val="28"/>
                <w:szCs w:val="28"/>
                <w:rtl/>
              </w:rPr>
              <w:t>م</w:t>
            </w:r>
          </w:p>
        </w:tc>
        <w:tc>
          <w:tcPr>
            <w:tcW w:w="2551" w:type="dxa"/>
            <w:tcBorders>
              <w:top w:val="threeDEngrave" w:sz="24" w:space="0" w:color="auto"/>
              <w:left w:val="double" w:sz="4" w:space="0" w:color="auto"/>
              <w:right w:val="double" w:sz="4" w:space="0" w:color="auto"/>
            </w:tcBorders>
            <w:shd w:val="clear" w:color="auto" w:fill="BFBFBF" w:themeFill="background1" w:themeFillShade="BF"/>
            <w:vAlign w:val="center"/>
          </w:tcPr>
          <w:p w:rsidR="00674C6A" w:rsidRPr="007730DD" w:rsidRDefault="00674C6A" w:rsidP="007730DD">
            <w:pPr>
              <w:spacing w:after="0" w:line="240" w:lineRule="auto"/>
              <w:rPr>
                <w:b/>
                <w:bCs/>
                <w:color w:val="auto"/>
                <w:sz w:val="28"/>
                <w:szCs w:val="28"/>
                <w:rtl/>
              </w:rPr>
            </w:pPr>
            <w:r w:rsidRPr="007730DD">
              <w:rPr>
                <w:rFonts w:hint="cs"/>
                <w:b/>
                <w:bCs/>
                <w:color w:val="auto"/>
                <w:sz w:val="28"/>
                <w:szCs w:val="28"/>
                <w:rtl/>
              </w:rPr>
              <w:t>اسم المحكمين</w:t>
            </w:r>
          </w:p>
        </w:tc>
        <w:tc>
          <w:tcPr>
            <w:tcW w:w="1402" w:type="dxa"/>
            <w:tcBorders>
              <w:top w:val="threeDEngrave" w:sz="24" w:space="0" w:color="auto"/>
              <w:left w:val="double" w:sz="4" w:space="0" w:color="auto"/>
              <w:right w:val="double" w:sz="4" w:space="0" w:color="auto"/>
            </w:tcBorders>
            <w:shd w:val="clear" w:color="auto" w:fill="BFBFBF" w:themeFill="background1" w:themeFillShade="BF"/>
            <w:vAlign w:val="center"/>
          </w:tcPr>
          <w:p w:rsidR="00674C6A" w:rsidRPr="007730DD" w:rsidRDefault="00674C6A" w:rsidP="007730DD">
            <w:pPr>
              <w:spacing w:after="0" w:line="240" w:lineRule="auto"/>
              <w:rPr>
                <w:b/>
                <w:bCs/>
                <w:color w:val="auto"/>
                <w:sz w:val="28"/>
                <w:szCs w:val="28"/>
                <w:rtl/>
              </w:rPr>
            </w:pPr>
            <w:r w:rsidRPr="007730DD">
              <w:rPr>
                <w:rFonts w:hint="cs"/>
                <w:b/>
                <w:bCs/>
                <w:color w:val="auto"/>
                <w:sz w:val="28"/>
                <w:szCs w:val="28"/>
                <w:rtl/>
              </w:rPr>
              <w:t>الدرجة العلمية</w:t>
            </w:r>
          </w:p>
        </w:tc>
        <w:tc>
          <w:tcPr>
            <w:tcW w:w="1800" w:type="dxa"/>
            <w:tcBorders>
              <w:top w:val="threeDEngrave" w:sz="24" w:space="0" w:color="auto"/>
              <w:left w:val="double" w:sz="4" w:space="0" w:color="auto"/>
              <w:right w:val="double" w:sz="4" w:space="0" w:color="auto"/>
            </w:tcBorders>
            <w:shd w:val="clear" w:color="auto" w:fill="BFBFBF" w:themeFill="background1" w:themeFillShade="BF"/>
            <w:vAlign w:val="center"/>
          </w:tcPr>
          <w:p w:rsidR="00674C6A" w:rsidRPr="007730DD" w:rsidRDefault="00674C6A" w:rsidP="007730DD">
            <w:pPr>
              <w:spacing w:after="0" w:line="240" w:lineRule="auto"/>
              <w:rPr>
                <w:b/>
                <w:bCs/>
                <w:color w:val="auto"/>
                <w:sz w:val="28"/>
                <w:szCs w:val="28"/>
                <w:rtl/>
              </w:rPr>
            </w:pPr>
            <w:r w:rsidRPr="007730DD">
              <w:rPr>
                <w:rFonts w:hint="cs"/>
                <w:b/>
                <w:bCs/>
                <w:color w:val="auto"/>
                <w:sz w:val="28"/>
                <w:szCs w:val="28"/>
                <w:rtl/>
              </w:rPr>
              <w:t>التخصص</w:t>
            </w:r>
          </w:p>
        </w:tc>
        <w:tc>
          <w:tcPr>
            <w:tcW w:w="3828" w:type="dxa"/>
            <w:tcBorders>
              <w:top w:val="threeDEngrave" w:sz="24" w:space="0" w:color="auto"/>
              <w:left w:val="double" w:sz="4" w:space="0" w:color="auto"/>
              <w:bottom w:val="threeDEmboss" w:sz="24" w:space="0" w:color="auto"/>
              <w:right w:val="threeDEngrave" w:sz="24" w:space="0" w:color="auto"/>
            </w:tcBorders>
            <w:shd w:val="clear" w:color="auto" w:fill="BFBFBF" w:themeFill="background1" w:themeFillShade="BF"/>
            <w:vAlign w:val="center"/>
          </w:tcPr>
          <w:p w:rsidR="00674C6A" w:rsidRPr="007730DD" w:rsidRDefault="00674C6A" w:rsidP="007730DD">
            <w:pPr>
              <w:spacing w:after="0" w:line="240" w:lineRule="auto"/>
              <w:rPr>
                <w:b/>
                <w:bCs/>
                <w:color w:val="auto"/>
                <w:sz w:val="28"/>
                <w:szCs w:val="28"/>
                <w:rtl/>
              </w:rPr>
            </w:pPr>
            <w:r w:rsidRPr="007730DD">
              <w:rPr>
                <w:rFonts w:hint="cs"/>
                <w:b/>
                <w:bCs/>
                <w:color w:val="auto"/>
                <w:sz w:val="28"/>
                <w:szCs w:val="28"/>
                <w:rtl/>
              </w:rPr>
              <w:t>الجامعة</w:t>
            </w:r>
          </w:p>
        </w:tc>
      </w:tr>
      <w:tr w:rsidR="00674C6A" w:rsidRPr="007730DD" w:rsidTr="003228EE">
        <w:trPr>
          <w:trHeight w:val="780"/>
          <w:jc w:val="center"/>
        </w:trPr>
        <w:tc>
          <w:tcPr>
            <w:tcW w:w="600" w:type="dxa"/>
            <w:tcBorders>
              <w:top w:val="threeDEmboss" w:sz="24" w:space="0" w:color="auto"/>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tabs>
                <w:tab w:val="right" w:pos="237"/>
              </w:tabs>
              <w:spacing w:after="0" w:line="240" w:lineRule="auto"/>
              <w:ind w:hanging="711"/>
              <w:rPr>
                <w:rFonts w:ascii="Traditional Arabic" w:hAnsi="Traditional Arabic" w:cs="Traditional Arabic"/>
                <w:color w:val="auto"/>
                <w:sz w:val="28"/>
                <w:szCs w:val="28"/>
                <w:rtl/>
              </w:rPr>
            </w:pPr>
          </w:p>
        </w:tc>
        <w:tc>
          <w:tcPr>
            <w:tcW w:w="2551" w:type="dxa"/>
            <w:tcBorders>
              <w:top w:val="threeDEmboss"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أ.د.</w:t>
            </w:r>
            <w:r w:rsidRPr="007730DD">
              <w:rPr>
                <w:rFonts w:cs="Times New Roman"/>
                <w:color w:val="auto"/>
                <w:sz w:val="20"/>
                <w:szCs w:val="24"/>
                <w:rtl/>
              </w:rPr>
              <w:t xml:space="preserve"> </w:t>
            </w:r>
            <w:r w:rsidRPr="007730DD">
              <w:rPr>
                <w:rFonts w:ascii="Traditional Arabic" w:hAnsi="Traditional Arabic" w:cs="Traditional Arabic"/>
                <w:color w:val="auto"/>
                <w:sz w:val="32"/>
                <w:szCs w:val="32"/>
                <w:rtl/>
              </w:rPr>
              <w:t>عبدالرب بن نواب الدين غريب الدين آل نواب</w:t>
            </w:r>
          </w:p>
        </w:tc>
        <w:tc>
          <w:tcPr>
            <w:tcW w:w="1402" w:type="dxa"/>
            <w:tcBorders>
              <w:top w:val="threeDEmboss"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أستاذ</w:t>
            </w:r>
          </w:p>
        </w:tc>
        <w:tc>
          <w:tcPr>
            <w:tcW w:w="1800" w:type="dxa"/>
            <w:tcBorders>
              <w:top w:val="threeDEmboss"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الدعوة والثقافة الإسلامية</w:t>
            </w:r>
          </w:p>
        </w:tc>
        <w:tc>
          <w:tcPr>
            <w:tcW w:w="3828" w:type="dxa"/>
            <w:tcBorders>
              <w:top w:val="threeDEmboss" w:sz="24" w:space="0" w:color="auto"/>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w:t>
            </w:r>
            <w:r w:rsidR="007730DD" w:rsidRPr="007730DD">
              <w:rPr>
                <w:rFonts w:ascii="Traditional Arabic" w:hAnsi="Traditional Arabic" w:cs="Traditional Arabic"/>
                <w:color w:val="auto"/>
                <w:sz w:val="32"/>
                <w:szCs w:val="32"/>
              </w:rPr>
              <w:t xml:space="preserve"> </w:t>
            </w:r>
            <w:r w:rsidRPr="007730DD">
              <w:rPr>
                <w:rFonts w:ascii="Traditional Arabic" w:hAnsi="Traditional Arabic" w:cs="Traditional Arabic"/>
                <w:color w:val="auto"/>
                <w:sz w:val="32"/>
                <w:szCs w:val="32"/>
                <w:rtl/>
              </w:rPr>
              <w:t>كلية الدعوة وأصول الدين</w:t>
            </w:r>
            <w:r w:rsidRPr="007730DD">
              <w:rPr>
                <w:rFonts w:ascii="Traditional Arabic" w:hAnsi="Traditional Arabic" w:cs="Traditional Arabic" w:hint="cs"/>
                <w:color w:val="auto"/>
                <w:sz w:val="32"/>
                <w:szCs w:val="32"/>
                <w:rtl/>
              </w:rPr>
              <w:t>.</w:t>
            </w:r>
          </w:p>
        </w:tc>
      </w:tr>
      <w:tr w:rsidR="00674C6A" w:rsidRPr="007730DD" w:rsidTr="003228EE">
        <w:trPr>
          <w:trHeight w:val="629"/>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أ.د. خالد</w:t>
            </w:r>
            <w:r w:rsidRPr="007730DD">
              <w:rPr>
                <w:rFonts w:ascii="Traditional Arabic" w:hAnsi="Traditional Arabic" w:cs="Traditional Arabic" w:hint="cs"/>
                <w:color w:val="auto"/>
                <w:sz w:val="32"/>
                <w:szCs w:val="32"/>
                <w:rtl/>
              </w:rPr>
              <w:t xml:space="preserve"> حامد</w:t>
            </w:r>
            <w:r w:rsidRPr="007730DD">
              <w:rPr>
                <w:rFonts w:ascii="Traditional Arabic" w:hAnsi="Traditional Arabic" w:cs="Traditional Arabic"/>
                <w:color w:val="auto"/>
                <w:sz w:val="32"/>
                <w:szCs w:val="32"/>
                <w:rtl/>
              </w:rPr>
              <w:t xml:space="preserve"> الحازمي</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أستاذ</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المنورة،قسم التربية.</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أ.د. عبدالرحمن محمد الأنصاري</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 xml:space="preserve"> </w:t>
            </w: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 قسم التربية.</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أ.د. طارق عبدالله عبدالقادر حجار</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 xml:space="preserve">تربية الإسلامية </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 قسم التربية.</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أ.د. علي إبراهيم الزهراني.</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 قسم التربية.</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د. السيد محمد عبدالله خلف</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 مشارك</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أصول</w:t>
            </w:r>
            <w:r w:rsidRPr="007730DD">
              <w:rPr>
                <w:rFonts w:ascii="Traditional Arabic" w:hAnsi="Traditional Arabic" w:cs="Traditional Arabic"/>
                <w:color w:val="auto"/>
                <w:sz w:val="32"/>
                <w:szCs w:val="32"/>
                <w:rtl/>
              </w:rPr>
              <w:t xml:space="preserve"> التربية </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w:t>
            </w:r>
            <w:r w:rsidRPr="007730DD">
              <w:rPr>
                <w:rFonts w:ascii="Traditional Arabic" w:hAnsi="Traditional Arabic" w:cs="Traditional Arabic"/>
                <w:color w:val="auto"/>
                <w:sz w:val="32"/>
                <w:szCs w:val="32"/>
                <w:rtl/>
              </w:rPr>
              <w:t xml:space="preserve"> كلية الدعوة وأصول الدين</w:t>
            </w:r>
            <w:r w:rsidRPr="007730DD">
              <w:rPr>
                <w:rFonts w:ascii="Traditional Arabic" w:hAnsi="Traditional Arabic" w:cs="Traditional Arabic" w:hint="cs"/>
                <w:color w:val="auto"/>
                <w:sz w:val="32"/>
                <w:szCs w:val="32"/>
                <w:rtl/>
              </w:rPr>
              <w:t>.</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د. سلطان عمر الحصين</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 مشارك</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الدعوة والثقافة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 </w:t>
            </w:r>
            <w:r w:rsidRPr="007730DD">
              <w:rPr>
                <w:rFonts w:ascii="Traditional Arabic" w:hAnsi="Traditional Arabic" w:cs="Traditional Arabic"/>
                <w:color w:val="auto"/>
                <w:sz w:val="32"/>
                <w:szCs w:val="32"/>
                <w:rtl/>
              </w:rPr>
              <w:t>كلية الدعوة وأصول الدين</w:t>
            </w:r>
            <w:r w:rsidRPr="007730DD">
              <w:rPr>
                <w:rFonts w:ascii="Traditional Arabic" w:hAnsi="Traditional Arabic" w:cs="Traditional Arabic" w:hint="cs"/>
                <w:color w:val="auto"/>
                <w:sz w:val="32"/>
                <w:szCs w:val="32"/>
                <w:rtl/>
              </w:rPr>
              <w:t>.</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د. زكريا محمد هيبة</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 مشارك</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الإدارة والتخطيط التربوي</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جامعة طيبة، قسم التربية.</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د. محمد بكر كمال</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 مشارك</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قسم التربية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 </w:t>
            </w:r>
            <w:r w:rsidRPr="007730DD">
              <w:rPr>
                <w:rFonts w:ascii="Traditional Arabic" w:hAnsi="Traditional Arabic" w:cs="Traditional Arabic"/>
                <w:color w:val="auto"/>
                <w:sz w:val="32"/>
                <w:szCs w:val="32"/>
                <w:rtl/>
              </w:rPr>
              <w:t>كلية الدعوة وأصول الدين</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 xml:space="preserve">د. </w:t>
            </w:r>
            <w:r w:rsidRPr="007730DD">
              <w:rPr>
                <w:rFonts w:ascii="Traditional Arabic" w:hAnsi="Traditional Arabic" w:cs="Traditional Arabic"/>
                <w:color w:val="auto"/>
                <w:sz w:val="32"/>
                <w:szCs w:val="32"/>
                <w:rtl/>
              </w:rPr>
              <w:t>خالد بن سعد عبدالرحمن الزهراني</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 مساعد</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 xml:space="preserve">الدعوة والثقافة الإسلامية </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 </w:t>
            </w:r>
            <w:r w:rsidRPr="007730DD">
              <w:rPr>
                <w:rFonts w:ascii="Traditional Arabic" w:hAnsi="Traditional Arabic" w:cs="Traditional Arabic"/>
                <w:color w:val="auto"/>
                <w:sz w:val="32"/>
                <w:szCs w:val="32"/>
                <w:rtl/>
              </w:rPr>
              <w:t>كلية الدعوة وأصول الدين</w:t>
            </w:r>
          </w:p>
        </w:tc>
      </w:tr>
      <w:tr w:rsidR="00674C6A" w:rsidRPr="007730DD" w:rsidTr="003228EE">
        <w:trPr>
          <w:trHeight w:val="755"/>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د. حامد بن معاوض الحجيلي</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أستاذ مساعد</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الدعوة والثقافة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 </w:t>
            </w:r>
            <w:r w:rsidRPr="007730DD">
              <w:rPr>
                <w:rFonts w:ascii="Traditional Arabic" w:hAnsi="Traditional Arabic" w:cs="Traditional Arabic"/>
                <w:color w:val="auto"/>
                <w:sz w:val="32"/>
                <w:szCs w:val="32"/>
                <w:rtl/>
              </w:rPr>
              <w:t>كلية الدعوة وأصول الدين</w:t>
            </w:r>
            <w:r w:rsidRPr="007730DD">
              <w:rPr>
                <w:rFonts w:ascii="Traditional Arabic" w:hAnsi="Traditional Arabic" w:cs="Traditional Arabic" w:hint="cs"/>
                <w:color w:val="auto"/>
                <w:sz w:val="32"/>
                <w:szCs w:val="32"/>
                <w:rtl/>
              </w:rPr>
              <w:t>.</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د. حسن</w:t>
            </w:r>
            <w:r w:rsidRPr="007730DD">
              <w:rPr>
                <w:rFonts w:ascii="Traditional Arabic" w:hAnsi="Traditional Arabic" w:cs="Traditional Arabic" w:hint="cs"/>
                <w:color w:val="auto"/>
                <w:sz w:val="32"/>
                <w:szCs w:val="32"/>
                <w:rtl/>
              </w:rPr>
              <w:t xml:space="preserve"> محمد علي</w:t>
            </w:r>
            <w:r w:rsidRPr="007730DD">
              <w:rPr>
                <w:rFonts w:ascii="Traditional Arabic" w:hAnsi="Traditional Arabic" w:cs="Traditional Arabic"/>
                <w:color w:val="auto"/>
                <w:sz w:val="32"/>
                <w:szCs w:val="32"/>
                <w:rtl/>
              </w:rPr>
              <w:t xml:space="preserve"> الزهراني</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 مساعد</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Pr="007730DD">
              <w:rPr>
                <w:rFonts w:ascii="Traditional Arabic" w:hAnsi="Traditional Arabic" w:cs="Traditional Arabic" w:hint="cs"/>
                <w:color w:val="auto"/>
                <w:sz w:val="32"/>
                <w:szCs w:val="32"/>
                <w:rtl/>
              </w:rPr>
              <w:t xml:space="preserve"> بالمدينة المنورة، </w:t>
            </w:r>
            <w:r w:rsidRPr="007730DD">
              <w:rPr>
                <w:rFonts w:ascii="Traditional Arabic" w:hAnsi="Traditional Arabic" w:cs="Traditional Arabic"/>
                <w:color w:val="auto"/>
                <w:sz w:val="32"/>
                <w:szCs w:val="32"/>
                <w:rtl/>
              </w:rPr>
              <w:t>كلية الدعوة وأصول الدين</w:t>
            </w:r>
            <w:r w:rsidRPr="007730DD">
              <w:rPr>
                <w:rFonts w:ascii="Traditional Arabic" w:hAnsi="Traditional Arabic" w:cs="Traditional Arabic" w:hint="cs"/>
                <w:color w:val="auto"/>
                <w:sz w:val="32"/>
                <w:szCs w:val="32"/>
                <w:rtl/>
              </w:rPr>
              <w:t>.</w:t>
            </w:r>
          </w:p>
        </w:tc>
      </w:tr>
      <w:tr w:rsidR="00674C6A" w:rsidRPr="007730DD" w:rsidTr="003228EE">
        <w:trPr>
          <w:trHeight w:val="1104"/>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 xml:space="preserve">د. خالد هديبان الحربي </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 مساعد</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005E400F">
              <w:rPr>
                <w:rFonts w:ascii="Traditional Arabic" w:hAnsi="Traditional Arabic" w:cs="Traditional Arabic" w:hint="cs"/>
                <w:color w:val="auto"/>
                <w:sz w:val="32"/>
                <w:szCs w:val="32"/>
                <w:rtl/>
              </w:rPr>
              <w:t xml:space="preserve"> بالمدينة المنورة</w:t>
            </w:r>
            <w:r w:rsidRPr="007730DD">
              <w:rPr>
                <w:rFonts w:ascii="Traditional Arabic" w:hAnsi="Traditional Arabic" w:cs="Traditional Arabic" w:hint="cs"/>
                <w:color w:val="auto"/>
                <w:sz w:val="32"/>
                <w:szCs w:val="32"/>
                <w:rtl/>
              </w:rPr>
              <w:t>، عمادة خدمة المجتمع.</w:t>
            </w:r>
          </w:p>
        </w:tc>
      </w:tr>
      <w:tr w:rsidR="00674C6A" w:rsidRPr="007730DD" w:rsidTr="003228EE">
        <w:trPr>
          <w:trHeight w:val="620"/>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د.</w:t>
            </w:r>
            <w:r w:rsidRPr="007730DD">
              <w:rPr>
                <w:rFonts w:cs="Times New Roman"/>
                <w:color w:val="auto"/>
                <w:sz w:val="20"/>
                <w:szCs w:val="24"/>
                <w:rtl/>
              </w:rPr>
              <w:t xml:space="preserve"> </w:t>
            </w:r>
            <w:r w:rsidRPr="007730DD">
              <w:rPr>
                <w:rFonts w:ascii="Traditional Arabic" w:hAnsi="Traditional Arabic" w:cs="Traditional Arabic"/>
                <w:color w:val="auto"/>
                <w:sz w:val="32"/>
                <w:szCs w:val="32"/>
                <w:rtl/>
              </w:rPr>
              <w:t>نياف رشيد رشيد الجابرى</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أستاذ مساعد</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 xml:space="preserve">تربية الإسلامية. </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جامعة طيبة، قسم التربية.</w:t>
            </w:r>
          </w:p>
        </w:tc>
      </w:tr>
      <w:tr w:rsidR="00674C6A" w:rsidRPr="007730DD" w:rsidTr="003228EE">
        <w:trPr>
          <w:trHeight w:val="1027"/>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د. تشرنو إبراهيم باه</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 xml:space="preserve"> الدكتوراه</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005E400F">
              <w:rPr>
                <w:rFonts w:ascii="Traditional Arabic" w:hAnsi="Traditional Arabic" w:cs="Traditional Arabic" w:hint="cs"/>
                <w:color w:val="auto"/>
                <w:sz w:val="32"/>
                <w:szCs w:val="32"/>
                <w:rtl/>
              </w:rPr>
              <w:t xml:space="preserve"> بالمدينة المنورة</w:t>
            </w:r>
            <w:r w:rsidRPr="007730DD">
              <w:rPr>
                <w:rFonts w:ascii="Traditional Arabic" w:hAnsi="Traditional Arabic" w:cs="Traditional Arabic" w:hint="cs"/>
                <w:color w:val="auto"/>
                <w:sz w:val="32"/>
                <w:szCs w:val="32"/>
                <w:rtl/>
              </w:rPr>
              <w:t>، عمادة خدمة المجتمع.</w:t>
            </w:r>
          </w:p>
        </w:tc>
      </w:tr>
      <w:tr w:rsidR="00674C6A" w:rsidRPr="007730DD" w:rsidTr="003228EE">
        <w:trPr>
          <w:trHeight w:val="1027"/>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د. عادل سعيد الصاعدي</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مشرف التربوي</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إدارة تعليم</w:t>
            </w:r>
            <w:r w:rsidR="005E400F">
              <w:rPr>
                <w:rFonts w:ascii="Traditional Arabic" w:hAnsi="Traditional Arabic" w:cs="Traditional Arabic" w:hint="cs"/>
                <w:color w:val="auto"/>
                <w:sz w:val="32"/>
                <w:szCs w:val="32"/>
                <w:rtl/>
              </w:rPr>
              <w:t xml:space="preserve"> بالمدينة المنورة ( مكتب الجنوب</w:t>
            </w:r>
            <w:r w:rsidRPr="007730DD">
              <w:rPr>
                <w:rFonts w:ascii="Traditional Arabic" w:hAnsi="Traditional Arabic" w:cs="Traditional Arabic" w:hint="cs"/>
                <w:color w:val="auto"/>
                <w:sz w:val="32"/>
                <w:szCs w:val="32"/>
                <w:rtl/>
              </w:rPr>
              <w:t>)، الإشراف التربوي.</w:t>
            </w:r>
          </w:p>
        </w:tc>
      </w:tr>
      <w:tr w:rsidR="00674C6A" w:rsidRPr="007730DD" w:rsidTr="003228EE">
        <w:trPr>
          <w:trHeight w:val="959"/>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د. عبدالهادي</w:t>
            </w:r>
            <w:r w:rsidRPr="007730DD">
              <w:rPr>
                <w:rFonts w:ascii="Traditional Arabic" w:hAnsi="Traditional Arabic" w:cs="Traditional Arabic" w:hint="cs"/>
                <w:color w:val="auto"/>
                <w:sz w:val="32"/>
                <w:szCs w:val="32"/>
                <w:rtl/>
              </w:rPr>
              <w:t xml:space="preserve"> مرزوق اللهيبي</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مشرف التربوي</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الدعوة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إدارة تعليم</w:t>
            </w:r>
            <w:r w:rsidR="005E400F">
              <w:rPr>
                <w:rFonts w:ascii="Traditional Arabic" w:hAnsi="Traditional Arabic" w:cs="Traditional Arabic" w:hint="cs"/>
                <w:color w:val="auto"/>
                <w:sz w:val="32"/>
                <w:szCs w:val="32"/>
                <w:rtl/>
              </w:rPr>
              <w:t xml:space="preserve"> بالمدينة المنورة ( مكتب الجنوب</w:t>
            </w:r>
            <w:r w:rsidRPr="007730DD">
              <w:rPr>
                <w:rFonts w:ascii="Traditional Arabic" w:hAnsi="Traditional Arabic" w:cs="Traditional Arabic" w:hint="cs"/>
                <w:color w:val="auto"/>
                <w:sz w:val="32"/>
                <w:szCs w:val="32"/>
                <w:rtl/>
              </w:rPr>
              <w:t>)، الإشراف التربوي.</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د. رشدي طاهر</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الدكتوراه</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تربية 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الجامعة الإسلامية</w:t>
            </w:r>
            <w:r w:rsidR="005E400F">
              <w:rPr>
                <w:rFonts w:ascii="Traditional Arabic" w:hAnsi="Traditional Arabic" w:cs="Traditional Arabic" w:hint="cs"/>
                <w:color w:val="auto"/>
                <w:sz w:val="32"/>
                <w:szCs w:val="32"/>
                <w:rtl/>
              </w:rPr>
              <w:t xml:space="preserve"> بالمدينة المنورة</w:t>
            </w:r>
            <w:r w:rsidRPr="007730DD">
              <w:rPr>
                <w:rFonts w:ascii="Traditional Arabic" w:hAnsi="Traditional Arabic" w:cs="Traditional Arabic" w:hint="cs"/>
                <w:color w:val="auto"/>
                <w:sz w:val="32"/>
                <w:szCs w:val="32"/>
                <w:rtl/>
              </w:rPr>
              <w:t>، قسم التربية.</w:t>
            </w:r>
          </w:p>
        </w:tc>
      </w:tr>
      <w:tr w:rsidR="00674C6A" w:rsidRPr="007730DD" w:rsidTr="003228EE">
        <w:trPr>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د. علي مهاما ساموه</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محاضر</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الدراسا</w:t>
            </w:r>
            <w:r w:rsidRPr="007730DD">
              <w:rPr>
                <w:rFonts w:ascii="Traditional Arabic" w:hAnsi="Traditional Arabic" w:cs="Traditional Arabic" w:hint="eastAsia"/>
                <w:color w:val="auto"/>
                <w:sz w:val="32"/>
                <w:szCs w:val="32"/>
                <w:rtl/>
              </w:rPr>
              <w:t>ت</w:t>
            </w:r>
            <w:r w:rsidRPr="007730DD">
              <w:rPr>
                <w:rFonts w:ascii="Traditional Arabic" w:hAnsi="Traditional Arabic" w:cs="Traditional Arabic" w:hint="cs"/>
                <w:color w:val="auto"/>
                <w:sz w:val="32"/>
                <w:szCs w:val="32"/>
                <w:rtl/>
              </w:rPr>
              <w:t xml:space="preserve"> </w:t>
            </w:r>
            <w:r w:rsidRPr="007730DD">
              <w:rPr>
                <w:rFonts w:ascii="Traditional Arabic" w:hAnsi="Traditional Arabic" w:cs="Traditional Arabic"/>
                <w:color w:val="auto"/>
                <w:sz w:val="32"/>
                <w:szCs w:val="32"/>
                <w:rtl/>
              </w:rPr>
              <w:t>الإسلامية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color w:val="auto"/>
                <w:sz w:val="32"/>
                <w:szCs w:val="32"/>
                <w:rtl/>
              </w:rPr>
              <w:t xml:space="preserve">جامعة الأمير </w:t>
            </w:r>
            <w:r w:rsidRPr="007730DD">
              <w:rPr>
                <w:rFonts w:ascii="Traditional Arabic" w:hAnsi="Traditional Arabic" w:cs="Traditional Arabic" w:hint="cs"/>
                <w:color w:val="auto"/>
                <w:sz w:val="32"/>
                <w:szCs w:val="32"/>
                <w:rtl/>
              </w:rPr>
              <w:t>سونجكل</w:t>
            </w:r>
            <w:r w:rsidRPr="007730DD">
              <w:rPr>
                <w:rFonts w:ascii="Traditional Arabic" w:hAnsi="Traditional Arabic" w:cs="Traditional Arabic" w:hint="eastAsia"/>
                <w:color w:val="auto"/>
                <w:sz w:val="32"/>
                <w:szCs w:val="32"/>
                <w:rtl/>
              </w:rPr>
              <w:t>ا</w:t>
            </w:r>
            <w:r w:rsidRPr="007730DD">
              <w:rPr>
                <w:rFonts w:ascii="Traditional Arabic" w:hAnsi="Traditional Arabic" w:cs="Traditional Arabic"/>
                <w:color w:val="auto"/>
                <w:sz w:val="32"/>
                <w:szCs w:val="32"/>
                <w:rtl/>
              </w:rPr>
              <w:t xml:space="preserve">، كلية </w:t>
            </w:r>
            <w:r w:rsidRPr="007730DD">
              <w:rPr>
                <w:rFonts w:ascii="Traditional Arabic" w:hAnsi="Traditional Arabic" w:cs="Traditional Arabic" w:hint="cs"/>
                <w:color w:val="auto"/>
                <w:sz w:val="32"/>
                <w:szCs w:val="32"/>
                <w:rtl/>
              </w:rPr>
              <w:t>الدراسا</w:t>
            </w:r>
            <w:r w:rsidRPr="007730DD">
              <w:rPr>
                <w:rFonts w:ascii="Traditional Arabic" w:hAnsi="Traditional Arabic" w:cs="Traditional Arabic" w:hint="eastAsia"/>
                <w:color w:val="auto"/>
                <w:sz w:val="32"/>
                <w:szCs w:val="32"/>
                <w:rtl/>
              </w:rPr>
              <w:t>ت</w:t>
            </w:r>
            <w:r w:rsidRPr="007730DD">
              <w:rPr>
                <w:rFonts w:ascii="Traditional Arabic" w:hAnsi="Traditional Arabic" w:cs="Traditional Arabic"/>
                <w:color w:val="auto"/>
                <w:sz w:val="32"/>
                <w:szCs w:val="32"/>
                <w:rtl/>
              </w:rPr>
              <w:t xml:space="preserve"> الإسلامية،</w:t>
            </w:r>
            <w:r w:rsidRPr="007730DD">
              <w:rPr>
                <w:rFonts w:ascii="Traditional Arabic" w:hAnsi="Traditional Arabic" w:cstheme="minorBidi" w:hint="cs"/>
                <w:color w:val="auto"/>
                <w:sz w:val="32"/>
                <w:szCs w:val="40"/>
                <w:cs/>
                <w:lang w:bidi="th-TH"/>
              </w:rPr>
              <w:t xml:space="preserve"> </w:t>
            </w:r>
            <w:r w:rsidRPr="007730DD">
              <w:rPr>
                <w:rFonts w:ascii="Traditional Arabic" w:hAnsi="Traditional Arabic" w:cs="Traditional Arabic"/>
                <w:color w:val="auto"/>
                <w:sz w:val="32"/>
                <w:szCs w:val="32"/>
                <w:rtl/>
              </w:rPr>
              <w:t>فطاني،</w:t>
            </w:r>
            <w:r w:rsidRPr="007730DD">
              <w:rPr>
                <w:rFonts w:ascii="Traditional Arabic" w:hAnsi="Traditional Arabic" w:cstheme="minorBidi" w:hint="cs"/>
                <w:color w:val="auto"/>
                <w:sz w:val="32"/>
                <w:szCs w:val="40"/>
                <w:cs/>
                <w:lang w:bidi="th-TH"/>
              </w:rPr>
              <w:t xml:space="preserve"> </w:t>
            </w:r>
            <w:r w:rsidRPr="007730DD">
              <w:rPr>
                <w:rFonts w:ascii="Traditional Arabic" w:hAnsi="Traditional Arabic" w:cs="Traditional Arabic"/>
                <w:color w:val="auto"/>
                <w:sz w:val="32"/>
                <w:szCs w:val="32"/>
                <w:rtl/>
              </w:rPr>
              <w:t>تايلاند.</w:t>
            </w:r>
          </w:p>
        </w:tc>
      </w:tr>
      <w:tr w:rsidR="00674C6A" w:rsidRPr="007730DD" w:rsidTr="003228EE">
        <w:trPr>
          <w:trHeight w:val="1101"/>
          <w:jc w:val="center"/>
        </w:trPr>
        <w:tc>
          <w:tcPr>
            <w:tcW w:w="600" w:type="dxa"/>
            <w:tcBorders>
              <w:left w:val="threeDEmboss" w:sz="24" w:space="0" w:color="auto"/>
            </w:tcBorders>
            <w:shd w:val="clear" w:color="auto" w:fill="BFBFBF" w:themeFill="background1" w:themeFillShade="BF"/>
            <w:vAlign w:val="center"/>
          </w:tcPr>
          <w:p w:rsidR="00674C6A" w:rsidRPr="007730DD" w:rsidRDefault="00674C6A" w:rsidP="007730DD">
            <w:pPr>
              <w:pStyle w:val="ListParagraph"/>
              <w:numPr>
                <w:ilvl w:val="0"/>
                <w:numId w:val="179"/>
              </w:numPr>
              <w:spacing w:after="0" w:line="240" w:lineRule="auto"/>
              <w:ind w:hanging="711"/>
              <w:rPr>
                <w:rFonts w:ascii="Traditional Arabic" w:hAnsi="Traditional Arabic" w:cs="Traditional Arabic"/>
                <w:color w:val="auto"/>
                <w:sz w:val="28"/>
                <w:szCs w:val="28"/>
                <w:rtl/>
              </w:rPr>
            </w:pPr>
          </w:p>
        </w:tc>
        <w:tc>
          <w:tcPr>
            <w:tcW w:w="2551"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 xml:space="preserve">عاتق سلامة العوفي </w:t>
            </w:r>
          </w:p>
        </w:tc>
        <w:tc>
          <w:tcPr>
            <w:tcW w:w="1402"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مشرف التربوي</w:t>
            </w:r>
          </w:p>
        </w:tc>
        <w:tc>
          <w:tcPr>
            <w:tcW w:w="1800" w:type="dxa"/>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اللغة العربية</w:t>
            </w:r>
          </w:p>
        </w:tc>
        <w:tc>
          <w:tcPr>
            <w:tcW w:w="3828" w:type="dxa"/>
            <w:tcBorders>
              <w:right w:val="threeDEngrave" w:sz="24" w:space="0" w:color="auto"/>
            </w:tcBorders>
            <w:vAlign w:val="center"/>
          </w:tcPr>
          <w:p w:rsidR="00674C6A" w:rsidRPr="007730DD" w:rsidRDefault="00674C6A" w:rsidP="007730DD">
            <w:pPr>
              <w:spacing w:after="0" w:line="240" w:lineRule="auto"/>
              <w:rPr>
                <w:rFonts w:ascii="Traditional Arabic" w:hAnsi="Traditional Arabic" w:cs="Traditional Arabic"/>
                <w:color w:val="auto"/>
                <w:sz w:val="32"/>
                <w:szCs w:val="32"/>
                <w:rtl/>
              </w:rPr>
            </w:pPr>
            <w:r w:rsidRPr="007730DD">
              <w:rPr>
                <w:rFonts w:ascii="Traditional Arabic" w:hAnsi="Traditional Arabic" w:cs="Traditional Arabic" w:hint="cs"/>
                <w:color w:val="auto"/>
                <w:sz w:val="32"/>
                <w:szCs w:val="32"/>
                <w:rtl/>
              </w:rPr>
              <w:t>إدارة تعليم بالمدينة المنورة (مكتب الجنوب )، الإشراف التربوي.</w:t>
            </w:r>
          </w:p>
        </w:tc>
      </w:tr>
    </w:tbl>
    <w:p w:rsidR="00674C6A" w:rsidRPr="003422AF" w:rsidRDefault="00674C6A" w:rsidP="00674C6A">
      <w:pPr>
        <w:rPr>
          <w:sz w:val="20"/>
          <w:szCs w:val="24"/>
        </w:rPr>
      </w:pPr>
    </w:p>
    <w:p w:rsidR="00674C6A" w:rsidRDefault="00674C6A" w:rsidP="00674C6A">
      <w:pPr>
        <w:spacing w:line="240" w:lineRule="auto"/>
        <w:jc w:val="center"/>
        <w:rPr>
          <w:rFonts w:ascii="Traditional Arabic" w:hAnsi="Traditional Arabic" w:cs="Traditional Arabic"/>
          <w:b/>
          <w:bCs/>
          <w:sz w:val="32"/>
          <w:szCs w:val="32"/>
          <w:rtl/>
        </w:rPr>
        <w:sectPr w:rsidR="00674C6A" w:rsidSect="00E012DC">
          <w:headerReference w:type="default" r:id="rId68"/>
          <w:footnotePr>
            <w:numRestart w:val="eachPage"/>
          </w:footnotePr>
          <w:pgSz w:w="11906" w:h="16838"/>
          <w:pgMar w:top="1440" w:right="1440" w:bottom="1440" w:left="1440" w:header="706" w:footer="706" w:gutter="562"/>
          <w:pgNumType w:start="469"/>
          <w:cols w:space="708"/>
          <w:rtlGutter/>
          <w:docGrid w:linePitch="360"/>
        </w:sectPr>
      </w:pPr>
    </w:p>
    <w:p w:rsidR="00674C6A" w:rsidRPr="00C90D1B" w:rsidRDefault="00674C6A" w:rsidP="00674C6A">
      <w:pPr>
        <w:tabs>
          <w:tab w:val="left" w:pos="3137"/>
        </w:tabs>
        <w:spacing w:line="480" w:lineRule="auto"/>
        <w:jc w:val="center"/>
        <w:rPr>
          <w:rFonts w:ascii="Times New Roman" w:hAnsi="Times New Roman" w:cs="Times New Roman"/>
          <w:b/>
          <w:bCs/>
          <w:sz w:val="36"/>
          <w:szCs w:val="36"/>
          <w:rtl/>
          <w14:shadow w14:blurRad="50800" w14:dist="38100" w14:dir="8100000" w14:sx="100000" w14:sy="100000" w14:kx="0" w14:ky="0" w14:algn="tr">
            <w14:srgbClr w14:val="000000">
              <w14:alpha w14:val="60000"/>
            </w14:srgbClr>
          </w14:shadow>
        </w:rPr>
      </w:pPr>
      <w:r w:rsidRPr="00C90D1B">
        <w:rPr>
          <w:noProof/>
        </w:rPr>
        <w:lastRenderedPageBreak/>
        <w:drawing>
          <wp:anchor distT="0" distB="0" distL="114300" distR="114300" simplePos="0" relativeHeight="251776000" behindDoc="0" locked="0" layoutInCell="1" allowOverlap="1" wp14:anchorId="4F5E0B6F" wp14:editId="65E992B0">
            <wp:simplePos x="0" y="0"/>
            <wp:positionH relativeFrom="margin">
              <wp:posOffset>-493395</wp:posOffset>
            </wp:positionH>
            <wp:positionV relativeFrom="paragraph">
              <wp:posOffset>183361</wp:posOffset>
            </wp:positionV>
            <wp:extent cx="6270625" cy="6889115"/>
            <wp:effectExtent l="0" t="0" r="0" b="6985"/>
            <wp:wrapNone/>
            <wp:docPr id="124" name="Picture 124" descr="http://up.a7bk-a.com/img3/lxa65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a7bk-a.com/img3/lxa650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70625" cy="688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C6A" w:rsidRPr="00C90D1B" w:rsidRDefault="00674C6A" w:rsidP="00674C6A">
      <w:pPr>
        <w:tabs>
          <w:tab w:val="left" w:pos="3137"/>
        </w:tabs>
        <w:spacing w:line="480" w:lineRule="auto"/>
        <w:jc w:val="center"/>
        <w:rPr>
          <w:rFonts w:ascii="Times New Roman" w:hAnsi="Times New Roman" w:cs="Times New Roman"/>
          <w:b/>
          <w:bCs/>
          <w:sz w:val="36"/>
          <w:szCs w:val="36"/>
          <w14:shadow w14:blurRad="50800" w14:dist="38100" w14:dir="8100000" w14:sx="100000" w14:sy="100000" w14:kx="0" w14:ky="0" w14:algn="tr">
            <w14:srgbClr w14:val="000000">
              <w14:alpha w14:val="60000"/>
            </w14:srgbClr>
          </w14:shadow>
        </w:rPr>
      </w:pPr>
    </w:p>
    <w:p w:rsidR="00674C6A" w:rsidRPr="00C90D1B" w:rsidRDefault="00674C6A" w:rsidP="00674C6A">
      <w:pPr>
        <w:tabs>
          <w:tab w:val="left" w:pos="3137"/>
        </w:tabs>
        <w:rPr>
          <w:rFonts w:ascii="Times New Roman" w:hAnsi="Times New Roman" w:cs="Times New Roman"/>
          <w:b/>
          <w:bCs/>
          <w:sz w:val="44"/>
          <w:szCs w:val="44"/>
          <w:rtl/>
          <w14:shadow w14:blurRad="50800" w14:dist="38100" w14:dir="8100000" w14:sx="100000" w14:sy="100000" w14:kx="0" w14:ky="0" w14:algn="tr">
            <w14:srgbClr w14:val="000000">
              <w14:alpha w14:val="60000"/>
            </w14:srgbClr>
          </w14:shadow>
        </w:rPr>
      </w:pPr>
    </w:p>
    <w:p w:rsidR="00674C6A" w:rsidRPr="00C90D1B" w:rsidRDefault="00674C6A" w:rsidP="00674C6A">
      <w:pPr>
        <w:tabs>
          <w:tab w:val="left" w:pos="3137"/>
        </w:tabs>
        <w:jc w:val="center"/>
        <w:rPr>
          <w:rFonts w:ascii="Times New Roman" w:hAnsi="Times New Roman" w:cs="Times New Roman"/>
          <w:b/>
          <w:bCs/>
          <w:sz w:val="44"/>
          <w:szCs w:val="44"/>
          <w:rtl/>
          <w14:shadow w14:blurRad="50800" w14:dist="38100" w14:dir="8100000" w14:sx="100000" w14:sy="100000" w14:kx="0" w14:ky="0" w14:algn="tr">
            <w14:srgbClr w14:val="000000">
              <w14:alpha w14:val="60000"/>
            </w14:srgbClr>
          </w14:shadow>
        </w:rPr>
      </w:pPr>
    </w:p>
    <w:p w:rsidR="00674C6A" w:rsidRPr="00C90D1B" w:rsidRDefault="00674C6A" w:rsidP="00674C6A">
      <w:pPr>
        <w:tabs>
          <w:tab w:val="left" w:pos="3137"/>
        </w:tabs>
        <w:spacing w:after="0"/>
        <w:jc w:val="center"/>
        <w:rPr>
          <w:rFonts w:ascii="Times New Roman" w:hAnsi="Times New Roman" w:cs="DecoType Thuluth II"/>
          <w:b/>
          <w:bCs/>
          <w:sz w:val="144"/>
          <w:szCs w:val="144"/>
          <w:rtl/>
          <w14:shadow w14:blurRad="50800" w14:dist="38100" w14:dir="5400000" w14:sx="100000" w14:sy="100000" w14:kx="0" w14:ky="0" w14:algn="t">
            <w14:srgbClr w14:val="000000">
              <w14:alpha w14:val="60000"/>
            </w14:srgbClr>
          </w14:shadow>
        </w:rPr>
      </w:pPr>
      <w:r w:rsidRPr="00C90D1B">
        <w:rPr>
          <w:rFonts w:ascii="Times New Roman" w:hAnsi="Times New Roman" w:cs="DecoType Thuluth II" w:hint="eastAsia"/>
          <w:b/>
          <w:bCs/>
          <w:sz w:val="144"/>
          <w:szCs w:val="144"/>
          <w:rtl/>
          <w14:shadow w14:blurRad="50800" w14:dist="38100" w14:dir="5400000" w14:sx="100000" w14:sy="100000" w14:kx="0" w14:ky="0" w14:algn="t">
            <w14:srgbClr w14:val="000000">
              <w14:alpha w14:val="60000"/>
            </w14:srgbClr>
          </w14:shadow>
        </w:rPr>
        <w:t>ال</w:t>
      </w:r>
      <w:r w:rsidRPr="00C90D1B">
        <w:rPr>
          <w:rFonts w:ascii="Times New Roman" w:hAnsi="Times New Roman" w:cs="DecoType Thuluth II" w:hint="cs"/>
          <w:b/>
          <w:bCs/>
          <w:sz w:val="144"/>
          <w:szCs w:val="144"/>
          <w:rtl/>
          <w14:shadow w14:blurRad="50800" w14:dist="38100" w14:dir="5400000" w14:sx="100000" w14:sy="100000" w14:kx="0" w14:ky="0" w14:algn="t">
            <w14:srgbClr w14:val="000000">
              <w14:alpha w14:val="60000"/>
            </w14:srgbClr>
          </w14:shadow>
        </w:rPr>
        <w:t>فَهــَارِسُ</w:t>
      </w:r>
    </w:p>
    <w:p w:rsidR="00674C6A" w:rsidRPr="00C90D1B" w:rsidRDefault="00674C6A" w:rsidP="00674C6A">
      <w:pPr>
        <w:tabs>
          <w:tab w:val="left" w:pos="3137"/>
        </w:tabs>
        <w:jc w:val="center"/>
        <w:rPr>
          <w:rFonts w:ascii="Times New Roman" w:hAnsi="Times New Roman" w:cs="Times New Roman"/>
          <w:b/>
          <w:bCs/>
          <w:sz w:val="44"/>
          <w:szCs w:val="44"/>
          <w:rtl/>
          <w14:shadow w14:blurRad="50800" w14:dist="38100" w14:dir="8100000" w14:sx="100000" w14:sy="100000" w14:kx="0" w14:ky="0" w14:algn="tr">
            <w14:srgbClr w14:val="000000">
              <w14:alpha w14:val="60000"/>
            </w14:srgbClr>
          </w14:shadow>
        </w:rPr>
      </w:pPr>
    </w:p>
    <w:p w:rsidR="00674C6A" w:rsidRPr="00C90D1B" w:rsidRDefault="00674C6A" w:rsidP="00674C6A">
      <w:pPr>
        <w:tabs>
          <w:tab w:val="left" w:pos="3137"/>
        </w:tabs>
        <w:jc w:val="center"/>
        <w:rPr>
          <w:rFonts w:ascii="Times New Roman" w:hAnsi="Times New Roman" w:cs="Times New Roman"/>
          <w:b/>
          <w:bCs/>
          <w:sz w:val="44"/>
          <w:szCs w:val="44"/>
          <w:rtl/>
          <w14:shadow w14:blurRad="50800" w14:dist="38100" w14:dir="8100000" w14:sx="100000" w14:sy="100000" w14:kx="0" w14:ky="0" w14:algn="tr">
            <w14:srgbClr w14:val="000000">
              <w14:alpha w14:val="60000"/>
            </w14:srgbClr>
          </w14:shadow>
        </w:rPr>
      </w:pPr>
    </w:p>
    <w:p w:rsidR="00674C6A" w:rsidRPr="00C90D1B" w:rsidRDefault="00674C6A" w:rsidP="00674C6A">
      <w:pPr>
        <w:tabs>
          <w:tab w:val="left" w:pos="3137"/>
        </w:tabs>
        <w:jc w:val="center"/>
        <w:rPr>
          <w:rFonts w:ascii="Times New Roman" w:hAnsi="Times New Roman" w:cs="Times New Roman"/>
          <w:b/>
          <w:bCs/>
          <w:sz w:val="44"/>
          <w:szCs w:val="44"/>
          <w:rtl/>
          <w14:shadow w14:blurRad="50800" w14:dist="38100" w14:dir="8100000" w14:sx="100000" w14:sy="100000" w14:kx="0" w14:ky="0" w14:algn="tr">
            <w14:srgbClr w14:val="000000">
              <w14:alpha w14:val="60000"/>
            </w14:srgbClr>
          </w14:shadow>
        </w:rPr>
      </w:pPr>
    </w:p>
    <w:p w:rsidR="00674C6A" w:rsidRPr="00C90D1B" w:rsidRDefault="00674C6A" w:rsidP="00674C6A">
      <w:pPr>
        <w:tabs>
          <w:tab w:val="left" w:pos="3137"/>
        </w:tabs>
        <w:jc w:val="center"/>
        <w:rPr>
          <w:rFonts w:ascii="Times New Roman" w:hAnsi="Times New Roman" w:cs="Times New Roman"/>
          <w:b/>
          <w:bCs/>
          <w:sz w:val="44"/>
          <w:szCs w:val="44"/>
          <w:rtl/>
          <w14:shadow w14:blurRad="50800" w14:dist="38100" w14:dir="8100000" w14:sx="100000" w14:sy="100000" w14:kx="0" w14:ky="0" w14:algn="tr">
            <w14:srgbClr w14:val="000000">
              <w14:alpha w14:val="60000"/>
            </w14:srgbClr>
          </w14:shadow>
        </w:rPr>
      </w:pPr>
    </w:p>
    <w:p w:rsidR="00674C6A" w:rsidRPr="00C90D1B" w:rsidRDefault="00674C6A" w:rsidP="00674C6A">
      <w:pPr>
        <w:spacing w:after="160" w:line="259" w:lineRule="auto"/>
        <w:rPr>
          <w:rtl/>
        </w:rPr>
        <w:sectPr w:rsidR="00674C6A" w:rsidRPr="00C90D1B" w:rsidSect="00E012DC">
          <w:headerReference w:type="default" r:id="rId69"/>
          <w:headerReference w:type="first" r:id="rId70"/>
          <w:footnotePr>
            <w:numRestart w:val="eachPage"/>
          </w:footnotePr>
          <w:pgSz w:w="11906" w:h="16838"/>
          <w:pgMar w:top="1440" w:right="1440" w:bottom="1440" w:left="1440" w:header="706" w:footer="706" w:gutter="562"/>
          <w:pgNumType w:start="489"/>
          <w:cols w:space="708"/>
          <w:titlePg/>
          <w:rtlGutter/>
          <w:docGrid w:linePitch="360"/>
        </w:sectPr>
      </w:pPr>
    </w:p>
    <w:p w:rsidR="00674C6A" w:rsidRPr="00C90D1B" w:rsidRDefault="00674C6A" w:rsidP="00674C6A">
      <w:pPr>
        <w:spacing w:after="160" w:line="259" w:lineRule="auto"/>
      </w:pPr>
    </w:p>
    <w:p w:rsidR="00674C6A" w:rsidRPr="009B7445" w:rsidRDefault="009B7445" w:rsidP="009B7445">
      <w:pPr>
        <w:tabs>
          <w:tab w:val="left" w:pos="3137"/>
        </w:tabs>
        <w:rPr>
          <w:rFonts w:ascii="Times New Roman" w:hAnsi="Times New Roman" w:cs="Times New Roman"/>
          <w:b/>
          <w:bCs/>
          <w:rtl/>
          <w14:shadow w14:blurRad="50800" w14:dist="38100" w14:dir="8100000" w14:sx="100000" w14:sy="100000" w14:kx="0" w14:ky="0" w14:algn="tr">
            <w14:srgbClr w14:val="000000">
              <w14:alpha w14:val="60000"/>
            </w14:srgbClr>
          </w14:shadow>
        </w:rPr>
      </w:pPr>
      <w:r w:rsidRPr="00C90D1B">
        <w:rPr>
          <w:rFonts w:cs="AL-Gemah-Almajd"/>
          <w:noProof/>
          <w:sz w:val="72"/>
          <w:szCs w:val="72"/>
          <w:rtl/>
        </w:rPr>
        <w:drawing>
          <wp:anchor distT="0" distB="0" distL="114300" distR="114300" simplePos="0" relativeHeight="251773952" behindDoc="1" locked="0" layoutInCell="1" allowOverlap="1" wp14:anchorId="6DFB831D" wp14:editId="64E1DF1A">
            <wp:simplePos x="0" y="0"/>
            <wp:positionH relativeFrom="column">
              <wp:posOffset>1125855</wp:posOffset>
            </wp:positionH>
            <wp:positionV relativeFrom="page">
              <wp:posOffset>1691286</wp:posOffset>
            </wp:positionV>
            <wp:extent cx="3104147" cy="1061416"/>
            <wp:effectExtent l="0" t="0" r="1270" b="5715"/>
            <wp:wrapNone/>
            <wp:docPr id="125" name="Picture 125" descr="D:\ส่วนตัว\رسالة الماجستير\معلومات الرسالة\إطارات إسلامية\111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ส่วนตัว\رسالة الماجستير\معلومات الرسالة\إطارات إسلامية\1110 - 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4147" cy="106141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4C6A" w:rsidRPr="00C90D1B" w:rsidRDefault="00674C6A" w:rsidP="00674C6A">
      <w:pPr>
        <w:tabs>
          <w:tab w:val="left" w:pos="3137"/>
        </w:tabs>
        <w:spacing w:after="0" w:line="240" w:lineRule="auto"/>
        <w:rPr>
          <w:rFonts w:ascii="Times New Roman" w:hAnsi="Times New Roman" w:cs="Times New Roman"/>
          <w:b/>
          <w:bCs/>
          <w:sz w:val="44"/>
          <w:szCs w:val="44"/>
          <w:rtl/>
          <w14:shadow w14:blurRad="50800" w14:dist="38100" w14:dir="8100000" w14:sx="100000" w14:sy="100000" w14:kx="0" w14:ky="0" w14:algn="tr">
            <w14:srgbClr w14:val="000000">
              <w14:alpha w14:val="60000"/>
            </w14:srgbClr>
          </w14:shadow>
        </w:rPr>
      </w:pPr>
      <w:r w:rsidRPr="00C90D1B">
        <w:rPr>
          <w:noProof/>
          <w:rtl/>
        </w:rPr>
        <w:drawing>
          <wp:anchor distT="0" distB="0" distL="114300" distR="114300" simplePos="0" relativeHeight="251772928" behindDoc="1" locked="0" layoutInCell="1" allowOverlap="1" wp14:anchorId="432DD317" wp14:editId="5007EBDA">
            <wp:simplePos x="0" y="0"/>
            <wp:positionH relativeFrom="column">
              <wp:posOffset>-2306036</wp:posOffset>
            </wp:positionH>
            <wp:positionV relativeFrom="paragraph">
              <wp:posOffset>531492</wp:posOffset>
            </wp:positionV>
            <wp:extent cx="9875956" cy="6369556"/>
            <wp:effectExtent l="114935" t="113665" r="164465" b="164465"/>
            <wp:wrapNone/>
            <wp:docPr id="126" name="Picture 126" descr="D:\ส่วนตัว\رسالة الماجستير\معلومات الرسالة\إطارات إسلامية\031612040331ezs33ycxayn66m0kwlz3tvu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ส่วนตัว\رسالة الماجستير\معلومات الرسالة\إطارات إسلامية\031612040331ezs33ycxayn66m0kwlz3tvu - Copy.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rot="16200000">
                      <a:off x="0" y="0"/>
                      <a:ext cx="9886040" cy="6376060"/>
                    </a:xfrm>
                    <a:prstGeom prst="rect">
                      <a:avLst/>
                    </a:prstGeom>
                    <a:ln w="66675" cap="sq">
                      <a:solidFill>
                        <a:srgbClr val="000000"/>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674C6A" w:rsidRPr="00C90D1B" w:rsidRDefault="00674C6A" w:rsidP="00674C6A">
      <w:pPr>
        <w:tabs>
          <w:tab w:val="left" w:pos="3137"/>
        </w:tabs>
        <w:spacing w:line="360" w:lineRule="auto"/>
        <w:jc w:val="center"/>
        <w:rPr>
          <w:rFonts w:ascii="Traditional Arabic" w:hAnsi="Traditional Arabic" w:cs="AL-Gemah-Almajd"/>
          <w:b/>
          <w:bCs/>
          <w:sz w:val="72"/>
          <w:szCs w:val="72"/>
          <w:rtl/>
        </w:rPr>
      </w:pPr>
      <w:r w:rsidRPr="00C90D1B">
        <w:rPr>
          <w:rFonts w:ascii="Times New Roman" w:hAnsi="Times New Roman" w:cs="AL-Gemah-Almajd" w:hint="cs"/>
          <w:b/>
          <w:bCs/>
          <w:sz w:val="72"/>
          <w:szCs w:val="72"/>
          <w:rtl/>
          <w14:shadow w14:blurRad="50800" w14:dist="38100" w14:dir="8100000" w14:sx="100000" w14:sy="100000" w14:kx="0" w14:ky="0" w14:algn="tr">
            <w14:srgbClr w14:val="000000">
              <w14:alpha w14:val="60000"/>
            </w14:srgbClr>
          </w14:shadow>
        </w:rPr>
        <w:t>الفهارس</w:t>
      </w:r>
    </w:p>
    <w:p w:rsidR="00674C6A" w:rsidRDefault="00674C6A" w:rsidP="009B7445">
      <w:pPr>
        <w:tabs>
          <w:tab w:val="left" w:pos="3137"/>
        </w:tabs>
        <w:jc w:val="center"/>
        <w:rPr>
          <w:rFonts w:ascii="Traditional Arabic" w:hAnsi="Traditional Arabic" w:cs="Traditional Arabic"/>
          <w:b/>
          <w:bCs/>
          <w:sz w:val="40"/>
          <w:szCs w:val="40"/>
          <w:rtl/>
          <w14:textOutline w14:w="9525" w14:cap="rnd" w14:cmpd="sng" w14:algn="ctr">
            <w14:solidFill>
              <w14:srgbClr w14:val="000000"/>
            </w14:solidFill>
            <w14:prstDash w14:val="solid"/>
            <w14:bevel/>
          </w14:textOutline>
        </w:rPr>
      </w:pPr>
      <w:r w:rsidRPr="00C90D1B">
        <w:rPr>
          <w:rFonts w:ascii="Traditional Arabic" w:hAnsi="Traditional Arabic" w:cs="Traditional Arabic" w:hint="cs"/>
          <w:b/>
          <w:bCs/>
          <w:sz w:val="40"/>
          <w:szCs w:val="40"/>
          <w:rtl/>
          <w14:textOutline w14:w="9525" w14:cap="rnd" w14:cmpd="sng" w14:algn="ctr">
            <w14:solidFill>
              <w14:srgbClr w14:val="000000"/>
            </w14:solidFill>
            <w14:prstDash w14:val="solid"/>
            <w14:bevel/>
          </w14:textOutline>
        </w:rPr>
        <w:t>وتحتوي على  :</w:t>
      </w:r>
    </w:p>
    <w:p w:rsidR="009B7445" w:rsidRPr="009B7445" w:rsidRDefault="009B7445" w:rsidP="009B7445">
      <w:pPr>
        <w:tabs>
          <w:tab w:val="left" w:pos="3137"/>
        </w:tabs>
        <w:jc w:val="center"/>
        <w:rPr>
          <w:rFonts w:ascii="Traditional Arabic" w:hAnsi="Traditional Arabic" w:cs="Traditional Arabic"/>
          <w:b/>
          <w:bCs/>
          <w:sz w:val="40"/>
          <w:szCs w:val="40"/>
          <w14:textOutline w14:w="9525" w14:cap="rnd" w14:cmpd="sng" w14:algn="ctr">
            <w14:solidFill>
              <w14:srgbClr w14:val="000000"/>
            </w14:solidFill>
            <w14:prstDash w14:val="solid"/>
            <w14:bevel/>
          </w14:textOutline>
        </w:rPr>
      </w:pPr>
    </w:p>
    <w:tbl>
      <w:tblPr>
        <w:tblStyle w:val="TableGrid"/>
        <w:tblpPr w:leftFromText="180" w:rightFromText="180" w:vertAnchor="text" w:horzAnchor="page" w:tblpX="1637" w:tblpY="-138"/>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2"/>
        <w:gridCol w:w="4230"/>
      </w:tblGrid>
      <w:tr w:rsidR="00674C6A" w:rsidRPr="009B7445" w:rsidTr="003228EE">
        <w:tc>
          <w:tcPr>
            <w:tcW w:w="1322" w:type="dxa"/>
            <w:vAlign w:val="center"/>
          </w:tcPr>
          <w:p w:rsidR="00674C6A" w:rsidRPr="009B7445" w:rsidRDefault="00674C6A" w:rsidP="009B7445">
            <w:pPr>
              <w:tabs>
                <w:tab w:val="left" w:pos="3137"/>
              </w:tabs>
              <w:spacing w:line="240" w:lineRule="auto"/>
              <w:jc w:val="right"/>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 أولاً </w:t>
            </w:r>
            <w:r w:rsidRPr="009B7445">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w:t>
            </w:r>
          </w:p>
        </w:tc>
        <w:tc>
          <w:tcPr>
            <w:tcW w:w="4230" w:type="dxa"/>
            <w:vAlign w:val="center"/>
          </w:tcPr>
          <w:p w:rsidR="00674C6A" w:rsidRPr="009B7445" w:rsidRDefault="00674C6A" w:rsidP="009B7445">
            <w:pPr>
              <w:pStyle w:val="ListParagraph"/>
              <w:tabs>
                <w:tab w:val="left" w:pos="3137"/>
              </w:tabs>
              <w:spacing w:line="240" w:lineRule="auto"/>
              <w:ind w:left="0"/>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فهرس الآيات القرآنية</w:t>
            </w:r>
          </w:p>
        </w:tc>
      </w:tr>
      <w:tr w:rsidR="00674C6A" w:rsidRPr="009B7445" w:rsidTr="003228EE">
        <w:tc>
          <w:tcPr>
            <w:tcW w:w="1322" w:type="dxa"/>
            <w:vAlign w:val="center"/>
          </w:tcPr>
          <w:p w:rsidR="00674C6A" w:rsidRPr="009B7445" w:rsidRDefault="00674C6A" w:rsidP="009B7445">
            <w:pPr>
              <w:tabs>
                <w:tab w:val="left" w:pos="3137"/>
              </w:tabs>
              <w:spacing w:line="240" w:lineRule="auto"/>
              <w:jc w:val="right"/>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ثانياً : </w:t>
            </w:r>
          </w:p>
        </w:tc>
        <w:tc>
          <w:tcPr>
            <w:tcW w:w="4230" w:type="dxa"/>
            <w:vAlign w:val="center"/>
          </w:tcPr>
          <w:p w:rsidR="00674C6A" w:rsidRPr="009B7445" w:rsidRDefault="00674C6A" w:rsidP="009B7445">
            <w:pPr>
              <w:pStyle w:val="ListParagraph"/>
              <w:tabs>
                <w:tab w:val="left" w:pos="3137"/>
              </w:tabs>
              <w:spacing w:line="240" w:lineRule="auto"/>
              <w:ind w:left="0"/>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فهرس الأحاديث النبوية</w:t>
            </w:r>
          </w:p>
        </w:tc>
      </w:tr>
      <w:tr w:rsidR="00674C6A" w:rsidRPr="009B7445" w:rsidTr="003228EE">
        <w:tc>
          <w:tcPr>
            <w:tcW w:w="1322" w:type="dxa"/>
            <w:vAlign w:val="center"/>
          </w:tcPr>
          <w:p w:rsidR="00674C6A" w:rsidRPr="009B7445" w:rsidRDefault="00674C6A" w:rsidP="009B7445">
            <w:pPr>
              <w:tabs>
                <w:tab w:val="left" w:pos="3137"/>
              </w:tabs>
              <w:spacing w:line="240" w:lineRule="auto"/>
              <w:jc w:val="right"/>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ثالثاً : </w:t>
            </w:r>
          </w:p>
        </w:tc>
        <w:tc>
          <w:tcPr>
            <w:tcW w:w="4230" w:type="dxa"/>
            <w:vAlign w:val="center"/>
          </w:tcPr>
          <w:p w:rsidR="00674C6A" w:rsidRPr="009B7445" w:rsidRDefault="00674C6A" w:rsidP="009B7445">
            <w:pPr>
              <w:pStyle w:val="ListParagraph"/>
              <w:tabs>
                <w:tab w:val="left" w:pos="3137"/>
              </w:tabs>
              <w:spacing w:line="240" w:lineRule="auto"/>
              <w:ind w:left="0"/>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فهرس الأشعار</w:t>
            </w:r>
          </w:p>
        </w:tc>
      </w:tr>
      <w:tr w:rsidR="00674C6A" w:rsidRPr="009B7445" w:rsidTr="003228EE">
        <w:tc>
          <w:tcPr>
            <w:tcW w:w="1322" w:type="dxa"/>
            <w:vAlign w:val="center"/>
          </w:tcPr>
          <w:p w:rsidR="00674C6A" w:rsidRPr="009B7445" w:rsidRDefault="00674C6A" w:rsidP="009B7445">
            <w:pPr>
              <w:tabs>
                <w:tab w:val="left" w:pos="3137"/>
              </w:tabs>
              <w:spacing w:line="240" w:lineRule="auto"/>
              <w:jc w:val="right"/>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رابعاً : </w:t>
            </w:r>
          </w:p>
        </w:tc>
        <w:tc>
          <w:tcPr>
            <w:tcW w:w="4230" w:type="dxa"/>
            <w:vAlign w:val="center"/>
          </w:tcPr>
          <w:p w:rsidR="00674C6A" w:rsidRPr="009B7445" w:rsidRDefault="00674C6A" w:rsidP="009B7445">
            <w:pPr>
              <w:pStyle w:val="ListParagraph"/>
              <w:tabs>
                <w:tab w:val="left" w:pos="3137"/>
              </w:tabs>
              <w:spacing w:line="240" w:lineRule="auto"/>
              <w:ind w:left="0"/>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فهرس الأعلام</w:t>
            </w:r>
          </w:p>
        </w:tc>
      </w:tr>
      <w:tr w:rsidR="00674C6A" w:rsidRPr="009B7445" w:rsidTr="003228EE">
        <w:tc>
          <w:tcPr>
            <w:tcW w:w="1322" w:type="dxa"/>
            <w:vAlign w:val="center"/>
          </w:tcPr>
          <w:p w:rsidR="00674C6A" w:rsidRPr="009B7445" w:rsidRDefault="00674C6A" w:rsidP="009B7445">
            <w:pPr>
              <w:tabs>
                <w:tab w:val="left" w:pos="3137"/>
              </w:tabs>
              <w:spacing w:line="240" w:lineRule="auto"/>
              <w:jc w:val="right"/>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خامساً : </w:t>
            </w:r>
          </w:p>
        </w:tc>
        <w:tc>
          <w:tcPr>
            <w:tcW w:w="4230" w:type="dxa"/>
            <w:vAlign w:val="center"/>
          </w:tcPr>
          <w:p w:rsidR="00674C6A" w:rsidRPr="009B7445" w:rsidRDefault="00674C6A" w:rsidP="009B7445">
            <w:pPr>
              <w:pStyle w:val="ListParagraph"/>
              <w:tabs>
                <w:tab w:val="left" w:pos="3137"/>
              </w:tabs>
              <w:spacing w:line="240" w:lineRule="auto"/>
              <w:ind w:left="0"/>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فهرس الجدول </w:t>
            </w:r>
          </w:p>
        </w:tc>
      </w:tr>
      <w:tr w:rsidR="00674C6A" w:rsidRPr="009B7445" w:rsidTr="003228EE">
        <w:tc>
          <w:tcPr>
            <w:tcW w:w="1322" w:type="dxa"/>
            <w:vAlign w:val="center"/>
          </w:tcPr>
          <w:p w:rsidR="00674C6A" w:rsidRPr="009B7445" w:rsidRDefault="00674C6A" w:rsidP="009B7445">
            <w:pPr>
              <w:tabs>
                <w:tab w:val="left" w:pos="3137"/>
              </w:tabs>
              <w:spacing w:line="240" w:lineRule="auto"/>
              <w:jc w:val="right"/>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سادساً : </w:t>
            </w:r>
          </w:p>
        </w:tc>
        <w:tc>
          <w:tcPr>
            <w:tcW w:w="4230" w:type="dxa"/>
            <w:vAlign w:val="center"/>
          </w:tcPr>
          <w:p w:rsidR="00674C6A" w:rsidRPr="009B7445" w:rsidRDefault="00674C6A" w:rsidP="009B7445">
            <w:pPr>
              <w:pStyle w:val="ListParagraph"/>
              <w:tabs>
                <w:tab w:val="left" w:pos="3137"/>
              </w:tabs>
              <w:spacing w:line="240" w:lineRule="auto"/>
              <w:ind w:left="0"/>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فهرس المصادر والمراجع</w:t>
            </w:r>
          </w:p>
        </w:tc>
      </w:tr>
      <w:tr w:rsidR="00674C6A" w:rsidRPr="009B7445" w:rsidTr="003228EE">
        <w:tc>
          <w:tcPr>
            <w:tcW w:w="1322" w:type="dxa"/>
            <w:vAlign w:val="center"/>
          </w:tcPr>
          <w:p w:rsidR="00674C6A" w:rsidRPr="009B7445" w:rsidRDefault="00674C6A" w:rsidP="009B7445">
            <w:pPr>
              <w:tabs>
                <w:tab w:val="left" w:pos="3137"/>
              </w:tabs>
              <w:spacing w:line="240" w:lineRule="auto"/>
              <w:jc w:val="right"/>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 xml:space="preserve">سابعاً : </w:t>
            </w:r>
          </w:p>
        </w:tc>
        <w:tc>
          <w:tcPr>
            <w:tcW w:w="4230" w:type="dxa"/>
            <w:vAlign w:val="center"/>
          </w:tcPr>
          <w:p w:rsidR="00674C6A" w:rsidRPr="009B7445" w:rsidRDefault="00674C6A" w:rsidP="009B7445">
            <w:pPr>
              <w:pStyle w:val="ListParagraph"/>
              <w:tabs>
                <w:tab w:val="left" w:pos="3137"/>
              </w:tabs>
              <w:spacing w:line="240" w:lineRule="auto"/>
              <w:ind w:left="0"/>
              <w:rPr>
                <w:rFonts w:ascii="Traditional Arabic" w:hAnsi="Traditional Arabic" w:cs="Traditional Arabic"/>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pPr>
            <w:r w:rsidRPr="009B7445">
              <w:rPr>
                <w:rFonts w:ascii="Traditional Arabic" w:hAnsi="Traditional Arabic" w:cs="Traditional Arabic" w:hint="cs"/>
                <w:b/>
                <w:bCs/>
                <w:color w:val="auto"/>
                <w:sz w:val="48"/>
                <w:szCs w:val="48"/>
                <w:rtl/>
                <w14:shadow w14:blurRad="50800" w14:dist="38100" w14:dir="5400000" w14:sx="100000" w14:sy="100000" w14:kx="0" w14:ky="0" w14:algn="t">
                  <w14:srgbClr w14:val="000000">
                    <w14:alpha w14:val="60000"/>
                  </w14:srgbClr>
                </w14:shadow>
                <w14:textOutline w14:w="9525" w14:cap="rnd" w14:cmpd="sng" w14:algn="ctr">
                  <w14:solidFill>
                    <w14:srgbClr w14:val="000000"/>
                  </w14:solidFill>
                  <w14:prstDash w14:val="solid"/>
                  <w14:bevel/>
                </w14:textOutline>
              </w:rPr>
              <w:t>فهرس الموضوعات</w:t>
            </w:r>
          </w:p>
        </w:tc>
      </w:tr>
    </w:tbl>
    <w:p w:rsidR="00674C6A" w:rsidRPr="00C90D1B" w:rsidRDefault="00674C6A" w:rsidP="00674C6A"/>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B6355C" w:rsidRDefault="00674C6A" w:rsidP="00674C6A">
      <w:pPr>
        <w:spacing w:after="0" w:line="240" w:lineRule="auto"/>
        <w:jc w:val="center"/>
        <w:rPr>
          <w:rFonts w:ascii="Times New Roman" w:hAnsi="Times New Roman" w:cs="PT Bold Heading"/>
          <w:b/>
          <w:bCs/>
          <w:sz w:val="40"/>
          <w:szCs w:val="40"/>
          <w:rtl/>
          <w14:shadow w14:blurRad="50800" w14:dist="38100" w14:dir="5400000" w14:sx="100000" w14:sy="100000" w14:kx="0" w14:ky="0" w14:algn="t">
            <w14:srgbClr w14:val="000000">
              <w14:alpha w14:val="60000"/>
            </w14:srgbClr>
          </w14:shadow>
        </w:rPr>
      </w:pPr>
      <w:r w:rsidRPr="00B6355C">
        <w:rPr>
          <w:rFonts w:ascii="Times New Roman" w:hAnsi="Times New Roman" w:cs="PT Bold Heading" w:hint="cs"/>
          <w:b/>
          <w:bCs/>
          <w:sz w:val="36"/>
          <w:szCs w:val="36"/>
          <w:rtl/>
          <w14:shadow w14:blurRad="50800" w14:dist="38100" w14:dir="5400000" w14:sx="100000" w14:sy="100000" w14:kx="0" w14:ky="0" w14:algn="t">
            <w14:srgbClr w14:val="000000">
              <w14:alpha w14:val="60000"/>
            </w14:srgbClr>
          </w14:shadow>
        </w:rPr>
        <w:lastRenderedPageBreak/>
        <w:t xml:space="preserve">أولاً : </w:t>
      </w:r>
      <w:r w:rsidRPr="00B6355C">
        <w:rPr>
          <w:rFonts w:ascii="Times New Roman" w:hAnsi="Times New Roman" w:cs="PT Bold Heading"/>
          <w:b/>
          <w:bCs/>
          <w:sz w:val="36"/>
          <w:szCs w:val="36"/>
          <w:rtl/>
          <w14:shadow w14:blurRad="50800" w14:dist="38100" w14:dir="5400000" w14:sx="100000" w14:sy="100000" w14:kx="0" w14:ky="0" w14:algn="t">
            <w14:srgbClr w14:val="000000">
              <w14:alpha w14:val="60000"/>
            </w14:srgbClr>
          </w14:shadow>
        </w:rPr>
        <w:t>فهرس</w:t>
      </w:r>
      <w:r w:rsidRPr="00B6355C">
        <w:rPr>
          <w:rFonts w:ascii="Times New Roman" w:hAnsi="Times New Roman" w:cs="PT Bold Heading" w:hint="cs"/>
          <w:b/>
          <w:bCs/>
          <w:sz w:val="36"/>
          <w:szCs w:val="36"/>
          <w:rtl/>
          <w14:shadow w14:blurRad="50800" w14:dist="38100" w14:dir="5400000" w14:sx="100000" w14:sy="100000" w14:kx="0" w14:ky="0" w14:algn="t">
            <w14:srgbClr w14:val="000000">
              <w14:alpha w14:val="60000"/>
            </w14:srgbClr>
          </w14:shadow>
        </w:rPr>
        <w:t xml:space="preserve"> الآيات القرآنية</w:t>
      </w:r>
    </w:p>
    <w:tbl>
      <w:tblPr>
        <w:tblStyle w:val="TableGrid"/>
        <w:bidiVisual/>
        <w:tblW w:w="0" w:type="auto"/>
        <w:tblInd w:w="-6" w:type="dxa"/>
        <w:tblBorders>
          <w:top w:val="thinThickSmallGap" w:sz="24" w:space="0" w:color="auto"/>
          <w:insideH w:val="double" w:sz="4" w:space="0" w:color="auto"/>
          <w:insideV w:val="double" w:sz="4" w:space="0" w:color="auto"/>
        </w:tblBorders>
        <w:tblLook w:val="04A0" w:firstRow="1" w:lastRow="0" w:firstColumn="1" w:lastColumn="0" w:noHBand="0" w:noVBand="1"/>
      </w:tblPr>
      <w:tblGrid>
        <w:gridCol w:w="6554"/>
        <w:gridCol w:w="795"/>
        <w:gridCol w:w="1111"/>
      </w:tblGrid>
      <w:tr w:rsidR="009B7445" w:rsidRPr="009B7445" w:rsidTr="00B6355C">
        <w:trPr>
          <w:trHeight w:val="360"/>
        </w:trPr>
        <w:tc>
          <w:tcPr>
            <w:tcW w:w="6554" w:type="dxa"/>
            <w:tcBorders>
              <w:left w:val="thickThinSmallGap" w:sz="24" w:space="0" w:color="auto"/>
              <w:bottom w:val="triple" w:sz="4" w:space="0" w:color="auto"/>
            </w:tcBorders>
            <w:shd w:val="clear" w:color="auto" w:fill="AEAAAA" w:themeFill="background2" w:themeFillShade="BF"/>
            <w:vAlign w:val="center"/>
          </w:tcPr>
          <w:p w:rsidR="00674C6A" w:rsidRPr="00B6355C" w:rsidRDefault="00674C6A" w:rsidP="009B7445">
            <w:pPr>
              <w:spacing w:after="0" w:line="240" w:lineRule="auto"/>
              <w:jc w:val="center"/>
              <w:rPr>
                <w:rFonts w:ascii="Times New Roman" w:eastAsiaTheme="minorHAnsi" w:hAnsi="Times New Roman" w:cs="Times New Roman"/>
                <w:b/>
                <w:bCs/>
                <w:color w:val="auto"/>
                <w:sz w:val="28"/>
                <w:szCs w:val="28"/>
                <w:rtl/>
                <w14:shadow w14:blurRad="50800" w14:dist="38100" w14:dir="5400000" w14:sx="100000" w14:sy="100000" w14:kx="0" w14:ky="0" w14:algn="t">
                  <w14:srgbClr w14:val="000000">
                    <w14:alpha w14:val="60000"/>
                  </w14:srgbClr>
                </w14:shadow>
              </w:rPr>
            </w:pPr>
            <w:r w:rsidRPr="00B6355C">
              <w:rPr>
                <w:rFonts w:ascii="Times New Roman" w:eastAsiaTheme="minorHAnsi" w:hAnsi="Times New Roman" w:cs="Times New Roman"/>
                <w:b/>
                <w:bCs/>
                <w:color w:val="auto"/>
                <w:sz w:val="28"/>
                <w:szCs w:val="28"/>
                <w:rtl/>
                <w14:shadow w14:blurRad="50800" w14:dist="38100" w14:dir="5400000" w14:sx="100000" w14:sy="100000" w14:kx="0" w14:ky="0" w14:algn="t">
                  <w14:srgbClr w14:val="000000">
                    <w14:alpha w14:val="60000"/>
                  </w14:srgbClr>
                </w14:shadow>
              </w:rPr>
              <w:t>الآي</w:t>
            </w:r>
            <w:r w:rsidRPr="00B6355C">
              <w:rPr>
                <w:rFonts w:ascii="Times New Roman" w:eastAsiaTheme="minorHAnsi" w:hAnsi="Times New Roman" w:cs="Times New Roman" w:hint="cs"/>
                <w:b/>
                <w:bCs/>
                <w:color w:val="auto"/>
                <w:sz w:val="28"/>
                <w:szCs w:val="28"/>
                <w:rtl/>
                <w14:shadow w14:blurRad="50800" w14:dist="38100" w14:dir="5400000" w14:sx="100000" w14:sy="100000" w14:kx="0" w14:ky="0" w14:algn="t">
                  <w14:srgbClr w14:val="000000">
                    <w14:alpha w14:val="60000"/>
                  </w14:srgbClr>
                </w14:shadow>
              </w:rPr>
              <w:t>ــــــــــــ</w:t>
            </w:r>
            <w:r w:rsidRPr="00B6355C">
              <w:rPr>
                <w:rFonts w:ascii="Times New Roman" w:eastAsiaTheme="minorHAnsi" w:hAnsi="Times New Roman" w:cs="Times New Roman"/>
                <w:b/>
                <w:bCs/>
                <w:color w:val="auto"/>
                <w:sz w:val="28"/>
                <w:szCs w:val="28"/>
                <w:rtl/>
                <w14:shadow w14:blurRad="50800" w14:dist="38100" w14:dir="5400000" w14:sx="100000" w14:sy="100000" w14:kx="0" w14:ky="0" w14:algn="t">
                  <w14:srgbClr w14:val="000000">
                    <w14:alpha w14:val="60000"/>
                  </w14:srgbClr>
                </w14:shadow>
              </w:rPr>
              <w:t>ات</w:t>
            </w:r>
          </w:p>
        </w:tc>
        <w:tc>
          <w:tcPr>
            <w:tcW w:w="795" w:type="dxa"/>
            <w:tcBorders>
              <w:bottom w:val="triple" w:sz="4" w:space="0" w:color="auto"/>
            </w:tcBorders>
            <w:shd w:val="clear" w:color="auto" w:fill="AEAAAA" w:themeFill="background2" w:themeFillShade="BF"/>
            <w:vAlign w:val="center"/>
          </w:tcPr>
          <w:p w:rsidR="00674C6A" w:rsidRPr="00B6355C" w:rsidRDefault="00674C6A" w:rsidP="009B7445">
            <w:pPr>
              <w:spacing w:after="0" w:line="240" w:lineRule="auto"/>
              <w:jc w:val="center"/>
              <w:rPr>
                <w:rFonts w:ascii="Times New Roman" w:hAnsi="Times New Roman" w:cs="Times New Roman"/>
                <w:b/>
                <w:bCs/>
                <w:color w:val="auto"/>
                <w:sz w:val="28"/>
                <w:szCs w:val="28"/>
                <w:rtl/>
                <w14:shadow w14:blurRad="50800" w14:dist="38100" w14:dir="5400000" w14:sx="100000" w14:sy="100000" w14:kx="0" w14:ky="0" w14:algn="t">
                  <w14:srgbClr w14:val="000000">
                    <w14:alpha w14:val="60000"/>
                  </w14:srgbClr>
                </w14:shadow>
              </w:rPr>
            </w:pPr>
            <w:r w:rsidRPr="00B6355C">
              <w:rPr>
                <w:rFonts w:ascii="Times New Roman" w:hAnsi="Times New Roman" w:cs="Times New Roman"/>
                <w:b/>
                <w:bCs/>
                <w:color w:val="auto"/>
                <w:sz w:val="18"/>
                <w:szCs w:val="18"/>
                <w:rtl/>
                <w14:shadow w14:blurRad="50800" w14:dist="38100" w14:dir="5400000" w14:sx="100000" w14:sy="100000" w14:kx="0" w14:ky="0" w14:algn="t">
                  <w14:srgbClr w14:val="000000">
                    <w14:alpha w14:val="60000"/>
                  </w14:srgbClr>
                </w14:shadow>
              </w:rPr>
              <w:t>رقم الأية</w:t>
            </w:r>
          </w:p>
        </w:tc>
        <w:tc>
          <w:tcPr>
            <w:tcW w:w="1111" w:type="dxa"/>
            <w:tcBorders>
              <w:bottom w:val="triple" w:sz="4" w:space="0" w:color="auto"/>
              <w:right w:val="thinThickSmallGap" w:sz="24" w:space="0" w:color="auto"/>
            </w:tcBorders>
            <w:shd w:val="clear" w:color="auto" w:fill="AEAAAA" w:themeFill="background2" w:themeFillShade="BF"/>
            <w:vAlign w:val="center"/>
          </w:tcPr>
          <w:p w:rsidR="00674C6A" w:rsidRPr="00B6355C" w:rsidRDefault="00674C6A" w:rsidP="009B7445">
            <w:pPr>
              <w:spacing w:after="0" w:line="240" w:lineRule="auto"/>
              <w:jc w:val="center"/>
              <w:rPr>
                <w:rFonts w:ascii="Times New Roman" w:hAnsi="Times New Roman" w:cs="Times New Roman"/>
                <w:b/>
                <w:bCs/>
                <w:color w:val="auto"/>
                <w:sz w:val="28"/>
                <w:szCs w:val="28"/>
                <w:rtl/>
                <w14:shadow w14:blurRad="50800" w14:dist="38100" w14:dir="5400000" w14:sx="100000" w14:sy="100000" w14:kx="0" w14:ky="0" w14:algn="t">
                  <w14:srgbClr w14:val="000000">
                    <w14:alpha w14:val="60000"/>
                  </w14:srgbClr>
                </w14:shadow>
              </w:rPr>
            </w:pPr>
            <w:r w:rsidRPr="00B6355C">
              <w:rPr>
                <w:rFonts w:ascii="Times New Roman" w:hAnsi="Times New Roman" w:cs="Times New Roman"/>
                <w:b/>
                <w:bCs/>
                <w:color w:val="auto"/>
                <w:sz w:val="22"/>
                <w:szCs w:val="22"/>
                <w:rtl/>
                <w14:shadow w14:blurRad="50800" w14:dist="38100" w14:dir="5400000" w14:sx="100000" w14:sy="100000" w14:kx="0" w14:ky="0" w14:algn="t">
                  <w14:srgbClr w14:val="000000">
                    <w14:alpha w14:val="60000"/>
                  </w14:srgbClr>
                </w14:shadow>
              </w:rPr>
              <w:t>الصفحة</w:t>
            </w:r>
          </w:p>
        </w:tc>
      </w:tr>
      <w:tr w:rsidR="009B7445" w:rsidRPr="009B7445" w:rsidTr="00B6355C">
        <w:trPr>
          <w:trHeight w:val="319"/>
        </w:trPr>
        <w:tc>
          <w:tcPr>
            <w:tcW w:w="8460" w:type="dxa"/>
            <w:gridSpan w:val="3"/>
            <w:tcBorders>
              <w:right w:val="double" w:sz="4" w:space="0" w:color="auto"/>
            </w:tcBorders>
            <w:vAlign w:val="center"/>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البقرة</w:t>
            </w:r>
          </w:p>
        </w:tc>
      </w:tr>
      <w:tr w:rsidR="009B7445" w:rsidRPr="009B7445" w:rsidTr="00B6355C">
        <w:tc>
          <w:tcPr>
            <w:tcW w:w="6554" w:type="dxa"/>
            <w:vAlign w:val="center"/>
          </w:tcPr>
          <w:p w:rsidR="00674C6A" w:rsidRPr="009B7445" w:rsidRDefault="00674C6A" w:rsidP="009B7445">
            <w:pPr>
              <w:spacing w:after="0" w:line="240" w:lineRule="auto"/>
              <w:rPr>
                <w:rFonts w:ascii="Traditional Arabic" w:eastAsiaTheme="minorHAnsi" w:hAnsi="Traditional Arabic" w:cs="AL-Gemah-Almajd"/>
                <w:b/>
                <w:bCs/>
                <w:color w:val="auto"/>
                <w:sz w:val="32"/>
                <w:szCs w:val="32"/>
                <w:rtl/>
              </w:rPr>
            </w:pPr>
            <w:r w:rsidRPr="009B7445">
              <w:rPr>
                <w:rFonts w:ascii="QCF_BSML" w:eastAsiaTheme="minorHAnsi" w:hAnsi="QCF_BSML" w:cs="QCF_BSML"/>
                <w:b/>
                <w:bCs/>
                <w:color w:val="auto"/>
                <w:sz w:val="32"/>
                <w:szCs w:val="32"/>
                <w:rtl/>
              </w:rPr>
              <w:t xml:space="preserve">ﮋ </w:t>
            </w:r>
            <w:r w:rsidRPr="009B7445">
              <w:rPr>
                <w:rFonts w:ascii="QCF_P029" w:eastAsiaTheme="minorHAnsi" w:hAnsi="QCF_P029" w:cs="QCF_P029"/>
                <w:b/>
                <w:bCs/>
                <w:color w:val="auto"/>
                <w:sz w:val="32"/>
                <w:szCs w:val="32"/>
                <w:rtl/>
              </w:rPr>
              <w:t xml:space="preserve">ﮀ     ﮁ  ﮂ   ﮃ  ﮄﮅ  ﮆ  ﮇ  ﮈ  ﮉ  ﮊ  ﮋﮌ   </w:t>
            </w:r>
            <w:r w:rsidRPr="009B7445">
              <w:rPr>
                <w:rFonts w:ascii="QCF_BSML" w:eastAsiaTheme="minorHAnsi" w:hAnsi="QCF_BSML" w:cs="QCF_BSML"/>
                <w:b/>
                <w:bCs/>
                <w:color w:val="auto"/>
                <w:sz w:val="32"/>
                <w:szCs w:val="32"/>
                <w:rtl/>
              </w:rPr>
              <w:t>ﮊ</w:t>
            </w:r>
            <w:r w:rsidRPr="009B7445">
              <w:rPr>
                <w:rFonts w:ascii="Arial" w:eastAsiaTheme="minorHAnsi" w:hAnsi="Arial" w:hint="cs"/>
                <w:b/>
                <w:bCs/>
                <w:color w:val="auto"/>
                <w:sz w:val="32"/>
                <w:szCs w:val="32"/>
                <w:rtl/>
              </w:rPr>
              <w:t xml:space="preserve">  </w:t>
            </w:r>
          </w:p>
        </w:tc>
        <w:tc>
          <w:tcPr>
            <w:tcW w:w="795" w:type="dxa"/>
            <w:vAlign w:val="center"/>
          </w:tcPr>
          <w:p w:rsidR="00674C6A" w:rsidRPr="009B7445" w:rsidRDefault="00674C6A" w:rsidP="009B7445">
            <w:pPr>
              <w:spacing w:after="0" w:line="240" w:lineRule="auto"/>
              <w:jc w:val="center"/>
              <w:rPr>
                <w:rFonts w:ascii="Traditional Arabic" w:hAnsi="Traditional Arabic" w:cs="Traditional Arabic"/>
                <w:b/>
                <w:bCs/>
                <w:color w:val="auto"/>
                <w:sz w:val="32"/>
                <w:szCs w:val="32"/>
                <w:rtl/>
              </w:rPr>
            </w:pPr>
            <w:r w:rsidRPr="009B7445">
              <w:rPr>
                <w:rFonts w:ascii="QCF_P027" w:hAnsi="QCF_P027" w:cs="QCF_P027"/>
                <w:b/>
                <w:bCs/>
                <w:color w:val="auto"/>
                <w:sz w:val="32"/>
                <w:szCs w:val="32"/>
                <w:rtl/>
              </w:rPr>
              <w:t>ﯓ</w:t>
            </w:r>
          </w:p>
        </w:tc>
        <w:tc>
          <w:tcPr>
            <w:tcW w:w="1111" w:type="dxa"/>
            <w:vAlign w:val="center"/>
          </w:tcPr>
          <w:p w:rsidR="00674C6A" w:rsidRPr="00B6355C" w:rsidRDefault="00674C6A" w:rsidP="009B7445">
            <w:pPr>
              <w:spacing w:after="0" w:line="240" w:lineRule="auto"/>
              <w:jc w:val="center"/>
              <w:rPr>
                <w:rFonts w:ascii="Arial" w:hAnsi="Arial"/>
                <w:color w:val="auto"/>
                <w:sz w:val="32"/>
                <w:szCs w:val="32"/>
                <w:rtl/>
              </w:rPr>
            </w:pPr>
            <w:r w:rsidRPr="00B6355C">
              <w:rPr>
                <w:rFonts w:ascii="Arial" w:hAnsi="Arial"/>
                <w:color w:val="auto"/>
                <w:sz w:val="32"/>
                <w:szCs w:val="32"/>
                <w:rtl/>
              </w:rPr>
              <w:t>٢٣٣</w:t>
            </w:r>
          </w:p>
        </w:tc>
      </w:tr>
      <w:tr w:rsidR="009B7445" w:rsidRPr="009B7445" w:rsidTr="00B6355C">
        <w:tc>
          <w:tcPr>
            <w:tcW w:w="6554" w:type="dxa"/>
            <w:vAlign w:val="center"/>
          </w:tcPr>
          <w:p w:rsidR="00674C6A" w:rsidRPr="009B7445" w:rsidRDefault="00674C6A" w:rsidP="009B7445">
            <w:pPr>
              <w:spacing w:after="0" w:line="240" w:lineRule="auto"/>
              <w:rPr>
                <w:rFonts w:ascii="QCF_BSML" w:eastAsiaTheme="minorHAnsi" w:hAnsi="QCF_BSML" w:cs="QCF_BSML"/>
                <w:b/>
                <w:bCs/>
                <w:color w:val="auto"/>
                <w:sz w:val="32"/>
                <w:szCs w:val="32"/>
                <w:rtl/>
              </w:rPr>
            </w:pPr>
            <w:r w:rsidRPr="009B7445">
              <w:rPr>
                <w:rFonts w:ascii="QCF_BSML" w:eastAsiaTheme="minorHAnsi" w:hAnsi="QCF_BSML" w:cs="QCF_BSML"/>
                <w:b/>
                <w:bCs/>
                <w:color w:val="auto"/>
                <w:sz w:val="32"/>
                <w:szCs w:val="32"/>
                <w:rtl/>
              </w:rPr>
              <w:t xml:space="preserve">ﮋ </w:t>
            </w:r>
            <w:r w:rsidRPr="009B7445">
              <w:rPr>
                <w:rFonts w:ascii="QCF_P035" w:eastAsiaTheme="minorHAnsi" w:hAnsi="QCF_P035" w:cs="QCF_P035"/>
                <w:b/>
                <w:bCs/>
                <w:color w:val="auto"/>
                <w:sz w:val="32"/>
                <w:szCs w:val="32"/>
                <w:rtl/>
              </w:rPr>
              <w:t xml:space="preserve">ﭕ  ﭖ  ﭗﭘ  ﭙ  ﭚ       ﭛ   ﭜﭝ  ﭞ  ﭟ  ﭠ </w:t>
            </w:r>
            <w:r w:rsidRPr="009B7445">
              <w:rPr>
                <w:rFonts w:ascii="QCF_BSML" w:eastAsiaTheme="minorHAnsi"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QCF_P027" w:hAnsi="QCF_P027" w:cs="QCF_P027"/>
                <w:b/>
                <w:bCs/>
                <w:color w:val="auto"/>
                <w:sz w:val="34"/>
                <w:szCs w:val="34"/>
                <w:rtl/>
              </w:rPr>
            </w:pPr>
            <w:r w:rsidRPr="009B7445">
              <w:rPr>
                <w:rFonts w:ascii="QCF_P035" w:eastAsiaTheme="minorHAnsi" w:hAnsi="QCF_P035" w:cs="QCF_P035"/>
                <w:b/>
                <w:bCs/>
                <w:color w:val="auto"/>
                <w:sz w:val="34"/>
                <w:szCs w:val="34"/>
                <w:rtl/>
              </w:rPr>
              <w:t xml:space="preserve">ﭱ   </w:t>
            </w:r>
          </w:p>
        </w:tc>
        <w:tc>
          <w:tcPr>
            <w:tcW w:w="1111" w:type="dxa"/>
            <w:vAlign w:val="center"/>
          </w:tcPr>
          <w:p w:rsidR="00674C6A" w:rsidRPr="00B6355C" w:rsidRDefault="009205D2" w:rsidP="009B7445">
            <w:pPr>
              <w:spacing w:after="0" w:line="240" w:lineRule="auto"/>
              <w:jc w:val="center"/>
              <w:rPr>
                <w:rFonts w:ascii="Arial" w:hAnsi="Arial"/>
                <w:color w:val="auto"/>
                <w:sz w:val="32"/>
                <w:szCs w:val="32"/>
                <w:rtl/>
              </w:rPr>
            </w:pPr>
            <w:r>
              <w:rPr>
                <w:rFonts w:ascii="Arial" w:hAnsi="Arial"/>
                <w:color w:val="auto"/>
                <w:sz w:val="32"/>
                <w:szCs w:val="32"/>
              </w:rPr>
              <w:t>8</w:t>
            </w:r>
            <w:r w:rsidR="00674C6A" w:rsidRPr="00B6355C">
              <w:rPr>
                <w:rFonts w:ascii="Arial" w:hAnsi="Arial"/>
                <w:color w:val="auto"/>
                <w:sz w:val="32"/>
                <w:szCs w:val="32"/>
                <w:rtl/>
              </w:rPr>
              <w:t>٢٣</w:t>
            </w:r>
          </w:p>
        </w:tc>
      </w:tr>
      <w:tr w:rsidR="009B7445" w:rsidRPr="009B7445" w:rsidTr="00B6355C">
        <w:trPr>
          <w:trHeight w:val="294"/>
        </w:trPr>
        <w:tc>
          <w:tcPr>
            <w:tcW w:w="8460" w:type="dxa"/>
            <w:gridSpan w:val="3"/>
            <w:tcBorders>
              <w:right w:val="double" w:sz="4" w:space="0" w:color="auto"/>
            </w:tcBorders>
            <w:vAlign w:val="center"/>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آل عمران</w:t>
            </w:r>
          </w:p>
        </w:tc>
      </w:tr>
      <w:tr w:rsidR="009B7445" w:rsidRPr="009B7445" w:rsidTr="00B6355C">
        <w:tc>
          <w:tcPr>
            <w:tcW w:w="6554" w:type="dxa"/>
          </w:tcPr>
          <w:p w:rsidR="00674C6A" w:rsidRPr="009B7445" w:rsidRDefault="00674C6A" w:rsidP="009B7445">
            <w:pPr>
              <w:spacing w:after="0" w:line="240" w:lineRule="auto"/>
              <w:rPr>
                <w:b/>
                <w:bCs/>
                <w:color w:val="auto"/>
                <w:sz w:val="32"/>
                <w:szCs w:val="32"/>
                <w:rtl/>
              </w:rPr>
            </w:pPr>
            <w:r w:rsidRPr="009B7445">
              <w:rPr>
                <w:rFonts w:ascii="QCF_BSML" w:eastAsiaTheme="minorHAnsi" w:hAnsi="QCF_BSML" w:cs="QCF_BSML"/>
                <w:b/>
                <w:bCs/>
                <w:color w:val="auto"/>
                <w:sz w:val="32"/>
                <w:szCs w:val="32"/>
                <w:rtl/>
              </w:rPr>
              <w:t xml:space="preserve">ﮋ </w:t>
            </w:r>
            <w:r w:rsidRPr="009B7445">
              <w:rPr>
                <w:rFonts w:ascii="QCF_P052" w:eastAsiaTheme="minorHAnsi" w:hAnsi="QCF_P052" w:cs="QCF_P052"/>
                <w:b/>
                <w:bCs/>
                <w:color w:val="auto"/>
                <w:sz w:val="32"/>
                <w:szCs w:val="32"/>
                <w:rtl/>
              </w:rPr>
              <w:t xml:space="preserve">ﭤ   ﭥ  ﭦ     ﭧ   ﭨ   ﭩ     ﭪ  ﭫ  ﭬ  ﭭ  ﭮ  ﭯﭰ   </w:t>
            </w:r>
            <w:r w:rsidRPr="009B7445">
              <w:rPr>
                <w:rFonts w:ascii="QCF_BSML" w:eastAsiaTheme="minorHAnsi"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Traditional Arabic" w:hAnsi="Traditional Arabic" w:cs="Traditional Arabic"/>
                <w:b/>
                <w:bCs/>
                <w:color w:val="auto"/>
                <w:sz w:val="32"/>
                <w:szCs w:val="32"/>
                <w:rtl/>
              </w:rPr>
            </w:pPr>
            <w:r w:rsidRPr="009B7445">
              <w:rPr>
                <w:rFonts w:ascii="QCF_P052" w:eastAsiaTheme="minorHAnsi" w:hAnsi="QCF_P052" w:cs="QCF_P052"/>
                <w:b/>
                <w:bCs/>
                <w:color w:val="auto"/>
                <w:sz w:val="32"/>
                <w:szCs w:val="32"/>
                <w:rtl/>
              </w:rPr>
              <w:t>ﭷ</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2</w:t>
            </w:r>
            <w:r>
              <w:rPr>
                <w:rFonts w:ascii="Arial" w:hAnsi="Arial"/>
                <w:color w:val="auto"/>
                <w:sz w:val="32"/>
                <w:szCs w:val="32"/>
                <w:rtl/>
              </w:rPr>
              <w:t>16</w:t>
            </w:r>
          </w:p>
        </w:tc>
      </w:tr>
      <w:tr w:rsidR="009B7445" w:rsidRPr="009B7445" w:rsidTr="00B6355C">
        <w:tc>
          <w:tcPr>
            <w:tcW w:w="6554" w:type="dxa"/>
          </w:tcPr>
          <w:p w:rsidR="00674C6A" w:rsidRPr="009B7445" w:rsidRDefault="00674C6A" w:rsidP="009B7445">
            <w:pPr>
              <w:spacing w:after="0" w:line="240" w:lineRule="auto"/>
              <w:rPr>
                <w:b/>
                <w:bCs/>
                <w:color w:val="auto"/>
                <w:sz w:val="32"/>
                <w:szCs w:val="32"/>
                <w:rtl/>
              </w:rPr>
            </w:pPr>
            <w:r w:rsidRPr="009B7445">
              <w:rPr>
                <w:rFonts w:ascii="QCF_BSML" w:eastAsiaTheme="minorHAnsi" w:hAnsi="QCF_BSML" w:cs="QCF_BSML"/>
                <w:b/>
                <w:bCs/>
                <w:color w:val="auto"/>
                <w:sz w:val="32"/>
                <w:szCs w:val="32"/>
                <w:rtl/>
              </w:rPr>
              <w:t xml:space="preserve">ﮋ </w:t>
            </w:r>
            <w:r w:rsidRPr="009B7445">
              <w:rPr>
                <w:rFonts w:ascii="QCF_P061" w:eastAsiaTheme="minorHAnsi" w:hAnsi="QCF_P061" w:cs="QCF_P061"/>
                <w:b/>
                <w:bCs/>
                <w:color w:val="auto"/>
                <w:sz w:val="32"/>
                <w:szCs w:val="32"/>
                <w:rtl/>
              </w:rPr>
              <w:t xml:space="preserve">ﭯ  ﭰ  ﭱ  ﭲ    ﭳ  ﭴ  ﭵ  ﭶ </w:t>
            </w:r>
            <w:r w:rsidRPr="009B7445">
              <w:rPr>
                <w:rFonts w:ascii="QCF_BSML" w:eastAsiaTheme="minorHAnsi"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Traditional Arabic" w:hAnsi="Traditional Arabic" w:cs="Traditional Arabic"/>
                <w:b/>
                <w:bCs/>
                <w:color w:val="auto"/>
                <w:sz w:val="32"/>
                <w:szCs w:val="32"/>
                <w:rtl/>
              </w:rPr>
            </w:pPr>
            <w:r w:rsidRPr="009B7445">
              <w:rPr>
                <w:rFonts w:ascii="QCF_P013" w:hAnsi="QCF_P013" w:cs="QCF_P013"/>
                <w:b/>
                <w:bCs/>
                <w:color w:val="auto"/>
                <w:sz w:val="32"/>
                <w:szCs w:val="32"/>
                <w:rtl/>
              </w:rPr>
              <w:t>ﮖ</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86</w:t>
            </w:r>
          </w:p>
        </w:tc>
      </w:tr>
      <w:tr w:rsidR="009B7445" w:rsidRPr="009B7445" w:rsidTr="00B6355C">
        <w:tc>
          <w:tcPr>
            <w:tcW w:w="6554" w:type="dxa"/>
          </w:tcPr>
          <w:p w:rsidR="00674C6A" w:rsidRPr="009B7445" w:rsidRDefault="00674C6A" w:rsidP="009B7445">
            <w:pPr>
              <w:spacing w:after="0" w:line="240" w:lineRule="auto"/>
              <w:rPr>
                <w:b/>
                <w:bCs/>
                <w:color w:val="auto"/>
                <w:sz w:val="32"/>
                <w:szCs w:val="32"/>
                <w:rtl/>
              </w:rPr>
            </w:pPr>
            <w:r w:rsidRPr="009B7445">
              <w:rPr>
                <w:rFonts w:ascii="QCF_BSML" w:hAnsi="QCF_BSML" w:cs="QCF_BSML"/>
                <w:b/>
                <w:bCs/>
                <w:color w:val="auto"/>
                <w:sz w:val="32"/>
                <w:szCs w:val="32"/>
                <w:rtl/>
              </w:rPr>
              <w:t xml:space="preserve">ﮋ </w:t>
            </w:r>
            <w:r w:rsidRPr="009B7445">
              <w:rPr>
                <w:rFonts w:ascii="QCF_P055" w:hAnsi="QCF_P055" w:cs="QCF_P055"/>
                <w:b/>
                <w:bCs/>
                <w:color w:val="auto"/>
                <w:sz w:val="32"/>
                <w:szCs w:val="32"/>
                <w:rtl/>
              </w:rPr>
              <w:t xml:space="preserve">ﯟ  ﯠ       ﯡ  ﯢ  ﯣ  ﯤ  ﯥ  ﯦ   ﯧ  </w:t>
            </w:r>
            <w:r w:rsidRPr="009B7445">
              <w:rPr>
                <w:rFonts w:ascii="QCF_BSML"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Traditional Arabic" w:hAnsi="Traditional Arabic" w:cs="Traditional Arabic"/>
                <w:b/>
                <w:bCs/>
                <w:color w:val="auto"/>
                <w:sz w:val="32"/>
                <w:szCs w:val="32"/>
                <w:rtl/>
              </w:rPr>
            </w:pPr>
            <w:r w:rsidRPr="009B7445">
              <w:rPr>
                <w:rFonts w:ascii="QCF_P007" w:hAnsi="QCF_P007" w:cs="QCF_P007"/>
                <w:b/>
                <w:bCs/>
                <w:color w:val="auto"/>
                <w:sz w:val="32"/>
                <w:szCs w:val="32"/>
                <w:rtl/>
              </w:rPr>
              <w:t>ﮯ</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237</w:t>
            </w:r>
          </w:p>
        </w:tc>
      </w:tr>
      <w:tr w:rsidR="009B7445" w:rsidRPr="009B7445" w:rsidTr="00B6355C">
        <w:trPr>
          <w:trHeight w:val="267"/>
        </w:trPr>
        <w:tc>
          <w:tcPr>
            <w:tcW w:w="8460" w:type="dxa"/>
            <w:gridSpan w:val="3"/>
            <w:tcBorders>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النساء</w:t>
            </w:r>
          </w:p>
        </w:tc>
      </w:tr>
      <w:tr w:rsidR="009B7445" w:rsidRPr="009B7445" w:rsidTr="00B6355C">
        <w:tc>
          <w:tcPr>
            <w:tcW w:w="6554" w:type="dxa"/>
          </w:tcPr>
          <w:p w:rsidR="00674C6A" w:rsidRPr="009B7445" w:rsidRDefault="00674C6A" w:rsidP="009B7445">
            <w:pPr>
              <w:spacing w:after="0" w:line="240" w:lineRule="auto"/>
              <w:rPr>
                <w:b/>
                <w:bCs/>
                <w:color w:val="auto"/>
                <w:sz w:val="32"/>
                <w:szCs w:val="32"/>
                <w:rtl/>
              </w:rPr>
            </w:pPr>
            <w:r w:rsidRPr="009B7445">
              <w:rPr>
                <w:rFonts w:ascii="QCF_BSML" w:hAnsi="QCF_BSML" w:cs="QCF_BSML"/>
                <w:b/>
                <w:bCs/>
                <w:color w:val="auto"/>
                <w:sz w:val="32"/>
                <w:szCs w:val="32"/>
                <w:rtl/>
              </w:rPr>
              <w:t>ﮋ</w:t>
            </w:r>
            <w:r w:rsidRPr="009B7445">
              <w:rPr>
                <w:rFonts w:ascii="QCF_P084" w:hAnsi="QCF_P084" w:cs="QCF_P084"/>
                <w:b/>
                <w:bCs/>
                <w:color w:val="auto"/>
                <w:sz w:val="32"/>
                <w:szCs w:val="32"/>
                <w:rtl/>
              </w:rPr>
              <w:t xml:space="preserve">  ﮗ  ﮘ  ﮙ  ﮚ  ﮛ  ﮜﮝ  </w:t>
            </w:r>
            <w:r w:rsidRPr="009B7445">
              <w:rPr>
                <w:rFonts w:ascii="QCF_BSML"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b/>
                <w:bCs/>
                <w:color w:val="auto"/>
                <w:sz w:val="32"/>
                <w:szCs w:val="32"/>
                <w:rtl/>
              </w:rPr>
            </w:pPr>
            <w:r w:rsidRPr="009B7445">
              <w:rPr>
                <w:rFonts w:ascii="QCF_P006" w:hAnsi="QCF_P006" w:cs="QCF_P006"/>
                <w:b/>
                <w:bCs/>
                <w:color w:val="auto"/>
                <w:sz w:val="32"/>
                <w:szCs w:val="32"/>
                <w:rtl/>
              </w:rPr>
              <w:t>ﯽ</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238</w:t>
            </w:r>
          </w:p>
        </w:tc>
      </w:tr>
      <w:tr w:rsidR="009B7445" w:rsidRPr="009B7445" w:rsidTr="00B6355C">
        <w:tc>
          <w:tcPr>
            <w:tcW w:w="8460" w:type="dxa"/>
            <w:gridSpan w:val="3"/>
            <w:tcBorders>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المائدة</w:t>
            </w:r>
          </w:p>
        </w:tc>
      </w:tr>
      <w:tr w:rsidR="009B7445" w:rsidRPr="009B7445" w:rsidTr="00B6355C">
        <w:tc>
          <w:tcPr>
            <w:tcW w:w="6554" w:type="dxa"/>
            <w:vAlign w:val="center"/>
          </w:tcPr>
          <w:p w:rsidR="00674C6A" w:rsidRPr="009B7445" w:rsidRDefault="00674C6A" w:rsidP="009B7445">
            <w:pPr>
              <w:spacing w:after="0" w:line="240" w:lineRule="auto"/>
              <w:rPr>
                <w:b/>
                <w:bCs/>
                <w:color w:val="auto"/>
                <w:sz w:val="32"/>
                <w:szCs w:val="32"/>
                <w:rtl/>
              </w:rPr>
            </w:pPr>
            <w:r w:rsidRPr="009B7445">
              <w:rPr>
                <w:rFonts w:ascii="QCF_BSML" w:hAnsi="QCF_BSML" w:cs="QCF_BSML"/>
                <w:b/>
                <w:bCs/>
                <w:color w:val="auto"/>
                <w:sz w:val="32"/>
                <w:szCs w:val="32"/>
                <w:rtl/>
              </w:rPr>
              <w:t xml:space="preserve">ﮋ </w:t>
            </w:r>
            <w:r w:rsidRPr="009B7445">
              <w:rPr>
                <w:rFonts w:ascii="QCF_P106" w:hAnsi="QCF_P106" w:cs="QCF_P106"/>
                <w:b/>
                <w:bCs/>
                <w:color w:val="auto"/>
                <w:sz w:val="32"/>
                <w:szCs w:val="32"/>
                <w:rtl/>
              </w:rPr>
              <w:t xml:space="preserve">ﯭ  ﯮ  ﯯ  ﯰﯱ  ﯲ  ﯳ   ﯴ  ﯵ     ﯶﯷ  </w:t>
            </w:r>
            <w:r w:rsidRPr="009B7445">
              <w:rPr>
                <w:rFonts w:ascii="QCF_BSML"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Traditional Arabic" w:hAnsi="Traditional Arabic" w:cs="Traditional Arabic"/>
                <w:b/>
                <w:bCs/>
                <w:color w:val="auto"/>
                <w:sz w:val="32"/>
                <w:szCs w:val="32"/>
                <w:rtl/>
              </w:rPr>
            </w:pPr>
            <w:r w:rsidRPr="009B7445">
              <w:rPr>
                <w:rFonts w:ascii="QCF_P002" w:hAnsi="QCF_P002" w:cs="QCF_P002"/>
                <w:b/>
                <w:bCs/>
                <w:color w:val="auto"/>
                <w:sz w:val="44"/>
                <w:szCs w:val="44"/>
                <w:rtl/>
              </w:rPr>
              <w:t>ﭜ</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239</w:t>
            </w:r>
            <w:r w:rsidR="00674C6A" w:rsidRPr="009B7445">
              <w:rPr>
                <w:rFonts w:ascii="Arial" w:hAnsi="Arial"/>
                <w:color w:val="auto"/>
                <w:sz w:val="32"/>
                <w:szCs w:val="32"/>
                <w:rtl/>
              </w:rPr>
              <w:t>، ٤٥٠</w:t>
            </w:r>
          </w:p>
        </w:tc>
      </w:tr>
      <w:tr w:rsidR="009B7445" w:rsidRPr="009B7445" w:rsidTr="00B6355C">
        <w:tc>
          <w:tcPr>
            <w:tcW w:w="6554" w:type="dxa"/>
          </w:tcPr>
          <w:p w:rsidR="00674C6A" w:rsidRPr="009B7445" w:rsidRDefault="00674C6A" w:rsidP="009B7445">
            <w:pPr>
              <w:spacing w:after="0" w:line="240" w:lineRule="auto"/>
              <w:rPr>
                <w:b/>
                <w:bCs/>
                <w:color w:val="auto"/>
                <w:sz w:val="32"/>
                <w:szCs w:val="32"/>
                <w:rtl/>
              </w:rPr>
            </w:pPr>
            <w:r w:rsidRPr="009B7445">
              <w:rPr>
                <w:rFonts w:ascii="QCF_BSML" w:hAnsi="QCF_BSML" w:cs="QCF_BSML"/>
                <w:b/>
                <w:bCs/>
                <w:color w:val="auto"/>
                <w:sz w:val="32"/>
                <w:szCs w:val="32"/>
                <w:rtl/>
              </w:rPr>
              <w:t xml:space="preserve">ﮋ </w:t>
            </w:r>
            <w:r w:rsidRPr="009B7445">
              <w:rPr>
                <w:rFonts w:ascii="QCF_P116" w:hAnsi="QCF_P116" w:cs="QCF_P116"/>
                <w:b/>
                <w:bCs/>
                <w:color w:val="auto"/>
                <w:sz w:val="32"/>
                <w:szCs w:val="32"/>
                <w:rtl/>
              </w:rPr>
              <w:t xml:space="preserve">ﮚ  ﮛ  ﮜ  ﮝ  ﮞﮟ   </w:t>
            </w:r>
            <w:r w:rsidRPr="009B7445">
              <w:rPr>
                <w:rFonts w:ascii="QCF_BSML"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Traditional Arabic" w:hAnsi="Traditional Arabic" w:cs="Traditional Arabic"/>
                <w:b/>
                <w:bCs/>
                <w:color w:val="auto"/>
                <w:sz w:val="32"/>
                <w:szCs w:val="32"/>
                <w:rtl/>
              </w:rPr>
            </w:pPr>
            <w:r w:rsidRPr="009B7445">
              <w:rPr>
                <w:rFonts w:ascii="QCF_P007" w:hAnsi="QCF_P007" w:cs="QCF_P007"/>
                <w:b/>
                <w:bCs/>
                <w:color w:val="auto"/>
                <w:sz w:val="32"/>
                <w:szCs w:val="32"/>
                <w:rtl/>
              </w:rPr>
              <w:t>ﰃ</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143</w:t>
            </w:r>
          </w:p>
        </w:tc>
      </w:tr>
      <w:tr w:rsidR="009B7445" w:rsidRPr="009B7445" w:rsidTr="00B6355C">
        <w:tc>
          <w:tcPr>
            <w:tcW w:w="8460" w:type="dxa"/>
            <w:gridSpan w:val="3"/>
            <w:tcBorders>
              <w:right w:val="double" w:sz="4" w:space="0" w:color="auto"/>
            </w:tcBorders>
          </w:tcPr>
          <w:p w:rsidR="00674C6A" w:rsidRPr="009B7445" w:rsidRDefault="00674C6A" w:rsidP="009B7445">
            <w:pPr>
              <w:spacing w:after="0" w:line="240" w:lineRule="auto"/>
              <w:jc w:val="center"/>
              <w:rPr>
                <w:rFonts w:ascii="Traditional Arabic" w:hAnsi="Traditional Arabic" w:cs="Traditional Arabic"/>
                <w:b/>
                <w:bCs/>
                <w:color w:val="auto"/>
                <w:sz w:val="28"/>
                <w:szCs w:val="28"/>
                <w:rtl/>
              </w:rPr>
            </w:pPr>
            <w:r w:rsidRPr="009B7445">
              <w:rPr>
                <w:rFonts w:ascii="Traditional Arabic" w:eastAsiaTheme="minorHAnsi" w:hAnsi="Traditional Arabic" w:cs="AL-Gemah-Almajd" w:hint="cs"/>
                <w:b/>
                <w:bCs/>
                <w:color w:val="auto"/>
                <w:sz w:val="28"/>
                <w:szCs w:val="28"/>
                <w:rtl/>
              </w:rPr>
              <w:t>سورة التوبة</w:t>
            </w:r>
          </w:p>
        </w:tc>
      </w:tr>
      <w:tr w:rsidR="009B7445" w:rsidRPr="009B7445" w:rsidTr="00B6355C">
        <w:trPr>
          <w:trHeight w:val="330"/>
        </w:trPr>
        <w:tc>
          <w:tcPr>
            <w:tcW w:w="6554" w:type="dxa"/>
          </w:tcPr>
          <w:p w:rsidR="00674C6A" w:rsidRPr="009B7445" w:rsidRDefault="00674C6A" w:rsidP="009B7445">
            <w:pPr>
              <w:spacing w:after="0" w:line="240" w:lineRule="auto"/>
              <w:rPr>
                <w:rFonts w:ascii="QCF_BSML" w:hAnsi="QCF_BSML" w:cs="QCF_BSML"/>
                <w:b/>
                <w:bCs/>
                <w:color w:val="auto"/>
                <w:sz w:val="32"/>
                <w:szCs w:val="32"/>
                <w:rtl/>
              </w:rPr>
            </w:pPr>
            <w:r w:rsidRPr="009B7445">
              <w:rPr>
                <w:rFonts w:ascii="QCF_BSML" w:hAnsi="QCF_BSML" w:cs="QCF_BSML"/>
                <w:b/>
                <w:bCs/>
                <w:color w:val="auto"/>
                <w:sz w:val="32"/>
                <w:szCs w:val="32"/>
                <w:rtl/>
              </w:rPr>
              <w:t>ﮋ</w:t>
            </w:r>
            <w:r w:rsidRPr="009B7445">
              <w:rPr>
                <w:rFonts w:ascii="QCF_P206" w:hAnsi="QCF_P206" w:cs="QCF_P206"/>
                <w:b/>
                <w:bCs/>
                <w:color w:val="auto"/>
                <w:sz w:val="32"/>
                <w:szCs w:val="32"/>
                <w:rtl/>
              </w:rPr>
              <w:t xml:space="preserve">  ﯧ  ﯨ            ﯩ  ﯪ   ﯫﯬ   </w:t>
            </w:r>
            <w:r w:rsidRPr="009B7445">
              <w:rPr>
                <w:rFonts w:ascii="QCF_BSML"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QCF_P007" w:hAnsi="QCF_P007" w:cs="QCF_P007"/>
                <w:b/>
                <w:bCs/>
                <w:color w:val="auto"/>
                <w:sz w:val="32"/>
                <w:szCs w:val="32"/>
                <w:rtl/>
              </w:rPr>
            </w:pPr>
            <w:r w:rsidRPr="009B7445">
              <w:rPr>
                <w:rFonts w:ascii="QCF_P206" w:hAnsi="QCF_P206" w:cs="QCF_P206"/>
                <w:b/>
                <w:bCs/>
                <w:color w:val="auto"/>
                <w:sz w:val="32"/>
                <w:szCs w:val="32"/>
                <w:rtl/>
              </w:rPr>
              <w:t xml:space="preserve">ﯾ   </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188</w:t>
            </w:r>
          </w:p>
        </w:tc>
      </w:tr>
      <w:tr w:rsidR="009B7445" w:rsidRPr="009B7445" w:rsidTr="00B6355C">
        <w:tc>
          <w:tcPr>
            <w:tcW w:w="8460" w:type="dxa"/>
            <w:gridSpan w:val="3"/>
            <w:tcBorders>
              <w:right w:val="double" w:sz="4" w:space="0" w:color="auto"/>
            </w:tcBorders>
          </w:tcPr>
          <w:p w:rsidR="00674C6A" w:rsidRPr="009B7445" w:rsidRDefault="00674C6A" w:rsidP="009B7445">
            <w:pPr>
              <w:spacing w:after="0" w:line="240" w:lineRule="auto"/>
              <w:jc w:val="center"/>
              <w:rPr>
                <w:rFonts w:ascii="Traditional Arabic" w:hAnsi="Traditional Arabic" w:cs="Traditional Arabic"/>
                <w:b/>
                <w:bCs/>
                <w:color w:val="auto"/>
                <w:sz w:val="28"/>
                <w:szCs w:val="28"/>
                <w:rtl/>
              </w:rPr>
            </w:pPr>
            <w:r w:rsidRPr="009B7445">
              <w:rPr>
                <w:rFonts w:ascii="Traditional Arabic" w:eastAsiaTheme="minorHAnsi" w:hAnsi="Traditional Arabic" w:cs="AL-Gemah-Almajd" w:hint="cs"/>
                <w:b/>
                <w:bCs/>
                <w:color w:val="auto"/>
                <w:sz w:val="28"/>
                <w:szCs w:val="28"/>
                <w:rtl/>
              </w:rPr>
              <w:t>سورة يوسف</w:t>
            </w:r>
          </w:p>
        </w:tc>
      </w:tr>
      <w:tr w:rsidR="009B7445" w:rsidRPr="009B7445" w:rsidTr="00B6355C">
        <w:tc>
          <w:tcPr>
            <w:tcW w:w="6554" w:type="dxa"/>
          </w:tcPr>
          <w:p w:rsidR="00674C6A" w:rsidRPr="009B7445" w:rsidRDefault="00674C6A" w:rsidP="009B7445">
            <w:pPr>
              <w:spacing w:after="0" w:line="240" w:lineRule="auto"/>
              <w:rPr>
                <w:rFonts w:ascii="QCF_BSML" w:hAnsi="QCF_BSML" w:cs="QCF_BSML"/>
                <w:b/>
                <w:bCs/>
                <w:color w:val="auto"/>
                <w:sz w:val="32"/>
                <w:szCs w:val="32"/>
                <w:rtl/>
              </w:rPr>
            </w:pPr>
            <w:r w:rsidRPr="009B7445">
              <w:rPr>
                <w:rFonts w:ascii="QCF_BSML" w:hAnsi="QCF_BSML" w:cs="QCF_BSML"/>
                <w:b/>
                <w:bCs/>
                <w:color w:val="auto"/>
                <w:sz w:val="32"/>
                <w:szCs w:val="32"/>
                <w:rtl/>
              </w:rPr>
              <w:t xml:space="preserve">ﮋ </w:t>
            </w:r>
            <w:r w:rsidRPr="009B7445">
              <w:rPr>
                <w:rFonts w:ascii="QCF_P248" w:hAnsi="QCF_P248" w:cs="QCF_P248"/>
                <w:b/>
                <w:bCs/>
                <w:color w:val="auto"/>
                <w:sz w:val="32"/>
                <w:szCs w:val="32"/>
                <w:rtl/>
              </w:rPr>
              <w:t xml:space="preserve">ﮀ  ﮁ   ﮂ  ﮃ  ﮄ     ﮅﮆ  ﮇ  ﮈ  ﮉ  ﮊ  ﮋ </w:t>
            </w:r>
            <w:r w:rsidRPr="009B7445">
              <w:rPr>
                <w:rFonts w:ascii="QCF_BSML"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QCF_P206" w:hAnsi="QCF_P206" w:cs="QCF_P206"/>
                <w:b/>
                <w:bCs/>
                <w:color w:val="auto"/>
                <w:sz w:val="32"/>
                <w:szCs w:val="32"/>
                <w:rtl/>
              </w:rPr>
            </w:pPr>
            <w:r w:rsidRPr="009B7445">
              <w:rPr>
                <w:rFonts w:ascii="QCF_P248" w:hAnsi="QCF_P248" w:cs="QCF_P248"/>
                <w:b/>
                <w:bCs/>
                <w:color w:val="auto"/>
                <w:sz w:val="32"/>
                <w:szCs w:val="32"/>
                <w:rtl/>
              </w:rPr>
              <w:t xml:space="preserve">ﮓ  </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191</w:t>
            </w:r>
          </w:p>
        </w:tc>
      </w:tr>
      <w:tr w:rsidR="009B7445" w:rsidRPr="009B7445" w:rsidTr="00B6355C">
        <w:tc>
          <w:tcPr>
            <w:tcW w:w="8460" w:type="dxa"/>
            <w:gridSpan w:val="3"/>
            <w:tcBorders>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النحل</w:t>
            </w:r>
          </w:p>
        </w:tc>
      </w:tr>
      <w:tr w:rsidR="009B7445" w:rsidRPr="009B7445" w:rsidTr="00B6355C">
        <w:tc>
          <w:tcPr>
            <w:tcW w:w="6554" w:type="dxa"/>
          </w:tcPr>
          <w:p w:rsidR="00674C6A" w:rsidRPr="009B7445" w:rsidRDefault="00674C6A" w:rsidP="009B7445">
            <w:pPr>
              <w:spacing w:after="0" w:line="240" w:lineRule="auto"/>
              <w:rPr>
                <w:b/>
                <w:bCs/>
                <w:color w:val="auto"/>
                <w:sz w:val="32"/>
                <w:szCs w:val="32"/>
                <w:rtl/>
              </w:rPr>
            </w:pPr>
            <w:r w:rsidRPr="009B7445">
              <w:rPr>
                <w:rFonts w:ascii="QCF_BSML" w:eastAsiaTheme="minorHAnsi" w:hAnsi="QCF_BSML" w:cs="QCF_BSML"/>
                <w:b/>
                <w:bCs/>
                <w:color w:val="auto"/>
                <w:sz w:val="32"/>
                <w:szCs w:val="32"/>
                <w:rtl/>
              </w:rPr>
              <w:t>ﮋ</w:t>
            </w:r>
            <w:r w:rsidRPr="009B7445">
              <w:rPr>
                <w:rFonts w:ascii="QCF_P281" w:eastAsiaTheme="minorHAnsi" w:hAnsi="QCF_P281" w:cs="QCF_P281"/>
                <w:b/>
                <w:bCs/>
                <w:color w:val="auto"/>
                <w:sz w:val="32"/>
                <w:szCs w:val="32"/>
                <w:rtl/>
              </w:rPr>
              <w:t xml:space="preserve"> ﮦ  ﮧ   ﮨ  ﮩ  ﮪ   ﮫ  ﮬﮭ  </w:t>
            </w:r>
            <w:r w:rsidRPr="009B7445">
              <w:rPr>
                <w:rFonts w:ascii="QCF_BSML" w:eastAsiaTheme="minorHAnsi" w:hAnsi="QCF_BSML" w:cs="QCF_BSML"/>
                <w:b/>
                <w:bCs/>
                <w:color w:val="auto"/>
                <w:sz w:val="32"/>
                <w:szCs w:val="32"/>
                <w:rtl/>
              </w:rPr>
              <w:t>ﮊ</w:t>
            </w:r>
            <w:r w:rsidRPr="009B7445">
              <w:rPr>
                <w:rFonts w:ascii="QCF_BSML" w:eastAsiaTheme="minorHAnsi" w:hAnsi="QCF_BSML" w:cs="QCF_BSML" w:hint="cs"/>
                <w:b/>
                <w:bCs/>
                <w:color w:val="auto"/>
                <w:sz w:val="32"/>
                <w:szCs w:val="32"/>
                <w:rtl/>
              </w:rPr>
              <w:t xml:space="preserve">   </w:t>
            </w:r>
          </w:p>
        </w:tc>
        <w:tc>
          <w:tcPr>
            <w:tcW w:w="795" w:type="dxa"/>
            <w:vAlign w:val="center"/>
          </w:tcPr>
          <w:p w:rsidR="00674C6A" w:rsidRPr="009B7445" w:rsidRDefault="00674C6A" w:rsidP="009B7445">
            <w:pPr>
              <w:spacing w:after="0" w:line="240" w:lineRule="auto"/>
              <w:jc w:val="center"/>
              <w:rPr>
                <w:b/>
                <w:bCs/>
                <w:color w:val="auto"/>
                <w:sz w:val="32"/>
                <w:szCs w:val="32"/>
                <w:rtl/>
              </w:rPr>
            </w:pPr>
            <w:r w:rsidRPr="009B7445">
              <w:rPr>
                <w:rFonts w:ascii="QCF_P019" w:hAnsi="QCF_P019" w:cs="QCF_P019"/>
                <w:b/>
                <w:bCs/>
                <w:color w:val="auto"/>
                <w:sz w:val="32"/>
                <w:szCs w:val="32"/>
                <w:rtl/>
              </w:rPr>
              <w:t>ﯴ</w:t>
            </w:r>
          </w:p>
        </w:tc>
        <w:tc>
          <w:tcPr>
            <w:tcW w:w="1111" w:type="dxa"/>
            <w:vAlign w:val="center"/>
          </w:tcPr>
          <w:p w:rsidR="00674C6A" w:rsidRPr="009B7445" w:rsidRDefault="009205D2" w:rsidP="009B7445">
            <w:pPr>
              <w:spacing w:after="0" w:line="240" w:lineRule="auto"/>
              <w:jc w:val="center"/>
              <w:rPr>
                <w:rFonts w:ascii="Arial" w:hAnsi="Arial"/>
                <w:color w:val="auto"/>
                <w:sz w:val="32"/>
                <w:szCs w:val="32"/>
                <w:rtl/>
              </w:rPr>
            </w:pPr>
            <w:r>
              <w:rPr>
                <w:rFonts w:ascii="Arial" w:hAnsi="Arial"/>
                <w:color w:val="auto"/>
                <w:sz w:val="32"/>
                <w:szCs w:val="32"/>
              </w:rPr>
              <w:t>84</w:t>
            </w:r>
          </w:p>
        </w:tc>
      </w:tr>
      <w:tr w:rsidR="009B7445" w:rsidRPr="009B7445" w:rsidTr="00B6355C">
        <w:trPr>
          <w:trHeight w:val="339"/>
        </w:trPr>
        <w:tc>
          <w:tcPr>
            <w:tcW w:w="6554" w:type="dxa"/>
          </w:tcPr>
          <w:p w:rsidR="00674C6A" w:rsidRPr="009B7445" w:rsidRDefault="00674C6A" w:rsidP="009B7445">
            <w:pPr>
              <w:spacing w:after="0" w:line="240" w:lineRule="auto"/>
              <w:rPr>
                <w:rFonts w:ascii="QCF_BSML" w:eastAsiaTheme="minorHAnsi" w:hAnsi="QCF_BSML" w:cs="QCF_BSML"/>
                <w:b/>
                <w:bCs/>
                <w:color w:val="auto"/>
                <w:sz w:val="32"/>
                <w:szCs w:val="32"/>
                <w:rtl/>
              </w:rPr>
            </w:pPr>
            <w:r w:rsidRPr="009B7445">
              <w:rPr>
                <w:rFonts w:ascii="QCF_BSML" w:hAnsi="QCF_BSML" w:cs="QCF_BSML"/>
                <w:b/>
                <w:bCs/>
                <w:color w:val="auto"/>
                <w:sz w:val="32"/>
                <w:szCs w:val="32"/>
                <w:rtl/>
              </w:rPr>
              <w:t xml:space="preserve">ﮋ </w:t>
            </w:r>
            <w:r w:rsidRPr="009B7445">
              <w:rPr>
                <w:rFonts w:ascii="QCF_P271" w:hAnsi="QCF_P271" w:cs="QCF_P271"/>
                <w:b/>
                <w:bCs/>
                <w:color w:val="auto"/>
                <w:sz w:val="32"/>
                <w:szCs w:val="32"/>
                <w:rtl/>
              </w:rPr>
              <w:t xml:space="preserve">ﭴ  ﭵ  ﭶ  ﭷ  ﭸ  ﭹ </w:t>
            </w:r>
            <w:r w:rsidRPr="009B7445">
              <w:rPr>
                <w:rFonts w:ascii="QCF_BSML"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rFonts w:ascii="QCF_P019" w:hAnsi="QCF_P019" w:cs="QCF_P019"/>
                <w:b/>
                <w:bCs/>
                <w:color w:val="auto"/>
                <w:sz w:val="34"/>
                <w:szCs w:val="34"/>
                <w:rtl/>
              </w:rPr>
            </w:pPr>
            <w:r w:rsidRPr="009B7445">
              <w:rPr>
                <w:rFonts w:ascii="QCF_P006" w:hAnsi="QCF_P006" w:cs="QCF_P006"/>
                <w:b/>
                <w:bCs/>
                <w:color w:val="auto"/>
                <w:sz w:val="32"/>
                <w:szCs w:val="32"/>
                <w:rtl/>
              </w:rPr>
              <w:t>ﯽ</w:t>
            </w:r>
          </w:p>
        </w:tc>
        <w:tc>
          <w:tcPr>
            <w:tcW w:w="1111" w:type="dxa"/>
            <w:vAlign w:val="center"/>
          </w:tcPr>
          <w:p w:rsidR="00674C6A" w:rsidRPr="009B7445" w:rsidRDefault="009205D2" w:rsidP="009B7445">
            <w:pPr>
              <w:spacing w:after="0" w:line="240" w:lineRule="auto"/>
              <w:jc w:val="center"/>
              <w:rPr>
                <w:color w:val="auto"/>
                <w:sz w:val="32"/>
                <w:szCs w:val="32"/>
                <w:rtl/>
              </w:rPr>
            </w:pPr>
            <w:r>
              <w:rPr>
                <w:color w:val="auto"/>
                <w:sz w:val="32"/>
                <w:szCs w:val="32"/>
              </w:rPr>
              <w:t>189</w:t>
            </w:r>
          </w:p>
        </w:tc>
      </w:tr>
      <w:tr w:rsidR="009B7445" w:rsidRPr="009B7445" w:rsidTr="00B6355C">
        <w:tc>
          <w:tcPr>
            <w:tcW w:w="6554" w:type="dxa"/>
          </w:tcPr>
          <w:p w:rsidR="00674C6A" w:rsidRPr="009B7445" w:rsidRDefault="00674C6A" w:rsidP="009B7445">
            <w:pPr>
              <w:spacing w:after="0" w:line="240" w:lineRule="auto"/>
              <w:rPr>
                <w:b/>
                <w:bCs/>
                <w:color w:val="auto"/>
                <w:sz w:val="32"/>
                <w:szCs w:val="32"/>
                <w:rtl/>
              </w:rPr>
            </w:pPr>
            <w:r w:rsidRPr="009B7445">
              <w:rPr>
                <w:rFonts w:ascii="QCF_BSML" w:eastAsiaTheme="minorHAnsi" w:hAnsi="QCF_BSML" w:cs="QCF_BSML"/>
                <w:b/>
                <w:bCs/>
                <w:color w:val="auto"/>
                <w:sz w:val="32"/>
                <w:szCs w:val="32"/>
                <w:rtl/>
              </w:rPr>
              <w:t>ﮋ</w:t>
            </w:r>
            <w:r w:rsidRPr="009B7445">
              <w:rPr>
                <w:rFonts w:ascii="QCF_P275" w:hAnsi="QCF_P275" w:cs="QCF_P275"/>
                <w:b/>
                <w:bCs/>
                <w:color w:val="auto"/>
                <w:sz w:val="32"/>
                <w:szCs w:val="32"/>
                <w:rtl/>
              </w:rPr>
              <w:t xml:space="preserve"> ﯤ   ﯥ  ﯦ  ﯧ  ﯨ  ﯩ  ﯪ  ﯫ  </w:t>
            </w:r>
            <w:r w:rsidRPr="009B7445">
              <w:rPr>
                <w:rFonts w:ascii="QCF_BSML" w:eastAsiaTheme="minorHAnsi" w:hAnsi="QCF_BSML" w:cs="QCF_BSML"/>
                <w:b/>
                <w:bCs/>
                <w:color w:val="auto"/>
                <w:sz w:val="32"/>
                <w:szCs w:val="32"/>
                <w:rtl/>
              </w:rPr>
              <w:t>ﮊ</w:t>
            </w:r>
          </w:p>
        </w:tc>
        <w:tc>
          <w:tcPr>
            <w:tcW w:w="795" w:type="dxa"/>
            <w:vAlign w:val="center"/>
          </w:tcPr>
          <w:p w:rsidR="00674C6A" w:rsidRPr="009B7445" w:rsidRDefault="00674C6A" w:rsidP="009B7445">
            <w:pPr>
              <w:spacing w:after="0" w:line="240" w:lineRule="auto"/>
              <w:jc w:val="center"/>
              <w:rPr>
                <w:b/>
                <w:bCs/>
                <w:color w:val="auto"/>
                <w:sz w:val="34"/>
                <w:szCs w:val="34"/>
                <w:rtl/>
              </w:rPr>
            </w:pPr>
            <w:r w:rsidRPr="009B7445">
              <w:rPr>
                <w:rFonts w:ascii="QCF_P012" w:hAnsi="QCF_P012" w:cs="QCF_P012"/>
                <w:b/>
                <w:bCs/>
                <w:color w:val="auto"/>
                <w:sz w:val="34"/>
                <w:szCs w:val="34"/>
                <w:rtl/>
              </w:rPr>
              <w:t>ﭦ</w:t>
            </w:r>
          </w:p>
        </w:tc>
        <w:tc>
          <w:tcPr>
            <w:tcW w:w="1111" w:type="dxa"/>
            <w:vAlign w:val="center"/>
          </w:tcPr>
          <w:p w:rsidR="00674C6A" w:rsidRPr="009B7445" w:rsidRDefault="00674C6A" w:rsidP="009B7445">
            <w:pPr>
              <w:spacing w:after="0" w:line="240" w:lineRule="auto"/>
              <w:jc w:val="center"/>
              <w:rPr>
                <w:color w:val="auto"/>
                <w:sz w:val="32"/>
                <w:szCs w:val="32"/>
                <w:rtl/>
              </w:rPr>
            </w:pPr>
            <w:r w:rsidRPr="009B7445">
              <w:rPr>
                <w:rFonts w:hint="cs"/>
                <w:color w:val="auto"/>
                <w:sz w:val="32"/>
                <w:szCs w:val="32"/>
                <w:rtl/>
              </w:rPr>
              <w:t>11٢</w:t>
            </w:r>
          </w:p>
        </w:tc>
      </w:tr>
      <w:tr w:rsidR="009B7445" w:rsidRPr="009B7445" w:rsidTr="00B6355C">
        <w:trPr>
          <w:trHeight w:val="456"/>
        </w:trPr>
        <w:tc>
          <w:tcPr>
            <w:tcW w:w="6554" w:type="dxa"/>
            <w:tcBorders>
              <w:top w:val="single" w:sz="4" w:space="0" w:color="auto"/>
            </w:tcBorders>
          </w:tcPr>
          <w:p w:rsidR="00674C6A" w:rsidRPr="00B774D5" w:rsidRDefault="009B7445" w:rsidP="009B7445">
            <w:pPr>
              <w:spacing w:after="0" w:line="240" w:lineRule="auto"/>
              <w:rPr>
                <w:b/>
                <w:bCs/>
                <w:color w:val="auto"/>
                <w:sz w:val="30"/>
                <w:szCs w:val="30"/>
                <w:rtl/>
              </w:rPr>
            </w:pPr>
            <w:r w:rsidRPr="00B774D5">
              <w:rPr>
                <w:rFonts w:ascii="QCF_BSML" w:hAnsi="QCF_BSML" w:cs="QCF_BSML"/>
                <w:b/>
                <w:bCs/>
                <w:color w:val="auto"/>
                <w:sz w:val="30"/>
                <w:szCs w:val="30"/>
                <w:rtl/>
              </w:rPr>
              <w:t>ﮋ</w:t>
            </w:r>
            <w:r w:rsidR="00674C6A" w:rsidRPr="00B774D5">
              <w:rPr>
                <w:rFonts w:ascii="QCF_P278" w:hAnsi="QCF_P278" w:cs="QCF_P278"/>
                <w:b/>
                <w:bCs/>
                <w:color w:val="auto"/>
                <w:sz w:val="30"/>
                <w:szCs w:val="30"/>
                <w:rtl/>
              </w:rPr>
              <w:t xml:space="preserve">ﮉ  ﮊ  ﮋ  ﮌ  ﮍ   ﮎ  ﮏ  ﮐ  ﮑ  ﮒ  ﮓ  ﮔﮕ  </w:t>
            </w:r>
            <w:r w:rsidR="00674C6A" w:rsidRPr="00B774D5">
              <w:rPr>
                <w:rFonts w:ascii="QCF_BSML" w:eastAsiaTheme="minorHAnsi" w:hAnsi="QCF_BSML" w:cs="QCF_BSML"/>
                <w:b/>
                <w:bCs/>
                <w:color w:val="auto"/>
                <w:sz w:val="30"/>
                <w:szCs w:val="30"/>
                <w:rtl/>
              </w:rPr>
              <w:t>ﮊ</w:t>
            </w:r>
          </w:p>
        </w:tc>
        <w:tc>
          <w:tcPr>
            <w:tcW w:w="795" w:type="dxa"/>
            <w:tcBorders>
              <w:top w:val="single" w:sz="4" w:space="0" w:color="auto"/>
            </w:tcBorders>
            <w:vAlign w:val="center"/>
          </w:tcPr>
          <w:p w:rsidR="00674C6A" w:rsidRPr="009B7445" w:rsidRDefault="00674C6A" w:rsidP="009B7445">
            <w:pPr>
              <w:spacing w:after="0" w:line="240" w:lineRule="auto"/>
              <w:jc w:val="center"/>
              <w:rPr>
                <w:b/>
                <w:bCs/>
                <w:color w:val="auto"/>
                <w:sz w:val="32"/>
                <w:szCs w:val="32"/>
                <w:rtl/>
              </w:rPr>
            </w:pPr>
            <w:r w:rsidRPr="009B7445">
              <w:rPr>
                <w:rFonts w:ascii="QCF_P015" w:hAnsi="QCF_P015" w:cs="QCF_P015"/>
                <w:b/>
                <w:bCs/>
                <w:color w:val="auto"/>
                <w:sz w:val="32"/>
                <w:szCs w:val="32"/>
                <w:rtl/>
              </w:rPr>
              <w:t>ﮜ</w:t>
            </w:r>
          </w:p>
        </w:tc>
        <w:tc>
          <w:tcPr>
            <w:tcW w:w="1111" w:type="dxa"/>
            <w:tcBorders>
              <w:top w:val="single" w:sz="4" w:space="0" w:color="auto"/>
            </w:tcBorders>
            <w:vAlign w:val="center"/>
          </w:tcPr>
          <w:p w:rsidR="00674C6A" w:rsidRPr="009B7445" w:rsidRDefault="00674C6A" w:rsidP="009B7445">
            <w:pPr>
              <w:spacing w:after="0" w:line="240" w:lineRule="auto"/>
              <w:jc w:val="center"/>
              <w:rPr>
                <w:color w:val="auto"/>
                <w:sz w:val="32"/>
                <w:szCs w:val="32"/>
                <w:rtl/>
              </w:rPr>
            </w:pPr>
            <w:r w:rsidRPr="009B7445">
              <w:rPr>
                <w:rFonts w:hint="cs"/>
                <w:color w:val="auto"/>
                <w:sz w:val="32"/>
                <w:szCs w:val="32"/>
                <w:rtl/>
              </w:rPr>
              <w:t>4٥٠</w:t>
            </w:r>
          </w:p>
        </w:tc>
      </w:tr>
    </w:tbl>
    <w:p w:rsidR="009B7445" w:rsidRPr="00304E85" w:rsidRDefault="009B7445" w:rsidP="00674C6A">
      <w:pPr>
        <w:rPr>
          <w:rFonts w:asciiTheme="majorBidi" w:hAnsiTheme="majorBidi" w:cstheme="majorBidi"/>
          <w:sz w:val="2"/>
          <w:szCs w:val="2"/>
        </w:rPr>
      </w:pPr>
    </w:p>
    <w:tbl>
      <w:tblPr>
        <w:tblStyle w:val="TableGrid"/>
        <w:bidiVisual/>
        <w:tblW w:w="8370" w:type="dxa"/>
        <w:tblInd w:w="64" w:type="dxa"/>
        <w:tblBorders>
          <w:top w:val="thinThickSmallGap" w:sz="24" w:space="0" w:color="auto"/>
          <w:insideH w:val="double" w:sz="4" w:space="0" w:color="auto"/>
          <w:insideV w:val="double" w:sz="4" w:space="0" w:color="auto"/>
        </w:tblBorders>
        <w:tblLook w:val="04A0" w:firstRow="1" w:lastRow="0" w:firstColumn="1" w:lastColumn="0" w:noHBand="0" w:noVBand="1"/>
      </w:tblPr>
      <w:tblGrid>
        <w:gridCol w:w="6655"/>
        <w:gridCol w:w="804"/>
        <w:gridCol w:w="911"/>
      </w:tblGrid>
      <w:tr w:rsidR="009B7445" w:rsidRPr="009B7445" w:rsidTr="00B774D5">
        <w:tc>
          <w:tcPr>
            <w:tcW w:w="8370" w:type="dxa"/>
            <w:gridSpan w:val="3"/>
            <w:tcBorders>
              <w:top w:val="single" w:sz="4" w:space="0" w:color="auto"/>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lastRenderedPageBreak/>
              <w:t>سورة الإسراء</w:t>
            </w:r>
          </w:p>
        </w:tc>
      </w:tr>
      <w:tr w:rsidR="009B7445" w:rsidRPr="009B7445" w:rsidTr="00B774D5">
        <w:tc>
          <w:tcPr>
            <w:tcW w:w="6655" w:type="dxa"/>
          </w:tcPr>
          <w:p w:rsidR="00674C6A" w:rsidRPr="009B7445" w:rsidRDefault="00674C6A" w:rsidP="009B7445">
            <w:pPr>
              <w:spacing w:after="0" w:line="240" w:lineRule="auto"/>
              <w:rPr>
                <w:b/>
                <w:bCs/>
                <w:color w:val="auto"/>
                <w:sz w:val="32"/>
                <w:szCs w:val="32"/>
                <w:rtl/>
              </w:rPr>
            </w:pPr>
            <w:r w:rsidRPr="009B7445">
              <w:rPr>
                <w:rFonts w:ascii="QCF_BSML" w:eastAsiaTheme="minorHAnsi" w:hAnsi="QCF_BSML" w:cs="QCF_BSML"/>
                <w:b/>
                <w:bCs/>
                <w:color w:val="auto"/>
                <w:sz w:val="32"/>
                <w:szCs w:val="32"/>
                <w:rtl/>
              </w:rPr>
              <w:t xml:space="preserve">ﮋ </w:t>
            </w:r>
            <w:r w:rsidRPr="009B7445">
              <w:rPr>
                <w:rFonts w:ascii="QCF_P285" w:eastAsiaTheme="minorHAnsi" w:hAnsi="QCF_P285" w:cs="QCF_P285"/>
                <w:b/>
                <w:bCs/>
                <w:color w:val="auto"/>
                <w:sz w:val="32"/>
                <w:szCs w:val="32"/>
                <w:rtl/>
              </w:rPr>
              <w:t xml:space="preserve">ﮊ  ﮋ  ﮌﮍ  ﮎ     ﮏ      ﮐ  ﮑ   ﮒ    </w:t>
            </w:r>
            <w:r w:rsidRPr="009B7445">
              <w:rPr>
                <w:rFonts w:ascii="QCF_BSML" w:eastAsiaTheme="minorHAnsi" w:hAnsi="QCF_BSML" w:cs="QCF_BSML"/>
                <w:b/>
                <w:bCs/>
                <w:color w:val="auto"/>
                <w:sz w:val="32"/>
                <w:szCs w:val="32"/>
                <w:rtl/>
              </w:rPr>
              <w:t>ﮊ</w:t>
            </w:r>
            <w:r w:rsidRPr="009B7445">
              <w:rPr>
                <w:rFonts w:ascii="Arial" w:eastAsiaTheme="minorHAnsi" w:hAnsi="Arial"/>
                <w:b/>
                <w:bCs/>
                <w:color w:val="auto"/>
                <w:sz w:val="32"/>
                <w:szCs w:val="32"/>
                <w:rtl/>
              </w:rPr>
              <w:t xml:space="preserve"> </w:t>
            </w:r>
          </w:p>
        </w:tc>
        <w:tc>
          <w:tcPr>
            <w:tcW w:w="804" w:type="dxa"/>
            <w:vAlign w:val="center"/>
          </w:tcPr>
          <w:p w:rsidR="00674C6A" w:rsidRPr="009B7445" w:rsidRDefault="00674C6A" w:rsidP="009B7445">
            <w:pPr>
              <w:spacing w:after="0" w:line="240" w:lineRule="auto"/>
              <w:jc w:val="center"/>
              <w:rPr>
                <w:b/>
                <w:bCs/>
                <w:color w:val="auto"/>
                <w:sz w:val="32"/>
                <w:szCs w:val="32"/>
                <w:rtl/>
              </w:rPr>
            </w:pPr>
            <w:r w:rsidRPr="009B7445">
              <w:rPr>
                <w:rFonts w:ascii="QCF_P006" w:hAnsi="QCF_P006" w:cs="QCF_P006"/>
                <w:b/>
                <w:bCs/>
                <w:color w:val="auto"/>
                <w:sz w:val="32"/>
                <w:szCs w:val="32"/>
                <w:rtl/>
              </w:rPr>
              <w:t>ﮍ</w:t>
            </w:r>
          </w:p>
        </w:tc>
        <w:tc>
          <w:tcPr>
            <w:tcW w:w="911" w:type="dxa"/>
            <w:vAlign w:val="center"/>
          </w:tcPr>
          <w:p w:rsidR="00674C6A" w:rsidRPr="009B7445" w:rsidRDefault="00674C6A" w:rsidP="009B7445">
            <w:pPr>
              <w:spacing w:after="0" w:line="240" w:lineRule="auto"/>
              <w:jc w:val="center"/>
              <w:rPr>
                <w:color w:val="auto"/>
                <w:sz w:val="32"/>
                <w:szCs w:val="32"/>
                <w:rtl/>
              </w:rPr>
            </w:pPr>
            <w:r w:rsidRPr="009B7445">
              <w:rPr>
                <w:rFonts w:hint="cs"/>
                <w:color w:val="auto"/>
                <w:sz w:val="32"/>
                <w:szCs w:val="32"/>
                <w:rtl/>
              </w:rPr>
              <w:t>4٤٠</w:t>
            </w:r>
          </w:p>
        </w:tc>
      </w:tr>
      <w:tr w:rsidR="009B7445" w:rsidRPr="009B7445" w:rsidTr="00B774D5">
        <w:tc>
          <w:tcPr>
            <w:tcW w:w="8370" w:type="dxa"/>
            <w:gridSpan w:val="3"/>
            <w:tcBorders>
              <w:top w:val="double" w:sz="4" w:space="0" w:color="auto"/>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الأنبياء</w:t>
            </w:r>
          </w:p>
        </w:tc>
      </w:tr>
      <w:tr w:rsidR="009B7445" w:rsidRPr="009B7445" w:rsidTr="00B774D5">
        <w:tc>
          <w:tcPr>
            <w:tcW w:w="6655" w:type="dxa"/>
            <w:tcBorders>
              <w:top w:val="double" w:sz="4" w:space="0" w:color="auto"/>
            </w:tcBorders>
          </w:tcPr>
          <w:p w:rsidR="00674C6A" w:rsidRPr="009B7445" w:rsidRDefault="00674C6A" w:rsidP="009B7445">
            <w:pPr>
              <w:spacing w:after="0" w:line="240" w:lineRule="auto"/>
              <w:rPr>
                <w:b/>
                <w:bCs/>
                <w:color w:val="auto"/>
                <w:sz w:val="32"/>
                <w:szCs w:val="32"/>
                <w:rtl/>
              </w:rPr>
            </w:pPr>
            <w:r w:rsidRPr="009B7445">
              <w:rPr>
                <w:rFonts w:ascii="QCF_BSML" w:hAnsi="QCF_BSML" w:cs="QCF_BSML"/>
                <w:b/>
                <w:bCs/>
                <w:color w:val="auto"/>
                <w:sz w:val="32"/>
                <w:szCs w:val="32"/>
                <w:rtl/>
              </w:rPr>
              <w:t xml:space="preserve">ﮋ </w:t>
            </w:r>
            <w:r w:rsidRPr="009B7445">
              <w:rPr>
                <w:rFonts w:ascii="QCF_P322" w:hAnsi="QCF_P322" w:cs="QCF_P322"/>
                <w:b/>
                <w:bCs/>
                <w:color w:val="auto"/>
                <w:sz w:val="32"/>
                <w:szCs w:val="32"/>
                <w:rtl/>
              </w:rPr>
              <w:t xml:space="preserve">ﮤ  ﮥ   ﮦ      ﮧ  ﮨ             ﮩ    ﮪ    </w:t>
            </w:r>
            <w:r w:rsidRPr="009B7445">
              <w:rPr>
                <w:rFonts w:ascii="QCF_BSML" w:hAnsi="QCF_BSML" w:cs="QCF_BSML"/>
                <w:b/>
                <w:bCs/>
                <w:color w:val="auto"/>
                <w:sz w:val="32"/>
                <w:szCs w:val="32"/>
                <w:rtl/>
              </w:rPr>
              <w:t>ﮊ</w:t>
            </w:r>
          </w:p>
        </w:tc>
        <w:tc>
          <w:tcPr>
            <w:tcW w:w="804" w:type="dxa"/>
            <w:tcBorders>
              <w:top w:val="double" w:sz="4" w:space="0" w:color="auto"/>
            </w:tcBorders>
            <w:vAlign w:val="center"/>
          </w:tcPr>
          <w:p w:rsidR="00674C6A" w:rsidRPr="009B7445" w:rsidRDefault="00674C6A" w:rsidP="009B7445">
            <w:pPr>
              <w:spacing w:after="0" w:line="240" w:lineRule="auto"/>
              <w:jc w:val="center"/>
              <w:rPr>
                <w:b/>
                <w:bCs/>
                <w:color w:val="auto"/>
                <w:sz w:val="32"/>
                <w:szCs w:val="32"/>
                <w:rtl/>
              </w:rPr>
            </w:pPr>
            <w:r w:rsidRPr="009B7445">
              <w:rPr>
                <w:rFonts w:ascii="QCF_P003" w:hAnsi="QCF_P003" w:cs="QCF_P003"/>
                <w:b/>
                <w:bCs/>
                <w:color w:val="auto"/>
                <w:sz w:val="32"/>
                <w:szCs w:val="32"/>
                <w:rtl/>
              </w:rPr>
              <w:t>ﭫ</w:t>
            </w:r>
          </w:p>
        </w:tc>
        <w:tc>
          <w:tcPr>
            <w:tcW w:w="911" w:type="dxa"/>
            <w:tcBorders>
              <w:top w:val="double" w:sz="4" w:space="0" w:color="auto"/>
            </w:tcBorders>
            <w:vAlign w:val="center"/>
          </w:tcPr>
          <w:p w:rsidR="00674C6A" w:rsidRPr="009B7445" w:rsidRDefault="00674C6A" w:rsidP="009B7445">
            <w:pPr>
              <w:spacing w:after="0" w:line="240" w:lineRule="auto"/>
              <w:jc w:val="center"/>
              <w:rPr>
                <w:color w:val="auto"/>
                <w:sz w:val="32"/>
                <w:szCs w:val="32"/>
                <w:rtl/>
              </w:rPr>
            </w:pPr>
            <w:r w:rsidRPr="009B7445">
              <w:rPr>
                <w:rFonts w:hint="cs"/>
                <w:color w:val="auto"/>
                <w:sz w:val="32"/>
                <w:szCs w:val="32"/>
                <w:rtl/>
              </w:rPr>
              <w:t>11٢</w:t>
            </w:r>
          </w:p>
        </w:tc>
      </w:tr>
      <w:tr w:rsidR="009B7445" w:rsidRPr="009B7445" w:rsidTr="00B774D5">
        <w:tc>
          <w:tcPr>
            <w:tcW w:w="6655" w:type="dxa"/>
            <w:tcBorders>
              <w:top w:val="double" w:sz="4" w:space="0" w:color="auto"/>
            </w:tcBorders>
          </w:tcPr>
          <w:p w:rsidR="00674C6A" w:rsidRPr="009B7445" w:rsidRDefault="00674C6A" w:rsidP="009B7445">
            <w:pPr>
              <w:spacing w:after="0" w:line="240" w:lineRule="auto"/>
              <w:rPr>
                <w:rFonts w:ascii="QCF_BSML" w:hAnsi="QCF_BSML" w:cs="QCF_BSML"/>
                <w:b/>
                <w:bCs/>
                <w:color w:val="auto"/>
                <w:sz w:val="32"/>
                <w:szCs w:val="32"/>
                <w:rtl/>
              </w:rPr>
            </w:pPr>
            <w:r w:rsidRPr="009B7445">
              <w:rPr>
                <w:rFonts w:ascii="QCF_BSML" w:eastAsiaTheme="minorHAnsi" w:hAnsi="QCF_BSML" w:cs="QCF_BSML"/>
                <w:b/>
                <w:bCs/>
                <w:color w:val="auto"/>
                <w:sz w:val="32"/>
                <w:szCs w:val="32"/>
                <w:rtl/>
              </w:rPr>
              <w:t>ﮋ</w:t>
            </w:r>
            <w:r w:rsidRPr="009B7445">
              <w:rPr>
                <w:rFonts w:ascii="QCF_P324" w:hAnsi="QCF_P324" w:cs="QCF_P324"/>
                <w:b/>
                <w:bCs/>
                <w:color w:val="auto"/>
                <w:sz w:val="32"/>
                <w:szCs w:val="32"/>
                <w:rtl/>
              </w:rPr>
              <w:t xml:space="preserve"> ﭑ  ﭒ  ﭓ  ﭔ  ﭕ  ﭖ  ﭗ  ﭘ  ﭙ  </w:t>
            </w:r>
            <w:r w:rsidRPr="009B7445">
              <w:rPr>
                <w:rFonts w:ascii="QCF_BSML" w:eastAsiaTheme="minorHAnsi" w:hAnsi="QCF_BSML" w:cs="QCF_BSML"/>
                <w:b/>
                <w:bCs/>
                <w:color w:val="auto"/>
                <w:sz w:val="32"/>
                <w:szCs w:val="32"/>
                <w:rtl/>
              </w:rPr>
              <w:t>ﮊ</w:t>
            </w:r>
          </w:p>
        </w:tc>
        <w:tc>
          <w:tcPr>
            <w:tcW w:w="804" w:type="dxa"/>
            <w:tcBorders>
              <w:top w:val="double" w:sz="4" w:space="0" w:color="auto"/>
            </w:tcBorders>
            <w:vAlign w:val="center"/>
          </w:tcPr>
          <w:p w:rsidR="00674C6A" w:rsidRPr="009B7445" w:rsidRDefault="00674C6A" w:rsidP="009B7445">
            <w:pPr>
              <w:spacing w:after="0" w:line="240" w:lineRule="auto"/>
              <w:jc w:val="center"/>
              <w:rPr>
                <w:rFonts w:ascii="QCF_P003" w:hAnsi="QCF_P003" w:cs="QCF_P003"/>
                <w:b/>
                <w:bCs/>
                <w:color w:val="auto"/>
                <w:sz w:val="34"/>
                <w:szCs w:val="34"/>
                <w:rtl/>
              </w:rPr>
            </w:pPr>
            <w:r w:rsidRPr="009B7445">
              <w:rPr>
                <w:rFonts w:ascii="QCF_P324" w:hAnsi="QCF_P324" w:cs="QCF_P324"/>
                <w:b/>
                <w:bCs/>
                <w:color w:val="auto"/>
                <w:sz w:val="34"/>
                <w:szCs w:val="34"/>
                <w:rtl/>
              </w:rPr>
              <w:t>ﭠ</w:t>
            </w:r>
          </w:p>
        </w:tc>
        <w:tc>
          <w:tcPr>
            <w:tcW w:w="911" w:type="dxa"/>
            <w:tcBorders>
              <w:top w:val="double" w:sz="4" w:space="0" w:color="auto"/>
            </w:tcBorders>
            <w:vAlign w:val="center"/>
          </w:tcPr>
          <w:p w:rsidR="00674C6A" w:rsidRPr="009B7445" w:rsidRDefault="009205D2" w:rsidP="009B7445">
            <w:pPr>
              <w:spacing w:after="0" w:line="240" w:lineRule="auto"/>
              <w:jc w:val="center"/>
              <w:rPr>
                <w:color w:val="auto"/>
                <w:sz w:val="32"/>
                <w:szCs w:val="32"/>
                <w:rtl/>
              </w:rPr>
            </w:pPr>
            <w:r>
              <w:rPr>
                <w:color w:val="auto"/>
                <w:sz w:val="32"/>
                <w:szCs w:val="32"/>
              </w:rPr>
              <w:t>188</w:t>
            </w:r>
          </w:p>
        </w:tc>
      </w:tr>
      <w:tr w:rsidR="009B7445" w:rsidRPr="009B7445" w:rsidTr="00B774D5">
        <w:tc>
          <w:tcPr>
            <w:tcW w:w="6655" w:type="dxa"/>
            <w:tcBorders>
              <w:top w:val="double" w:sz="4" w:space="0" w:color="auto"/>
            </w:tcBorders>
          </w:tcPr>
          <w:p w:rsidR="00674C6A" w:rsidRPr="009B7445" w:rsidRDefault="00674C6A" w:rsidP="009B7445">
            <w:pPr>
              <w:spacing w:after="0" w:line="240" w:lineRule="auto"/>
              <w:rPr>
                <w:rFonts w:ascii="QCF_BSML" w:eastAsiaTheme="minorHAnsi" w:hAnsi="QCF_BSML" w:cs="QCF_BSML"/>
                <w:b/>
                <w:bCs/>
                <w:color w:val="auto"/>
                <w:sz w:val="32"/>
                <w:szCs w:val="32"/>
                <w:rtl/>
              </w:rPr>
            </w:pPr>
            <w:r w:rsidRPr="009B7445">
              <w:rPr>
                <w:rFonts w:ascii="QCF_BSML" w:hAnsi="QCF_BSML" w:cs="QCF_BSML"/>
                <w:b/>
                <w:bCs/>
                <w:color w:val="auto"/>
                <w:sz w:val="32"/>
                <w:szCs w:val="32"/>
                <w:rtl/>
              </w:rPr>
              <w:t xml:space="preserve">ﮋ </w:t>
            </w:r>
            <w:r w:rsidRPr="009B7445">
              <w:rPr>
                <w:rFonts w:ascii="QCF_P331" w:hAnsi="QCF_P331" w:cs="QCF_P331"/>
                <w:b/>
                <w:bCs/>
                <w:color w:val="auto"/>
                <w:sz w:val="32"/>
                <w:szCs w:val="32"/>
                <w:rtl/>
              </w:rPr>
              <w:t xml:space="preserve">ﮐ  ﮑ  ﮒ         ﮓ  ﮔ         </w:t>
            </w:r>
            <w:r w:rsidRPr="009B7445">
              <w:rPr>
                <w:rFonts w:ascii="QCF_BSML" w:hAnsi="QCF_BSML" w:cs="QCF_BSML"/>
                <w:b/>
                <w:bCs/>
                <w:color w:val="auto"/>
                <w:sz w:val="32"/>
                <w:szCs w:val="32"/>
                <w:rtl/>
              </w:rPr>
              <w:t>ﮊ</w:t>
            </w:r>
          </w:p>
        </w:tc>
        <w:tc>
          <w:tcPr>
            <w:tcW w:w="804" w:type="dxa"/>
            <w:tcBorders>
              <w:top w:val="double" w:sz="4" w:space="0" w:color="auto"/>
            </w:tcBorders>
            <w:vAlign w:val="center"/>
          </w:tcPr>
          <w:p w:rsidR="00674C6A" w:rsidRPr="009B7445" w:rsidRDefault="00674C6A" w:rsidP="009B7445">
            <w:pPr>
              <w:spacing w:after="0" w:line="240" w:lineRule="auto"/>
              <w:jc w:val="center"/>
              <w:rPr>
                <w:rFonts w:ascii="QCF_P324" w:hAnsi="QCF_P324" w:cs="QCF_P324"/>
                <w:b/>
                <w:bCs/>
                <w:color w:val="auto"/>
                <w:sz w:val="34"/>
                <w:szCs w:val="34"/>
                <w:rtl/>
              </w:rPr>
            </w:pPr>
            <w:r w:rsidRPr="009B7445">
              <w:rPr>
                <w:rFonts w:ascii="QCF_P331" w:hAnsi="QCF_P331" w:cs="QCF_P331"/>
                <w:b/>
                <w:bCs/>
                <w:color w:val="auto"/>
                <w:sz w:val="32"/>
                <w:szCs w:val="32"/>
                <w:rtl/>
              </w:rPr>
              <w:t>ﮕ</w:t>
            </w:r>
          </w:p>
        </w:tc>
        <w:tc>
          <w:tcPr>
            <w:tcW w:w="911" w:type="dxa"/>
            <w:tcBorders>
              <w:top w:val="double" w:sz="4" w:space="0" w:color="auto"/>
            </w:tcBorders>
            <w:vAlign w:val="center"/>
          </w:tcPr>
          <w:p w:rsidR="00674C6A" w:rsidRPr="009B7445" w:rsidRDefault="009205D2" w:rsidP="009B7445">
            <w:pPr>
              <w:spacing w:after="0" w:line="240" w:lineRule="auto"/>
              <w:jc w:val="center"/>
              <w:rPr>
                <w:color w:val="auto"/>
                <w:sz w:val="32"/>
                <w:szCs w:val="32"/>
                <w:rtl/>
              </w:rPr>
            </w:pPr>
            <w:r>
              <w:rPr>
                <w:color w:val="auto"/>
                <w:sz w:val="32"/>
                <w:szCs w:val="32"/>
              </w:rPr>
              <w:t>253</w:t>
            </w:r>
          </w:p>
        </w:tc>
      </w:tr>
      <w:tr w:rsidR="009B7445" w:rsidRPr="009B7445" w:rsidTr="00B774D5">
        <w:tc>
          <w:tcPr>
            <w:tcW w:w="8370" w:type="dxa"/>
            <w:gridSpan w:val="3"/>
            <w:tcBorders>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الأحزاب</w:t>
            </w:r>
          </w:p>
        </w:tc>
      </w:tr>
      <w:tr w:rsidR="009B7445" w:rsidRPr="009B7445" w:rsidTr="00B774D5">
        <w:tc>
          <w:tcPr>
            <w:tcW w:w="6655" w:type="dxa"/>
          </w:tcPr>
          <w:p w:rsidR="00674C6A" w:rsidRPr="009B7445" w:rsidRDefault="00674C6A" w:rsidP="009B7445">
            <w:pPr>
              <w:spacing w:after="0" w:line="240" w:lineRule="auto"/>
              <w:rPr>
                <w:b/>
                <w:bCs/>
                <w:color w:val="auto"/>
                <w:sz w:val="32"/>
                <w:szCs w:val="32"/>
                <w:rtl/>
              </w:rPr>
            </w:pPr>
            <w:r w:rsidRPr="009B7445">
              <w:rPr>
                <w:rFonts w:ascii="QCF_BSML" w:eastAsiaTheme="minorHAnsi" w:hAnsi="QCF_BSML" w:cs="QCF_BSML"/>
                <w:b/>
                <w:bCs/>
                <w:color w:val="auto"/>
                <w:sz w:val="32"/>
                <w:szCs w:val="32"/>
                <w:rtl/>
              </w:rPr>
              <w:t>ﮋ</w:t>
            </w:r>
            <w:r w:rsidRPr="009B7445">
              <w:rPr>
                <w:rFonts w:ascii="QCF_P420" w:eastAsiaTheme="minorHAnsi" w:hAnsi="QCF_P420" w:cs="QCF_P420"/>
                <w:b/>
                <w:bCs/>
                <w:color w:val="auto"/>
                <w:sz w:val="32"/>
                <w:szCs w:val="32"/>
                <w:rtl/>
              </w:rPr>
              <w:t xml:space="preserve">  ﭼ  ﭽ     ﭾ  ﭿ  ﮀ     ﮁ   ﮂ   ﮃ  ﮄﮅ  </w:t>
            </w:r>
            <w:r w:rsidRPr="009B7445">
              <w:rPr>
                <w:rFonts w:ascii="QCF_BSML" w:eastAsiaTheme="minorHAnsi" w:hAnsi="QCF_BSML" w:cs="QCF_BSML"/>
                <w:b/>
                <w:bCs/>
                <w:color w:val="auto"/>
                <w:sz w:val="32"/>
                <w:szCs w:val="32"/>
                <w:rtl/>
              </w:rPr>
              <w:t>ﮊ</w:t>
            </w:r>
            <w:r w:rsidRPr="009B7445">
              <w:rPr>
                <w:rFonts w:ascii="Arial" w:eastAsiaTheme="minorHAnsi" w:hAnsi="Arial"/>
                <w:b/>
                <w:bCs/>
                <w:color w:val="auto"/>
                <w:sz w:val="32"/>
                <w:szCs w:val="32"/>
                <w:rtl/>
              </w:rPr>
              <w:t xml:space="preserve"> </w:t>
            </w:r>
          </w:p>
        </w:tc>
        <w:tc>
          <w:tcPr>
            <w:tcW w:w="804" w:type="dxa"/>
            <w:vAlign w:val="center"/>
          </w:tcPr>
          <w:p w:rsidR="00674C6A" w:rsidRPr="009B7445" w:rsidRDefault="00674C6A" w:rsidP="009B7445">
            <w:pPr>
              <w:spacing w:after="0" w:line="240" w:lineRule="auto"/>
              <w:jc w:val="center"/>
              <w:rPr>
                <w:b/>
                <w:bCs/>
                <w:color w:val="auto"/>
                <w:sz w:val="32"/>
                <w:szCs w:val="32"/>
                <w:rtl/>
              </w:rPr>
            </w:pPr>
            <w:r w:rsidRPr="009B7445">
              <w:rPr>
                <w:rFonts w:ascii="QCF_P004" w:hAnsi="QCF_P004" w:cs="QCF_P004"/>
                <w:b/>
                <w:bCs/>
                <w:color w:val="auto"/>
                <w:sz w:val="32"/>
                <w:szCs w:val="32"/>
                <w:rtl/>
              </w:rPr>
              <w:t>ﭩ</w:t>
            </w:r>
          </w:p>
        </w:tc>
        <w:tc>
          <w:tcPr>
            <w:tcW w:w="911" w:type="dxa"/>
            <w:vAlign w:val="center"/>
          </w:tcPr>
          <w:p w:rsidR="00674C6A" w:rsidRPr="009B7445" w:rsidRDefault="00674C6A" w:rsidP="009B7445">
            <w:pPr>
              <w:spacing w:after="0" w:line="240" w:lineRule="auto"/>
              <w:jc w:val="center"/>
              <w:rPr>
                <w:color w:val="auto"/>
                <w:sz w:val="32"/>
                <w:szCs w:val="32"/>
                <w:rtl/>
              </w:rPr>
            </w:pPr>
            <w:r w:rsidRPr="009B7445">
              <w:rPr>
                <w:rFonts w:hint="cs"/>
                <w:color w:val="auto"/>
                <w:sz w:val="32"/>
                <w:szCs w:val="32"/>
                <w:rtl/>
              </w:rPr>
              <w:t>37٩</w:t>
            </w:r>
          </w:p>
        </w:tc>
      </w:tr>
      <w:tr w:rsidR="009B7445" w:rsidRPr="009B7445" w:rsidTr="00B774D5">
        <w:tc>
          <w:tcPr>
            <w:tcW w:w="8370" w:type="dxa"/>
            <w:gridSpan w:val="3"/>
            <w:tcBorders>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الزمر</w:t>
            </w:r>
          </w:p>
        </w:tc>
      </w:tr>
      <w:tr w:rsidR="009B7445" w:rsidRPr="009B7445" w:rsidTr="00B774D5">
        <w:tc>
          <w:tcPr>
            <w:tcW w:w="6655" w:type="dxa"/>
            <w:tcBorders>
              <w:top w:val="double" w:sz="4" w:space="0" w:color="auto"/>
            </w:tcBorders>
          </w:tcPr>
          <w:p w:rsidR="00674C6A" w:rsidRPr="009B7445" w:rsidRDefault="00674C6A" w:rsidP="009B7445">
            <w:pPr>
              <w:spacing w:after="0" w:line="240" w:lineRule="auto"/>
              <w:rPr>
                <w:b/>
                <w:bCs/>
                <w:color w:val="auto"/>
                <w:sz w:val="32"/>
                <w:szCs w:val="32"/>
                <w:rtl/>
              </w:rPr>
            </w:pPr>
            <w:r w:rsidRPr="009B7445">
              <w:rPr>
                <w:rFonts w:ascii="QCF_BSML" w:eastAsiaTheme="minorHAnsi" w:hAnsi="QCF_BSML" w:cs="QCF_BSML"/>
                <w:b/>
                <w:bCs/>
                <w:color w:val="auto"/>
                <w:sz w:val="32"/>
                <w:szCs w:val="32"/>
                <w:rtl/>
              </w:rPr>
              <w:t xml:space="preserve">ﮋ </w:t>
            </w:r>
            <w:r w:rsidRPr="009B7445">
              <w:rPr>
                <w:rFonts w:ascii="QCF_P459" w:eastAsiaTheme="minorHAnsi" w:hAnsi="QCF_P459" w:cs="QCF_P459" w:hint="cs"/>
                <w:b/>
                <w:bCs/>
                <w:color w:val="auto"/>
                <w:sz w:val="32"/>
                <w:szCs w:val="32"/>
                <w:rtl/>
              </w:rPr>
              <w:t xml:space="preserve"> </w:t>
            </w:r>
            <w:r w:rsidRPr="009B7445">
              <w:rPr>
                <w:rFonts w:ascii="QCF_P459" w:eastAsiaTheme="minorHAnsi" w:hAnsi="QCF_P459" w:cs="QCF_P459"/>
                <w:b/>
                <w:bCs/>
                <w:color w:val="auto"/>
                <w:sz w:val="32"/>
                <w:szCs w:val="32"/>
                <w:rtl/>
              </w:rPr>
              <w:t>ﯳ  ﯴ  ﯵ  ﯶ  ﯷ  ﯸ   ﯹ   ﯺ</w:t>
            </w:r>
            <w:r w:rsidRPr="009B7445">
              <w:rPr>
                <w:rFonts w:ascii="QCF_P459" w:eastAsiaTheme="minorHAnsi" w:hAnsi="QCF_P459" w:cs="QCF_P459" w:hint="cs"/>
                <w:b/>
                <w:bCs/>
                <w:color w:val="auto"/>
                <w:sz w:val="32"/>
                <w:szCs w:val="32"/>
                <w:rtl/>
              </w:rPr>
              <w:t xml:space="preserve"> </w:t>
            </w:r>
            <w:r w:rsidRPr="009B7445">
              <w:rPr>
                <w:rFonts w:ascii="QCF_P459" w:eastAsiaTheme="minorHAnsi" w:hAnsi="QCF_P459" w:cs="QCF_P459"/>
                <w:b/>
                <w:bCs/>
                <w:color w:val="auto"/>
                <w:sz w:val="32"/>
                <w:szCs w:val="32"/>
                <w:rtl/>
              </w:rPr>
              <w:t xml:space="preserve"> </w:t>
            </w:r>
            <w:r w:rsidRPr="009B7445">
              <w:rPr>
                <w:rFonts w:ascii="QCF_BSML" w:eastAsiaTheme="minorHAnsi" w:hAnsi="QCF_BSML" w:cs="QCF_BSML"/>
                <w:b/>
                <w:bCs/>
                <w:color w:val="auto"/>
                <w:sz w:val="32"/>
                <w:szCs w:val="32"/>
                <w:rtl/>
              </w:rPr>
              <w:t>ﮊ</w:t>
            </w:r>
            <w:r w:rsidRPr="009B7445">
              <w:rPr>
                <w:rFonts w:ascii="Arial" w:eastAsiaTheme="minorHAnsi" w:hAnsi="Arial"/>
                <w:b/>
                <w:bCs/>
                <w:color w:val="auto"/>
                <w:sz w:val="32"/>
                <w:szCs w:val="32"/>
                <w:rtl/>
              </w:rPr>
              <w:t xml:space="preserve"> </w:t>
            </w:r>
            <w:r w:rsidRPr="009B7445">
              <w:rPr>
                <w:rFonts w:ascii="Arial" w:eastAsiaTheme="minorHAnsi" w:hAnsi="Arial" w:hint="cs"/>
                <w:b/>
                <w:bCs/>
                <w:color w:val="auto"/>
                <w:sz w:val="32"/>
                <w:szCs w:val="32"/>
                <w:rtl/>
              </w:rPr>
              <w:t xml:space="preserve"> </w:t>
            </w:r>
          </w:p>
        </w:tc>
        <w:tc>
          <w:tcPr>
            <w:tcW w:w="804" w:type="dxa"/>
            <w:tcBorders>
              <w:top w:val="double" w:sz="4" w:space="0" w:color="auto"/>
            </w:tcBorders>
            <w:vAlign w:val="center"/>
          </w:tcPr>
          <w:p w:rsidR="00674C6A" w:rsidRPr="009B7445" w:rsidRDefault="00674C6A" w:rsidP="009B7445">
            <w:pPr>
              <w:spacing w:after="0" w:line="240" w:lineRule="auto"/>
              <w:jc w:val="center"/>
              <w:rPr>
                <w:b/>
                <w:bCs/>
                <w:color w:val="auto"/>
                <w:sz w:val="32"/>
                <w:szCs w:val="32"/>
                <w:rtl/>
              </w:rPr>
            </w:pPr>
            <w:r w:rsidRPr="009B7445">
              <w:rPr>
                <w:rFonts w:ascii="QCF_P003" w:hAnsi="QCF_P003" w:cs="QCF_P003"/>
                <w:b/>
                <w:bCs/>
                <w:color w:val="auto"/>
                <w:sz w:val="32"/>
                <w:szCs w:val="32"/>
                <w:rtl/>
              </w:rPr>
              <w:t>ﮂ</w:t>
            </w:r>
          </w:p>
        </w:tc>
        <w:tc>
          <w:tcPr>
            <w:tcW w:w="911" w:type="dxa"/>
            <w:tcBorders>
              <w:top w:val="double" w:sz="4" w:space="0" w:color="auto"/>
            </w:tcBorders>
            <w:vAlign w:val="center"/>
          </w:tcPr>
          <w:p w:rsidR="00674C6A" w:rsidRPr="009B7445" w:rsidRDefault="00674C6A" w:rsidP="009B7445">
            <w:pPr>
              <w:spacing w:after="0" w:line="240" w:lineRule="auto"/>
              <w:jc w:val="center"/>
              <w:rPr>
                <w:color w:val="auto"/>
                <w:sz w:val="32"/>
                <w:szCs w:val="32"/>
                <w:rtl/>
              </w:rPr>
            </w:pPr>
            <w:r w:rsidRPr="009B7445">
              <w:rPr>
                <w:rFonts w:hint="cs"/>
                <w:color w:val="auto"/>
                <w:sz w:val="32"/>
                <w:szCs w:val="32"/>
                <w:rtl/>
              </w:rPr>
              <w:t>4</w:t>
            </w:r>
          </w:p>
        </w:tc>
      </w:tr>
      <w:tr w:rsidR="009B7445" w:rsidRPr="009B7445" w:rsidTr="00B774D5">
        <w:tc>
          <w:tcPr>
            <w:tcW w:w="8370" w:type="dxa"/>
            <w:gridSpan w:val="3"/>
            <w:tcBorders>
              <w:top w:val="double" w:sz="4" w:space="0" w:color="auto"/>
              <w:right w:val="double" w:sz="4" w:space="0" w:color="auto"/>
            </w:tcBorders>
            <w:vAlign w:val="center"/>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الذاريات</w:t>
            </w:r>
          </w:p>
        </w:tc>
      </w:tr>
      <w:tr w:rsidR="009B7445" w:rsidRPr="009B7445" w:rsidTr="00B774D5">
        <w:tc>
          <w:tcPr>
            <w:tcW w:w="6655" w:type="dxa"/>
            <w:tcBorders>
              <w:top w:val="double" w:sz="4" w:space="0" w:color="auto"/>
            </w:tcBorders>
          </w:tcPr>
          <w:p w:rsidR="00674C6A" w:rsidRPr="009B7445" w:rsidRDefault="00674C6A" w:rsidP="009B7445">
            <w:pPr>
              <w:spacing w:after="0" w:line="240" w:lineRule="auto"/>
              <w:rPr>
                <w:rFonts w:ascii="QCF_BSML" w:eastAsiaTheme="minorHAnsi" w:hAnsi="QCF_BSML" w:cs="QCF_BSML"/>
                <w:b/>
                <w:bCs/>
                <w:color w:val="auto"/>
                <w:sz w:val="32"/>
                <w:szCs w:val="32"/>
                <w:rtl/>
              </w:rPr>
            </w:pPr>
            <w:r w:rsidRPr="009B7445">
              <w:rPr>
                <w:rFonts w:ascii="QCF_BSML" w:hAnsi="QCF_BSML" w:cs="QCF_BSML"/>
                <w:b/>
                <w:bCs/>
                <w:color w:val="auto"/>
                <w:sz w:val="32"/>
                <w:szCs w:val="32"/>
                <w:rtl/>
              </w:rPr>
              <w:t xml:space="preserve">ﮋ </w:t>
            </w:r>
            <w:r w:rsidRPr="009B7445">
              <w:rPr>
                <w:rFonts w:ascii="QCF_P523" w:hAnsi="QCF_P523" w:cs="QCF_P523"/>
                <w:b/>
                <w:bCs/>
                <w:color w:val="auto"/>
                <w:sz w:val="32"/>
                <w:szCs w:val="32"/>
                <w:rtl/>
              </w:rPr>
              <w:t xml:space="preserve">ﭳ   ﭴ  ﭵ  ﭶ  ﭷ  ﭸ     </w:t>
            </w:r>
            <w:r w:rsidRPr="009B7445">
              <w:rPr>
                <w:rFonts w:ascii="QCF_BSML" w:hAnsi="QCF_BSML" w:cs="QCF_BSML"/>
                <w:b/>
                <w:bCs/>
                <w:color w:val="auto"/>
                <w:sz w:val="32"/>
                <w:szCs w:val="32"/>
                <w:rtl/>
              </w:rPr>
              <w:t>ﮊ</w:t>
            </w:r>
          </w:p>
        </w:tc>
        <w:tc>
          <w:tcPr>
            <w:tcW w:w="804" w:type="dxa"/>
            <w:tcBorders>
              <w:top w:val="double" w:sz="4" w:space="0" w:color="auto"/>
            </w:tcBorders>
            <w:vAlign w:val="center"/>
          </w:tcPr>
          <w:p w:rsidR="00674C6A" w:rsidRPr="009B7445" w:rsidRDefault="00674C6A" w:rsidP="009B7445">
            <w:pPr>
              <w:spacing w:after="0" w:line="240" w:lineRule="auto"/>
              <w:jc w:val="center"/>
              <w:rPr>
                <w:rFonts w:ascii="QCF_P003" w:hAnsi="QCF_P003" w:cs="QCF_P003"/>
                <w:b/>
                <w:bCs/>
                <w:color w:val="auto"/>
                <w:sz w:val="32"/>
                <w:szCs w:val="32"/>
                <w:rtl/>
              </w:rPr>
            </w:pPr>
            <w:r w:rsidRPr="009B7445">
              <w:rPr>
                <w:rFonts w:ascii="QCF_P523" w:hAnsi="QCF_P523" w:cs="QCF_P523"/>
                <w:b/>
                <w:bCs/>
                <w:color w:val="auto"/>
                <w:sz w:val="32"/>
                <w:szCs w:val="32"/>
                <w:rtl/>
              </w:rPr>
              <w:t>ﭹ</w:t>
            </w:r>
          </w:p>
        </w:tc>
        <w:tc>
          <w:tcPr>
            <w:tcW w:w="911" w:type="dxa"/>
            <w:tcBorders>
              <w:top w:val="double" w:sz="4" w:space="0" w:color="auto"/>
            </w:tcBorders>
            <w:vAlign w:val="center"/>
          </w:tcPr>
          <w:p w:rsidR="00674C6A" w:rsidRPr="009B7445" w:rsidRDefault="009205D2" w:rsidP="009B7445">
            <w:pPr>
              <w:spacing w:after="0" w:line="240" w:lineRule="auto"/>
              <w:jc w:val="center"/>
              <w:rPr>
                <w:color w:val="auto"/>
                <w:sz w:val="32"/>
                <w:szCs w:val="32"/>
                <w:rtl/>
              </w:rPr>
            </w:pPr>
            <w:r>
              <w:rPr>
                <w:color w:val="auto"/>
                <w:sz w:val="32"/>
                <w:szCs w:val="32"/>
              </w:rPr>
              <w:t>191</w:t>
            </w:r>
          </w:p>
        </w:tc>
      </w:tr>
      <w:tr w:rsidR="009B7445" w:rsidRPr="009B7445" w:rsidTr="00B774D5">
        <w:tc>
          <w:tcPr>
            <w:tcW w:w="8370" w:type="dxa"/>
            <w:gridSpan w:val="3"/>
            <w:tcBorders>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الرحمن</w:t>
            </w:r>
          </w:p>
        </w:tc>
      </w:tr>
      <w:tr w:rsidR="009B7445" w:rsidRPr="009B7445" w:rsidTr="00B774D5">
        <w:tc>
          <w:tcPr>
            <w:tcW w:w="6655" w:type="dxa"/>
          </w:tcPr>
          <w:p w:rsidR="00674C6A" w:rsidRPr="009B7445" w:rsidRDefault="00674C6A" w:rsidP="009B7445">
            <w:pPr>
              <w:spacing w:after="0" w:line="240" w:lineRule="auto"/>
              <w:rPr>
                <w:b/>
                <w:bCs/>
                <w:color w:val="auto"/>
                <w:sz w:val="32"/>
                <w:szCs w:val="32"/>
                <w:rtl/>
              </w:rPr>
            </w:pPr>
            <w:r w:rsidRPr="009B7445">
              <w:rPr>
                <w:rFonts w:ascii="QCF_BSML" w:eastAsiaTheme="minorHAnsi" w:hAnsi="QCF_BSML" w:cs="QCF_BSML"/>
                <w:b/>
                <w:bCs/>
                <w:color w:val="auto"/>
                <w:sz w:val="32"/>
                <w:szCs w:val="32"/>
                <w:rtl/>
              </w:rPr>
              <w:t xml:space="preserve">ﮋ </w:t>
            </w:r>
            <w:r w:rsidRPr="009B7445">
              <w:rPr>
                <w:rFonts w:ascii="QCF_P533" w:eastAsiaTheme="minorHAnsi" w:hAnsi="QCF_P533" w:cs="QCF_P533"/>
                <w:b/>
                <w:bCs/>
                <w:color w:val="auto"/>
                <w:sz w:val="32"/>
                <w:szCs w:val="32"/>
                <w:rtl/>
                <w14:textOutline w14:w="9525" w14:cap="rnd" w14:cmpd="sng" w14:algn="ctr">
                  <w14:noFill/>
                  <w14:prstDash w14:val="solid"/>
                  <w14:bevel/>
                </w14:textOutline>
              </w:rPr>
              <w:t xml:space="preserve">ﯟ  ﯠ   ﯡ  ﯢ  ﯣ  </w:t>
            </w:r>
            <w:r w:rsidRPr="009B7445">
              <w:rPr>
                <w:rFonts w:ascii="QCF_BSML" w:eastAsiaTheme="minorHAnsi" w:hAnsi="QCF_BSML" w:cs="QCF_BSML"/>
                <w:b/>
                <w:bCs/>
                <w:color w:val="auto"/>
                <w:sz w:val="32"/>
                <w:szCs w:val="32"/>
                <w:rtl/>
              </w:rPr>
              <w:t>ﮊ</w:t>
            </w:r>
          </w:p>
        </w:tc>
        <w:tc>
          <w:tcPr>
            <w:tcW w:w="804" w:type="dxa"/>
            <w:vAlign w:val="center"/>
          </w:tcPr>
          <w:p w:rsidR="00674C6A" w:rsidRPr="009B7445" w:rsidRDefault="00674C6A" w:rsidP="009B7445">
            <w:pPr>
              <w:spacing w:after="0" w:line="240" w:lineRule="auto"/>
              <w:jc w:val="center"/>
              <w:rPr>
                <w:b/>
                <w:bCs/>
                <w:color w:val="auto"/>
                <w:sz w:val="32"/>
                <w:szCs w:val="32"/>
                <w:rtl/>
              </w:rPr>
            </w:pPr>
            <w:r w:rsidRPr="009B7445">
              <w:rPr>
                <w:rFonts w:ascii="QCF_P009" w:hAnsi="QCF_P009" w:cs="QCF_P009"/>
                <w:b/>
                <w:bCs/>
                <w:color w:val="auto"/>
                <w:sz w:val="32"/>
                <w:szCs w:val="32"/>
                <w:rtl/>
              </w:rPr>
              <w:t>ﮚ</w:t>
            </w:r>
          </w:p>
        </w:tc>
        <w:tc>
          <w:tcPr>
            <w:tcW w:w="911" w:type="dxa"/>
            <w:vAlign w:val="center"/>
          </w:tcPr>
          <w:p w:rsidR="00674C6A" w:rsidRPr="009B7445" w:rsidRDefault="009205D2" w:rsidP="009B7445">
            <w:pPr>
              <w:spacing w:after="0" w:line="240" w:lineRule="auto"/>
              <w:jc w:val="center"/>
              <w:rPr>
                <w:color w:val="auto"/>
                <w:sz w:val="32"/>
                <w:szCs w:val="32"/>
                <w:rtl/>
              </w:rPr>
            </w:pPr>
            <w:r>
              <w:rPr>
                <w:color w:val="auto"/>
                <w:sz w:val="32"/>
                <w:szCs w:val="32"/>
              </w:rPr>
              <w:t>330</w:t>
            </w:r>
          </w:p>
        </w:tc>
      </w:tr>
      <w:tr w:rsidR="009B7445" w:rsidRPr="009B7445" w:rsidTr="00B774D5">
        <w:tc>
          <w:tcPr>
            <w:tcW w:w="8370" w:type="dxa"/>
            <w:gridSpan w:val="3"/>
            <w:tcBorders>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الحديد</w:t>
            </w:r>
          </w:p>
        </w:tc>
      </w:tr>
      <w:tr w:rsidR="009B7445" w:rsidRPr="009B7445" w:rsidTr="00B774D5">
        <w:tc>
          <w:tcPr>
            <w:tcW w:w="6655" w:type="dxa"/>
          </w:tcPr>
          <w:p w:rsidR="00674C6A" w:rsidRPr="009B7445" w:rsidRDefault="00674C6A" w:rsidP="009B7445">
            <w:pPr>
              <w:spacing w:after="0" w:line="240" w:lineRule="auto"/>
              <w:rPr>
                <w:rFonts w:ascii="QCF_BSML" w:eastAsiaTheme="minorHAnsi" w:hAnsi="QCF_BSML" w:cs="QCF_BSML"/>
                <w:b/>
                <w:bCs/>
                <w:color w:val="auto"/>
                <w:sz w:val="32"/>
                <w:szCs w:val="32"/>
                <w:rtl/>
              </w:rPr>
            </w:pPr>
            <w:r w:rsidRPr="009B7445">
              <w:rPr>
                <w:rFonts w:ascii="QCF_BSML" w:hAnsi="QCF_BSML" w:cs="QCF_BSML"/>
                <w:b/>
                <w:bCs/>
                <w:color w:val="auto"/>
                <w:sz w:val="32"/>
                <w:szCs w:val="32"/>
                <w:rtl/>
              </w:rPr>
              <w:t xml:space="preserve">ﮋ </w:t>
            </w:r>
            <w:r w:rsidRPr="009B7445">
              <w:rPr>
                <w:rFonts w:ascii="QCF_P541" w:hAnsi="QCF_P541" w:cs="QCF_P541"/>
                <w:b/>
                <w:bCs/>
                <w:color w:val="auto"/>
                <w:sz w:val="32"/>
                <w:szCs w:val="32"/>
                <w:rtl/>
              </w:rPr>
              <w:t xml:space="preserve">ﭑ  ﭒ  ﭓ  ﭔ  ﭕ  ﭖ  ﭗ      </w:t>
            </w:r>
            <w:r w:rsidRPr="009B7445">
              <w:rPr>
                <w:rFonts w:ascii="QCF_BSML" w:hAnsi="QCF_BSML" w:cs="QCF_BSML"/>
                <w:b/>
                <w:bCs/>
                <w:color w:val="auto"/>
                <w:sz w:val="32"/>
                <w:szCs w:val="32"/>
                <w:rtl/>
              </w:rPr>
              <w:t>ﮊ</w:t>
            </w:r>
          </w:p>
        </w:tc>
        <w:tc>
          <w:tcPr>
            <w:tcW w:w="804" w:type="dxa"/>
            <w:vAlign w:val="center"/>
          </w:tcPr>
          <w:p w:rsidR="00674C6A" w:rsidRPr="009B7445" w:rsidRDefault="00674C6A" w:rsidP="009B7445">
            <w:pPr>
              <w:spacing w:after="0" w:line="240" w:lineRule="auto"/>
              <w:jc w:val="center"/>
              <w:rPr>
                <w:rFonts w:ascii="QCF_P009" w:hAnsi="QCF_P009" w:cs="QCF_P009"/>
                <w:b/>
                <w:bCs/>
                <w:color w:val="auto"/>
                <w:sz w:val="32"/>
                <w:szCs w:val="32"/>
                <w:rtl/>
              </w:rPr>
            </w:pPr>
            <w:r w:rsidRPr="009B7445">
              <w:rPr>
                <w:rFonts w:ascii="QCF_P541" w:hAnsi="QCF_P541" w:cs="QCF_P541"/>
                <w:b/>
                <w:bCs/>
                <w:color w:val="auto"/>
                <w:sz w:val="32"/>
                <w:szCs w:val="32"/>
                <w:rtl/>
              </w:rPr>
              <w:t>ﭯ</w:t>
            </w:r>
          </w:p>
        </w:tc>
        <w:tc>
          <w:tcPr>
            <w:tcW w:w="911" w:type="dxa"/>
            <w:vAlign w:val="center"/>
          </w:tcPr>
          <w:p w:rsidR="00674C6A" w:rsidRPr="009B7445" w:rsidRDefault="009205D2" w:rsidP="009B7445">
            <w:pPr>
              <w:spacing w:after="0" w:line="240" w:lineRule="auto"/>
              <w:jc w:val="center"/>
              <w:rPr>
                <w:color w:val="auto"/>
                <w:sz w:val="32"/>
                <w:szCs w:val="32"/>
                <w:rtl/>
              </w:rPr>
            </w:pPr>
            <w:r>
              <w:rPr>
                <w:color w:val="auto"/>
                <w:sz w:val="32"/>
                <w:szCs w:val="32"/>
              </w:rPr>
              <w:t>187</w:t>
            </w:r>
          </w:p>
        </w:tc>
      </w:tr>
      <w:tr w:rsidR="009B7445" w:rsidRPr="009B7445" w:rsidTr="00B774D5">
        <w:tc>
          <w:tcPr>
            <w:tcW w:w="8370" w:type="dxa"/>
            <w:gridSpan w:val="3"/>
            <w:tcBorders>
              <w:right w:val="double" w:sz="4" w:space="0" w:color="auto"/>
            </w:tcBorders>
            <w:vAlign w:val="center"/>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سورة المجادلة</w:t>
            </w:r>
          </w:p>
        </w:tc>
      </w:tr>
      <w:tr w:rsidR="009B7445" w:rsidRPr="009B7445" w:rsidTr="00B774D5">
        <w:tc>
          <w:tcPr>
            <w:tcW w:w="6655" w:type="dxa"/>
          </w:tcPr>
          <w:p w:rsidR="00674C6A" w:rsidRPr="009B7445" w:rsidRDefault="00674C6A" w:rsidP="009B7445">
            <w:pPr>
              <w:spacing w:after="0" w:line="240" w:lineRule="auto"/>
              <w:rPr>
                <w:rFonts w:ascii="QCF_BSML" w:eastAsiaTheme="minorHAnsi" w:hAnsi="QCF_BSML" w:cs="QCF_BSML"/>
                <w:b/>
                <w:bCs/>
                <w:color w:val="auto"/>
                <w:sz w:val="32"/>
                <w:szCs w:val="32"/>
                <w:rtl/>
              </w:rPr>
            </w:pPr>
            <w:r w:rsidRPr="009B7445">
              <w:rPr>
                <w:rFonts w:ascii="QCF_BSML" w:eastAsiaTheme="minorHAnsi" w:hAnsi="QCF_BSML" w:cs="QCF_BSML"/>
                <w:b/>
                <w:bCs/>
                <w:color w:val="auto"/>
                <w:sz w:val="32"/>
                <w:szCs w:val="32"/>
                <w:rtl/>
              </w:rPr>
              <w:t xml:space="preserve">ﮋ </w:t>
            </w:r>
            <w:r w:rsidRPr="009B7445">
              <w:rPr>
                <w:rFonts w:ascii="QCF_P543" w:eastAsiaTheme="minorHAnsi" w:hAnsi="QCF_P543" w:cs="QCF_P543"/>
                <w:b/>
                <w:bCs/>
                <w:color w:val="auto"/>
                <w:sz w:val="32"/>
                <w:szCs w:val="32"/>
                <w:rtl/>
              </w:rPr>
              <w:t xml:space="preserve">ﰈ  ﰉ  ﰊ  ﰋ   ﰌ  ﰍ  ﰎ  ﰏ    ﰐﰑ  </w:t>
            </w:r>
            <w:r w:rsidRPr="009B7445">
              <w:rPr>
                <w:rFonts w:ascii="QCF_BSML" w:eastAsiaTheme="minorHAnsi" w:hAnsi="QCF_BSML" w:cs="QCF_BSML"/>
                <w:b/>
                <w:bCs/>
                <w:color w:val="auto"/>
                <w:sz w:val="32"/>
                <w:szCs w:val="32"/>
                <w:rtl/>
              </w:rPr>
              <w:t>ﮊ</w:t>
            </w:r>
          </w:p>
        </w:tc>
        <w:tc>
          <w:tcPr>
            <w:tcW w:w="804" w:type="dxa"/>
            <w:vAlign w:val="center"/>
          </w:tcPr>
          <w:p w:rsidR="00674C6A" w:rsidRPr="009B7445" w:rsidRDefault="00674C6A" w:rsidP="009B7445">
            <w:pPr>
              <w:spacing w:after="0" w:line="240" w:lineRule="auto"/>
              <w:jc w:val="center"/>
              <w:rPr>
                <w:rFonts w:ascii="QCF_P009" w:hAnsi="QCF_P009" w:cs="QCF_P009"/>
                <w:b/>
                <w:bCs/>
                <w:color w:val="auto"/>
                <w:sz w:val="32"/>
                <w:szCs w:val="32"/>
                <w:rtl/>
              </w:rPr>
            </w:pPr>
            <w:r w:rsidRPr="009B7445">
              <w:rPr>
                <w:rFonts w:ascii="QCF_P543" w:eastAsiaTheme="minorHAnsi" w:hAnsi="QCF_P543" w:cs="QCF_P543"/>
                <w:b/>
                <w:bCs/>
                <w:color w:val="auto"/>
                <w:sz w:val="32"/>
                <w:szCs w:val="32"/>
                <w:rtl/>
              </w:rPr>
              <w:t>ﰖ</w:t>
            </w:r>
          </w:p>
        </w:tc>
        <w:tc>
          <w:tcPr>
            <w:tcW w:w="911" w:type="dxa"/>
            <w:vAlign w:val="center"/>
          </w:tcPr>
          <w:p w:rsidR="00674C6A" w:rsidRPr="009B7445" w:rsidRDefault="009205D2" w:rsidP="009B7445">
            <w:pPr>
              <w:spacing w:after="0" w:line="240" w:lineRule="auto"/>
              <w:jc w:val="center"/>
              <w:rPr>
                <w:color w:val="auto"/>
                <w:sz w:val="32"/>
                <w:szCs w:val="32"/>
                <w:rtl/>
              </w:rPr>
            </w:pPr>
            <w:r>
              <w:rPr>
                <w:color w:val="auto"/>
                <w:sz w:val="32"/>
                <w:szCs w:val="32"/>
              </w:rPr>
              <w:t>162</w:t>
            </w:r>
          </w:p>
        </w:tc>
      </w:tr>
      <w:tr w:rsidR="009B7445" w:rsidRPr="009B7445" w:rsidTr="00B774D5">
        <w:tc>
          <w:tcPr>
            <w:tcW w:w="8370" w:type="dxa"/>
            <w:gridSpan w:val="3"/>
            <w:tcBorders>
              <w:right w:val="double" w:sz="4" w:space="0" w:color="auto"/>
            </w:tcBorders>
          </w:tcPr>
          <w:p w:rsidR="00674C6A" w:rsidRPr="009B7445" w:rsidRDefault="00674C6A" w:rsidP="009B7445">
            <w:pPr>
              <w:spacing w:after="0" w:line="240" w:lineRule="auto"/>
              <w:jc w:val="center"/>
              <w:rPr>
                <w:b/>
                <w:bCs/>
                <w:color w:val="auto"/>
                <w:sz w:val="28"/>
                <w:szCs w:val="28"/>
                <w:rtl/>
              </w:rPr>
            </w:pPr>
            <w:r w:rsidRPr="009B7445">
              <w:rPr>
                <w:rFonts w:ascii="Traditional Arabic" w:eastAsiaTheme="minorHAnsi" w:hAnsi="Traditional Arabic" w:cs="AL-Gemah-Almajd" w:hint="cs"/>
                <w:b/>
                <w:bCs/>
                <w:color w:val="auto"/>
                <w:sz w:val="28"/>
                <w:szCs w:val="28"/>
                <w:rtl/>
              </w:rPr>
              <w:t xml:space="preserve">سورة البينة </w:t>
            </w:r>
          </w:p>
        </w:tc>
      </w:tr>
      <w:tr w:rsidR="009B7445" w:rsidRPr="009B7445" w:rsidTr="00B774D5">
        <w:tc>
          <w:tcPr>
            <w:tcW w:w="6655" w:type="dxa"/>
            <w:tcBorders>
              <w:bottom w:val="single" w:sz="4" w:space="0" w:color="auto"/>
            </w:tcBorders>
          </w:tcPr>
          <w:p w:rsidR="00674C6A" w:rsidRPr="009B7445" w:rsidRDefault="00674C6A" w:rsidP="009B7445">
            <w:pPr>
              <w:spacing w:after="0" w:line="240" w:lineRule="auto"/>
              <w:rPr>
                <w:rFonts w:ascii="QCF_BSML" w:eastAsiaTheme="minorHAnsi" w:hAnsi="QCF_BSML" w:cs="QCF_BSML"/>
                <w:b/>
                <w:bCs/>
                <w:color w:val="auto"/>
                <w:sz w:val="32"/>
                <w:szCs w:val="32"/>
                <w:rtl/>
              </w:rPr>
            </w:pPr>
            <w:r w:rsidRPr="009B7445">
              <w:rPr>
                <w:rFonts w:ascii="QCF_BSML" w:hAnsi="QCF_BSML" w:cs="QCF_BSML"/>
                <w:b/>
                <w:bCs/>
                <w:color w:val="auto"/>
                <w:sz w:val="32"/>
                <w:szCs w:val="32"/>
                <w:rtl/>
              </w:rPr>
              <w:t xml:space="preserve">ﮋ </w:t>
            </w:r>
            <w:r w:rsidRPr="009B7445">
              <w:rPr>
                <w:rFonts w:ascii="QCF_P598" w:hAnsi="QCF_P598" w:cs="QCF_P598"/>
                <w:b/>
                <w:bCs/>
                <w:color w:val="auto"/>
                <w:sz w:val="32"/>
                <w:szCs w:val="32"/>
                <w:rtl/>
              </w:rPr>
              <w:t xml:space="preserve">ﮘ  ﮙ  ﮚ  ﮛ  ﮜ  ﮝ   ﮞ  ﮟ  ﮠ  </w:t>
            </w:r>
            <w:r w:rsidRPr="009B7445">
              <w:rPr>
                <w:rFonts w:ascii="QCF_BSML" w:hAnsi="QCF_BSML" w:cs="QCF_BSML"/>
                <w:b/>
                <w:bCs/>
                <w:color w:val="auto"/>
                <w:sz w:val="32"/>
                <w:szCs w:val="32"/>
                <w:rtl/>
              </w:rPr>
              <w:t>ﮊ</w:t>
            </w:r>
          </w:p>
        </w:tc>
        <w:tc>
          <w:tcPr>
            <w:tcW w:w="804" w:type="dxa"/>
            <w:tcBorders>
              <w:bottom w:val="single" w:sz="4" w:space="0" w:color="auto"/>
            </w:tcBorders>
            <w:vAlign w:val="center"/>
          </w:tcPr>
          <w:p w:rsidR="00674C6A" w:rsidRPr="009B7445" w:rsidRDefault="00674C6A" w:rsidP="009B7445">
            <w:pPr>
              <w:spacing w:after="0" w:line="240" w:lineRule="auto"/>
              <w:jc w:val="center"/>
              <w:rPr>
                <w:rFonts w:ascii="QCF_P543" w:eastAsiaTheme="minorHAnsi" w:hAnsi="QCF_P543" w:cs="QCF_P543"/>
                <w:b/>
                <w:bCs/>
                <w:color w:val="auto"/>
                <w:sz w:val="32"/>
                <w:szCs w:val="32"/>
                <w:rtl/>
              </w:rPr>
            </w:pPr>
            <w:r w:rsidRPr="009B7445">
              <w:rPr>
                <w:rFonts w:ascii="QCF_P598" w:hAnsi="QCF_P598" w:cs="QCF_P598"/>
                <w:b/>
                <w:bCs/>
                <w:color w:val="auto"/>
                <w:sz w:val="32"/>
                <w:szCs w:val="32"/>
                <w:rtl/>
              </w:rPr>
              <w:t>ﮩ</w:t>
            </w:r>
          </w:p>
        </w:tc>
        <w:tc>
          <w:tcPr>
            <w:tcW w:w="911" w:type="dxa"/>
            <w:tcBorders>
              <w:bottom w:val="single" w:sz="4" w:space="0" w:color="auto"/>
            </w:tcBorders>
            <w:vAlign w:val="center"/>
          </w:tcPr>
          <w:p w:rsidR="00674C6A" w:rsidRPr="009B7445" w:rsidRDefault="009205D2" w:rsidP="009B7445">
            <w:pPr>
              <w:spacing w:after="0" w:line="240" w:lineRule="auto"/>
              <w:jc w:val="center"/>
              <w:rPr>
                <w:color w:val="auto"/>
                <w:sz w:val="32"/>
                <w:szCs w:val="32"/>
                <w:rtl/>
              </w:rPr>
            </w:pPr>
            <w:r>
              <w:rPr>
                <w:color w:val="auto"/>
                <w:sz w:val="32"/>
                <w:szCs w:val="32"/>
              </w:rPr>
              <w:t>191</w:t>
            </w:r>
          </w:p>
        </w:tc>
      </w:tr>
    </w:tbl>
    <w:p w:rsidR="00674C6A" w:rsidRPr="00C90D1B" w:rsidRDefault="00674C6A" w:rsidP="00674C6A">
      <w:pPr>
        <w:spacing w:line="240" w:lineRule="auto"/>
        <w:rPr>
          <w:rtl/>
        </w:rPr>
      </w:pPr>
    </w:p>
    <w:p w:rsidR="00674C6A" w:rsidRDefault="00674C6A" w:rsidP="00674C6A">
      <w:pPr>
        <w:spacing w:line="240" w:lineRule="auto"/>
        <w:rPr>
          <w:rFonts w:ascii="Times New Roman" w:hAnsi="Times New Roman" w:cs="PT Bold Heading"/>
          <w:b/>
          <w:bCs/>
          <w:sz w:val="44"/>
          <w:szCs w:val="44"/>
          <w14:shadow w14:blurRad="50800" w14:dist="38100" w14:dir="5400000" w14:sx="100000" w14:sy="100000" w14:kx="0" w14:ky="0" w14:algn="t">
            <w14:srgbClr w14:val="000000">
              <w14:alpha w14:val="60000"/>
            </w14:srgbClr>
          </w14:shadow>
        </w:rPr>
      </w:pPr>
    </w:p>
    <w:p w:rsidR="00B774D5" w:rsidRDefault="00B774D5"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after="0"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r w:rsidRPr="00C90D1B">
        <w:rPr>
          <w:rFonts w:ascii="Times New Roman" w:hAnsi="Times New Roman" w:cs="PT Bold Heading" w:hint="cs"/>
          <w:b/>
          <w:bCs/>
          <w:sz w:val="44"/>
          <w:szCs w:val="44"/>
          <w:rtl/>
          <w14:shadow w14:blurRad="50800" w14:dist="38100" w14:dir="5400000" w14:sx="100000" w14:sy="100000" w14:kx="0" w14:ky="0" w14:algn="t">
            <w14:srgbClr w14:val="000000">
              <w14:alpha w14:val="60000"/>
            </w14:srgbClr>
          </w14:shadow>
        </w:rPr>
        <w:lastRenderedPageBreak/>
        <w:t xml:space="preserve">ثانياً :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فهرس</w:t>
      </w:r>
      <w:r w:rsidRPr="00C90D1B">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t xml:space="preserve">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الأحاديث</w:t>
      </w:r>
      <w:r w:rsidRPr="00C90D1B">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t xml:space="preserve">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النبوية</w:t>
      </w:r>
    </w:p>
    <w:tbl>
      <w:tblPr>
        <w:tblStyle w:val="TableGrid"/>
        <w:bidiVisual/>
        <w:tblW w:w="0" w:type="auto"/>
        <w:tblInd w:w="-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gridCol w:w="897"/>
      </w:tblGrid>
      <w:tr w:rsidR="009E61FD" w:rsidRPr="009E61FD" w:rsidTr="009E61FD">
        <w:trPr>
          <w:trHeight w:val="584"/>
        </w:trPr>
        <w:tc>
          <w:tcPr>
            <w:tcW w:w="7653" w:type="dxa"/>
            <w:shd w:val="clear" w:color="auto" w:fill="BFBFBF" w:themeFill="background1" w:themeFillShade="BF"/>
            <w:vAlign w:val="center"/>
          </w:tcPr>
          <w:p w:rsidR="00674C6A" w:rsidRPr="009E61FD" w:rsidRDefault="00674C6A" w:rsidP="009E61FD">
            <w:pPr>
              <w:spacing w:after="0" w:line="240" w:lineRule="auto"/>
              <w:jc w:val="center"/>
              <w:rPr>
                <w:rFonts w:ascii="Traditional Arabic" w:eastAsiaTheme="minorHAnsi" w:hAnsi="Traditional Arabic" w:cs="AL-Gemah-Almajd"/>
                <w:color w:val="auto"/>
                <w:sz w:val="32"/>
                <w:szCs w:val="32"/>
                <w:rtl/>
              </w:rPr>
            </w:pPr>
            <w:r w:rsidRPr="009E61FD">
              <w:rPr>
                <w:rFonts w:ascii="Traditional Arabic" w:eastAsiaTheme="minorHAnsi" w:hAnsi="Traditional Arabic" w:cs="AL-Gemah-Almajd" w:hint="cs"/>
                <w:color w:val="auto"/>
                <w:sz w:val="32"/>
                <w:szCs w:val="32"/>
                <w:rtl/>
              </w:rPr>
              <w:t>طرف الحديث</w:t>
            </w:r>
          </w:p>
        </w:tc>
        <w:tc>
          <w:tcPr>
            <w:tcW w:w="897" w:type="dxa"/>
            <w:shd w:val="clear" w:color="auto" w:fill="BFBFBF" w:themeFill="background1" w:themeFillShade="BF"/>
            <w:vAlign w:val="center"/>
          </w:tcPr>
          <w:p w:rsidR="00674C6A" w:rsidRPr="009E61FD" w:rsidRDefault="00674C6A" w:rsidP="009E61FD">
            <w:pPr>
              <w:spacing w:after="0" w:line="240" w:lineRule="auto"/>
              <w:rPr>
                <w:rFonts w:asciiTheme="majorBidi" w:hAnsiTheme="majorBidi" w:cstheme="majorBidi"/>
                <w:b/>
                <w:bCs/>
                <w:color w:val="auto"/>
                <w:sz w:val="32"/>
                <w:szCs w:val="32"/>
                <w:rtl/>
              </w:rPr>
            </w:pPr>
            <w:r w:rsidRPr="009E61FD">
              <w:rPr>
                <w:rFonts w:asciiTheme="majorBidi" w:hAnsiTheme="majorBidi" w:cstheme="majorBidi"/>
                <w:b/>
                <w:bCs/>
                <w:color w:val="auto"/>
                <w:sz w:val="24"/>
                <w:szCs w:val="24"/>
                <w:rtl/>
              </w:rPr>
              <w:t>الصفحة</w:t>
            </w:r>
          </w:p>
        </w:tc>
      </w:tr>
      <w:tr w:rsidR="009E61FD" w:rsidRPr="009E61FD" w:rsidTr="009E61FD">
        <w:tc>
          <w:tcPr>
            <w:tcW w:w="7653" w:type="dxa"/>
            <w:vAlign w:val="center"/>
          </w:tcPr>
          <w:p w:rsidR="00674C6A" w:rsidRPr="009E61FD" w:rsidRDefault="00674C6A" w:rsidP="009E61FD">
            <w:pPr>
              <w:spacing w:before="240" w:after="0" w:line="240" w:lineRule="auto"/>
              <w:rPr>
                <w:rFonts w:ascii="Traditional Arabic" w:hAnsi="Traditional Arabic" w:cs="Traditional Arabic"/>
                <w:color w:val="auto"/>
                <w:sz w:val="32"/>
                <w:szCs w:val="32"/>
                <w:rtl/>
              </w:rPr>
            </w:pPr>
            <w:r w:rsidRPr="009E61FD">
              <w:rPr>
                <w:rFonts w:ascii="Traditional Arabic" w:hAnsi="Traditional Arabic" w:cs="Traditional Arabic"/>
                <w:color w:val="auto"/>
                <w:spacing w:val="-11"/>
                <w:sz w:val="32"/>
                <w:szCs w:val="32"/>
                <w:rtl/>
              </w:rPr>
              <w:t>إِنَّ رَسُولَ اللَّهِ لَمْ يَمُتْ حَتَّى تَر</w:t>
            </w:r>
            <w:r w:rsidR="009E61FD" w:rsidRPr="009E61FD">
              <w:rPr>
                <w:rFonts w:ascii="Traditional Arabic" w:hAnsi="Traditional Arabic" w:cs="Traditional Arabic"/>
                <w:color w:val="auto"/>
                <w:spacing w:val="-11"/>
                <w:sz w:val="32"/>
                <w:szCs w:val="32"/>
                <w:rtl/>
              </w:rPr>
              <w:t>َكَكُمْ عَلَى طَرِيقٍ نَاهِجَةٍ</w:t>
            </w:r>
            <w:r w:rsidRPr="009E61FD">
              <w:rPr>
                <w:rFonts w:ascii="Traditional Arabic" w:hAnsi="Traditional Arabic" w:cs="Traditional Arabic" w:hint="cs"/>
                <w:color w:val="auto"/>
                <w:spacing w:val="-11"/>
                <w:sz w:val="32"/>
                <w:szCs w:val="32"/>
                <w:rtl/>
              </w:rPr>
              <w:t>.............................................</w:t>
            </w:r>
          </w:p>
        </w:tc>
        <w:tc>
          <w:tcPr>
            <w:tcW w:w="897" w:type="dxa"/>
          </w:tcPr>
          <w:p w:rsidR="00674C6A" w:rsidRPr="009E61FD" w:rsidRDefault="0025305B" w:rsidP="0025305B">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143</w:t>
            </w:r>
          </w:p>
        </w:tc>
      </w:tr>
      <w:tr w:rsidR="009E61FD" w:rsidRPr="009E61FD" w:rsidTr="009E61FD">
        <w:tc>
          <w:tcPr>
            <w:tcW w:w="7653" w:type="dxa"/>
            <w:vAlign w:val="center"/>
          </w:tcPr>
          <w:p w:rsidR="00674C6A" w:rsidRPr="009E61FD" w:rsidRDefault="00674C6A" w:rsidP="009E61FD">
            <w:pPr>
              <w:spacing w:after="0"/>
              <w:rPr>
                <w:rFonts w:ascii="Traditional Arabic" w:hAnsi="Traditional Arabic" w:cs="Traditional Arabic"/>
                <w:color w:val="auto"/>
                <w:sz w:val="32"/>
                <w:szCs w:val="32"/>
                <w:rtl/>
              </w:rPr>
            </w:pPr>
            <w:r w:rsidRPr="009E61FD">
              <w:rPr>
                <w:rFonts w:ascii="Traditional Arabic" w:eastAsiaTheme="minorHAnsi" w:hAnsi="Traditional Arabic" w:cs="Traditional Arabic"/>
                <w:color w:val="auto"/>
                <w:sz w:val="32"/>
                <w:szCs w:val="32"/>
                <w:rtl/>
              </w:rPr>
              <w:t>إِنَّ الْعُلَمَاءَ هُمْ وَرَثَةُ الأَنْبِيَاءِ</w:t>
            </w:r>
            <w:r w:rsidRPr="009E61FD">
              <w:rPr>
                <w:rFonts w:ascii="Traditional Arabic" w:eastAsiaTheme="minorHAnsi" w:hAnsi="Traditional Arabic" w:cs="Traditional Arabic" w:hint="cs"/>
                <w:color w:val="auto"/>
                <w:sz w:val="32"/>
                <w:szCs w:val="32"/>
                <w:rtl/>
              </w:rPr>
              <w:t>.............</w:t>
            </w:r>
            <w:r w:rsidR="009E61FD" w:rsidRPr="009E61FD">
              <w:rPr>
                <w:rFonts w:ascii="Traditional Arabic" w:eastAsiaTheme="minorHAnsi" w:hAnsi="Traditional Arabic" w:cs="Traditional Arabic" w:hint="cs"/>
                <w:color w:val="auto"/>
                <w:sz w:val="32"/>
                <w:szCs w:val="32"/>
                <w:rtl/>
              </w:rPr>
              <w:t>..............................</w:t>
            </w:r>
            <w:r w:rsidRPr="009E61FD">
              <w:rPr>
                <w:rFonts w:ascii="Traditional Arabic" w:eastAsiaTheme="minorHAnsi" w:hAnsi="Traditional Arabic" w:cs="Traditional Arabic" w:hint="cs"/>
                <w:color w:val="auto"/>
                <w:sz w:val="32"/>
                <w:szCs w:val="32"/>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163</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إنّ الملائِكَةَ لَتَضَعُ أجنِحَتَها لِطالِبِ العِلمِ</w:t>
            </w:r>
            <w:r w:rsidRPr="009E61FD">
              <w:rPr>
                <w:rFonts w:ascii="Traditional Arabic" w:hAnsi="Traditional Arabic" w:cs="Traditional Arabic" w:hint="cs"/>
                <w:color w:val="auto"/>
                <w:sz w:val="32"/>
                <w:szCs w:val="32"/>
                <w:rtl/>
              </w:rPr>
              <w:t>..............</w:t>
            </w:r>
            <w:r w:rsidR="009E61FD" w:rsidRPr="009E61FD">
              <w:rPr>
                <w:rFonts w:ascii="Traditional Arabic" w:hAnsi="Traditional Arabic" w:cs="Traditional Arabic" w:hint="cs"/>
                <w:color w:val="auto"/>
                <w:sz w:val="32"/>
                <w:szCs w:val="32"/>
                <w:rtl/>
              </w:rPr>
              <w:t>..............................</w:t>
            </w:r>
            <w:r w:rsidRPr="009E61FD">
              <w:rPr>
                <w:rFonts w:ascii="Traditional Arabic" w:hAnsi="Traditional Arabic" w:cs="Traditional Arabic" w:hint="cs"/>
                <w:color w:val="auto"/>
                <w:sz w:val="32"/>
                <w:szCs w:val="32"/>
                <w:rtl/>
              </w:rPr>
              <w:t>.</w:t>
            </w:r>
          </w:p>
        </w:tc>
        <w:tc>
          <w:tcPr>
            <w:tcW w:w="897" w:type="dxa"/>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2</w:t>
            </w:r>
            <w:r w:rsidRPr="009E61FD">
              <w:rPr>
                <w:rFonts w:ascii="Traditional Arabic" w:hAnsi="Traditional Arabic" w:cs="Traditional Arabic" w:hint="cs"/>
                <w:color w:val="auto"/>
                <w:sz w:val="32"/>
                <w:szCs w:val="32"/>
                <w:rtl/>
              </w:rPr>
              <w:t>2٥</w:t>
            </w:r>
          </w:p>
        </w:tc>
      </w:tr>
      <w:tr w:rsidR="009E61FD" w:rsidRPr="009E61FD" w:rsidTr="009E61FD">
        <w:trPr>
          <w:trHeight w:val="764"/>
        </w:trPr>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إِنَّ المؤمنَ لَيُدْرِكُ بِحُسْنِ خُلُقهِ دَرَجَةَ الصَّائِمِ القَائِمِ</w:t>
            </w:r>
            <w:r w:rsidRPr="009E61FD">
              <w:rPr>
                <w:rFonts w:ascii="Traditional Arabic" w:hAnsi="Traditional Arabic" w:cs="Traditional Arabic" w:hint="cs"/>
                <w:color w:val="auto"/>
                <w:sz w:val="32"/>
                <w:szCs w:val="32"/>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190</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إِنَّمَا بُعِثْتُ لأُتَمِّمَ مَكَارِمَ الأَخْلاقِ</w:t>
            </w:r>
            <w:r w:rsidRPr="009E61FD">
              <w:rPr>
                <w:rFonts w:ascii="Traditional Arabic" w:hAnsi="Traditional Arabic" w:cs="Traditional Arabic" w:hint="cs"/>
                <w:color w:val="auto"/>
                <w:sz w:val="32"/>
                <w:szCs w:val="32"/>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190</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shd w:val="clear" w:color="auto" w:fill="FFFFFF"/>
                <w:rtl/>
              </w:rPr>
              <w:t>أَنَا وَكَافِلُ الْيَتِيمِ كَهَاتَيْنِ فِي الْجَنَّةِ</w:t>
            </w:r>
            <w:r w:rsidRPr="009E61FD">
              <w:rPr>
                <w:rFonts w:ascii="Traditional Arabic" w:hAnsi="Traditional Arabic" w:cs="Traditional Arabic" w:hint="cs"/>
                <w:color w:val="auto"/>
                <w:sz w:val="32"/>
                <w:szCs w:val="32"/>
                <w:shd w:val="clear" w:color="auto" w:fill="FFFFFF"/>
                <w:rtl/>
              </w:rPr>
              <w:t>.......................................................</w:t>
            </w:r>
          </w:p>
        </w:tc>
        <w:tc>
          <w:tcPr>
            <w:tcW w:w="897" w:type="dxa"/>
            <w:vAlign w:val="center"/>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238</w:t>
            </w:r>
          </w:p>
        </w:tc>
      </w:tr>
      <w:tr w:rsidR="009E61FD" w:rsidRPr="009E61FD" w:rsidTr="009E61FD">
        <w:tc>
          <w:tcPr>
            <w:tcW w:w="8550" w:type="dxa"/>
            <w:gridSpan w:val="2"/>
            <w:vAlign w:val="center"/>
          </w:tcPr>
          <w:p w:rsidR="00674C6A" w:rsidRPr="009E61FD" w:rsidRDefault="00674C6A" w:rsidP="0025305B">
            <w:pPr>
              <w:spacing w:after="0" w:line="360" w:lineRule="auto"/>
              <w:rPr>
                <w:rFonts w:ascii="Traditional Arabic" w:hAnsi="Traditional Arabic"/>
                <w:color w:val="auto"/>
                <w:sz w:val="32"/>
                <w:szCs w:val="40"/>
                <w:rtl/>
              </w:rPr>
            </w:pPr>
            <w:r w:rsidRPr="009E61FD">
              <w:rPr>
                <w:rFonts w:ascii="Traditional Arabic" w:hAnsi="Traditional Arabic" w:cs="Traditional Arabic"/>
                <w:color w:val="auto"/>
                <w:sz w:val="32"/>
                <w:szCs w:val="32"/>
                <w:rtl/>
              </w:rPr>
              <w:t xml:space="preserve">إِنَّكَ تَأْتِي قَوْمًا مِنْ أَهْلِ الْكِتَابِ </w:t>
            </w:r>
            <w:r w:rsidRPr="009E61FD">
              <w:rPr>
                <w:rFonts w:ascii="Traditional Arabic" w:hAnsi="Traditional Arabic" w:cs="Traditional Arabic" w:hint="cs"/>
                <w:color w:val="auto"/>
                <w:sz w:val="32"/>
                <w:szCs w:val="32"/>
                <w:rtl/>
              </w:rPr>
              <w:t xml:space="preserve">.................................................  </w:t>
            </w:r>
            <w:r w:rsidR="0025305B">
              <w:rPr>
                <w:rFonts w:ascii="Traditional Arabic" w:hAnsi="Traditional Arabic" w:cs="Traditional Arabic"/>
                <w:color w:val="auto"/>
                <w:sz w:val="32"/>
                <w:szCs w:val="32"/>
              </w:rPr>
              <w:t>189</w:t>
            </w:r>
            <w:r w:rsidRPr="009E61FD">
              <w:rPr>
                <w:rFonts w:ascii="Traditional Arabic" w:hAnsi="Traditional Arabic" w:cs="Traditional Arabic" w:hint="cs"/>
                <w:color w:val="auto"/>
                <w:sz w:val="32"/>
                <w:szCs w:val="32"/>
                <w:rtl/>
              </w:rPr>
              <w:t xml:space="preserve">، </w:t>
            </w:r>
            <w:r w:rsidR="0025305B">
              <w:rPr>
                <w:rFonts w:ascii="Traditional Arabic" w:hAnsi="Traditional Arabic" w:cs="Traditional Arabic"/>
                <w:color w:val="auto"/>
                <w:sz w:val="32"/>
                <w:szCs w:val="32"/>
              </w:rPr>
              <w:t>192</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كَانَ أَحَبَّ مَا اسْتَتَرَ بِهِ رَسُولُ اللَّهِ صَلَّى اللَّهُ</w:t>
            </w:r>
            <w:r w:rsidR="009E61FD" w:rsidRPr="009E61FD">
              <w:rPr>
                <w:rFonts w:ascii="Traditional Arabic" w:hAnsi="Traditional Arabic" w:cs="Traditional Arabic"/>
                <w:color w:val="auto"/>
                <w:sz w:val="32"/>
                <w:szCs w:val="32"/>
                <w:rtl/>
              </w:rPr>
              <w:t xml:space="preserve"> عَلَيْهِ وَسَلَّمَ لِحَاجَتِهِ</w:t>
            </w:r>
            <w:r w:rsidRPr="009E61FD">
              <w:rPr>
                <w:rFonts w:ascii="Traditional Arabic" w:hAnsi="Traditional Arabic" w:cs="Traditional Arabic" w:hint="cs"/>
                <w:color w:val="auto"/>
                <w:sz w:val="32"/>
                <w:szCs w:val="32"/>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138</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كُلُّ مَوْلُودٍ يُولَدُ عَلَى الْفِطْرَةِ</w:t>
            </w:r>
            <w:r w:rsidRPr="009E61FD">
              <w:rPr>
                <w:rFonts w:ascii="Traditional Arabic" w:hAnsi="Traditional Arabic" w:cs="Traditional Arabic" w:hint="cs"/>
                <w:color w:val="auto"/>
                <w:sz w:val="32"/>
                <w:szCs w:val="32"/>
                <w:rtl/>
              </w:rPr>
              <w:t>...........................................................</w:t>
            </w:r>
          </w:p>
        </w:tc>
        <w:tc>
          <w:tcPr>
            <w:tcW w:w="897" w:type="dxa"/>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4</w:t>
            </w:r>
            <w:r w:rsidRPr="009E61FD">
              <w:rPr>
                <w:rFonts w:ascii="Traditional Arabic" w:hAnsi="Traditional Arabic" w:cs="Traditional Arabic" w:hint="cs"/>
                <w:color w:val="auto"/>
                <w:sz w:val="32"/>
                <w:szCs w:val="32"/>
                <w:rtl/>
              </w:rPr>
              <w:t>٣٠</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لَا يَش</w:t>
            </w:r>
            <w:r w:rsidR="009E61FD" w:rsidRPr="009E61FD">
              <w:rPr>
                <w:rFonts w:ascii="Traditional Arabic" w:hAnsi="Traditional Arabic" w:cs="Traditional Arabic"/>
                <w:color w:val="auto"/>
                <w:sz w:val="32"/>
                <w:szCs w:val="32"/>
                <w:rtl/>
              </w:rPr>
              <w:t>ْكُرُ اللَّهَ مَنْ لَا يَشْكُرُ</w:t>
            </w:r>
            <w:r w:rsidR="009E61FD" w:rsidRPr="009E61FD">
              <w:rPr>
                <w:rFonts w:ascii="Traditional Arabic" w:hAnsi="Traditional Arabic" w:cs="Traditional Arabic"/>
                <w:color w:val="auto"/>
                <w:sz w:val="32"/>
                <w:szCs w:val="32"/>
              </w:rPr>
              <w:t xml:space="preserve"> </w:t>
            </w:r>
            <w:r w:rsidRPr="009E61FD">
              <w:rPr>
                <w:rFonts w:ascii="Traditional Arabic" w:hAnsi="Traditional Arabic" w:cs="Traditional Arabic"/>
                <w:color w:val="auto"/>
                <w:sz w:val="32"/>
                <w:szCs w:val="32"/>
                <w:rtl/>
              </w:rPr>
              <w:t>النَّاسَ</w:t>
            </w:r>
            <w:r w:rsidRPr="009E61FD">
              <w:rPr>
                <w:rFonts w:ascii="Traditional Arabic" w:hAnsi="Traditional Arabic" w:cs="Traditional Arabic" w:hint="cs"/>
                <w:color w:val="auto"/>
                <w:sz w:val="32"/>
                <w:szCs w:val="32"/>
                <w:rtl/>
              </w:rPr>
              <w:t>.........</w:t>
            </w:r>
            <w:r w:rsidR="009E61FD" w:rsidRPr="009E61FD">
              <w:rPr>
                <w:rFonts w:ascii="Traditional Arabic" w:hAnsi="Traditional Arabic" w:cs="Traditional Arabic" w:hint="cs"/>
                <w:color w:val="auto"/>
                <w:sz w:val="32"/>
                <w:szCs w:val="32"/>
                <w:rtl/>
              </w:rPr>
              <w:t>...............................</w:t>
            </w:r>
            <w:r w:rsidRPr="009E61FD">
              <w:rPr>
                <w:rFonts w:ascii="Traditional Arabic" w:hAnsi="Traditional Arabic" w:cs="Traditional Arabic" w:hint="cs"/>
                <w:color w:val="auto"/>
                <w:sz w:val="32"/>
                <w:szCs w:val="32"/>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330</w:t>
            </w:r>
          </w:p>
        </w:tc>
      </w:tr>
      <w:tr w:rsidR="009E61FD" w:rsidRPr="009E61FD" w:rsidTr="009E61FD">
        <w:tc>
          <w:tcPr>
            <w:tcW w:w="8550" w:type="dxa"/>
            <w:gridSpan w:val="2"/>
            <w:vAlign w:val="center"/>
          </w:tcPr>
          <w:p w:rsidR="00674C6A" w:rsidRPr="009E61FD" w:rsidRDefault="00674C6A" w:rsidP="0025305B">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 xml:space="preserve">لَيَبْلُغَنَّ هَذَا الْأَمْرُ مَا بَلَغَ اللَّيْلُ وَالنَّهَارُ </w:t>
            </w:r>
            <w:r w:rsidRPr="009E61FD">
              <w:rPr>
                <w:rFonts w:ascii="Traditional Arabic" w:hAnsi="Traditional Arabic" w:cs="Traditional Arabic" w:hint="cs"/>
                <w:color w:val="auto"/>
                <w:sz w:val="32"/>
                <w:szCs w:val="32"/>
                <w:rtl/>
              </w:rPr>
              <w:t xml:space="preserve">.............................................. </w:t>
            </w:r>
            <w:r w:rsidR="0025305B">
              <w:rPr>
                <w:rFonts w:ascii="Traditional Arabic" w:hAnsi="Traditional Arabic" w:cs="Traditional Arabic"/>
                <w:color w:val="auto"/>
                <w:sz w:val="32"/>
                <w:szCs w:val="32"/>
              </w:rPr>
              <w:t>32</w:t>
            </w:r>
            <w:r w:rsidRPr="009E61FD">
              <w:rPr>
                <w:rFonts w:ascii="Traditional Arabic" w:hAnsi="Traditional Arabic" w:cs="Traditional Arabic" w:hint="cs"/>
                <w:color w:val="auto"/>
                <w:sz w:val="32"/>
                <w:szCs w:val="32"/>
                <w:rtl/>
              </w:rPr>
              <w:t xml:space="preserve">، </w:t>
            </w:r>
            <w:r w:rsidR="0025305B">
              <w:rPr>
                <w:rFonts w:ascii="Traditional Arabic" w:hAnsi="Traditional Arabic" w:cs="Traditional Arabic"/>
                <w:color w:val="auto"/>
                <w:sz w:val="32"/>
                <w:szCs w:val="32"/>
              </w:rPr>
              <w:t>461</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مَا مِنْ شَيْءٍ أَثْقَلُ فِي مِيزانِ المؤمِنِ يَوْمَ الْقِيامَةِ مِنْ خُلُقٍ حَسَنٍ</w:t>
            </w:r>
            <w:r w:rsidRPr="009E61FD">
              <w:rPr>
                <w:rFonts w:ascii="Traditional Arabic" w:hAnsi="Traditional Arabic" w:cs="Traditional Arabic" w:hint="cs"/>
                <w:color w:val="auto"/>
                <w:sz w:val="32"/>
                <w:szCs w:val="32"/>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190</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مَنْ دَعَا إِلَى هُدًى كَانَ لَهُ مِنْ الأَجْرِ مِثْلُ أُجُورِ مَنْ اتَّبَعَهُ</w:t>
            </w:r>
            <w:r w:rsidRPr="009E61FD">
              <w:rPr>
                <w:rFonts w:ascii="Traditional Arabic" w:hAnsi="Traditional Arabic" w:cs="Traditional Arabic" w:hint="cs"/>
                <w:color w:val="auto"/>
                <w:sz w:val="32"/>
                <w:szCs w:val="32"/>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239</w:t>
            </w: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مَنْ دَلَّ عَلَى خَيْرٍ فَلَهُ مِثْلُ أَجْرِ فَاعِلِهِ</w:t>
            </w:r>
            <w:r w:rsidRPr="009E61FD">
              <w:rPr>
                <w:rFonts w:ascii="Traditional Arabic" w:hAnsi="Traditional Arabic" w:cs="Traditional Arabic" w:hint="cs"/>
                <w:color w:val="auto"/>
                <w:sz w:val="32"/>
                <w:szCs w:val="32"/>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239</w:t>
            </w:r>
          </w:p>
        </w:tc>
      </w:tr>
      <w:tr w:rsidR="009E61FD" w:rsidRPr="009E61FD" w:rsidTr="009E61FD">
        <w:tc>
          <w:tcPr>
            <w:tcW w:w="7653" w:type="dxa"/>
            <w:vAlign w:val="center"/>
          </w:tcPr>
          <w:p w:rsidR="00674C6A" w:rsidRPr="009E61FD" w:rsidRDefault="00674C6A" w:rsidP="009E61FD">
            <w:pPr>
              <w:spacing w:after="0"/>
              <w:rPr>
                <w:rFonts w:ascii="Traditional Arabic" w:hAnsi="Traditional Arabic" w:cs="Traditional Arabic"/>
                <w:color w:val="auto"/>
                <w:sz w:val="32"/>
                <w:szCs w:val="32"/>
                <w:rtl/>
              </w:rPr>
            </w:pPr>
            <w:r w:rsidRPr="009E61FD">
              <w:rPr>
                <w:rFonts w:ascii="Traditional Arabic" w:eastAsiaTheme="minorHAnsi" w:hAnsi="Traditional Arabic" w:cs="Traditional Arabic"/>
                <w:color w:val="auto"/>
                <w:sz w:val="32"/>
                <w:szCs w:val="32"/>
                <w:rtl/>
              </w:rPr>
              <w:t>منْ سَلَكَ طَرِيقًا يَلْتَمِسُ فِيهِ عِلْمًا سَهَّلَ اللَّهُ لَهُ طَرِيقًا إِلَى الْجَنَّةِ</w:t>
            </w:r>
            <w:r w:rsidRPr="009E61FD">
              <w:rPr>
                <w:rFonts w:ascii="Traditional Arabic" w:eastAsiaTheme="minorHAnsi" w:hAnsi="Traditional Arabic" w:cs="Traditional Arabic" w:hint="cs"/>
                <w:color w:val="auto"/>
                <w:sz w:val="32"/>
                <w:szCs w:val="32"/>
                <w:rtl/>
              </w:rPr>
              <w:t>............................</w:t>
            </w:r>
          </w:p>
        </w:tc>
        <w:tc>
          <w:tcPr>
            <w:tcW w:w="897" w:type="dxa"/>
          </w:tcPr>
          <w:p w:rsidR="00674C6A" w:rsidRPr="009E61FD" w:rsidRDefault="00674C6A" w:rsidP="009E61FD">
            <w:pPr>
              <w:spacing w:after="0"/>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4</w:t>
            </w:r>
          </w:p>
        </w:tc>
      </w:tr>
      <w:tr w:rsidR="009E61FD" w:rsidRPr="009E61FD" w:rsidTr="009E61FD">
        <w:tc>
          <w:tcPr>
            <w:tcW w:w="7653" w:type="dxa"/>
            <w:vAlign w:val="center"/>
          </w:tcPr>
          <w:p w:rsidR="00674C6A" w:rsidRPr="009E61FD" w:rsidRDefault="00674C6A" w:rsidP="009E61FD">
            <w:pPr>
              <w:spacing w:after="0"/>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مَنْ سَنَّ فِي الإِسْلامِ سُنَّةً حَسَنَةً فَلَهُ أَجْرُهَا</w:t>
            </w:r>
            <w:r w:rsidRPr="009E61FD">
              <w:rPr>
                <w:rFonts w:ascii="Traditional Arabic" w:hAnsi="Traditional Arabic" w:cs="Traditional Arabic" w:hint="cs"/>
                <w:color w:val="auto"/>
                <w:sz w:val="32"/>
                <w:szCs w:val="32"/>
                <w:rtl/>
              </w:rPr>
              <w:t>..............................................</w:t>
            </w:r>
          </w:p>
        </w:tc>
        <w:tc>
          <w:tcPr>
            <w:tcW w:w="897" w:type="dxa"/>
          </w:tcPr>
          <w:p w:rsidR="00674C6A" w:rsidRPr="009E61FD" w:rsidRDefault="00674C6A" w:rsidP="009E61FD">
            <w:pPr>
              <w:spacing w:after="0"/>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rtl/>
              </w:rPr>
              <w:t>2</w:t>
            </w:r>
            <w:r w:rsidRPr="009E61FD">
              <w:rPr>
                <w:rFonts w:ascii="Traditional Arabic" w:hAnsi="Traditional Arabic" w:cs="Traditional Arabic" w:hint="cs"/>
                <w:color w:val="auto"/>
                <w:sz w:val="32"/>
                <w:szCs w:val="32"/>
                <w:rtl/>
              </w:rPr>
              <w:t>٤٠</w:t>
            </w:r>
          </w:p>
          <w:p w:rsidR="00674C6A" w:rsidRPr="009E61FD" w:rsidRDefault="00674C6A" w:rsidP="009E61FD">
            <w:pPr>
              <w:spacing w:after="0"/>
              <w:rPr>
                <w:rFonts w:ascii="Traditional Arabic" w:hAnsi="Traditional Arabic" w:cs="Traditional Arabic"/>
                <w:color w:val="auto"/>
                <w:sz w:val="12"/>
                <w:szCs w:val="12"/>
                <w:rtl/>
              </w:rPr>
            </w:pPr>
          </w:p>
        </w:tc>
      </w:tr>
      <w:tr w:rsidR="009E61FD" w:rsidRPr="009E61FD" w:rsidTr="009E61FD">
        <w:tc>
          <w:tcPr>
            <w:tcW w:w="7653" w:type="dxa"/>
            <w:vAlign w:val="center"/>
          </w:tcPr>
          <w:p w:rsidR="00674C6A" w:rsidRPr="009E61FD" w:rsidRDefault="00674C6A" w:rsidP="009E61FD">
            <w:pPr>
              <w:spacing w:after="0" w:line="360" w:lineRule="auto"/>
              <w:rPr>
                <w:rFonts w:ascii="Traditional Arabic" w:hAnsi="Traditional Arabic" w:cs="Traditional Arabic"/>
                <w:color w:val="auto"/>
                <w:sz w:val="32"/>
                <w:szCs w:val="32"/>
                <w:rtl/>
              </w:rPr>
            </w:pPr>
            <w:r w:rsidRPr="009E61FD">
              <w:rPr>
                <w:rFonts w:ascii="Traditional Arabic" w:hAnsi="Traditional Arabic" w:cs="Traditional Arabic"/>
                <w:color w:val="auto"/>
                <w:sz w:val="32"/>
                <w:szCs w:val="32"/>
                <w:shd w:val="clear" w:color="auto" w:fill="FFFFFF"/>
                <w:rtl/>
              </w:rPr>
              <w:t>مَنْ صَنَعَ إلَيْكُمْ مَعْرُوفًا فَكَافِئُوهُ،</w:t>
            </w:r>
            <w:r w:rsidRPr="009E61FD">
              <w:rPr>
                <w:rFonts w:ascii="Traditional Arabic" w:hAnsi="Traditional Arabic" w:cs="Traditional Arabic" w:hint="cs"/>
                <w:color w:val="auto"/>
                <w:sz w:val="32"/>
                <w:szCs w:val="32"/>
                <w:shd w:val="clear" w:color="auto" w:fill="FFFFFF"/>
                <w:rtl/>
              </w:rPr>
              <w:t>.......................................................</w:t>
            </w:r>
          </w:p>
        </w:tc>
        <w:tc>
          <w:tcPr>
            <w:tcW w:w="897" w:type="dxa"/>
          </w:tcPr>
          <w:p w:rsidR="00674C6A" w:rsidRPr="009E61FD" w:rsidRDefault="0025305B" w:rsidP="009E61FD">
            <w:pPr>
              <w:spacing w:after="0" w:line="36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330</w:t>
            </w:r>
          </w:p>
        </w:tc>
      </w:tr>
    </w:tbl>
    <w:p w:rsidR="00674C6A" w:rsidRPr="00C90D1B" w:rsidRDefault="00674C6A"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r w:rsidRPr="00C90D1B">
        <w:rPr>
          <w:rFonts w:ascii="Times New Roman" w:hAnsi="Times New Roman" w:cs="PT Bold Heading" w:hint="cs"/>
          <w:b/>
          <w:bCs/>
          <w:sz w:val="44"/>
          <w:szCs w:val="44"/>
          <w:rtl/>
          <w14:shadow w14:blurRad="50800" w14:dist="38100" w14:dir="5400000" w14:sx="100000" w14:sy="100000" w14:kx="0" w14:ky="0" w14:algn="t">
            <w14:srgbClr w14:val="000000">
              <w14:alpha w14:val="60000"/>
            </w14:srgbClr>
          </w14:shadow>
        </w:rPr>
        <w:lastRenderedPageBreak/>
        <w:t xml:space="preserve">ثالثاً :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فهرس</w:t>
      </w:r>
      <w:r w:rsidRPr="00C90D1B">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t xml:space="preserve">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الأشعار</w:t>
      </w:r>
    </w:p>
    <w:tbl>
      <w:tblPr>
        <w:tblStyle w:val="TableGrid"/>
        <w:bidiVisual/>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2"/>
        <w:gridCol w:w="1037"/>
      </w:tblGrid>
      <w:tr w:rsidR="00674C6A" w:rsidRPr="009E61FD" w:rsidTr="003228EE">
        <w:trPr>
          <w:trHeight w:val="657"/>
        </w:trPr>
        <w:tc>
          <w:tcPr>
            <w:tcW w:w="7672" w:type="dxa"/>
            <w:shd w:val="clear" w:color="auto" w:fill="BFBFBF" w:themeFill="background1" w:themeFillShade="BF"/>
            <w:vAlign w:val="center"/>
          </w:tcPr>
          <w:p w:rsidR="00674C6A" w:rsidRPr="009E61FD" w:rsidRDefault="00674C6A" w:rsidP="009E61FD">
            <w:pPr>
              <w:spacing w:after="0"/>
              <w:rPr>
                <w:rFonts w:cs="AL-Gemah-Almajd"/>
                <w:b/>
                <w:bCs/>
                <w:color w:val="auto"/>
                <w:rtl/>
              </w:rPr>
            </w:pPr>
            <w:r w:rsidRPr="009E61FD">
              <w:rPr>
                <w:rFonts w:cs="AL-Gemah-Almajd" w:hint="cs"/>
                <w:b/>
                <w:bCs/>
                <w:color w:val="auto"/>
                <w:rtl/>
              </w:rPr>
              <w:t>طرف الشعر</w:t>
            </w:r>
          </w:p>
        </w:tc>
        <w:tc>
          <w:tcPr>
            <w:tcW w:w="1037" w:type="dxa"/>
            <w:shd w:val="clear" w:color="auto" w:fill="BFBFBF" w:themeFill="background1" w:themeFillShade="BF"/>
            <w:vAlign w:val="center"/>
          </w:tcPr>
          <w:p w:rsidR="00674C6A" w:rsidRPr="009E61FD" w:rsidRDefault="00674C6A" w:rsidP="009E61FD">
            <w:pPr>
              <w:spacing w:after="0"/>
              <w:rPr>
                <w:rFonts w:asciiTheme="majorBidi" w:hAnsiTheme="majorBidi" w:cstheme="majorBidi"/>
                <w:b/>
                <w:bCs/>
                <w:color w:val="auto"/>
                <w:sz w:val="32"/>
                <w:szCs w:val="32"/>
                <w:rtl/>
              </w:rPr>
            </w:pPr>
            <w:r w:rsidRPr="009E61FD">
              <w:rPr>
                <w:rFonts w:asciiTheme="majorBidi" w:hAnsiTheme="majorBidi" w:cstheme="majorBidi"/>
                <w:b/>
                <w:bCs/>
                <w:color w:val="auto"/>
                <w:sz w:val="28"/>
                <w:szCs w:val="28"/>
                <w:rtl/>
              </w:rPr>
              <w:t>الصفحة</w:t>
            </w:r>
          </w:p>
        </w:tc>
      </w:tr>
      <w:tr w:rsidR="00674C6A" w:rsidRPr="009E61FD" w:rsidTr="003228EE">
        <w:trPr>
          <w:trHeight w:val="656"/>
        </w:trPr>
        <w:tc>
          <w:tcPr>
            <w:tcW w:w="7672" w:type="dxa"/>
            <w:vAlign w:val="center"/>
          </w:tcPr>
          <w:p w:rsidR="00674C6A" w:rsidRPr="009E61FD" w:rsidRDefault="00674C6A" w:rsidP="009E61FD">
            <w:pPr>
              <w:spacing w:before="240" w:after="0"/>
              <w:rPr>
                <w:color w:val="auto"/>
                <w:sz w:val="32"/>
                <w:szCs w:val="32"/>
                <w:rtl/>
              </w:rPr>
            </w:pPr>
            <w:r w:rsidRPr="009E61FD">
              <w:rPr>
                <w:rFonts w:ascii="Traditional Arabic" w:eastAsiaTheme="minorHAnsi" w:hAnsi="Traditional Arabic" w:cs="Traditional Arabic"/>
                <w:color w:val="auto"/>
                <w:sz w:val="32"/>
                <w:szCs w:val="32"/>
                <w:rtl/>
              </w:rPr>
              <w:t>فعسى بهمته الملايو ترتقي</w:t>
            </w:r>
            <w:r w:rsidRPr="009E61FD">
              <w:rPr>
                <w:rFonts w:ascii="Traditional Arabic" w:eastAsiaTheme="minorHAnsi" w:hAnsi="Traditional Arabic" w:cs="Traditional Arabic" w:hint="cs"/>
                <w:color w:val="auto"/>
                <w:sz w:val="32"/>
                <w:szCs w:val="32"/>
                <w:rtl/>
              </w:rPr>
              <w:t>............................................................</w:t>
            </w:r>
          </w:p>
        </w:tc>
        <w:tc>
          <w:tcPr>
            <w:tcW w:w="1037" w:type="dxa"/>
            <w:vAlign w:val="center"/>
          </w:tcPr>
          <w:p w:rsidR="00674C6A" w:rsidRPr="009E61FD" w:rsidRDefault="004F36CE" w:rsidP="009E61FD">
            <w:pPr>
              <w:spacing w:after="0"/>
              <w:rPr>
                <w:color w:val="auto"/>
                <w:sz w:val="32"/>
                <w:szCs w:val="32"/>
                <w:rtl/>
              </w:rPr>
            </w:pPr>
            <w:r>
              <w:rPr>
                <w:color w:val="auto"/>
                <w:sz w:val="32"/>
                <w:szCs w:val="32"/>
              </w:rPr>
              <w:t>170</w:t>
            </w:r>
          </w:p>
        </w:tc>
      </w:tr>
      <w:tr w:rsidR="00674C6A" w:rsidRPr="009E61FD" w:rsidTr="003228EE">
        <w:trPr>
          <w:trHeight w:val="656"/>
        </w:trPr>
        <w:tc>
          <w:tcPr>
            <w:tcW w:w="7672" w:type="dxa"/>
            <w:vAlign w:val="center"/>
          </w:tcPr>
          <w:p w:rsidR="00674C6A" w:rsidRPr="009E61FD" w:rsidRDefault="00674C6A" w:rsidP="009E61FD">
            <w:pPr>
              <w:spacing w:before="240" w:after="0"/>
              <w:rPr>
                <w:color w:val="auto"/>
                <w:sz w:val="32"/>
                <w:szCs w:val="32"/>
                <w:rtl/>
              </w:rPr>
            </w:pPr>
            <w:r w:rsidRPr="009E61FD">
              <w:rPr>
                <w:rFonts w:ascii="Traditional Arabic" w:hAnsi="Traditional Arabic" w:cs="Traditional Arabic"/>
                <w:color w:val="auto"/>
                <w:spacing w:val="-11"/>
                <w:sz w:val="32"/>
                <w:szCs w:val="32"/>
                <w:rtl/>
              </w:rPr>
              <w:t>مَــنْ يـكُ فِـي شَـكٍّ فَهـذَا فَلْـجُ</w:t>
            </w:r>
            <w:r w:rsidRPr="009E61FD">
              <w:rPr>
                <w:rFonts w:ascii="Traditional Arabic" w:hAnsi="Traditional Arabic" w:cs="Traditional Arabic" w:hint="cs"/>
                <w:color w:val="auto"/>
                <w:spacing w:val="-11"/>
                <w:sz w:val="32"/>
                <w:szCs w:val="32"/>
                <w:rtl/>
              </w:rPr>
              <w:t>.....................................................................</w:t>
            </w:r>
          </w:p>
        </w:tc>
        <w:tc>
          <w:tcPr>
            <w:tcW w:w="1037" w:type="dxa"/>
            <w:vAlign w:val="center"/>
          </w:tcPr>
          <w:p w:rsidR="00674C6A" w:rsidRPr="009E61FD" w:rsidRDefault="004F36CE" w:rsidP="009E61FD">
            <w:pPr>
              <w:spacing w:after="0"/>
              <w:rPr>
                <w:color w:val="auto"/>
                <w:sz w:val="32"/>
                <w:szCs w:val="32"/>
                <w:rtl/>
              </w:rPr>
            </w:pPr>
            <w:r>
              <w:rPr>
                <w:color w:val="auto"/>
                <w:sz w:val="32"/>
                <w:szCs w:val="32"/>
              </w:rPr>
              <w:t>143</w:t>
            </w:r>
          </w:p>
        </w:tc>
      </w:tr>
      <w:tr w:rsidR="00674C6A" w:rsidRPr="009E61FD" w:rsidTr="003228EE">
        <w:trPr>
          <w:trHeight w:val="635"/>
        </w:trPr>
        <w:tc>
          <w:tcPr>
            <w:tcW w:w="7672" w:type="dxa"/>
            <w:vAlign w:val="center"/>
          </w:tcPr>
          <w:p w:rsidR="00674C6A" w:rsidRPr="009E61FD" w:rsidRDefault="00674C6A" w:rsidP="009E61FD">
            <w:pPr>
              <w:spacing w:after="0"/>
              <w:rPr>
                <w:color w:val="auto"/>
                <w:sz w:val="32"/>
                <w:szCs w:val="32"/>
                <w:rtl/>
              </w:rPr>
            </w:pPr>
            <w:r w:rsidRPr="009E61FD">
              <w:rPr>
                <w:rFonts w:ascii="Traditional Arabic" w:eastAsiaTheme="minorHAnsi" w:hAnsi="Traditional Arabic" w:cs="Traditional Arabic"/>
                <w:color w:val="auto"/>
                <w:sz w:val="32"/>
                <w:szCs w:val="32"/>
                <w:rtl/>
              </w:rPr>
              <w:t>وأجل ما أرجوه من فيضانه</w:t>
            </w:r>
            <w:r w:rsidRPr="009E61FD">
              <w:rPr>
                <w:rFonts w:ascii="Traditional Arabic" w:eastAsiaTheme="minorHAnsi" w:hAnsi="Traditional Arabic" w:cs="Traditional Arabic" w:hint="cs"/>
                <w:color w:val="auto"/>
                <w:sz w:val="32"/>
                <w:szCs w:val="32"/>
                <w:rtl/>
              </w:rPr>
              <w:t>...........................................................</w:t>
            </w:r>
          </w:p>
        </w:tc>
        <w:tc>
          <w:tcPr>
            <w:tcW w:w="1037" w:type="dxa"/>
            <w:vAlign w:val="center"/>
          </w:tcPr>
          <w:p w:rsidR="00674C6A" w:rsidRPr="009E61FD" w:rsidRDefault="004F36CE" w:rsidP="009E61FD">
            <w:pPr>
              <w:spacing w:after="0"/>
              <w:rPr>
                <w:color w:val="auto"/>
                <w:sz w:val="32"/>
                <w:szCs w:val="32"/>
                <w:rtl/>
              </w:rPr>
            </w:pPr>
            <w:r>
              <w:rPr>
                <w:color w:val="auto"/>
                <w:sz w:val="32"/>
                <w:szCs w:val="32"/>
              </w:rPr>
              <w:t>171</w:t>
            </w:r>
          </w:p>
        </w:tc>
      </w:tr>
    </w:tbl>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r w:rsidRPr="00C90D1B">
        <w:rPr>
          <w:rFonts w:ascii="Times New Roman" w:hAnsi="Times New Roman" w:cs="PT Bold Heading" w:hint="cs"/>
          <w:b/>
          <w:bCs/>
          <w:sz w:val="44"/>
          <w:szCs w:val="44"/>
          <w:rtl/>
          <w14:shadow w14:blurRad="50800" w14:dist="38100" w14:dir="5400000" w14:sx="100000" w14:sy="100000" w14:kx="0" w14:ky="0" w14:algn="t">
            <w14:srgbClr w14:val="000000">
              <w14:alpha w14:val="60000"/>
            </w14:srgbClr>
          </w14:shadow>
        </w:rPr>
        <w:lastRenderedPageBreak/>
        <w:t xml:space="preserve">رابعاً :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فهرس</w:t>
      </w:r>
      <w:r w:rsidRPr="00C90D1B">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t xml:space="preserve">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الأعلام</w:t>
      </w:r>
    </w:p>
    <w:tbl>
      <w:tblPr>
        <w:tblStyle w:val="TableGrid"/>
        <w:bidiVisual/>
        <w:tblW w:w="0" w:type="auto"/>
        <w:tblInd w:w="-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8"/>
        <w:gridCol w:w="912"/>
      </w:tblGrid>
      <w:tr w:rsidR="0049607F" w:rsidRPr="0049607F" w:rsidTr="0049607F">
        <w:trPr>
          <w:trHeight w:val="582"/>
        </w:trPr>
        <w:tc>
          <w:tcPr>
            <w:tcW w:w="7830" w:type="dxa"/>
            <w:shd w:val="clear" w:color="auto" w:fill="BFBFBF" w:themeFill="background1" w:themeFillShade="BF"/>
            <w:vAlign w:val="center"/>
          </w:tcPr>
          <w:p w:rsidR="00674C6A" w:rsidRPr="0049607F" w:rsidRDefault="00674C6A" w:rsidP="0049607F">
            <w:pPr>
              <w:spacing w:after="0"/>
              <w:rPr>
                <w:rFonts w:cs="AL-Gemah-Almajd"/>
                <w:color w:val="auto"/>
                <w:sz w:val="40"/>
                <w:szCs w:val="40"/>
                <w:rtl/>
              </w:rPr>
            </w:pPr>
            <w:r w:rsidRPr="0049607F">
              <w:rPr>
                <w:rFonts w:cs="AL-Gemah-Almajd" w:hint="cs"/>
                <w:color w:val="auto"/>
                <w:sz w:val="40"/>
                <w:szCs w:val="40"/>
                <w:rtl/>
              </w:rPr>
              <w:t>العلم</w:t>
            </w:r>
          </w:p>
        </w:tc>
        <w:tc>
          <w:tcPr>
            <w:tcW w:w="720" w:type="dxa"/>
            <w:shd w:val="clear" w:color="auto" w:fill="BFBFBF" w:themeFill="background1" w:themeFillShade="BF"/>
            <w:vAlign w:val="center"/>
          </w:tcPr>
          <w:p w:rsidR="00674C6A" w:rsidRPr="0049607F" w:rsidRDefault="00674C6A" w:rsidP="0049607F">
            <w:pPr>
              <w:spacing w:after="0"/>
              <w:rPr>
                <w:rFonts w:ascii="Times New Roman" w:hAnsi="Times New Roman" w:cs="Times New Roman"/>
                <w:b/>
                <w:bCs/>
                <w:color w:val="auto"/>
                <w:sz w:val="32"/>
                <w:szCs w:val="32"/>
                <w:rtl/>
              </w:rPr>
            </w:pPr>
            <w:r w:rsidRPr="0049607F">
              <w:rPr>
                <w:rFonts w:ascii="Times New Roman" w:hAnsi="Times New Roman" w:cs="Times New Roman"/>
                <w:b/>
                <w:bCs/>
                <w:color w:val="auto"/>
                <w:sz w:val="28"/>
                <w:szCs w:val="28"/>
                <w:rtl/>
              </w:rPr>
              <w:t>الصفحة</w:t>
            </w:r>
            <w:r w:rsidRPr="0049607F">
              <w:rPr>
                <w:rFonts w:ascii="Times New Roman" w:hAnsi="Times New Roman" w:cs="Times New Roman"/>
                <w:b/>
                <w:bCs/>
                <w:color w:val="auto"/>
                <w:sz w:val="32"/>
                <w:szCs w:val="32"/>
                <w:rtl/>
              </w:rPr>
              <w:t xml:space="preserve"> </w:t>
            </w:r>
          </w:p>
        </w:tc>
      </w:tr>
      <w:tr w:rsidR="0049607F" w:rsidRPr="0049607F" w:rsidTr="0049607F">
        <w:tc>
          <w:tcPr>
            <w:tcW w:w="7830" w:type="dxa"/>
            <w:vAlign w:val="center"/>
          </w:tcPr>
          <w:p w:rsidR="00674C6A" w:rsidRPr="0049607F" w:rsidRDefault="00674C6A" w:rsidP="0049607F">
            <w:pPr>
              <w:spacing w:before="240"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أحمد بن حاج أوانج</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158</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أحمد بن علي بن عبدالقادر بن محمد المقريزي</w:t>
            </w:r>
            <w:r w:rsidRPr="0049607F">
              <w:rPr>
                <w:rFonts w:ascii="Traditional Arabic" w:hAnsi="Traditional Arabic" w:cs="Traditional Arabic" w:hint="cs"/>
                <w:color w:val="auto"/>
                <w:sz w:val="32"/>
                <w:szCs w:val="32"/>
                <w:rtl/>
              </w:rPr>
              <w:t>.</w:t>
            </w:r>
            <w:r w:rsidR="0049607F">
              <w:rPr>
                <w:rFonts w:ascii="Traditional Arabic" w:hAnsi="Traditional Arabic" w:cs="Traditional Arabic" w:hint="cs"/>
                <w:color w:val="auto"/>
                <w:sz w:val="32"/>
                <w:szCs w:val="32"/>
                <w:rtl/>
              </w:rPr>
              <w:t>...............................</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152</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أحمد بن محمد زين الفطاني</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169</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حاج وان أحمد بن وان إدريس،</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155</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eastAsiaTheme="minorHAnsi" w:hAnsi="Traditional Arabic" w:cs="Traditional Arabic"/>
                <w:color w:val="auto"/>
                <w:sz w:val="32"/>
                <w:szCs w:val="32"/>
                <w:rtl/>
              </w:rPr>
              <w:t>حسن بن محمد أمين</w:t>
            </w:r>
            <w:r w:rsidRPr="0049607F">
              <w:rPr>
                <w:rFonts w:ascii="Traditional Arabic" w:eastAsiaTheme="minorHAnsi"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156</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eastAsiaTheme="minorHAnsi" w:hAnsi="Traditional Arabic" w:cs="Traditional Arabic"/>
                <w:color w:val="auto"/>
                <w:sz w:val="32"/>
                <w:szCs w:val="32"/>
                <w:rtl/>
              </w:rPr>
              <w:t>داود بن عبدالله</w:t>
            </w:r>
            <w:r w:rsidRPr="0049607F">
              <w:rPr>
                <w:rFonts w:ascii="Traditional Arabic" w:eastAsiaTheme="minorHAnsi"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164</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eastAsiaTheme="minorHAnsi" w:hAnsi="Traditional Arabic" w:cs="Traditional Arabic"/>
                <w:color w:val="auto"/>
                <w:sz w:val="32"/>
                <w:szCs w:val="32"/>
                <w:rtl/>
              </w:rPr>
              <w:t>زين العابدين بن تُوان مِيْنَال</w:t>
            </w:r>
            <w:r w:rsidRPr="0049607F">
              <w:rPr>
                <w:rFonts w:ascii="Traditional Arabic" w:eastAsiaTheme="minorHAnsi"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176</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سليمان بن عبدالله محمد بن عبدالوهاب التيميمي</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192</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عبدالرحمن بن عبداللطيف جافاكيا</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182</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eastAsiaTheme="minorHAnsi" w:hAnsi="Traditional Arabic" w:cs="Traditional Arabic"/>
                <w:color w:val="auto"/>
                <w:sz w:val="32"/>
                <w:szCs w:val="32"/>
                <w:rtl/>
              </w:rPr>
              <w:t>عبدالرحمن بن محمد أرشد</w:t>
            </w:r>
            <w:r w:rsidRPr="0049607F">
              <w:rPr>
                <w:rFonts w:ascii="Traditional Arabic" w:eastAsiaTheme="minorHAnsi"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157</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eastAsiaTheme="minorHAnsi" w:hAnsi="Traditional Arabic" w:cs="Traditional Arabic"/>
                <w:color w:val="auto"/>
                <w:sz w:val="32"/>
                <w:szCs w:val="32"/>
                <w:rtl/>
              </w:rPr>
              <w:t>عبدالرحمن دَالاَ.</w:t>
            </w:r>
            <w:r w:rsidRPr="0049607F">
              <w:rPr>
                <w:rFonts w:ascii="Traditional Arabic" w:eastAsiaTheme="minorHAnsi"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177</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عبدالقادر بن عبداللطيف المنديلي</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174</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عبدالله بن وان بن محمد بن صالح</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173</w:t>
            </w:r>
          </w:p>
        </w:tc>
      </w:tr>
      <w:tr w:rsidR="0049607F" w:rsidRPr="0049607F" w:rsidTr="0049607F">
        <w:tc>
          <w:tcPr>
            <w:tcW w:w="7830" w:type="dxa"/>
            <w:vAlign w:val="center"/>
          </w:tcPr>
          <w:p w:rsidR="00674C6A" w:rsidRPr="0049607F" w:rsidRDefault="00674C6A" w:rsidP="0049607F">
            <w:pPr>
              <w:tabs>
                <w:tab w:val="left" w:pos="1614"/>
              </w:tabs>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علي بن عقيل بن محمد البغدادي</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156</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فأدا إسماعيل بن وان عبدالقادر الفطاني</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173</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محمد بن إسماعيل الداودي</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167</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eastAsiaTheme="minorHAnsi" w:hAnsi="Traditional Arabic" w:cs="Traditional Arabic"/>
                <w:color w:val="auto"/>
                <w:sz w:val="32"/>
                <w:szCs w:val="32"/>
                <w:rtl/>
              </w:rPr>
              <w:t>محمد سُولُونْج بن عبدالقادر.</w:t>
            </w:r>
            <w:r w:rsidRPr="0049607F">
              <w:rPr>
                <w:rFonts w:ascii="Traditional Arabic" w:eastAsiaTheme="minorHAnsi"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178</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محمد ياسين بن محمد عيسى الفاداني</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174</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hAnsi="Traditional Arabic" w:cs="Traditional Arabic"/>
                <w:color w:val="auto"/>
                <w:sz w:val="32"/>
                <w:szCs w:val="32"/>
                <w:rtl/>
              </w:rPr>
              <w:t>هارون بن طاهر بن سولونج</w:t>
            </w:r>
            <w:r w:rsidRPr="0049607F">
              <w:rPr>
                <w:rFonts w:ascii="Traditional Arabic"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182</w:t>
            </w:r>
          </w:p>
        </w:tc>
      </w:tr>
      <w:tr w:rsidR="0049607F" w:rsidRPr="0049607F" w:rsidTr="0049607F">
        <w:tc>
          <w:tcPr>
            <w:tcW w:w="7830" w:type="dxa"/>
            <w:vAlign w:val="center"/>
          </w:tcPr>
          <w:p w:rsidR="00674C6A" w:rsidRPr="0049607F" w:rsidRDefault="00674C6A" w:rsidP="0049607F">
            <w:pPr>
              <w:spacing w:after="0"/>
              <w:rPr>
                <w:rFonts w:ascii="Traditional Arabic" w:hAnsi="Traditional Arabic" w:cs="Traditional Arabic"/>
                <w:color w:val="auto"/>
                <w:sz w:val="32"/>
                <w:szCs w:val="32"/>
                <w:rtl/>
              </w:rPr>
            </w:pPr>
            <w:r w:rsidRPr="0049607F">
              <w:rPr>
                <w:rFonts w:ascii="Traditional Arabic" w:eastAsiaTheme="minorHAnsi" w:hAnsi="Traditional Arabic" w:cs="Traditional Arabic"/>
                <w:color w:val="auto"/>
                <w:sz w:val="32"/>
                <w:szCs w:val="32"/>
                <w:rtl/>
              </w:rPr>
              <w:t>وان إدريس بن الحاج</w:t>
            </w:r>
            <w:r w:rsidRPr="0049607F">
              <w:rPr>
                <w:rFonts w:ascii="Traditional Arabic" w:eastAsiaTheme="minorHAnsi" w:hAnsi="Traditional Arabic" w:cs="Traditional Arabic" w:hint="cs"/>
                <w:color w:val="auto"/>
                <w:sz w:val="32"/>
                <w:szCs w:val="32"/>
                <w:rtl/>
              </w:rPr>
              <w:t>.................................................................</w:t>
            </w:r>
          </w:p>
        </w:tc>
        <w:tc>
          <w:tcPr>
            <w:tcW w:w="720" w:type="dxa"/>
            <w:vAlign w:val="center"/>
          </w:tcPr>
          <w:p w:rsidR="00674C6A" w:rsidRPr="0049607F" w:rsidRDefault="00AB6250" w:rsidP="0049607F">
            <w:pPr>
              <w:spacing w:after="0"/>
              <w:rPr>
                <w:rFonts w:ascii="Traditional Arabic" w:hAnsi="Traditional Arabic" w:cs="Traditional Arabic"/>
                <w:color w:val="auto"/>
                <w:sz w:val="32"/>
                <w:szCs w:val="32"/>
                <w:rtl/>
              </w:rPr>
            </w:pPr>
            <w:r>
              <w:rPr>
                <w:rFonts w:ascii="Traditional Arabic" w:hAnsi="Traditional Arabic" w:cs="Traditional Arabic"/>
                <w:color w:val="auto"/>
                <w:sz w:val="32"/>
                <w:szCs w:val="32"/>
              </w:rPr>
              <w:t>173</w:t>
            </w:r>
          </w:p>
        </w:tc>
      </w:tr>
    </w:tbl>
    <w:p w:rsidR="00674C6A" w:rsidRPr="00C90D1B" w:rsidRDefault="00674C6A" w:rsidP="00674C6A">
      <w:pPr>
        <w:spacing w:line="240" w:lineRule="auto"/>
        <w:rPr>
          <w:rFonts w:ascii="Times New Roman" w:hAnsi="Times New Roman" w:cs="PT Bold Heading"/>
          <w:b/>
          <w:bCs/>
          <w:sz w:val="44"/>
          <w:szCs w:val="44"/>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r w:rsidRPr="00C90D1B">
        <w:rPr>
          <w:rFonts w:ascii="Times New Roman" w:hAnsi="Times New Roman" w:cs="PT Bold Heading" w:hint="cs"/>
          <w:b/>
          <w:bCs/>
          <w:sz w:val="44"/>
          <w:szCs w:val="44"/>
          <w:rtl/>
          <w14:shadow w14:blurRad="50800" w14:dist="38100" w14:dir="5400000" w14:sx="100000" w14:sy="100000" w14:kx="0" w14:ky="0" w14:algn="t">
            <w14:srgbClr w14:val="000000">
              <w14:alpha w14:val="60000"/>
            </w14:srgbClr>
          </w14:shadow>
        </w:rPr>
        <w:lastRenderedPageBreak/>
        <w:t xml:space="preserve">خامساً :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فهرس</w:t>
      </w:r>
      <w:r w:rsidRPr="00C90D1B">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t xml:space="preserve">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الجدول</w:t>
      </w:r>
    </w:p>
    <w:tbl>
      <w:tblPr>
        <w:tblStyle w:val="TableGrid"/>
        <w:bidiVisual/>
        <w:tblW w:w="0" w:type="auto"/>
        <w:tblInd w:w="-1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0"/>
        <w:gridCol w:w="5896"/>
        <w:gridCol w:w="1064"/>
      </w:tblGrid>
      <w:tr w:rsidR="00410647" w:rsidRPr="00410647" w:rsidTr="00C7606F">
        <w:trPr>
          <w:trHeight w:val="710"/>
        </w:trPr>
        <w:tc>
          <w:tcPr>
            <w:tcW w:w="1680" w:type="dxa"/>
            <w:shd w:val="clear" w:color="auto" w:fill="BFBFBF" w:themeFill="background1" w:themeFillShade="BF"/>
            <w:vAlign w:val="center"/>
          </w:tcPr>
          <w:p w:rsidR="00674C6A" w:rsidRPr="00410647" w:rsidRDefault="00674C6A" w:rsidP="00604456">
            <w:pPr>
              <w:spacing w:after="0" w:line="240" w:lineRule="auto"/>
              <w:jc w:val="center"/>
              <w:rPr>
                <w:rFonts w:ascii="Times New Roman" w:hAnsi="Times New Roman" w:cs="Times New Roman"/>
                <w:b/>
                <w:bCs/>
                <w:color w:val="auto"/>
                <w:rtl/>
                <w14:shadow w14:blurRad="50800" w14:dist="38100" w14:dir="5400000" w14:sx="100000" w14:sy="100000" w14:kx="0" w14:ky="0" w14:algn="t">
                  <w14:srgbClr w14:val="000000">
                    <w14:alpha w14:val="60000"/>
                  </w14:srgbClr>
                </w14:shadow>
              </w:rPr>
            </w:pPr>
            <w:r w:rsidRPr="00410647">
              <w:rPr>
                <w:rFonts w:ascii="Times New Roman" w:hAnsi="Times New Roman" w:cs="Times New Roman"/>
                <w:b/>
                <w:bCs/>
                <w:color w:val="auto"/>
                <w:rtl/>
                <w14:shadow w14:blurRad="50800" w14:dist="38100" w14:dir="5400000" w14:sx="100000" w14:sy="100000" w14:kx="0" w14:ky="0" w14:algn="t">
                  <w14:srgbClr w14:val="000000">
                    <w14:alpha w14:val="60000"/>
                  </w14:srgbClr>
                </w14:shadow>
              </w:rPr>
              <w:t>الجدول</w:t>
            </w:r>
          </w:p>
        </w:tc>
        <w:tc>
          <w:tcPr>
            <w:tcW w:w="5896" w:type="dxa"/>
            <w:shd w:val="clear" w:color="auto" w:fill="BFBFBF" w:themeFill="background1" w:themeFillShade="BF"/>
            <w:vAlign w:val="center"/>
          </w:tcPr>
          <w:p w:rsidR="00674C6A" w:rsidRPr="00410647" w:rsidRDefault="00674C6A" w:rsidP="00604456">
            <w:pPr>
              <w:spacing w:after="0" w:line="240" w:lineRule="auto"/>
              <w:jc w:val="center"/>
              <w:rPr>
                <w:rFonts w:ascii="Times New Roman" w:hAnsi="Times New Roman" w:cs="Times New Roman"/>
                <w:b/>
                <w:bCs/>
                <w:color w:val="auto"/>
                <w:rtl/>
                <w14:shadow w14:blurRad="50800" w14:dist="38100" w14:dir="5400000" w14:sx="100000" w14:sy="100000" w14:kx="0" w14:ky="0" w14:algn="t">
                  <w14:srgbClr w14:val="000000">
                    <w14:alpha w14:val="60000"/>
                  </w14:srgbClr>
                </w14:shadow>
              </w:rPr>
            </w:pPr>
            <w:r w:rsidRPr="00410647">
              <w:rPr>
                <w:rFonts w:ascii="Times New Roman" w:hAnsi="Times New Roman" w:cs="Times New Roman"/>
                <w:b/>
                <w:bCs/>
                <w:color w:val="auto"/>
                <w:rtl/>
                <w14:shadow w14:blurRad="50800" w14:dist="38100" w14:dir="5400000" w14:sx="100000" w14:sy="100000" w14:kx="0" w14:ky="0" w14:algn="t">
                  <w14:srgbClr w14:val="000000">
                    <w14:alpha w14:val="60000"/>
                  </w14:srgbClr>
                </w14:shadow>
              </w:rPr>
              <w:t>الموضوع</w:t>
            </w:r>
          </w:p>
        </w:tc>
        <w:tc>
          <w:tcPr>
            <w:tcW w:w="1064" w:type="dxa"/>
            <w:shd w:val="clear" w:color="auto" w:fill="BFBFBF" w:themeFill="background1" w:themeFillShade="BF"/>
            <w:vAlign w:val="center"/>
          </w:tcPr>
          <w:p w:rsidR="00674C6A" w:rsidRPr="00410647" w:rsidRDefault="00674C6A" w:rsidP="00604456">
            <w:pPr>
              <w:spacing w:after="0" w:line="240" w:lineRule="auto"/>
              <w:rPr>
                <w:rFonts w:ascii="Times New Roman" w:hAnsi="Times New Roman" w:cs="Times New Roman"/>
                <w:b/>
                <w:bCs/>
                <w:color w:val="auto"/>
                <w:sz w:val="32"/>
                <w:szCs w:val="32"/>
                <w:rtl/>
                <w14:shadow w14:blurRad="50800" w14:dist="38100" w14:dir="5400000" w14:sx="100000" w14:sy="100000" w14:kx="0" w14:ky="0" w14:algn="t">
                  <w14:srgbClr w14:val="000000">
                    <w14:alpha w14:val="60000"/>
                  </w14:srgbClr>
                </w14:shadow>
              </w:rPr>
            </w:pPr>
            <w:r w:rsidRPr="00410647">
              <w:rPr>
                <w:rFonts w:ascii="Times New Roman" w:hAnsi="Times New Roman" w:cs="Times New Roman"/>
                <w:b/>
                <w:bCs/>
                <w:color w:val="auto"/>
                <w:sz w:val="28"/>
                <w:szCs w:val="28"/>
                <w:rtl/>
                <w14:shadow w14:blurRad="50800" w14:dist="38100" w14:dir="5400000" w14:sx="100000" w14:sy="100000" w14:kx="0" w14:ky="0" w14:algn="t">
                  <w14:srgbClr w14:val="000000">
                    <w14:alpha w14:val="60000"/>
                  </w14:srgbClr>
                </w14:shadow>
              </w:rPr>
              <w:t>الصفحة</w:t>
            </w:r>
          </w:p>
        </w:tc>
      </w:tr>
      <w:tr w:rsidR="00410647" w:rsidRPr="00410647" w:rsidTr="00C7606F">
        <w:tc>
          <w:tcPr>
            <w:tcW w:w="1680" w:type="dxa"/>
            <w:vAlign w:val="center"/>
          </w:tcPr>
          <w:p w:rsidR="00674C6A" w:rsidRPr="00410647" w:rsidRDefault="00674C6A" w:rsidP="00C7606F">
            <w:pPr>
              <w:spacing w:before="240"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(1)</w:t>
            </w:r>
          </w:p>
        </w:tc>
        <w:tc>
          <w:tcPr>
            <w:tcW w:w="5896" w:type="dxa"/>
            <w:vAlign w:val="center"/>
          </w:tcPr>
          <w:p w:rsidR="00674C6A" w:rsidRPr="00410647" w:rsidRDefault="00674C6A" w:rsidP="00C7606F">
            <w:pPr>
              <w:spacing w:before="240"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خريطة تايلاند..................................................</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38</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( 2)</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المنطقة وعدد المحافظة في تايلاند..............................</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40</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( 3)</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عدد السكان في تايلاند.....................................</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41</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( 4)</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 xml:space="preserve">بيان </w:t>
            </w:r>
            <w:r w:rsidRPr="00410647">
              <w:rPr>
                <w:rFonts w:ascii="Traditional Arabic" w:hAnsi="Traditional Arabic" w:cs="Traditional Arabic" w:hint="eastAsia"/>
                <w:color w:val="auto"/>
                <w:sz w:val="32"/>
                <w:szCs w:val="32"/>
                <w:rtl/>
              </w:rPr>
              <w:t>الموقع</w:t>
            </w:r>
            <w:r w:rsidRPr="00410647">
              <w:rPr>
                <w:rFonts w:ascii="Traditional Arabic" w:hAnsi="Traditional Arabic" w:cs="Traditional Arabic"/>
                <w:color w:val="auto"/>
                <w:sz w:val="32"/>
                <w:szCs w:val="32"/>
                <w:rtl/>
              </w:rPr>
              <w:t xml:space="preserve"> </w:t>
            </w:r>
            <w:r w:rsidR="005C07F1">
              <w:rPr>
                <w:rFonts w:ascii="Traditional Arabic" w:hAnsi="Traditional Arabic" w:cs="Traditional Arabic" w:hint="eastAsia"/>
                <w:color w:val="auto"/>
                <w:sz w:val="32"/>
                <w:szCs w:val="32"/>
                <w:rtl/>
              </w:rPr>
              <w:t>ال</w:t>
            </w:r>
            <w:r w:rsidRPr="00410647">
              <w:rPr>
                <w:rFonts w:ascii="Traditional Arabic" w:hAnsi="Traditional Arabic" w:cs="Traditional Arabic" w:hint="eastAsia"/>
                <w:color w:val="auto"/>
                <w:sz w:val="32"/>
                <w:szCs w:val="32"/>
                <w:rtl/>
              </w:rPr>
              <w:t>جغرافي</w:t>
            </w:r>
            <w:r w:rsidRPr="00410647">
              <w:rPr>
                <w:rFonts w:ascii="Traditional Arabic" w:hAnsi="Traditional Arabic" w:cs="Traditional Arabic"/>
                <w:color w:val="auto"/>
                <w:sz w:val="32"/>
                <w:szCs w:val="32"/>
                <w:rtl/>
              </w:rPr>
              <w:t xml:space="preserve"> </w:t>
            </w:r>
            <w:r w:rsidRPr="00410647">
              <w:rPr>
                <w:rFonts w:ascii="Traditional Arabic" w:hAnsi="Traditional Arabic" w:cs="Traditional Arabic" w:hint="eastAsia"/>
                <w:color w:val="auto"/>
                <w:sz w:val="32"/>
                <w:szCs w:val="32"/>
                <w:rtl/>
              </w:rPr>
              <w:t>لولايات</w:t>
            </w:r>
            <w:r w:rsidRPr="00410647">
              <w:rPr>
                <w:rFonts w:ascii="Traditional Arabic" w:hAnsi="Traditional Arabic" w:cs="Traditional Arabic"/>
                <w:color w:val="auto"/>
                <w:sz w:val="32"/>
                <w:szCs w:val="32"/>
                <w:rtl/>
              </w:rPr>
              <w:t xml:space="preserve"> </w:t>
            </w:r>
            <w:r w:rsidRPr="00410647">
              <w:rPr>
                <w:rFonts w:ascii="Traditional Arabic" w:hAnsi="Traditional Arabic" w:cs="Traditional Arabic" w:hint="eastAsia"/>
                <w:color w:val="auto"/>
                <w:sz w:val="32"/>
                <w:szCs w:val="32"/>
                <w:rtl/>
              </w:rPr>
              <w:t>جنوب</w:t>
            </w:r>
            <w:r w:rsidRPr="00410647">
              <w:rPr>
                <w:rFonts w:ascii="Traditional Arabic" w:hAnsi="Traditional Arabic" w:cs="Traditional Arabic"/>
                <w:color w:val="auto"/>
                <w:sz w:val="32"/>
                <w:szCs w:val="32"/>
                <w:rtl/>
              </w:rPr>
              <w:t xml:space="preserve"> </w:t>
            </w:r>
            <w:r w:rsidRPr="00410647">
              <w:rPr>
                <w:rFonts w:ascii="Traditional Arabic" w:hAnsi="Traditional Arabic" w:cs="Traditional Arabic" w:hint="eastAsia"/>
                <w:color w:val="auto"/>
                <w:sz w:val="32"/>
                <w:szCs w:val="32"/>
                <w:rtl/>
              </w:rPr>
              <w:t>تايلاند</w:t>
            </w:r>
            <w:r w:rsidRPr="00410647">
              <w:rPr>
                <w:rFonts w:ascii="Traditional Arabic" w:hAnsi="Traditional Arabic" w:cs="Traditional Arabic"/>
                <w:color w:val="auto"/>
                <w:sz w:val="32"/>
                <w:szCs w:val="32"/>
                <w:rtl/>
              </w:rPr>
              <w:t>....................</w:t>
            </w:r>
            <w:r w:rsidRPr="00410647">
              <w:rPr>
                <w:rFonts w:ascii="Traditional Arabic" w:hAnsi="Traditional Arabic" w:cs="Traditional Arabic" w:hint="cs"/>
                <w:color w:val="auto"/>
                <w:sz w:val="32"/>
                <w:szCs w:val="32"/>
                <w:rtl/>
              </w:rPr>
              <w:t>..</w:t>
            </w:r>
            <w:r w:rsidRPr="00410647">
              <w:rPr>
                <w:rFonts w:ascii="Traditional Arabic" w:hAnsi="Traditional Arabic" w:cs="Traditional Arabic"/>
                <w:color w:val="auto"/>
                <w:sz w:val="32"/>
                <w:szCs w:val="32"/>
                <w:rtl/>
              </w:rPr>
              <w:t>.</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47</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 xml:space="preserve">جدول رقم ( </w:t>
            </w:r>
            <w:r w:rsidRPr="00410647">
              <w:rPr>
                <w:rFonts w:ascii="Traditional Arabic" w:hAnsi="Traditional Arabic" w:cs="Traditional Arabic" w:hint="cs"/>
                <w:color w:val="auto"/>
                <w:sz w:val="32"/>
                <w:szCs w:val="32"/>
                <w:rtl/>
              </w:rPr>
              <w:t>٥</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بيان الحروف الأبجدية الملايوية....................................</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66</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 xml:space="preserve">جدول رقم ( </w:t>
            </w:r>
            <w:r w:rsidRPr="00410647">
              <w:rPr>
                <w:rFonts w:ascii="Traditional Arabic" w:hAnsi="Traditional Arabic" w:cs="Traditional Arabic" w:hint="cs"/>
                <w:color w:val="auto"/>
                <w:sz w:val="32"/>
                <w:szCs w:val="32"/>
                <w:rtl/>
              </w:rPr>
              <w:t>٦</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يوضح نسبة الأديان في تايلاند...................................</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89</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( 7)</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يوضح نسبة المسلمين حسب ولايات جنوب تايلاند...............</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٩١</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(8 )</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مقارنة</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نظام</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التعليم</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في</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المملكة</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العربية</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السعودية</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وتايلاند........</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135</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(9 )</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eastAsiaTheme="minorHAnsi" w:hAnsi="Traditional Arabic" w:cs="Traditional Arabic"/>
                <w:color w:val="auto"/>
                <w:sz w:val="32"/>
                <w:szCs w:val="32"/>
                <w:rtl/>
              </w:rPr>
              <w:t>بيان عدد الفنادق في جنوب تايلاند.</w:t>
            </w:r>
            <w:r w:rsidRPr="00410647">
              <w:rPr>
                <w:rFonts w:ascii="Traditional Arabic" w:hAnsi="Traditional Arabic" w:cs="Traditional Arabic"/>
                <w:color w:val="auto"/>
                <w:sz w:val="32"/>
                <w:szCs w:val="32"/>
                <w:rtl/>
              </w:rPr>
              <w:t>.............................</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160</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(10)</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عدد المدرس لكل الولايات في جنوب تايلاند..................</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183</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(11)</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المقررات المتطلبات الإجباري الوحدات الدراسية................</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204</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(12)</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المقررات المتطلبات لتخصص التاريخ والحضارة الإسلامية........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20٥</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(13)</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 xml:space="preserve">يبين المقررات </w:t>
            </w:r>
            <w:r w:rsidR="00DC7DFF" w:rsidRPr="00410647">
              <w:rPr>
                <w:rFonts w:ascii="Traditional Arabic" w:hAnsi="Traditional Arabic" w:cs="Traditional Arabic" w:hint="cs"/>
                <w:color w:val="auto"/>
                <w:sz w:val="32"/>
                <w:szCs w:val="32"/>
                <w:rtl/>
              </w:rPr>
              <w:t>الاختياري</w:t>
            </w:r>
            <w:r w:rsidR="00DC7DFF" w:rsidRPr="00410647">
              <w:rPr>
                <w:rFonts w:ascii="Traditional Arabic" w:hAnsi="Traditional Arabic" w:cs="Traditional Arabic" w:hint="eastAsia"/>
                <w:color w:val="auto"/>
                <w:sz w:val="32"/>
                <w:szCs w:val="32"/>
                <w:rtl/>
              </w:rPr>
              <w:t>ة</w:t>
            </w:r>
            <w:r w:rsidRPr="00410647">
              <w:rPr>
                <w:rFonts w:ascii="Traditional Arabic" w:hAnsi="Traditional Arabic" w:cs="Traditional Arabic"/>
                <w:color w:val="auto"/>
                <w:sz w:val="32"/>
                <w:szCs w:val="32"/>
                <w:rtl/>
              </w:rPr>
              <w:t xml:space="preserve"> لتخصص التاريخ والحضارة الإسلامية.........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20٦</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(14)</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المقررات المتطلبات لتخصص التربية الإسلامية..................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20٧</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(15)</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الاختيارية لتخصص التربية الإسلامية.............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20٧</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(16)</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المتطلبات لتخصص الشريعة.....................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20٨</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(17)</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الاختياري لتخصص الشريعة....................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20٩</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(18)</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المتطلبات لمواد أصول الدين.....................</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210</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(19)</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الاختيارية لمواد أصول الدين.....................</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2١٠</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(20)</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للرسالة........................................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2١١</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(21)</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المتطلبات لمواد التقوية الأساسية..................</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212</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(22)</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أسماء أعضاء هيئة التدريس بالقسم...........................</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22٦</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23</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tabs>
                <w:tab w:val="right" w:pos="746"/>
              </w:tabs>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درجة الامتحان والتقديرات..................................</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2٦٢</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24</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بيانات</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ساعات</w:t>
            </w:r>
            <w:r w:rsidRPr="00410647">
              <w:rPr>
                <w:rFonts w:ascii="Traditional Arabic" w:hAnsi="Traditional Arabic" w:cs="Traditional Arabic"/>
                <w:color w:val="auto"/>
                <w:sz w:val="32"/>
                <w:szCs w:val="32"/>
                <w:rtl/>
                <w:cs/>
              </w:rPr>
              <w:t xml:space="preserve"> </w:t>
            </w:r>
            <w:r w:rsidRPr="00410647">
              <w:rPr>
                <w:rFonts w:ascii="Traditional Arabic" w:hAnsi="Traditional Arabic" w:cs="Traditional Arabic"/>
                <w:color w:val="auto"/>
                <w:sz w:val="32"/>
                <w:szCs w:val="32"/>
                <w:rtl/>
              </w:rPr>
              <w:t>المواد............................................</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262</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lastRenderedPageBreak/>
              <w:t>جدول رقم (</w:t>
            </w:r>
            <w:r w:rsidR="00604456" w:rsidRPr="00410647">
              <w:rPr>
                <w:rFonts w:ascii="Traditional Arabic" w:hAnsi="Traditional Arabic" w:cs="Traditional Arabic"/>
                <w:color w:val="auto"/>
                <w:sz w:val="32"/>
                <w:szCs w:val="32"/>
              </w:rPr>
              <w:t>25</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تقسيم المواد إلى متطلباتها ومجموعاتها.........................</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263</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26</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الخطة الدراسية للسنة الألى..................................</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268</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27</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الخطة الدراسية للسنة الثانية.................................</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270</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28</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الخطة الدراسية للسنة الثالثة.................................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2٧٢</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29</w:t>
            </w:r>
            <w:r w:rsidRPr="00410647">
              <w:rPr>
                <w:rFonts w:ascii="Traditional Arabic" w:hAnsi="Traditional Arabic" w:cs="Traditional Arabic"/>
                <w:color w:val="auto"/>
                <w:sz w:val="32"/>
                <w:szCs w:val="32"/>
                <w:rtl/>
              </w:rPr>
              <w:t xml:space="preserve">) </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الخطة الدراسية للسنة الرابعة.................................</w:t>
            </w:r>
          </w:p>
        </w:tc>
        <w:tc>
          <w:tcPr>
            <w:tcW w:w="1064" w:type="dxa"/>
            <w:vAlign w:val="center"/>
          </w:tcPr>
          <w:p w:rsidR="00674C6A" w:rsidRPr="00410647" w:rsidRDefault="00A418E8"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273</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30</w:t>
            </w:r>
            <w:r w:rsidRPr="00410647">
              <w:rPr>
                <w:rFonts w:ascii="Traditional Arabic" w:hAnsi="Traditional Arabic" w:cs="Traditional Arabic"/>
                <w:color w:val="auto"/>
                <w:sz w:val="32"/>
                <w:szCs w:val="32"/>
                <w:rtl/>
              </w:rPr>
              <w:t xml:space="preserve">) </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الخطة الدراسية للسنة الأولى.................................</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27٥</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31</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الخطة الدراسية للسنة الثانية.................................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27٧</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32</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الخطة الدراسية للسنة الثالثة..................................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27٨</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33</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بيان الخطة الدراسية للسنة الرابعة.................................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2٨٠</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34</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أسماء نخبة من كبار الشخصيات العلمية والأكاديمية............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٣٠٠</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35</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tabs>
                <w:tab w:val="left" w:pos="3137"/>
              </w:tabs>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أسماء منسوبي مجلس إدارة الجامعة.............................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٣٠٢</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w:t>
            </w:r>
            <w:r w:rsidRPr="00410647">
              <w:rPr>
                <w:rFonts w:ascii="Traditional Arabic" w:hAnsi="Traditional Arabic" w:cs="Traditional Arabic" w:hint="cs"/>
                <w:color w:val="auto"/>
                <w:sz w:val="32"/>
                <w:szCs w:val="32"/>
                <w:rtl/>
              </w:rPr>
              <w:t>د</w:t>
            </w:r>
            <w:r w:rsidRPr="00410647">
              <w:rPr>
                <w:rFonts w:ascii="Traditional Arabic" w:hAnsi="Traditional Arabic" w:cs="Traditional Arabic"/>
                <w:color w:val="auto"/>
                <w:sz w:val="32"/>
                <w:szCs w:val="32"/>
                <w:rtl/>
              </w:rPr>
              <w:t>ول رقم (</w:t>
            </w:r>
            <w:r w:rsidR="00604456" w:rsidRPr="00410647">
              <w:rPr>
                <w:rFonts w:ascii="Traditional Arabic" w:hAnsi="Traditional Arabic" w:cs="Traditional Arabic"/>
                <w:color w:val="auto"/>
                <w:sz w:val="32"/>
                <w:szCs w:val="32"/>
              </w:rPr>
              <w:t>36</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أسماء أعضاء هيئة التدريس في قسم أصول الدين...............</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٣٠٣</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37</w:t>
            </w:r>
            <w:r w:rsidRPr="00410647">
              <w:rPr>
                <w:rFonts w:ascii="Traditional Arabic" w:hAnsi="Traditional Arabic" w:cs="Traditional Arabic"/>
                <w:color w:val="auto"/>
                <w:sz w:val="32"/>
                <w:szCs w:val="32"/>
                <w:rtl/>
              </w:rPr>
              <w:t xml:space="preserve">) </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الاختيارية لمواد تخصص الشريعة .................</w:t>
            </w:r>
          </w:p>
        </w:tc>
        <w:tc>
          <w:tcPr>
            <w:tcW w:w="1064" w:type="dxa"/>
            <w:vAlign w:val="center"/>
          </w:tcPr>
          <w:p w:rsidR="00674C6A" w:rsidRPr="00410647" w:rsidRDefault="00B452F0"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340</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38</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الاختيارية لمواد تخصص اللغة العربية..............</w:t>
            </w:r>
          </w:p>
        </w:tc>
        <w:tc>
          <w:tcPr>
            <w:tcW w:w="1064" w:type="dxa"/>
            <w:vAlign w:val="center"/>
          </w:tcPr>
          <w:p w:rsidR="00674C6A" w:rsidRPr="00410647" w:rsidRDefault="00B452F0"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342</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39</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يبين فيها المقررات الاختيارية لمواد تخصص أصول الدين.............</w:t>
            </w:r>
          </w:p>
        </w:tc>
        <w:tc>
          <w:tcPr>
            <w:tcW w:w="1064" w:type="dxa"/>
            <w:vAlign w:val="center"/>
          </w:tcPr>
          <w:p w:rsidR="00674C6A" w:rsidRPr="00410647" w:rsidRDefault="00B452F0"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345</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40</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بيان أسماء أعضاء هيئة التدريس..................................</w:t>
            </w:r>
          </w:p>
        </w:tc>
        <w:tc>
          <w:tcPr>
            <w:tcW w:w="1064" w:type="dxa"/>
            <w:vAlign w:val="center"/>
          </w:tcPr>
          <w:p w:rsidR="00674C6A" w:rsidRPr="00410647" w:rsidRDefault="00B452F0"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357</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41</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وصف عينة الدراسة من حيث المؤهل العلمي......................</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3٦٩</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42</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وصف عينة الدراسة من حيث السنة الخبرة........................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3٧٠</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43</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وصف عينة الدراسة من حيث عدد الدورات التدريبية...............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3٧١</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44</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 xml:space="preserve">بيان مقصود عبارات </w:t>
            </w:r>
            <w:r w:rsidR="00DC7DFF" w:rsidRPr="00410647">
              <w:rPr>
                <w:rFonts w:ascii="Traditional Arabic" w:hAnsi="Traditional Arabic" w:cs="Traditional Arabic" w:hint="cs"/>
                <w:color w:val="auto"/>
                <w:sz w:val="32"/>
                <w:szCs w:val="32"/>
                <w:rtl/>
              </w:rPr>
              <w:t>الاستبانة</w:t>
            </w:r>
            <w:r w:rsidRPr="00410647">
              <w:rPr>
                <w:rFonts w:ascii="Traditional Arabic" w:hAnsi="Traditional Arabic" w:cs="Traditional Arabic"/>
                <w:color w:val="auto"/>
                <w:sz w:val="32"/>
                <w:szCs w:val="32"/>
                <w:rtl/>
              </w:rPr>
              <w:t>....................................</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3٧٣</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45</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يوضح عبارات الاستبانة قبل وبعد التحكيم........................</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3٧٥</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46</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ضعف استغلال الإمكانات المتاحة في تفعيل قدرات الطلاب الدعوية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3٨٤</w:t>
            </w:r>
          </w:p>
        </w:tc>
      </w:tr>
      <w:tr w:rsidR="00410647" w:rsidRPr="00410647" w:rsidTr="00C7606F">
        <w:tc>
          <w:tcPr>
            <w:tcW w:w="1680" w:type="dxa"/>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47</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 xml:space="preserve">يوضح نسبة </w:t>
            </w:r>
            <w:r w:rsidR="00DC7DFF" w:rsidRPr="00410647">
              <w:rPr>
                <w:rFonts w:ascii="Traditional Arabic" w:hAnsi="Traditional Arabic" w:cs="Traditional Arabic" w:hint="cs"/>
                <w:color w:val="auto"/>
                <w:sz w:val="32"/>
                <w:szCs w:val="32"/>
                <w:rtl/>
              </w:rPr>
              <w:t>المجيبين</w:t>
            </w:r>
            <w:r w:rsidRPr="00410647">
              <w:rPr>
                <w:rFonts w:ascii="Traditional Arabic" w:hAnsi="Traditional Arabic" w:cs="Traditional Arabic"/>
                <w:color w:val="auto"/>
                <w:sz w:val="32"/>
                <w:szCs w:val="32"/>
                <w:rtl/>
              </w:rPr>
              <w:t xml:space="preserve"> من مشكلة ضعف دافعية الكوادر الإدارية في تبني المشاريع الدعوية............................................</w:t>
            </w:r>
          </w:p>
        </w:tc>
        <w:tc>
          <w:tcPr>
            <w:tcW w:w="1064" w:type="dxa"/>
            <w:vAlign w:val="bottom"/>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38٥</w:t>
            </w:r>
          </w:p>
        </w:tc>
      </w:tr>
      <w:tr w:rsidR="00410647" w:rsidRPr="00410647" w:rsidTr="00C7606F">
        <w:tc>
          <w:tcPr>
            <w:tcW w:w="1680" w:type="dxa"/>
            <w:vAlign w:val="center"/>
          </w:tcPr>
          <w:p w:rsidR="00674C6A" w:rsidRPr="00410647" w:rsidRDefault="00604456"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Pr="00410647">
              <w:rPr>
                <w:rFonts w:ascii="Traditional Arabic" w:hAnsi="Traditional Arabic" w:cs="Traditional Arabic"/>
                <w:color w:val="auto"/>
                <w:sz w:val="32"/>
                <w:szCs w:val="32"/>
              </w:rPr>
              <w:t>48</w:t>
            </w:r>
            <w:r w:rsidR="00674C6A"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نقص الوسائل الدعوية...........................................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38٦</w:t>
            </w:r>
          </w:p>
        </w:tc>
      </w:tr>
      <w:tr w:rsidR="00410647" w:rsidRPr="00410647" w:rsidTr="00C7606F">
        <w:tc>
          <w:tcPr>
            <w:tcW w:w="1680" w:type="dxa"/>
            <w:vAlign w:val="center"/>
          </w:tcPr>
          <w:p w:rsidR="00674C6A" w:rsidRPr="00410647" w:rsidRDefault="00604456"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Pr="00410647">
              <w:rPr>
                <w:rFonts w:ascii="Traditional Arabic" w:hAnsi="Traditional Arabic" w:cs="Traditional Arabic"/>
                <w:color w:val="auto"/>
                <w:sz w:val="32"/>
                <w:szCs w:val="32"/>
              </w:rPr>
              <w:t>49</w:t>
            </w:r>
            <w:r w:rsidR="00674C6A" w:rsidRPr="00410647">
              <w:rPr>
                <w:rFonts w:ascii="Traditional Arabic" w:hAnsi="Traditional Arabic" w:cs="Traditional Arabic"/>
                <w:color w:val="auto"/>
                <w:sz w:val="32"/>
                <w:szCs w:val="32"/>
                <w:rtl/>
              </w:rPr>
              <w:t xml:space="preserve">) </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قلة وجود برامج تدريبية للدعوة إلى الله............................</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38٧</w:t>
            </w:r>
          </w:p>
        </w:tc>
      </w:tr>
      <w:tr w:rsidR="00410647" w:rsidRPr="00410647" w:rsidTr="00C7606F">
        <w:tc>
          <w:tcPr>
            <w:tcW w:w="1680" w:type="dxa"/>
            <w:vAlign w:val="center"/>
          </w:tcPr>
          <w:p w:rsidR="00674C6A" w:rsidRPr="00410647" w:rsidRDefault="00604456"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Pr="00410647">
              <w:rPr>
                <w:rFonts w:ascii="Traditional Arabic" w:hAnsi="Traditional Arabic" w:cs="Traditional Arabic"/>
                <w:color w:val="auto"/>
                <w:sz w:val="32"/>
                <w:szCs w:val="32"/>
              </w:rPr>
              <w:t>0</w:t>
            </w:r>
            <w:r w:rsidRPr="00410647">
              <w:rPr>
                <w:rFonts w:ascii="Traditional Arabic" w:hAnsi="Traditional Arabic" w:cs="Traditional Arabic"/>
                <w:color w:val="auto"/>
                <w:sz w:val="32"/>
                <w:szCs w:val="32"/>
                <w:rtl/>
              </w:rPr>
              <w:t>5</w:t>
            </w:r>
            <w:r w:rsidR="00674C6A"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 xml:space="preserve">غياب التخطيط </w:t>
            </w:r>
            <w:r w:rsidR="00DC7DFF" w:rsidRPr="00410647">
              <w:rPr>
                <w:rFonts w:ascii="Traditional Arabic" w:hAnsi="Traditional Arabic" w:cs="Traditional Arabic" w:hint="cs"/>
                <w:color w:val="auto"/>
                <w:sz w:val="32"/>
                <w:szCs w:val="32"/>
                <w:rtl/>
              </w:rPr>
              <w:t>الاستراتيجي</w:t>
            </w:r>
            <w:r w:rsidRPr="00410647">
              <w:rPr>
                <w:rFonts w:ascii="Traditional Arabic" w:hAnsi="Traditional Arabic" w:cs="Traditional Arabic"/>
                <w:color w:val="auto"/>
                <w:sz w:val="32"/>
                <w:szCs w:val="32"/>
                <w:rtl/>
              </w:rPr>
              <w:t xml:space="preserve"> في التعليم العالي على الدعوة..........</w:t>
            </w:r>
          </w:p>
        </w:tc>
        <w:tc>
          <w:tcPr>
            <w:tcW w:w="1064" w:type="dxa"/>
            <w:vAlign w:val="center"/>
          </w:tcPr>
          <w:p w:rsidR="00674C6A" w:rsidRPr="00410647" w:rsidRDefault="00B452F0"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388</w:t>
            </w:r>
          </w:p>
        </w:tc>
      </w:tr>
      <w:tr w:rsidR="00410647" w:rsidRPr="00410647" w:rsidTr="00C7606F">
        <w:tc>
          <w:tcPr>
            <w:tcW w:w="1680" w:type="dxa"/>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lastRenderedPageBreak/>
              <w:t>جدول رقم (</w:t>
            </w:r>
            <w:r w:rsidR="00604456" w:rsidRPr="00410647">
              <w:rPr>
                <w:rFonts w:ascii="Traditional Arabic" w:hAnsi="Traditional Arabic" w:cs="Traditional Arabic"/>
                <w:color w:val="auto"/>
                <w:sz w:val="32"/>
                <w:szCs w:val="32"/>
              </w:rPr>
              <w:t>51</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ضعف التخطيط لنشاط أعضاء هيئة التدريس بما يتناسب مع ميول الطلاب الدعوية................................................</w:t>
            </w:r>
          </w:p>
        </w:tc>
        <w:tc>
          <w:tcPr>
            <w:tcW w:w="1064" w:type="dxa"/>
            <w:vAlign w:val="bottom"/>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38٩</w:t>
            </w:r>
          </w:p>
        </w:tc>
      </w:tr>
      <w:tr w:rsidR="00410647" w:rsidRPr="00410647" w:rsidTr="00C7606F">
        <w:tc>
          <w:tcPr>
            <w:tcW w:w="1680" w:type="dxa"/>
            <w:vAlign w:val="center"/>
          </w:tcPr>
          <w:p w:rsidR="00674C6A" w:rsidRPr="00410647" w:rsidRDefault="00604456"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Pr="00410647">
              <w:rPr>
                <w:rFonts w:ascii="Traditional Arabic" w:hAnsi="Traditional Arabic" w:cs="Traditional Arabic"/>
                <w:color w:val="auto"/>
                <w:sz w:val="32"/>
                <w:szCs w:val="32"/>
              </w:rPr>
              <w:t>52</w:t>
            </w:r>
            <w:r w:rsidR="00674C6A"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إهمال آراء وأفكار أعضاء هيئة التدريس المتعلقة بالبرامج الدعوية......</w:t>
            </w:r>
          </w:p>
        </w:tc>
        <w:tc>
          <w:tcPr>
            <w:tcW w:w="1064" w:type="dxa"/>
            <w:vAlign w:val="center"/>
          </w:tcPr>
          <w:p w:rsidR="00674C6A" w:rsidRPr="00410647" w:rsidRDefault="00B452F0" w:rsidP="00604456">
            <w:pPr>
              <w:spacing w:after="0" w:line="240" w:lineRule="auto"/>
              <w:rPr>
                <w:rFonts w:ascii="Traditional Arabic" w:hAnsi="Traditional Arabic" w:cs="Traditional Arabic"/>
                <w:color w:val="auto"/>
                <w:sz w:val="32"/>
                <w:szCs w:val="32"/>
                <w:rtl/>
              </w:rPr>
            </w:pPr>
            <w:r>
              <w:rPr>
                <w:rFonts w:ascii="Traditional Arabic" w:hAnsi="Traditional Arabic" w:cs="Traditional Arabic"/>
                <w:color w:val="auto"/>
                <w:sz w:val="32"/>
                <w:szCs w:val="32"/>
              </w:rPr>
              <w:t>390</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53</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عدم تشجيع أعضاء هيئة التدريس على المشاركة في البرامج الدعوية...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3٩٠</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54</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ضعف إلمام الإدارة بمشكلات أعضاء هيئة التدريس.................</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3٩١</w:t>
            </w:r>
          </w:p>
        </w:tc>
      </w:tr>
      <w:tr w:rsidR="00410647" w:rsidRPr="00410647" w:rsidTr="00C7606F">
        <w:tc>
          <w:tcPr>
            <w:tcW w:w="1680" w:type="dxa"/>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55</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يوضح نسبة المجيبين لمشكلة ضعف إلمام الإدارة باحتياجات الطلاب الدعوية.........................................................</w:t>
            </w:r>
          </w:p>
        </w:tc>
        <w:tc>
          <w:tcPr>
            <w:tcW w:w="1064" w:type="dxa"/>
            <w:vAlign w:val="bottom"/>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3٩٢</w:t>
            </w:r>
          </w:p>
        </w:tc>
      </w:tr>
      <w:tr w:rsidR="00410647" w:rsidRPr="00410647" w:rsidTr="00C7606F">
        <w:tc>
          <w:tcPr>
            <w:tcW w:w="1680"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جدول رقم (</w:t>
            </w:r>
            <w:r w:rsidR="00604456" w:rsidRPr="00410647">
              <w:rPr>
                <w:rFonts w:ascii="Traditional Arabic" w:hAnsi="Traditional Arabic" w:cs="Traditional Arabic"/>
                <w:color w:val="auto"/>
                <w:sz w:val="32"/>
                <w:szCs w:val="32"/>
              </w:rPr>
              <w:t>56</w:t>
            </w:r>
            <w:r w:rsidRPr="00410647">
              <w:rPr>
                <w:rFonts w:ascii="Traditional Arabic" w:hAnsi="Traditional Arabic" w:cs="Traditional Arabic"/>
                <w:color w:val="auto"/>
                <w:sz w:val="32"/>
                <w:szCs w:val="32"/>
                <w:rtl/>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ضعف تأهيل وقلة خبرة الإدارية في الأعمال المنوطة بهم..............</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3٩٣</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57</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color w:val="auto"/>
                <w:sz w:val="32"/>
                <w:szCs w:val="32"/>
                <w:rtl/>
              </w:rPr>
              <w:t>يوضح نسبة لمشكلة قلة الحوافر المادية والمعنوية......................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3٩٤</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58</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وجود أعمال أخرى غير الدعوة إلى الله.............................</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39٥</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59</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قلة اهتمام أعضاء هيئة التدريس بمعالجة مشكلات الطلاب..........</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39٦</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60</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ندرة القدوة الحسنة لدى أعضاء هيئة التدريس......................</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39٧</w:t>
            </w:r>
          </w:p>
        </w:tc>
      </w:tr>
      <w:tr w:rsidR="00410647" w:rsidRPr="00410647" w:rsidTr="00C7606F">
        <w:tc>
          <w:tcPr>
            <w:tcW w:w="1680" w:type="dxa"/>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61</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ضعف كفايات أعضاء هيئة التدريس في توظيف الدعوة إلى الله أثناء التدريس........................................................</w:t>
            </w:r>
          </w:p>
        </w:tc>
        <w:tc>
          <w:tcPr>
            <w:tcW w:w="1064" w:type="dxa"/>
            <w:vAlign w:val="bottom"/>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39٨</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62</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ضعف أعضاء هيئة التدريس في بناء العلاقات الإنسانية مع الطلاب..</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39٩</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63</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ضعف التأهيل والتدريب في مجال الدعوة إلى الله تعالى...............</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٤٠٠</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64</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ق</w:t>
            </w:r>
            <w:r w:rsidR="00DC7DFF">
              <w:rPr>
                <w:rFonts w:ascii="Traditional Arabic" w:hAnsi="Traditional Arabic" w:cs="Traditional Arabic"/>
                <w:color w:val="auto"/>
                <w:sz w:val="32"/>
                <w:szCs w:val="32"/>
                <w:rtl/>
              </w:rPr>
              <w:t xml:space="preserve">لة </w:t>
            </w:r>
            <w:r w:rsidR="00DC7DFF">
              <w:rPr>
                <w:rFonts w:ascii="Traditional Arabic" w:hAnsi="Traditional Arabic" w:cs="Traditional Arabic" w:hint="cs"/>
                <w:color w:val="auto"/>
                <w:sz w:val="32"/>
                <w:szCs w:val="32"/>
                <w:rtl/>
              </w:rPr>
              <w:t>أ</w:t>
            </w:r>
            <w:r w:rsidRPr="00410647">
              <w:rPr>
                <w:rFonts w:ascii="Traditional Arabic" w:hAnsi="Traditional Arabic" w:cs="Traditional Arabic"/>
                <w:color w:val="auto"/>
                <w:sz w:val="32"/>
                <w:szCs w:val="32"/>
                <w:rtl/>
              </w:rPr>
              <w:t xml:space="preserve">عضاء هيئة التدريس </w:t>
            </w:r>
            <w:r w:rsidR="00DC7DFF" w:rsidRPr="00410647">
              <w:rPr>
                <w:rFonts w:ascii="Traditional Arabic" w:hAnsi="Traditional Arabic" w:cs="Traditional Arabic" w:hint="cs"/>
                <w:color w:val="auto"/>
                <w:sz w:val="32"/>
                <w:szCs w:val="32"/>
                <w:rtl/>
              </w:rPr>
              <w:t>المتخص</w:t>
            </w:r>
            <w:r w:rsidR="00DC7DFF" w:rsidRPr="00410647">
              <w:rPr>
                <w:rFonts w:ascii="Traditional Arabic" w:hAnsi="Traditional Arabic" w:cs="Traditional Arabic" w:hint="eastAsia"/>
                <w:color w:val="auto"/>
                <w:sz w:val="32"/>
                <w:szCs w:val="32"/>
                <w:rtl/>
              </w:rPr>
              <w:t>ص</w:t>
            </w:r>
            <w:r w:rsidR="00DC7DFF">
              <w:rPr>
                <w:rFonts w:ascii="Traditional Arabic" w:hAnsi="Traditional Arabic" w:cs="Traditional Arabic"/>
                <w:color w:val="auto"/>
                <w:sz w:val="32"/>
                <w:szCs w:val="32"/>
                <w:rtl/>
              </w:rPr>
              <w:t xml:space="preserve"> في الدعوة والثقافة</w:t>
            </w:r>
            <w:r w:rsidR="00DC7DFF">
              <w:rPr>
                <w:rFonts w:ascii="Traditional Arabic" w:hAnsi="Traditional Arabic" w:cs="Traditional Arabic" w:hint="cs"/>
                <w:color w:val="auto"/>
                <w:sz w:val="32"/>
                <w:szCs w:val="32"/>
                <w:rtl/>
              </w:rPr>
              <w:t xml:space="preserve"> </w:t>
            </w:r>
            <w:r w:rsidR="00DC7DFF">
              <w:rPr>
                <w:rFonts w:ascii="Traditional Arabic" w:hAnsi="Traditional Arabic" w:cs="Traditional Arabic"/>
                <w:color w:val="auto"/>
                <w:sz w:val="32"/>
                <w:szCs w:val="32"/>
                <w:rtl/>
              </w:rPr>
              <w:t>الإسلامية</w:t>
            </w:r>
            <w:r w:rsidRPr="00410647">
              <w:rPr>
                <w:rFonts w:ascii="Traditional Arabic" w:hAnsi="Traditional Arabic" w:cs="Traditional Arabic"/>
                <w:color w:val="auto"/>
                <w:sz w:val="32"/>
                <w:szCs w:val="32"/>
                <w:rtl/>
              </w:rPr>
              <w:t>.....</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٤٠١</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65</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افتقاد أعضاء هيئة التدريس للأمان الوظيفي........................</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٤٠٢</w:t>
            </w:r>
          </w:p>
        </w:tc>
      </w:tr>
      <w:tr w:rsidR="00410647" w:rsidRPr="00410647" w:rsidTr="00C7606F">
        <w:trPr>
          <w:trHeight w:val="530"/>
        </w:trPr>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66</w:t>
            </w:r>
            <w:r w:rsidRPr="00410647">
              <w:rPr>
                <w:rFonts w:ascii="Traditional Arabic" w:hAnsi="Traditional Arabic" w:cs="Traditional Arabic"/>
                <w:color w:val="auto"/>
                <w:sz w:val="32"/>
                <w:szCs w:val="32"/>
                <w:rtl/>
                <w:lang w:eastAsia="ar-SA"/>
              </w:rPr>
              <w:t>)</w:t>
            </w:r>
          </w:p>
          <w:p w:rsidR="00674C6A" w:rsidRPr="00410647" w:rsidRDefault="00674C6A" w:rsidP="00604456">
            <w:pPr>
              <w:spacing w:after="0" w:line="240" w:lineRule="auto"/>
              <w:rPr>
                <w:rFonts w:ascii="Traditional Arabic" w:hAnsi="Traditional Arabic" w:cs="Traditional Arabic"/>
                <w:color w:val="auto"/>
                <w:sz w:val="32"/>
                <w:szCs w:val="32"/>
                <w:rtl/>
              </w:rPr>
            </w:pP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يوضح بنسبة مشكلة ضعف قناعة أعضاء هيئة التدريس بمسؤولية الدعوة إلى الله تعالى.............................................</w:t>
            </w:r>
          </w:p>
        </w:tc>
        <w:tc>
          <w:tcPr>
            <w:tcW w:w="1064" w:type="dxa"/>
            <w:vAlign w:val="bottom"/>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٤٠٣</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67</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DC7DFF">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rPr>
              <w:t xml:space="preserve">حاجة </w:t>
            </w:r>
            <w:r w:rsidR="00DC7DFF">
              <w:rPr>
                <w:rFonts w:ascii="Traditional Arabic" w:hAnsi="Traditional Arabic" w:cs="Traditional Arabic" w:hint="cs"/>
                <w:color w:val="auto"/>
                <w:sz w:val="32"/>
                <w:szCs w:val="32"/>
                <w:rtl/>
              </w:rPr>
              <w:t>أ</w:t>
            </w:r>
            <w:r w:rsidRPr="00410647">
              <w:rPr>
                <w:rFonts w:ascii="Traditional Arabic" w:hAnsi="Traditional Arabic" w:cs="Traditional Arabic"/>
                <w:color w:val="auto"/>
                <w:sz w:val="32"/>
                <w:szCs w:val="32"/>
                <w:rtl/>
              </w:rPr>
              <w:t>عضاء هيئة التدريس إلى تصحيح الاعتقاد...................</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٤٠٤</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68</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عدم توافر السكن الداخلي للطلاب...............................</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40٥</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69</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ضعف المهارات الدعوية عند الطلاب..............................</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40٦</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70</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يوضح نسبة مشكلة ضعف الإمكانيات المادية للطلاب.............</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40٧</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71</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انشغال الطلاب بالإنترنت أكثر من اهتمامهم بالدعوة إلى الله تعالى..</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40٨</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72</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إهمال آراء وأفكار الطلاب المتعلقة بالبرامج الدعوية..................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40٩</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73</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عدم وجود التشجيع الداعم للأنشطة الدعوية.......................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4١٠</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74</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الخوف من مواجهة الأخرين......................................</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4١٠</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lastRenderedPageBreak/>
              <w:t>جدول رقم (</w:t>
            </w:r>
            <w:r w:rsidRPr="00410647">
              <w:rPr>
                <w:rFonts w:ascii="Traditional Arabic" w:hAnsi="Traditional Arabic" w:cs="Traditional Arabic"/>
                <w:color w:val="auto"/>
                <w:sz w:val="32"/>
                <w:szCs w:val="32"/>
                <w:lang w:eastAsia="ar-SA"/>
              </w:rPr>
              <w:t>75</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عدم إدراك قواعد الدعوة والحكمة العلمية في الدعوة.................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4١١</w:t>
            </w:r>
          </w:p>
        </w:tc>
      </w:tr>
      <w:tr w:rsidR="00410647" w:rsidRPr="00410647" w:rsidTr="00C7606F">
        <w:tc>
          <w:tcPr>
            <w:tcW w:w="1680" w:type="dxa"/>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76</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يوضح نسبة لمشكلة ضعف ميول الطلاب نحو التعلم بهدف الدعوة إلى الله تعالى....................................................</w:t>
            </w:r>
            <w:r w:rsidRPr="00410647">
              <w:rPr>
                <w:rFonts w:ascii="Traditional Arabic" w:hAnsi="Traditional Arabic" w:cs="Traditional Arabic" w:hint="cs"/>
                <w:color w:val="auto"/>
                <w:sz w:val="32"/>
                <w:szCs w:val="32"/>
                <w:rtl/>
                <w:lang w:eastAsia="ar-SA"/>
              </w:rPr>
              <w:t>....</w:t>
            </w:r>
          </w:p>
        </w:tc>
        <w:tc>
          <w:tcPr>
            <w:tcW w:w="1064" w:type="dxa"/>
            <w:vAlign w:val="bottom"/>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4١٢</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77</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يوضح نسبة لمشكلة قلة احترام بعض الطلاب لأعضاء هيئة التدريس..</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4١٣</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604456" w:rsidRPr="00410647">
              <w:rPr>
                <w:rFonts w:ascii="Traditional Arabic" w:hAnsi="Traditional Arabic" w:cs="Traditional Arabic"/>
                <w:color w:val="auto"/>
                <w:sz w:val="32"/>
                <w:szCs w:val="32"/>
                <w:lang w:eastAsia="ar-SA"/>
              </w:rPr>
              <w:t>78</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 xml:space="preserve">توضيح نسبة مشكلة عدم </w:t>
            </w:r>
            <w:r w:rsidR="00DC7DFF" w:rsidRPr="00410647">
              <w:rPr>
                <w:rFonts w:ascii="Traditional Arabic" w:hAnsi="Traditional Arabic" w:cs="Traditional Arabic" w:hint="cs"/>
                <w:color w:val="auto"/>
                <w:sz w:val="32"/>
                <w:szCs w:val="32"/>
                <w:rtl/>
                <w:lang w:eastAsia="ar-SA"/>
              </w:rPr>
              <w:t>انضباط</w:t>
            </w:r>
            <w:r w:rsidRPr="00410647">
              <w:rPr>
                <w:rFonts w:ascii="Traditional Arabic" w:hAnsi="Traditional Arabic" w:cs="Traditional Arabic"/>
                <w:color w:val="auto"/>
                <w:sz w:val="32"/>
                <w:szCs w:val="32"/>
                <w:rtl/>
                <w:lang w:eastAsia="ar-SA"/>
              </w:rPr>
              <w:t xml:space="preserve"> وكثرة غياب بعض الطلاب.......</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4١٤</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79</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توضيح نسبة مشكلة الاختلاط بين الجنسين في العملية التعليمية......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41٥</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80</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اليأس من جدوة التغيير...........................................</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41٦</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81</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عدم تمكين الطلاب من الابداع وإظهار المهارات لديهم.............</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41٧</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82</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توضيح نسبة لمشكلة ضعف الوضع الاقتصادي.....................</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41٨</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83</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توضيح نسبة لمشكلة ضعف الأمن في المجتمع.......................</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4٢٠</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84</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وجود الأحزاب السياسية.........................................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4٢٢</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85</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ضعف الوازع الديني في المجتمع....................................</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4٢٣</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86</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انتشار الفساد وبعض الجرائم في المجتمع............................</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4٢٤</w:t>
            </w:r>
          </w:p>
        </w:tc>
      </w:tr>
      <w:tr w:rsidR="00410647" w:rsidRPr="00410647" w:rsidTr="00C7606F">
        <w:tc>
          <w:tcPr>
            <w:tcW w:w="1680" w:type="dxa"/>
            <w:vAlign w:val="center"/>
          </w:tcPr>
          <w:p w:rsidR="00674C6A" w:rsidRPr="00410647" w:rsidRDefault="00604456"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87</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يوضح نسبة مشكلة وجود العنصرية والقومية........................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42٦</w:t>
            </w:r>
          </w:p>
        </w:tc>
      </w:tr>
      <w:tr w:rsidR="00410647" w:rsidRPr="00410647" w:rsidTr="00C7606F">
        <w:tc>
          <w:tcPr>
            <w:tcW w:w="1680"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410647" w:rsidRPr="00410647">
              <w:rPr>
                <w:rFonts w:ascii="Traditional Arabic" w:hAnsi="Traditional Arabic" w:cs="Traditional Arabic"/>
                <w:color w:val="auto"/>
                <w:sz w:val="32"/>
                <w:szCs w:val="32"/>
                <w:lang w:eastAsia="ar-SA"/>
              </w:rPr>
              <w:t>88</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الانشغال باحتياجات الأسرة المادية................................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42٧</w:t>
            </w:r>
          </w:p>
        </w:tc>
      </w:tr>
      <w:tr w:rsidR="00410647" w:rsidRPr="00410647" w:rsidTr="00C7606F">
        <w:tc>
          <w:tcPr>
            <w:tcW w:w="1680" w:type="dxa"/>
            <w:vAlign w:val="center"/>
          </w:tcPr>
          <w:p w:rsidR="00674C6A" w:rsidRPr="00410647" w:rsidRDefault="00674C6A" w:rsidP="00410647">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00410647" w:rsidRPr="00410647">
              <w:rPr>
                <w:rFonts w:ascii="Traditional Arabic" w:hAnsi="Traditional Arabic" w:cs="Traditional Arabic"/>
                <w:color w:val="auto"/>
                <w:sz w:val="32"/>
                <w:szCs w:val="32"/>
                <w:lang w:eastAsia="ar-SA"/>
              </w:rPr>
              <w:t>89</w:t>
            </w:r>
            <w:r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عدم وجود الأنظمة التي تعينة على الدعوة..........................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42٨</w:t>
            </w:r>
          </w:p>
        </w:tc>
      </w:tr>
      <w:tr w:rsidR="00410647" w:rsidRPr="00410647" w:rsidTr="00C7606F">
        <w:tc>
          <w:tcPr>
            <w:tcW w:w="1680" w:type="dxa"/>
            <w:vAlign w:val="center"/>
          </w:tcPr>
          <w:p w:rsidR="00674C6A" w:rsidRPr="00410647" w:rsidRDefault="00410647" w:rsidP="00410647">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90</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وجود التيارات والمناهج المخالفة للمنهج القويم......................</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42٩</w:t>
            </w:r>
          </w:p>
        </w:tc>
      </w:tr>
      <w:tr w:rsidR="00410647" w:rsidRPr="00410647" w:rsidTr="00C7606F">
        <w:tc>
          <w:tcPr>
            <w:tcW w:w="1680" w:type="dxa"/>
            <w:vAlign w:val="center"/>
          </w:tcPr>
          <w:p w:rsidR="00674C6A" w:rsidRPr="00410647" w:rsidRDefault="00410647" w:rsidP="00410647">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91</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ضعف عناية الأسرة بالتعليم......................................</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4٣٠</w:t>
            </w:r>
          </w:p>
        </w:tc>
      </w:tr>
      <w:tr w:rsidR="00410647" w:rsidRPr="00410647" w:rsidTr="00C7606F">
        <w:tc>
          <w:tcPr>
            <w:tcW w:w="1680" w:type="dxa"/>
            <w:vAlign w:val="center"/>
          </w:tcPr>
          <w:p w:rsidR="00674C6A" w:rsidRPr="00410647" w:rsidRDefault="00410647" w:rsidP="00410647">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92</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اختلاط المجتمع المسلم مع غيره....................................</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4٣١</w:t>
            </w:r>
          </w:p>
        </w:tc>
      </w:tr>
      <w:tr w:rsidR="00410647" w:rsidRPr="00410647" w:rsidTr="00C7606F">
        <w:tc>
          <w:tcPr>
            <w:tcW w:w="1680" w:type="dxa"/>
            <w:vAlign w:val="center"/>
          </w:tcPr>
          <w:p w:rsidR="00674C6A" w:rsidRPr="00410647" w:rsidRDefault="00410647" w:rsidP="00410647">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جدول رقم (</w:t>
            </w:r>
            <w:r w:rsidRPr="00410647">
              <w:rPr>
                <w:rFonts w:ascii="Traditional Arabic" w:hAnsi="Traditional Arabic" w:cs="Traditional Arabic"/>
                <w:color w:val="auto"/>
                <w:sz w:val="32"/>
                <w:szCs w:val="32"/>
                <w:lang w:eastAsia="ar-SA"/>
              </w:rPr>
              <w:t>93</w:t>
            </w:r>
            <w:r w:rsidR="00674C6A" w:rsidRPr="00410647">
              <w:rPr>
                <w:rFonts w:ascii="Traditional Arabic" w:hAnsi="Traditional Arabic" w:cs="Traditional Arabic"/>
                <w:color w:val="auto"/>
                <w:sz w:val="32"/>
                <w:szCs w:val="32"/>
                <w:rtl/>
                <w:lang w:eastAsia="ar-SA"/>
              </w:rPr>
              <w:t>)</w:t>
            </w:r>
          </w:p>
        </w:tc>
        <w:tc>
          <w:tcPr>
            <w:tcW w:w="5896" w:type="dxa"/>
            <w:vAlign w:val="center"/>
          </w:tcPr>
          <w:p w:rsidR="00674C6A" w:rsidRPr="00410647" w:rsidRDefault="00674C6A" w:rsidP="00604456">
            <w:pPr>
              <w:widowControl w:val="0"/>
              <w:spacing w:after="0" w:line="240" w:lineRule="auto"/>
              <w:rPr>
                <w:rFonts w:ascii="Traditional Arabic" w:hAnsi="Traditional Arabic" w:cs="Traditional Arabic"/>
                <w:color w:val="auto"/>
                <w:sz w:val="32"/>
                <w:szCs w:val="32"/>
                <w:rtl/>
                <w:lang w:eastAsia="ar-SA"/>
              </w:rPr>
            </w:pPr>
            <w:r w:rsidRPr="00410647">
              <w:rPr>
                <w:rFonts w:ascii="Traditional Arabic" w:hAnsi="Traditional Arabic" w:cs="Traditional Arabic"/>
                <w:color w:val="auto"/>
                <w:sz w:val="32"/>
                <w:szCs w:val="32"/>
                <w:rtl/>
                <w:lang w:eastAsia="ar-SA"/>
              </w:rPr>
              <w:t>مداراة الاتجاهات الفكرية.........................................</w:t>
            </w:r>
          </w:p>
        </w:tc>
        <w:tc>
          <w:tcPr>
            <w:tcW w:w="1064" w:type="dxa"/>
            <w:vAlign w:val="center"/>
          </w:tcPr>
          <w:p w:rsidR="00674C6A" w:rsidRPr="00410647" w:rsidRDefault="00674C6A" w:rsidP="00604456">
            <w:pPr>
              <w:spacing w:after="0" w:line="240" w:lineRule="auto"/>
              <w:rPr>
                <w:rFonts w:ascii="Traditional Arabic" w:hAnsi="Traditional Arabic" w:cs="Traditional Arabic"/>
                <w:color w:val="auto"/>
                <w:sz w:val="32"/>
                <w:szCs w:val="32"/>
                <w:rtl/>
              </w:rPr>
            </w:pPr>
            <w:r w:rsidRPr="00410647">
              <w:rPr>
                <w:rFonts w:ascii="Traditional Arabic" w:hAnsi="Traditional Arabic" w:cs="Traditional Arabic" w:hint="cs"/>
                <w:color w:val="auto"/>
                <w:sz w:val="32"/>
                <w:szCs w:val="32"/>
                <w:rtl/>
              </w:rPr>
              <w:t>4٣٢</w:t>
            </w:r>
          </w:p>
        </w:tc>
      </w:tr>
    </w:tbl>
    <w:p w:rsidR="00674C6A" w:rsidRPr="00C90D1B"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Default="00674C6A" w:rsidP="00674C6A">
      <w:pPr>
        <w:spacing w:line="240" w:lineRule="auto"/>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Default="00674C6A" w:rsidP="00674C6A">
      <w:pPr>
        <w:spacing w:line="240" w:lineRule="auto"/>
        <w:rPr>
          <w:rFonts w:ascii="Times New Roman" w:hAnsi="Times New Roman" w:cs="PT Bold Heading"/>
          <w:b/>
          <w:bCs/>
          <w:sz w:val="44"/>
          <w:szCs w:val="44"/>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rPr>
          <w:rFonts w:ascii="Times New Roman" w:hAnsi="Times New Roman" w:cs="PT Bold Heading"/>
          <w:b/>
          <w:bCs/>
          <w:sz w:val="44"/>
          <w:szCs w:val="44"/>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r w:rsidRPr="00C90D1B">
        <w:rPr>
          <w:rFonts w:ascii="Times New Roman" w:hAnsi="Times New Roman" w:cs="PT Bold Heading" w:hint="cs"/>
          <w:b/>
          <w:bCs/>
          <w:sz w:val="44"/>
          <w:szCs w:val="44"/>
          <w:rtl/>
          <w14:shadow w14:blurRad="50800" w14:dist="38100" w14:dir="5400000" w14:sx="100000" w14:sy="100000" w14:kx="0" w14:ky="0" w14:algn="t">
            <w14:srgbClr w14:val="000000">
              <w14:alpha w14:val="60000"/>
            </w14:srgbClr>
          </w14:shadow>
        </w:rPr>
        <w:lastRenderedPageBreak/>
        <w:t xml:space="preserve">سادساً :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فهرس</w:t>
      </w:r>
      <w:r w:rsidRPr="00C90D1B">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t xml:space="preserve">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المصادر</w:t>
      </w:r>
      <w:r w:rsidRPr="00C90D1B">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t xml:space="preserve">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والمراجع</w:t>
      </w:r>
    </w:p>
    <w:p w:rsidR="00674C6A" w:rsidRPr="00C90D1B" w:rsidRDefault="00674C6A" w:rsidP="00674C6A">
      <w:pPr>
        <w:spacing w:after="0" w:line="240" w:lineRule="auto"/>
        <w:jc w:val="both"/>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pPr>
      <w:r w:rsidRPr="00C90D1B">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أولاً : القرآن الكريم.</w:t>
      </w:r>
    </w:p>
    <w:p w:rsidR="00674C6A" w:rsidRPr="00C90D1B" w:rsidRDefault="00674C6A" w:rsidP="00465267">
      <w:pPr>
        <w:numPr>
          <w:ilvl w:val="0"/>
          <w:numId w:val="188"/>
        </w:numPr>
        <w:spacing w:after="0" w:line="240" w:lineRule="auto"/>
        <w:contextualSpacing/>
        <w:jc w:val="both"/>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pPr>
      <w:r w:rsidRPr="00C90D1B">
        <w:rPr>
          <w:noProof/>
          <w:rtl/>
        </w:rPr>
        <mc:AlternateContent>
          <mc:Choice Requires="wps">
            <w:drawing>
              <wp:anchor distT="0" distB="0" distL="114300" distR="114300" simplePos="0" relativeHeight="251774976" behindDoc="0" locked="0" layoutInCell="1" allowOverlap="1" wp14:anchorId="5AEFE382" wp14:editId="3FF7DFD9">
                <wp:simplePos x="0" y="0"/>
                <wp:positionH relativeFrom="column">
                  <wp:posOffset>736600</wp:posOffset>
                </wp:positionH>
                <wp:positionV relativeFrom="paragraph">
                  <wp:posOffset>220345</wp:posOffset>
                </wp:positionV>
                <wp:extent cx="4064000" cy="374650"/>
                <wp:effectExtent l="57150" t="19050" r="69850" b="120650"/>
                <wp:wrapTopAndBottom/>
                <wp:docPr id="104" name="Text Box 104"/>
                <wp:cNvGraphicFramePr/>
                <a:graphic xmlns:a="http://schemas.openxmlformats.org/drawingml/2006/main">
                  <a:graphicData uri="http://schemas.microsoft.com/office/word/2010/wordprocessingShape">
                    <wps:wsp>
                      <wps:cNvSpPr txBox="1"/>
                      <wps:spPr>
                        <a:xfrm>
                          <a:off x="0" y="0"/>
                          <a:ext cx="4064000" cy="374650"/>
                        </a:xfrm>
                        <a:prstGeom prst="rect">
                          <a:avLst/>
                        </a:prstGeom>
                        <a:solidFill>
                          <a:sysClr val="window" lastClr="FFFFFF"/>
                        </a:solidFill>
                        <a:ln w="19050">
                          <a:solidFill>
                            <a:prstClr val="black"/>
                          </a:solidFill>
                        </a:ln>
                        <a:effectLst>
                          <a:outerShdw blurRad="50800" dist="38100" dir="5400000" algn="t" rotWithShape="0">
                            <a:prstClr val="black">
                              <a:alpha val="40000"/>
                            </a:prstClr>
                          </a:outerShdw>
                        </a:effectLst>
                      </wps:spPr>
                      <wps:txbx>
                        <w:txbxContent>
                          <w:p w:rsidR="00CE41B5" w:rsidRDefault="00CE41B5" w:rsidP="00674C6A">
                            <w:pPr>
                              <w:jc w:val="center"/>
                            </w:pPr>
                            <w:r w:rsidRPr="00F17BD3">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ثانياً : المصادر والمراجع العلمية.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FE382" id="_x0000_t202" coordsize="21600,21600" o:spt="202" path="m,l,21600r21600,l21600,xe">
                <v:stroke joinstyle="miter"/>
                <v:path gradientshapeok="t" o:connecttype="rect"/>
              </v:shapetype>
              <v:shape id="Text Box 104" o:spid="_x0000_s1026" type="#_x0000_t202" style="position:absolute;left:0;text-align:left;margin-left:58pt;margin-top:17.35pt;width:320pt;height:2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" fillcolor="window" strokeweight="1.5pt">
                <v:shadow on="t" color="black" opacity="26214f" origin=",-.5" offset="0,3pt"/>
                <v:textbox>
                  <w:txbxContent>
                    <w:p w:rsidR="00CE41B5" w:rsidRDefault="00CE41B5" w:rsidP="00674C6A">
                      <w:pPr>
                        <w:jc w:val="center"/>
                      </w:pPr>
                      <w:r w:rsidRPr="00F17BD3">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ثانياً : المصادر والمراجع العلمية.</w:t>
                      </w:r>
                    </w:p>
                  </w:txbxContent>
                </v:textbox>
                <w10:wrap type="topAndBottom"/>
              </v:shape>
            </w:pict>
          </mc:Fallback>
        </mc:AlternateContent>
      </w:r>
      <w:r w:rsidRPr="00C90D1B">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ا</w:t>
      </w:r>
      <w:r w:rsidRPr="00C90D1B">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t>لمصادر والمراجع العربية :</w:t>
      </w:r>
    </w:p>
    <w:p w:rsidR="00674C6A" w:rsidRPr="00C90D1B" w:rsidRDefault="00674C6A" w:rsidP="00465267">
      <w:pPr>
        <w:numPr>
          <w:ilvl w:val="0"/>
          <w:numId w:val="187"/>
        </w:numPr>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الاتجاهات التربوية المعاصرة، عرفات عبدالعزيز سليمان، مكتبة الأنجلو، القاهرة، الطبعة الثانية، 1979م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shd w:val="clear" w:color="auto" w:fill="FBFBFB"/>
          <w:rtl/>
        </w:rPr>
        <w:t>الإحصاء التطبيقي، د. سعد بن سعيد القحطاني، الرياض، 1436ه.</w:t>
      </w:r>
    </w:p>
    <w:p w:rsidR="00674C6A" w:rsidRPr="00C90D1B" w:rsidRDefault="00674C6A" w:rsidP="00465267">
      <w:pPr>
        <w:numPr>
          <w:ilvl w:val="0"/>
          <w:numId w:val="187"/>
        </w:numPr>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الأخلاق في الإسلام، لعبداللطيف محمد العبد</w:t>
      </w:r>
      <w:r w:rsidRPr="00C90D1B">
        <w:rPr>
          <w:rFonts w:ascii="Traditional Arabic" w:hAnsi="Traditional Arabic" w:cs="Traditional Arabic" w:hint="cs"/>
          <w:sz w:val="32"/>
          <w:szCs w:val="32"/>
          <w:rtl/>
        </w:rPr>
        <w:t>، دار التراث، المدينة المنورة، الطبعة الثانية، 1419ه.</w:t>
      </w:r>
    </w:p>
    <w:p w:rsidR="00674C6A" w:rsidRPr="00C90D1B" w:rsidRDefault="00674C6A" w:rsidP="00465267">
      <w:pPr>
        <w:numPr>
          <w:ilvl w:val="0"/>
          <w:numId w:val="187"/>
        </w:numPr>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إدارة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الجامعي،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مفهوم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حديث</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الفكر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الإداري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المعاصر،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العبادي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هاشم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فوزي،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مؤسسة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الوراق</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للنشر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التوزيع،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الأردن،</w:t>
      </w:r>
      <w:r w:rsidRPr="00C90D1B">
        <w:rPr>
          <w:rFonts w:ascii="Traditional Arabic" w:hAnsi="Traditional Arabic" w:cs="Traditional Arabic"/>
          <w:sz w:val="32"/>
          <w:szCs w:val="32"/>
          <w:rtl/>
        </w:rPr>
        <w:t xml:space="preserve"> 2008</w:t>
      </w:r>
      <w:r w:rsidRPr="00C90D1B">
        <w:rPr>
          <w:rFonts w:ascii="Traditional Arabic" w:hAnsi="Traditional Arabic" w:cs="Traditional Arabic" w:hint="eastAsia"/>
          <w:sz w:val="32"/>
          <w:szCs w:val="32"/>
          <w:rtl/>
        </w:rPr>
        <w:t>م</w:t>
      </w:r>
      <w:r w:rsidRPr="00C90D1B">
        <w:rPr>
          <w:rFonts w:ascii="Traditional Arabic" w:hAnsi="Traditional Arabic" w:cs="Traditional Arabic" w:hint="cs"/>
          <w:sz w:val="32"/>
          <w:szCs w:val="32"/>
          <w:rtl/>
        </w:rPr>
        <w:t>.</w:t>
      </w:r>
    </w:p>
    <w:p w:rsidR="00674C6A" w:rsidRDefault="00674C6A" w:rsidP="00465267">
      <w:pPr>
        <w:numPr>
          <w:ilvl w:val="0"/>
          <w:numId w:val="187"/>
        </w:numPr>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الاستيعاب </w:t>
      </w:r>
      <w:r w:rsidRPr="00C90D1B">
        <w:rPr>
          <w:rFonts w:ascii="Traditional Arabic" w:hAnsi="Traditional Arabic" w:cs="Traditional Arabic" w:hint="cs"/>
          <w:sz w:val="32"/>
          <w:szCs w:val="32"/>
          <w:rtl/>
        </w:rPr>
        <w:t>في معرفة الصحابة، يوسف ابن عبدالبر، دار الاعتصام، عمان 1423ه.</w:t>
      </w:r>
    </w:p>
    <w:p w:rsidR="00674C6A" w:rsidRPr="00C90D1B" w:rsidRDefault="00674C6A" w:rsidP="00465267">
      <w:pPr>
        <w:numPr>
          <w:ilvl w:val="0"/>
          <w:numId w:val="187"/>
        </w:numPr>
        <w:spacing w:after="0" w:line="240" w:lineRule="auto"/>
        <w:contextualSpacing/>
        <w:jc w:val="both"/>
        <w:rPr>
          <w:rFonts w:ascii="Traditional Arabic" w:hAnsi="Traditional Arabic" w:cs="Traditional Arabic"/>
          <w:sz w:val="32"/>
          <w:szCs w:val="32"/>
        </w:rPr>
      </w:pPr>
      <w:r w:rsidRPr="005C38F4">
        <w:rPr>
          <w:rFonts w:ascii="Traditional Arabic" w:hAnsi="Traditional Arabic" w:cs="Traditional Arabic" w:hint="eastAsia"/>
          <w:sz w:val="32"/>
          <w:szCs w:val="32"/>
          <w:rtl/>
        </w:rPr>
        <w:t>الأسس</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العلمية</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لمنهج</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الدعوة</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الإسلامية</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دراسة</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تأصيلية</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على</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ضوء</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الواقع</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المعاصر</w:t>
      </w:r>
      <w:r w:rsidRPr="005C38F4">
        <w:rPr>
          <w:rFonts w:ascii="Traditional Arabic" w:hAnsi="Traditional Arabic" w:cs="Traditional Arabic"/>
          <w:sz w:val="32"/>
          <w:szCs w:val="32"/>
          <w:rtl/>
        </w:rPr>
        <w:t xml:space="preserve">) – </w:t>
      </w:r>
      <w:r w:rsidRPr="005C38F4">
        <w:rPr>
          <w:rFonts w:ascii="Traditional Arabic" w:hAnsi="Traditional Arabic" w:cs="Traditional Arabic" w:hint="eastAsia"/>
          <w:sz w:val="32"/>
          <w:szCs w:val="32"/>
          <w:rtl/>
        </w:rPr>
        <w:t>أ</w:t>
      </w:r>
      <w:r w:rsidRPr="005C38F4">
        <w:rPr>
          <w:rFonts w:ascii="Traditional Arabic" w:hAnsi="Traditional Arabic" w:cs="Traditional Arabic"/>
          <w:sz w:val="32"/>
          <w:szCs w:val="32"/>
          <w:rtl/>
        </w:rPr>
        <w:t>.</w:t>
      </w:r>
      <w:r w:rsidRPr="005C38F4">
        <w:rPr>
          <w:rFonts w:ascii="Traditional Arabic" w:hAnsi="Traditional Arabic" w:cs="Traditional Arabic" w:hint="eastAsia"/>
          <w:sz w:val="32"/>
          <w:szCs w:val="32"/>
          <w:rtl/>
        </w:rPr>
        <w:t>د</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عبد</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الرحيم</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بن</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محمد</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المغذوي</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دار</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الحضارة</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الرياض</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الطبعة</w:t>
      </w:r>
      <w:r w:rsidRPr="005C38F4">
        <w:rPr>
          <w:rFonts w:ascii="Traditional Arabic" w:hAnsi="Traditional Arabic" w:cs="Traditional Arabic"/>
          <w:sz w:val="32"/>
          <w:szCs w:val="32"/>
          <w:rtl/>
        </w:rPr>
        <w:t xml:space="preserve"> </w:t>
      </w:r>
      <w:r w:rsidRPr="005C38F4">
        <w:rPr>
          <w:rFonts w:ascii="Traditional Arabic" w:hAnsi="Traditional Arabic" w:cs="Traditional Arabic" w:hint="eastAsia"/>
          <w:sz w:val="32"/>
          <w:szCs w:val="32"/>
          <w:rtl/>
        </w:rPr>
        <w:t>الثانية،</w:t>
      </w:r>
      <w:r w:rsidRPr="005C38F4">
        <w:rPr>
          <w:rFonts w:ascii="Traditional Arabic" w:hAnsi="Traditional Arabic" w:cs="Traditional Arabic"/>
          <w:sz w:val="32"/>
          <w:szCs w:val="32"/>
          <w:rtl/>
        </w:rPr>
        <w:t xml:space="preserve"> 1431 </w:t>
      </w:r>
      <w:r w:rsidRPr="005C38F4">
        <w:rPr>
          <w:rFonts w:ascii="Traditional Arabic" w:hAnsi="Traditional Arabic" w:cs="Traditional Arabic" w:hint="eastAsia"/>
          <w:sz w:val="32"/>
          <w:szCs w:val="32"/>
          <w:rtl/>
        </w:rPr>
        <w:t>هـ</w:t>
      </w:r>
      <w:r w:rsidRPr="005C38F4">
        <w:rPr>
          <w:rFonts w:ascii="Traditional Arabic" w:hAnsi="Traditional Arabic" w:cs="Traditional Arabic"/>
          <w:sz w:val="32"/>
          <w:szCs w:val="32"/>
          <w:rtl/>
        </w:rPr>
        <w:t xml:space="preserve"> / 2010 </w:t>
      </w:r>
      <w:r w:rsidRPr="005C38F4">
        <w:rPr>
          <w:rFonts w:ascii="Traditional Arabic" w:hAnsi="Traditional Arabic" w:cs="Traditional Arabic" w:hint="eastAsia"/>
          <w:sz w:val="32"/>
          <w:szCs w:val="32"/>
          <w:rtl/>
        </w:rPr>
        <w:t>م</w:t>
      </w:r>
      <w:r>
        <w:rPr>
          <w:rFonts w:ascii="Traditional Arabic" w:hAnsi="Traditional Arabic" w:cs="Traditional Arabic" w:hint="cs"/>
          <w:sz w:val="32"/>
          <w:szCs w:val="32"/>
          <w:rtl/>
        </w:rPr>
        <w:t>.</w:t>
      </w:r>
    </w:p>
    <w:p w:rsidR="00674C6A" w:rsidRPr="00C90D1B" w:rsidRDefault="00674C6A" w:rsidP="00465267">
      <w:pPr>
        <w:pStyle w:val="ListParagraph"/>
        <w:numPr>
          <w:ilvl w:val="0"/>
          <w:numId w:val="187"/>
        </w:numPr>
        <w:spacing w:after="0"/>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الإسلام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إندونيسيا،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محمد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ضياء</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شهاب،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ومحمد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نوح،</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الثانية،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الدار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السعودية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للنشر،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الرياض،</w:t>
      </w:r>
      <w:r w:rsidRPr="00C90D1B">
        <w:rPr>
          <w:rFonts w:ascii="Traditional Arabic" w:hAnsi="Traditional Arabic" w:cs="Traditional Arabic"/>
          <w:sz w:val="32"/>
          <w:szCs w:val="32"/>
          <w:rtl/>
        </w:rPr>
        <w:t xml:space="preserve"> 1977</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numPr>
          <w:ilvl w:val="0"/>
          <w:numId w:val="187"/>
        </w:numPr>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الإسلام في جزر الشرق الأقصى، د. قبصر، مجلة الوعي الإسلامي، السنة الخامسة، العدد 60، فبراير 1970</w:t>
      </w:r>
      <w:r w:rsidRPr="00C90D1B">
        <w:rPr>
          <w:rFonts w:ascii="Traditional Arabic" w:hAnsi="Traditional Arabic" w:cs="Traditional Arabic" w:hint="cs"/>
          <w:sz w:val="32"/>
          <w:szCs w:val="32"/>
          <w:rtl/>
        </w:rPr>
        <w:t>م.</w:t>
      </w:r>
    </w:p>
    <w:p w:rsidR="00674C6A" w:rsidRPr="00C90D1B" w:rsidRDefault="00674C6A" w:rsidP="00465267">
      <w:pPr>
        <w:numPr>
          <w:ilvl w:val="0"/>
          <w:numId w:val="187"/>
        </w:numPr>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آسيا الموسمية وعالم المحيط الهادي، لحسن سيد أحمد أبو العينين،</w:t>
      </w:r>
      <w:r w:rsidRPr="00C90D1B">
        <w:rPr>
          <w:rFonts w:ascii="Traditional Arabic" w:hAnsi="Traditional Arabic" w:cs="Traditional Arabic" w:hint="cs"/>
          <w:sz w:val="32"/>
          <w:szCs w:val="32"/>
          <w:rtl/>
        </w:rPr>
        <w:t xml:space="preserve"> مؤسسة الثقافة الجامعية، الاسكندرية، ( د.ت )</w:t>
      </w:r>
    </w:p>
    <w:p w:rsidR="00674C6A" w:rsidRPr="00C90D1B" w:rsidRDefault="00674C6A" w:rsidP="00465267">
      <w:pPr>
        <w:numPr>
          <w:ilvl w:val="0"/>
          <w:numId w:val="187"/>
        </w:numPr>
        <w:tabs>
          <w:tab w:val="right" w:pos="90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آسيا دراسة في الجغرافيا الإقليمية، لمحمد خميل الزوكة، </w:t>
      </w:r>
      <w:r w:rsidRPr="00C90D1B">
        <w:rPr>
          <w:rFonts w:ascii="Traditional Arabic" w:hAnsi="Traditional Arabic" w:cs="Traditional Arabic" w:hint="cs"/>
          <w:sz w:val="32"/>
          <w:szCs w:val="32"/>
          <w:rtl/>
        </w:rPr>
        <w:t>دار المعرفة، 1427ه.</w:t>
      </w:r>
    </w:p>
    <w:p w:rsidR="00674C6A" w:rsidRPr="00C90D1B" w:rsidRDefault="00674C6A" w:rsidP="00465267">
      <w:pPr>
        <w:numPr>
          <w:ilvl w:val="0"/>
          <w:numId w:val="187"/>
        </w:numPr>
        <w:tabs>
          <w:tab w:val="right" w:pos="90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الإصابة</w:t>
      </w:r>
      <w:r w:rsidRPr="00C90D1B">
        <w:rPr>
          <w:rFonts w:ascii="Traditional Arabic" w:hAnsi="Traditional Arabic" w:cs="Traditional Arabic" w:hint="cs"/>
          <w:sz w:val="32"/>
          <w:szCs w:val="32"/>
          <w:rtl/>
        </w:rPr>
        <w:t xml:space="preserve"> في تمييز الصحابة، أحمد بن حجر العسقلاني، دار إحياء التراث العربي، الطبعة الأولى، 1409ه.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Pr>
          <w:rFonts w:ascii="Traditional Arabic" w:hAnsi="Traditional Arabic" w:cs="Traditional Arabic"/>
          <w:sz w:val="32"/>
          <w:szCs w:val="32"/>
          <w:rtl/>
        </w:rPr>
        <w:t>اقتصاديات التعليم و</w:t>
      </w:r>
      <w:r w:rsidRPr="00C90D1B">
        <w:rPr>
          <w:rFonts w:ascii="Traditional Arabic" w:hAnsi="Traditional Arabic" w:cs="Traditional Arabic"/>
          <w:sz w:val="32"/>
          <w:szCs w:val="32"/>
          <w:rtl/>
        </w:rPr>
        <w:t>تخطيطه، فليح حسن خلف، عالم الكتب الحديث للنشر و التوزيع، الأردن، 2007م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lastRenderedPageBreak/>
        <w:t>الأقليات المسلمة في آسيا وأستراليا، لسيد عبد المجيد بكر</w:t>
      </w:r>
      <w:r w:rsidRPr="00C90D1B">
        <w:rPr>
          <w:rFonts w:ascii="Traditional Arabic" w:hAnsi="Traditional Arabic" w:cs="Traditional Arabic" w:hint="cs"/>
          <w:sz w:val="32"/>
          <w:szCs w:val="32"/>
          <w:rtl/>
        </w:rPr>
        <w:t>، سلسة الإصدارات الخاصة، هيئة الإغاثة الإسلامية العالمية. (د.ت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الأقليات المسلمة في العالم ظروفها المعاصرة، آلامها، وآمالها، </w:t>
      </w:r>
      <w:r w:rsidRPr="00C90D1B">
        <w:rPr>
          <w:rFonts w:ascii="Traditional Arabic" w:hAnsi="Traditional Arabic" w:cs="Traditional Arabic" w:hint="cs"/>
          <w:sz w:val="32"/>
          <w:szCs w:val="32"/>
          <w:rtl/>
        </w:rPr>
        <w:t>ل</w:t>
      </w:r>
      <w:r w:rsidRPr="00C90D1B">
        <w:rPr>
          <w:rFonts w:ascii="Traditional Arabic" w:hAnsi="Traditional Arabic" w:cs="Traditional Arabic"/>
          <w:sz w:val="32"/>
          <w:szCs w:val="32"/>
          <w:rtl/>
        </w:rPr>
        <w:t>لندوة العالمية للشباب الإسلامي</w:t>
      </w:r>
      <w:r w:rsidRPr="00C90D1B">
        <w:rPr>
          <w:rFonts w:ascii="Traditional Arabic" w:hAnsi="Traditional Arabic" w:cs="Traditional Arabic" w:hint="cs"/>
          <w:sz w:val="32"/>
          <w:szCs w:val="32"/>
          <w:rtl/>
        </w:rPr>
        <w:t>، دار الندوة العالمية للطباعة والنشر والتوزيع، 1420ه.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الأنشطة الدعوية في المملكة العربية السعودية، صالح بن غانم السدلان، ( د.ن )، الطبعة الأولى، 1417 ه</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الانطلاق التعليمية في المملكة العربية السعودية، لعبدالله بغدادي</w:t>
      </w:r>
      <w:r w:rsidRPr="00C90D1B">
        <w:rPr>
          <w:rFonts w:ascii="Traditional Arabic" w:hAnsi="Traditional Arabic" w:cs="Traditional Arabic" w:hint="cs"/>
          <w:sz w:val="32"/>
          <w:szCs w:val="32"/>
          <w:rtl/>
        </w:rPr>
        <w:t>، دار الشروق للنشر والتوزيع والطباعة، جدة ،</w:t>
      </w:r>
      <w:r>
        <w:rPr>
          <w:rFonts w:ascii="Traditional Arabic" w:hAnsi="Traditional Arabic" w:cs="Traditional Arabic" w:hint="cs"/>
          <w:sz w:val="32"/>
          <w:szCs w:val="32"/>
          <w:rtl/>
        </w:rPr>
        <w:t xml:space="preserve"> </w:t>
      </w:r>
      <w:r w:rsidRPr="00C90D1B">
        <w:rPr>
          <w:rFonts w:ascii="Traditional Arabic" w:hAnsi="Traditional Arabic" w:cs="Traditional Arabic" w:hint="cs"/>
          <w:sz w:val="32"/>
          <w:szCs w:val="32"/>
          <w:rtl/>
        </w:rPr>
        <w:t>المملكة العربية السعودية، الطبعة الثالثة، 1406ه.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تاريخ المملكة العربية السعودية، لعبد الله الصالح العثيمين، نشر مكتبة العبيكان، الرياض، 1419ه</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shd w:val="clear" w:color="auto" w:fill="FBFBFB"/>
          <w:rtl/>
        </w:rPr>
        <w:t xml:space="preserve">التحليل الإحصائي باستخدام برنامج ( </w:t>
      </w:r>
      <w:r w:rsidRPr="00C90D1B">
        <w:rPr>
          <w:rFonts w:ascii="Traditional Arabic" w:hAnsi="Traditional Arabic" w:cs="Traditional Arabic"/>
          <w:sz w:val="32"/>
          <w:szCs w:val="32"/>
          <w:shd w:val="clear" w:color="auto" w:fill="FBFBFB"/>
        </w:rPr>
        <w:t>spss</w:t>
      </w:r>
      <w:r w:rsidRPr="00C90D1B">
        <w:rPr>
          <w:rFonts w:ascii="Traditional Arabic" w:hAnsi="Traditional Arabic" w:cs="Traditional Arabic"/>
          <w:sz w:val="32"/>
          <w:szCs w:val="32"/>
          <w:shd w:val="clear" w:color="auto" w:fill="FBFBFB"/>
          <w:rtl/>
        </w:rPr>
        <w:t xml:space="preserve">) </w:t>
      </w:r>
      <w:r w:rsidRPr="00C90D1B">
        <w:rPr>
          <w:rFonts w:ascii="Traditional Arabic" w:hAnsi="Traditional Arabic" w:cs="Traditional Arabic" w:hint="cs"/>
          <w:sz w:val="32"/>
          <w:szCs w:val="32"/>
          <w:shd w:val="clear" w:color="auto" w:fill="FBFBFB"/>
          <w:rtl/>
        </w:rPr>
        <w:t xml:space="preserve">، </w:t>
      </w:r>
      <w:r w:rsidRPr="00C90D1B">
        <w:rPr>
          <w:rFonts w:ascii="Traditional Arabic" w:hAnsi="Traditional Arabic" w:cs="Traditional Arabic"/>
          <w:sz w:val="32"/>
          <w:szCs w:val="32"/>
          <w:shd w:val="clear" w:color="auto" w:fill="FBFBFB"/>
          <w:rtl/>
        </w:rPr>
        <w:t xml:space="preserve">لـــ د. نافذ محمد بركات، قسم الاقتصاد </w:t>
      </w:r>
      <w:r>
        <w:rPr>
          <w:rFonts w:ascii="Traditional Arabic" w:hAnsi="Traditional Arabic" w:cs="Traditional Arabic"/>
          <w:sz w:val="32"/>
          <w:szCs w:val="32"/>
          <w:shd w:val="clear" w:color="auto" w:fill="FBFBFB"/>
          <w:rtl/>
        </w:rPr>
        <w:t>وا</w:t>
      </w:r>
      <w:r>
        <w:rPr>
          <w:rFonts w:ascii="Traditional Arabic" w:hAnsi="Traditional Arabic" w:cs="Traditional Arabic" w:hint="cs"/>
          <w:sz w:val="32"/>
          <w:szCs w:val="32"/>
          <w:shd w:val="clear" w:color="auto" w:fill="FBFBFB"/>
          <w:rtl/>
        </w:rPr>
        <w:t>لإ</w:t>
      </w:r>
      <w:r w:rsidRPr="00C90D1B">
        <w:rPr>
          <w:rFonts w:ascii="Traditional Arabic" w:hAnsi="Traditional Arabic" w:cs="Traditional Arabic"/>
          <w:sz w:val="32"/>
          <w:szCs w:val="32"/>
          <w:shd w:val="clear" w:color="auto" w:fill="FBFBFB"/>
          <w:rtl/>
        </w:rPr>
        <w:t>حصاء التطبيقي، الجامعة الإسلامية، 2007م</w:t>
      </w:r>
      <w:r w:rsidRPr="00C90D1B">
        <w:rPr>
          <w:rFonts w:ascii="Traditional Arabic" w:hAnsi="Traditional Arabic" w:cs="Traditional Arabic" w:hint="cs"/>
          <w:sz w:val="32"/>
          <w:szCs w:val="32"/>
          <w:shd w:val="clear" w:color="auto" w:fill="FBFBFB"/>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shd w:val="clear" w:color="auto" w:fill="FBFBFB"/>
          <w:rtl/>
        </w:rPr>
        <w:t xml:space="preserve">التحليل الإحصائي باستخدام برنامج ( </w:t>
      </w:r>
      <w:r w:rsidRPr="00C90D1B">
        <w:rPr>
          <w:rFonts w:ascii="Traditional Arabic" w:hAnsi="Traditional Arabic" w:cs="Traditional Arabic"/>
          <w:sz w:val="32"/>
          <w:szCs w:val="32"/>
          <w:shd w:val="clear" w:color="auto" w:fill="FBFBFB"/>
        </w:rPr>
        <w:t>spss</w:t>
      </w:r>
      <w:r w:rsidRPr="00C90D1B">
        <w:rPr>
          <w:rFonts w:ascii="Traditional Arabic" w:hAnsi="Traditional Arabic" w:cs="Traditional Arabic"/>
          <w:sz w:val="32"/>
          <w:szCs w:val="32"/>
          <w:shd w:val="clear" w:color="auto" w:fill="FBFBFB"/>
          <w:rtl/>
        </w:rPr>
        <w:t>) د. أسامة ربيع أمين سليمان، الطبعة الثانية، كلية التجارية بالسادات، جامعة المنوفية، 2007م</w:t>
      </w:r>
      <w:r w:rsidRPr="00C90D1B">
        <w:rPr>
          <w:rFonts w:ascii="Traditional Arabic" w:hAnsi="Traditional Arabic" w:cs="Traditional Arabic" w:hint="cs"/>
          <w:sz w:val="32"/>
          <w:szCs w:val="32"/>
          <w:shd w:val="clear" w:color="auto" w:fill="FBFBFB"/>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shd w:val="clear" w:color="auto" w:fill="FBFBFB"/>
          <w:rtl/>
        </w:rPr>
        <w:t xml:space="preserve">تحليل بيانات الاستبيان باستخدام البرنامج الإحصائي ( </w:t>
      </w:r>
      <w:r w:rsidRPr="00C90D1B">
        <w:rPr>
          <w:rFonts w:ascii="Traditional Arabic" w:hAnsi="Traditional Arabic" w:cs="Traditional Arabic"/>
          <w:sz w:val="32"/>
          <w:szCs w:val="32"/>
          <w:shd w:val="clear" w:color="auto" w:fill="FBFBFB"/>
        </w:rPr>
        <w:t>spss</w:t>
      </w:r>
      <w:r w:rsidRPr="00C90D1B">
        <w:rPr>
          <w:rFonts w:ascii="Traditional Arabic" w:hAnsi="Traditional Arabic" w:cs="Traditional Arabic"/>
          <w:sz w:val="32"/>
          <w:szCs w:val="32"/>
          <w:shd w:val="clear" w:color="auto" w:fill="FBFBFB"/>
          <w:rtl/>
        </w:rPr>
        <w:t>)، وليد عبدالرحمن خالد الفراء، إدارة البرامج الشؤون الخارجية، الندوة العالمية للشباب الإسلامي، 1430ه</w:t>
      </w:r>
      <w:r w:rsidRPr="00C90D1B">
        <w:rPr>
          <w:rFonts w:ascii="Traditional Arabic" w:hAnsi="Traditional Arabic" w:cs="Traditional Arabic" w:hint="cs"/>
          <w:sz w:val="32"/>
          <w:szCs w:val="32"/>
          <w:shd w:val="clear" w:color="auto" w:fill="FBFBFB"/>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التربية والتعليم في دولة الإمارات العربية المتحدة، محمد خلفان الراوي</w:t>
      </w:r>
      <w:r w:rsidRPr="00C90D1B">
        <w:rPr>
          <w:rFonts w:ascii="Traditional Arabic" w:hAnsi="Traditional Arabic" w:cs="Traditional Arabic" w:hint="cs"/>
          <w:sz w:val="32"/>
          <w:szCs w:val="32"/>
          <w:rtl/>
        </w:rPr>
        <w:t>، ( د.ت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تطوير السياسة التعليمية في المجتمع العربي، حافظ محمد على، دار الكشاف، بيروت، 1967م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التعليم في دول جنوب شرق آسيا، إعداد : فائقة سعيد الصالح،</w:t>
      </w:r>
      <w:r w:rsidRPr="00C90D1B">
        <w:rPr>
          <w:rFonts w:ascii="Traditional Arabic" w:hAnsi="Traditional Arabic" w:cs="Traditional Arabic" w:hint="cs"/>
          <w:sz w:val="32"/>
          <w:szCs w:val="32"/>
          <w:rtl/>
        </w:rPr>
        <w:t xml:space="preserve"> البحرين، وزارة التربية والتعليم، 1999م.</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تكملة معجم المؤلفين، لمحمد خير رمضا</w:t>
      </w:r>
      <w:r w:rsidRPr="00C90D1B">
        <w:rPr>
          <w:rFonts w:ascii="Traditional Arabic" w:hAnsi="Traditional Arabic" w:cs="Traditional Arabic" w:hint="cs"/>
          <w:sz w:val="32"/>
          <w:szCs w:val="32"/>
          <w:rtl/>
        </w:rPr>
        <w:t>ن يوسف، دار ابن حزم للطباعة والنشر والتوزيع، بيروت، لبنان، الطبعة الألى، 1418ه.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تيسير الكريم الرحمن في تفسير كلام المنان، للسعدي،</w:t>
      </w:r>
      <w:r w:rsidRPr="00C90D1B">
        <w:rPr>
          <w:rFonts w:ascii="Traditional Arabic" w:hAnsi="Traditional Arabic" w:cs="Traditional Arabic" w:hint="cs"/>
          <w:sz w:val="32"/>
          <w:szCs w:val="32"/>
          <w:rtl/>
        </w:rPr>
        <w:t xml:space="preserve"> مؤسسة الرسالة، بيروت، لبنان، الطبعة الأولى، 1427ه.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الجامع الأحكام القرآن، أبو عبدالله محمد بن أحمد القرطبي، تحقيق : عبدالله بن عبدالمحسن التركي وآخر، دار الفكر، سوريا، (د.ت ).</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جغرافيا القارات، لعلي موسى وآخر، </w:t>
      </w:r>
      <w:r w:rsidRPr="00C90D1B">
        <w:rPr>
          <w:rFonts w:ascii="Traditional Arabic" w:hAnsi="Traditional Arabic" w:cs="Traditional Arabic" w:hint="cs"/>
          <w:sz w:val="32"/>
          <w:szCs w:val="32"/>
          <w:rtl/>
        </w:rPr>
        <w:t>دار الفكر، سوريا، ( د.ت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lastRenderedPageBreak/>
        <w:t>الموسوعة العربية</w:t>
      </w:r>
      <w:r w:rsidRPr="00C90D1B">
        <w:rPr>
          <w:rFonts w:ascii="Lotus Linotype" w:hAnsi="Lotus Linotype" w:hint="cs"/>
          <w:sz w:val="32"/>
          <w:szCs w:val="32"/>
          <w:rtl/>
        </w:rPr>
        <w:t xml:space="preserve"> </w:t>
      </w:r>
      <w:r w:rsidRPr="00C90D1B">
        <w:rPr>
          <w:rFonts w:ascii="Traditional Arabic" w:hAnsi="Traditional Arabic" w:cs="Traditional Arabic"/>
          <w:sz w:val="32"/>
          <w:szCs w:val="32"/>
          <w:rtl/>
        </w:rPr>
        <w:t>حسن المحاضرة</w:t>
      </w:r>
      <w:r w:rsidRPr="00C90D1B">
        <w:rPr>
          <w:rFonts w:ascii="Traditional Arabic" w:hAnsi="Traditional Arabic" w:cs="Traditional Arabic" w:hint="cs"/>
          <w:sz w:val="32"/>
          <w:szCs w:val="32"/>
          <w:rtl/>
        </w:rPr>
        <w:t xml:space="preserve"> في أخبار مصر والقاهرة، جلال الدين</w:t>
      </w:r>
      <w:r w:rsidRPr="00C90D1B">
        <w:rPr>
          <w:rFonts w:ascii="Traditional Arabic" w:hAnsi="Traditional Arabic" w:cs="Traditional Arabic"/>
          <w:sz w:val="32"/>
          <w:szCs w:val="32"/>
          <w:rtl/>
        </w:rPr>
        <w:t xml:space="preserve"> السيوطي</w:t>
      </w:r>
      <w:r w:rsidRPr="00C90D1B">
        <w:rPr>
          <w:rFonts w:ascii="Traditional Arabic" w:hAnsi="Traditional Arabic" w:cs="Traditional Arabic" w:hint="cs"/>
          <w:sz w:val="32"/>
          <w:szCs w:val="32"/>
          <w:rtl/>
        </w:rPr>
        <w:t>، تحقيق خليل المنصور، دار الكتب العلمية، الطبعة الأولى، 1997ه.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دراسة عن نخبة مفكري الملايو، مركز البحوث للجامعة الإسلامية العالمية، كومبق، كوالالمبور، ٢٠٠٣ 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الدلائل القرآنية في أن العلوم والأعمال النافعة العصرية داخلة في الدين الإسلامي، للسعدي</w:t>
      </w:r>
      <w:r>
        <w:rPr>
          <w:rFonts w:ascii="Traditional Arabic" w:hAnsi="Traditional Arabic" w:cs="Traditional Arabic" w:hint="cs"/>
          <w:sz w:val="32"/>
          <w:szCs w:val="32"/>
          <w:rtl/>
        </w:rPr>
        <w:t>، عبدالرحمن ناصر</w:t>
      </w:r>
      <w:r w:rsidRPr="00C90D1B">
        <w:rPr>
          <w:rFonts w:ascii="Traditional Arabic" w:hAnsi="Traditional Arabic" w:cs="Traditional Arabic" w:hint="cs"/>
          <w:sz w:val="32"/>
          <w:szCs w:val="32"/>
          <w:rtl/>
        </w:rPr>
        <w:t xml:space="preserve"> السعدي، المجموعة الكاملة لمؤلفات الش</w:t>
      </w:r>
      <w:r w:rsidR="00073FCB">
        <w:rPr>
          <w:rFonts w:ascii="Traditional Arabic" w:hAnsi="Traditional Arabic" w:cs="Traditional Arabic" w:hint="cs"/>
          <w:sz w:val="32"/>
          <w:szCs w:val="32"/>
          <w:rtl/>
        </w:rPr>
        <w:t>يخ عبدالرحمن السعدي، مركز صلا</w:t>
      </w:r>
      <w:r w:rsidRPr="00C90D1B">
        <w:rPr>
          <w:rFonts w:ascii="Traditional Arabic" w:hAnsi="Traditional Arabic" w:cs="Traditional Arabic" w:hint="cs"/>
          <w:sz w:val="32"/>
          <w:szCs w:val="32"/>
          <w:rtl/>
        </w:rPr>
        <w:t>ح الثقافي، عنيزة، الطبعة الثانية، 1421ه.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دولة فطاني المسلمة </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ماضيها المجيد وحاضرها الجهيد</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لرؤوف شلبي،</w:t>
      </w:r>
      <w:r w:rsidRPr="00C90D1B">
        <w:rPr>
          <w:rFonts w:ascii="Traditional Arabic" w:hAnsi="Traditional Arabic" w:cs="Traditional Arabic" w:hint="cs"/>
          <w:sz w:val="32"/>
          <w:szCs w:val="32"/>
          <w:rtl/>
        </w:rPr>
        <w:t xml:space="preserve"> دار القلم، الكويت، 1402ه.</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الذيل على طبقات الحنابلة، لابن رجب</w:t>
      </w:r>
      <w:r w:rsidRPr="00C90D1B">
        <w:rPr>
          <w:rFonts w:ascii="Traditional Arabic" w:hAnsi="Traditional Arabic" w:cs="Traditional Arabic" w:hint="cs"/>
          <w:sz w:val="32"/>
          <w:szCs w:val="32"/>
          <w:rtl/>
        </w:rPr>
        <w:t>. ذيل طبقات الحنابلة، لأبي الفرج عبد الرحمن أحمد بن رجب الحنبلي، دار المعرفة، بيروت، ( د.ت ).</w:t>
      </w:r>
    </w:p>
    <w:p w:rsidR="00674C6A" w:rsidRPr="00C90D1B" w:rsidRDefault="00674C6A" w:rsidP="00073FCB">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رؤى وآفاق جامعة جالا الإسلامية </w:t>
      </w:r>
      <w:r w:rsidR="00073FCB">
        <w:rPr>
          <w:rFonts w:ascii="Traditional Arabic" w:hAnsi="Traditional Arabic" w:cs="Traditional Arabic" w:hint="cs"/>
          <w:sz w:val="32"/>
          <w:szCs w:val="32"/>
          <w:rtl/>
        </w:rPr>
        <w:t>استشراف المستقبل</w:t>
      </w:r>
      <w:r w:rsidRPr="00C90D1B">
        <w:rPr>
          <w:rFonts w:ascii="Traditional Arabic" w:hAnsi="Traditional Arabic" w:cs="Traditional Arabic"/>
          <w:sz w:val="32"/>
          <w:szCs w:val="32"/>
          <w:rtl/>
        </w:rPr>
        <w:t>، جامعة فطاني، سبيل الرسالة السامية على بصيرة، إدارة شؤون الإعلام</w:t>
      </w:r>
      <w:r w:rsidRPr="00C90D1B">
        <w:rPr>
          <w:rFonts w:ascii="Traditional Arabic" w:hAnsi="Traditional Arabic" w:cs="Traditional Arabic" w:hint="cs"/>
          <w:sz w:val="32"/>
          <w:szCs w:val="32"/>
          <w:rtl/>
        </w:rPr>
        <w:t>، جامعة فطاني، تايلاند، ( د.ت).</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Pr>
          <w:rFonts w:ascii="Traditional Arabic" w:hAnsi="Traditional Arabic" w:cs="Traditional Arabic" w:hint="cs"/>
          <w:sz w:val="32"/>
          <w:szCs w:val="32"/>
          <w:rtl/>
        </w:rPr>
        <w:t>السنن</w:t>
      </w:r>
      <w:r w:rsidRPr="00C90D1B">
        <w:rPr>
          <w:rFonts w:ascii="Traditional Arabic" w:hAnsi="Traditional Arabic" w:cs="Traditional Arabic" w:hint="cs"/>
          <w:sz w:val="32"/>
          <w:szCs w:val="32"/>
          <w:rtl/>
        </w:rPr>
        <w:t>، محمد بن عيسى الترمذي، إشراف ومراجعة صالح بن عبدالعزيز آل الشيخ، دار السلام، الرياض، الطبعة الأولى، 1417ه.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السنن، أبو داود سليمان بن الأشعث السجستاني، </w:t>
      </w:r>
      <w:r w:rsidR="00FE443E" w:rsidRPr="00C90D1B">
        <w:rPr>
          <w:rFonts w:ascii="Traditional Arabic" w:hAnsi="Traditional Arabic" w:cs="Traditional Arabic" w:hint="cs"/>
          <w:sz w:val="32"/>
          <w:szCs w:val="32"/>
          <w:rtl/>
        </w:rPr>
        <w:t>إشرا</w:t>
      </w:r>
      <w:r w:rsidR="00FE443E" w:rsidRPr="00C90D1B">
        <w:rPr>
          <w:rFonts w:ascii="Traditional Arabic" w:hAnsi="Traditional Arabic" w:cs="Traditional Arabic" w:hint="eastAsia"/>
          <w:sz w:val="32"/>
          <w:szCs w:val="32"/>
          <w:rtl/>
        </w:rPr>
        <w:t>ف</w:t>
      </w:r>
      <w:r w:rsidRPr="00C90D1B">
        <w:rPr>
          <w:rFonts w:ascii="Traditional Arabic" w:hAnsi="Traditional Arabic" w:cs="Traditional Arabic" w:hint="cs"/>
          <w:sz w:val="32"/>
          <w:szCs w:val="32"/>
          <w:rtl/>
        </w:rPr>
        <w:t xml:space="preserve"> ومراجعة صالح بن عبد العزيز آل الشيخ، دار السلام، الرياض، الطبعة الأولى، 1420ه.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السنن، أبو عبدالله محمد يزيد ابن ماجه القزويني، تحقيق فؤاد عبدالباقي، دار الفكر، (د.ت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سياسة التعليم والت</w:t>
      </w:r>
      <w:r>
        <w:rPr>
          <w:rFonts w:ascii="Traditional Arabic" w:hAnsi="Traditional Arabic" w:cs="Traditional Arabic" w:hint="cs"/>
          <w:sz w:val="32"/>
          <w:szCs w:val="32"/>
          <w:rtl/>
        </w:rPr>
        <w:t>ن</w:t>
      </w:r>
      <w:r w:rsidRPr="00C90D1B">
        <w:rPr>
          <w:rFonts w:ascii="Traditional Arabic" w:hAnsi="Traditional Arabic" w:cs="Traditional Arabic"/>
          <w:sz w:val="32"/>
          <w:szCs w:val="32"/>
          <w:rtl/>
        </w:rPr>
        <w:t>مية في المملكة العربية السعودية، يوسف مصطفى القاضي، دار المريخ، الرياض، 1401هـ</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الشيخ أحمد الفطاني وإسهاماته في خزانة تمدن العلوم الإسلامية بجنوب شرق آسيا،</w:t>
      </w:r>
      <w:r w:rsidR="00525E28">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محمد لازم بن لاوي، كلية </w:t>
      </w:r>
      <w:r w:rsidR="00525E28" w:rsidRPr="00C90D1B">
        <w:rPr>
          <w:rFonts w:ascii="Traditional Arabic" w:hAnsi="Traditional Arabic" w:cs="Traditional Arabic" w:hint="cs"/>
          <w:sz w:val="32"/>
          <w:szCs w:val="32"/>
          <w:rtl/>
        </w:rPr>
        <w:t>الدراسا</w:t>
      </w:r>
      <w:r w:rsidR="00525E28"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العليا، بجامعة جالا الإسلامية، ٢٠٠٣ 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صحيح البخاري</w:t>
      </w:r>
      <w:r w:rsidRPr="00C90D1B">
        <w:rPr>
          <w:rFonts w:ascii="Traditional Arabic" w:hAnsi="Traditional Arabic" w:cs="Traditional Arabic" w:hint="cs"/>
          <w:sz w:val="32"/>
          <w:szCs w:val="32"/>
          <w:rtl/>
        </w:rPr>
        <w:t>، محمد بن إسماعيل البخاري، دار</w:t>
      </w:r>
      <w:r w:rsidR="00525E28">
        <w:rPr>
          <w:rFonts w:ascii="Traditional Arabic" w:hAnsi="Traditional Arabic" w:cs="Traditional Arabic" w:hint="cs"/>
          <w:sz w:val="32"/>
          <w:szCs w:val="32"/>
          <w:rtl/>
        </w:rPr>
        <w:t xml:space="preserve"> </w:t>
      </w:r>
      <w:r w:rsidRPr="00C90D1B">
        <w:rPr>
          <w:rFonts w:ascii="Traditional Arabic" w:hAnsi="Traditional Arabic" w:cs="Traditional Arabic" w:hint="cs"/>
          <w:sz w:val="32"/>
          <w:szCs w:val="32"/>
          <w:rtl/>
        </w:rPr>
        <w:t>السلام، الرياض، الطبعة الأولى، 1417ه.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صحيح مسلم</w:t>
      </w:r>
      <w:r w:rsidRPr="00C90D1B">
        <w:rPr>
          <w:rFonts w:ascii="Traditional Arabic" w:hAnsi="Traditional Arabic" w:cs="Traditional Arabic" w:hint="cs"/>
          <w:sz w:val="32"/>
          <w:szCs w:val="32"/>
          <w:rtl/>
        </w:rPr>
        <w:t>، مسلم بن الحجاج النيسابوري، تحقيق فؤاد عبدالباقي، دار الفكر، (د.ت ).</w:t>
      </w:r>
    </w:p>
    <w:p w:rsidR="00674C6A"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صفة الصفوة، </w:t>
      </w:r>
      <w:r w:rsidRPr="00C90D1B">
        <w:rPr>
          <w:rFonts w:ascii="Traditional Arabic" w:hAnsi="Traditional Arabic" w:cs="Traditional Arabic" w:hint="cs"/>
          <w:sz w:val="32"/>
          <w:szCs w:val="32"/>
          <w:rtl/>
        </w:rPr>
        <w:t xml:space="preserve">لجمال الدين أبي الفرج </w:t>
      </w:r>
      <w:r w:rsidRPr="00C90D1B">
        <w:rPr>
          <w:rFonts w:ascii="Traditional Arabic" w:hAnsi="Traditional Arabic" w:cs="Traditional Arabic"/>
          <w:sz w:val="32"/>
          <w:szCs w:val="32"/>
          <w:rtl/>
        </w:rPr>
        <w:t>ابن الجوزي</w:t>
      </w:r>
      <w:r w:rsidRPr="00C90D1B">
        <w:rPr>
          <w:rFonts w:ascii="Traditional Arabic" w:hAnsi="Traditional Arabic" w:cs="Traditional Arabic" w:hint="cs"/>
          <w:sz w:val="32"/>
          <w:szCs w:val="32"/>
          <w:rtl/>
        </w:rPr>
        <w:t>، تحقيق محمد فاخوري وآخر، دار المعرفة، بيروت، لبنان، الطبعة الثالثة، 1405ه.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tl/>
        </w:rPr>
      </w:pPr>
      <w:r w:rsidRPr="001863CA">
        <w:rPr>
          <w:rFonts w:ascii="Traditional Arabic" w:hAnsi="Traditional Arabic" w:cs="Traditional Arabic" w:hint="eastAsia"/>
          <w:sz w:val="32"/>
          <w:szCs w:val="32"/>
          <w:rtl/>
        </w:rPr>
        <w:t>فتح</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القدير</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الجامع</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بين</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فني</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الرواية</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والدراية</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من</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علم</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التفسير،</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الإمام</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محمد</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بن</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علي</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بن</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محمد</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الشوكاني،</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دار</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ابن</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كثير،</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دار</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الكلم</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الطيب،</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دمشق،</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بيروت،</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الطبعة</w:t>
      </w:r>
      <w:r w:rsidRPr="001863CA">
        <w:rPr>
          <w:rFonts w:ascii="Traditional Arabic" w:hAnsi="Traditional Arabic" w:cs="Traditional Arabic"/>
          <w:sz w:val="32"/>
          <w:szCs w:val="32"/>
          <w:rtl/>
        </w:rPr>
        <w:t xml:space="preserve"> </w:t>
      </w:r>
      <w:r w:rsidRPr="001863CA">
        <w:rPr>
          <w:rFonts w:ascii="Traditional Arabic" w:hAnsi="Traditional Arabic" w:cs="Traditional Arabic" w:hint="eastAsia"/>
          <w:sz w:val="32"/>
          <w:szCs w:val="32"/>
          <w:rtl/>
        </w:rPr>
        <w:t>الأولى،</w:t>
      </w:r>
      <w:r w:rsidRPr="001863CA">
        <w:rPr>
          <w:rFonts w:ascii="Traditional Arabic" w:hAnsi="Traditional Arabic" w:cs="Traditional Arabic"/>
          <w:sz w:val="32"/>
          <w:szCs w:val="32"/>
          <w:rtl/>
        </w:rPr>
        <w:t xml:space="preserve"> 1414</w:t>
      </w:r>
      <w:r w:rsidRPr="001863CA">
        <w:rPr>
          <w:rFonts w:ascii="Traditional Arabic" w:hAnsi="Traditional Arabic" w:cs="Traditional Arabic" w:hint="eastAsia"/>
          <w:sz w:val="32"/>
          <w:szCs w:val="32"/>
          <w:rtl/>
        </w:rPr>
        <w:t>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lastRenderedPageBreak/>
        <w:t xml:space="preserve">فصول في التفكير الموضوعي منطلقات ومواقف: د. عبد الكريم بكار ، دار القلم، دمشق، </w:t>
      </w:r>
      <w:r w:rsidRPr="00C90D1B">
        <w:rPr>
          <w:rFonts w:ascii="Traditional Arabic" w:hAnsi="Traditional Arabic" w:cs="Traditional Arabic" w:hint="cs"/>
          <w:sz w:val="32"/>
          <w:szCs w:val="32"/>
          <w:rtl/>
        </w:rPr>
        <w:t>الطبعة الثالثة</w:t>
      </w:r>
      <w:r w:rsidRPr="00C90D1B">
        <w:rPr>
          <w:rFonts w:ascii="Traditional Arabic" w:hAnsi="Traditional Arabic" w:cs="Traditional Arabic"/>
          <w:sz w:val="32"/>
          <w:szCs w:val="32"/>
          <w:rtl/>
        </w:rPr>
        <w:t xml:space="preserve">، 1421هـ </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2000م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فطاني أو جنوب تايلاند دراسة ومشاهدات، لناصر العبودي،</w:t>
      </w:r>
      <w:r w:rsidRPr="00C90D1B">
        <w:rPr>
          <w:rFonts w:ascii="Traditional Arabic" w:hAnsi="Traditional Arabic" w:cs="Traditional Arabic" w:hint="cs"/>
          <w:sz w:val="32"/>
          <w:szCs w:val="32"/>
          <w:rtl/>
        </w:rPr>
        <w:t xml:space="preserve"> (د.ت).</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فطاني، محم</w:t>
      </w:r>
      <w:r w:rsidRPr="00C90D1B">
        <w:rPr>
          <w:rFonts w:ascii="Traditional Arabic" w:hAnsi="Traditional Arabic" w:cs="Traditional Arabic" w:hint="cs"/>
          <w:sz w:val="32"/>
          <w:szCs w:val="32"/>
          <w:rtl/>
        </w:rPr>
        <w:t>و</w:t>
      </w:r>
      <w:r w:rsidRPr="00C90D1B">
        <w:rPr>
          <w:rFonts w:ascii="Traditional Arabic" w:hAnsi="Traditional Arabic" w:cs="Traditional Arabic"/>
          <w:sz w:val="32"/>
          <w:szCs w:val="32"/>
          <w:rtl/>
        </w:rPr>
        <w:t>د شاكر،</w:t>
      </w:r>
      <w:r w:rsidRPr="00C90D1B">
        <w:rPr>
          <w:rFonts w:ascii="Traditional Arabic" w:hAnsi="Traditional Arabic" w:cs="Traditional Arabic" w:hint="cs"/>
          <w:sz w:val="32"/>
          <w:szCs w:val="32"/>
          <w:rtl/>
        </w:rPr>
        <w:t xml:space="preserve"> المكتب الإسلامي، الطبعة الثالثة، 1400ه.</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في أصول التربية والأصول </w:t>
      </w:r>
      <w:r w:rsidR="00FE443E" w:rsidRPr="00C90D1B">
        <w:rPr>
          <w:rFonts w:ascii="Traditional Arabic" w:hAnsi="Traditional Arabic" w:cs="Traditional Arabic" w:hint="cs"/>
          <w:sz w:val="32"/>
          <w:szCs w:val="32"/>
          <w:rtl/>
        </w:rPr>
        <w:t>الفلسفية</w:t>
      </w:r>
      <w:r w:rsidRPr="00C90D1B">
        <w:rPr>
          <w:rFonts w:ascii="Traditional Arabic" w:hAnsi="Traditional Arabic" w:cs="Traditional Arabic"/>
          <w:sz w:val="32"/>
          <w:szCs w:val="32"/>
          <w:rtl/>
        </w:rPr>
        <w:t>، محمد الهادي عفيفي، مكتبة الأنجلو، القاهرة، 1974م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قراءات في التربية المعاصرة،</w:t>
      </w:r>
      <w:r w:rsidRPr="00C90D1B">
        <w:rPr>
          <w:rFonts w:ascii="Traditional Arabic" w:hAnsi="Traditional Arabic" w:cs="Traditional Arabic" w:hint="cs"/>
          <w:sz w:val="32"/>
          <w:szCs w:val="32"/>
          <w:rtl/>
        </w:rPr>
        <w:t xml:space="preserve"> م</w:t>
      </w:r>
      <w:r w:rsidRPr="00C90D1B">
        <w:rPr>
          <w:rFonts w:ascii="Traditional Arabic" w:hAnsi="Traditional Arabic" w:cs="Traditional Arabic"/>
          <w:sz w:val="32"/>
          <w:szCs w:val="32"/>
          <w:rtl/>
        </w:rPr>
        <w:t>حمد عبدالهادي عفيفي وآخر،</w:t>
      </w:r>
      <w:r w:rsidRPr="00C90D1B">
        <w:rPr>
          <w:rFonts w:ascii="Traditional Arabic" w:hAnsi="Traditional Arabic" w:cs="Traditional Arabic" w:hint="cs"/>
          <w:sz w:val="32"/>
          <w:szCs w:val="32"/>
          <w:rtl/>
        </w:rPr>
        <w:t xml:space="preserve"> عالم الكتب، القاهرة، 1990م.</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كوكبة العلماء والمفكرين في أرخبيل الملايو، رحمة بنت أحمد عثمان وآخر</w:t>
      </w:r>
      <w:r w:rsidRPr="00C90D1B">
        <w:rPr>
          <w:rFonts w:ascii="Traditional Arabic" w:hAnsi="Traditional Arabic" w:cs="Traditional Arabic" w:hint="cs"/>
          <w:sz w:val="32"/>
          <w:szCs w:val="32"/>
          <w:rtl/>
        </w:rPr>
        <w:t>، الجامعة العالمية الإسلامية، ماليزيا، 1432ه.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لسان العرب</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لأبي الفضل جمال الدين محمد بن مكرم الأفريقي المصري، ابن منظور ، دار احياء التراث العربي</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بيروت</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مؤسسة التاريخ العربي </w:t>
      </w:r>
      <w:r w:rsidRPr="00C90D1B">
        <w:rPr>
          <w:rFonts w:ascii="Traditional Arabic" w:hAnsi="Traditional Arabic" w:cs="Traditional Arabic" w:hint="cs"/>
          <w:sz w:val="32"/>
          <w:szCs w:val="32"/>
          <w:rtl/>
        </w:rPr>
        <w:t xml:space="preserve">، الطبعة الثالثة، </w:t>
      </w:r>
      <w:r w:rsidRPr="00C90D1B">
        <w:rPr>
          <w:rFonts w:ascii="Traditional Arabic" w:hAnsi="Traditional Arabic" w:cs="Traditional Arabic"/>
          <w:sz w:val="32"/>
          <w:szCs w:val="32"/>
          <w:rtl/>
        </w:rPr>
        <w:t>1999</w:t>
      </w:r>
      <w:r w:rsidRPr="00C90D1B">
        <w:rPr>
          <w:rFonts w:ascii="Traditional Arabic" w:hAnsi="Traditional Arabic" w:cs="Traditional Arabic" w:hint="cs"/>
          <w:sz w:val="32"/>
          <w:szCs w:val="32"/>
          <w:rtl/>
        </w:rPr>
        <w:t>م</w:t>
      </w:r>
      <w:r w:rsidRPr="00C90D1B">
        <w:rPr>
          <w:rFonts w:ascii="Traditional Arabic" w:hAnsi="Traditional Arabic" w:cs="Traditional Arabic"/>
          <w:sz w:val="32"/>
          <w:szCs w:val="32"/>
          <w:rtl/>
        </w:rPr>
        <w:t xml:space="preserve"> .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مجموع الرسائل النحوية والصرفية للشيخ وَان أحمد بن محمد زين الفطاني " لـــــ وَانْ محمد صغير عبد الله، إصدار خزانة الفطانية عام ١٩٩٨ م</w:t>
      </w:r>
      <w:r w:rsidRPr="00C90D1B">
        <w:rPr>
          <w:rFonts w:ascii="Traditional Arabic" w:hAnsi="Traditional Arabic" w:cs="Traditional Arabic" w:hint="cs"/>
          <w:sz w:val="32"/>
          <w:szCs w:val="32"/>
          <w:rtl/>
        </w:rPr>
        <w:t>.</w:t>
      </w:r>
    </w:p>
    <w:p w:rsidR="00674C6A"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مجموع </w:t>
      </w:r>
      <w:r w:rsidRPr="00C90D1B">
        <w:rPr>
          <w:rFonts w:ascii="Traditional Arabic" w:hAnsi="Traditional Arabic" w:cs="Traditional Arabic" w:hint="cs"/>
          <w:sz w:val="32"/>
          <w:szCs w:val="32"/>
          <w:rtl/>
        </w:rPr>
        <w:t>ال</w:t>
      </w:r>
      <w:r w:rsidRPr="00C90D1B">
        <w:rPr>
          <w:rFonts w:ascii="Traditional Arabic" w:hAnsi="Traditional Arabic" w:cs="Traditional Arabic"/>
          <w:sz w:val="32"/>
          <w:szCs w:val="32"/>
          <w:rtl/>
        </w:rPr>
        <w:t>فتاوى</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cs"/>
          <w:sz w:val="32"/>
          <w:szCs w:val="32"/>
          <w:rtl/>
        </w:rPr>
        <w:t xml:space="preserve">أحمد بن عبدالحليم </w:t>
      </w:r>
      <w:r w:rsidRPr="00C90D1B">
        <w:rPr>
          <w:rFonts w:ascii="Traditional Arabic" w:hAnsi="Traditional Arabic" w:cs="Traditional Arabic"/>
          <w:sz w:val="32"/>
          <w:szCs w:val="32"/>
          <w:rtl/>
        </w:rPr>
        <w:t>ابن تيمية</w:t>
      </w:r>
      <w:r w:rsidRPr="00C90D1B">
        <w:rPr>
          <w:rFonts w:ascii="Traditional Arabic" w:hAnsi="Traditional Arabic" w:cs="Traditional Arabic" w:hint="cs"/>
          <w:sz w:val="32"/>
          <w:szCs w:val="32"/>
          <w:rtl/>
        </w:rPr>
        <w:t>، وزارة الشؤون الإسلامية والأوقاف والدعوة والإرشاد، الرياض، الطبعة الأولى، 1416ه.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56528">
        <w:rPr>
          <w:rFonts w:ascii="Traditional Arabic" w:hAnsi="Traditional Arabic" w:cs="Traditional Arabic" w:hint="eastAsia"/>
          <w:sz w:val="32"/>
          <w:szCs w:val="32"/>
          <w:rtl/>
        </w:rPr>
        <w:t>مجموع</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الفتاوى،</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شيخ</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الإسلام</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تقي</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الدين</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أبو</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العباس</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أحمد</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بن</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عبد</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الحليم</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بن</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تيمية</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الحراني</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أبو</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العباس،</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تحقيق</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أنور</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الباز</w:t>
      </w:r>
      <w:r w:rsidRPr="00C56528">
        <w:rPr>
          <w:rFonts w:ascii="Traditional Arabic" w:hAnsi="Traditional Arabic" w:cs="Traditional Arabic"/>
          <w:sz w:val="32"/>
          <w:szCs w:val="32"/>
          <w:rtl/>
        </w:rPr>
        <w:t xml:space="preserve"> - </w:t>
      </w:r>
      <w:r w:rsidRPr="00C56528">
        <w:rPr>
          <w:rFonts w:ascii="Traditional Arabic" w:hAnsi="Traditional Arabic" w:cs="Traditional Arabic" w:hint="eastAsia"/>
          <w:sz w:val="32"/>
          <w:szCs w:val="32"/>
          <w:rtl/>
        </w:rPr>
        <w:t>عامر</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الجزار،</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دار</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الوفاء،</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الطبعة</w:t>
      </w:r>
      <w:r w:rsidRPr="00C56528">
        <w:rPr>
          <w:rFonts w:ascii="Traditional Arabic" w:hAnsi="Traditional Arabic" w:cs="Traditional Arabic"/>
          <w:sz w:val="32"/>
          <w:szCs w:val="32"/>
          <w:rtl/>
        </w:rPr>
        <w:t xml:space="preserve"> </w:t>
      </w:r>
      <w:r w:rsidRPr="00C56528">
        <w:rPr>
          <w:rFonts w:ascii="Traditional Arabic" w:hAnsi="Traditional Arabic" w:cs="Traditional Arabic" w:hint="eastAsia"/>
          <w:sz w:val="32"/>
          <w:szCs w:val="32"/>
          <w:rtl/>
        </w:rPr>
        <w:t>الثالثة،</w:t>
      </w:r>
      <w:r w:rsidRPr="00C56528">
        <w:rPr>
          <w:rFonts w:ascii="Traditional Arabic" w:hAnsi="Traditional Arabic" w:cs="Traditional Arabic"/>
          <w:sz w:val="32"/>
          <w:szCs w:val="32"/>
          <w:rtl/>
        </w:rPr>
        <w:t xml:space="preserve"> 1426</w:t>
      </w:r>
      <w:r w:rsidRPr="00C56528">
        <w:rPr>
          <w:rFonts w:ascii="Traditional Arabic" w:hAnsi="Traditional Arabic" w:cs="Traditional Arabic" w:hint="eastAsia"/>
          <w:sz w:val="32"/>
          <w:szCs w:val="32"/>
          <w:rtl/>
        </w:rPr>
        <w:t>هـ</w:t>
      </w:r>
      <w:r>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مجموعة فتاوى ومقالات متنوعة، للشيخ عبدالعزيز بن باز رحمه الله</w:t>
      </w:r>
      <w:r w:rsidRPr="00C90D1B">
        <w:rPr>
          <w:rFonts w:ascii="Traditional Arabic" w:hAnsi="Traditional Arabic" w:cs="Traditional Arabic" w:hint="cs"/>
          <w:sz w:val="32"/>
          <w:szCs w:val="32"/>
          <w:rtl/>
        </w:rPr>
        <w:t>، جمع وترتيب : محمد بن سعد الشويعر، ورئاسة إدارة البحوث العلمية والإفتاء، الرياض، المملكة العربية السعودية، الطبعة الثالثة، 1421ه.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المدخل إلى البحث في العلوم السلوكية</w:t>
      </w:r>
      <w:r w:rsidRPr="00C90D1B">
        <w:rPr>
          <w:rFonts w:ascii="Traditional Arabic" w:hAnsi="Traditional Arabic" w:cs="Traditional Arabic" w:hint="cs"/>
          <w:sz w:val="32"/>
          <w:szCs w:val="32"/>
          <w:rtl/>
        </w:rPr>
        <w:t>، صالح بن حمد العساف، شركة العبيكان، الرياض، الطبعة الأولى، 1409ه.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مدى السياسة التعليمية من وجهة نظر معلمي الثانوية العامة بمنطقة مكة المكرمة، د. عبد الحميد بن عبد المجيد بن عبد الحميد حكيم، مطابع رابطة العالم الإسلامي, مكة المكرمة, ١٤٢١ ه</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المربي</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والتربية</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الإسلامية،</w:t>
      </w:r>
      <w:r w:rsidRPr="00C90D1B">
        <w:rPr>
          <w:rFonts w:ascii="Traditional Arabic" w:hAnsi="Traditional Arabic" w:cs="Traditional Arabic" w:hint="cs"/>
          <w:sz w:val="32"/>
          <w:szCs w:val="32"/>
          <w:rtl/>
        </w:rPr>
        <w:t xml:space="preserve"> م</w:t>
      </w:r>
      <w:r w:rsidRPr="00C90D1B">
        <w:rPr>
          <w:rFonts w:ascii="Traditional Arabic" w:hAnsi="Traditional Arabic" w:cs="Traditional Arabic"/>
          <w:sz w:val="32"/>
          <w:szCs w:val="32"/>
          <w:rtl/>
        </w:rPr>
        <w:t>حمد</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أحمد</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عبدالهادي</w:t>
      </w:r>
      <w:r w:rsidRPr="00C90D1B">
        <w:rPr>
          <w:rFonts w:ascii="Traditional Arabic" w:hAnsi="Traditional Arabic" w:cs="Traditional Arabic" w:hint="cs"/>
          <w:sz w:val="32"/>
          <w:szCs w:val="32"/>
          <w:rtl/>
        </w:rPr>
        <w:t xml:space="preserve">، دار العربي للطباعة والنشر والتوزيع، جدة، الطبعة الأولى، 1419ه.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المستدرك على الصحيحين،</w:t>
      </w:r>
      <w:r w:rsidRPr="00C90D1B">
        <w:rPr>
          <w:rFonts w:ascii="Traditional Arabic" w:hAnsi="Traditional Arabic" w:cs="Traditional Arabic" w:hint="cs"/>
          <w:sz w:val="32"/>
          <w:szCs w:val="32"/>
          <w:rtl/>
        </w:rPr>
        <w:t xml:space="preserve"> أبو عبدالله محمد بن عبدالله</w:t>
      </w:r>
      <w:r w:rsidRPr="00C90D1B">
        <w:rPr>
          <w:rFonts w:ascii="Traditional Arabic" w:hAnsi="Traditional Arabic" w:cs="Traditional Arabic"/>
          <w:sz w:val="32"/>
          <w:szCs w:val="32"/>
          <w:rtl/>
        </w:rPr>
        <w:t xml:space="preserve"> الحاكم،</w:t>
      </w:r>
      <w:r w:rsidRPr="00C90D1B">
        <w:rPr>
          <w:rFonts w:ascii="Traditional Arabic" w:hAnsi="Traditional Arabic" w:cs="Traditional Arabic" w:hint="cs"/>
          <w:sz w:val="32"/>
          <w:szCs w:val="32"/>
          <w:rtl/>
        </w:rPr>
        <w:t xml:space="preserve"> دراسة وتحيق : مصطفى عبدالقادر عطا، دار الكتب العلمية، بيروت، لبنان، الطبعة الأولى، 1415ه.</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lastRenderedPageBreak/>
        <w:t>المستشرقون وتوجيه السياسة التعليمية في العالم العربي، نايف بن ثنيان بن محمد آل سعود، دار أمية، الرياض، 1414هـ</w:t>
      </w:r>
      <w:r w:rsidRPr="00C90D1B">
        <w:rPr>
          <w:rFonts w:ascii="Traditional Arabic" w:hAnsi="Traditional Arabic" w:cs="Traditional Arabic" w:hint="cs"/>
          <w:sz w:val="32"/>
          <w:szCs w:val="32"/>
          <w:rtl/>
        </w:rPr>
        <w:t>.</w:t>
      </w:r>
    </w:p>
    <w:p w:rsidR="00674C6A"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ال</w:t>
      </w:r>
      <w:r w:rsidRPr="00C90D1B">
        <w:rPr>
          <w:rFonts w:ascii="Traditional Arabic" w:hAnsi="Traditional Arabic" w:cs="Traditional Arabic"/>
          <w:sz w:val="32"/>
          <w:szCs w:val="32"/>
          <w:rtl/>
        </w:rPr>
        <w:t xml:space="preserve">مسند أحمد </w:t>
      </w:r>
      <w:r w:rsidRPr="00C90D1B">
        <w:rPr>
          <w:rFonts w:ascii="Traditional Arabic" w:hAnsi="Traditional Arabic" w:cs="Traditional Arabic" w:hint="cs"/>
          <w:sz w:val="32"/>
          <w:szCs w:val="32"/>
          <w:rtl/>
        </w:rPr>
        <w:t xml:space="preserve">بن حنبل، تحقيق : شعيب </w:t>
      </w:r>
      <w:r w:rsidR="00FE443E" w:rsidRPr="00C90D1B">
        <w:rPr>
          <w:rFonts w:ascii="Traditional Arabic" w:hAnsi="Traditional Arabic" w:cs="Traditional Arabic" w:hint="cs"/>
          <w:sz w:val="32"/>
          <w:szCs w:val="32"/>
          <w:rtl/>
        </w:rPr>
        <w:t>الأرناؤو</w:t>
      </w:r>
      <w:r w:rsidR="00FE443E" w:rsidRPr="00C90D1B">
        <w:rPr>
          <w:rFonts w:ascii="Traditional Arabic" w:hAnsi="Traditional Arabic" w:cs="Traditional Arabic" w:hint="eastAsia"/>
          <w:sz w:val="32"/>
          <w:szCs w:val="32"/>
          <w:rtl/>
        </w:rPr>
        <w:t>ط</w:t>
      </w:r>
      <w:r w:rsidRPr="00C90D1B">
        <w:rPr>
          <w:rFonts w:ascii="Traditional Arabic" w:hAnsi="Traditional Arabic" w:cs="Traditional Arabic" w:hint="cs"/>
          <w:sz w:val="32"/>
          <w:szCs w:val="32"/>
          <w:rtl/>
        </w:rPr>
        <w:t xml:space="preserve"> وآخرون، مؤسسة الرسالة، بيروت، الطبعة الثانية، 1420ه.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784EFF">
        <w:rPr>
          <w:rFonts w:ascii="Traditional Arabic" w:hAnsi="Traditional Arabic" w:cs="Traditional Arabic" w:hint="eastAsia"/>
          <w:sz w:val="32"/>
          <w:szCs w:val="32"/>
          <w:rtl/>
        </w:rPr>
        <w:t>مشارق</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الأنوار</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على</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صحاح</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الآثار</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في</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شرح</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غريب</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الحديث،</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أبو</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الفضل</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القاضي</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عياض</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بن</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موسى</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السبتي،</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الطبعة</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الأولي،</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دار</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القلم،</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سوريا،</w:t>
      </w:r>
      <w:r w:rsidRPr="00784EFF">
        <w:rPr>
          <w:rFonts w:ascii="Traditional Arabic" w:hAnsi="Traditional Arabic" w:cs="Traditional Arabic"/>
          <w:sz w:val="32"/>
          <w:szCs w:val="32"/>
          <w:rtl/>
        </w:rPr>
        <w:t xml:space="preserve"> 1433</w:t>
      </w:r>
      <w:r w:rsidRPr="00784EFF">
        <w:rPr>
          <w:rFonts w:ascii="Traditional Arabic" w:hAnsi="Traditional Arabic" w:cs="Traditional Arabic" w:hint="eastAsia"/>
          <w:sz w:val="32"/>
          <w:szCs w:val="32"/>
          <w:rtl/>
        </w:rPr>
        <w:t>هـ</w:t>
      </w:r>
      <w:r w:rsidRPr="00784EFF">
        <w:rPr>
          <w:rFonts w:ascii="Traditional Arabic" w:hAnsi="Traditional Arabic" w:cs="Traditional Arabic"/>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المصباح المنير</w:t>
      </w:r>
      <w:r w:rsidRPr="00C90D1B">
        <w:rPr>
          <w:rFonts w:ascii="Traditional Arabic" w:hAnsi="Traditional Arabic" w:cs="Traditional Arabic" w:hint="cs"/>
          <w:sz w:val="32"/>
          <w:szCs w:val="32"/>
          <w:rtl/>
        </w:rPr>
        <w:t xml:space="preserve"> في غريب الشرح الكبير،</w:t>
      </w:r>
      <w:r w:rsidRPr="00C90D1B">
        <w:rPr>
          <w:rFonts w:ascii="Traditional Arabic" w:hAnsi="Traditional Arabic" w:cs="Traditional Arabic"/>
          <w:sz w:val="32"/>
          <w:szCs w:val="32"/>
          <w:rtl/>
        </w:rPr>
        <w:t xml:space="preserve"> أحمد محمد علي الفيومي</w:t>
      </w:r>
      <w:r w:rsidRPr="00C90D1B">
        <w:rPr>
          <w:rFonts w:ascii="Traditional Arabic" w:hAnsi="Traditional Arabic" w:cs="Traditional Arabic" w:hint="cs"/>
          <w:sz w:val="32"/>
          <w:szCs w:val="32"/>
          <w:rtl/>
        </w:rPr>
        <w:t>، دار الفكر للطباعة والنشر والتوزيع، (د.ت).</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مصطلحات في المناهج وطرق التدريس، محمد السيد على، عامر للطباعة والنشر، المنصورة، مصر، 1988م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معجم المؤلفين، </w:t>
      </w:r>
      <w:r w:rsidRPr="00C90D1B">
        <w:rPr>
          <w:rFonts w:ascii="Traditional Arabic" w:hAnsi="Traditional Arabic" w:cs="Traditional Arabic" w:hint="cs"/>
          <w:sz w:val="32"/>
          <w:szCs w:val="32"/>
          <w:rtl/>
        </w:rPr>
        <w:t xml:space="preserve">عمر رضا </w:t>
      </w:r>
      <w:r w:rsidRPr="00C90D1B">
        <w:rPr>
          <w:rFonts w:ascii="Traditional Arabic" w:hAnsi="Traditional Arabic" w:cs="Traditional Arabic"/>
          <w:sz w:val="32"/>
          <w:szCs w:val="32"/>
          <w:rtl/>
        </w:rPr>
        <w:t>للكحالة</w:t>
      </w:r>
      <w:r w:rsidRPr="00C90D1B">
        <w:rPr>
          <w:rFonts w:ascii="Traditional Arabic" w:hAnsi="Traditional Arabic" w:cs="Traditional Arabic" w:hint="cs"/>
          <w:sz w:val="32"/>
          <w:szCs w:val="32"/>
          <w:rtl/>
        </w:rPr>
        <w:t>، مؤسسة الرسالة، بيروت، الطبعة الأولى، 1414ه.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المغنى</w:t>
      </w:r>
      <w:r w:rsidRPr="00C90D1B">
        <w:rPr>
          <w:rFonts w:ascii="Traditional Arabic" w:hAnsi="Traditional Arabic" w:cs="Traditional Arabic" w:hint="cs"/>
          <w:sz w:val="32"/>
          <w:szCs w:val="32"/>
          <w:rtl/>
        </w:rPr>
        <w:t>، أبو محمد عبدالله بن أحمد</w:t>
      </w:r>
      <w:r w:rsidRPr="00C90D1B">
        <w:rPr>
          <w:rFonts w:ascii="Traditional Arabic" w:hAnsi="Traditional Arabic" w:cs="Traditional Arabic"/>
          <w:sz w:val="32"/>
          <w:szCs w:val="32"/>
          <w:rtl/>
        </w:rPr>
        <w:t xml:space="preserve"> ابن قدامة</w:t>
      </w:r>
      <w:r w:rsidRPr="00C90D1B">
        <w:rPr>
          <w:rFonts w:ascii="Traditional Arabic" w:hAnsi="Traditional Arabic" w:cs="Traditional Arabic" w:hint="cs"/>
          <w:sz w:val="32"/>
          <w:szCs w:val="32"/>
          <w:rtl/>
        </w:rPr>
        <w:t xml:space="preserve"> المقدسي، تحقيق عبدالله بن عبدالمحسن التركي آخر، هجر للطباعة والنشر والتوزيع والإعلان، القاهرة، الطبعة الثانية، 1412ه.</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مفتاح دار السعادة</w:t>
      </w:r>
      <w:r w:rsidRPr="00C90D1B">
        <w:rPr>
          <w:rFonts w:ascii="Traditional Arabic" w:hAnsi="Traditional Arabic" w:cs="Traditional Arabic" w:hint="cs"/>
          <w:sz w:val="32"/>
          <w:szCs w:val="32"/>
          <w:rtl/>
        </w:rPr>
        <w:t xml:space="preserve"> ومنشورة ولاية العلم والإرادة، محمد بن أبي بكر</w:t>
      </w:r>
      <w:r w:rsidRPr="00C90D1B">
        <w:rPr>
          <w:rFonts w:ascii="Traditional Arabic" w:hAnsi="Traditional Arabic" w:cs="Traditional Arabic"/>
          <w:sz w:val="32"/>
          <w:szCs w:val="32"/>
          <w:rtl/>
        </w:rPr>
        <w:t xml:space="preserve"> ابن القيم</w:t>
      </w:r>
      <w:r w:rsidRPr="00C90D1B">
        <w:rPr>
          <w:rFonts w:ascii="Traditional Arabic" w:hAnsi="Traditional Arabic" w:cs="Traditional Arabic" w:hint="cs"/>
          <w:sz w:val="32"/>
          <w:szCs w:val="32"/>
          <w:rtl/>
        </w:rPr>
        <w:t xml:space="preserve"> الجوزية، دار</w:t>
      </w:r>
      <w:r w:rsidR="00FE443E">
        <w:rPr>
          <w:rFonts w:ascii="Traditional Arabic" w:hAnsi="Traditional Arabic" w:cs="Traditional Arabic" w:hint="cs"/>
          <w:sz w:val="32"/>
          <w:szCs w:val="32"/>
          <w:rtl/>
        </w:rPr>
        <w:t xml:space="preserve"> </w:t>
      </w:r>
      <w:r w:rsidRPr="00C90D1B">
        <w:rPr>
          <w:rFonts w:ascii="Traditional Arabic" w:hAnsi="Traditional Arabic" w:cs="Traditional Arabic" w:hint="cs"/>
          <w:sz w:val="32"/>
          <w:szCs w:val="32"/>
          <w:rtl/>
        </w:rPr>
        <w:t>الكتب العلمية، بيروت، لبنان، 1416ه.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المقصد الأرشد</w:t>
      </w:r>
      <w:r w:rsidRPr="00C90D1B">
        <w:rPr>
          <w:rFonts w:ascii="Traditional Arabic" w:hAnsi="Traditional Arabic" w:cs="Traditional Arabic" w:hint="cs"/>
          <w:sz w:val="32"/>
          <w:szCs w:val="32"/>
          <w:rtl/>
        </w:rPr>
        <w:t xml:space="preserve"> في ذكر أصحاب الإمام أحمد</w:t>
      </w:r>
      <w:r w:rsidRPr="00C90D1B">
        <w:rPr>
          <w:rFonts w:ascii="Traditional Arabic" w:hAnsi="Traditional Arabic" w:cs="Traditional Arabic"/>
          <w:sz w:val="32"/>
          <w:szCs w:val="32"/>
          <w:rtl/>
        </w:rPr>
        <w:t>،</w:t>
      </w:r>
      <w:r w:rsidRPr="00C90D1B">
        <w:rPr>
          <w:rFonts w:ascii="Traditional Arabic" w:hAnsi="Traditional Arabic" w:cs="Traditional Arabic" w:hint="cs"/>
          <w:sz w:val="32"/>
          <w:szCs w:val="32"/>
          <w:rtl/>
        </w:rPr>
        <w:t xml:space="preserve"> برهان الدين إبراهيم بن محمد</w:t>
      </w:r>
      <w:r w:rsidRPr="00C90D1B">
        <w:rPr>
          <w:rFonts w:ascii="Traditional Arabic" w:hAnsi="Traditional Arabic" w:cs="Traditional Arabic"/>
          <w:sz w:val="32"/>
          <w:szCs w:val="32"/>
          <w:rtl/>
        </w:rPr>
        <w:t xml:space="preserve"> ابن مفلح</w:t>
      </w:r>
      <w:r w:rsidRPr="00C90D1B">
        <w:rPr>
          <w:rFonts w:ascii="Traditional Arabic" w:hAnsi="Traditional Arabic" w:cs="Traditional Arabic" w:hint="cs"/>
          <w:sz w:val="32"/>
          <w:szCs w:val="32"/>
          <w:rtl/>
        </w:rPr>
        <w:t>، مكتبة الرشد، الرياض، الطبعة الأولى، 1410ه.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الملايو وصف وانطباعات، لمحمد عبدالرؤوف،</w:t>
      </w:r>
      <w:r w:rsidRPr="00C90D1B">
        <w:rPr>
          <w:rFonts w:ascii="Traditional Arabic" w:hAnsi="Traditional Arabic" w:cs="Traditional Arabic" w:hint="cs"/>
          <w:sz w:val="32"/>
          <w:szCs w:val="32"/>
          <w:rtl/>
        </w:rPr>
        <w:t xml:space="preserve"> دار القومية للطباعة والنشر، مصر، 1966م.</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المناهج ومنظومة التعليم، ماهر إسماعيل صبري، مكتبة الرشد، الرياض، 2008م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المنهاج التربوي بين الأصالة والمعاصرة، اسحاق فرحان وآخرون، دار</w:t>
      </w:r>
      <w:r w:rsidR="00FE443E">
        <w:rPr>
          <w:rFonts w:ascii="Traditional Arabic" w:hAnsi="Traditional Arabic" w:cs="Traditional Arabic" w:hint="cs"/>
          <w:sz w:val="32"/>
          <w:szCs w:val="32"/>
          <w:rtl/>
        </w:rPr>
        <w:t xml:space="preserve"> </w:t>
      </w:r>
      <w:r w:rsidRPr="00C90D1B">
        <w:rPr>
          <w:rFonts w:ascii="Traditional Arabic" w:hAnsi="Traditional Arabic" w:cs="Traditional Arabic" w:hint="cs"/>
          <w:sz w:val="32"/>
          <w:szCs w:val="32"/>
          <w:rtl/>
        </w:rPr>
        <w:t>الفرقان ودار البشير، عمان، الأردن، الطبعة الأولى، 1404ه.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المنهاج </w:t>
      </w:r>
      <w:r w:rsidRPr="00C90D1B">
        <w:rPr>
          <w:rFonts w:ascii="Traditional Arabic" w:hAnsi="Traditional Arabic" w:cs="Traditional Arabic" w:hint="cs"/>
          <w:sz w:val="32"/>
          <w:szCs w:val="32"/>
          <w:rtl/>
        </w:rPr>
        <w:t xml:space="preserve">في </w:t>
      </w:r>
      <w:r w:rsidRPr="00C90D1B">
        <w:rPr>
          <w:rFonts w:ascii="Traditional Arabic" w:hAnsi="Traditional Arabic" w:cs="Traditional Arabic"/>
          <w:sz w:val="32"/>
          <w:szCs w:val="32"/>
          <w:rtl/>
        </w:rPr>
        <w:t>شرح صحيح مسلم</w:t>
      </w:r>
      <w:r w:rsidRPr="00C90D1B">
        <w:rPr>
          <w:rFonts w:ascii="Traditional Arabic" w:hAnsi="Traditional Arabic" w:cs="Traditional Arabic" w:hint="cs"/>
          <w:sz w:val="32"/>
          <w:szCs w:val="32"/>
          <w:rtl/>
        </w:rPr>
        <w:t xml:space="preserve"> بن الحجاج </w:t>
      </w:r>
      <w:r w:rsidRPr="00C90D1B">
        <w:rPr>
          <w:rFonts w:ascii="Traditional Arabic" w:hAnsi="Traditional Arabic" w:cs="Traditional Arabic"/>
          <w:sz w:val="32"/>
          <w:szCs w:val="32"/>
          <w:rtl/>
        </w:rPr>
        <w:t>،</w:t>
      </w:r>
      <w:r w:rsidRPr="00C90D1B">
        <w:rPr>
          <w:rFonts w:ascii="Traditional Arabic" w:hAnsi="Traditional Arabic" w:cs="Traditional Arabic"/>
          <w:sz w:val="32"/>
          <w:szCs w:val="32"/>
        </w:rPr>
        <w:t> </w:t>
      </w:r>
      <w:r w:rsidRPr="00C90D1B">
        <w:rPr>
          <w:rFonts w:ascii="Traditional Arabic" w:hAnsi="Traditional Arabic" w:cs="Traditional Arabic"/>
          <w:sz w:val="32"/>
          <w:szCs w:val="32"/>
          <w:rtl/>
        </w:rPr>
        <w:t>أبو زكريا محيي الدين يحيى بن شرف النووي</w:t>
      </w:r>
      <w:r w:rsidRPr="00C90D1B">
        <w:rPr>
          <w:rFonts w:ascii="Traditional Arabic" w:hAnsi="Traditional Arabic" w:cs="Traditional Arabic" w:hint="cs"/>
          <w:sz w:val="32"/>
          <w:szCs w:val="32"/>
          <w:rtl/>
        </w:rPr>
        <w:t xml:space="preserve"> ، إشراف حسن عباس قطب، دار عالم الكتب، الطبعة الأولى، 1424ه.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المنهج الصحيح وأثره في الدعوة إلى الله تعالى، حمود بن أحمد الرحيلي</w:t>
      </w:r>
      <w:r w:rsidRPr="00C90D1B">
        <w:rPr>
          <w:rFonts w:ascii="Traditional Arabic" w:hAnsi="Traditional Arabic" w:cs="Traditional Arabic" w:hint="cs"/>
          <w:sz w:val="32"/>
          <w:szCs w:val="32"/>
          <w:rtl/>
        </w:rPr>
        <w:t>، مكتبة العلوم والحكم، المدينة المنورة، المملكة العربية السعودية، الطبعة الأولى، 1424ه.</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مهارات التعليم: دراسات في الفكر و الأداء التدريسي، مهدي التميمي، دار كنوز المعرفة، الأردن، الطبعة الأولى، 2007م</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lastRenderedPageBreak/>
        <w:t>المؤتمر التربوي لتطوير التعليم العالي والجامعي، وزارة التعليم العالي، الجمهورية العربية السورية، دمشق 28 – 31 أغسطس 1971م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الموسوعة العربية العالمية، مؤسسة إعمال الموسوعة للنشر والتوزيع، الرياض،</w:t>
      </w:r>
      <w:r>
        <w:rPr>
          <w:rFonts w:ascii="Traditional Arabic" w:hAnsi="Traditional Arabic" w:cs="Traditional Arabic" w:hint="cs"/>
          <w:sz w:val="32"/>
          <w:szCs w:val="32"/>
          <w:rtl/>
        </w:rPr>
        <w:t xml:space="preserve"> المملكة العربية السعودية، </w:t>
      </w:r>
      <w:r w:rsidRPr="00C90D1B">
        <w:rPr>
          <w:rFonts w:ascii="Traditional Arabic" w:hAnsi="Traditional Arabic" w:cs="Traditional Arabic"/>
          <w:sz w:val="32"/>
          <w:szCs w:val="32"/>
          <w:rtl/>
        </w:rPr>
        <w:t>الطبعة الأولى،</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 xml:space="preserve"> 1436 هـ / 1996م.</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موسوعة المعارف التربوية، عالم الكتب، القاهرة، الطبعة الأولى، 2007م،</w:t>
      </w:r>
      <w:r w:rsidRPr="00C90D1B">
        <w:rPr>
          <w:rFonts w:ascii="Traditional Arabic" w:hAnsi="Traditional Arabic" w:cs="Traditional Arabic"/>
          <w:sz w:val="32"/>
          <w:szCs w:val="32"/>
          <w:rtl/>
        </w:rPr>
        <w:tab/>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الموسوعة الميسرة في الأديان والمذاهب المعاصرة، الندوة العالمية للشباب</w:t>
      </w:r>
      <w:r w:rsidRPr="00C90D1B">
        <w:rPr>
          <w:rFonts w:ascii="Traditional Arabic" w:hAnsi="Traditional Arabic" w:cs="Traditional Arabic" w:hint="cs"/>
          <w:sz w:val="32"/>
          <w:szCs w:val="32"/>
          <w:rtl/>
        </w:rPr>
        <w:t xml:space="preserve"> الإسلامي، الرياض، المملكة العربية السعودية، الطبعة الثانية، 1409م.</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النشاط</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المدرسي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مفهومه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ووظائفه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ومجالات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تطبيقه،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حسن،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شحاته،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الدار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المصرية،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القاهرة،</w:t>
      </w:r>
      <w:r w:rsidRPr="00C90D1B">
        <w:rPr>
          <w:rFonts w:ascii="Traditional Arabic" w:hAnsi="Traditional Arabic" w:cs="Traditional Arabic"/>
          <w:sz w:val="32"/>
          <w:szCs w:val="32"/>
          <w:rtl/>
        </w:rPr>
        <w:t xml:space="preserve"> 1994</w:t>
      </w:r>
      <w:r w:rsidRPr="00C90D1B">
        <w:rPr>
          <w:rFonts w:ascii="Traditional Arabic" w:hAnsi="Traditional Arabic" w:cs="Traditional Arabic" w:hint="eastAsia"/>
          <w:sz w:val="32"/>
          <w:szCs w:val="32"/>
          <w:rtl/>
        </w:rPr>
        <w:t>م</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نظام التعليم في البرازيل الاتحادية ومملكة تايلاند،</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مقرر</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لمادة</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المناهج المقارنة</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في</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جامعة</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أم</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القرى،</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قسم المناهج وطرق التدريس،</w:t>
      </w:r>
      <w:r w:rsidRPr="00C90D1B">
        <w:rPr>
          <w:rFonts w:ascii="Traditional Arabic" w:hAnsi="Traditional Arabic" w:cs="Traditional Arabic"/>
          <w:sz w:val="32"/>
          <w:szCs w:val="32"/>
          <w:rtl/>
          <w:cs/>
        </w:rPr>
        <w:t xml:space="preserve"> </w:t>
      </w:r>
      <w:r w:rsidRPr="00C90D1B">
        <w:rPr>
          <w:rFonts w:ascii="Traditional Arabic" w:hAnsi="Traditional Arabic" w:cs="Traditional Arabic"/>
          <w:sz w:val="32"/>
          <w:szCs w:val="32"/>
          <w:rtl/>
        </w:rPr>
        <w:t>لعام 1432هـ / 1433هـ</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ن</w:t>
      </w:r>
      <w:r w:rsidRPr="00C90D1B">
        <w:rPr>
          <w:rFonts w:ascii="Traditional Arabic" w:hAnsi="Traditional Arabic" w:cs="Traditional Arabic" w:hint="eastAsia"/>
          <w:sz w:val="32"/>
          <w:szCs w:val="32"/>
          <w:rtl/>
        </w:rPr>
        <w:t>ظام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السعودية،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عبدالعزيز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عبدالله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السنبل،</w:t>
      </w:r>
      <w:r w:rsidR="00FE443E">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محمد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شحنات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الخطيب،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مصطفى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محمد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متولي،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نور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محم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عبدالجواد،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دار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الخريجي،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الثامنة،</w:t>
      </w:r>
      <w:r w:rsidRPr="00C90D1B">
        <w:rPr>
          <w:rFonts w:ascii="Traditional Arabic" w:hAnsi="Traditional Arabic" w:cs="Traditional Arabic"/>
          <w:sz w:val="32"/>
          <w:szCs w:val="32"/>
          <w:rtl/>
        </w:rPr>
        <w:t xml:space="preserve"> 1429 </w:t>
      </w:r>
      <w:r w:rsidRPr="00C90D1B">
        <w:rPr>
          <w:rFonts w:ascii="Traditional Arabic" w:hAnsi="Traditional Arabic" w:cs="Traditional Arabic" w:hint="eastAsia"/>
          <w:sz w:val="32"/>
          <w:szCs w:val="32"/>
          <w:rtl/>
        </w:rPr>
        <w:t>ه</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نظام التعليم وسياسته، عبد الحميد بن عبد المجيد، إيتراك للطباعة والنشر والتوزيع، القاهرة، الطبعة الأولى،1433هـ،  2012م.</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نظام وسياسة التعليم العالي بالمملكة العربية السعودية محمد الحربي، ،1429ه</w:t>
      </w:r>
    </w:p>
    <w:p w:rsidR="00674C6A"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نظام وسياسية الجامعة الأميرة ناراتيوات، شؤون التطوير لجامعة الأميرة ناراتيوات</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2556ب</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2013م </w:t>
      </w:r>
      <w:r w:rsidRPr="00C90D1B">
        <w:rPr>
          <w:rFonts w:ascii="Traditional Arabic" w:hAnsi="Traditional Arabic" w:cs="Traditional Arabic" w:hint="cs"/>
          <w:sz w:val="32"/>
          <w:szCs w:val="32"/>
          <w:rtl/>
        </w:rPr>
        <w:t>.</w:t>
      </w:r>
    </w:p>
    <w:p w:rsidR="00674C6A" w:rsidRPr="00C90D1B" w:rsidRDefault="00674C6A" w:rsidP="00465267">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784EFF">
        <w:rPr>
          <w:rFonts w:ascii="Traditional Arabic" w:hAnsi="Traditional Arabic" w:cs="Traditional Arabic" w:hint="eastAsia"/>
          <w:sz w:val="32"/>
          <w:szCs w:val="32"/>
          <w:rtl/>
        </w:rPr>
        <w:t>النهاية</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في</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غريب</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الحديث</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والأثر،</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أبو</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السعادات</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المبارك</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بن</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محمد</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الجزري</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بن</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الاثير،</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الطبعة</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الأولى،</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دار</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ابن</w:t>
      </w:r>
      <w:r w:rsidRPr="00784EFF">
        <w:rPr>
          <w:rFonts w:ascii="Traditional Arabic" w:hAnsi="Traditional Arabic" w:cs="Traditional Arabic"/>
          <w:sz w:val="32"/>
          <w:szCs w:val="32"/>
          <w:rtl/>
        </w:rPr>
        <w:t xml:space="preserve"> </w:t>
      </w:r>
      <w:r w:rsidRPr="00784EFF">
        <w:rPr>
          <w:rFonts w:ascii="Traditional Arabic" w:hAnsi="Traditional Arabic" w:cs="Traditional Arabic" w:hint="eastAsia"/>
          <w:sz w:val="32"/>
          <w:szCs w:val="32"/>
          <w:rtl/>
        </w:rPr>
        <w:t>الجوزي،</w:t>
      </w:r>
      <w:r w:rsidRPr="00784EFF">
        <w:rPr>
          <w:rFonts w:ascii="Traditional Arabic" w:hAnsi="Traditional Arabic" w:cs="Traditional Arabic"/>
          <w:sz w:val="32"/>
          <w:szCs w:val="32"/>
          <w:rtl/>
        </w:rPr>
        <w:t xml:space="preserve"> 1421 </w:t>
      </w:r>
      <w:r w:rsidRPr="00784EFF">
        <w:rPr>
          <w:rFonts w:ascii="Traditional Arabic" w:hAnsi="Traditional Arabic" w:cs="Traditional Arabic" w:hint="eastAsia"/>
          <w:sz w:val="32"/>
          <w:szCs w:val="32"/>
          <w:rtl/>
        </w:rPr>
        <w:t>ه</w:t>
      </w:r>
      <w:r w:rsidRPr="00784EFF">
        <w:rPr>
          <w:rFonts w:ascii="Traditional Arabic" w:hAnsi="Traditional Arabic" w:cs="Traditional Arabic"/>
          <w:sz w:val="32"/>
          <w:szCs w:val="32"/>
          <w:rtl/>
        </w:rPr>
        <w:t>.</w:t>
      </w:r>
    </w:p>
    <w:p w:rsidR="00C7606F" w:rsidRPr="00C7606F" w:rsidRDefault="00674C6A" w:rsidP="00C7606F">
      <w:pPr>
        <w:numPr>
          <w:ilvl w:val="0"/>
          <w:numId w:val="187"/>
        </w:numPr>
        <w:tabs>
          <w:tab w:val="right" w:pos="904"/>
        </w:tabs>
        <w:spacing w:line="240" w:lineRule="auto"/>
        <w:jc w:val="both"/>
        <w:rPr>
          <w:rFonts w:ascii="Traditional Arabic" w:hAnsi="Traditional Arabic" w:cs="Traditional Arabic"/>
          <w:snapToGrid w:val="0"/>
          <w:sz w:val="32"/>
          <w:szCs w:val="32"/>
          <w:vertAlign w:val="superscript"/>
          <w:lang w:eastAsia="ar-SA"/>
        </w:rPr>
      </w:pPr>
      <w:r w:rsidRPr="00C90D1B">
        <w:rPr>
          <w:rFonts w:ascii="Traditional Arabic" w:hAnsi="Traditional Arabic" w:cs="Traditional Arabic"/>
          <w:snapToGrid w:val="0"/>
          <w:sz w:val="32"/>
          <w:szCs w:val="32"/>
          <w:rtl/>
          <w:lang w:eastAsia="ar-SA"/>
        </w:rPr>
        <w:t>الوجيز في جغرافية العالم الإسلامي، محمد</w:t>
      </w:r>
      <w:r w:rsidRPr="00C90D1B">
        <w:rPr>
          <w:rFonts w:ascii="Traditional Arabic" w:hAnsi="Traditional Arabic" w:cs="Traditional Arabic" w:hint="cs"/>
          <w:snapToGrid w:val="0"/>
          <w:sz w:val="32"/>
          <w:szCs w:val="32"/>
          <w:rtl/>
          <w:lang w:eastAsia="ar-SA"/>
        </w:rPr>
        <w:t xml:space="preserve"> بن محمود</w:t>
      </w:r>
      <w:r w:rsidRPr="00C90D1B">
        <w:rPr>
          <w:rFonts w:ascii="Traditional Arabic" w:hAnsi="Traditional Arabic" w:cs="Traditional Arabic"/>
          <w:snapToGrid w:val="0"/>
          <w:sz w:val="32"/>
          <w:szCs w:val="32"/>
          <w:rtl/>
          <w:lang w:eastAsia="ar-SA"/>
        </w:rPr>
        <w:t xml:space="preserve"> السرياني</w:t>
      </w:r>
      <w:r w:rsidRPr="00C90D1B">
        <w:rPr>
          <w:rFonts w:ascii="Traditional Arabic" w:hAnsi="Traditional Arabic" w:cs="Traditional Arabic" w:hint="cs"/>
          <w:snapToGrid w:val="0"/>
          <w:sz w:val="32"/>
          <w:szCs w:val="32"/>
          <w:rtl/>
          <w:lang w:eastAsia="ar-SA"/>
        </w:rPr>
        <w:t>، دار عالم الكتب، الرياض، المملكة العربية السعودية، الطبعة الأولى، 1417ه.</w:t>
      </w:r>
      <w:r w:rsidRPr="00C90D1B">
        <w:rPr>
          <w:rFonts w:ascii="Traditional Arabic" w:hAnsi="Traditional Arabic" w:cs="Traditional Arabic"/>
          <w:snapToGrid w:val="0"/>
          <w:sz w:val="32"/>
          <w:szCs w:val="32"/>
          <w:rtl/>
          <w:lang w:eastAsia="ar-SA"/>
        </w:rPr>
        <w:t xml:space="preserve"> </w:t>
      </w:r>
    </w:p>
    <w:p w:rsidR="00C7606F" w:rsidRPr="00753FC1" w:rsidRDefault="00C7606F" w:rsidP="00753FC1">
      <w:pPr>
        <w:tabs>
          <w:tab w:val="right" w:pos="994"/>
        </w:tabs>
        <w:spacing w:after="0" w:line="240" w:lineRule="auto"/>
        <w:contextualSpacing/>
        <w:jc w:val="both"/>
        <w:rPr>
          <w:rFonts w:ascii="Traditional Arabic" w:hAnsi="Traditional Arabic" w:cs="Traditional Arabic"/>
          <w:b/>
          <w:bCs/>
          <w:sz w:val="36"/>
          <w:szCs w:val="36"/>
          <w14:shadow w14:blurRad="50800" w14:dist="38100" w14:dir="5400000" w14:sx="100000" w14:sy="100000" w14:kx="0" w14:ky="0" w14:algn="t">
            <w14:srgbClr w14:val="000000">
              <w14:alpha w14:val="60000"/>
            </w14:srgbClr>
          </w14:shadow>
        </w:rPr>
      </w:pPr>
      <w:r>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 xml:space="preserve">ب - </w:t>
      </w:r>
      <w:r w:rsidRPr="00C90D1B">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الم</w:t>
      </w:r>
      <w:r w:rsidRPr="00C90D1B">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t>صادر والمراجع ال</w:t>
      </w:r>
      <w:r w:rsidRPr="00C90D1B">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ملايوية</w:t>
      </w:r>
      <w:r w:rsidR="00753FC1">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t xml:space="preserve"> :</w:t>
      </w:r>
    </w:p>
    <w:p w:rsidR="00C7606F" w:rsidRDefault="00674C6A" w:rsidP="00753FC1">
      <w:pPr>
        <w:numPr>
          <w:ilvl w:val="0"/>
          <w:numId w:val="187"/>
        </w:numPr>
        <w:tabs>
          <w:tab w:val="right" w:pos="904"/>
        </w:tabs>
        <w:spacing w:after="0" w:line="240" w:lineRule="auto"/>
        <w:jc w:val="both"/>
        <w:rPr>
          <w:rFonts w:ascii="Traditional Arabic" w:hAnsi="Traditional Arabic" w:cs="Traditional Arabic"/>
          <w:snapToGrid w:val="0"/>
          <w:sz w:val="32"/>
          <w:szCs w:val="32"/>
          <w:vertAlign w:val="superscript"/>
          <w:lang w:eastAsia="ar-SA"/>
        </w:rPr>
      </w:pPr>
      <w:r w:rsidRPr="00C7606F">
        <w:rPr>
          <w:rFonts w:ascii="Traditional Arabic" w:hAnsi="Traditional Arabic" w:cs="Traditional Arabic"/>
          <w:sz w:val="32"/>
          <w:szCs w:val="32"/>
          <w:rtl/>
        </w:rPr>
        <w:t>تاريخ دولة فطاني دار السلام، لحاج عبدالرحمن داود،</w:t>
      </w:r>
      <w:r w:rsidRPr="00C7606F">
        <w:rPr>
          <w:rFonts w:ascii="Traditional Arabic" w:hAnsi="Traditional Arabic" w:cs="Traditional Arabic" w:hint="cs"/>
          <w:sz w:val="32"/>
          <w:szCs w:val="32"/>
          <w:rtl/>
        </w:rPr>
        <w:t xml:space="preserve"> نشر دير أي ميديا، جالا، تايلاند، 2001م.</w:t>
      </w:r>
      <w:r w:rsidRPr="00C7606F">
        <w:rPr>
          <w:rFonts w:ascii="Traditional Arabic" w:hAnsi="Traditional Arabic" w:cs="Traditional Arabic"/>
          <w:sz w:val="32"/>
          <w:szCs w:val="32"/>
          <w:rtl/>
        </w:rPr>
        <w:t xml:space="preserve"> </w:t>
      </w:r>
    </w:p>
    <w:p w:rsidR="00C7606F" w:rsidRDefault="00674C6A" w:rsidP="00753FC1">
      <w:pPr>
        <w:numPr>
          <w:ilvl w:val="0"/>
          <w:numId w:val="187"/>
        </w:numPr>
        <w:tabs>
          <w:tab w:val="right" w:pos="904"/>
        </w:tabs>
        <w:spacing w:after="0" w:line="240" w:lineRule="auto"/>
        <w:jc w:val="both"/>
        <w:rPr>
          <w:rFonts w:ascii="Traditional Arabic" w:hAnsi="Traditional Arabic" w:cs="Traditional Arabic"/>
          <w:snapToGrid w:val="0"/>
          <w:sz w:val="32"/>
          <w:szCs w:val="32"/>
          <w:vertAlign w:val="superscript"/>
          <w:lang w:eastAsia="ar-SA"/>
        </w:rPr>
      </w:pPr>
      <w:r w:rsidRPr="00C7606F">
        <w:rPr>
          <w:rFonts w:ascii="Traditional Arabic" w:hAnsi="Traditional Arabic" w:cs="Traditional Arabic"/>
          <w:sz w:val="32"/>
          <w:szCs w:val="32"/>
          <w:rtl/>
        </w:rPr>
        <w:t>تاريخ دولة فطاني، لإبراهيم شكري</w:t>
      </w:r>
      <w:r w:rsidRPr="00C7606F">
        <w:rPr>
          <w:rFonts w:ascii="Traditional Arabic" w:hAnsi="Traditional Arabic" w:cs="Traditional Arabic" w:hint="cs"/>
          <w:sz w:val="32"/>
          <w:szCs w:val="32"/>
          <w:rtl/>
        </w:rPr>
        <w:t>، مطبعة فاسير فوتيه، كلنتن، ماليزيا، 1958ه.</w:t>
      </w:r>
    </w:p>
    <w:p w:rsidR="00C7606F" w:rsidRDefault="00674C6A" w:rsidP="00753FC1">
      <w:pPr>
        <w:numPr>
          <w:ilvl w:val="0"/>
          <w:numId w:val="187"/>
        </w:numPr>
        <w:tabs>
          <w:tab w:val="right" w:pos="904"/>
        </w:tabs>
        <w:spacing w:after="0" w:line="240" w:lineRule="auto"/>
        <w:jc w:val="both"/>
        <w:rPr>
          <w:rFonts w:ascii="Traditional Arabic" w:hAnsi="Traditional Arabic" w:cs="Traditional Arabic"/>
          <w:snapToGrid w:val="0"/>
          <w:sz w:val="32"/>
          <w:szCs w:val="32"/>
          <w:vertAlign w:val="superscript"/>
          <w:lang w:eastAsia="ar-SA"/>
        </w:rPr>
      </w:pPr>
      <w:r w:rsidRPr="00C7606F">
        <w:rPr>
          <w:rFonts w:ascii="Traditional Arabic" w:hAnsi="Traditional Arabic" w:cs="Traditional Arabic"/>
          <w:sz w:val="32"/>
          <w:szCs w:val="32"/>
          <w:rtl/>
        </w:rPr>
        <w:t>فطاني قديماً وحديثاً، عبدالله أيه بغنارا،</w:t>
      </w:r>
      <w:r w:rsidRPr="00C7606F">
        <w:rPr>
          <w:rFonts w:ascii="Traditional Arabic" w:hAnsi="Traditional Arabic" w:cs="Traditional Arabic" w:hint="cs"/>
          <w:sz w:val="32"/>
          <w:szCs w:val="32"/>
          <w:rtl/>
        </w:rPr>
        <w:t xml:space="preserve"> مطبعة جماعة فطانيين، فطاني، تايلاند، 1976م.</w:t>
      </w:r>
    </w:p>
    <w:p w:rsidR="00C7606F" w:rsidRDefault="00674C6A" w:rsidP="00753FC1">
      <w:pPr>
        <w:numPr>
          <w:ilvl w:val="0"/>
          <w:numId w:val="187"/>
        </w:numPr>
        <w:tabs>
          <w:tab w:val="right" w:pos="904"/>
        </w:tabs>
        <w:spacing w:after="0" w:line="240" w:lineRule="auto"/>
        <w:jc w:val="both"/>
        <w:rPr>
          <w:rFonts w:ascii="Traditional Arabic" w:hAnsi="Traditional Arabic" w:cs="Traditional Arabic"/>
          <w:snapToGrid w:val="0"/>
          <w:sz w:val="32"/>
          <w:szCs w:val="32"/>
          <w:vertAlign w:val="superscript"/>
          <w:lang w:eastAsia="ar-SA"/>
        </w:rPr>
      </w:pPr>
      <w:r w:rsidRPr="00C7606F">
        <w:rPr>
          <w:rFonts w:ascii="Traditional Arabic" w:hAnsi="Traditional Arabic" w:cs="Traditional Arabic"/>
          <w:sz w:val="32"/>
          <w:szCs w:val="32"/>
          <w:rtl/>
        </w:rPr>
        <w:lastRenderedPageBreak/>
        <w:t xml:space="preserve">فوندوق </w:t>
      </w:r>
      <w:r w:rsidRPr="00C7606F">
        <w:rPr>
          <w:rFonts w:ascii="Traditional Arabic" w:hAnsi="Traditional Arabic" w:cs="Traditional Arabic" w:hint="cs"/>
          <w:sz w:val="32"/>
          <w:szCs w:val="32"/>
          <w:rtl/>
        </w:rPr>
        <w:t>ال</w:t>
      </w:r>
      <w:r w:rsidRPr="00C7606F">
        <w:rPr>
          <w:rFonts w:ascii="Traditional Arabic" w:hAnsi="Traditional Arabic" w:cs="Traditional Arabic"/>
          <w:sz w:val="32"/>
          <w:szCs w:val="32"/>
          <w:rtl/>
        </w:rPr>
        <w:t>مدارس</w:t>
      </w:r>
      <w:r w:rsidRPr="00C7606F">
        <w:rPr>
          <w:rFonts w:ascii="Traditional Arabic" w:hAnsi="Traditional Arabic" w:cs="Traditional Arabic" w:hint="cs"/>
          <w:sz w:val="32"/>
          <w:szCs w:val="32"/>
          <w:rtl/>
        </w:rPr>
        <w:t xml:space="preserve"> الإسلامية</w:t>
      </w:r>
      <w:r w:rsidRPr="00C7606F">
        <w:rPr>
          <w:rFonts w:ascii="Traditional Arabic" w:hAnsi="Traditional Arabic" w:cs="Traditional Arabic"/>
          <w:sz w:val="32"/>
          <w:szCs w:val="32"/>
          <w:rtl/>
        </w:rPr>
        <w:t xml:space="preserve"> في فطاني،</w:t>
      </w:r>
      <w:r w:rsidRPr="00C7606F">
        <w:rPr>
          <w:rFonts w:ascii="Traditional Arabic" w:hAnsi="Traditional Arabic" w:cs="Traditional Arabic" w:hint="cs"/>
          <w:sz w:val="32"/>
          <w:szCs w:val="32"/>
          <w:rtl/>
        </w:rPr>
        <w:t xml:space="preserve"> </w:t>
      </w:r>
      <w:r w:rsidRPr="00C7606F">
        <w:rPr>
          <w:rFonts w:ascii="Traditional Arabic" w:hAnsi="Traditional Arabic" w:cs="Traditional Arabic"/>
          <w:sz w:val="32"/>
          <w:szCs w:val="32"/>
          <w:rtl/>
        </w:rPr>
        <w:t>حسن مدمان</w:t>
      </w:r>
      <w:r w:rsidRPr="00C7606F">
        <w:rPr>
          <w:rFonts w:ascii="Traditional Arabic" w:hAnsi="Traditional Arabic" w:cs="Traditional Arabic" w:hint="cs"/>
          <w:sz w:val="32"/>
          <w:szCs w:val="32"/>
          <w:rtl/>
        </w:rPr>
        <w:t xml:space="preserve">، ترجمة حسلين بنت كلمي، الطبعة الثانية، 2001م. </w:t>
      </w:r>
    </w:p>
    <w:p w:rsidR="00674C6A" w:rsidRPr="00C7606F" w:rsidRDefault="00674C6A" w:rsidP="00753FC1">
      <w:pPr>
        <w:numPr>
          <w:ilvl w:val="0"/>
          <w:numId w:val="187"/>
        </w:numPr>
        <w:tabs>
          <w:tab w:val="right" w:pos="904"/>
        </w:tabs>
        <w:spacing w:after="0" w:line="240" w:lineRule="auto"/>
        <w:jc w:val="both"/>
        <w:rPr>
          <w:rFonts w:ascii="Traditional Arabic" w:hAnsi="Traditional Arabic" w:cs="Traditional Arabic"/>
          <w:snapToGrid w:val="0"/>
          <w:sz w:val="32"/>
          <w:szCs w:val="32"/>
          <w:vertAlign w:val="superscript"/>
          <w:lang w:eastAsia="ar-SA"/>
        </w:rPr>
      </w:pPr>
      <w:r w:rsidRPr="00C7606F">
        <w:rPr>
          <w:rFonts w:ascii="Traditional Arabic" w:hAnsi="Traditional Arabic" w:cs="Traditional Arabic"/>
          <w:sz w:val="32"/>
          <w:szCs w:val="32"/>
          <w:rtl/>
        </w:rPr>
        <w:t>وان محمد صغير عبد الله، شعير يغ إينده كوباهن شيخ أحمد الفطاني، الخزانة الفطانية، كوالا لمبور، ماليزيا، ٢٠٠٢ م</w:t>
      </w:r>
      <w:r w:rsidRPr="00C7606F">
        <w:rPr>
          <w:rFonts w:ascii="Traditional Arabic" w:hAnsi="Traditional Arabic" w:cs="Traditional Arabic" w:hint="cs"/>
          <w:sz w:val="32"/>
          <w:szCs w:val="32"/>
          <w:rtl/>
        </w:rPr>
        <w:t>.</w:t>
      </w:r>
    </w:p>
    <w:p w:rsidR="00674C6A" w:rsidRPr="00C90D1B" w:rsidRDefault="00674C6A" w:rsidP="00753FC1">
      <w:pPr>
        <w:numPr>
          <w:ilvl w:val="0"/>
          <w:numId w:val="187"/>
        </w:numPr>
        <w:tabs>
          <w:tab w:val="right" w:pos="814"/>
        </w:tabs>
        <w:spacing w:after="0" w:line="240" w:lineRule="auto"/>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نظ</w:t>
      </w:r>
      <w:r w:rsidRPr="00C90D1B">
        <w:rPr>
          <w:rFonts w:ascii="Traditional Arabic" w:hAnsi="Traditional Arabic" w:cs="Traditional Arabic" w:hint="eastAsia"/>
          <w:sz w:val="32"/>
          <w:szCs w:val="32"/>
          <w:rtl/>
        </w:rPr>
        <w:t>رات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التاريخ</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لأرخبيل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الملايو،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عبدالغني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يعقوب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الأولى،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دار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التجديد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والنشر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والترجمة،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كوالا</w:t>
      </w:r>
      <w:r w:rsidR="00FE443E">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لمبر،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ماليزيا،</w:t>
      </w:r>
      <w:r w:rsidRPr="00C90D1B">
        <w:rPr>
          <w:rFonts w:ascii="Traditional Arabic" w:hAnsi="Traditional Arabic" w:cs="Traditional Arabic"/>
          <w:sz w:val="32"/>
          <w:szCs w:val="32"/>
          <w:rtl/>
        </w:rPr>
        <w:t xml:space="preserve"> 1428</w:t>
      </w:r>
      <w:r w:rsidRPr="00C90D1B">
        <w:rPr>
          <w:rFonts w:ascii="Traditional Arabic" w:hAnsi="Traditional Arabic" w:cs="Traditional Arabic" w:hint="eastAsia"/>
          <w:sz w:val="32"/>
          <w:szCs w:val="32"/>
          <w:rtl/>
        </w:rPr>
        <w:t>ه</w:t>
      </w:r>
      <w:r w:rsidRPr="00C90D1B">
        <w:rPr>
          <w:rFonts w:ascii="Traditional Arabic" w:hAnsi="Traditional Arabic" w:cs="Traditional Arabic"/>
          <w:sz w:val="32"/>
          <w:szCs w:val="32"/>
          <w:rtl/>
        </w:rPr>
        <w:t>/ 2007</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C7606F">
      <w:pPr>
        <w:numPr>
          <w:ilvl w:val="0"/>
          <w:numId w:val="187"/>
        </w:numPr>
        <w:tabs>
          <w:tab w:val="right" w:pos="814"/>
        </w:tabs>
        <w:spacing w:before="240"/>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الموجز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عالم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الملايو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والأقليات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عبد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الغني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يعقوب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الأولى،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دار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التجديد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والنشر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والترجمة،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كوالا</w:t>
      </w:r>
      <w:r w:rsidR="00FE443E">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لمبر،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ماليزيا،</w:t>
      </w:r>
      <w:r w:rsidRPr="00C90D1B">
        <w:rPr>
          <w:rFonts w:ascii="Traditional Arabic" w:hAnsi="Traditional Arabic" w:cs="Traditional Arabic"/>
          <w:sz w:val="32"/>
          <w:szCs w:val="32"/>
          <w:rtl/>
        </w:rPr>
        <w:t xml:space="preserve"> 1428</w:t>
      </w:r>
      <w:r w:rsidRPr="00C90D1B">
        <w:rPr>
          <w:rFonts w:ascii="Traditional Arabic" w:hAnsi="Traditional Arabic" w:cs="Traditional Arabic" w:hint="eastAsia"/>
          <w:sz w:val="32"/>
          <w:szCs w:val="32"/>
          <w:rtl/>
        </w:rPr>
        <w:t>ه</w:t>
      </w:r>
      <w:r w:rsidRPr="00C90D1B">
        <w:rPr>
          <w:rFonts w:ascii="Traditional Arabic" w:hAnsi="Traditional Arabic" w:cs="Traditional Arabic"/>
          <w:sz w:val="32"/>
          <w:szCs w:val="32"/>
          <w:rtl/>
        </w:rPr>
        <w:t>/ 2007</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753FC1" w:rsidP="00753FC1">
      <w:pPr>
        <w:tabs>
          <w:tab w:val="right" w:pos="904"/>
        </w:tabs>
        <w:spacing w:before="240" w:line="240" w:lineRule="auto"/>
        <w:contextualSpacing/>
        <w:jc w:val="both"/>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pPr>
      <w:r>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 xml:space="preserve">ت - </w:t>
      </w:r>
      <w:r w:rsidR="00674C6A" w:rsidRPr="00C90D1B">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المص</w:t>
      </w:r>
      <w:r w:rsidR="00674C6A" w:rsidRPr="00C90D1B">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t>ادر والمراجع ال</w:t>
      </w:r>
      <w:r w:rsidR="00674C6A" w:rsidRPr="00C90D1B">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تايلاندية</w:t>
      </w:r>
      <w:r w:rsidR="00674C6A" w:rsidRPr="00C90D1B">
        <w:rPr>
          <w:rFonts w:ascii="Traditional Arabic" w:hAnsi="Traditional Arabic" w:cs="Traditional Arabic"/>
          <w:b/>
          <w:bCs/>
          <w:sz w:val="36"/>
          <w:szCs w:val="36"/>
          <w:rtl/>
          <w14:shadow w14:blurRad="50800" w14:dist="38100" w14:dir="5400000" w14:sx="100000" w14:sy="100000" w14:kx="0" w14:ky="0" w14:algn="t">
            <w14:srgbClr w14:val="000000">
              <w14:alpha w14:val="60000"/>
            </w14:srgbClr>
          </w14:shadow>
        </w:rPr>
        <w:t xml:space="preserve"> :</w:t>
      </w:r>
    </w:p>
    <w:p w:rsidR="00674C6A" w:rsidRPr="00C90D1B" w:rsidRDefault="00674C6A" w:rsidP="00465267">
      <w:pPr>
        <w:pStyle w:val="ListParagraph"/>
        <w:numPr>
          <w:ilvl w:val="0"/>
          <w:numId w:val="191"/>
        </w:numPr>
        <w:tabs>
          <w:tab w:val="right" w:pos="814"/>
        </w:tabs>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أربعة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ملوك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شادا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تاوات،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الأولى،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جيب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2557</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/2014</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spacing w:after="0" w:line="240" w:lineRule="auto"/>
        <w:ind w:left="904" w:hanging="544"/>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استراتيجي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دانشاي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ويجيت،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ساواي،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hint="cs"/>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الاستراتيجية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تطوير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نائب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لمجلس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وزارة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الأولى،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فريك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كرافيك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2008</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أطلس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قاوي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وارأ</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كاوين،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لتطوير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المواد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الثانية،</w:t>
      </w:r>
      <w:r w:rsidRPr="00C90D1B">
        <w:rPr>
          <w:rFonts w:ascii="Traditional Arabic" w:hAnsi="Traditional Arabic" w:cs="Traditional Arabic"/>
          <w:sz w:val="32"/>
          <w:szCs w:val="32"/>
          <w:rtl/>
        </w:rPr>
        <w:t xml:space="preserve"> 2547</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2004</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بوغا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ذكريات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لمسلم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جنوب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فرأفون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رانغ</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نارون،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الثانية،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ستافون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بوكس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2554</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2011</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تاريخ</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جنوب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شرق</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آسيا،</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هال،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الثالثة،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الكتب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جولا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قان،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2549</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2006</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تاريخ</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توان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عارفين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توان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كوجئ،</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مسلم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نيو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2554</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2011</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تاريخ</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كِيتّئ</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فاب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الأولى،</w:t>
      </w:r>
      <w:r w:rsidRPr="00C90D1B">
        <w:rPr>
          <w:rFonts w:ascii="Traditional Arabic" w:hAnsi="Traditional Arabic" w:cs="Traditional Arabic"/>
          <w:sz w:val="32"/>
          <w:szCs w:val="32"/>
          <w:rtl/>
        </w:rPr>
        <w:t xml:space="preserve"> 2550</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2007</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lastRenderedPageBreak/>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وتطويرها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المعاصرة،</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سؤكوتاي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تيرات،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تأبوري،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الثانية،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تجربة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الصناعة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المصرفية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الإجارة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والاقتناء</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أنموذجاً،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محمد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ليبا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زكريا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هامأ،</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مجلة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النور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المحكمة،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العدد</w:t>
      </w:r>
      <w:r w:rsidRPr="00C90D1B">
        <w:rPr>
          <w:rFonts w:ascii="Traditional Arabic" w:hAnsi="Traditional Arabic" w:cs="Traditional Arabic"/>
          <w:sz w:val="32"/>
          <w:szCs w:val="32"/>
          <w:rtl/>
        </w:rPr>
        <w:t xml:space="preserve"> ( 9 )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جمادي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الثانية</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ذو</w:t>
      </w:r>
      <w:r w:rsidR="00FE443E">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القعدة</w:t>
      </w:r>
      <w:r w:rsidRPr="00C90D1B">
        <w:rPr>
          <w:rFonts w:ascii="Traditional Arabic" w:hAnsi="Traditional Arabic" w:cs="Traditional Arabic"/>
          <w:sz w:val="32"/>
          <w:szCs w:val="32"/>
          <w:rtl/>
        </w:rPr>
        <w:t xml:space="preserve"> 1431</w:t>
      </w:r>
      <w:r w:rsidRPr="00C90D1B">
        <w:rPr>
          <w:rFonts w:ascii="Traditional Arabic" w:hAnsi="Traditional Arabic" w:cs="Traditional Arabic" w:hint="eastAsia"/>
          <w:sz w:val="32"/>
          <w:szCs w:val="32"/>
          <w:rtl/>
        </w:rPr>
        <w:t>ه،</w:t>
      </w:r>
      <w:r w:rsidRPr="00C90D1B">
        <w:rPr>
          <w:rFonts w:ascii="Traditional Arabic" w:hAnsi="Traditional Arabic" w:cs="Traditional Arabic"/>
          <w:sz w:val="32"/>
          <w:szCs w:val="32"/>
          <w:rtl/>
        </w:rPr>
        <w:t>/ 2010</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مجال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الاجتماعية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والإنسانية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جالا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التخطيط</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الاستراتيجي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لمؤسسات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مسيرة</w:t>
      </w:r>
      <w:r w:rsidRPr="00C90D1B">
        <w:rPr>
          <w:rFonts w:ascii="Traditional Arabic" w:hAnsi="Traditional Arabic" w:cs="Traditional Arabic"/>
          <w:sz w:val="32"/>
          <w:szCs w:val="32"/>
          <w:rtl/>
        </w:rPr>
        <w:t xml:space="preserve"> 15 </w:t>
      </w:r>
      <w:r w:rsidRPr="00C90D1B">
        <w:rPr>
          <w:rFonts w:ascii="Traditional Arabic" w:hAnsi="Traditional Arabic" w:cs="Traditional Arabic" w:hint="eastAsia"/>
          <w:sz w:val="32"/>
          <w:szCs w:val="32"/>
          <w:rtl/>
        </w:rPr>
        <w:t>عام،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مجلس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الدراسات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وزارة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مطبع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جولا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قان،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2551</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2008</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تقرير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إنجازات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والجامعات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لعام</w:t>
      </w:r>
      <w:r w:rsidRPr="00C90D1B">
        <w:rPr>
          <w:rFonts w:ascii="Traditional Arabic" w:hAnsi="Traditional Arabic" w:cs="Traditional Arabic"/>
          <w:sz w:val="32"/>
          <w:szCs w:val="32"/>
          <w:rtl/>
        </w:rPr>
        <w:t xml:space="preserve"> 2550</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/2007</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مجلس</w:t>
      </w:r>
      <w:r w:rsidRPr="00C90D1B">
        <w:rPr>
          <w:rFonts w:ascii="Traditional Arabic" w:hAnsi="Traditional Arabic" w:cs="Traditional Arabic"/>
          <w:sz w:val="32"/>
          <w:szCs w:val="32"/>
          <w:rtl/>
        </w:rPr>
        <w:t xml:space="preserve"> </w:t>
      </w:r>
      <w:r w:rsidR="00FE443E" w:rsidRPr="00C90D1B">
        <w:rPr>
          <w:rFonts w:ascii="Traditional Arabic" w:hAnsi="Traditional Arabic" w:cs="Traditional Arabic" w:hint="cs"/>
          <w:sz w:val="32"/>
          <w:szCs w:val="32"/>
          <w:rtl/>
        </w:rPr>
        <w:t>الدراسا</w:t>
      </w:r>
      <w:r w:rsidR="00FE443E"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دراسات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2550</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/2007</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حكاية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تاريخ</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فاتنا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مؤسسة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الصغير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فرأفاي،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2553</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2010</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حكاية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فرأفون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رانغ</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نارون،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الأولى،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فتنا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2548</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2005</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دولة</w:t>
      </w:r>
      <w:r w:rsidRPr="00C90D1B">
        <w:rPr>
          <w:rFonts w:ascii="Traditional Arabic" w:hAnsi="Traditional Arabic" w:cs="Traditional Arabic"/>
          <w:sz w:val="32"/>
          <w:szCs w:val="32"/>
          <w:rtl/>
        </w:rPr>
        <w:t xml:space="preserve"> </w:t>
      </w:r>
      <w:r w:rsidR="00FE443E" w:rsidRPr="00C90D1B">
        <w:rPr>
          <w:rFonts w:ascii="Traditional Arabic" w:hAnsi="Traditional Arabic" w:cs="Traditional Arabic" w:hint="cs"/>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دولة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قديمة،</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نارونج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شوشون،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فاب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دولة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سري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جاي،</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تئ</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ساليه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وآخرون،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الثالثة،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سلافأ</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واتنأ</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عالمية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سومكيات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كموك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الإدارة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الاستراتيجية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الدولي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الإدارة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العالي،</w:t>
      </w:r>
      <w:r w:rsidR="00FE443E">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عودة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تاريخ</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مسلم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سيام،</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ساماي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جران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شانج،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الأولي،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ناتاشا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فبليك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شينج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2555</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2012</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التاريخية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والسياسية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الملايو،</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عارفين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جئ</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وآخرون</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الماضي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والحاضر،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لإيه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بنغنارا،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مطبعة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سونكان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1977</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الاقتصادية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والسياسية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القديمة،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أ</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كرونج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هات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تها،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محبة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الأمير</w:t>
      </w:r>
      <w:r w:rsidRPr="00C90D1B">
        <w:rPr>
          <w:rFonts w:ascii="Traditional Arabic" w:hAnsi="Traditional Arabic" w:cs="Traditional Arabic"/>
          <w:sz w:val="32"/>
          <w:szCs w:val="32"/>
          <w:rtl/>
        </w:rPr>
        <w:t xml:space="preserve"> </w:t>
      </w:r>
      <w:r w:rsidR="00FE443E" w:rsidRPr="00C90D1B">
        <w:rPr>
          <w:rFonts w:ascii="Traditional Arabic" w:hAnsi="Traditional Arabic" w:cs="Traditional Arabic" w:hint="cs"/>
          <w:sz w:val="32"/>
          <w:szCs w:val="32"/>
          <w:rtl/>
        </w:rPr>
        <w:t>سونجكل</w:t>
      </w:r>
      <w:r w:rsidR="00FE443E"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نكرين،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جنوب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2541</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1998</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lastRenderedPageBreak/>
        <w:t>لانج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كأ،</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التاريخية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القديمة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جنوب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كرونج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هات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تها،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فوري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فرين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2552</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2009</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الملخص</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لامتحان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ملازم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الشرطة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الإدارية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والمالية،</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دؤ</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بيست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سنتر،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2000</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ويتايا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ميت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ساتّا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وآخرون،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سيس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ميديا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المواقف</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تطوير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الجامعي،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كاسيم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واتنأ</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إدارة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البحوث</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الجامعي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الأهلي،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مركز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مجلس</w:t>
      </w:r>
      <w:r w:rsidRPr="00C90D1B">
        <w:rPr>
          <w:rFonts w:ascii="Traditional Arabic" w:hAnsi="Traditional Arabic" w:cs="Traditional Arabic"/>
          <w:sz w:val="32"/>
          <w:szCs w:val="32"/>
          <w:rtl/>
        </w:rPr>
        <w:t xml:space="preserve"> </w:t>
      </w:r>
      <w:r w:rsidR="00FE443E" w:rsidRPr="00C90D1B">
        <w:rPr>
          <w:rFonts w:ascii="Traditional Arabic" w:hAnsi="Traditional Arabic" w:cs="Traditional Arabic" w:hint="cs"/>
          <w:sz w:val="32"/>
          <w:szCs w:val="32"/>
          <w:rtl/>
        </w:rPr>
        <w:t>الدراسا</w:t>
      </w:r>
      <w:r w:rsidR="00FE443E"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2548</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2005</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الموجز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نانئ</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وأسأمون،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أكسرا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2553</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2010</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الوجيز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حول</w:t>
      </w:r>
      <w:r w:rsidRPr="00C90D1B">
        <w:rPr>
          <w:rFonts w:ascii="Traditional Arabic" w:hAnsi="Traditional Arabic" w:cs="Traditional Arabic"/>
          <w:sz w:val="32"/>
          <w:szCs w:val="32"/>
          <w:rtl/>
        </w:rPr>
        <w:t xml:space="preserve"> 76 </w:t>
      </w:r>
      <w:r w:rsidRPr="00C90D1B">
        <w:rPr>
          <w:rFonts w:ascii="Traditional Arabic" w:hAnsi="Traditional Arabic" w:cs="Traditional Arabic" w:hint="eastAsia"/>
          <w:sz w:val="32"/>
          <w:szCs w:val="32"/>
          <w:rtl/>
        </w:rPr>
        <w:t>محافظة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شؤون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وفونج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ساك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واتايأيا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وآخرون،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w:t>
      </w:r>
    </w:p>
    <w:p w:rsidR="00674C6A" w:rsidRPr="00FE443E" w:rsidRDefault="00674C6A" w:rsidP="00FE443E">
      <w:pPr>
        <w:pStyle w:val="ListParagraph"/>
        <w:numPr>
          <w:ilvl w:val="0"/>
          <w:numId w:val="191"/>
        </w:numPr>
        <w:tabs>
          <w:tab w:val="right" w:pos="814"/>
          <w:tab w:val="right" w:pos="994"/>
        </w:tabs>
        <w:ind w:left="904" w:hanging="544"/>
        <w:jc w:val="both"/>
        <w:rPr>
          <w:rFonts w:ascii="Traditional Arabic" w:hAnsi="Traditional Arabic" w:cs="Traditional Arabic"/>
          <w:sz w:val="32"/>
          <w:szCs w:val="32"/>
        </w:rPr>
      </w:pPr>
      <w:r w:rsidRPr="00C90D1B">
        <w:rPr>
          <w:rFonts w:ascii="Times New Roman" w:hAnsi="Times New Roman" w:cs="Times New Roman"/>
          <w:b/>
          <w:bCs/>
          <w:noProof/>
          <w:sz w:val="36"/>
          <w:szCs w:val="36"/>
          <w:rtl/>
        </w:rPr>
        <mc:AlternateContent>
          <mc:Choice Requires="wps">
            <w:drawing>
              <wp:anchor distT="0" distB="0" distL="114300" distR="114300" simplePos="0" relativeHeight="251768832" behindDoc="0" locked="0" layoutInCell="1" allowOverlap="1" wp14:anchorId="235357B5" wp14:editId="4F58865B">
                <wp:simplePos x="0" y="0"/>
                <wp:positionH relativeFrom="column">
                  <wp:posOffset>556895</wp:posOffset>
                </wp:positionH>
                <wp:positionV relativeFrom="paragraph">
                  <wp:posOffset>840105</wp:posOffset>
                </wp:positionV>
                <wp:extent cx="4064000" cy="374650"/>
                <wp:effectExtent l="57150" t="19050" r="69850" b="120650"/>
                <wp:wrapTopAndBottom/>
                <wp:docPr id="105" name="Text Box 105"/>
                <wp:cNvGraphicFramePr/>
                <a:graphic xmlns:a="http://schemas.openxmlformats.org/drawingml/2006/main">
                  <a:graphicData uri="http://schemas.microsoft.com/office/word/2010/wordprocessingShape">
                    <wps:wsp>
                      <wps:cNvSpPr txBox="1"/>
                      <wps:spPr>
                        <a:xfrm>
                          <a:off x="0" y="0"/>
                          <a:ext cx="4064000" cy="374650"/>
                        </a:xfrm>
                        <a:prstGeom prst="rect">
                          <a:avLst/>
                        </a:prstGeom>
                        <a:solidFill>
                          <a:sysClr val="window" lastClr="FFFFFF"/>
                        </a:solidFill>
                        <a:ln w="19050">
                          <a:solidFill>
                            <a:prstClr val="black"/>
                          </a:solidFill>
                        </a:ln>
                        <a:effectLst>
                          <a:outerShdw blurRad="50800" dist="38100" dir="5400000" algn="t" rotWithShape="0">
                            <a:prstClr val="black">
                              <a:alpha val="40000"/>
                            </a:prstClr>
                          </a:outerShdw>
                        </a:effectLst>
                      </wps:spPr>
                      <wps:txbx>
                        <w:txbxContent>
                          <w:p w:rsidR="00CE41B5" w:rsidRPr="00F17BD3" w:rsidRDefault="00CE41B5" w:rsidP="00674C6A">
                            <w:pPr>
                              <w:spacing w:after="0" w:line="240" w:lineRule="auto"/>
                              <w:jc w:val="center"/>
                              <w:rPr>
                                <w:b/>
                                <w:bCs/>
                                <w:sz w:val="36"/>
                                <w:szCs w:val="36"/>
                                <w:rtl/>
                                <w14:shadow w14:blurRad="50800" w14:dist="38100" w14:dir="5400000" w14:sx="100000" w14:sy="100000" w14:kx="0" w14:ky="0" w14:algn="t">
                                  <w14:srgbClr w14:val="000000">
                                    <w14:alpha w14:val="60000"/>
                                  </w14:srgbClr>
                                </w14:shadow>
                              </w:rPr>
                            </w:pPr>
                            <w:r>
                              <w:rPr>
                                <w:rFonts w:hint="cs"/>
                                <w:b/>
                                <w:bCs/>
                                <w:sz w:val="36"/>
                                <w:szCs w:val="36"/>
                                <w:rtl/>
                                <w14:shadow w14:blurRad="50800" w14:dist="38100" w14:dir="5400000" w14:sx="100000" w14:sy="100000" w14:kx="0" w14:ky="0" w14:algn="t">
                                  <w14:srgbClr w14:val="000000">
                                    <w14:alpha w14:val="60000"/>
                                  </w14:srgbClr>
                                </w14:shadow>
                              </w:rPr>
                              <w:t xml:space="preserve">ثالثاً : </w:t>
                            </w:r>
                            <w:r w:rsidRPr="00F17BD3">
                              <w:rPr>
                                <w:rFonts w:hint="cs"/>
                                <w:b/>
                                <w:bCs/>
                                <w:sz w:val="36"/>
                                <w:szCs w:val="36"/>
                                <w:rtl/>
                                <w14:shadow w14:blurRad="50800" w14:dist="38100" w14:dir="5400000" w14:sx="100000" w14:sy="100000" w14:kx="0" w14:ky="0" w14:algn="t">
                                  <w14:srgbClr w14:val="000000">
                                    <w14:alpha w14:val="60000"/>
                                  </w14:srgbClr>
                                </w14:shadow>
                              </w:rPr>
                              <w:t>الرسائل والبحوث العلمية :</w:t>
                            </w:r>
                          </w:p>
                          <w:p w:rsidR="00CE41B5" w:rsidRDefault="00CE41B5" w:rsidP="00674C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357B5" id="Text Box 105" o:spid="_x0000_s1027" type="#_x0000_t202" style="position:absolute;left:0;text-align:left;margin-left:43.85pt;margin-top:66.15pt;width:320pt;height:2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" fillcolor="window" strokeweight="1.5pt">
                <v:shadow on="t" color="black" opacity="26214f" origin=",-.5" offset="0,3pt"/>
                <v:textbox>
                  <w:txbxContent>
                    <w:p w:rsidR="00CE41B5" w:rsidRPr="00F17BD3" w:rsidRDefault="00CE41B5" w:rsidP="00674C6A">
                      <w:pPr>
                        <w:spacing w:after="0" w:line="240" w:lineRule="auto"/>
                        <w:jc w:val="center"/>
                        <w:rPr>
                          <w:b/>
                          <w:bCs/>
                          <w:sz w:val="36"/>
                          <w:szCs w:val="36"/>
                          <w:rtl/>
                          <w14:shadow w14:blurRad="50800" w14:dist="38100" w14:dir="5400000" w14:sx="100000" w14:sy="100000" w14:kx="0" w14:ky="0" w14:algn="t">
                            <w14:srgbClr w14:val="000000">
                              <w14:alpha w14:val="60000"/>
                            </w14:srgbClr>
                          </w14:shadow>
                        </w:rPr>
                      </w:pPr>
                      <w:r>
                        <w:rPr>
                          <w:rFonts w:hint="cs"/>
                          <w:b/>
                          <w:bCs/>
                          <w:sz w:val="36"/>
                          <w:szCs w:val="36"/>
                          <w:rtl/>
                          <w14:shadow w14:blurRad="50800" w14:dist="38100" w14:dir="5400000" w14:sx="100000" w14:sy="100000" w14:kx="0" w14:ky="0" w14:algn="t">
                            <w14:srgbClr w14:val="000000">
                              <w14:alpha w14:val="60000"/>
                            </w14:srgbClr>
                          </w14:shadow>
                        </w:rPr>
                        <w:t xml:space="preserve">ثالثاً : </w:t>
                      </w:r>
                      <w:r w:rsidRPr="00F17BD3">
                        <w:rPr>
                          <w:rFonts w:hint="cs"/>
                          <w:b/>
                          <w:bCs/>
                          <w:sz w:val="36"/>
                          <w:szCs w:val="36"/>
                          <w:rtl/>
                          <w14:shadow w14:blurRad="50800" w14:dist="38100" w14:dir="5400000" w14:sx="100000" w14:sy="100000" w14:kx="0" w14:ky="0" w14:algn="t">
                            <w14:srgbClr w14:val="000000">
                              <w14:alpha w14:val="60000"/>
                            </w14:srgbClr>
                          </w14:shadow>
                        </w:rPr>
                        <w:t>الرسائل والبحوث العلمية :</w:t>
                      </w:r>
                    </w:p>
                    <w:p w:rsidR="00CE41B5" w:rsidRDefault="00CE41B5" w:rsidP="00674C6A">
                      <w:pPr>
                        <w:jc w:val="center"/>
                      </w:pPr>
                    </w:p>
                  </w:txbxContent>
                </v:textbox>
                <w10:wrap type="topAndBottom"/>
              </v:shape>
            </w:pict>
          </mc:Fallback>
        </mc:AlternateContent>
      </w:r>
      <w:r w:rsidRPr="00C90D1B">
        <w:rPr>
          <w:rFonts w:ascii="Traditional Arabic" w:hAnsi="Traditional Arabic" w:cs="Traditional Arabic" w:hint="eastAsia"/>
          <w:sz w:val="32"/>
          <w:szCs w:val="32"/>
          <w:rtl/>
        </w:rPr>
        <w:t>الوجيز</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التاريخية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والجغرافية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لـــ</w:t>
      </w:r>
      <w:r w:rsidRPr="00C90D1B">
        <w:rPr>
          <w:rFonts w:ascii="Traditional Arabic" w:hAnsi="Traditional Arabic" w:cs="Traditional Arabic"/>
          <w:sz w:val="32"/>
          <w:szCs w:val="32"/>
          <w:rtl/>
        </w:rPr>
        <w:t xml:space="preserve"> 77 </w:t>
      </w:r>
      <w:r w:rsidRPr="00C90D1B">
        <w:rPr>
          <w:rFonts w:ascii="Traditional Arabic" w:hAnsi="Traditional Arabic" w:cs="Traditional Arabic" w:hint="eastAsia"/>
          <w:sz w:val="32"/>
          <w:szCs w:val="32"/>
          <w:rtl/>
        </w:rPr>
        <w:t>محافظة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مملكة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فرأشيت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ساكونأفان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وآخرون،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بانكوك،</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2554</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2011</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numPr>
          <w:ilvl w:val="0"/>
          <w:numId w:val="189"/>
        </w:numPr>
        <w:spacing w:after="0" w:line="240" w:lineRule="auto"/>
        <w:contextualSpacing/>
        <w:jc w:val="both"/>
        <w:rPr>
          <w:rFonts w:ascii="Traditional Arabic" w:hAnsi="Traditional Arabic" w:cs="Traditional Arabic"/>
          <w:b/>
          <w:bCs/>
          <w:sz w:val="36"/>
          <w:szCs w:val="36"/>
        </w:rPr>
      </w:pPr>
      <w:r w:rsidRPr="00C90D1B">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الرسائل والبحوث العلمية العربية :</w:t>
      </w:r>
    </w:p>
    <w:p w:rsidR="00674C6A" w:rsidRPr="00C90D1B" w:rsidRDefault="00674C6A" w:rsidP="00465267">
      <w:pPr>
        <w:pStyle w:val="ListParagraph"/>
        <w:numPr>
          <w:ilvl w:val="0"/>
          <w:numId w:val="191"/>
        </w:numPr>
        <w:tabs>
          <w:tab w:val="right" w:pos="904"/>
        </w:tabs>
        <w:spacing w:after="0" w:line="240" w:lineRule="auto"/>
        <w:ind w:left="904" w:hanging="544"/>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إسهام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المدارس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نشر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وثقافتها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المجتمع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لكاري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رسالة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ماجستير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بماليزيا،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عام</w:t>
      </w:r>
      <w:r w:rsidRPr="00C90D1B">
        <w:rPr>
          <w:rFonts w:ascii="Traditional Arabic" w:hAnsi="Traditional Arabic" w:cs="Traditional Arabic"/>
          <w:sz w:val="32"/>
          <w:szCs w:val="32"/>
          <w:rtl/>
        </w:rPr>
        <w:t xml:space="preserve"> 1995</w:t>
      </w:r>
      <w:r w:rsidRPr="00C90D1B">
        <w:rPr>
          <w:rFonts w:ascii="Traditional Arabic" w:hAnsi="Traditional Arabic" w:cs="Traditional Arabic" w:hint="eastAsia"/>
          <w:sz w:val="32"/>
          <w:szCs w:val="32"/>
          <w:rtl/>
        </w:rPr>
        <w:t>م</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أهمية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نشر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الدعوة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جنوب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لماهاما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صارئ</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يوروه،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بحث</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تكميلي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غير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منشور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لنيل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درجة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الماجستير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كلية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معارف</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الوحي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والعلوم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الإنسانية،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بماليزيا،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عام</w:t>
      </w:r>
      <w:r w:rsidRPr="00C90D1B">
        <w:rPr>
          <w:rFonts w:ascii="Traditional Arabic" w:hAnsi="Traditional Arabic" w:cs="Traditional Arabic"/>
          <w:sz w:val="32"/>
          <w:szCs w:val="32"/>
          <w:rtl/>
        </w:rPr>
        <w:t xml:space="preserve"> 1421 </w:t>
      </w:r>
      <w:r w:rsidRPr="00C90D1B">
        <w:rPr>
          <w:rFonts w:ascii="Traditional Arabic" w:hAnsi="Traditional Arabic" w:cs="Traditional Arabic" w:hint="eastAsia"/>
          <w:sz w:val="32"/>
          <w:szCs w:val="32"/>
          <w:rtl/>
        </w:rPr>
        <w:t>ه</w:t>
      </w:r>
      <w:r w:rsidRPr="00C90D1B">
        <w:rPr>
          <w:rFonts w:ascii="Traditional Arabic" w:hAnsi="Traditional Arabic" w:cs="Traditional Arabic"/>
          <w:sz w:val="32"/>
          <w:szCs w:val="32"/>
          <w:rtl/>
        </w:rPr>
        <w:t>/ 2000</w:t>
      </w:r>
      <w:r w:rsidRPr="00C90D1B">
        <w:rPr>
          <w:rFonts w:ascii="Traditional Arabic" w:hAnsi="Traditional Arabic" w:cs="Traditional Arabic" w:hint="eastAsia"/>
          <w:sz w:val="32"/>
          <w:szCs w:val="32"/>
          <w:rtl/>
        </w:rPr>
        <w:t>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تاريخ نشأة المدارس الإسلامية في جنوب تايلاند : الدعوة الإسلامية في جنوب تايلاند : دراسة عن انتشارها خلال سنة 1960م – 1991م، لنورالدين داقاها، رسالة ماجستير غير منشورة</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مشاكل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وحلول،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لجي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أوسينج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جافاكيا،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رسالة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ماجستير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غير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منشورة،</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lastRenderedPageBreak/>
        <w:t>تقويم مناهج التربية الإسلامية في المدارس الثانوية في تايلاند، لمحمد شكري مايو نؤ، رسالة ماجستير غير منشورة</w:t>
      </w:r>
      <w:r w:rsidRPr="00C90D1B">
        <w:rPr>
          <w:rFonts w:ascii="Traditional Arabic" w:hAnsi="Traditional Arabic" w:cs="Traditional Arabic" w:hint="cs"/>
          <w:sz w:val="32"/>
          <w:szCs w:val="32"/>
          <w:rtl/>
        </w:rPr>
        <w:t>، 1423ه.</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 xml:space="preserve">التواصل الحضاري بين مسلمي تايلاند والعالم العربي ( عمارة المسجد نموذجاً )، للبشير أسكوري، رسالة ماجستير غير منشورة، قسم </w:t>
      </w:r>
      <w:r w:rsidR="006C59DD" w:rsidRPr="00C90D1B">
        <w:rPr>
          <w:rFonts w:ascii="Traditional Arabic" w:hAnsi="Traditional Arabic" w:cs="Traditional Arabic" w:hint="cs"/>
          <w:sz w:val="32"/>
          <w:szCs w:val="32"/>
          <w:rtl/>
        </w:rPr>
        <w:t>الدراسا</w:t>
      </w:r>
      <w:r w:rsidR="006C59DD"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الإسلامية، جامعة الأمير سونجكلا نكرين، تايلاند، عام 2006م،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الحقوق السياسية للأقلية المسلمة في جنوب تايلاند دراسة تقوية في ضوء الشريعة الإسلامية، لعسمن تي علي، رسالة دكتوراه غير منشورة</w:t>
      </w:r>
      <w:r w:rsidRPr="00C90D1B">
        <w:rPr>
          <w:rFonts w:ascii="Traditional Arabic" w:hAnsi="Traditional Arabic" w:cs="Traditional Arabic" w:hint="cs"/>
          <w:sz w:val="32"/>
          <w:szCs w:val="32"/>
          <w:rtl/>
        </w:rPr>
        <w:t xml:space="preserve">، 2010م </w:t>
      </w:r>
      <w:r w:rsidRPr="00C90D1B">
        <w:rPr>
          <w:rFonts w:ascii="Traditional Arabic" w:hAnsi="Traditional Arabic" w:cs="Traditional Arabic"/>
          <w:sz w:val="32"/>
          <w:szCs w:val="32"/>
          <w:rtl/>
        </w:rPr>
        <w:t>–</w:t>
      </w:r>
      <w:r w:rsidRPr="00C90D1B">
        <w:rPr>
          <w:rFonts w:ascii="Traditional Arabic" w:hAnsi="Traditional Arabic" w:cs="Traditional Arabic" w:hint="cs"/>
          <w:sz w:val="32"/>
          <w:szCs w:val="32"/>
          <w:rtl/>
        </w:rPr>
        <w:t xml:space="preserve"> 2011م.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الدعوة الإسلامية في تايلاند وجهود المسلمين في سلبيها خلال القرن العشرين الميلادي، عبدالناصر أحمد مناها</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رسالة مقدمة لنيل شهادة التخصص العالي الماجستير</w:t>
      </w:r>
      <w:r w:rsidRPr="00C90D1B">
        <w:rPr>
          <w:rFonts w:ascii="Traditional Arabic" w:hAnsi="Traditional Arabic" w:cs="Traditional Arabic" w:hint="cs"/>
          <w:sz w:val="32"/>
          <w:szCs w:val="32"/>
          <w:rtl/>
        </w:rPr>
        <w:t xml:space="preserve"> غير منشورة، 1998م.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الدعوة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لعبدالغني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بيديل،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رسالة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ماجستير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غير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منشورة،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مقدمة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المعهد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لإعداد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الأئمة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والدعاة،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مكة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المكرمة،</w:t>
      </w:r>
      <w:r w:rsidRPr="00C90D1B">
        <w:rPr>
          <w:rFonts w:ascii="Traditional Arabic" w:hAnsi="Traditional Arabic" w:cs="Traditional Arabic"/>
          <w:sz w:val="32"/>
          <w:szCs w:val="32"/>
          <w:rtl/>
        </w:rPr>
        <w:t xml:space="preserve"> 1414</w:t>
      </w:r>
      <w:r w:rsidRPr="00C90D1B">
        <w:rPr>
          <w:rFonts w:ascii="Traditional Arabic" w:hAnsi="Traditional Arabic" w:cs="Traditional Arabic" w:hint="eastAsia"/>
          <w:sz w:val="32"/>
          <w:szCs w:val="32"/>
          <w:rtl/>
        </w:rPr>
        <w:t>ه</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 xml:space="preserve">الدعوة إلى الله تعالى في جنوب تايلاند : واقعها ومشكلاتها، لصافي كارا، رسالة ماجستير </w:t>
      </w:r>
      <w:r w:rsidRPr="00C90D1B">
        <w:rPr>
          <w:rFonts w:ascii="Traditional Arabic" w:hAnsi="Traditional Arabic" w:cs="Traditional Arabic" w:hint="cs"/>
          <w:sz w:val="32"/>
          <w:szCs w:val="32"/>
          <w:rtl/>
        </w:rPr>
        <w:t xml:space="preserve">مقدمة إلى قسم الدعوة والإعلام في كلية الدعوة والإعلام، بجامعة الإمام محمد بن سعود الإسلامية، </w:t>
      </w:r>
      <w:r w:rsidRPr="00C90D1B">
        <w:rPr>
          <w:rFonts w:ascii="Traditional Arabic" w:hAnsi="Traditional Arabic" w:cs="Traditional Arabic"/>
          <w:sz w:val="32"/>
          <w:szCs w:val="32"/>
          <w:rtl/>
        </w:rPr>
        <w:t>غير منشورة،</w:t>
      </w:r>
      <w:r w:rsidRPr="00C90D1B">
        <w:rPr>
          <w:rFonts w:ascii="Traditional Arabic" w:hAnsi="Traditional Arabic" w:cs="Traditional Arabic" w:hint="cs"/>
          <w:sz w:val="32"/>
          <w:szCs w:val="32"/>
          <w:rtl/>
        </w:rPr>
        <w:t xml:space="preserve"> الرياض، المملكة العربية السعودية، 1430ه </w:t>
      </w:r>
      <w:r w:rsidRPr="00C90D1B">
        <w:rPr>
          <w:rFonts w:ascii="Traditional Arabic" w:hAnsi="Traditional Arabic" w:cs="Traditional Arabic"/>
          <w:sz w:val="32"/>
          <w:szCs w:val="32"/>
          <w:rtl/>
        </w:rPr>
        <w:t>–</w:t>
      </w:r>
      <w:r w:rsidRPr="00C90D1B">
        <w:rPr>
          <w:rFonts w:ascii="Traditional Arabic" w:hAnsi="Traditional Arabic" w:cs="Traditional Arabic" w:hint="cs"/>
          <w:sz w:val="32"/>
          <w:szCs w:val="32"/>
          <w:rtl/>
        </w:rPr>
        <w:t xml:space="preserve"> 1431ه.</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دور التعليم الإسلامي في فهم الدعوة الإسلامية، دراسة وضعية المدارس الدينية في ولاية جالا، لعرفان محمد حاج لافيه، رسالة ماجستير</w:t>
      </w:r>
      <w:r w:rsidRPr="00C90D1B">
        <w:rPr>
          <w:rFonts w:ascii="Traditional Arabic" w:hAnsi="Traditional Arabic" w:cs="Traditional Arabic" w:hint="cs"/>
          <w:sz w:val="32"/>
          <w:szCs w:val="32"/>
          <w:rtl/>
        </w:rPr>
        <w:t xml:space="preserve">، قسم  الدراسات الإسلامية، جامعة الأمير </w:t>
      </w:r>
      <w:r w:rsidR="006C59DD" w:rsidRPr="00C90D1B">
        <w:rPr>
          <w:rFonts w:ascii="Traditional Arabic" w:hAnsi="Traditional Arabic" w:cs="Traditional Arabic" w:hint="cs"/>
          <w:sz w:val="32"/>
          <w:szCs w:val="32"/>
          <w:rtl/>
        </w:rPr>
        <w:t>سونجكل</w:t>
      </w:r>
      <w:r w:rsidR="006C59DD" w:rsidRPr="00C90D1B">
        <w:rPr>
          <w:rFonts w:ascii="Traditional Arabic" w:hAnsi="Traditional Arabic" w:cs="Traditional Arabic" w:hint="eastAsia"/>
          <w:sz w:val="32"/>
          <w:szCs w:val="32"/>
          <w:rtl/>
        </w:rPr>
        <w:t>ا</w:t>
      </w:r>
      <w:r w:rsidRPr="00C90D1B">
        <w:rPr>
          <w:rFonts w:ascii="Traditional Arabic" w:hAnsi="Traditional Arabic" w:cs="Traditional Arabic" w:hint="cs"/>
          <w:sz w:val="32"/>
          <w:szCs w:val="32"/>
          <w:rtl/>
        </w:rPr>
        <w:t xml:space="preserve"> نكرين فرع فطاني، </w:t>
      </w:r>
      <w:r w:rsidR="006C59DD" w:rsidRPr="00C90D1B">
        <w:rPr>
          <w:rFonts w:ascii="Traditional Arabic" w:hAnsi="Traditional Arabic" w:cs="Traditional Arabic" w:hint="cs"/>
          <w:sz w:val="32"/>
          <w:szCs w:val="32"/>
          <w:rtl/>
        </w:rPr>
        <w:t>تايلان</w:t>
      </w:r>
      <w:r w:rsidR="006C59DD" w:rsidRPr="00C90D1B">
        <w:rPr>
          <w:rFonts w:ascii="Traditional Arabic" w:hAnsi="Traditional Arabic" w:cs="Traditional Arabic" w:hint="eastAsia"/>
          <w:sz w:val="32"/>
          <w:szCs w:val="32"/>
          <w:rtl/>
        </w:rPr>
        <w:t>د</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غير منشورة</w:t>
      </w:r>
      <w:r w:rsidRPr="00C90D1B">
        <w:rPr>
          <w:rFonts w:ascii="Traditional Arabic" w:hAnsi="Traditional Arabic" w:cs="Traditional Arabic" w:hint="cs"/>
          <w:sz w:val="32"/>
          <w:szCs w:val="32"/>
          <w:rtl/>
        </w:rPr>
        <w:t>، 1428م.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دور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نشر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جنوب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شرق</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آسيا،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رسالة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دكتوراه،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لعبدالغني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يعقوب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cs"/>
          <w:sz w:val="32"/>
          <w:szCs w:val="32"/>
          <w:rtl/>
        </w:rPr>
        <w:t>رسالة الدكتوراه، في قسم التاريخ، جامعة الأزهر، 1397م.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دور العلماء الفطانيين في نشر العلم، دراسة عن دور الشيخ الحاج وان إدريس بن الحاج وان علي، لعبدالرحمن سولونج، رسالة ماجستير غير منشورة، مقدمة إلى قسم الدراسات الإسلامية، جامعة الأمير سونجكلا نكرين، تايلاند، عام 2003م.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 xml:space="preserve">دور المساجد بولاية فطاني في نشر الدعوة والثقافة الإسلامية، بالإشارة إلى مسجد عباد الرحمن، مركز فوجود، فطاني، لمحمد خايا، رسالة ماجستير مقدمة لقسم </w:t>
      </w:r>
      <w:r w:rsidR="006C59DD" w:rsidRPr="00C90D1B">
        <w:rPr>
          <w:rFonts w:ascii="Traditional Arabic" w:hAnsi="Traditional Arabic" w:cs="Traditional Arabic" w:hint="cs"/>
          <w:sz w:val="32"/>
          <w:szCs w:val="32"/>
          <w:rtl/>
        </w:rPr>
        <w:t>الدراسا</w:t>
      </w:r>
      <w:r w:rsidR="006C59DD"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الإسلامية بكلية الدراسات الإسلامية، بجامعة الأمير سونجكلا نكري، عام 2550 </w:t>
      </w:r>
      <w:r w:rsidRPr="00C90D1B">
        <w:rPr>
          <w:rFonts w:ascii="Traditional Arabic" w:hAnsi="Traditional Arabic" w:cs="Traditional Arabic" w:hint="cs"/>
          <w:sz w:val="32"/>
          <w:szCs w:val="32"/>
          <w:rtl/>
        </w:rPr>
        <w:t>ب/ 2007م.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رعاية اليتيم في التصور الإسلامي، د. زياد بن علي بن محمود الجرجاوي،</w:t>
      </w:r>
      <w:r w:rsidRPr="00C90D1B">
        <w:rPr>
          <w:rFonts w:ascii="Traditional Arabic" w:hAnsi="Traditional Arabic" w:cs="Traditional Arabic" w:hint="cs"/>
          <w:sz w:val="32"/>
          <w:szCs w:val="32"/>
          <w:rtl/>
        </w:rPr>
        <w:t xml:space="preserve"> بحث</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cs"/>
          <w:sz w:val="32"/>
          <w:szCs w:val="32"/>
          <w:rtl/>
        </w:rPr>
        <w:t>لأ</w:t>
      </w:r>
      <w:r w:rsidRPr="00C90D1B">
        <w:rPr>
          <w:rFonts w:ascii="Traditional Arabic" w:hAnsi="Traditional Arabic" w:cs="Traditional Arabic"/>
          <w:sz w:val="32"/>
          <w:szCs w:val="32"/>
          <w:rtl/>
        </w:rPr>
        <w:t>ستاذ مشارك بجامعة القدس المفتوحة، 2010م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lastRenderedPageBreak/>
        <w:t>شعر وان أحمد بن محمد زين بن مصطفى الفطاني، دراسة وتحقيق، إبراهيم تيه هي، رسالة دكتوراه في اللغة العربية وآدابها، الجامعة الإسلامية العالمية – ماليزيا، ٢٠١٠</w:t>
      </w:r>
      <w:r w:rsidRPr="00C90D1B">
        <w:rPr>
          <w:rFonts w:ascii="Traditional Arabic" w:hAnsi="Traditional Arabic" w:cs="Traditional Arabic" w:hint="cs"/>
          <w:sz w:val="32"/>
          <w:szCs w:val="32"/>
          <w:rtl/>
        </w:rPr>
        <w:t>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الشيخ وان أحمد الفطاني ومنهجه في تقرير العقيدة، مأسيدي سالي، بحث تكميلي مقدم لنيل درجة الماجستير، قسم أصول الدين ومقارنة الأديان، الجامعة الإسلامية العالمية – ماليزيا، 2006م.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الشيخ وان أحمد بن محمد زين الفطاني وجهوده في اللغة العربية، عدنان سومي، رسالة مقدمة لنيل درجة الدكتوراه بالجامعة الوطنية الماليزية، ٢٠٠٥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كفاءة أعضاء هيئة التدريس و أثرها على جودة التعليم العالي، نوال نمور، مذكرة مقدمة ضمن متطلبات نيل شهادة الماجستير، جامعة منتوري قسنطينة، الجمهورية الجزائرية، 2011م – 2012م</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المدارس الإسلامي في جنوب تايلاند، على مهاما ساموه، رسالة </w:t>
      </w:r>
      <w:r w:rsidRPr="00C90D1B">
        <w:rPr>
          <w:rFonts w:ascii="Traditional Arabic" w:hAnsi="Traditional Arabic" w:cs="Traditional Arabic" w:hint="cs"/>
          <w:sz w:val="32"/>
          <w:szCs w:val="32"/>
          <w:rtl/>
        </w:rPr>
        <w:t>مقدمة لنيل درجة الدكتوراه</w:t>
      </w:r>
      <w:r w:rsidRPr="00C90D1B">
        <w:rPr>
          <w:rFonts w:ascii="Traditional Arabic" w:hAnsi="Traditional Arabic" w:cs="Traditional Arabic"/>
          <w:sz w:val="32"/>
          <w:szCs w:val="32"/>
          <w:rtl/>
        </w:rPr>
        <w:t xml:space="preserve"> بجامعة الإسلامية بالمدينة المنورة، </w:t>
      </w:r>
      <w:r w:rsidRPr="00C90D1B">
        <w:rPr>
          <w:rFonts w:ascii="Traditional Arabic" w:hAnsi="Traditional Arabic" w:cs="Traditional Arabic" w:hint="cs"/>
          <w:sz w:val="32"/>
          <w:szCs w:val="32"/>
          <w:rtl/>
        </w:rPr>
        <w:t xml:space="preserve">1432ه </w:t>
      </w:r>
      <w:r w:rsidRPr="00C90D1B">
        <w:rPr>
          <w:rFonts w:ascii="Traditional Arabic" w:hAnsi="Traditional Arabic" w:cs="Traditional Arabic"/>
          <w:sz w:val="32"/>
          <w:szCs w:val="32"/>
          <w:rtl/>
        </w:rPr>
        <w:t>–</w:t>
      </w:r>
      <w:r w:rsidRPr="00C90D1B">
        <w:rPr>
          <w:rFonts w:ascii="Traditional Arabic" w:hAnsi="Traditional Arabic" w:cs="Traditional Arabic" w:hint="cs"/>
          <w:sz w:val="32"/>
          <w:szCs w:val="32"/>
          <w:rtl/>
        </w:rPr>
        <w:t xml:space="preserve"> 1433ه.</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المسلمون في تايلاند، دراسة فقيهة وتطبيقة،</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ماسي حسن عبدالقادر حسين،</w:t>
      </w:r>
      <w:r w:rsidRPr="00C90D1B">
        <w:rPr>
          <w:rFonts w:ascii="Traditional Arabic" w:hAnsi="Traditional Arabic" w:cs="Traditional Arabic" w:hint="cs"/>
          <w:sz w:val="32"/>
          <w:szCs w:val="32"/>
          <w:rtl/>
        </w:rPr>
        <w:t xml:space="preserve"> بحث تكميلي مقدم لنيل درجة الماجستير في قسم الثقافة الإسلامية، تخصص فقه وأصوله، جامعة الملك سعود، </w:t>
      </w:r>
      <w:r w:rsidRPr="00C90D1B">
        <w:rPr>
          <w:rFonts w:ascii="Traditional Arabic" w:hAnsi="Traditional Arabic" w:cs="Traditional Arabic"/>
          <w:sz w:val="32"/>
          <w:szCs w:val="32"/>
          <w:rtl/>
        </w:rPr>
        <w:t>غير منشورة</w:t>
      </w:r>
      <w:r w:rsidRPr="00C90D1B">
        <w:rPr>
          <w:rFonts w:ascii="Traditional Arabic" w:hAnsi="Traditional Arabic" w:cs="Traditional Arabic" w:hint="cs"/>
          <w:sz w:val="32"/>
          <w:szCs w:val="32"/>
          <w:rtl/>
        </w:rPr>
        <w:t>، 1413ه.</w:t>
      </w:r>
    </w:p>
    <w:p w:rsidR="00674C6A" w:rsidRPr="006C59DD" w:rsidRDefault="00674C6A" w:rsidP="006C59DD">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وسائل الدعوة المعاصرة المستخدمة في تايلاند، لنتافات هاسكان بانشا، بحث التخرج لمرحلة الدبلوم العالي بجامعة الإسلامية بالمدنية المنورة، غير منشورة</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1430ه</w:t>
      </w:r>
      <w:r w:rsidRPr="00C90D1B">
        <w:rPr>
          <w:rFonts w:ascii="Traditional Arabic" w:hAnsi="Traditional Arabic" w:cs="Traditional Arabic" w:hint="cs"/>
          <w:sz w:val="32"/>
          <w:szCs w:val="32"/>
          <w:rtl/>
        </w:rPr>
        <w:t>.</w:t>
      </w:r>
    </w:p>
    <w:p w:rsidR="00674C6A" w:rsidRPr="00C90D1B" w:rsidRDefault="00674C6A" w:rsidP="00674C6A">
      <w:pPr>
        <w:spacing w:before="240" w:after="0" w:line="240" w:lineRule="auto"/>
        <w:jc w:val="both"/>
        <w:rPr>
          <w:rFonts w:ascii="Traditional Arabic" w:hAnsi="Traditional Arabic" w:cs="Traditional Arabic"/>
          <w:b/>
          <w:bCs/>
          <w:sz w:val="36"/>
          <w:szCs w:val="36"/>
        </w:rPr>
      </w:pPr>
      <w:r w:rsidRPr="00C90D1B">
        <w:rPr>
          <w:rFonts w:ascii="Traditional Arabic" w:hAnsi="Traditional Arabic" w:cs="Traditional Arabic" w:hint="cs"/>
          <w:b/>
          <w:bCs/>
          <w:sz w:val="32"/>
          <w:szCs w:val="32"/>
          <w:rtl/>
          <w14:shadow w14:blurRad="50800" w14:dist="38100" w14:dir="5400000" w14:sx="100000" w14:sy="100000" w14:kx="0" w14:ky="0" w14:algn="t">
            <w14:srgbClr w14:val="000000">
              <w14:alpha w14:val="60000"/>
            </w14:srgbClr>
          </w14:shadow>
        </w:rPr>
        <w:t xml:space="preserve">ب - </w:t>
      </w:r>
      <w:r w:rsidRPr="00C90D1B">
        <w:rPr>
          <w:rFonts w:ascii="Traditional Arabic" w:hAnsi="Traditional Arabic" w:cs="Traditional Arabic" w:hint="cs"/>
          <w:b/>
          <w:bCs/>
          <w:sz w:val="36"/>
          <w:szCs w:val="36"/>
          <w:rtl/>
          <w14:shadow w14:blurRad="50800" w14:dist="38100" w14:dir="5400000" w14:sx="100000" w14:sy="100000" w14:kx="0" w14:ky="0" w14:algn="t">
            <w14:srgbClr w14:val="000000">
              <w14:alpha w14:val="60000"/>
            </w14:srgbClr>
          </w14:shadow>
        </w:rPr>
        <w:t>الرسائل والبحوث العلمية الملايوية :</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الدعوة الإسلامية في جنوب تايلاند : دراسة عن انتشارها خلال سنة 1960م – 1991م، لنور الدين داقاها، رسالة ماجستير</w:t>
      </w:r>
      <w:r w:rsidRPr="00C90D1B">
        <w:rPr>
          <w:rFonts w:ascii="Traditional Arabic" w:hAnsi="Traditional Arabic" w:cs="Traditional Arabic" w:hint="cs"/>
          <w:sz w:val="32"/>
          <w:szCs w:val="32"/>
          <w:rtl/>
        </w:rPr>
        <w:t xml:space="preserve"> في قسم الدعوة والحضارة الإنسانية، جامعة ملايا، ماليزيا،</w:t>
      </w:r>
      <w:r w:rsidRPr="00C90D1B">
        <w:rPr>
          <w:rFonts w:ascii="Traditional Arabic" w:hAnsi="Traditional Arabic" w:cs="Traditional Arabic"/>
          <w:sz w:val="32"/>
          <w:szCs w:val="32"/>
          <w:rtl/>
        </w:rPr>
        <w:t xml:space="preserve"> غير منشورة </w:t>
      </w:r>
      <w:r w:rsidRPr="00C90D1B">
        <w:rPr>
          <w:rFonts w:ascii="Traditional Arabic" w:hAnsi="Traditional Arabic" w:cs="Traditional Arabic" w:hint="cs"/>
          <w:sz w:val="32"/>
          <w:szCs w:val="32"/>
          <w:rtl/>
        </w:rPr>
        <w:t>، 1998م.</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دور المجلس الإسلامي بفطاني في الدعوة إلى الله في جنوب تايلاند، لعبد الوهاب جانجوه، رسالة ماجستير مقدمة إلى كلية أصول الدين، جامعة بندونج، بإندونيسيا، غير منشورة،  عام 1991م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شيخ داود وحركته الدعوية في أرخبيل الملايو، لمحمد حليم، بحث تخرج مقدم إلى الكلية الإسلامية، جالا،</w:t>
      </w:r>
      <w:r w:rsidRPr="00C90D1B">
        <w:rPr>
          <w:rFonts w:ascii="Traditional Arabic" w:hAnsi="Traditional Arabic" w:cs="Traditional Arabic" w:hint="cs"/>
          <w:sz w:val="32"/>
          <w:szCs w:val="32"/>
          <w:rtl/>
        </w:rPr>
        <w:t xml:space="preserve"> تايلاند، </w:t>
      </w:r>
      <w:r w:rsidRPr="00C90D1B">
        <w:rPr>
          <w:rFonts w:ascii="Traditional Arabic" w:hAnsi="Traditional Arabic" w:cs="Traditional Arabic"/>
          <w:sz w:val="32"/>
          <w:szCs w:val="32"/>
          <w:rtl/>
        </w:rPr>
        <w:t>غير منشورة</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عام 1424هـ/ 2003م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منهج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الشيخ</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زين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العابدين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كتابه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كشف</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اللثام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أسئلة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الأنام،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لأحمد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إسماعيل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دولا،</w:t>
      </w:r>
      <w:r w:rsidRPr="00C90D1B">
        <w:rPr>
          <w:rFonts w:ascii="Traditional Arabic" w:hAnsi="Traditional Arabic" w:cs="Traditional Arabic"/>
          <w:sz w:val="32"/>
          <w:szCs w:val="32"/>
          <w:rtl/>
        </w:rPr>
        <w:t xml:space="preserve"> </w:t>
      </w:r>
      <w:r w:rsidR="006C59DD">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الملايوية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رسالة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ماجستير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غير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منشورة،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مقدمة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قسم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الدراسات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جالا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عام</w:t>
      </w:r>
      <w:r w:rsidRPr="00C90D1B">
        <w:rPr>
          <w:rFonts w:ascii="Traditional Arabic" w:hAnsi="Traditional Arabic" w:cs="Traditional Arabic"/>
          <w:sz w:val="32"/>
          <w:szCs w:val="32"/>
          <w:rtl/>
        </w:rPr>
        <w:t xml:space="preserve"> 2009</w:t>
      </w:r>
      <w:r w:rsidRPr="00C90D1B">
        <w:rPr>
          <w:rFonts w:ascii="Traditional Arabic" w:hAnsi="Traditional Arabic" w:cs="Traditional Arabic" w:hint="eastAsia"/>
          <w:sz w:val="32"/>
          <w:szCs w:val="32"/>
          <w:rtl/>
        </w:rPr>
        <w:t>م</w:t>
      </w:r>
    </w:p>
    <w:p w:rsidR="00674C6A" w:rsidRPr="00C90D1B" w:rsidRDefault="00674C6A" w:rsidP="006C59DD">
      <w:pPr>
        <w:spacing w:before="240" w:after="0"/>
        <w:jc w:val="both"/>
        <w:rPr>
          <w:rFonts w:ascii="Traditional Arabic" w:hAnsi="Traditional Arabic" w:cs="Traditional Arabic"/>
          <w:b/>
          <w:bCs/>
          <w:sz w:val="32"/>
          <w:szCs w:val="32"/>
          <w:rtl/>
          <w14:shadow w14:blurRad="50800" w14:dist="38100" w14:dir="5400000" w14:sx="100000" w14:sy="100000" w14:kx="0" w14:ky="0" w14:algn="t">
            <w14:srgbClr w14:val="000000">
              <w14:alpha w14:val="60000"/>
            </w14:srgbClr>
          </w14:shadow>
        </w:rPr>
      </w:pPr>
      <w:r w:rsidRPr="00C90D1B">
        <w:rPr>
          <w:rFonts w:ascii="Traditional Arabic" w:hAnsi="Traditional Arabic" w:cs="Traditional Arabic" w:hint="cs"/>
          <w:b/>
          <w:bCs/>
          <w:sz w:val="32"/>
          <w:szCs w:val="32"/>
          <w:rtl/>
          <w14:shadow w14:blurRad="50800" w14:dist="38100" w14:dir="5400000" w14:sx="100000" w14:sy="100000" w14:kx="0" w14:ky="0" w14:algn="t">
            <w14:srgbClr w14:val="000000">
              <w14:alpha w14:val="60000"/>
            </w14:srgbClr>
          </w14:shadow>
        </w:rPr>
        <w:lastRenderedPageBreak/>
        <w:t xml:space="preserve">ج - الرسائل والبحوث العلمية التايلاندية : </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جهاد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محمد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ودعوته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بمنهج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السلف</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الصالح</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الولايات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الجنوبية،</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قانتة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بونجا</w:t>
      </w:r>
      <w:r w:rsidR="006C59DD">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تا</w:t>
      </w:r>
      <w:r w:rsidR="006C59DD">
        <w:rPr>
          <w:rFonts w:ascii="Traditional Arabic" w:hAnsi="Traditional Arabic" w:cs="Traditional Arabic" w:hint="cs"/>
          <w:sz w:val="32"/>
          <w:szCs w:val="32"/>
          <w:rtl/>
        </w:rPr>
        <w:t xml:space="preserve">ن </w:t>
      </w:r>
      <w:r w:rsidRPr="00C90D1B">
        <w:rPr>
          <w:rFonts w:ascii="Traditional Arabic" w:hAnsi="Traditional Arabic" w:cs="Traditional Arabic" w:hint="eastAsia"/>
          <w:sz w:val="32"/>
          <w:szCs w:val="32"/>
          <w:rtl/>
        </w:rPr>
        <w:t>يونج،</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رسالة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ماجستير،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مقدمة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إلى</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قسم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الدراسات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006C59DD">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بكلية</w:t>
      </w:r>
      <w:r w:rsidRPr="00C90D1B">
        <w:rPr>
          <w:rFonts w:ascii="Traditional Arabic" w:hAnsi="Traditional Arabic" w:cs="Traditional Arabic"/>
          <w:sz w:val="32"/>
          <w:szCs w:val="32"/>
          <w:rtl/>
        </w:rPr>
        <w:t xml:space="preserve"> </w:t>
      </w:r>
      <w:r w:rsidR="006C59DD" w:rsidRPr="00C90D1B">
        <w:rPr>
          <w:rFonts w:ascii="Traditional Arabic" w:hAnsi="Traditional Arabic" w:cs="Traditional Arabic" w:hint="cs"/>
          <w:sz w:val="32"/>
          <w:szCs w:val="32"/>
          <w:rtl/>
        </w:rPr>
        <w:t>الدراسا</w:t>
      </w:r>
      <w:r w:rsidR="006C59DD"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الأمير</w:t>
      </w:r>
      <w:r w:rsidRPr="00C90D1B">
        <w:rPr>
          <w:rFonts w:ascii="Traditional Arabic" w:hAnsi="Traditional Arabic" w:cs="Traditional Arabic"/>
          <w:sz w:val="32"/>
          <w:szCs w:val="32"/>
          <w:rtl/>
        </w:rPr>
        <w:t xml:space="preserve"> </w:t>
      </w:r>
      <w:r w:rsidR="006C59DD" w:rsidRPr="00C90D1B">
        <w:rPr>
          <w:rFonts w:ascii="Traditional Arabic" w:hAnsi="Traditional Arabic" w:cs="Traditional Arabic" w:hint="cs"/>
          <w:sz w:val="32"/>
          <w:szCs w:val="32"/>
          <w:rtl/>
        </w:rPr>
        <w:t>سونجكل</w:t>
      </w:r>
      <w:r w:rsidR="006C59DD"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نكرين،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hint="eastAsia"/>
          <w:sz w:val="32"/>
          <w:szCs w:val="32"/>
          <w:rtl/>
        </w:rPr>
        <w:t>غير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منشورة</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عام</w:t>
      </w:r>
      <w:r w:rsidRPr="00C90D1B">
        <w:rPr>
          <w:rFonts w:ascii="Traditional Arabic" w:hAnsi="Traditional Arabic" w:cs="Traditional Arabic"/>
          <w:sz w:val="32"/>
          <w:szCs w:val="32"/>
          <w:rtl/>
        </w:rPr>
        <w:t xml:space="preserve"> 1426</w:t>
      </w:r>
      <w:r w:rsidRPr="00C90D1B">
        <w:rPr>
          <w:rFonts w:ascii="Traditional Arabic" w:hAnsi="Traditional Arabic" w:cs="Traditional Arabic" w:hint="eastAsia"/>
          <w:sz w:val="32"/>
          <w:szCs w:val="32"/>
          <w:rtl/>
        </w:rPr>
        <w:t>ه</w:t>
      </w:r>
      <w:r w:rsidRPr="00C90D1B">
        <w:rPr>
          <w:rFonts w:ascii="Traditional Arabic" w:hAnsi="Traditional Arabic" w:cs="Traditional Arabic" w:hint="cs"/>
          <w:sz w:val="32"/>
          <w:szCs w:val="32"/>
          <w:rtl/>
        </w:rPr>
        <w:t>.</w:t>
      </w:r>
    </w:p>
    <w:p w:rsidR="00674C6A" w:rsidRPr="00C90D1B" w:rsidRDefault="00674C6A" w:rsidP="00465267">
      <w:pPr>
        <w:pStyle w:val="ListParagraph"/>
        <w:numPr>
          <w:ilvl w:val="0"/>
          <w:numId w:val="191"/>
        </w:numPr>
        <w:tabs>
          <w:tab w:val="right" w:pos="904"/>
        </w:tabs>
        <w:ind w:left="904" w:hanging="544"/>
        <w:jc w:val="both"/>
        <w:rPr>
          <w:rFonts w:ascii="Traditional Arabic" w:hAnsi="Traditional Arabic" w:cs="Traditional Arabic"/>
          <w:sz w:val="32"/>
          <w:szCs w:val="32"/>
        </w:rPr>
      </w:pPr>
      <w:r w:rsidRPr="00C90D1B">
        <w:rPr>
          <w:rFonts w:ascii="Traditional Arabic" w:hAnsi="Traditional Arabic" w:cs="Traditional Arabic"/>
          <w:sz w:val="32"/>
          <w:szCs w:val="32"/>
          <w:rtl/>
        </w:rPr>
        <w:t>فقه رسالة الشيخ محمد بن إسماعيل الداودي الفطاني في كتاب مطلع البدرين، لعزمن تالي، رسالة ماجستير مقدمة إلى قسم الدراسات الإسلامية، جامعة الأمير سونجكلا نكرين، فطاني،</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غير منشورة،  عام 1426هـ</w:t>
      </w:r>
      <w:r w:rsidRPr="00C90D1B">
        <w:rPr>
          <w:rFonts w:ascii="Traditional Arabic" w:hAnsi="Traditional Arabic" w:cs="Traditional Arabic" w:hint="cs"/>
          <w:sz w:val="32"/>
          <w:szCs w:val="32"/>
          <w:rtl/>
        </w:rPr>
        <w:t>.</w:t>
      </w:r>
    </w:p>
    <w:p w:rsidR="00674C6A" w:rsidRPr="00C90D1B" w:rsidRDefault="00674C6A" w:rsidP="00465267">
      <w:pPr>
        <w:pStyle w:val="ListParagraph"/>
        <w:numPr>
          <w:ilvl w:val="0"/>
          <w:numId w:val="191"/>
        </w:numPr>
        <w:tabs>
          <w:tab w:val="right" w:pos="904"/>
        </w:tabs>
        <w:ind w:left="904" w:hanging="544"/>
        <w:jc w:val="both"/>
        <w:rPr>
          <w:rFonts w:ascii="Traditional Arabic" w:hAnsi="Traditional Arabic" w:cs="Traditional Arabic"/>
          <w:sz w:val="32"/>
          <w:szCs w:val="32"/>
        </w:rPr>
      </w:pPr>
      <w:r w:rsidRPr="00C90D1B">
        <w:rPr>
          <w:noProof/>
          <w:rtl/>
        </w:rPr>
        <mc:AlternateContent>
          <mc:Choice Requires="wps">
            <w:drawing>
              <wp:anchor distT="0" distB="0" distL="114300" distR="114300" simplePos="0" relativeHeight="251771904" behindDoc="0" locked="0" layoutInCell="1" allowOverlap="1" wp14:anchorId="12273577" wp14:editId="053AD8FF">
                <wp:simplePos x="0" y="0"/>
                <wp:positionH relativeFrom="column">
                  <wp:posOffset>596900</wp:posOffset>
                </wp:positionH>
                <wp:positionV relativeFrom="paragraph">
                  <wp:posOffset>1194435</wp:posOffset>
                </wp:positionV>
                <wp:extent cx="4064000" cy="374650"/>
                <wp:effectExtent l="57150" t="19050" r="69850" b="120650"/>
                <wp:wrapTopAndBottom/>
                <wp:docPr id="106" name="Text Box 106"/>
                <wp:cNvGraphicFramePr/>
                <a:graphic xmlns:a="http://schemas.openxmlformats.org/drawingml/2006/main">
                  <a:graphicData uri="http://schemas.microsoft.com/office/word/2010/wordprocessingShape">
                    <wps:wsp>
                      <wps:cNvSpPr txBox="1"/>
                      <wps:spPr>
                        <a:xfrm>
                          <a:off x="0" y="0"/>
                          <a:ext cx="4064000" cy="374650"/>
                        </a:xfrm>
                        <a:prstGeom prst="rect">
                          <a:avLst/>
                        </a:prstGeom>
                        <a:solidFill>
                          <a:sysClr val="window" lastClr="FFFFFF"/>
                        </a:solidFill>
                        <a:ln w="19050">
                          <a:solidFill>
                            <a:prstClr val="black"/>
                          </a:solidFill>
                        </a:ln>
                        <a:effectLst>
                          <a:outerShdw blurRad="50800" dist="38100" dir="5400000" algn="t" rotWithShape="0">
                            <a:prstClr val="black">
                              <a:alpha val="40000"/>
                            </a:prstClr>
                          </a:outerShdw>
                        </a:effectLst>
                      </wps:spPr>
                      <wps:txbx>
                        <w:txbxContent>
                          <w:p w:rsidR="00CE41B5" w:rsidRPr="00BC0E9B" w:rsidRDefault="00CE41B5" w:rsidP="00674C6A">
                            <w:pPr>
                              <w:jc w:val="center"/>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BC0E9B">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رابعاً : الندوات والمؤتمرات والمنظمات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73577" id="Text Box 106" o:spid="_x0000_s1028" type="#_x0000_t202" style="position:absolute;left:0;text-align:left;margin-left:47pt;margin-top:94.05pt;width:320pt;height:2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" fillcolor="window" strokeweight="1.5pt">
                <v:shadow on="t" color="black" opacity="26214f" origin=",-.5" offset="0,3pt"/>
                <v:textbox>
                  <w:txbxContent>
                    <w:p w:rsidR="00CE41B5" w:rsidRPr="00BC0E9B" w:rsidRDefault="00CE41B5" w:rsidP="00674C6A">
                      <w:pPr>
                        <w:jc w:val="center"/>
                        <w:rPr>
                          <w:rFonts w:ascii="Times New Roman" w:hAnsi="Times New Roman" w:cs="Times New Roman"/>
                          <w:b/>
                          <w:bCs/>
                          <w:sz w:val="36"/>
                          <w:szCs w:val="36"/>
                          <w14:shadow w14:blurRad="50800" w14:dist="38100" w14:dir="2700000" w14:sx="100000" w14:sy="100000" w14:kx="0" w14:ky="0" w14:algn="tl">
                            <w14:srgbClr w14:val="000000">
                              <w14:alpha w14:val="60000"/>
                            </w14:srgbClr>
                          </w14:shadow>
                        </w:rPr>
                      </w:pPr>
                      <w:r w:rsidRPr="00BC0E9B">
                        <w:rPr>
                          <w:rFonts w:ascii="Times New Roman" w:hAnsi="Times New Roman" w:cs="Times New Roman"/>
                          <w:b/>
                          <w:bCs/>
                          <w:sz w:val="36"/>
                          <w:szCs w:val="36"/>
                          <w:rtl/>
                          <w14:shadow w14:blurRad="50800" w14:dist="38100" w14:dir="2700000" w14:sx="100000" w14:sy="100000" w14:kx="0" w14:ky="0" w14:algn="tl">
                            <w14:srgbClr w14:val="000000">
                              <w14:alpha w14:val="60000"/>
                            </w14:srgbClr>
                          </w14:shadow>
                        </w:rPr>
                        <w:t>رابعاً : الندوات والمؤتمرات والمنظمات</w:t>
                      </w:r>
                    </w:p>
                  </w:txbxContent>
                </v:textbox>
                <w10:wrap type="topAndBottom"/>
              </v:shape>
            </w:pict>
          </mc:Fallback>
        </mc:AlternateContent>
      </w:r>
      <w:r w:rsidRPr="00C90D1B">
        <w:rPr>
          <w:rFonts w:hint="eastAsia"/>
          <w:rtl/>
        </w:rPr>
        <w:t xml:space="preserve"> </w:t>
      </w:r>
      <w:r w:rsidRPr="00C90D1B">
        <w:rPr>
          <w:rFonts w:ascii="Traditional Arabic" w:hAnsi="Traditional Arabic" w:cs="Traditional Arabic" w:hint="eastAsia"/>
          <w:sz w:val="32"/>
          <w:szCs w:val="32"/>
          <w:rtl/>
        </w:rPr>
        <w:t>قضايا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الأنشطة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الطلاب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الجامعي</w:t>
      </w:r>
      <w:r w:rsidRPr="00C90D1B">
        <w:rPr>
          <w:rFonts w:ascii="Traditional Arabic" w:hAnsi="Traditional Arabic" w:cs="Traditional Arabic"/>
          <w:sz w:val="32"/>
          <w:szCs w:val="32"/>
          <w:rtl/>
        </w:rPr>
        <w:t xml:space="preserve">: </w:t>
      </w:r>
      <w:r w:rsidR="006C59DD" w:rsidRPr="00C90D1B">
        <w:rPr>
          <w:rFonts w:ascii="Traditional Arabic" w:hAnsi="Traditional Arabic" w:cs="Traditional Arabic" w:hint="cs"/>
          <w:sz w:val="32"/>
          <w:szCs w:val="32"/>
          <w:rtl/>
        </w:rPr>
        <w:t>دراس</w:t>
      </w:r>
      <w:r w:rsidR="006C59DD" w:rsidRPr="00C90D1B">
        <w:rPr>
          <w:rFonts w:ascii="Traditional Arabic" w:hAnsi="Traditional Arabic" w:cs="Traditional Arabic" w:hint="eastAsia"/>
          <w:sz w:val="32"/>
          <w:szCs w:val="32"/>
          <w:rtl/>
        </w:rPr>
        <w:t>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قضايا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الطلاب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السكن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الأمير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سونجكلا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نكرين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فرع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هادياي،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سؤفاترا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جيت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سوفا،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البحث</w:t>
      </w:r>
      <w:r w:rsidRPr="00C90D1B">
        <w:rPr>
          <w:rFonts w:ascii="Traditional Arabic" w:hAnsi="Traditional Arabic" w:cs="Traditional Arabic"/>
          <w:sz w:val="32"/>
          <w:szCs w:val="32"/>
          <w:rtl/>
        </w:rPr>
        <w:t xml:space="preserve"> </w:t>
      </w:r>
      <w:r w:rsidR="006C59DD" w:rsidRPr="00C90D1B">
        <w:rPr>
          <w:rFonts w:ascii="Traditional Arabic" w:hAnsi="Traditional Arabic" w:cs="Traditional Arabic" w:hint="cs"/>
          <w:sz w:val="32"/>
          <w:szCs w:val="32"/>
          <w:rtl/>
        </w:rPr>
        <w:t>التكميل</w:t>
      </w:r>
      <w:r w:rsidR="006C59DD" w:rsidRPr="00C90D1B">
        <w:rPr>
          <w:rFonts w:ascii="Traditional Arabic" w:hAnsi="Traditional Arabic" w:cs="Traditional Arabic" w:hint="eastAsia"/>
          <w:sz w:val="32"/>
          <w:szCs w:val="32"/>
          <w:rtl/>
        </w:rPr>
        <w:t>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مقدم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الأمير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سونجكلا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نكرين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فرع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هادياي،</w:t>
      </w:r>
      <w:r w:rsidRPr="00C90D1B">
        <w:rPr>
          <w:rFonts w:ascii="Traditional Arabic" w:hAnsi="Traditional Arabic" w:cs="Traditional Arabic"/>
          <w:sz w:val="32"/>
          <w:szCs w:val="32"/>
          <w:rtl/>
        </w:rPr>
        <w:t xml:space="preserve"> 2546</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/2003</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r w:rsidRPr="00C90D1B">
        <w:rPr>
          <w:rFonts w:ascii="Traditional Arabic" w:hAnsi="Traditional Arabic" w:cs="Traditional Arabic"/>
          <w:sz w:val="32"/>
          <w:szCs w:val="32"/>
        </w:rPr>
        <w:t xml:space="preserve"> </w:t>
      </w:r>
    </w:p>
    <w:p w:rsidR="00674C6A" w:rsidRPr="00C90D1B" w:rsidRDefault="00674C6A" w:rsidP="000C52F8">
      <w:pPr>
        <w:numPr>
          <w:ilvl w:val="0"/>
          <w:numId w:val="191"/>
        </w:numPr>
        <w:tabs>
          <w:tab w:val="right" w:pos="994"/>
        </w:tabs>
        <w:spacing w:before="240"/>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أثر جهود خادم الحرمين الشريفين في نشر العلم الشرعي والعقيدة الصحيحة من خلال الطلبة المسلمين في تايلاند، لعبدالله نومسوك، بحوث ندوة خدمة الطلاب المسلمين في عهد خادم الحرمين الشريفين الملك فهد بن عبدالعزيز آل سعود</w:t>
      </w:r>
      <w:r w:rsidRPr="00C90D1B">
        <w:rPr>
          <w:rFonts w:ascii="Traditional Arabic" w:hAnsi="Traditional Arabic" w:cs="Traditional Arabic" w:hint="cs"/>
          <w:sz w:val="32"/>
          <w:szCs w:val="32"/>
          <w:rtl/>
        </w:rPr>
        <w:t>، 1422ه، الجامعة الإسلامية بالمدينة المنورة، عمادة البحث العلمي، الطبعة الأولى، 1423ه.</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أثر خريجي الجامعات السعودية في تايلاند، لإسماعيل علي، بحوث ندوة خدمة الطلاب المسلمين في عهد خادم الحرمين الشريفين الملك فهد بن عبدالعزيز آل سعود</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الأقلية المسلمة </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مؤتمر في جامعة الأمير </w:t>
      </w:r>
      <w:r w:rsidR="006C59DD" w:rsidRPr="00C90D1B">
        <w:rPr>
          <w:rFonts w:ascii="Traditional Arabic" w:hAnsi="Traditional Arabic" w:cs="Traditional Arabic" w:hint="cs"/>
          <w:sz w:val="32"/>
          <w:szCs w:val="32"/>
          <w:rtl/>
        </w:rPr>
        <w:t>سونجكل</w:t>
      </w:r>
      <w:r w:rsidR="006C59DD"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نكرين ، د على ساموه ، "  </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تأثر الدعوات الإصلاحية الإسلامية في تايلاند بدعوة الشيخ محمد بن عبدالوهاب، لإسماعيل أحمد، بحوث ندوة الشيخ محمد عبدالوهاب، جامعة الإمام محمد بن سعود الإسلامية، 1411 ه/ 1991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التربية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حقبة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الشمول</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رؤية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مجتمع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متعلم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المنظمة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للتربية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والثقافة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والعلوم،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العدد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الخامس،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مايو</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التعليم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والبحث</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العلمي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لمواجهة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تحديات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القرن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الواحد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والعشرين،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دياب،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سعد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وسومان،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عدنان،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منشورات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المنظمة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للتربية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والثقافة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والعلوم،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تونس،</w:t>
      </w:r>
      <w:r w:rsidRPr="00C90D1B">
        <w:rPr>
          <w:rFonts w:ascii="Traditional Arabic" w:hAnsi="Traditional Arabic" w:cs="Traditional Arabic"/>
          <w:sz w:val="32"/>
          <w:szCs w:val="32"/>
          <w:rtl/>
        </w:rPr>
        <w:t xml:space="preserve"> 2000</w:t>
      </w:r>
      <w:r w:rsidRPr="00C90D1B">
        <w:rPr>
          <w:rFonts w:ascii="Traditional Arabic" w:hAnsi="Traditional Arabic" w:cs="Traditional Arabic" w:hint="eastAsia"/>
          <w:sz w:val="32"/>
          <w:szCs w:val="32"/>
          <w:rtl/>
        </w:rPr>
        <w:t>م،</w:t>
      </w:r>
    </w:p>
    <w:p w:rsidR="00674C6A" w:rsidRPr="00C90D1B" w:rsidRDefault="00674C6A" w:rsidP="00465267">
      <w:pPr>
        <w:numPr>
          <w:ilvl w:val="0"/>
          <w:numId w:val="191"/>
        </w:numPr>
        <w:tabs>
          <w:tab w:val="right" w:pos="814"/>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lastRenderedPageBreak/>
        <w:t>تقويم برامج إعداد المدرسين في الجامعات العربية : جامعة البحرين وجامعة دمشق ، علي سعود حسن</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المؤتمر الإقليمي حول التعليم العالي ، بيروت 2-5 مارس 1998م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الجامعات الخاصة </w:t>
      </w:r>
      <w:r w:rsidR="006C59DD" w:rsidRPr="00C90D1B">
        <w:rPr>
          <w:rFonts w:ascii="Traditional Arabic" w:hAnsi="Traditional Arabic" w:cs="Traditional Arabic" w:hint="cs"/>
          <w:sz w:val="32"/>
          <w:szCs w:val="32"/>
          <w:rtl/>
        </w:rPr>
        <w:t>ودورها</w:t>
      </w:r>
      <w:r w:rsidRPr="00C90D1B">
        <w:rPr>
          <w:rFonts w:ascii="Traditional Arabic" w:hAnsi="Traditional Arabic" w:cs="Traditional Arabic"/>
          <w:sz w:val="32"/>
          <w:szCs w:val="32"/>
          <w:rtl/>
        </w:rPr>
        <w:t xml:space="preserve"> المكمّل في رفد منظومة التعليم العالي والبحث العلمي، بشارة جبرائيل، ورقة عمل مقدمة إلى : مؤتمر التاسع لوزارة التعليم العالي والبحث العلمي في الوطن العربي، دمشق، 15 – 18 ديسمبر 2003م.</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الجامعة في منظور تاريخي مقارن، عبدالعزيز الجلال، دراسة مقدمة لمؤتمر رسالة الجامعة المنعقد في جامعة الرياض، 1394 ه</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خطاب الترحيب والتقدير للوفد الإسلامي للإعلام والصحافة، د.إسماعيل لطفي جافاكيا، يوم الأربعاء 21 رجب 1429 ه، الموافق 23 يوليو 2008 م.</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 xml:space="preserve">الدراسات الإسلامية في تايلاند بين التعليم العالي الحكومي والأهلي : أبعاد التميز ومجالات التكامل، د.إسماعيل لطفي جافاكيا، ورقة عمل مقدم في : مؤتمر الدولي حول دور الدراسات الإسلامية في المجتمع العولمي 15 – 17 محرم 1432ه، في كلية الدراسات الإسلامية بجامعة الأمير </w:t>
      </w:r>
      <w:r w:rsidR="006C59DD" w:rsidRPr="00C90D1B">
        <w:rPr>
          <w:rFonts w:ascii="Traditional Arabic" w:hAnsi="Traditional Arabic" w:cs="Traditional Arabic" w:hint="cs"/>
          <w:sz w:val="32"/>
          <w:szCs w:val="32"/>
          <w:rtl/>
        </w:rPr>
        <w:t>سونجكل</w:t>
      </w:r>
      <w:r w:rsidR="006C59DD"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فرع فطاني جنوب تايلاند</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دراسة تحليلية لواقع السياسية التعليمية في الجمهورية اليمنية، بدر سعيد على الأغبري، بحث قدم للمؤتمر 12 لرابطة التربية الحديثة، خلال الفترة من 6 – 18/1/ 1413هـ الموافق 7-9 / 7 / 1992م، بكلية  التربية بجامعة المنصورة بجمهورية مصر العربية، بعنوان : سياسات التعليم في الوطن العربي، 1413هــ</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 w:val="right" w:pos="108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دور المؤسسات الإسلامية في بناء الوحدة بين مسلمين تايلاند، ندوة العمل الإسلامي بمقر المجلس الإسلامي بولاية فطاني، 23/ 8 / 1991م، لحسن مادمان</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دور علماء فطاني في دار السلام في الحفاظ على الهوية الإسلامية من خلال الحرف القرآني، لعدنان سومي، ندوة شبه إقليمية حول إدراج لغات الشعوب الإسلامية في آسيا مشروع الحرف القرآني، 7 – 9 ذو</w:t>
      </w:r>
      <w:r w:rsidR="006C59DD">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القعدة 1429هـ</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 xml:space="preserve">راجعة دور المؤسسة التعليمية في ضوء تطور </w:t>
      </w:r>
      <w:r w:rsidR="006C59DD" w:rsidRPr="00C90D1B">
        <w:rPr>
          <w:rFonts w:ascii="Traditional Arabic" w:hAnsi="Traditional Arabic" w:cs="Traditional Arabic" w:hint="cs"/>
          <w:sz w:val="32"/>
          <w:szCs w:val="32"/>
          <w:rtl/>
        </w:rPr>
        <w:t>التقنيات</w:t>
      </w:r>
      <w:r w:rsidR="006C59DD">
        <w:rPr>
          <w:rFonts w:ascii="Traditional Arabic" w:hAnsi="Traditional Arabic" w:cs="Traditional Arabic"/>
          <w:sz w:val="32"/>
          <w:szCs w:val="32"/>
          <w:rtl/>
        </w:rPr>
        <w:t xml:space="preserve"> الإعلام </w:t>
      </w:r>
      <w:r w:rsidR="006C59DD">
        <w:rPr>
          <w:rFonts w:ascii="Traditional Arabic" w:hAnsi="Traditional Arabic" w:cs="Traditional Arabic" w:hint="cs"/>
          <w:sz w:val="32"/>
          <w:szCs w:val="32"/>
          <w:rtl/>
        </w:rPr>
        <w:t>والا</w:t>
      </w:r>
      <w:r w:rsidR="006C59DD" w:rsidRPr="00C90D1B">
        <w:rPr>
          <w:rFonts w:ascii="Traditional Arabic" w:hAnsi="Traditional Arabic" w:cs="Traditional Arabic" w:hint="cs"/>
          <w:sz w:val="32"/>
          <w:szCs w:val="32"/>
          <w:rtl/>
        </w:rPr>
        <w:t>تصالا</w:t>
      </w:r>
      <w:r w:rsidR="006C59DD">
        <w:rPr>
          <w:rFonts w:ascii="Traditional Arabic" w:hAnsi="Traditional Arabic" w:cs="Traditional Arabic" w:hint="cs"/>
          <w:sz w:val="32"/>
          <w:szCs w:val="32"/>
          <w:rtl/>
        </w:rPr>
        <w:t>ت</w:t>
      </w:r>
      <w:r w:rsidRPr="00C90D1B">
        <w:rPr>
          <w:rFonts w:ascii="Traditional Arabic" w:hAnsi="Traditional Arabic" w:cs="Traditional Arabic"/>
          <w:sz w:val="32"/>
          <w:szCs w:val="32"/>
          <w:rtl/>
        </w:rPr>
        <w:t xml:space="preserve"> الحديثة " محمد قوبعة، الندوة الدولية للتعليم عن بعد ، المنظمة العربية للتربية والثقافة والعلوم  18-21 نوفمبر 1998م</w:t>
      </w:r>
    </w:p>
    <w:p w:rsidR="00674C6A" w:rsidRPr="00C90D1B" w:rsidRDefault="00674C6A" w:rsidP="00465267">
      <w:pPr>
        <w:pStyle w:val="ListParagraph"/>
        <w:numPr>
          <w:ilvl w:val="0"/>
          <w:numId w:val="191"/>
        </w:numPr>
        <w:tabs>
          <w:tab w:val="right" w:pos="904"/>
        </w:tabs>
        <w:ind w:left="904" w:hanging="544"/>
        <w:jc w:val="both"/>
        <w:rPr>
          <w:rFonts w:ascii="Traditional Arabic" w:hAnsi="Traditional Arabic" w:cs="Traditional Arabic"/>
          <w:sz w:val="32"/>
          <w:szCs w:val="32"/>
        </w:rPr>
      </w:pPr>
      <w:r w:rsidRPr="00C90D1B">
        <w:rPr>
          <w:rFonts w:ascii="Traditional Arabic" w:hAnsi="Traditional Arabic" w:cs="Traditional Arabic"/>
          <w:sz w:val="32"/>
          <w:szCs w:val="32"/>
          <w:rtl/>
        </w:rPr>
        <w:t>سياسات التعليم العالي وعلاقتها باحتياجات سوق العمل في الدول العربية، محمد مالك محمود، بحث قدم للمؤتمر 12 لرابطة التربية الحديثة، خلال الفترة من 6 – 18/1/ 1413هـ الموافق 7-9 / 7 / 1992م، بكلية  التربية بجامعة المنصورة بجمهورية مصر العربية، بعنوان : سياسات التعليم في الوطن العربي، 1413هــ</w:t>
      </w:r>
      <w:r w:rsidRPr="00C90D1B">
        <w:rPr>
          <w:rFonts w:ascii="Traditional Arabic" w:hAnsi="Traditional Arabic" w:cs="Traditional Arabic" w:hint="cs"/>
          <w:sz w:val="32"/>
          <w:szCs w:val="32"/>
          <w:rtl/>
        </w:rPr>
        <w:t>.</w:t>
      </w:r>
    </w:p>
    <w:p w:rsidR="00674C6A" w:rsidRPr="00C90D1B" w:rsidRDefault="00674C6A" w:rsidP="00465267">
      <w:pPr>
        <w:pStyle w:val="ListParagraph"/>
        <w:numPr>
          <w:ilvl w:val="0"/>
          <w:numId w:val="191"/>
        </w:numPr>
        <w:tabs>
          <w:tab w:val="right" w:pos="904"/>
        </w:tabs>
        <w:spacing w:after="0"/>
        <w:ind w:left="904" w:hanging="544"/>
        <w:jc w:val="both"/>
        <w:rPr>
          <w:rFonts w:ascii="Traditional Arabic" w:hAnsi="Traditional Arabic" w:cs="Traditional Arabic"/>
          <w:sz w:val="32"/>
          <w:szCs w:val="32"/>
          <w:rtl/>
        </w:rPr>
      </w:pPr>
      <w:r w:rsidRPr="00C90D1B">
        <w:rPr>
          <w:rFonts w:hint="eastAsia"/>
          <w:rtl/>
        </w:rPr>
        <w:lastRenderedPageBreak/>
        <w:t xml:space="preserve"> </w:t>
      </w:r>
      <w:r w:rsidRPr="00C90D1B">
        <w:rPr>
          <w:rFonts w:ascii="Traditional Arabic" w:hAnsi="Traditional Arabic" w:cs="Traditional Arabic" w:hint="eastAsia"/>
          <w:sz w:val="32"/>
          <w:szCs w:val="32"/>
          <w:rtl/>
        </w:rPr>
        <w:t>الكتاتيب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جنوب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إيجابياتها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وسلبياتها،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علي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مهاما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ساموه،</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بحوث</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المؤتمر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العالمي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دور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الدراسات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مجتمع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عولمي،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تنظيم</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كلية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الدراسات</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الأمير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سونجكلا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نكرن،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جنوب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الفترة</w:t>
      </w:r>
      <w:r w:rsidRPr="00C90D1B">
        <w:rPr>
          <w:rFonts w:ascii="Traditional Arabic" w:hAnsi="Traditional Arabic" w:cs="Traditional Arabic"/>
          <w:sz w:val="32"/>
          <w:szCs w:val="32"/>
          <w:rtl/>
        </w:rPr>
        <w:t xml:space="preserve"> 15 – 17 </w:t>
      </w:r>
      <w:r w:rsidRPr="00C90D1B">
        <w:rPr>
          <w:rFonts w:ascii="Traditional Arabic" w:hAnsi="Traditional Arabic" w:cs="Traditional Arabic" w:hint="eastAsia"/>
          <w:sz w:val="32"/>
          <w:szCs w:val="32"/>
          <w:rtl/>
        </w:rPr>
        <w:t>محرم</w:t>
      </w:r>
      <w:r w:rsidRPr="00C90D1B">
        <w:rPr>
          <w:rFonts w:ascii="Traditional Arabic" w:hAnsi="Traditional Arabic" w:cs="Traditional Arabic"/>
          <w:sz w:val="32"/>
          <w:szCs w:val="32"/>
          <w:rtl/>
        </w:rPr>
        <w:t xml:space="preserve"> 1432</w:t>
      </w:r>
      <w:r w:rsidRPr="00C90D1B">
        <w:rPr>
          <w:rFonts w:ascii="Traditional Arabic" w:hAnsi="Traditional Arabic" w:cs="Traditional Arabic" w:hint="eastAsia"/>
          <w:sz w:val="32"/>
          <w:szCs w:val="32"/>
          <w:rtl/>
        </w:rPr>
        <w:t>ه</w:t>
      </w:r>
      <w:r w:rsidRPr="00C90D1B">
        <w:rPr>
          <w:rFonts w:ascii="Traditional Arabic" w:hAnsi="Traditional Arabic" w:cs="Traditional Arabic"/>
          <w:sz w:val="32"/>
          <w:szCs w:val="32"/>
          <w:rtl/>
        </w:rPr>
        <w:t>/2010</w:t>
      </w:r>
      <w:r w:rsidRPr="00C90D1B">
        <w:rPr>
          <w:rFonts w:ascii="Traditional Arabic" w:hAnsi="Traditional Arabic" w:cs="Traditional Arabic" w:hint="eastAsia"/>
          <w:sz w:val="32"/>
          <w:szCs w:val="32"/>
          <w:rtl/>
        </w:rPr>
        <w:t>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الكلية الإسلامية بجالا تايلند الأنموذج الحضاري في عهد خادم الحرمين الشريفين، لإسماعيل لطفي، بحوث ندوة خدمة الطلاب المسلمين في عهد خادم الحرمين الشريفين الملك فهد بن عبدالعزيز آل سعود</w:t>
      </w:r>
      <w:r w:rsidRPr="00C90D1B">
        <w:rPr>
          <w:rFonts w:ascii="Traditional Arabic" w:hAnsi="Traditional Arabic" w:cs="Traditional Arabic" w:hint="cs"/>
          <w:sz w:val="32"/>
          <w:szCs w:val="32"/>
          <w:rtl/>
        </w:rPr>
        <w:t>.</w:t>
      </w:r>
    </w:p>
    <w:p w:rsidR="00674C6A" w:rsidRPr="00C90D1B" w:rsidRDefault="00674C6A" w:rsidP="000C52F8">
      <w:pPr>
        <w:numPr>
          <w:ilvl w:val="0"/>
          <w:numId w:val="191"/>
        </w:numPr>
        <w:tabs>
          <w:tab w:val="right" w:pos="904"/>
        </w:tabs>
        <w:spacing w:after="0"/>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 xml:space="preserve">اللغة العربية في فطاني : حضور ثقافي ودواع مرحلية، لعبدالقادر أحمد سعد وبشير مهدي علي، بحث مقدم لمؤتمر دور الدراسات الإسلامية في المجتمع العولمي بكلية </w:t>
      </w:r>
      <w:r w:rsidR="006C59DD" w:rsidRPr="00C90D1B">
        <w:rPr>
          <w:rFonts w:ascii="Traditional Arabic" w:hAnsi="Traditional Arabic" w:cs="Traditional Arabic" w:hint="cs"/>
          <w:sz w:val="32"/>
          <w:szCs w:val="32"/>
          <w:rtl/>
        </w:rPr>
        <w:t>الدراسا</w:t>
      </w:r>
      <w:r w:rsidR="006C59DD"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الإسلامية بجامعة الأمير سونجكلا نكرين، فطاني، في 21 – 23 ديسمبر عام 2010م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المسلمون والبيئة الاجتماعية، ورقة عمل مقدمة للندوة العلمية لأئمة المساجد بولاية فطاني، المنعقدة في 8 / 8 / 1994م، بالمجلس الإسلامي بولاية فطاني.</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hint="eastAsia"/>
          <w:sz w:val="32"/>
          <w:szCs w:val="32"/>
          <w:rtl/>
        </w:rPr>
        <w:t>المسلمون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والبيئة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الاجتماعية،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ورقة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عمل</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مقدمة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للندوة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لأئمة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المساجد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المنعقد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8 / 8 1994</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بالمجلس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بولاية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w:t>
      </w:r>
    </w:p>
    <w:p w:rsidR="00674C6A" w:rsidRPr="00C90D1B" w:rsidRDefault="00674C6A"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معوقات عمل خريجي الجامعات السعودية في تايلاند</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ورق عمل غير منشورة </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لعبدالغني ساليمينج، ملتقى خريجي الجامعات السعودية من آسيا، الجامعة الإسلامية</w:t>
      </w:r>
      <w:r w:rsidRPr="00C90D1B">
        <w:rPr>
          <w:rFonts w:ascii="Traditional Arabic" w:hAnsi="Traditional Arabic" w:cs="Traditional Arabic" w:hint="cs"/>
          <w:sz w:val="32"/>
          <w:szCs w:val="32"/>
          <w:rtl/>
        </w:rPr>
        <w:t>.</w:t>
      </w:r>
    </w:p>
    <w:p w:rsidR="000C52F8" w:rsidRPr="000C52F8" w:rsidRDefault="00674C6A" w:rsidP="000C52F8">
      <w:pPr>
        <w:numPr>
          <w:ilvl w:val="0"/>
          <w:numId w:val="191"/>
        </w:numPr>
        <w:tabs>
          <w:tab w:val="right" w:pos="904"/>
        </w:tabs>
        <w:spacing w:after="0"/>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النَّفرة التأهيلية والتخصصية والمهنية : مقدمات ومقومات لمرتكزات تنمية المهارات، محمد داود سماروه، ورقة بحثية في فعاليات الملتقى الدولي لطلاب المنح المتخرجين في الجامعات السعودية، تحت محور  : ( تنمية مهارات طلاب المنح المتخرجين في الجامعات السعودية )، تنظيم جامعة الإمام محمد بن سعود الإسلامية، في رحاب العلوم الإسلامية والعربية في جاكرتا، إندونسيا، الفترة 20 – 21 محرم 1434 ه، الموافق 4 – 5   ديسمبر 2012 م.</w:t>
      </w:r>
    </w:p>
    <w:p w:rsidR="00674C6A" w:rsidRPr="00C90D1B" w:rsidRDefault="000C52F8" w:rsidP="00465267">
      <w:pPr>
        <w:numPr>
          <w:ilvl w:val="0"/>
          <w:numId w:val="191"/>
        </w:numPr>
        <w:tabs>
          <w:tab w:val="right" w:pos="904"/>
        </w:tabs>
        <w:spacing w:after="0" w:line="240" w:lineRule="auto"/>
        <w:ind w:left="904" w:hanging="544"/>
        <w:contextualSpacing/>
        <w:jc w:val="both"/>
        <w:rPr>
          <w:rFonts w:ascii="Traditional Arabic" w:hAnsi="Traditional Arabic" w:cs="Traditional Arabic"/>
          <w:sz w:val="32"/>
          <w:szCs w:val="32"/>
          <w:rtl/>
        </w:rPr>
      </w:pPr>
      <w:r w:rsidRPr="00C90D1B">
        <w:rPr>
          <w:rFonts w:ascii="Times New Roman" w:hAnsi="Times New Roman" w:cs="Times New Roman"/>
          <w:b/>
          <w:bCs/>
          <w:noProof/>
          <w:sz w:val="36"/>
          <w:szCs w:val="36"/>
          <w:rtl/>
        </w:rPr>
        <mc:AlternateContent>
          <mc:Choice Requires="wps">
            <w:drawing>
              <wp:anchor distT="0" distB="0" distL="114300" distR="114300" simplePos="0" relativeHeight="251769856" behindDoc="0" locked="0" layoutInCell="1" allowOverlap="1" wp14:anchorId="7D110863" wp14:editId="117BB87A">
                <wp:simplePos x="0" y="0"/>
                <wp:positionH relativeFrom="column">
                  <wp:posOffset>645795</wp:posOffset>
                </wp:positionH>
                <wp:positionV relativeFrom="paragraph">
                  <wp:posOffset>19473</wp:posOffset>
                </wp:positionV>
                <wp:extent cx="4064000" cy="374650"/>
                <wp:effectExtent l="57150" t="19050" r="69850" b="120650"/>
                <wp:wrapTopAndBottom/>
                <wp:docPr id="107" name="Text Box 107"/>
                <wp:cNvGraphicFramePr/>
                <a:graphic xmlns:a="http://schemas.openxmlformats.org/drawingml/2006/main">
                  <a:graphicData uri="http://schemas.microsoft.com/office/word/2010/wordprocessingShape">
                    <wps:wsp>
                      <wps:cNvSpPr txBox="1"/>
                      <wps:spPr>
                        <a:xfrm>
                          <a:off x="0" y="0"/>
                          <a:ext cx="4064000" cy="374650"/>
                        </a:xfrm>
                        <a:prstGeom prst="rect">
                          <a:avLst/>
                        </a:prstGeom>
                        <a:solidFill>
                          <a:sysClr val="window" lastClr="FFFFFF"/>
                        </a:solidFill>
                        <a:ln w="19050">
                          <a:solidFill>
                            <a:prstClr val="black"/>
                          </a:solidFill>
                        </a:ln>
                        <a:effectLst>
                          <a:outerShdw blurRad="50800" dist="38100" dir="5400000" algn="t" rotWithShape="0">
                            <a:prstClr val="black">
                              <a:alpha val="40000"/>
                            </a:prstClr>
                          </a:outerShdw>
                        </a:effectLst>
                      </wps:spPr>
                      <wps:txbx>
                        <w:txbxContent>
                          <w:p w:rsidR="00CE41B5" w:rsidRPr="00BD6AF8" w:rsidRDefault="00CE41B5" w:rsidP="00674C6A">
                            <w:pPr>
                              <w:spacing w:after="0" w:line="240" w:lineRule="auto"/>
                              <w:jc w:val="center"/>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pPr>
                            <w:r w:rsidRPr="00BD6AF8">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خامساً : المجلات والنشرات :</w:t>
                            </w:r>
                          </w:p>
                          <w:p w:rsidR="00CE41B5" w:rsidRDefault="00CE41B5" w:rsidP="00674C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10863" id="Text Box 107" o:spid="_x0000_s1029" type="#_x0000_t202" style="position:absolute;left:0;text-align:left;margin-left:50.85pt;margin-top:1.55pt;width:320pt;height:2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" fillcolor="window" strokeweight="1.5pt">
                <v:shadow on="t" color="black" opacity="26214f" origin=",-.5" offset="0,3pt"/>
                <v:textbox>
                  <w:txbxContent>
                    <w:p w:rsidR="00CE41B5" w:rsidRPr="00BD6AF8" w:rsidRDefault="00CE41B5" w:rsidP="00674C6A">
                      <w:pPr>
                        <w:spacing w:after="0" w:line="240" w:lineRule="auto"/>
                        <w:jc w:val="center"/>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pPr>
                      <w:r w:rsidRPr="00BD6AF8">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خامساً : المجلات والنشرات :</w:t>
                      </w:r>
                    </w:p>
                    <w:p w:rsidR="00CE41B5" w:rsidRDefault="00CE41B5" w:rsidP="00674C6A">
                      <w:pPr>
                        <w:jc w:val="center"/>
                      </w:pPr>
                    </w:p>
                  </w:txbxContent>
                </v:textbox>
                <w10:wrap type="topAndBottom"/>
              </v:shape>
            </w:pict>
          </mc:Fallback>
        </mc:AlternateContent>
      </w:r>
      <w:r w:rsidR="00674C6A" w:rsidRPr="00C90D1B">
        <w:rPr>
          <w:rFonts w:ascii="Traditional Arabic" w:hAnsi="Traditional Arabic" w:cs="Traditional Arabic" w:hint="eastAsia"/>
          <w:sz w:val="32"/>
          <w:szCs w:val="32"/>
          <w:rtl/>
        </w:rPr>
        <w:t>سلسلة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دورية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عن</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إدارة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البحوث</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والدراسات</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الإسلامية</w:t>
      </w:r>
      <w:r w:rsidR="00674C6A" w:rsidRPr="00C90D1B">
        <w:rPr>
          <w:rFonts w:ascii="Traditional Arabic" w:hAnsi="Traditional Arabic" w:cs="Traditional Arabic" w:hint="cs"/>
          <w:sz w:val="32"/>
          <w:szCs w:val="32"/>
          <w:rtl/>
        </w:rPr>
        <w:t>، بعنوان :</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كتاب</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الأمة،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دولة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قطر،</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أ</w:t>
      </w:r>
      <w:r w:rsidR="00674C6A" w:rsidRPr="00C90D1B">
        <w:rPr>
          <w:rFonts w:ascii="Traditional Arabic" w:hAnsi="Traditional Arabic" w:cs="Traditional Arabic"/>
          <w:sz w:val="32"/>
          <w:szCs w:val="32"/>
          <w:rtl/>
        </w:rPr>
        <w:t>.</w:t>
      </w:r>
      <w:r w:rsidR="00674C6A" w:rsidRPr="00C90D1B">
        <w:rPr>
          <w:rFonts w:ascii="Traditional Arabic" w:hAnsi="Traditional Arabic" w:cs="Traditional Arabic" w:hint="eastAsia"/>
          <w:sz w:val="32"/>
          <w:szCs w:val="32"/>
          <w:rtl/>
        </w:rPr>
        <w:t>محمد</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داود</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سماروه،</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العدد</w:t>
      </w:r>
      <w:r w:rsidR="00674C6A" w:rsidRPr="00C90D1B">
        <w:rPr>
          <w:rFonts w:ascii="Traditional Arabic" w:hAnsi="Traditional Arabic" w:cs="Traditional Arabic"/>
          <w:sz w:val="32"/>
          <w:szCs w:val="32"/>
          <w:rtl/>
        </w:rPr>
        <w:t xml:space="preserve"> 162</w:t>
      </w:r>
      <w:r w:rsidR="00674C6A" w:rsidRPr="00C90D1B">
        <w:rPr>
          <w:rFonts w:ascii="Traditional Arabic" w:hAnsi="Traditional Arabic" w:cs="Traditional Arabic" w:hint="eastAsia"/>
          <w:sz w:val="32"/>
          <w:szCs w:val="32"/>
          <w:rtl/>
        </w:rPr>
        <w:t>،</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السنة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الرابعة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والثلاثون،</w:t>
      </w:r>
      <w:r w:rsidR="00674C6A" w:rsidRPr="00C90D1B">
        <w:rPr>
          <w:rFonts w:ascii="Traditional Arabic" w:hAnsi="Traditional Arabic" w:cs="Traditional Arabic"/>
          <w:sz w:val="32"/>
          <w:szCs w:val="32"/>
          <w:rtl/>
        </w:rPr>
        <w:t xml:space="preserve"> 1435</w:t>
      </w:r>
      <w:r w:rsidR="00674C6A" w:rsidRPr="00C90D1B">
        <w:rPr>
          <w:rFonts w:ascii="Traditional Arabic" w:hAnsi="Traditional Arabic" w:cs="Traditional Arabic" w:hint="eastAsia"/>
          <w:sz w:val="32"/>
          <w:szCs w:val="32"/>
          <w:rtl/>
        </w:rPr>
        <w:t>ه</w:t>
      </w:r>
      <w:r w:rsidR="00674C6A"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أخبار الكلية، السنة الخامسة، العدد  31، ربيع الآخر – جمادى الآخر 1423 ه، الموافق يوليو – أغسطس 2002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أخبار الكلية، السنة الرابعة، العدد : 24، محرم 142</w:t>
      </w:r>
      <w:r w:rsidR="006C59DD">
        <w:rPr>
          <w:rFonts w:ascii="Traditional Arabic" w:hAnsi="Traditional Arabic" w:cs="Traditional Arabic"/>
          <w:sz w:val="32"/>
          <w:szCs w:val="32"/>
          <w:rtl/>
        </w:rPr>
        <w:t>2 ه، الموافق مارس – أبريل 2001</w:t>
      </w:r>
      <w:r w:rsidR="006C59DD">
        <w:rPr>
          <w:rFonts w:ascii="Traditional Arabic" w:hAnsi="Traditional Arabic" w:cs="Traditional Arabic" w:hint="cs"/>
          <w:sz w:val="32"/>
          <w:szCs w:val="32"/>
          <w:rtl/>
        </w:rPr>
        <w:t>م.</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lastRenderedPageBreak/>
        <w:t>مجلة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البيان،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إبراهيم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الدهيمان،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مجلة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البيان،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العدد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السادس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عشر،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جمادي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الثانية،</w:t>
      </w:r>
      <w:r w:rsidRPr="00C90D1B">
        <w:rPr>
          <w:rFonts w:ascii="Traditional Arabic" w:hAnsi="Traditional Arabic" w:cs="Traditional Arabic"/>
          <w:sz w:val="32"/>
          <w:szCs w:val="32"/>
          <w:rtl/>
        </w:rPr>
        <w:t xml:space="preserve"> 1409 </w:t>
      </w:r>
      <w:r w:rsidRPr="00C90D1B">
        <w:rPr>
          <w:rFonts w:ascii="Traditional Arabic" w:hAnsi="Traditional Arabic" w:cs="Traditional Arabic" w:hint="eastAsia"/>
          <w:sz w:val="32"/>
          <w:szCs w:val="32"/>
          <w:rtl/>
        </w:rPr>
        <w:t>ه</w:t>
      </w:r>
      <w:r w:rsidRPr="00C90D1B">
        <w:rPr>
          <w:rFonts w:ascii="Traditional Arabic" w:hAnsi="Traditional Arabic" w:cs="Traditional Arabic"/>
          <w:sz w:val="32"/>
          <w:szCs w:val="32"/>
          <w:rtl/>
        </w:rPr>
        <w:t>/ 1989</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0C52F8">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التجديد، الجامعة الإسلامية العالمية بماليزيا، العدد 20 ، السنة 10، عام : 1427 ه/ 2006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الثقافة، معهد البعثات والإرشاد، العدد 1، شعبان 1427 هـ</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hint="cs"/>
          <w:sz w:val="32"/>
          <w:szCs w:val="32"/>
          <w:rtl/>
        </w:rPr>
        <w:t>مج</w:t>
      </w:r>
      <w:r w:rsidRPr="00C90D1B">
        <w:rPr>
          <w:rFonts w:ascii="Traditional Arabic" w:hAnsi="Traditional Arabic" w:cs="Traditional Arabic" w:hint="eastAsia"/>
          <w:sz w:val="32"/>
          <w:szCs w:val="32"/>
          <w:rtl/>
        </w:rPr>
        <w:t>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الجامعي،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كلية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العلوم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الاجتماعية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والإنسانية،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جامعة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الأمير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سونجكلا</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نكرين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فرع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السنة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العشرون،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العدد</w:t>
      </w:r>
      <w:r w:rsidRPr="00C90D1B">
        <w:rPr>
          <w:rFonts w:ascii="Traditional Arabic" w:hAnsi="Traditional Arabic" w:cs="Traditional Arabic"/>
          <w:sz w:val="32"/>
          <w:szCs w:val="32"/>
          <w:rtl/>
        </w:rPr>
        <w:t xml:space="preserve"> : 2</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إبريل</w:t>
      </w:r>
      <w:r w:rsidRPr="00C90D1B">
        <w:rPr>
          <w:rFonts w:ascii="Traditional Arabic" w:hAnsi="Traditional Arabic" w:cs="Traditional Arabic"/>
          <w:sz w:val="32"/>
          <w:szCs w:val="32"/>
          <w:rtl/>
        </w:rPr>
        <w:t xml:space="preserve"> – </w:t>
      </w:r>
      <w:r w:rsidRPr="00C90D1B">
        <w:rPr>
          <w:rFonts w:ascii="Traditional Arabic" w:hAnsi="Traditional Arabic" w:cs="Traditional Arabic" w:hint="eastAsia"/>
          <w:sz w:val="32"/>
          <w:szCs w:val="32"/>
          <w:rtl/>
        </w:rPr>
        <w:t>يونيو</w:t>
      </w:r>
      <w:r w:rsidRPr="00C90D1B">
        <w:rPr>
          <w:rFonts w:ascii="Traditional Arabic" w:hAnsi="Traditional Arabic" w:cs="Traditional Arabic"/>
          <w:sz w:val="32"/>
          <w:szCs w:val="32"/>
          <w:rtl/>
        </w:rPr>
        <w:t xml:space="preserve"> 2557</w:t>
      </w:r>
      <w:r w:rsidRPr="00C90D1B">
        <w:rPr>
          <w:rFonts w:ascii="Traditional Arabic" w:hAnsi="Traditional Arabic" w:cs="Traditional Arabic" w:hint="eastAsia"/>
          <w:sz w:val="32"/>
          <w:szCs w:val="32"/>
          <w:rtl/>
        </w:rPr>
        <w:t>ب</w:t>
      </w:r>
      <w:r w:rsidRPr="00C90D1B">
        <w:rPr>
          <w:rFonts w:ascii="Traditional Arabic" w:hAnsi="Traditional Arabic" w:cs="Traditional Arabic"/>
          <w:sz w:val="32"/>
          <w:szCs w:val="32"/>
          <w:rtl/>
        </w:rPr>
        <w:t>/ 2014</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كرين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سون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إنتر</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للطباعة،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الدعوة، جمعية التنمية الاجتماعية، العدد 6 السنة الأولى، ربيع الأول 1419هـ</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الرابطة:  الدين وبناء السلام في دول آسيان، السنة 48، العدد ( 553 )، ذو</w:t>
      </w:r>
      <w:r w:rsidR="006C59DD">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القعدة/ ذوالحجة 1433 ه، الموافق أكتوبر 2012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t>مجلة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الطالب</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للاتحاد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لطلبة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الثورة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الفطانية،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فطاني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والوضع</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الاجتماعي،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إبريل</w:t>
      </w:r>
      <w:r w:rsidRPr="00C90D1B">
        <w:rPr>
          <w:rFonts w:ascii="Traditional Arabic" w:hAnsi="Traditional Arabic" w:cs="Traditional Arabic"/>
          <w:sz w:val="32"/>
          <w:szCs w:val="32"/>
          <w:rtl/>
        </w:rPr>
        <w:t xml:space="preserve"> 1981</w:t>
      </w:r>
      <w:r w:rsidRPr="00C90D1B">
        <w:rPr>
          <w:rFonts w:ascii="Traditional Arabic" w:hAnsi="Traditional Arabic" w:cs="Traditional Arabic" w:hint="eastAsia"/>
          <w:sz w:val="32"/>
          <w:szCs w:val="32"/>
          <w:rtl/>
        </w:rPr>
        <w:t>م</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مجلة النصر، أكاديمية الدراسات الإسلامية والعربية، العدد 8، السنة الثالثة</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مجلة الوعي الإسلام ، الإسلام في عالم الملايو، السنة الأولى، العدد 4، </w:t>
      </w:r>
      <w:r w:rsidR="006C59DD" w:rsidRPr="00C90D1B">
        <w:rPr>
          <w:rFonts w:ascii="Traditional Arabic" w:hAnsi="Traditional Arabic" w:cs="Traditional Arabic" w:hint="cs"/>
          <w:sz w:val="32"/>
          <w:szCs w:val="32"/>
          <w:rtl/>
        </w:rPr>
        <w:t>أغسطس</w:t>
      </w:r>
      <w:r w:rsidRPr="00C90D1B">
        <w:rPr>
          <w:rFonts w:ascii="Traditional Arabic" w:hAnsi="Traditional Arabic" w:cs="Traditional Arabic"/>
          <w:sz w:val="32"/>
          <w:szCs w:val="32"/>
          <w:rtl/>
        </w:rPr>
        <w:t xml:space="preserve"> 1965</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مجلة أنباء، دورة تطبيقية بكلية الشيخ جاسم بن محمد آل ثاني للعلوم والتكنولوجيا، ، السنة العاشرة، العدد  46 ، جمادى الأولى، رجب 1430ه، الموافق أبريل – يوليو 2009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أنباء، ورشة عمل ...مشروع موسوعة الحج والحرمين الشريفين، العدد : 47، نشرة دورة تصدر عن رئاسة جامعة جالا الإسلامية، جنوب تايلاند</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مجلة حضارة الإسلام، وانتشار الإسلام في أرخبيل</w:t>
      </w:r>
      <w:r w:rsidR="000C52F8">
        <w:rPr>
          <w:rFonts w:ascii="Traditional Arabic" w:hAnsi="Traditional Arabic" w:cs="Traditional Arabic"/>
          <w:sz w:val="32"/>
          <w:szCs w:val="32"/>
          <w:rtl/>
        </w:rPr>
        <w:t xml:space="preserve"> الملايو، محمد تقي الدين قنديل</w:t>
      </w:r>
      <w:r w:rsidRPr="00C90D1B">
        <w:rPr>
          <w:rFonts w:ascii="Traditional Arabic" w:hAnsi="Traditional Arabic" w:cs="Traditional Arabic"/>
          <w:sz w:val="32"/>
          <w:szCs w:val="32"/>
          <w:rtl/>
        </w:rPr>
        <w:t>، السنة الثالثة، العدد الأول : يونيو 1961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صوت المجلس، أئمة ال</w:t>
      </w:r>
      <w:r w:rsidR="000C52F8">
        <w:rPr>
          <w:rFonts w:ascii="Traditional Arabic" w:hAnsi="Traditional Arabic" w:cs="Traditional Arabic"/>
          <w:sz w:val="32"/>
          <w:szCs w:val="32"/>
          <w:rtl/>
        </w:rPr>
        <w:t>مساجد ودورهم في العمل الإسلامي</w:t>
      </w:r>
      <w:r w:rsidRPr="00C90D1B">
        <w:rPr>
          <w:rFonts w:ascii="Traditional Arabic" w:hAnsi="Traditional Arabic" w:cs="Traditional Arabic"/>
          <w:sz w:val="32"/>
          <w:szCs w:val="32"/>
          <w:rtl/>
        </w:rPr>
        <w:t>، العدد 1، رجب/شعبان، 1413ه، ( اللغة الملايوية )</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علوم إنسانية، العدد 38، السنة السادسة عام 2008م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مجلة فغاسوه ( التربية )، الدعوة الإسلامية، ومشاهير العلماء الفطان</w:t>
      </w:r>
      <w:r w:rsidR="006C59DD">
        <w:rPr>
          <w:rFonts w:ascii="Traditional Arabic" w:hAnsi="Traditional Arabic" w:cs="Traditional Arabic" w:hint="cs"/>
          <w:sz w:val="32"/>
          <w:szCs w:val="32"/>
          <w:rtl/>
        </w:rPr>
        <w:t>ي</w:t>
      </w:r>
      <w:r w:rsidRPr="00C90D1B">
        <w:rPr>
          <w:rFonts w:ascii="Traditional Arabic" w:hAnsi="Traditional Arabic" w:cs="Traditional Arabic"/>
          <w:sz w:val="32"/>
          <w:szCs w:val="32"/>
          <w:rtl/>
        </w:rPr>
        <w:t>ين، العدد 421</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فغاسوه، مقالة بعنوان : حاج عبدالرحمن دالا، لأحمد فتحي، كلنتن، مجلس أكام إسلام، عدد 98، عام 1989م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eastAsia"/>
          <w:sz w:val="32"/>
          <w:szCs w:val="32"/>
          <w:rtl/>
        </w:rPr>
        <w:lastRenderedPageBreak/>
        <w:t>مجلة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المجلس</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المركزي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للشؤون</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بتايلاند</w:t>
      </w:r>
      <w:r w:rsidRPr="00C90D1B">
        <w:rPr>
          <w:rFonts w:ascii="Traditional Arabic" w:hAnsi="Traditional Arabic" w:cs="Traditional Arabic" w:hint="cs"/>
          <w:sz w:val="32"/>
          <w:szCs w:val="32"/>
          <w:rtl/>
        </w:rPr>
        <w:t xml:space="preserve">، مقالة بعنوان </w:t>
      </w:r>
      <w:r w:rsidRPr="00C90D1B">
        <w:rPr>
          <w:rFonts w:ascii="Traditional Arabic" w:hAnsi="Traditional Arabic" w:cs="Traditional Arabic" w:hint="eastAsia"/>
          <w:sz w:val="32"/>
          <w:szCs w:val="32"/>
          <w:rtl/>
        </w:rPr>
        <w:t>سيرة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شيخ</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الإسلام</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في</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تايلاند،</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باللغة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التايلاندية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السنة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الرابعة،</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العدد</w:t>
      </w:r>
      <w:r w:rsidRPr="00C90D1B">
        <w:rPr>
          <w:rFonts w:ascii="Traditional Arabic" w:hAnsi="Traditional Arabic" w:cs="Traditional Arabic"/>
          <w:sz w:val="32"/>
          <w:szCs w:val="32"/>
          <w:rtl/>
        </w:rPr>
        <w:t xml:space="preserve"> (4)</w:t>
      </w:r>
      <w:r w:rsidRPr="00C90D1B">
        <w:rPr>
          <w:rFonts w:ascii="Traditional Arabic" w:hAnsi="Traditional Arabic" w:cs="Traditional Arabic" w:hint="eastAsia"/>
          <w:sz w:val="32"/>
          <w:szCs w:val="32"/>
          <w:rtl/>
        </w:rPr>
        <w:t>،</w:t>
      </w:r>
      <w:r w:rsidRPr="00C90D1B">
        <w:rPr>
          <w:rFonts w:ascii="Traditional Arabic" w:hAnsi="Traditional Arabic" w:cs="Traditional Arabic"/>
          <w:sz w:val="32"/>
          <w:szCs w:val="32"/>
          <w:rtl/>
        </w:rPr>
        <w:t xml:space="preserve"> </w:t>
      </w:r>
      <w:r w:rsidRPr="00C90D1B">
        <w:rPr>
          <w:rFonts w:ascii="Traditional Arabic" w:hAnsi="Traditional Arabic" w:cs="Traditional Arabic" w:hint="eastAsia"/>
          <w:sz w:val="32"/>
          <w:szCs w:val="32"/>
          <w:rtl/>
        </w:rPr>
        <w:t>نوفمبر</w:t>
      </w:r>
      <w:r w:rsidRPr="00C90D1B">
        <w:rPr>
          <w:rFonts w:ascii="Traditional Arabic" w:hAnsi="Traditional Arabic" w:cs="Traditional Arabic"/>
          <w:sz w:val="32"/>
          <w:szCs w:val="32"/>
          <w:rtl/>
        </w:rPr>
        <w:t>-</w:t>
      </w:r>
      <w:r w:rsidRPr="00C90D1B">
        <w:rPr>
          <w:rFonts w:ascii="Traditional Arabic" w:hAnsi="Traditional Arabic" w:cs="Traditional Arabic" w:hint="eastAsia"/>
          <w:sz w:val="32"/>
          <w:szCs w:val="32"/>
          <w:rtl/>
        </w:rPr>
        <w:t>ديسمبر</w:t>
      </w:r>
      <w:r w:rsidRPr="00C90D1B">
        <w:rPr>
          <w:rFonts w:ascii="Traditional Arabic" w:hAnsi="Traditional Arabic" w:cs="Traditional Arabic"/>
          <w:sz w:val="32"/>
          <w:szCs w:val="32"/>
          <w:rtl/>
        </w:rPr>
        <w:t xml:space="preserve"> 2004</w:t>
      </w:r>
      <w:r w:rsidRPr="00C90D1B">
        <w:rPr>
          <w:rFonts w:ascii="Traditional Arabic" w:hAnsi="Traditional Arabic" w:cs="Traditional Arabic" w:hint="eastAsia"/>
          <w:sz w:val="32"/>
          <w:szCs w:val="32"/>
          <w:rtl/>
        </w:rPr>
        <w:t>م</w:t>
      </w:r>
      <w:r w:rsidRPr="00C90D1B">
        <w:rPr>
          <w:rFonts w:ascii="Traditional Arabic" w:hAnsi="Traditional Arabic" w:cs="Traditional Arabic"/>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مجلة مغاسوه، مقالة بعنوان حاج حسن مق أغكول فقيه دولة فطاني، لأحمد فتحي الفطاني، العدد 511، رمضان، شوال 1418هـ</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مجلة مفاهيم مفتاحية في المناهج وطرق التدريس، أ. د. ماهر إسماعيل صبري، م ج :  3،  العدد 2،  مارس ٢٠٠٩ م</w:t>
      </w:r>
      <w:r w:rsidRPr="00C90D1B">
        <w:rPr>
          <w:rFonts w:ascii="Traditional Arabic" w:hAnsi="Traditional Arabic" w:cs="Traditional Arabic" w:hint="cs"/>
          <w:sz w:val="32"/>
          <w:szCs w:val="32"/>
          <w:rtl/>
        </w:rPr>
        <w:t>.</w:t>
      </w:r>
    </w:p>
    <w:p w:rsidR="006C59DD" w:rsidRPr="006C59DD" w:rsidRDefault="006C59DD" w:rsidP="006C59DD">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imes New Roman" w:hAnsi="Times New Roman" w:cs="Times New Roman"/>
          <w:b/>
          <w:bCs/>
          <w:noProof/>
          <w:sz w:val="36"/>
          <w:szCs w:val="36"/>
          <w:rtl/>
        </w:rPr>
        <mc:AlternateContent>
          <mc:Choice Requires="wps">
            <w:drawing>
              <wp:anchor distT="0" distB="0" distL="114300" distR="114300" simplePos="0" relativeHeight="251777024" behindDoc="0" locked="0" layoutInCell="1" allowOverlap="1" wp14:anchorId="75D2CA8D" wp14:editId="32B174AA">
                <wp:simplePos x="0" y="0"/>
                <wp:positionH relativeFrom="column">
                  <wp:posOffset>644525</wp:posOffset>
                </wp:positionH>
                <wp:positionV relativeFrom="paragraph">
                  <wp:posOffset>1146810</wp:posOffset>
                </wp:positionV>
                <wp:extent cx="4064000" cy="374650"/>
                <wp:effectExtent l="57150" t="19050" r="69850" b="120650"/>
                <wp:wrapTopAndBottom/>
                <wp:docPr id="108" name="Text Box 108"/>
                <wp:cNvGraphicFramePr/>
                <a:graphic xmlns:a="http://schemas.openxmlformats.org/drawingml/2006/main">
                  <a:graphicData uri="http://schemas.microsoft.com/office/word/2010/wordprocessingShape">
                    <wps:wsp>
                      <wps:cNvSpPr txBox="1"/>
                      <wps:spPr>
                        <a:xfrm>
                          <a:off x="0" y="0"/>
                          <a:ext cx="4064000" cy="374650"/>
                        </a:xfrm>
                        <a:prstGeom prst="rect">
                          <a:avLst/>
                        </a:prstGeom>
                        <a:solidFill>
                          <a:sysClr val="window" lastClr="FFFFFF"/>
                        </a:solidFill>
                        <a:ln w="19050">
                          <a:solidFill>
                            <a:prstClr val="black"/>
                          </a:solidFill>
                        </a:ln>
                        <a:effectLst>
                          <a:outerShdw blurRad="50800" dist="38100" dir="5400000" algn="t" rotWithShape="0">
                            <a:prstClr val="black">
                              <a:alpha val="40000"/>
                            </a:prstClr>
                          </a:outerShdw>
                        </a:effectLst>
                      </wps:spPr>
                      <wps:txbx>
                        <w:txbxContent>
                          <w:p w:rsidR="00CE41B5" w:rsidRPr="00BD6AF8" w:rsidRDefault="00CE41B5" w:rsidP="00674C6A">
                            <w:pPr>
                              <w:spacing w:after="0" w:line="240" w:lineRule="auto"/>
                              <w:jc w:val="center"/>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pPr>
                            <w:r w:rsidRPr="00BD6AF8">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سادساً : الدليل ومناهج المقررات الدراسية :</w:t>
                            </w:r>
                          </w:p>
                          <w:p w:rsidR="00CE41B5" w:rsidRDefault="00CE41B5" w:rsidP="00674C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CA8D" id="Text Box 108" o:spid="_x0000_s1030" type="#_x0000_t202" style="position:absolute;left:0;text-align:left;margin-left:50.75pt;margin-top:90.3pt;width:320pt;height:2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" fillcolor="window" strokeweight="1.5pt">
                <v:shadow on="t" color="black" opacity="26214f" origin=",-.5" offset="0,3pt"/>
                <v:textbox>
                  <w:txbxContent>
                    <w:p w:rsidR="00CE41B5" w:rsidRPr="00BD6AF8" w:rsidRDefault="00CE41B5" w:rsidP="00674C6A">
                      <w:pPr>
                        <w:spacing w:after="0" w:line="240" w:lineRule="auto"/>
                        <w:jc w:val="center"/>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pPr>
                      <w:r w:rsidRPr="00BD6AF8">
                        <w:rPr>
                          <w:rFonts w:ascii="Times New Roman" w:hAnsi="Times New Roman" w:cs="Times New Roman"/>
                          <w:b/>
                          <w:bCs/>
                          <w:sz w:val="36"/>
                          <w:szCs w:val="36"/>
                          <w:rtl/>
                          <w14:shadow w14:blurRad="50800" w14:dist="38100" w14:dir="5400000" w14:sx="100000" w14:sy="100000" w14:kx="0" w14:ky="0" w14:algn="t">
                            <w14:srgbClr w14:val="000000">
                              <w14:alpha w14:val="60000"/>
                            </w14:srgbClr>
                          </w14:shadow>
                        </w:rPr>
                        <w:t>سادساً : الدليل ومناهج المقررات الدراسية :</w:t>
                      </w:r>
                    </w:p>
                    <w:p w:rsidR="00CE41B5" w:rsidRDefault="00CE41B5" w:rsidP="00674C6A">
                      <w:pPr>
                        <w:jc w:val="center"/>
                      </w:pPr>
                    </w:p>
                  </w:txbxContent>
                </v:textbox>
                <w10:wrap type="topAndBottom"/>
              </v:shape>
            </w:pict>
          </mc:Fallback>
        </mc:AlternateContent>
      </w:r>
      <w:r w:rsidR="00674C6A" w:rsidRPr="00C90D1B">
        <w:rPr>
          <w:rFonts w:ascii="Traditional Arabic" w:hAnsi="Traditional Arabic" w:cs="Traditional Arabic" w:hint="cs"/>
          <w:sz w:val="32"/>
          <w:szCs w:val="32"/>
          <w:rtl/>
        </w:rPr>
        <w:t xml:space="preserve">مجلة النور العلمية المحكمة، مقالة بعنوان : </w:t>
      </w:r>
      <w:r w:rsidR="00674C6A" w:rsidRPr="00C90D1B">
        <w:rPr>
          <w:rFonts w:ascii="Traditional Arabic" w:hAnsi="Traditional Arabic" w:cs="Traditional Arabic" w:hint="eastAsia"/>
          <w:sz w:val="32"/>
          <w:szCs w:val="32"/>
          <w:rtl/>
        </w:rPr>
        <w:t>تجربة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الصناعة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المصرفية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الإسلامية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في</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تايلاند،</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الإجارة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والاقتناء</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أنموذجاً،</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د</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محمد</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ليبا</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و</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د</w:t>
      </w:r>
      <w:r w:rsidR="00674C6A" w:rsidRPr="00C90D1B">
        <w:rPr>
          <w:rFonts w:ascii="Traditional Arabic" w:hAnsi="Traditional Arabic" w:cs="Traditional Arabic"/>
          <w:sz w:val="32"/>
          <w:szCs w:val="32"/>
          <w:rtl/>
        </w:rPr>
        <w:t>.</w:t>
      </w:r>
      <w:r w:rsidR="00674C6A" w:rsidRPr="00C90D1B">
        <w:rPr>
          <w:rFonts w:ascii="Traditional Arabic" w:hAnsi="Traditional Arabic" w:cs="Traditional Arabic" w:hint="eastAsia"/>
          <w:sz w:val="32"/>
          <w:szCs w:val="32"/>
          <w:rtl/>
        </w:rPr>
        <w:t>زكريا</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هامأ</w:t>
      </w:r>
      <w:r w:rsidR="00674C6A" w:rsidRPr="00C90D1B">
        <w:rPr>
          <w:rFonts w:ascii="Traditional Arabic" w:hAnsi="Traditional Arabic" w:cs="Traditional Arabic" w:hint="cs"/>
          <w:sz w:val="32"/>
          <w:szCs w:val="32"/>
          <w:rtl/>
        </w:rPr>
        <w:t xml:space="preserve">، </w:t>
      </w:r>
      <w:r w:rsidR="00674C6A" w:rsidRPr="00C90D1B">
        <w:rPr>
          <w:rFonts w:ascii="Traditional Arabic" w:hAnsi="Traditional Arabic" w:cs="Traditional Arabic" w:hint="eastAsia"/>
          <w:sz w:val="32"/>
          <w:szCs w:val="32"/>
          <w:rtl/>
        </w:rPr>
        <w:t>العدد</w:t>
      </w:r>
      <w:r w:rsidR="00674C6A" w:rsidRPr="00C90D1B">
        <w:rPr>
          <w:rFonts w:ascii="Traditional Arabic" w:hAnsi="Traditional Arabic" w:cs="Traditional Arabic"/>
          <w:sz w:val="32"/>
          <w:szCs w:val="32"/>
          <w:rtl/>
        </w:rPr>
        <w:t xml:space="preserve"> ( 9 )</w:t>
      </w:r>
      <w:r w:rsidR="00674C6A" w:rsidRPr="00C90D1B">
        <w:rPr>
          <w:rFonts w:ascii="Traditional Arabic" w:hAnsi="Traditional Arabic" w:cs="Traditional Arabic" w:hint="eastAsia"/>
          <w:sz w:val="32"/>
          <w:szCs w:val="32"/>
          <w:rtl/>
        </w:rPr>
        <w:t>،</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جمادي</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الثانية</w:t>
      </w:r>
      <w:r w:rsidR="00674C6A" w:rsidRPr="00C90D1B">
        <w:rPr>
          <w:rFonts w:ascii="Traditional Arabic" w:hAnsi="Traditional Arabic" w:cs="Traditional Arabic"/>
          <w:sz w:val="32"/>
          <w:szCs w:val="32"/>
          <w:rtl/>
        </w:rPr>
        <w:t>-</w:t>
      </w:r>
      <w:r w:rsidR="00674C6A" w:rsidRPr="00C90D1B">
        <w:rPr>
          <w:rFonts w:ascii="Traditional Arabic" w:hAnsi="Traditional Arabic" w:cs="Traditional Arabic" w:hint="eastAsia"/>
          <w:sz w:val="32"/>
          <w:szCs w:val="32"/>
          <w:rtl/>
        </w:rPr>
        <w:t>ذوالقعدة</w:t>
      </w:r>
      <w:r w:rsidR="00674C6A" w:rsidRPr="00C90D1B">
        <w:rPr>
          <w:rFonts w:ascii="Traditional Arabic" w:hAnsi="Traditional Arabic" w:cs="Traditional Arabic"/>
          <w:sz w:val="32"/>
          <w:szCs w:val="32"/>
          <w:rtl/>
        </w:rPr>
        <w:t xml:space="preserve"> 1431</w:t>
      </w:r>
      <w:r w:rsidR="00674C6A" w:rsidRPr="00C90D1B">
        <w:rPr>
          <w:rFonts w:ascii="Traditional Arabic" w:hAnsi="Traditional Arabic" w:cs="Traditional Arabic" w:hint="eastAsia"/>
          <w:sz w:val="32"/>
          <w:szCs w:val="32"/>
          <w:rtl/>
        </w:rPr>
        <w:t>ه،</w:t>
      </w:r>
      <w:r w:rsidR="00674C6A" w:rsidRPr="00C90D1B">
        <w:rPr>
          <w:rFonts w:ascii="Traditional Arabic" w:hAnsi="Traditional Arabic" w:cs="Traditional Arabic"/>
          <w:sz w:val="32"/>
          <w:szCs w:val="32"/>
          <w:rtl/>
        </w:rPr>
        <w:t>/ 2010</w:t>
      </w:r>
      <w:r w:rsidR="00674C6A" w:rsidRPr="00C90D1B">
        <w:rPr>
          <w:rFonts w:ascii="Traditional Arabic" w:hAnsi="Traditional Arabic" w:cs="Traditional Arabic" w:hint="eastAsia"/>
          <w:sz w:val="32"/>
          <w:szCs w:val="32"/>
          <w:rtl/>
        </w:rPr>
        <w:t>م،</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مجال</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العلوم</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الاجتماعية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والإنسانية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جامعة</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جالا</w:t>
      </w:r>
      <w:r w:rsidR="00674C6A" w:rsidRPr="00C90D1B">
        <w:rPr>
          <w:rFonts w:ascii="Traditional Arabic" w:hAnsi="Traditional Arabic" w:cs="Traditional Arabic"/>
          <w:sz w:val="32"/>
          <w:szCs w:val="32"/>
          <w:rtl/>
        </w:rPr>
        <w:t xml:space="preserve"> </w:t>
      </w:r>
      <w:r w:rsidR="00674C6A" w:rsidRPr="00C90D1B">
        <w:rPr>
          <w:rFonts w:ascii="Traditional Arabic" w:hAnsi="Traditional Arabic" w:cs="Traditional Arabic" w:hint="eastAsia"/>
          <w:sz w:val="32"/>
          <w:szCs w:val="32"/>
          <w:rtl/>
        </w:rPr>
        <w:t>الإسلامية</w:t>
      </w:r>
      <w:r w:rsidR="00674C6A"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Pr>
          <w:rFonts w:ascii="Traditional Arabic" w:hAnsi="Traditional Arabic" w:cs="Traditional Arabic"/>
          <w:sz w:val="32"/>
          <w:szCs w:val="32"/>
          <w:rtl/>
        </w:rPr>
        <w:t>تقرير لجامعة الأميرة</w:t>
      </w:r>
      <w:r w:rsidRPr="00C90D1B">
        <w:rPr>
          <w:rFonts w:ascii="Traditional Arabic" w:hAnsi="Traditional Arabic" w:cs="Traditional Arabic"/>
          <w:sz w:val="32"/>
          <w:szCs w:val="32"/>
          <w:rtl/>
        </w:rPr>
        <w:t xml:space="preserve"> ناراتيواس رانج نكرين ، عام 2554 ب </w:t>
      </w:r>
      <w:r w:rsidRPr="00C90D1B">
        <w:rPr>
          <w:rFonts w:ascii="Traditional Arabic" w:hAnsi="Traditional Arabic" w:cs="Traditional Arabic" w:hint="cs"/>
          <w:sz w:val="32"/>
          <w:szCs w:val="32"/>
          <w:rtl/>
        </w:rPr>
        <w:t>/</w:t>
      </w:r>
      <w:r w:rsidRPr="00C90D1B">
        <w:rPr>
          <w:rFonts w:ascii="Traditional Arabic" w:hAnsi="Traditional Arabic" w:cs="Traditional Arabic"/>
          <w:sz w:val="32"/>
          <w:szCs w:val="32"/>
          <w:rtl/>
        </w:rPr>
        <w:t xml:space="preserve"> 2011م</w:t>
      </w:r>
      <w:r w:rsidRPr="00C90D1B">
        <w:rPr>
          <w:rFonts w:ascii="Traditional Arabic" w:hAnsi="Traditional Arabic" w:cs="Traditional Arabic" w:hint="cs"/>
          <w:sz w:val="32"/>
          <w:szCs w:val="32"/>
          <w:rtl/>
        </w:rPr>
        <w:t>.</w:t>
      </w:r>
    </w:p>
    <w:p w:rsidR="00674C6A" w:rsidRPr="00C90D1B" w:rsidRDefault="00674C6A" w:rsidP="000C52F8">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دليل الجامعي عام 2556 ب</w:t>
      </w:r>
      <w:r w:rsidRPr="00C90D1B">
        <w:rPr>
          <w:rFonts w:ascii="Traditional Arabic" w:hAnsi="Traditional Arabic" w:cs="Traditional Arabic" w:hint="cs"/>
          <w:sz w:val="32"/>
          <w:szCs w:val="32"/>
          <w:rtl/>
        </w:rPr>
        <w:t>/ 2013م</w:t>
      </w:r>
      <w:r w:rsidRPr="00C90D1B">
        <w:rPr>
          <w:rFonts w:ascii="Traditional Arabic" w:hAnsi="Traditional Arabic" w:cs="Traditional Arabic"/>
          <w:sz w:val="32"/>
          <w:szCs w:val="32"/>
          <w:rtl/>
        </w:rPr>
        <w:t>، جامعة الأمير سونجكلا نكرين، فرع الفطاني</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دليل الجامعي للجامعة جالا الإسلامية ، عام 2013م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دليل الدراسات العليا بجامعة فطاني، 2015م</w:t>
      </w:r>
      <w:r w:rsidRPr="00C90D1B">
        <w:rPr>
          <w:rFonts w:ascii="Traditional Arabic" w:hAnsi="Traditional Arabic" w:cs="Traditional Arabic" w:hint="cs"/>
          <w:sz w:val="32"/>
          <w:szCs w:val="32"/>
          <w:rtl/>
        </w:rPr>
        <w:t>.</w:t>
      </w:r>
    </w:p>
    <w:p w:rsidR="00674C6A" w:rsidRPr="00C90D1B" w:rsidRDefault="00674C6A" w:rsidP="000C52F8">
      <w:pPr>
        <w:numPr>
          <w:ilvl w:val="0"/>
          <w:numId w:val="191"/>
        </w:numPr>
        <w:tabs>
          <w:tab w:val="right" w:pos="994"/>
        </w:tabs>
        <w:spacing w:after="0" w:line="240" w:lineRule="auto"/>
        <w:ind w:left="994" w:hanging="63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دليل</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الدراسة</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لمستوى</w:t>
      </w:r>
      <w:r w:rsidRPr="00C90D1B">
        <w:rPr>
          <w:rFonts w:ascii="Traditional Arabic" w:hAnsi="Traditional Arabic" w:cs="Traditional Arabic"/>
          <w:sz w:val="32"/>
          <w:szCs w:val="32"/>
        </w:rPr>
        <w:t xml:space="preserve"> </w:t>
      </w:r>
      <w:r w:rsidR="006C59DD" w:rsidRPr="00C90D1B">
        <w:rPr>
          <w:rFonts w:ascii="Traditional Arabic" w:hAnsi="Traditional Arabic" w:cs="Traditional Arabic" w:hint="cs"/>
          <w:sz w:val="32"/>
          <w:szCs w:val="32"/>
          <w:rtl/>
        </w:rPr>
        <w:t>البكالوريو</w:t>
      </w:r>
      <w:r w:rsidR="006C59DD" w:rsidRPr="00C90D1B">
        <w:rPr>
          <w:rFonts w:ascii="Traditional Arabic" w:hAnsi="Traditional Arabic" w:cs="Traditional Arabic" w:hint="eastAsia"/>
          <w:sz w:val="32"/>
          <w:szCs w:val="32"/>
          <w:rtl/>
        </w:rPr>
        <w:t>س</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جامعة</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الأمير</w:t>
      </w:r>
      <w:r w:rsidRPr="00C90D1B">
        <w:rPr>
          <w:rFonts w:ascii="Traditional Arabic" w:hAnsi="Traditional Arabic" w:cs="Traditional Arabic"/>
          <w:sz w:val="32"/>
          <w:szCs w:val="32"/>
        </w:rPr>
        <w:t xml:space="preserve"> </w:t>
      </w:r>
      <w:r w:rsidR="006C59DD" w:rsidRPr="00C90D1B">
        <w:rPr>
          <w:rFonts w:ascii="Traditional Arabic" w:hAnsi="Traditional Arabic" w:cs="Traditional Arabic" w:hint="cs"/>
          <w:sz w:val="32"/>
          <w:szCs w:val="32"/>
          <w:rtl/>
        </w:rPr>
        <w:t>سونجكل</w:t>
      </w:r>
      <w:r w:rsidR="006C59DD"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فرع</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فطاني،</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عام</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٢٠٠٦</w:t>
      </w:r>
      <w:r w:rsidRPr="00C90D1B">
        <w:rPr>
          <w:rFonts w:ascii="Traditional Arabic" w:hAnsi="Traditional Arabic" w:cs="Traditional Arabic"/>
          <w:sz w:val="32"/>
          <w:szCs w:val="32"/>
        </w:rPr>
        <w:t xml:space="preserve"> </w:t>
      </w:r>
      <w:r w:rsidRPr="00C90D1B">
        <w:rPr>
          <w:rFonts w:ascii="Traditional Arabic" w:hAnsi="Traditional Arabic" w:cs="Traditional Arabic"/>
          <w:sz w:val="32"/>
          <w:szCs w:val="32"/>
          <w:rtl/>
        </w:rPr>
        <w:t>م</w:t>
      </w:r>
    </w:p>
    <w:p w:rsidR="00674C6A" w:rsidRPr="00C90D1B" w:rsidRDefault="00674C6A" w:rsidP="00465267">
      <w:pPr>
        <w:numPr>
          <w:ilvl w:val="0"/>
          <w:numId w:val="191"/>
        </w:numPr>
        <w:tabs>
          <w:tab w:val="right" w:pos="994"/>
        </w:tabs>
        <w:spacing w:after="0" w:line="240" w:lineRule="auto"/>
        <w:ind w:left="994" w:hanging="63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دليل الطالب لأكاديمية الدراسات الإسلامية والعربية لعام 2556 ب، ( 2013م )</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94" w:hanging="63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دليل الطالب لأكاديمية الدراسات الإسلامية والعربية، عام 2555ب (2012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94" w:hanging="63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دليل الطالب لأكاديمية الدراسات الإسلامية والعربية، عام 2555ب (2012 م)</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94" w:hanging="63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دليل تطبيق نظام الإسلام في تايلاند، مكتب شيخ الإسلام، عام 1992م</w:t>
      </w:r>
      <w:r w:rsidRPr="00C90D1B">
        <w:rPr>
          <w:rFonts w:ascii="Traditional Arabic" w:hAnsi="Traditional Arabic" w:cs="Traditional Arabic" w:hint="cs"/>
          <w:sz w:val="32"/>
          <w:szCs w:val="32"/>
          <w:rtl/>
        </w:rPr>
        <w:t>.</w:t>
      </w:r>
    </w:p>
    <w:p w:rsidR="00674C6A" w:rsidRPr="006C59DD" w:rsidRDefault="00674C6A" w:rsidP="006C59DD">
      <w:pPr>
        <w:numPr>
          <w:ilvl w:val="0"/>
          <w:numId w:val="191"/>
        </w:numPr>
        <w:tabs>
          <w:tab w:val="right" w:pos="994"/>
        </w:tabs>
        <w:spacing w:after="0" w:line="240" w:lineRule="auto"/>
        <w:ind w:left="994" w:hanging="634"/>
        <w:contextualSpacing/>
        <w:jc w:val="both"/>
        <w:rPr>
          <w:rFonts w:ascii="Traditional Arabic" w:hAnsi="Traditional Arabic" w:cs="Traditional Arabic"/>
          <w:sz w:val="32"/>
          <w:szCs w:val="32"/>
          <w:rtl/>
        </w:rPr>
      </w:pPr>
      <w:r w:rsidRPr="00C90D1B">
        <w:rPr>
          <w:rFonts w:ascii="Traditional Arabic" w:hAnsi="Traditional Arabic" w:cs="Traditional Arabic"/>
          <w:sz w:val="32"/>
          <w:szCs w:val="32"/>
          <w:rtl/>
        </w:rPr>
        <w:t>نظام قبول الطلبة لأكاديمية الدراسات الإسلامية</w:t>
      </w:r>
      <w:r w:rsidR="000C52F8">
        <w:rPr>
          <w:rFonts w:ascii="Traditional Arabic" w:hAnsi="Traditional Arabic" w:cs="Traditional Arabic"/>
          <w:sz w:val="32"/>
          <w:szCs w:val="32"/>
          <w:rtl/>
        </w:rPr>
        <w:t xml:space="preserve"> والعربية، عام 2557ب ( 2014 م)</w:t>
      </w:r>
      <w:r w:rsidR="000C52F8">
        <w:rPr>
          <w:rFonts w:ascii="Traditional Arabic" w:hAnsi="Traditional Arabic" w:cs="Traditional Arabic" w:hint="cs"/>
          <w:sz w:val="32"/>
          <w:szCs w:val="32"/>
          <w:rtl/>
        </w:rPr>
        <w:t>.</w:t>
      </w:r>
    </w:p>
    <w:p w:rsidR="00674C6A" w:rsidRPr="00C90D1B" w:rsidRDefault="000C52F8"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imes New Roman" w:hAnsi="Times New Roman" w:cs="Times New Roman"/>
          <w:b/>
          <w:bCs/>
          <w:noProof/>
          <w:sz w:val="36"/>
          <w:szCs w:val="36"/>
          <w:rtl/>
        </w:rPr>
        <mc:AlternateContent>
          <mc:Choice Requires="wps">
            <w:drawing>
              <wp:anchor distT="0" distB="0" distL="114300" distR="114300" simplePos="0" relativeHeight="251770880" behindDoc="0" locked="0" layoutInCell="1" allowOverlap="1" wp14:anchorId="394A987E" wp14:editId="7DC8E2D3">
                <wp:simplePos x="0" y="0"/>
                <wp:positionH relativeFrom="column">
                  <wp:posOffset>582507</wp:posOffset>
                </wp:positionH>
                <wp:positionV relativeFrom="paragraph">
                  <wp:posOffset>19050</wp:posOffset>
                </wp:positionV>
                <wp:extent cx="4064000" cy="374650"/>
                <wp:effectExtent l="57150" t="19050" r="69850" b="120650"/>
                <wp:wrapTopAndBottom/>
                <wp:docPr id="109" name="Text Box 109"/>
                <wp:cNvGraphicFramePr/>
                <a:graphic xmlns:a="http://schemas.openxmlformats.org/drawingml/2006/main">
                  <a:graphicData uri="http://schemas.microsoft.com/office/word/2010/wordprocessingShape">
                    <wps:wsp>
                      <wps:cNvSpPr txBox="1"/>
                      <wps:spPr>
                        <a:xfrm>
                          <a:off x="0" y="0"/>
                          <a:ext cx="4064000" cy="374650"/>
                        </a:xfrm>
                        <a:prstGeom prst="rect">
                          <a:avLst/>
                        </a:prstGeom>
                        <a:solidFill>
                          <a:sysClr val="window" lastClr="FFFFFF"/>
                        </a:solidFill>
                        <a:ln w="19050">
                          <a:solidFill>
                            <a:prstClr val="black"/>
                          </a:solidFill>
                        </a:ln>
                        <a:effectLst>
                          <a:outerShdw blurRad="50800" dist="38100" dir="5400000" algn="t" rotWithShape="0">
                            <a:prstClr val="black">
                              <a:alpha val="40000"/>
                            </a:prstClr>
                          </a:outerShdw>
                        </a:effectLst>
                      </wps:spPr>
                      <wps:txbx>
                        <w:txbxContent>
                          <w:p w:rsidR="00CE41B5" w:rsidRPr="00BD6AF8" w:rsidRDefault="00CE41B5" w:rsidP="00674C6A">
                            <w:pPr>
                              <w:spacing w:after="0" w:line="240" w:lineRule="auto"/>
                              <w:jc w:val="center"/>
                              <w:rPr>
                                <w:rFonts w:ascii="Traditional Arabic" w:hAnsi="Traditional Arabic"/>
                                <w:b/>
                                <w:bCs/>
                                <w:sz w:val="36"/>
                                <w:szCs w:val="36"/>
                                <w14:shadow w14:blurRad="50800" w14:dist="38100" w14:dir="5400000" w14:sx="100000" w14:sy="100000" w14:kx="0" w14:ky="0" w14:algn="t">
                                  <w14:srgbClr w14:val="000000">
                                    <w14:alpha w14:val="60000"/>
                                  </w14:srgbClr>
                                </w14:shadow>
                              </w:rPr>
                            </w:pPr>
                            <w:r w:rsidRPr="00BD6AF8">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سابعاً : المقابل</w:t>
                            </w:r>
                            <w:r>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ات</w:t>
                            </w:r>
                            <w:r w:rsidRPr="00BD6AF8">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 xml:space="preserve"> الشخصية</w:t>
                            </w:r>
                          </w:p>
                          <w:p w:rsidR="00CE41B5" w:rsidRDefault="00CE41B5" w:rsidP="00674C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987E" id="Text Box 109" o:spid="_x0000_s1031" type="#_x0000_t202" style="position:absolute;left:0;text-align:left;margin-left:45.85pt;margin-top:1.5pt;width:320pt;height:2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" fillcolor="window" strokeweight="1.5pt">
                <v:shadow on="t" color="black" opacity="26214f" origin=",-.5" offset="0,3pt"/>
                <v:textbox>
                  <w:txbxContent>
                    <w:p w:rsidR="00CE41B5" w:rsidRPr="00BD6AF8" w:rsidRDefault="00CE41B5" w:rsidP="00674C6A">
                      <w:pPr>
                        <w:spacing w:after="0" w:line="240" w:lineRule="auto"/>
                        <w:jc w:val="center"/>
                        <w:rPr>
                          <w:rFonts w:ascii="Traditional Arabic" w:hAnsi="Traditional Arabic"/>
                          <w:b/>
                          <w:bCs/>
                          <w:sz w:val="36"/>
                          <w:szCs w:val="36"/>
                          <w14:shadow w14:blurRad="50800" w14:dist="38100" w14:dir="5400000" w14:sx="100000" w14:sy="100000" w14:kx="0" w14:ky="0" w14:algn="t">
                            <w14:srgbClr w14:val="000000">
                              <w14:alpha w14:val="60000"/>
                            </w14:srgbClr>
                          </w14:shadow>
                        </w:rPr>
                      </w:pPr>
                      <w:r w:rsidRPr="00BD6AF8">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سابعاً : المقابل</w:t>
                      </w:r>
                      <w:r>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ات</w:t>
                      </w:r>
                      <w:r w:rsidRPr="00BD6AF8">
                        <w:rPr>
                          <w:rFonts w:ascii="Traditional Arabic" w:hAnsi="Traditional Arabic" w:hint="cs"/>
                          <w:b/>
                          <w:bCs/>
                          <w:sz w:val="36"/>
                          <w:szCs w:val="36"/>
                          <w:rtl/>
                          <w14:shadow w14:blurRad="50800" w14:dist="38100" w14:dir="5400000" w14:sx="100000" w14:sy="100000" w14:kx="0" w14:ky="0" w14:algn="t">
                            <w14:srgbClr w14:val="000000">
                              <w14:alpha w14:val="60000"/>
                            </w14:srgbClr>
                          </w14:shadow>
                        </w:rPr>
                        <w:t xml:space="preserve"> الشخصية</w:t>
                      </w:r>
                    </w:p>
                    <w:p w:rsidR="00CE41B5" w:rsidRDefault="00CE41B5" w:rsidP="00674C6A">
                      <w:pPr>
                        <w:jc w:val="center"/>
                      </w:pPr>
                    </w:p>
                  </w:txbxContent>
                </v:textbox>
                <w10:wrap type="topAndBottom"/>
              </v:shape>
            </w:pict>
          </mc:Fallback>
        </mc:AlternateContent>
      </w:r>
      <w:r w:rsidR="00674C6A" w:rsidRPr="00C90D1B">
        <w:rPr>
          <w:rFonts w:ascii="Traditional Arabic" w:hAnsi="Traditional Arabic" w:cs="Traditional Arabic" w:hint="cs"/>
          <w:sz w:val="32"/>
          <w:szCs w:val="32"/>
          <w:rtl/>
        </w:rPr>
        <w:t xml:space="preserve">المقابلة الشخصية مع </w:t>
      </w:r>
      <w:r w:rsidR="00674C6A" w:rsidRPr="00C90D1B">
        <w:rPr>
          <w:rFonts w:ascii="Traditional Arabic" w:hAnsi="Traditional Arabic" w:cs="Traditional Arabic"/>
          <w:sz w:val="32"/>
          <w:szCs w:val="32"/>
          <w:rtl/>
        </w:rPr>
        <w:t>د. عزمان تئ علي</w:t>
      </w:r>
      <w:r w:rsidR="00674C6A" w:rsidRPr="00C90D1B">
        <w:rPr>
          <w:rFonts w:ascii="Traditional Arabic" w:hAnsi="Traditional Arabic" w:cs="Traditional Arabic" w:hint="cs"/>
          <w:sz w:val="32"/>
          <w:szCs w:val="32"/>
          <w:rtl/>
        </w:rPr>
        <w:t>،</w:t>
      </w:r>
      <w:r w:rsidR="00674C6A" w:rsidRPr="00C90D1B">
        <w:rPr>
          <w:rFonts w:ascii="Traditional Arabic" w:hAnsi="Traditional Arabic" w:cs="Traditional Arabic"/>
          <w:sz w:val="32"/>
          <w:szCs w:val="32"/>
          <w:rtl/>
        </w:rPr>
        <w:t xml:space="preserve"> عضو هيئة التدريس</w:t>
      </w:r>
      <w:r w:rsidR="00674C6A" w:rsidRPr="00C90D1B">
        <w:rPr>
          <w:rFonts w:ascii="Traditional Arabic" w:hAnsi="Traditional Arabic" w:cs="Traditional Arabic" w:hint="cs"/>
          <w:sz w:val="32"/>
          <w:szCs w:val="32"/>
          <w:rtl/>
        </w:rPr>
        <w:t xml:space="preserve">، </w:t>
      </w:r>
      <w:r w:rsidR="00674C6A" w:rsidRPr="00C90D1B">
        <w:rPr>
          <w:rFonts w:ascii="Traditional Arabic" w:hAnsi="Traditional Arabic" w:cs="Traditional Arabic"/>
          <w:sz w:val="32"/>
          <w:szCs w:val="32"/>
          <w:rtl/>
        </w:rPr>
        <w:t xml:space="preserve">جامعة الأمير </w:t>
      </w:r>
      <w:r w:rsidR="006C59DD" w:rsidRPr="00C90D1B">
        <w:rPr>
          <w:rFonts w:ascii="Traditional Arabic" w:hAnsi="Traditional Arabic" w:cs="Traditional Arabic" w:hint="cs"/>
          <w:sz w:val="32"/>
          <w:szCs w:val="32"/>
          <w:rtl/>
        </w:rPr>
        <w:t>سونجكل</w:t>
      </w:r>
      <w:r w:rsidR="006C59DD" w:rsidRPr="00C90D1B">
        <w:rPr>
          <w:rFonts w:ascii="Traditional Arabic" w:hAnsi="Traditional Arabic" w:cs="Traditional Arabic" w:hint="eastAsia"/>
          <w:sz w:val="32"/>
          <w:szCs w:val="32"/>
          <w:rtl/>
        </w:rPr>
        <w:t>ا</w:t>
      </w:r>
      <w:r w:rsidR="00674C6A" w:rsidRPr="00C90D1B">
        <w:rPr>
          <w:rFonts w:ascii="Traditional Arabic" w:hAnsi="Traditional Arabic" w:cs="Traditional Arabic"/>
          <w:sz w:val="32"/>
          <w:szCs w:val="32"/>
          <w:rtl/>
        </w:rPr>
        <w:t xml:space="preserve"> نكرين</w:t>
      </w:r>
      <w:r w:rsidR="00674C6A" w:rsidRPr="00C90D1B">
        <w:rPr>
          <w:rFonts w:ascii="Traditional Arabic" w:hAnsi="Traditional Arabic" w:cs="Traditional Arabic" w:hint="cs"/>
          <w:sz w:val="32"/>
          <w:szCs w:val="32"/>
          <w:rtl/>
        </w:rPr>
        <w:t xml:space="preserve">، </w:t>
      </w:r>
      <w:r w:rsidR="00674C6A" w:rsidRPr="00C90D1B">
        <w:rPr>
          <w:rFonts w:ascii="Traditional Arabic" w:hAnsi="Traditional Arabic" w:cs="Traditional Arabic"/>
          <w:sz w:val="32"/>
          <w:szCs w:val="32"/>
          <w:rtl/>
        </w:rPr>
        <w:t>11/ 5 / 1435 هـ</w:t>
      </w:r>
      <w:r w:rsidR="00674C6A" w:rsidRPr="00C90D1B">
        <w:rPr>
          <w:rFonts w:ascii="Traditional Arabic" w:hAnsi="Traditional Arabic" w:cs="Traditional Arabic" w:hint="cs"/>
          <w:sz w:val="32"/>
          <w:szCs w:val="32"/>
          <w:rtl/>
        </w:rPr>
        <w:t xml:space="preserve">، في الساعة : </w:t>
      </w:r>
      <w:r w:rsidR="00674C6A" w:rsidRPr="00C90D1B">
        <w:rPr>
          <w:rFonts w:ascii="Traditional Arabic" w:hAnsi="Traditional Arabic" w:cs="Traditional Arabic"/>
          <w:sz w:val="32"/>
          <w:szCs w:val="32"/>
          <w:rtl/>
        </w:rPr>
        <w:t>09 : 15 – 09 : 35 صباحاً</w:t>
      </w:r>
      <w:r w:rsidR="00674C6A"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د. علي مهاما ساموه، عضو هيئة التدريس</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جامعة الأمير </w:t>
      </w:r>
      <w:r w:rsidR="006C59DD" w:rsidRPr="00C90D1B">
        <w:rPr>
          <w:rFonts w:ascii="Traditional Arabic" w:hAnsi="Traditional Arabic" w:cs="Traditional Arabic" w:hint="cs"/>
          <w:sz w:val="32"/>
          <w:szCs w:val="32"/>
          <w:rtl/>
        </w:rPr>
        <w:t>سونجكل</w:t>
      </w:r>
      <w:r w:rsidR="006C59DD"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نكرين</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11/ 5 / 1435 هـ</w:t>
      </w:r>
      <w:r w:rsidRPr="00C90D1B">
        <w:rPr>
          <w:rFonts w:ascii="Traditional Arabic" w:hAnsi="Traditional Arabic" w:cs="Traditional Arabic" w:hint="cs"/>
          <w:sz w:val="32"/>
          <w:szCs w:val="32"/>
          <w:rtl/>
        </w:rPr>
        <w:t xml:space="preserve"> ، في الساعة : </w:t>
      </w:r>
      <w:r w:rsidRPr="00C90D1B">
        <w:rPr>
          <w:rFonts w:ascii="Traditional Arabic" w:hAnsi="Traditional Arabic" w:cs="Traditional Arabic"/>
          <w:sz w:val="32"/>
          <w:szCs w:val="32"/>
          <w:rtl/>
        </w:rPr>
        <w:t>13 : 10 – 13 : 30 ظهراً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lastRenderedPageBreak/>
        <w:t>د. رشدي طاهر، عضو هيئة التدريس</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جامعة الأمير </w:t>
      </w:r>
      <w:r w:rsidR="006C59DD" w:rsidRPr="00C90D1B">
        <w:rPr>
          <w:rFonts w:ascii="Traditional Arabic" w:hAnsi="Traditional Arabic" w:cs="Traditional Arabic" w:hint="cs"/>
          <w:sz w:val="32"/>
          <w:szCs w:val="32"/>
          <w:rtl/>
        </w:rPr>
        <w:t>سونجكل</w:t>
      </w:r>
      <w:r w:rsidR="006C59DD"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نكرين</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12 / 5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09 : 15 – 09 : 35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مدير </w:t>
      </w:r>
      <w:r w:rsidRPr="00C90D1B">
        <w:rPr>
          <w:rFonts w:ascii="Traditional Arabic" w:hAnsi="Traditional Arabic" w:cs="Traditional Arabic"/>
          <w:sz w:val="32"/>
          <w:szCs w:val="32"/>
          <w:rtl/>
        </w:rPr>
        <w:t xml:space="preserve">قسم النشاط لكلية </w:t>
      </w:r>
      <w:r w:rsidR="000C052E" w:rsidRPr="00C90D1B">
        <w:rPr>
          <w:rFonts w:ascii="Traditional Arabic" w:hAnsi="Traditional Arabic" w:cs="Traditional Arabic" w:hint="cs"/>
          <w:sz w:val="32"/>
          <w:szCs w:val="32"/>
          <w:rtl/>
        </w:rPr>
        <w:t>الدراسا</w:t>
      </w:r>
      <w:r w:rsidR="000C052E"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الإٍسلامية</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بجامعة الأمير </w:t>
      </w:r>
      <w:r w:rsidR="000C052E" w:rsidRPr="00C90D1B">
        <w:rPr>
          <w:rFonts w:ascii="Traditional Arabic" w:hAnsi="Traditional Arabic" w:cs="Traditional Arabic" w:hint="cs"/>
          <w:sz w:val="32"/>
          <w:szCs w:val="32"/>
          <w:rtl/>
        </w:rPr>
        <w:t>سونجكل</w:t>
      </w:r>
      <w:r w:rsidR="000C052E"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نكري</w:t>
      </w:r>
      <w:r w:rsidRPr="00C90D1B">
        <w:rPr>
          <w:rFonts w:ascii="Traditional Arabic" w:hAnsi="Traditional Arabic" w:cs="Traditional Arabic" w:hint="cs"/>
          <w:sz w:val="32"/>
          <w:szCs w:val="32"/>
          <w:rtl/>
        </w:rPr>
        <w:t>، 12</w:t>
      </w:r>
      <w:r w:rsidRPr="00C90D1B">
        <w:rPr>
          <w:rFonts w:ascii="Traditional Arabic" w:hAnsi="Traditional Arabic" w:cs="Traditional Arabic"/>
          <w:sz w:val="32"/>
          <w:szCs w:val="32"/>
          <w:rtl/>
        </w:rPr>
        <w:t xml:space="preserve"> / 5 / 1435 هـ</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13 : 50 – 14 : 30 ظهراً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 xml:space="preserve">المقابلة الشخصية مع  د. جئ له خيج فونج ، عميد أكاديمية </w:t>
      </w:r>
      <w:r w:rsidR="000C052E" w:rsidRPr="00C90D1B">
        <w:rPr>
          <w:rFonts w:ascii="Traditional Arabic" w:hAnsi="Traditional Arabic" w:cs="Traditional Arabic" w:hint="cs"/>
          <w:sz w:val="32"/>
          <w:szCs w:val="32"/>
          <w:rtl/>
        </w:rPr>
        <w:t>الدراسا</w:t>
      </w:r>
      <w:r w:rsidR="000C052E"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w:t>
      </w:r>
      <w:r w:rsidR="000C052E" w:rsidRPr="00C90D1B">
        <w:rPr>
          <w:rFonts w:ascii="Traditional Arabic" w:hAnsi="Traditional Arabic" w:cs="Traditional Arabic" w:hint="cs"/>
          <w:sz w:val="32"/>
          <w:szCs w:val="32"/>
          <w:rtl/>
        </w:rPr>
        <w:t>الإسلامية</w:t>
      </w:r>
      <w:r w:rsidRPr="00C90D1B">
        <w:rPr>
          <w:rFonts w:ascii="Traditional Arabic" w:hAnsi="Traditional Arabic" w:cs="Traditional Arabic"/>
          <w:sz w:val="32"/>
          <w:szCs w:val="32"/>
          <w:rtl/>
        </w:rPr>
        <w:t xml:space="preserve"> والعربية</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جامعة الأميرة ناراتيوات</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16/ 5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09 : 00 – 09 : 20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sz w:val="32"/>
          <w:szCs w:val="32"/>
        </w:rPr>
      </w:pPr>
      <w:r w:rsidRPr="00C90D1B">
        <w:rPr>
          <w:rFonts w:cs="Traditional Arabic"/>
          <w:sz w:val="32"/>
          <w:szCs w:val="32"/>
          <w:rtl/>
        </w:rPr>
        <w:t xml:space="preserve">المقابلة الشخصية مع مدير قسم النشاط، </w:t>
      </w:r>
      <w:r w:rsidRPr="00C90D1B">
        <w:rPr>
          <w:rFonts w:cs="Traditional Arabic" w:hint="cs"/>
          <w:sz w:val="32"/>
          <w:szCs w:val="32"/>
          <w:rtl/>
        </w:rPr>
        <w:t>أكاديمية</w:t>
      </w:r>
      <w:r w:rsidRPr="00C90D1B">
        <w:rPr>
          <w:rFonts w:cs="Traditional Arabic"/>
          <w:sz w:val="32"/>
          <w:szCs w:val="32"/>
          <w:rtl/>
        </w:rPr>
        <w:t xml:space="preserve"> الدراسات الإسلامية</w:t>
      </w:r>
      <w:r w:rsidRPr="00C90D1B">
        <w:rPr>
          <w:rFonts w:cs="Traditional Arabic" w:hint="cs"/>
          <w:sz w:val="32"/>
          <w:szCs w:val="32"/>
          <w:rtl/>
        </w:rPr>
        <w:t xml:space="preserve"> والعربية،</w:t>
      </w:r>
      <w:r w:rsidRPr="00C90D1B">
        <w:rPr>
          <w:rFonts w:cs="Traditional Arabic"/>
          <w:sz w:val="32"/>
          <w:szCs w:val="32"/>
          <w:rtl/>
        </w:rPr>
        <w:t xml:space="preserve"> بجامعة الأمير</w:t>
      </w:r>
      <w:r w:rsidRPr="00C90D1B">
        <w:rPr>
          <w:rFonts w:cs="Traditional Arabic" w:hint="cs"/>
          <w:sz w:val="32"/>
          <w:szCs w:val="32"/>
          <w:rtl/>
        </w:rPr>
        <w:t>ة</w:t>
      </w:r>
      <w:r w:rsidRPr="00C90D1B">
        <w:rPr>
          <w:rFonts w:cs="Traditional Arabic"/>
          <w:sz w:val="32"/>
          <w:szCs w:val="32"/>
          <w:rtl/>
        </w:rPr>
        <w:t xml:space="preserve"> </w:t>
      </w:r>
      <w:r w:rsidRPr="00C90D1B">
        <w:rPr>
          <w:rFonts w:cs="Traditional Arabic" w:hint="cs"/>
          <w:sz w:val="32"/>
          <w:szCs w:val="32"/>
          <w:rtl/>
        </w:rPr>
        <w:t>ناراتيواس</w:t>
      </w:r>
      <w:r w:rsidRPr="00C90D1B">
        <w:rPr>
          <w:rFonts w:cs="Traditional Arabic"/>
          <w:sz w:val="32"/>
          <w:szCs w:val="32"/>
          <w:rtl/>
        </w:rPr>
        <w:t xml:space="preserve">، </w:t>
      </w:r>
      <w:r w:rsidRPr="00C90D1B">
        <w:rPr>
          <w:rFonts w:cs="Traditional Arabic" w:hint="cs"/>
          <w:sz w:val="32"/>
          <w:szCs w:val="32"/>
          <w:rtl/>
        </w:rPr>
        <w:t>17</w:t>
      </w:r>
      <w:r w:rsidRPr="00C90D1B">
        <w:rPr>
          <w:rFonts w:cs="Traditional Arabic"/>
          <w:sz w:val="32"/>
          <w:szCs w:val="32"/>
          <w:rtl/>
        </w:rPr>
        <w:t xml:space="preserve">/ 5 /1435هـ، الساعة </w:t>
      </w:r>
      <w:r w:rsidRPr="00C90D1B">
        <w:rPr>
          <w:rFonts w:cs="Traditional Arabic" w:hint="cs"/>
          <w:sz w:val="32"/>
          <w:szCs w:val="32"/>
          <w:rtl/>
        </w:rPr>
        <w:t>العاشرة</w:t>
      </w:r>
      <w:r w:rsidRPr="00C90D1B">
        <w:rPr>
          <w:rFonts w:cs="Traditional Arabic"/>
          <w:sz w:val="32"/>
          <w:szCs w:val="32"/>
          <w:rtl/>
        </w:rPr>
        <w:t xml:space="preserve"> </w:t>
      </w:r>
      <w:r w:rsidRPr="00C90D1B">
        <w:rPr>
          <w:rFonts w:cs="Traditional Arabic" w:hint="cs"/>
          <w:sz w:val="32"/>
          <w:szCs w:val="32"/>
          <w:rtl/>
        </w:rPr>
        <w:t>صباحا</w:t>
      </w:r>
      <w:r w:rsidRPr="00C90D1B">
        <w:rPr>
          <w:rFonts w:cs="Traditional Arabic"/>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sz w:val="32"/>
          <w:szCs w:val="32"/>
          <w:rtl/>
        </w:rPr>
        <w:t>المقابلة الشخصية مع الأستاذ محمد طيب هامأ، عضو هيئة التدريس</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جامعة الأميرة ناراتيوات</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17 / 5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12 : 50 – 13 : 15 ظهراً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المقابلة الشخصية مع</w:t>
      </w:r>
      <w:r w:rsidRPr="00C90D1B">
        <w:rPr>
          <w:sz w:val="32"/>
          <w:szCs w:val="32"/>
          <w:rtl/>
        </w:rPr>
        <w:t xml:space="preserve"> </w:t>
      </w:r>
      <w:r w:rsidRPr="00C90D1B">
        <w:rPr>
          <w:rFonts w:ascii="Traditional Arabic" w:hAnsi="Traditional Arabic" w:cs="Traditional Arabic"/>
          <w:sz w:val="32"/>
          <w:szCs w:val="32"/>
          <w:rtl/>
        </w:rPr>
        <w:t>د. محمد ساماروه، سكرتير المدير عضو هيئة التدريس لجامعة فطاني</w:t>
      </w:r>
      <w:r w:rsidRPr="00C90D1B">
        <w:rPr>
          <w:rFonts w:ascii="Traditional Arabic" w:hAnsi="Traditional Arabic" w:cs="Traditional Arabic" w:hint="cs"/>
          <w:sz w:val="32"/>
          <w:szCs w:val="32"/>
          <w:rtl/>
        </w:rPr>
        <w:t xml:space="preserve">، جامعة فطاني، </w:t>
      </w:r>
      <w:r w:rsidRPr="00C90D1B">
        <w:rPr>
          <w:rFonts w:ascii="Traditional Arabic" w:hAnsi="Traditional Arabic" w:cs="Traditional Arabic"/>
          <w:sz w:val="32"/>
          <w:szCs w:val="32"/>
          <w:rtl/>
        </w:rPr>
        <w:t>19 / 5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13 : 20 – 13 : 45 ظهراً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994"/>
        </w:tabs>
        <w:spacing w:after="0" w:line="240" w:lineRule="auto"/>
        <w:ind w:left="904" w:hanging="544"/>
        <w:contextualSpacing/>
        <w:jc w:val="both"/>
        <w:rPr>
          <w:sz w:val="32"/>
          <w:szCs w:val="32"/>
        </w:rPr>
      </w:pPr>
      <w:r w:rsidRPr="00C90D1B">
        <w:rPr>
          <w:rFonts w:cs="Traditional Arabic"/>
          <w:sz w:val="32"/>
          <w:szCs w:val="32"/>
          <w:rtl/>
        </w:rPr>
        <w:t>المقابلة الشخصية مع مدير قسم النشاط، وقسم الطلبة،</w:t>
      </w:r>
      <w:r w:rsidRPr="00C90D1B">
        <w:rPr>
          <w:rFonts w:cs="Traditional Arabic" w:hint="cs"/>
          <w:sz w:val="32"/>
          <w:szCs w:val="32"/>
          <w:rtl/>
        </w:rPr>
        <w:t xml:space="preserve"> جامعة جالا،</w:t>
      </w:r>
      <w:r w:rsidRPr="00C90D1B">
        <w:rPr>
          <w:rFonts w:cs="Traditional Arabic"/>
          <w:sz w:val="32"/>
          <w:szCs w:val="32"/>
          <w:rtl/>
        </w:rPr>
        <w:t xml:space="preserve"> 23/ 5 /1435هـ، الساعة الواحدة ظهراً.</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 xml:space="preserve">د. محمد زكي جئ هأ، عميد </w:t>
      </w:r>
      <w:r w:rsidR="000C052E" w:rsidRPr="00C90D1B">
        <w:rPr>
          <w:rFonts w:ascii="Traditional Arabic" w:hAnsi="Traditional Arabic" w:cs="Traditional Arabic" w:hint="cs"/>
          <w:sz w:val="32"/>
          <w:szCs w:val="32"/>
          <w:rtl/>
        </w:rPr>
        <w:t>الدراسا</w:t>
      </w:r>
      <w:r w:rsidR="000C052E"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العليا بجامعة فطاني</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24 / 5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09 : 15 – 09 : 35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عبد الفتاح جافاكيا، عضو هيئة التدريس</w:t>
      </w:r>
      <w:r w:rsidRPr="00C90D1B">
        <w:rPr>
          <w:rFonts w:ascii="Traditional Arabic" w:hAnsi="Traditional Arabic" w:cs="Traditional Arabic" w:hint="cs"/>
          <w:sz w:val="32"/>
          <w:szCs w:val="32"/>
          <w:rtl/>
        </w:rPr>
        <w:t xml:space="preserve">، جامعة فطاني، </w:t>
      </w:r>
      <w:r w:rsidRPr="00C90D1B">
        <w:rPr>
          <w:rFonts w:ascii="Traditional Arabic" w:hAnsi="Traditional Arabic" w:cs="Traditional Arabic"/>
          <w:sz w:val="32"/>
          <w:szCs w:val="32"/>
          <w:rtl/>
        </w:rPr>
        <w:t>29 / 5 / 1435 هـ</w:t>
      </w:r>
      <w:r w:rsidRPr="00C90D1B">
        <w:rPr>
          <w:rFonts w:ascii="Traditional Arabic" w:hAnsi="Traditional Arabic" w:cs="Traditional Arabic" w:hint="cs"/>
          <w:sz w:val="32"/>
          <w:szCs w:val="32"/>
          <w:rtl/>
        </w:rPr>
        <w:t>،</w:t>
      </w:r>
      <w:r w:rsidR="000C052E">
        <w:rPr>
          <w:rFonts w:ascii="Traditional Arabic" w:hAnsi="Traditional Arabic" w:cs="Traditional Arabic" w:hint="cs"/>
          <w:sz w:val="32"/>
          <w:szCs w:val="32"/>
          <w:rtl/>
        </w:rPr>
        <w:t xml:space="preserve"> </w:t>
      </w:r>
      <w:r w:rsidRPr="00C90D1B">
        <w:rPr>
          <w:rFonts w:ascii="Traditional Arabic" w:hAnsi="Traditional Arabic" w:cs="Traditional Arabic" w:hint="cs"/>
          <w:sz w:val="32"/>
          <w:szCs w:val="32"/>
          <w:rtl/>
        </w:rPr>
        <w:t xml:space="preserve">في الساعة : </w:t>
      </w:r>
      <w:r w:rsidRPr="00C90D1B">
        <w:rPr>
          <w:rFonts w:ascii="Traditional Arabic" w:hAnsi="Traditional Arabic" w:cs="Traditional Arabic"/>
          <w:sz w:val="32"/>
          <w:szCs w:val="32"/>
          <w:rtl/>
        </w:rPr>
        <w:t>08 : 00 – 08 : 35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الأستاذ عبد القادر، مساعد قسم الطلبة بجامعة فطاني</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29 / 5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11 : 00 – 11 : 15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مدير </w:t>
      </w:r>
      <w:r w:rsidRPr="00C90D1B">
        <w:rPr>
          <w:rFonts w:ascii="Traditional Arabic" w:hAnsi="Traditional Arabic" w:cs="Traditional Arabic"/>
          <w:sz w:val="32"/>
          <w:szCs w:val="32"/>
          <w:rtl/>
        </w:rPr>
        <w:t xml:space="preserve">الإدارة لشؤون الطلاب بجامعة الأمير </w:t>
      </w:r>
      <w:r w:rsidR="000C052E" w:rsidRPr="00C90D1B">
        <w:rPr>
          <w:rFonts w:ascii="Traditional Arabic" w:hAnsi="Traditional Arabic" w:cs="Traditional Arabic" w:hint="cs"/>
          <w:sz w:val="32"/>
          <w:szCs w:val="32"/>
          <w:rtl/>
        </w:rPr>
        <w:t>سونجكل</w:t>
      </w:r>
      <w:r w:rsidR="000C052E"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نكرين</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جامعة الأمير </w:t>
      </w:r>
      <w:r w:rsidR="000C052E" w:rsidRPr="00C90D1B">
        <w:rPr>
          <w:rFonts w:ascii="Traditional Arabic" w:hAnsi="Traditional Arabic" w:cs="Traditional Arabic" w:hint="cs"/>
          <w:sz w:val="32"/>
          <w:szCs w:val="32"/>
          <w:rtl/>
        </w:rPr>
        <w:t>سونجكل</w:t>
      </w:r>
      <w:r w:rsidR="000C052E"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نكرين</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7 / 6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11 : 00 – 11 : 25 صباحاً</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الأستاذ أمير الغني، عضو هيئة التدريس</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 جامعة الأميرة ناراتيوات</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8 / 6 / 1435 هـ</w:t>
      </w:r>
      <w:r w:rsidRPr="00C90D1B">
        <w:rPr>
          <w:rFonts w:ascii="Traditional Arabic" w:hAnsi="Traditional Arabic" w:cs="Traditional Arabic" w:hint="cs"/>
          <w:sz w:val="32"/>
          <w:szCs w:val="32"/>
          <w:rtl/>
        </w:rPr>
        <w:t xml:space="preserve">، في الساعة: </w:t>
      </w:r>
      <w:r w:rsidRPr="00C90D1B">
        <w:rPr>
          <w:rFonts w:ascii="Traditional Arabic" w:hAnsi="Traditional Arabic" w:cs="Traditional Arabic"/>
          <w:sz w:val="32"/>
          <w:szCs w:val="32"/>
          <w:rtl/>
        </w:rPr>
        <w:t>09 : 00 – 09 : 15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المقابلة الشخصية مع</w:t>
      </w:r>
      <w:r w:rsidRPr="00C90D1B">
        <w:rPr>
          <w:sz w:val="32"/>
          <w:szCs w:val="32"/>
          <w:rtl/>
        </w:rPr>
        <w:t xml:space="preserve"> </w:t>
      </w:r>
      <w:r w:rsidRPr="00C90D1B">
        <w:rPr>
          <w:rFonts w:ascii="Traditional Arabic" w:hAnsi="Traditional Arabic" w:cs="Traditional Arabic"/>
          <w:sz w:val="32"/>
          <w:szCs w:val="32"/>
          <w:rtl/>
        </w:rPr>
        <w:t>الأستاذ</w:t>
      </w:r>
      <w:r w:rsidRPr="00C90D1B">
        <w:rPr>
          <w:rFonts w:ascii="Traditional Arabic" w:hAnsi="Traditional Arabic" w:cs="Traditional Arabic" w:hint="cs"/>
          <w:sz w:val="32"/>
          <w:szCs w:val="32"/>
          <w:rtl/>
        </w:rPr>
        <w:t>ة</w:t>
      </w:r>
      <w:r w:rsidRPr="00C90D1B">
        <w:rPr>
          <w:rFonts w:ascii="Traditional Arabic" w:hAnsi="Traditional Arabic" w:cs="Traditional Arabic"/>
          <w:sz w:val="32"/>
          <w:szCs w:val="32"/>
          <w:rtl/>
        </w:rPr>
        <w:t xml:space="preserve"> سلما، عضو هيئة التدريس بجامعة فطاني</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14 / 6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10 : 00 – 10 : 15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د. عبد الغني سالي مينج، عضو هيئة التدريس</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 جامعة الأمير </w:t>
      </w:r>
      <w:r w:rsidR="000C052E" w:rsidRPr="00C90D1B">
        <w:rPr>
          <w:rFonts w:ascii="Traditional Arabic" w:hAnsi="Traditional Arabic" w:cs="Traditional Arabic" w:hint="cs"/>
          <w:sz w:val="32"/>
          <w:szCs w:val="32"/>
          <w:rtl/>
        </w:rPr>
        <w:t>سونجكل</w:t>
      </w:r>
      <w:r w:rsidR="000C052E"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نكرين</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15/ 6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11 : 00 – 11 : 15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lastRenderedPageBreak/>
        <w:t xml:space="preserve">المقابلة الشخصية مع </w:t>
      </w:r>
      <w:r w:rsidRPr="00C90D1B">
        <w:rPr>
          <w:rFonts w:ascii="Traditional Arabic" w:hAnsi="Traditional Arabic" w:cs="Traditional Arabic"/>
          <w:sz w:val="32"/>
          <w:szCs w:val="32"/>
          <w:rtl/>
        </w:rPr>
        <w:t>الأستاذ محمد قسطي، عضو هيئة التدريس</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 جامعة الأميرة ناراتيوات</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17 / 6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10 : 45 – 11 : 15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 xml:space="preserve">د. عبدالرشيد هأ مي يي، نائب العميد لشؤون الطلاب لأكاديمية </w:t>
      </w:r>
      <w:r w:rsidR="000C052E" w:rsidRPr="00C90D1B">
        <w:rPr>
          <w:rFonts w:ascii="Traditional Arabic" w:hAnsi="Traditional Arabic" w:cs="Traditional Arabic" w:hint="cs"/>
          <w:sz w:val="32"/>
          <w:szCs w:val="32"/>
          <w:rtl/>
        </w:rPr>
        <w:t>الدراسا</w:t>
      </w:r>
      <w:r w:rsidR="000C052E" w:rsidRPr="00C90D1B">
        <w:rPr>
          <w:rFonts w:ascii="Traditional Arabic" w:hAnsi="Traditional Arabic" w:cs="Traditional Arabic" w:hint="eastAsia"/>
          <w:sz w:val="32"/>
          <w:szCs w:val="32"/>
          <w:rtl/>
        </w:rPr>
        <w:t>ت</w:t>
      </w:r>
      <w:r w:rsidRPr="00C90D1B">
        <w:rPr>
          <w:rFonts w:ascii="Traditional Arabic" w:hAnsi="Traditional Arabic" w:cs="Traditional Arabic"/>
          <w:sz w:val="32"/>
          <w:szCs w:val="32"/>
          <w:rtl/>
        </w:rPr>
        <w:t xml:space="preserve"> الإٍسلامية والعربية</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17 / 6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11 : 30 – 11 : 45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المقابلة الشخصية مع</w:t>
      </w:r>
      <w:r w:rsidRPr="00C90D1B">
        <w:rPr>
          <w:sz w:val="32"/>
          <w:szCs w:val="32"/>
          <w:rtl/>
        </w:rPr>
        <w:t xml:space="preserve"> </w:t>
      </w:r>
      <w:r w:rsidRPr="00C90D1B">
        <w:rPr>
          <w:rFonts w:ascii="Traditional Arabic" w:hAnsi="Traditional Arabic" w:cs="Traditional Arabic"/>
          <w:sz w:val="32"/>
          <w:szCs w:val="32"/>
          <w:rtl/>
        </w:rPr>
        <w:t>حسب الله عضو هيئة التدريس ورئيس قسم العلاقات الخارجية</w:t>
      </w:r>
      <w:r w:rsidRPr="00C90D1B">
        <w:rPr>
          <w:rFonts w:ascii="Traditional Arabic" w:hAnsi="Traditional Arabic" w:cs="Traditional Arabic" w:hint="cs"/>
          <w:sz w:val="32"/>
          <w:szCs w:val="32"/>
          <w:rtl/>
        </w:rPr>
        <w:t xml:space="preserve"> بكلية الدراسات الإسلامية، </w:t>
      </w:r>
      <w:r w:rsidRPr="00C90D1B">
        <w:rPr>
          <w:rFonts w:ascii="Traditional Arabic" w:hAnsi="Traditional Arabic" w:cs="Traditional Arabic"/>
          <w:sz w:val="32"/>
          <w:szCs w:val="32"/>
          <w:rtl/>
        </w:rPr>
        <w:t xml:space="preserve"> جامعة الأمير </w:t>
      </w:r>
      <w:r w:rsidR="000C052E" w:rsidRPr="00C90D1B">
        <w:rPr>
          <w:rFonts w:ascii="Traditional Arabic" w:hAnsi="Traditional Arabic" w:cs="Traditional Arabic" w:hint="cs"/>
          <w:sz w:val="32"/>
          <w:szCs w:val="32"/>
          <w:rtl/>
        </w:rPr>
        <w:t>سونجكل</w:t>
      </w:r>
      <w:r w:rsidR="000C052E" w:rsidRPr="00C90D1B">
        <w:rPr>
          <w:rFonts w:ascii="Traditional Arabic" w:hAnsi="Traditional Arabic" w:cs="Traditional Arabic" w:hint="eastAsia"/>
          <w:sz w:val="32"/>
          <w:szCs w:val="32"/>
          <w:rtl/>
        </w:rPr>
        <w:t>ا</w:t>
      </w:r>
      <w:r w:rsidRPr="00C90D1B">
        <w:rPr>
          <w:rFonts w:ascii="Traditional Arabic" w:hAnsi="Traditional Arabic" w:cs="Traditional Arabic"/>
          <w:sz w:val="32"/>
          <w:szCs w:val="32"/>
          <w:rtl/>
        </w:rPr>
        <w:t xml:space="preserve"> نكرين</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21 / 6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11 : 00 – 11 : 25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 xml:space="preserve">الأستاذ </w:t>
      </w:r>
      <w:r w:rsidRPr="00C90D1B">
        <w:rPr>
          <w:rFonts w:ascii="Traditional Arabic" w:hAnsi="Traditional Arabic" w:cs="Traditional Arabic" w:hint="cs"/>
          <w:sz w:val="32"/>
          <w:szCs w:val="32"/>
          <w:rtl/>
        </w:rPr>
        <w:t xml:space="preserve">توان </w:t>
      </w:r>
      <w:r w:rsidRPr="00C90D1B">
        <w:rPr>
          <w:rFonts w:ascii="Traditional Arabic" w:hAnsi="Traditional Arabic" w:cs="Traditional Arabic"/>
          <w:sz w:val="32"/>
          <w:szCs w:val="32"/>
          <w:rtl/>
        </w:rPr>
        <w:t>نور الدين، رئيس قسم الطلبة بجامعة فطاني</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22/ 6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12 : 00 – 12 : 25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الأستاذ حسين عبداللطيف عبدالغني، مدير الإدارة التعليم وتطوير المناهج، بجامعة الأميرة ناراتيوات، 23 / 6 / 1435ه، في الساعة 10:  30 </w:t>
      </w:r>
      <w:r w:rsidRPr="00C90D1B">
        <w:rPr>
          <w:rFonts w:ascii="Traditional Arabic" w:hAnsi="Traditional Arabic" w:cs="Traditional Arabic"/>
          <w:sz w:val="32"/>
          <w:szCs w:val="32"/>
          <w:rtl/>
        </w:rPr>
        <w:t>–</w:t>
      </w:r>
      <w:r w:rsidRPr="00C90D1B">
        <w:rPr>
          <w:rFonts w:ascii="Traditional Arabic" w:hAnsi="Traditional Arabic" w:cs="Traditional Arabic" w:hint="cs"/>
          <w:sz w:val="32"/>
          <w:szCs w:val="32"/>
          <w:rtl/>
        </w:rPr>
        <w:t xml:space="preserve"> 11- 30 صباحاً.</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الأستاذ عبد الرحيم نئ يوم دي جا ، نائب العميد لتخطيط والتطوير وعضو هيئة التدريس، بجامعة الأميرة ناراتيوات</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23 / 6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14 : 30 – 14 : 50 ظهراً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د. عدنان محمد زين سومي، مدير إدارة المنح الدراسية، وعضو هيئة</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 جامعة فطاني</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5 / 7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08 : 00 – 08 : 15 صباحاً</w:t>
      </w:r>
      <w:r w:rsidRPr="00C90D1B">
        <w:rPr>
          <w:rFonts w:ascii="Traditional Arabic" w:hAnsi="Traditional Arabic" w:cs="Traditional Arabic" w:hint="cs"/>
          <w:sz w:val="32"/>
          <w:szCs w:val="32"/>
          <w:rtl/>
        </w:rPr>
        <w:t>.</w:t>
      </w:r>
    </w:p>
    <w:p w:rsidR="00674C6A" w:rsidRPr="00C90D1B"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د.نور الدين عبدالله داقاها، مدير إدارة شؤون تربية الطلبة</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 جامعة فطاني</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5 / 7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10 : 00 – 10 : 15 صباحاً</w:t>
      </w:r>
    </w:p>
    <w:p w:rsidR="00674C6A" w:rsidRDefault="00674C6A" w:rsidP="00465267">
      <w:pPr>
        <w:numPr>
          <w:ilvl w:val="0"/>
          <w:numId w:val="191"/>
        </w:numPr>
        <w:tabs>
          <w:tab w:val="right" w:pos="814"/>
          <w:tab w:val="right" w:pos="994"/>
        </w:tabs>
        <w:spacing w:after="0" w:line="240" w:lineRule="auto"/>
        <w:ind w:left="904" w:hanging="544"/>
        <w:contextualSpacing/>
        <w:jc w:val="both"/>
        <w:rPr>
          <w:rFonts w:ascii="Traditional Arabic" w:hAnsi="Traditional Arabic" w:cs="Traditional Arabic"/>
          <w:sz w:val="32"/>
          <w:szCs w:val="32"/>
        </w:rPr>
      </w:pPr>
      <w:r w:rsidRPr="00C90D1B">
        <w:rPr>
          <w:rFonts w:ascii="Traditional Arabic" w:hAnsi="Traditional Arabic" w:cs="Traditional Arabic" w:hint="cs"/>
          <w:sz w:val="32"/>
          <w:szCs w:val="32"/>
          <w:rtl/>
        </w:rPr>
        <w:t xml:space="preserve">المقابلة الشخصية مع </w:t>
      </w:r>
      <w:r w:rsidRPr="00C90D1B">
        <w:rPr>
          <w:rFonts w:ascii="Traditional Arabic" w:hAnsi="Traditional Arabic" w:cs="Traditional Arabic"/>
          <w:sz w:val="32"/>
          <w:szCs w:val="32"/>
          <w:rtl/>
        </w:rPr>
        <w:t>محمد طاهر مألي، عضو هيئة التدريس لأكاديمية الدراسات الإسلامية والعربية</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 xml:space="preserve"> جامعة الأميرة ناراتيوات</w:t>
      </w:r>
      <w:r w:rsidRPr="00C90D1B">
        <w:rPr>
          <w:rFonts w:ascii="Traditional Arabic" w:hAnsi="Traditional Arabic" w:cs="Traditional Arabic" w:hint="cs"/>
          <w:sz w:val="32"/>
          <w:szCs w:val="32"/>
          <w:rtl/>
        </w:rPr>
        <w:t xml:space="preserve">، </w:t>
      </w:r>
      <w:r w:rsidRPr="00C90D1B">
        <w:rPr>
          <w:rFonts w:ascii="Traditional Arabic" w:hAnsi="Traditional Arabic" w:cs="Traditional Arabic"/>
          <w:sz w:val="32"/>
          <w:szCs w:val="32"/>
          <w:rtl/>
        </w:rPr>
        <w:t>7 / 7 / 1435 هـ</w:t>
      </w:r>
      <w:r w:rsidRPr="00C90D1B">
        <w:rPr>
          <w:rFonts w:ascii="Traditional Arabic" w:hAnsi="Traditional Arabic" w:cs="Traditional Arabic" w:hint="cs"/>
          <w:sz w:val="32"/>
          <w:szCs w:val="32"/>
          <w:rtl/>
        </w:rPr>
        <w:t xml:space="preserve">، في الساعة : </w:t>
      </w:r>
      <w:r w:rsidRPr="00C90D1B">
        <w:rPr>
          <w:rFonts w:ascii="Traditional Arabic" w:hAnsi="Traditional Arabic" w:cs="Traditional Arabic"/>
          <w:sz w:val="32"/>
          <w:szCs w:val="32"/>
          <w:rtl/>
        </w:rPr>
        <w:t>08 : 00 – 08 : 25 صباحاً</w:t>
      </w:r>
      <w:r w:rsidRPr="00C90D1B">
        <w:rPr>
          <w:rFonts w:ascii="Traditional Arabic" w:hAnsi="Traditional Arabic" w:cs="Traditional Arabic" w:hint="cs"/>
          <w:sz w:val="32"/>
          <w:szCs w:val="32"/>
          <w:rtl/>
        </w:rPr>
        <w:t>.</w:t>
      </w:r>
    </w:p>
    <w:p w:rsidR="00674C6A" w:rsidRDefault="000C052E" w:rsidP="00465267">
      <w:pPr>
        <w:numPr>
          <w:ilvl w:val="0"/>
          <w:numId w:val="191"/>
        </w:numPr>
        <w:tabs>
          <w:tab w:val="right" w:pos="814"/>
          <w:tab w:val="right" w:pos="994"/>
        </w:tabs>
        <w:spacing w:before="240" w:after="0" w:line="240" w:lineRule="auto"/>
        <w:ind w:left="904" w:hanging="544"/>
        <w:contextualSpacing/>
        <w:jc w:val="both"/>
        <w:rPr>
          <w:rFonts w:ascii="Traditional Arabic" w:hAnsi="Traditional Arabic" w:cs="Traditional Arabic"/>
          <w:sz w:val="32"/>
          <w:szCs w:val="32"/>
        </w:rPr>
      </w:pPr>
      <w:r w:rsidRPr="00C90D1B">
        <w:rPr>
          <w:rFonts w:ascii="Times New Roman" w:hAnsi="Times New Roman" w:cs="Times New Roman"/>
          <w:b/>
          <w:bCs/>
          <w:noProof/>
          <w:sz w:val="36"/>
          <w:szCs w:val="36"/>
          <w:rtl/>
        </w:rPr>
        <mc:AlternateContent>
          <mc:Choice Requires="wps">
            <w:drawing>
              <wp:anchor distT="0" distB="0" distL="114300" distR="114300" simplePos="0" relativeHeight="251778048" behindDoc="0" locked="0" layoutInCell="1" allowOverlap="1" wp14:anchorId="1BB97ED9" wp14:editId="364415FC">
                <wp:simplePos x="0" y="0"/>
                <wp:positionH relativeFrom="column">
                  <wp:posOffset>673523</wp:posOffset>
                </wp:positionH>
                <wp:positionV relativeFrom="paragraph">
                  <wp:posOffset>671830</wp:posOffset>
                </wp:positionV>
                <wp:extent cx="4064000" cy="374650"/>
                <wp:effectExtent l="57150" t="19050" r="69850" b="120650"/>
                <wp:wrapTopAndBottom/>
                <wp:docPr id="110" name="Text Box 110"/>
                <wp:cNvGraphicFramePr/>
                <a:graphic xmlns:a="http://schemas.openxmlformats.org/drawingml/2006/main">
                  <a:graphicData uri="http://schemas.microsoft.com/office/word/2010/wordprocessingShape">
                    <wps:wsp>
                      <wps:cNvSpPr txBox="1"/>
                      <wps:spPr>
                        <a:xfrm>
                          <a:off x="0" y="0"/>
                          <a:ext cx="4064000" cy="374650"/>
                        </a:xfrm>
                        <a:prstGeom prst="rect">
                          <a:avLst/>
                        </a:prstGeom>
                        <a:solidFill>
                          <a:sysClr val="window" lastClr="FFFFFF"/>
                        </a:solidFill>
                        <a:ln w="19050">
                          <a:solidFill>
                            <a:prstClr val="black"/>
                          </a:solidFill>
                        </a:ln>
                        <a:effectLst>
                          <a:outerShdw blurRad="50800" dist="38100" dir="5400000" algn="t" rotWithShape="0">
                            <a:prstClr val="black">
                              <a:alpha val="40000"/>
                            </a:prstClr>
                          </a:outerShdw>
                        </a:effectLst>
                      </wps:spPr>
                      <wps:txbx>
                        <w:txbxContent>
                          <w:p w:rsidR="00CE41B5" w:rsidRPr="00BD6AF8" w:rsidRDefault="00CE41B5" w:rsidP="00674C6A">
                            <w:pPr>
                              <w:spacing w:after="0" w:line="240" w:lineRule="auto"/>
                              <w:jc w:val="both"/>
                              <w:rPr>
                                <w:rFonts w:ascii="Times New Roman" w:hAnsi="Times New Roman" w:cs="Times New Roman"/>
                                <w:sz w:val="32"/>
                                <w:szCs w:val="32"/>
                                <w:rtl/>
                                <w14:shadow w14:blurRad="50800" w14:dist="38100" w14:dir="5400000" w14:sx="100000" w14:sy="100000" w14:kx="0" w14:ky="0" w14:algn="t">
                                  <w14:srgbClr w14:val="000000">
                                    <w14:alpha w14:val="60000"/>
                                  </w14:srgbClr>
                                </w14:shadow>
                              </w:rPr>
                            </w:pPr>
                            <w:r w:rsidRPr="00BD6AF8">
                              <w:rPr>
                                <w:rFonts w:ascii="Times New Roman" w:hAnsi="Times New Roman" w:cs="Times New Roman"/>
                                <w:b/>
                                <w:bCs/>
                                <w:sz w:val="32"/>
                                <w:szCs w:val="32"/>
                                <w:rtl/>
                                <w14:shadow w14:blurRad="50800" w14:dist="38100" w14:dir="5400000" w14:sx="100000" w14:sy="100000" w14:kx="0" w14:ky="0" w14:algn="t">
                                  <w14:srgbClr w14:val="000000">
                                    <w14:alpha w14:val="60000"/>
                                  </w14:srgbClr>
                                </w14:shadow>
                              </w:rPr>
                              <w:t>ثامناً : موقع على شبكة المعلومات العالمية ( الإنترنت )</w:t>
                            </w:r>
                          </w:p>
                          <w:p w:rsidR="00CE41B5" w:rsidRDefault="00CE41B5" w:rsidP="00674C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7ED9" id="Text Box 110" o:spid="_x0000_s1032" type="#_x0000_t202" style="position:absolute;left:0;text-align:left;margin-left:53.05pt;margin-top:52.9pt;width:320pt;height:2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" fillcolor="window" strokeweight="1.5pt">
                <v:shadow on="t" color="black" opacity="26214f" origin=",-.5" offset="0,3pt"/>
                <v:textbox>
                  <w:txbxContent>
                    <w:p w:rsidR="00CE41B5" w:rsidRPr="00BD6AF8" w:rsidRDefault="00CE41B5" w:rsidP="00674C6A">
                      <w:pPr>
                        <w:spacing w:after="0" w:line="240" w:lineRule="auto"/>
                        <w:jc w:val="both"/>
                        <w:rPr>
                          <w:rFonts w:ascii="Times New Roman" w:hAnsi="Times New Roman" w:cs="Times New Roman"/>
                          <w:sz w:val="32"/>
                          <w:szCs w:val="32"/>
                          <w:rtl/>
                          <w14:shadow w14:blurRad="50800" w14:dist="38100" w14:dir="5400000" w14:sx="100000" w14:sy="100000" w14:kx="0" w14:ky="0" w14:algn="t">
                            <w14:srgbClr w14:val="000000">
                              <w14:alpha w14:val="60000"/>
                            </w14:srgbClr>
                          </w14:shadow>
                        </w:rPr>
                      </w:pPr>
                      <w:r w:rsidRPr="00BD6AF8">
                        <w:rPr>
                          <w:rFonts w:ascii="Times New Roman" w:hAnsi="Times New Roman" w:cs="Times New Roman"/>
                          <w:b/>
                          <w:bCs/>
                          <w:sz w:val="32"/>
                          <w:szCs w:val="32"/>
                          <w:rtl/>
                          <w14:shadow w14:blurRad="50800" w14:dist="38100" w14:dir="5400000" w14:sx="100000" w14:sy="100000" w14:kx="0" w14:ky="0" w14:algn="t">
                            <w14:srgbClr w14:val="000000">
                              <w14:alpha w14:val="60000"/>
                            </w14:srgbClr>
                          </w14:shadow>
                        </w:rPr>
                        <w:t>ثامناً : موقع على شبكة المعلومات العالمية ( الإنترنت )</w:t>
                      </w:r>
                    </w:p>
                    <w:p w:rsidR="00CE41B5" w:rsidRDefault="00CE41B5" w:rsidP="00674C6A">
                      <w:pPr>
                        <w:jc w:val="center"/>
                      </w:pPr>
                    </w:p>
                  </w:txbxContent>
                </v:textbox>
                <w10:wrap type="topAndBottom"/>
              </v:shape>
            </w:pict>
          </mc:Fallback>
        </mc:AlternateContent>
      </w:r>
      <w:r w:rsidR="00674C6A" w:rsidRPr="00C90D1B">
        <w:rPr>
          <w:rFonts w:ascii="Traditional Arabic" w:hAnsi="Traditional Arabic" w:cs="Traditional Arabic" w:hint="cs"/>
          <w:sz w:val="32"/>
          <w:szCs w:val="32"/>
          <w:rtl/>
        </w:rPr>
        <w:t xml:space="preserve">المقابلة الشخصية مع </w:t>
      </w:r>
      <w:r w:rsidR="00674C6A" w:rsidRPr="00C90D1B">
        <w:rPr>
          <w:rFonts w:ascii="Traditional Arabic" w:hAnsi="Traditional Arabic" w:cs="Traditional Arabic"/>
          <w:sz w:val="32"/>
          <w:szCs w:val="32"/>
          <w:rtl/>
        </w:rPr>
        <w:t>علي جئ لي، نائب العميد لشؤون التعليم وعضو هيئة التدريس للأكاديمية</w:t>
      </w:r>
      <w:r w:rsidR="00674C6A" w:rsidRPr="00C90D1B">
        <w:rPr>
          <w:rFonts w:ascii="Traditional Arabic" w:hAnsi="Traditional Arabic" w:cs="Traditional Arabic" w:hint="cs"/>
          <w:sz w:val="32"/>
          <w:szCs w:val="32"/>
          <w:rtl/>
        </w:rPr>
        <w:t xml:space="preserve">، </w:t>
      </w:r>
      <w:r w:rsidR="00674C6A" w:rsidRPr="00C90D1B">
        <w:rPr>
          <w:rFonts w:ascii="Traditional Arabic" w:hAnsi="Traditional Arabic" w:cs="Traditional Arabic"/>
          <w:sz w:val="32"/>
          <w:szCs w:val="32"/>
          <w:rtl/>
        </w:rPr>
        <w:t>جامعة الأميرة ناراتيوات</w:t>
      </w:r>
      <w:r w:rsidR="00674C6A" w:rsidRPr="00C90D1B">
        <w:rPr>
          <w:rFonts w:ascii="Traditional Arabic" w:hAnsi="Traditional Arabic" w:cs="Traditional Arabic" w:hint="cs"/>
          <w:sz w:val="32"/>
          <w:szCs w:val="32"/>
          <w:rtl/>
        </w:rPr>
        <w:t xml:space="preserve">، </w:t>
      </w:r>
      <w:r w:rsidR="00674C6A" w:rsidRPr="00C90D1B">
        <w:rPr>
          <w:rFonts w:ascii="Traditional Arabic" w:hAnsi="Traditional Arabic" w:cs="Traditional Arabic"/>
          <w:sz w:val="32"/>
          <w:szCs w:val="32"/>
          <w:rtl/>
        </w:rPr>
        <w:t>7 / 7 / 1435 هـ</w:t>
      </w:r>
      <w:r w:rsidR="00674C6A" w:rsidRPr="00C90D1B">
        <w:rPr>
          <w:rFonts w:ascii="Traditional Arabic" w:hAnsi="Traditional Arabic" w:cs="Traditional Arabic" w:hint="cs"/>
          <w:sz w:val="32"/>
          <w:szCs w:val="32"/>
          <w:rtl/>
        </w:rPr>
        <w:t xml:space="preserve">، في الساعة : </w:t>
      </w:r>
      <w:r w:rsidR="00674C6A" w:rsidRPr="00C90D1B">
        <w:rPr>
          <w:rFonts w:ascii="Traditional Arabic" w:hAnsi="Traditional Arabic" w:cs="Traditional Arabic"/>
          <w:sz w:val="32"/>
          <w:szCs w:val="32"/>
          <w:rtl/>
        </w:rPr>
        <w:t>09 : 30 – 09 : 55 صباحاً</w:t>
      </w:r>
      <w:r w:rsidR="00674C6A" w:rsidRPr="00C90D1B">
        <w:rPr>
          <w:rFonts w:ascii="Traditional Arabic" w:hAnsi="Traditional Arabic" w:cs="Traditional Arabic" w:hint="cs"/>
          <w:sz w:val="32"/>
          <w:szCs w:val="32"/>
          <w:rtl/>
        </w:rPr>
        <w:t>.</w:t>
      </w:r>
    </w:p>
    <w:tbl>
      <w:tblPr>
        <w:tblStyle w:val="TableGrid"/>
        <w:tblpPr w:leftFromText="180" w:rightFromText="180" w:vertAnchor="text" w:horzAnchor="margin" w:tblpXSpec="center" w:tblpY="831"/>
        <w:bidiVisual/>
        <w:tblW w:w="8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3150"/>
        <w:gridCol w:w="4050"/>
      </w:tblGrid>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أكاديمية الدراسات الإسلامية جامعة ناراتيواس</w:t>
            </w:r>
            <w:r w:rsidRPr="000C052E">
              <w:rPr>
                <w:rFonts w:ascii="Traditional Arabic" w:hAnsi="Traditional Arabic" w:cs="Traditional Arabic" w:hint="cs"/>
                <w:color w:val="auto"/>
                <w:sz w:val="32"/>
                <w:szCs w:val="32"/>
                <w:rtl/>
              </w:rPr>
              <w:t xml:space="preserve">             </w:t>
            </w:r>
            <w:r w:rsidRPr="000C052E">
              <w:rPr>
                <w:rFonts w:ascii="Angsana New" w:hAnsi="Angsana New" w:cs="Angsana New"/>
                <w:color w:val="auto"/>
                <w:sz w:val="32"/>
                <w:szCs w:val="32"/>
                <w:rtl/>
              </w:rPr>
              <w:t>(</w:t>
            </w:r>
            <w:hyperlink r:id="rId71" w:history="1">
              <w:r w:rsidRPr="000C052E">
                <w:rPr>
                  <w:rStyle w:val="Hyperlink"/>
                  <w:rFonts w:ascii="Angsana New" w:hAnsi="Angsana New" w:cs="Angsana New"/>
                  <w:color w:val="auto"/>
                  <w:sz w:val="32"/>
                  <w:szCs w:val="32"/>
                  <w:u w:val="none"/>
                </w:rPr>
                <w:t>http://aias-pnu.in.th</w:t>
              </w:r>
            </w:hyperlink>
            <w:r w:rsidRPr="000C052E">
              <w:rPr>
                <w:rStyle w:val="Hyperlink"/>
                <w:rFonts w:ascii="Angsana New" w:hAnsi="Angsana New" w:cs="Angsana New" w:hint="cs"/>
                <w:color w:val="auto"/>
                <w:sz w:val="32"/>
                <w:szCs w:val="32"/>
                <w:u w:val="none"/>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جامعة الإسلامية بالمدينة المنورة</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color w:val="auto"/>
                <w:sz w:val="32"/>
                <w:szCs w:val="32"/>
                <w:rtl/>
              </w:rPr>
              <w:t>(</w:t>
            </w:r>
            <w:hyperlink r:id="rId72" w:history="1">
              <w:r w:rsidRPr="000C052E">
                <w:rPr>
                  <w:rStyle w:val="Hyperlink"/>
                  <w:rFonts w:ascii="Angsana New" w:hAnsi="Angsana New" w:cs="Angsana New"/>
                  <w:color w:val="auto"/>
                  <w:sz w:val="32"/>
                  <w:szCs w:val="32"/>
                  <w:u w:val="none"/>
                </w:rPr>
                <w:t>http://www.iu.edu.sa</w:t>
              </w:r>
            </w:hyperlink>
            <w:r w:rsidRPr="000C052E">
              <w:rPr>
                <w:rFonts w:ascii="Angsana New" w:hAnsi="Angsana New" w:cs="Angsana New"/>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color w:val="auto"/>
                <w:sz w:val="32"/>
                <w:szCs w:val="32"/>
                <w:rtl/>
              </w:rPr>
              <w:t>موقع جامعة الإمارات العربية المتحدة</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color w:val="auto"/>
                <w:sz w:val="32"/>
                <w:szCs w:val="32"/>
                <w:rtl/>
              </w:rPr>
              <w:t>(</w:t>
            </w:r>
            <w:r w:rsidRPr="000C052E">
              <w:rPr>
                <w:rFonts w:ascii="Angsana New" w:hAnsi="Angsana New" w:cs="Angsana New"/>
                <w:color w:val="auto"/>
                <w:sz w:val="32"/>
                <w:szCs w:val="32"/>
              </w:rPr>
              <w:t>http://www.uaeu.ac.ae/ar</w:t>
            </w:r>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جامعة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الإمام</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محمد</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بن</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سعود</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الإسلامية</w:t>
            </w:r>
            <w:r w:rsidRPr="000C052E">
              <w:rPr>
                <w:rFonts w:ascii="Traditional Arabic" w:hAnsi="Traditional Arabic" w:cs="Traditional Arabic" w:hint="cs"/>
                <w:color w:val="auto"/>
                <w:sz w:val="32"/>
                <w:szCs w:val="32"/>
                <w:rtl/>
              </w:rPr>
              <w:t xml:space="preserve">          </w:t>
            </w:r>
            <w:r w:rsidRPr="000C052E">
              <w:rPr>
                <w:rFonts w:ascii="Angsana New" w:hAnsi="Angsana New" w:cs="Angsana New" w:hint="cs"/>
                <w:color w:val="auto"/>
                <w:sz w:val="32"/>
                <w:szCs w:val="32"/>
                <w:rtl/>
              </w:rPr>
              <w:t xml:space="preserve">(  </w:t>
            </w:r>
            <w:hyperlink r:id="rId73" w:history="1">
              <w:r w:rsidRPr="000C052E">
                <w:rPr>
                  <w:rStyle w:val="Hyperlink"/>
                  <w:rFonts w:ascii="Angsana New" w:hAnsi="Angsana New" w:cs="Angsana New"/>
                  <w:color w:val="auto"/>
                  <w:sz w:val="32"/>
                  <w:szCs w:val="32"/>
                  <w:u w:val="none"/>
                </w:rPr>
                <w:t>https://www.imamu.edu.sa</w:t>
              </w:r>
            </w:hyperlink>
            <w:r w:rsidRPr="000C052E">
              <w:rPr>
                <w:rFonts w:ascii="Angsana New" w:hAnsi="Angsana New" w:cs="Angsana New" w:hint="cs"/>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جامعة الأمير سونجكلا نكرين</w:t>
            </w:r>
          </w:p>
        </w:tc>
        <w:tc>
          <w:tcPr>
            <w:tcW w:w="4050" w:type="dxa"/>
            <w:vAlign w:val="center"/>
          </w:tcPr>
          <w:p w:rsidR="00674C6A" w:rsidRPr="000C052E" w:rsidRDefault="00674C6A" w:rsidP="000C052E">
            <w:pPr>
              <w:spacing w:after="0"/>
              <w:jc w:val="right"/>
              <w:rPr>
                <w:rFonts w:ascii="Angsana New" w:hAnsi="Angsana New" w:cs="Angsana New"/>
                <w:b/>
                <w:bCs/>
                <w:color w:val="auto"/>
                <w:sz w:val="32"/>
                <w:szCs w:val="32"/>
                <w:rtl/>
                <w14:shadow w14:blurRad="50800" w14:dist="38100" w14:dir="5400000" w14:sx="100000" w14:sy="100000" w14:kx="0" w14:ky="0" w14:algn="t">
                  <w14:srgbClr w14:val="000000">
                    <w14:alpha w14:val="60000"/>
                  </w14:srgbClr>
                </w14:shadow>
              </w:rPr>
            </w:pPr>
            <w:r w:rsidRPr="000C052E">
              <w:rPr>
                <w:rFonts w:ascii="Angsana New" w:hAnsi="Angsana New" w:cs="Angsana New"/>
                <w:color w:val="auto"/>
                <w:sz w:val="32"/>
                <w:szCs w:val="32"/>
                <w:rtl/>
              </w:rPr>
              <w:t>(</w:t>
            </w:r>
            <w:r w:rsidRPr="000C052E">
              <w:rPr>
                <w:rFonts w:ascii="Angsana New" w:hAnsi="Angsana New" w:cs="Angsana New"/>
                <w:color w:val="auto"/>
                <w:sz w:val="32"/>
                <w:szCs w:val="32"/>
              </w:rPr>
              <w:t>http://www.major.psu.ac.th</w:t>
            </w:r>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جامعة الأميرة ناراتيوات</w:t>
            </w:r>
          </w:p>
        </w:tc>
        <w:tc>
          <w:tcPr>
            <w:tcW w:w="4050" w:type="dxa"/>
            <w:vAlign w:val="center"/>
          </w:tcPr>
          <w:p w:rsidR="00674C6A" w:rsidRPr="000C052E" w:rsidRDefault="00674C6A" w:rsidP="000C052E">
            <w:pPr>
              <w:pStyle w:val="FootnoteText"/>
              <w:spacing w:line="276" w:lineRule="auto"/>
              <w:ind w:left="281" w:hanging="283"/>
              <w:jc w:val="right"/>
              <w:rPr>
                <w:rFonts w:ascii="Angsana New" w:hAnsi="Angsana New" w:cs="Angsana New"/>
                <w:color w:val="auto"/>
                <w:sz w:val="32"/>
                <w:szCs w:val="32"/>
              </w:rPr>
            </w:pPr>
            <w:r w:rsidRPr="000C052E">
              <w:rPr>
                <w:rFonts w:ascii="Angsana New" w:hAnsi="Angsana New" w:cs="Angsana New"/>
                <w:color w:val="auto"/>
                <w:sz w:val="32"/>
                <w:szCs w:val="32"/>
                <w:rtl/>
              </w:rPr>
              <w:t>(</w:t>
            </w:r>
            <w:hyperlink r:id="rId74" w:history="1">
              <w:r w:rsidRPr="000C052E">
                <w:rPr>
                  <w:rStyle w:val="Hyperlink"/>
                  <w:rFonts w:ascii="Angsana New" w:hAnsi="Angsana New" w:cs="Angsana New"/>
                  <w:color w:val="auto"/>
                  <w:sz w:val="32"/>
                  <w:szCs w:val="32"/>
                  <w:u w:val="none"/>
                </w:rPr>
                <w:t>http://www.pnu.ac.th</w:t>
              </w:r>
            </w:hyperlink>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جامعة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الإنسانية</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hint="cs"/>
                <w:color w:val="auto"/>
                <w:sz w:val="32"/>
                <w:szCs w:val="32"/>
                <w:rtl/>
              </w:rPr>
              <w:t>(</w:t>
            </w:r>
            <w:r w:rsidRPr="000C052E">
              <w:rPr>
                <w:rFonts w:ascii="Angsana New" w:hAnsi="Angsana New" w:cs="Angsana New"/>
                <w:color w:val="auto"/>
                <w:sz w:val="32"/>
                <w:szCs w:val="32"/>
              </w:rPr>
              <w:t>http://www.insaniah.edu.my</w:t>
            </w:r>
            <w:r w:rsidRPr="000C052E">
              <w:rPr>
                <w:rFonts w:ascii="Angsana New" w:hAnsi="Angsana New" w:cs="Angsana New" w:hint="cs"/>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جامعة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أ</w:t>
            </w:r>
            <w:r w:rsidRPr="000C052E">
              <w:rPr>
                <w:rFonts w:ascii="Traditional Arabic" w:hAnsi="Traditional Arabic" w:cs="Traditional Arabic" w:hint="cs"/>
                <w:color w:val="auto"/>
                <w:sz w:val="32"/>
                <w:szCs w:val="32"/>
                <w:rtl/>
              </w:rPr>
              <w:t>ُ</w:t>
            </w:r>
            <w:r w:rsidRPr="000C052E">
              <w:rPr>
                <w:rFonts w:ascii="Traditional Arabic" w:hAnsi="Traditional Arabic" w:cs="Traditional Arabic" w:hint="eastAsia"/>
                <w:color w:val="auto"/>
                <w:sz w:val="32"/>
                <w:szCs w:val="32"/>
                <w:rtl/>
              </w:rPr>
              <w:t>و</w:t>
            </w:r>
            <w:r w:rsidRPr="000C052E">
              <w:rPr>
                <w:rFonts w:ascii="Traditional Arabic" w:hAnsi="Traditional Arabic" w:cs="Traditional Arabic" w:hint="cs"/>
                <w:color w:val="auto"/>
                <w:sz w:val="32"/>
                <w:szCs w:val="32"/>
                <w:rtl/>
              </w:rPr>
              <w:t>ْ</w:t>
            </w:r>
            <w:r w:rsidRPr="000C052E">
              <w:rPr>
                <w:rFonts w:ascii="Traditional Arabic" w:hAnsi="Traditional Arabic" w:cs="Traditional Arabic" w:hint="eastAsia"/>
                <w:color w:val="auto"/>
                <w:sz w:val="32"/>
                <w:szCs w:val="32"/>
                <w:rtl/>
              </w:rPr>
              <w:t>ت</w:t>
            </w:r>
            <w:r w:rsidRPr="000C052E">
              <w:rPr>
                <w:rFonts w:ascii="Traditional Arabic" w:hAnsi="Traditional Arabic" w:cs="Traditional Arabic" w:hint="cs"/>
                <w:color w:val="auto"/>
                <w:sz w:val="32"/>
                <w:szCs w:val="32"/>
                <w:rtl/>
              </w:rPr>
              <w:t>َ</w:t>
            </w:r>
            <w:r w:rsidRPr="000C052E">
              <w:rPr>
                <w:rFonts w:ascii="Traditional Arabic" w:hAnsi="Traditional Arabic" w:cs="Traditional Arabic" w:hint="eastAsia"/>
                <w:color w:val="auto"/>
                <w:sz w:val="32"/>
                <w:szCs w:val="32"/>
                <w:rtl/>
              </w:rPr>
              <w:t>ار</w:t>
            </w:r>
            <w:r w:rsidRPr="000C052E">
              <w:rPr>
                <w:rFonts w:ascii="Traditional Arabic" w:hAnsi="Traditional Arabic" w:cs="Traditional Arabic" w:hint="cs"/>
                <w:color w:val="auto"/>
                <w:sz w:val="32"/>
                <w:szCs w:val="32"/>
                <w:rtl/>
              </w:rPr>
              <w:t>َ</w:t>
            </w:r>
            <w:r w:rsidRPr="000C052E">
              <w:rPr>
                <w:rFonts w:ascii="Traditional Arabic" w:hAnsi="Traditional Arabic" w:cs="Traditional Arabic" w:hint="eastAsia"/>
                <w:color w:val="auto"/>
                <w:sz w:val="32"/>
                <w:szCs w:val="32"/>
                <w:rtl/>
              </w:rPr>
              <w:t>ا</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الماليزية</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hint="cs"/>
                <w:color w:val="auto"/>
                <w:sz w:val="32"/>
                <w:szCs w:val="32"/>
                <w:rtl/>
              </w:rPr>
              <w:t>(</w:t>
            </w:r>
            <w:r w:rsidRPr="000C052E">
              <w:rPr>
                <w:rFonts w:ascii="Angsana New" w:hAnsi="Angsana New" w:cs="Angsana New"/>
                <w:color w:val="auto"/>
                <w:sz w:val="32"/>
                <w:szCs w:val="32"/>
              </w:rPr>
              <w:t>http://www.uum.edu.my</w:t>
            </w:r>
            <w:r w:rsidRPr="000C052E">
              <w:rPr>
                <w:rFonts w:ascii="Angsana New" w:hAnsi="Angsana New" w:cs="Angsana New" w:hint="cs"/>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rPr>
                <w:rFonts w:ascii="Angsana New" w:hAnsi="Angsana New" w:cs="Angsana New"/>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جامعة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إيكيف</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بودي</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أوتومو</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مالانج</w:t>
            </w:r>
            <w:r w:rsidR="000C052E">
              <w:rPr>
                <w:rFonts w:ascii="Traditional Arabic" w:hAnsi="Traditional Arabic" w:cs="Traditional Arabic" w:hint="cs"/>
                <w:color w:val="auto"/>
                <w:sz w:val="32"/>
                <w:szCs w:val="32"/>
                <w:rtl/>
              </w:rPr>
              <w:t xml:space="preserve">      </w:t>
            </w:r>
            <w:r w:rsidRPr="000C052E">
              <w:rPr>
                <w:rFonts w:ascii="Traditional Arabic" w:hAnsi="Traditional Arabic" w:cs="Traditional Arabic" w:hint="cs"/>
                <w:color w:val="auto"/>
                <w:sz w:val="32"/>
                <w:szCs w:val="32"/>
                <w:rtl/>
              </w:rPr>
              <w:t xml:space="preserve">   </w:t>
            </w:r>
            <w:r w:rsidRPr="000C052E">
              <w:rPr>
                <w:rFonts w:ascii="Angsana New" w:hAnsi="Angsana New" w:cs="Angsana New" w:hint="cs"/>
                <w:color w:val="auto"/>
                <w:sz w:val="32"/>
                <w:szCs w:val="32"/>
                <w:rtl/>
              </w:rPr>
              <w:t>(</w:t>
            </w:r>
            <w:r w:rsidRPr="000C052E">
              <w:rPr>
                <w:rFonts w:ascii="Angsana New" w:hAnsi="Angsana New" w:cs="Angsana New"/>
                <w:color w:val="auto"/>
                <w:sz w:val="32"/>
                <w:szCs w:val="32"/>
              </w:rPr>
              <w:t>http://www.ikipbudiutomo.ac.id</w:t>
            </w:r>
            <w:r w:rsidRPr="000C052E">
              <w:rPr>
                <w:rFonts w:ascii="Angsana New" w:hAnsi="Angsana New" w:cs="Angsana New" w:hint="cs"/>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 xml:space="preserve">موقع </w:t>
            </w:r>
            <w:r w:rsidRPr="000C052E">
              <w:rPr>
                <w:rFonts w:ascii="Traditional Arabic" w:hAnsi="Traditional Arabic" w:cs="Traditional Arabic" w:hint="eastAsia"/>
                <w:color w:val="auto"/>
                <w:sz w:val="32"/>
                <w:szCs w:val="32"/>
                <w:rtl/>
              </w:rPr>
              <w:t>جامعة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بروناي</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دار</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السلام</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hint="cs"/>
                <w:color w:val="auto"/>
                <w:sz w:val="32"/>
                <w:szCs w:val="32"/>
                <w:rtl/>
              </w:rPr>
              <w:t>(</w:t>
            </w:r>
            <w:r w:rsidRPr="000C052E">
              <w:rPr>
                <w:rFonts w:ascii="Angsana New" w:hAnsi="Angsana New" w:cs="Angsana New"/>
                <w:color w:val="auto"/>
                <w:sz w:val="32"/>
                <w:szCs w:val="32"/>
              </w:rPr>
              <w:t>http://www.ubd.edu.bn</w:t>
            </w:r>
            <w:r w:rsidRPr="000C052E">
              <w:rPr>
                <w:rFonts w:ascii="Angsana New" w:hAnsi="Angsana New" w:cs="Angsana New" w:hint="cs"/>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color w:val="auto"/>
                <w:sz w:val="32"/>
                <w:szCs w:val="32"/>
                <w:rtl/>
              </w:rPr>
              <w:t>موقع جامعة</w:t>
            </w:r>
            <w:r w:rsidRPr="000C052E">
              <w:rPr>
                <w:rFonts w:ascii="Traditional Arabic" w:hAnsi="Traditional Arabic" w:cs="Traditional Arabic" w:hint="cs"/>
                <w:color w:val="auto"/>
                <w:sz w:val="32"/>
                <w:szCs w:val="32"/>
                <w:rtl/>
              </w:rPr>
              <w:t xml:space="preserve"> </w:t>
            </w:r>
            <w:r w:rsidRPr="000C052E">
              <w:rPr>
                <w:rFonts w:ascii="Traditional Arabic" w:hAnsi="Traditional Arabic" w:cs="Traditional Arabic"/>
                <w:color w:val="auto"/>
                <w:sz w:val="32"/>
                <w:szCs w:val="32"/>
                <w:rtl/>
              </w:rPr>
              <w:t xml:space="preserve">جالا الإسلامية </w:t>
            </w:r>
          </w:p>
        </w:tc>
        <w:tc>
          <w:tcPr>
            <w:tcW w:w="4050" w:type="dxa"/>
            <w:vAlign w:val="center"/>
          </w:tcPr>
          <w:p w:rsidR="00674C6A" w:rsidRPr="000C052E" w:rsidRDefault="00674C6A" w:rsidP="000C052E">
            <w:pPr>
              <w:pStyle w:val="FootnoteText"/>
              <w:spacing w:line="276" w:lineRule="auto"/>
              <w:ind w:left="281" w:hanging="283"/>
              <w:jc w:val="right"/>
              <w:rPr>
                <w:rStyle w:val="FootnoteReference"/>
                <w:rFonts w:ascii="Angsana New" w:hAnsi="Angsana New" w:cs="Angsana New"/>
                <w:color w:val="auto"/>
                <w:sz w:val="32"/>
                <w:szCs w:val="32"/>
                <w:rtl/>
              </w:rPr>
            </w:pPr>
            <w:r w:rsidRPr="000C052E">
              <w:rPr>
                <w:rStyle w:val="Hyperlink"/>
                <w:rFonts w:ascii="Angsana New" w:hAnsi="Angsana New" w:cs="Angsana New"/>
                <w:color w:val="auto"/>
                <w:sz w:val="32"/>
                <w:szCs w:val="32"/>
                <w:u w:val="none"/>
                <w:rtl/>
              </w:rPr>
              <w:t xml:space="preserve"> (</w:t>
            </w:r>
            <w:hyperlink r:id="rId75" w:history="1">
              <w:r w:rsidRPr="000C052E">
                <w:rPr>
                  <w:rStyle w:val="Hyperlink"/>
                  <w:rFonts w:ascii="Angsana New" w:hAnsi="Angsana New" w:cs="Angsana New"/>
                  <w:color w:val="auto"/>
                  <w:sz w:val="32"/>
                  <w:szCs w:val="32"/>
                  <w:u w:val="none"/>
                </w:rPr>
                <w:t>http://www.yiu.ac.th/ar</w:t>
              </w:r>
            </w:hyperlink>
            <w:r w:rsidRPr="000C052E">
              <w:rPr>
                <w:rStyle w:val="Hyperlink"/>
                <w:rFonts w:ascii="Angsana New" w:hAnsi="Angsana New" w:cs="Angsana New"/>
                <w:color w:val="auto"/>
                <w:sz w:val="32"/>
                <w:szCs w:val="32"/>
                <w:u w:val="none"/>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جامعة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السلطان</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إدرس</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hint="cs"/>
                <w:color w:val="auto"/>
                <w:sz w:val="32"/>
                <w:szCs w:val="32"/>
                <w:rtl/>
              </w:rPr>
              <w:t xml:space="preserve">(  </w:t>
            </w:r>
            <w:hyperlink r:id="rId76" w:history="1">
              <w:r w:rsidRPr="000C052E">
                <w:rPr>
                  <w:rStyle w:val="Hyperlink"/>
                  <w:rFonts w:ascii="Angsana New" w:hAnsi="Angsana New" w:cs="Angsana New"/>
                  <w:color w:val="auto"/>
                  <w:sz w:val="32"/>
                  <w:szCs w:val="32"/>
                  <w:u w:val="none"/>
                </w:rPr>
                <w:t>http://www.ips.upsi.edu.my</w:t>
              </w:r>
            </w:hyperlink>
            <w:r w:rsidRPr="000C052E">
              <w:rPr>
                <w:rFonts w:ascii="Angsana New" w:hAnsi="Angsana New" w:cs="Angsana New" w:hint="cs"/>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 xml:space="preserve">موقع </w:t>
            </w:r>
            <w:r w:rsidRPr="000C052E">
              <w:rPr>
                <w:rFonts w:ascii="Traditional Arabic" w:hAnsi="Traditional Arabic" w:cs="Traditional Arabic" w:hint="cs"/>
                <w:color w:val="auto"/>
                <w:sz w:val="32"/>
                <w:szCs w:val="32"/>
                <w:rtl/>
              </w:rPr>
              <w:t>ج</w:t>
            </w:r>
            <w:r w:rsidRPr="000C052E">
              <w:rPr>
                <w:rFonts w:ascii="Traditional Arabic" w:hAnsi="Traditional Arabic" w:cs="Traditional Arabic"/>
                <w:color w:val="auto"/>
                <w:sz w:val="32"/>
                <w:szCs w:val="32"/>
                <w:rtl/>
              </w:rPr>
              <w:t>امعة السلطان قابوس</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color w:val="auto"/>
                <w:sz w:val="32"/>
                <w:szCs w:val="32"/>
                <w:rtl/>
              </w:rPr>
              <w:t>(</w:t>
            </w:r>
            <w:r w:rsidRPr="000C052E">
              <w:rPr>
                <w:rFonts w:ascii="Angsana New" w:hAnsi="Angsana New" w:cs="Angsana New"/>
                <w:color w:val="auto"/>
                <w:sz w:val="32"/>
                <w:szCs w:val="32"/>
              </w:rPr>
              <w:t>https://www.squ.edu.om</w:t>
            </w:r>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جامعة العلوم الماليزية</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color w:val="auto"/>
                <w:sz w:val="32"/>
                <w:szCs w:val="32"/>
                <w:rtl/>
              </w:rPr>
              <w:t>(</w:t>
            </w:r>
            <w:r w:rsidRPr="000C052E">
              <w:rPr>
                <w:rFonts w:ascii="Angsana New" w:hAnsi="Angsana New" w:cs="Angsana New"/>
                <w:color w:val="auto"/>
                <w:sz w:val="32"/>
                <w:szCs w:val="32"/>
              </w:rPr>
              <w:t>https://www.usm.my</w:t>
            </w:r>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rPr>
                <w:rFonts w:ascii="Angsana New" w:hAnsi="Angsana New" w:cs="Angsana New"/>
                <w:color w:val="auto"/>
                <w:sz w:val="32"/>
                <w:szCs w:val="32"/>
                <w:rtl/>
              </w:rPr>
            </w:pPr>
            <w:r w:rsidRPr="000C052E">
              <w:rPr>
                <w:rFonts w:ascii="Traditional Arabic" w:hAnsi="Traditional Arabic" w:cs="Traditional Arabic"/>
                <w:color w:val="auto"/>
                <w:sz w:val="32"/>
                <w:szCs w:val="32"/>
                <w:rtl/>
              </w:rPr>
              <w:t>موقع جامعة فَندِيْدِيْكِّي السلطان إدرس</w:t>
            </w:r>
            <w:r w:rsidRPr="000C052E">
              <w:rPr>
                <w:rFonts w:ascii="Traditional Arabic" w:hAnsi="Traditional Arabic" w:cs="Traditional Arabic" w:hint="cs"/>
                <w:color w:val="auto"/>
                <w:sz w:val="32"/>
                <w:szCs w:val="32"/>
                <w:rtl/>
              </w:rPr>
              <w:t xml:space="preserve">                     </w:t>
            </w:r>
            <w:r w:rsidRPr="000C052E">
              <w:rPr>
                <w:rFonts w:ascii="Angsana New" w:hAnsi="Angsana New" w:cs="Angsana New"/>
                <w:color w:val="auto"/>
                <w:sz w:val="32"/>
                <w:szCs w:val="32"/>
                <w:rtl/>
              </w:rPr>
              <w:t>(</w:t>
            </w:r>
            <w:r w:rsidRPr="000C052E">
              <w:rPr>
                <w:rFonts w:ascii="Angsana New" w:hAnsi="Angsana New" w:cs="Angsana New"/>
                <w:color w:val="auto"/>
                <w:sz w:val="32"/>
                <w:szCs w:val="32"/>
              </w:rPr>
              <w:t>http://www.upsi.edu.my</w:t>
            </w:r>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جامعة القاسمية بالشارقة</w:t>
            </w:r>
          </w:p>
        </w:tc>
        <w:tc>
          <w:tcPr>
            <w:tcW w:w="4050" w:type="dxa"/>
            <w:vAlign w:val="center"/>
          </w:tcPr>
          <w:p w:rsidR="00674C6A" w:rsidRPr="000C052E" w:rsidRDefault="00674C6A" w:rsidP="000C052E">
            <w:pPr>
              <w:spacing w:after="0"/>
              <w:jc w:val="right"/>
              <w:rPr>
                <w:rFonts w:ascii="Angsana New" w:hAnsi="Angsana New" w:cs="Angsana New"/>
                <w:b/>
                <w:bCs/>
                <w:color w:val="auto"/>
                <w:sz w:val="32"/>
                <w:szCs w:val="32"/>
                <w:rtl/>
                <w14:shadow w14:blurRad="50800" w14:dist="38100" w14:dir="5400000" w14:sx="100000" w14:sy="100000" w14:kx="0" w14:ky="0" w14:algn="t">
                  <w14:srgbClr w14:val="000000">
                    <w14:alpha w14:val="60000"/>
                  </w14:srgbClr>
                </w14:shadow>
              </w:rPr>
            </w:pPr>
            <w:r w:rsidRPr="000C052E">
              <w:rPr>
                <w:rFonts w:ascii="Angsana New" w:hAnsi="Angsana New" w:cs="Angsana New"/>
                <w:color w:val="auto"/>
                <w:sz w:val="32"/>
                <w:szCs w:val="32"/>
                <w:rtl/>
              </w:rPr>
              <w:t xml:space="preserve">(  </w:t>
            </w:r>
            <w:hyperlink r:id="rId77" w:history="1">
              <w:r w:rsidRPr="000C052E">
                <w:rPr>
                  <w:rStyle w:val="Hyperlink"/>
                  <w:rFonts w:ascii="Angsana New" w:hAnsi="Angsana New" w:cs="Angsana New"/>
                  <w:color w:val="auto"/>
                  <w:sz w:val="32"/>
                  <w:szCs w:val="32"/>
                  <w:u w:val="none"/>
                </w:rPr>
                <w:t>http://www.alqasimia.ac.ae</w:t>
              </w:r>
            </w:hyperlink>
            <w:r w:rsidRPr="000C052E">
              <w:rPr>
                <w:rStyle w:val="Hyperlink"/>
                <w:rFonts w:ascii="Angsana New" w:hAnsi="Angsana New" w:cs="Angsana New"/>
                <w:color w:val="auto"/>
                <w:sz w:val="32"/>
                <w:szCs w:val="32"/>
                <w:u w:val="none"/>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 xml:space="preserve">موقع </w:t>
            </w:r>
            <w:r w:rsidRPr="000C052E">
              <w:rPr>
                <w:rFonts w:ascii="Traditional Arabic" w:hAnsi="Traditional Arabic" w:cs="Traditional Arabic" w:hint="eastAsia"/>
                <w:color w:val="auto"/>
                <w:sz w:val="32"/>
                <w:szCs w:val="32"/>
                <w:rtl/>
              </w:rPr>
              <w:t>جامعة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كيلانتان</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ماليزيا</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hint="cs"/>
                <w:color w:val="auto"/>
                <w:sz w:val="32"/>
                <w:szCs w:val="32"/>
                <w:rtl/>
              </w:rPr>
              <w:t>(</w:t>
            </w:r>
            <w:r w:rsidRPr="000C052E">
              <w:rPr>
                <w:rFonts w:ascii="Angsana New" w:hAnsi="Angsana New" w:cs="Angsana New"/>
                <w:color w:val="auto"/>
                <w:sz w:val="32"/>
                <w:szCs w:val="32"/>
              </w:rPr>
              <w:t>http://www.umk.edu.my</w:t>
            </w:r>
            <w:r w:rsidRPr="000C052E">
              <w:rPr>
                <w:rFonts w:ascii="Angsana New" w:hAnsi="Angsana New" w:cs="Angsana New" w:hint="cs"/>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جامعة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الوطنية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الماليزية</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hint="cs"/>
                <w:color w:val="auto"/>
                <w:sz w:val="32"/>
                <w:szCs w:val="32"/>
                <w:rtl/>
              </w:rPr>
              <w:t>(</w:t>
            </w:r>
            <w:r w:rsidRPr="000C052E">
              <w:rPr>
                <w:rFonts w:ascii="Angsana New" w:hAnsi="Angsana New" w:cs="Angsana New"/>
                <w:color w:val="auto"/>
                <w:sz w:val="32"/>
                <w:szCs w:val="32"/>
              </w:rPr>
              <w:t>http://www.ukm.my</w:t>
            </w:r>
            <w:r w:rsidRPr="000C052E">
              <w:rPr>
                <w:rFonts w:ascii="Angsana New" w:hAnsi="Angsana New" w:cs="Angsana New" w:hint="cs"/>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جامعة اليرموك</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color w:val="auto"/>
                <w:sz w:val="32"/>
                <w:szCs w:val="32"/>
                <w:rtl/>
              </w:rPr>
              <w:t>(</w:t>
            </w:r>
            <w:r w:rsidRPr="000C052E">
              <w:rPr>
                <w:rFonts w:ascii="Angsana New" w:hAnsi="Angsana New" w:cs="Angsana New"/>
                <w:color w:val="auto"/>
                <w:sz w:val="32"/>
                <w:szCs w:val="32"/>
              </w:rPr>
              <w:t>http://www.yu.edu.jo</w:t>
            </w:r>
            <w:r w:rsidRPr="000C052E">
              <w:rPr>
                <w:rFonts w:ascii="Angsana New" w:hAnsi="Angsana New" w:cs="Angsana New"/>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 xml:space="preserve">موقع </w:t>
            </w:r>
            <w:r w:rsidRPr="000C052E">
              <w:rPr>
                <w:rFonts w:ascii="Traditional Arabic" w:hAnsi="Traditional Arabic" w:cs="Traditional Arabic" w:hint="eastAsia"/>
                <w:color w:val="auto"/>
                <w:sz w:val="32"/>
                <w:szCs w:val="32"/>
                <w:rtl/>
              </w:rPr>
              <w:t>دستور</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الدولة</w:t>
            </w:r>
            <w:r w:rsidRPr="000C052E">
              <w:rPr>
                <w:rFonts w:ascii="Traditional Arabic" w:hAnsi="Traditional Arabic" w:cs="Traditional Arabic"/>
                <w:color w:val="auto"/>
                <w:sz w:val="32"/>
                <w:szCs w:val="32"/>
                <w:rtl/>
              </w:rPr>
              <w:t xml:space="preserve"> : 1997</w:t>
            </w:r>
            <w:r w:rsidRPr="000C052E">
              <w:rPr>
                <w:rFonts w:ascii="Traditional Arabic" w:hAnsi="Traditional Arabic" w:cs="Traditional Arabic" w:hint="eastAsia"/>
                <w:color w:val="auto"/>
                <w:sz w:val="32"/>
                <w:szCs w:val="32"/>
                <w:rtl/>
              </w:rPr>
              <w:t>م،</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الحكومة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والمؤسسات</w:t>
            </w:r>
            <w:r w:rsidRPr="000C052E">
              <w:rPr>
                <w:rFonts w:ascii="Traditional Arabic" w:hAnsi="Traditional Arabic" w:cs="Traditional Arabic" w:hint="cs"/>
                <w:color w:val="auto"/>
                <w:sz w:val="32"/>
                <w:szCs w:val="32"/>
                <w:rtl/>
              </w:rPr>
              <w:t xml:space="preserve">        </w:t>
            </w:r>
            <w:r w:rsidRPr="000C052E">
              <w:rPr>
                <w:rFonts w:ascii="Angsana New" w:hAnsi="Angsana New" w:cs="Angsana New"/>
                <w:color w:val="auto"/>
                <w:sz w:val="32"/>
                <w:szCs w:val="32"/>
                <w:rtl/>
              </w:rPr>
              <w:t xml:space="preserve">( </w:t>
            </w:r>
            <w:r w:rsidRPr="000C052E">
              <w:rPr>
                <w:rFonts w:ascii="Angsana New" w:hAnsi="Angsana New" w:cs="Angsana New"/>
                <w:color w:val="auto"/>
                <w:sz w:val="32"/>
                <w:szCs w:val="32"/>
              </w:rPr>
              <w:t>http//www.dola.go.th</w:t>
            </w:r>
            <w:r w:rsidRPr="000C052E">
              <w:rPr>
                <w:rFonts w:ascii="Angsana New" w:hAnsi="Angsana New" w:cs="Angsana New"/>
                <w:color w:val="auto"/>
                <w:sz w:val="32"/>
                <w:szCs w:val="32"/>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صحيفة عكاظ</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Style w:val="Hyperlink"/>
                <w:rFonts w:ascii="Angsana New" w:hAnsi="Angsana New" w:cs="Angsana New"/>
                <w:color w:val="auto"/>
                <w:sz w:val="32"/>
                <w:szCs w:val="32"/>
                <w:u w:val="none"/>
                <w:rtl/>
              </w:rPr>
              <w:t xml:space="preserve"> (</w:t>
            </w:r>
            <w:hyperlink r:id="rId78" w:history="1">
              <w:r w:rsidRPr="000C052E">
                <w:rPr>
                  <w:rStyle w:val="Hyperlink"/>
                  <w:rFonts w:ascii="Angsana New" w:hAnsi="Angsana New" w:cs="Angsana New"/>
                  <w:color w:val="auto"/>
                  <w:sz w:val="32"/>
                  <w:szCs w:val="32"/>
                  <w:u w:val="none"/>
                </w:rPr>
                <w:t>http://www.okaz.com.sa</w:t>
              </w:r>
            </w:hyperlink>
            <w:r w:rsidRPr="000C052E">
              <w:rPr>
                <w:rStyle w:val="Hyperlink"/>
                <w:rFonts w:ascii="Angsana New" w:hAnsi="Angsana New" w:cs="Angsana New"/>
                <w:color w:val="auto"/>
                <w:sz w:val="32"/>
                <w:szCs w:val="32"/>
                <w:u w:val="none"/>
                <w:rtl/>
              </w:rPr>
              <w:t xml:space="preserve">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Traditional Arabic" w:hAnsi="Traditional Arabic" w:cs="Traditional Arabic" w:hint="cs"/>
                <w:color w:val="auto"/>
                <w:sz w:val="32"/>
                <w:szCs w:val="32"/>
                <w:rtl/>
              </w:rPr>
              <w:t xml:space="preserve">موقع </w:t>
            </w:r>
            <w:r w:rsidRPr="000C052E">
              <w:rPr>
                <w:rFonts w:ascii="Traditional Arabic" w:hAnsi="Traditional Arabic" w:cs="Traditional Arabic" w:hint="eastAsia"/>
                <w:color w:val="auto"/>
                <w:sz w:val="32"/>
                <w:szCs w:val="32"/>
                <w:rtl/>
              </w:rPr>
              <w:t>القانون</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الإسلامي،</w:t>
            </w:r>
            <w:r w:rsidRPr="000C052E">
              <w:rPr>
                <w:rFonts w:ascii="Traditional Arabic" w:hAnsi="Traditional Arabic" w:cs="Traditional Arabic"/>
                <w:color w:val="auto"/>
                <w:sz w:val="32"/>
                <w:szCs w:val="32"/>
                <w:rtl/>
              </w:rPr>
              <w:t xml:space="preserve"> ( </w:t>
            </w:r>
            <w:r w:rsidRPr="000C052E">
              <w:rPr>
                <w:rFonts w:ascii="Traditional Arabic" w:hAnsi="Traditional Arabic" w:cs="Traditional Arabic" w:hint="eastAsia"/>
                <w:color w:val="auto"/>
                <w:sz w:val="32"/>
                <w:szCs w:val="32"/>
                <w:rtl/>
              </w:rPr>
              <w:t>باللغة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التايلاندية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cs"/>
                <w:color w:val="auto"/>
                <w:sz w:val="32"/>
                <w:szCs w:val="32"/>
                <w:rtl/>
              </w:rPr>
              <w:t xml:space="preserve"> </w:t>
            </w:r>
            <w:r w:rsidRPr="000C052E">
              <w:rPr>
                <w:rFonts w:ascii="Angsana New" w:hAnsi="Angsana New" w:cs="Angsana New"/>
                <w:color w:val="auto"/>
                <w:sz w:val="32"/>
                <w:szCs w:val="32"/>
                <w:rtl/>
              </w:rPr>
              <w:t>(</w:t>
            </w:r>
            <w:r w:rsidRPr="000C052E">
              <w:rPr>
                <w:rFonts w:ascii="Angsana New" w:hAnsi="Angsana New" w:cs="Angsana New"/>
                <w:color w:val="auto"/>
                <w:sz w:val="32"/>
                <w:szCs w:val="32"/>
              </w:rPr>
              <w:t>http://www.krisdika.go.th/Law Head</w:t>
            </w:r>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 xml:space="preserve">موقع كلية </w:t>
            </w:r>
            <w:r w:rsidR="00A12C1B" w:rsidRPr="000C052E">
              <w:rPr>
                <w:rFonts w:ascii="Traditional Arabic" w:hAnsi="Traditional Arabic" w:cs="Traditional Arabic" w:hint="cs"/>
                <w:color w:val="auto"/>
                <w:sz w:val="32"/>
                <w:szCs w:val="32"/>
                <w:rtl/>
              </w:rPr>
              <w:t>إدارة</w:t>
            </w:r>
            <w:r w:rsidRPr="000C052E">
              <w:rPr>
                <w:rFonts w:ascii="Traditional Arabic" w:hAnsi="Traditional Arabic" w:cs="Traditional Arabic"/>
                <w:color w:val="auto"/>
                <w:sz w:val="32"/>
                <w:szCs w:val="32"/>
                <w:rtl/>
              </w:rPr>
              <w:t xml:space="preserve"> الأعمال الإسلامية </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color w:val="auto"/>
                <w:sz w:val="32"/>
                <w:szCs w:val="32"/>
                <w:rtl/>
              </w:rPr>
              <w:t xml:space="preserve"> (</w:t>
            </w:r>
            <w:hyperlink r:id="rId79" w:history="1">
              <w:r w:rsidRPr="000C052E">
                <w:rPr>
                  <w:rStyle w:val="Hyperlink"/>
                  <w:rFonts w:ascii="Angsana New" w:hAnsi="Angsana New" w:cs="Angsana New"/>
                  <w:color w:val="auto"/>
                  <w:sz w:val="32"/>
                  <w:szCs w:val="32"/>
                  <w:u w:val="none"/>
                </w:rPr>
                <w:t>http://www.ibs.uum.edu.my</w:t>
              </w:r>
            </w:hyperlink>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كلية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يايسن</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رستو،</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ماليزيا</w:t>
            </w:r>
          </w:p>
        </w:tc>
        <w:tc>
          <w:tcPr>
            <w:tcW w:w="4050" w:type="dxa"/>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Angsana New" w:hAnsi="Angsana New" w:cs="Angsana New" w:hint="cs"/>
                <w:color w:val="auto"/>
                <w:sz w:val="32"/>
                <w:szCs w:val="32"/>
                <w:rtl/>
              </w:rPr>
              <w:t>(</w:t>
            </w:r>
            <w:r w:rsidRPr="000C052E">
              <w:rPr>
                <w:rFonts w:ascii="Angsana New" w:hAnsi="Angsana New" w:cs="Angsana New"/>
                <w:color w:val="auto"/>
                <w:sz w:val="32"/>
                <w:szCs w:val="32"/>
              </w:rPr>
              <w:t>http://www.restucollege.edu.my</w:t>
            </w:r>
            <w:r w:rsidRPr="000C052E">
              <w:rPr>
                <w:rFonts w:ascii="Angsana New" w:hAnsi="Angsana New" w:cs="Angsana New" w:hint="cs"/>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jc w:val="both"/>
              <w:rPr>
                <w:rFonts w:ascii="Traditional Arabic" w:hAnsi="Traditional Arabic" w:cs="Traditional Arabic"/>
                <w:color w:val="auto"/>
                <w:sz w:val="32"/>
                <w:szCs w:val="32"/>
              </w:rPr>
            </w:pPr>
            <w:r w:rsidRPr="000C052E">
              <w:rPr>
                <w:rFonts w:ascii="Traditional Arabic" w:hAnsi="Traditional Arabic" w:cs="Traditional Arabic"/>
                <w:color w:val="auto"/>
                <w:sz w:val="32"/>
                <w:szCs w:val="32"/>
                <w:rtl/>
              </w:rPr>
              <w:t>موقع مجلة الفرقان</w:t>
            </w:r>
            <w:r w:rsidRPr="000C052E">
              <w:rPr>
                <w:rFonts w:ascii="Traditional Arabic" w:hAnsi="Traditional Arabic" w:cs="Traditional Arabic" w:hint="cs"/>
                <w:color w:val="auto"/>
                <w:sz w:val="32"/>
                <w:szCs w:val="32"/>
                <w:rtl/>
              </w:rPr>
              <w:t xml:space="preserve">                </w:t>
            </w:r>
            <w:r w:rsidRPr="000C052E">
              <w:rPr>
                <w:rStyle w:val="Hyperlink"/>
                <w:rFonts w:ascii="Angsana New" w:hAnsi="Angsana New" w:cs="Angsana New"/>
                <w:color w:val="auto"/>
                <w:sz w:val="32"/>
                <w:szCs w:val="32"/>
                <w:u w:val="none"/>
                <w:rtl/>
              </w:rPr>
              <w:t>(</w:t>
            </w:r>
            <w:hyperlink r:id="rId80" w:history="1">
              <w:r w:rsidRPr="000C052E">
                <w:rPr>
                  <w:rStyle w:val="Hyperlink"/>
                  <w:rFonts w:ascii="Angsana New" w:hAnsi="Angsana New" w:cs="Angsana New"/>
                  <w:color w:val="auto"/>
                  <w:sz w:val="32"/>
                  <w:szCs w:val="32"/>
                  <w:u w:val="none"/>
                </w:rPr>
                <w:t>http://www.al-forqan.net/articles/print-2637.html</w:t>
              </w:r>
            </w:hyperlink>
            <w:r w:rsidRPr="000C052E">
              <w:rPr>
                <w:rStyle w:val="Hyperlink"/>
                <w:rFonts w:ascii="Angsana New" w:hAnsi="Angsana New" w:cs="Angsana New"/>
                <w:color w:val="auto"/>
                <w:sz w:val="32"/>
                <w:szCs w:val="32"/>
                <w:u w:val="none"/>
                <w:rtl/>
              </w:rPr>
              <w:t xml:space="preserve"> </w:t>
            </w:r>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jc w:val="both"/>
              <w:rPr>
                <w:rFonts w:ascii="Traditional Arabic" w:hAnsi="Traditional Arabic" w:cs="Traditional Arabic"/>
                <w:color w:val="auto"/>
                <w:sz w:val="32"/>
                <w:szCs w:val="32"/>
                <w:rtl/>
              </w:rPr>
            </w:pPr>
            <w:r w:rsidRPr="000C052E">
              <w:rPr>
                <w:rFonts w:ascii="Traditional Arabic" w:hAnsi="Traditional Arabic" w:cs="Traditional Arabic" w:hint="cs"/>
                <w:color w:val="auto"/>
                <w:sz w:val="32"/>
                <w:szCs w:val="32"/>
                <w:rtl/>
              </w:rPr>
              <w:t xml:space="preserve">موقع </w:t>
            </w:r>
            <w:r w:rsidRPr="000C052E">
              <w:rPr>
                <w:rFonts w:ascii="Traditional Arabic" w:hAnsi="Traditional Arabic" w:cs="Traditional Arabic" w:hint="eastAsia"/>
                <w:color w:val="auto"/>
                <w:sz w:val="32"/>
                <w:szCs w:val="32"/>
                <w:rtl/>
              </w:rPr>
              <w:t>مركز</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الإدارة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التعليم</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العالي</w:t>
            </w:r>
            <w:r w:rsidRPr="000C052E">
              <w:rPr>
                <w:rFonts w:ascii="Traditional Arabic" w:hAnsi="Traditional Arabic" w:cs="Traditional Arabic" w:hint="cs"/>
                <w:color w:val="auto"/>
                <w:sz w:val="32"/>
                <w:szCs w:val="32"/>
                <w:rtl/>
              </w:rPr>
              <w:t xml:space="preserve"> التايلاندي                   </w:t>
            </w:r>
            <w:r w:rsidRPr="000C052E">
              <w:rPr>
                <w:rFonts w:ascii="Angsana New" w:hAnsi="Angsana New" w:cs="Angsana New" w:hint="cs"/>
                <w:color w:val="auto"/>
                <w:sz w:val="32"/>
                <w:szCs w:val="32"/>
                <w:rtl/>
              </w:rPr>
              <w:t xml:space="preserve">(  </w:t>
            </w:r>
            <w:r w:rsidRPr="000C052E">
              <w:rPr>
                <w:rFonts w:ascii="Angsana New" w:hAnsi="Angsana New" w:cs="Angsana New"/>
                <w:color w:val="auto"/>
                <w:sz w:val="32"/>
                <w:szCs w:val="32"/>
              </w:rPr>
              <w:t>http://www.mua.go.th</w:t>
            </w:r>
            <w:r w:rsidRPr="000C052E">
              <w:rPr>
                <w:rFonts w:ascii="Angsana New" w:hAnsi="Angsana New" w:cs="Angsana New" w:hint="cs"/>
                <w:color w:val="auto"/>
                <w:sz w:val="32"/>
                <w:szCs w:val="32"/>
                <w:rtl/>
              </w:rPr>
              <w:t>)</w:t>
            </w:r>
          </w:p>
        </w:tc>
      </w:tr>
      <w:tr w:rsidR="000C052E" w:rsidRPr="000C052E" w:rsidTr="00A12C1B">
        <w:tc>
          <w:tcPr>
            <w:tcW w:w="1170" w:type="dxa"/>
          </w:tcPr>
          <w:p w:rsidR="00674C6A" w:rsidRPr="000C052E" w:rsidRDefault="00674C6A" w:rsidP="00A12C1B">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tcPr>
          <w:p w:rsidR="00674C6A" w:rsidRPr="000C052E" w:rsidRDefault="00674C6A" w:rsidP="000C052E">
            <w:pPr>
              <w:spacing w:after="0"/>
              <w:rPr>
                <w:rFonts w:asciiTheme="majorBidi" w:hAnsiTheme="majorBidi" w:cstheme="majorBidi"/>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المنظمة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الإسلامية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للتربية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والعلوم</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والثقافة</w:t>
            </w:r>
            <w:r w:rsidRPr="000C052E">
              <w:rPr>
                <w:rFonts w:ascii="Traditional Arabic" w:hAnsi="Traditional Arabic" w:cs="Traditional Arabic" w:hint="cs"/>
                <w:color w:val="auto"/>
                <w:sz w:val="32"/>
                <w:szCs w:val="32"/>
                <w:rtl/>
              </w:rPr>
              <w:t>،</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إيسيسكو،</w:t>
            </w:r>
            <w:r w:rsidRPr="000C052E">
              <w:rPr>
                <w:rFonts w:ascii="Angsana New" w:hAnsi="Angsana New" w:cs="Angsana New"/>
                <w:color w:val="auto"/>
                <w:sz w:val="32"/>
                <w:szCs w:val="32"/>
                <w:rtl/>
              </w:rPr>
              <w:t xml:space="preserve"> </w:t>
            </w:r>
            <w:r w:rsidR="00A12C1B">
              <w:rPr>
                <w:rFonts w:ascii="Angsana New" w:hAnsi="Angsana New" w:cs="Angsana New" w:hint="cs"/>
                <w:color w:val="auto"/>
                <w:sz w:val="32"/>
                <w:szCs w:val="32"/>
                <w:rtl/>
              </w:rPr>
              <w:t xml:space="preserve">  </w:t>
            </w:r>
            <w:r w:rsidRPr="000C052E">
              <w:rPr>
                <w:rFonts w:ascii="Angsana New" w:hAnsi="Angsana New" w:cs="Angsana New"/>
                <w:color w:val="auto"/>
                <w:sz w:val="32"/>
                <w:szCs w:val="32"/>
                <w:rtl/>
              </w:rPr>
              <w:t>(</w:t>
            </w:r>
            <w:r w:rsidRPr="000C052E">
              <w:rPr>
                <w:rFonts w:ascii="Angsana New" w:hAnsi="Angsana New" w:cs="Angsana New"/>
                <w:color w:val="auto"/>
                <w:sz w:val="32"/>
                <w:szCs w:val="32"/>
              </w:rPr>
              <w:t>ISESCO</w:t>
            </w:r>
            <w:r w:rsidRPr="000C052E">
              <w:rPr>
                <w:rFonts w:ascii="Angsana New" w:hAnsi="Angsana New" w:cs="Angsana New"/>
                <w:color w:val="auto"/>
                <w:sz w:val="32"/>
                <w:szCs w:val="32"/>
                <w:rtl/>
              </w:rPr>
              <w:t>)</w:t>
            </w:r>
          </w:p>
          <w:p w:rsidR="00674C6A" w:rsidRPr="000C052E" w:rsidRDefault="00674C6A" w:rsidP="000C052E">
            <w:pPr>
              <w:spacing w:after="0"/>
              <w:rPr>
                <w:rFonts w:ascii="Traditional Arabic" w:hAnsi="Traditional Arabic" w:cs="Traditional Arabic"/>
                <w:color w:val="auto"/>
                <w:sz w:val="32"/>
                <w:szCs w:val="32"/>
                <w:rtl/>
              </w:rPr>
            </w:pPr>
            <w:r w:rsidRPr="000C052E">
              <w:rPr>
                <w:rFonts w:ascii="Angsana New" w:hAnsi="Angsana New" w:cs="Angsana New" w:hint="cs"/>
                <w:color w:val="auto"/>
                <w:sz w:val="32"/>
                <w:szCs w:val="32"/>
                <w:rtl/>
              </w:rPr>
              <w:t xml:space="preserve">                                                                                     (  </w:t>
            </w:r>
            <w:hyperlink r:id="rId81" w:history="1">
              <w:r w:rsidRPr="000C052E">
                <w:rPr>
                  <w:rStyle w:val="Hyperlink"/>
                  <w:rFonts w:ascii="Angsana New" w:hAnsi="Angsana New" w:cs="Angsana New"/>
                  <w:color w:val="auto"/>
                  <w:sz w:val="32"/>
                  <w:szCs w:val="32"/>
                  <w:u w:val="none"/>
                </w:rPr>
                <w:t>http://www.isesco.org.ma</w:t>
              </w:r>
            </w:hyperlink>
            <w:r w:rsidRPr="000C052E">
              <w:rPr>
                <w:rFonts w:ascii="Angsana New" w:hAnsi="Angsana New" w:cs="Angsana New" w:hint="cs"/>
                <w:color w:val="auto"/>
                <w:sz w:val="32"/>
                <w:szCs w:val="32"/>
                <w:rtl/>
              </w:rPr>
              <w:t xml:space="preserve"> ) </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منهل: مقالات الثقافة القانونية</w:t>
            </w:r>
          </w:p>
        </w:tc>
        <w:tc>
          <w:tcPr>
            <w:tcW w:w="4050" w:type="dxa"/>
            <w:vAlign w:val="center"/>
          </w:tcPr>
          <w:p w:rsidR="00674C6A" w:rsidRPr="000C052E" w:rsidRDefault="00674C6A" w:rsidP="000C052E">
            <w:pPr>
              <w:spacing w:after="0"/>
              <w:jc w:val="right"/>
              <w:rPr>
                <w:rFonts w:ascii="Angsana New" w:hAnsi="Angsana New" w:cs="Angsana New"/>
                <w:b/>
                <w:bCs/>
                <w:color w:val="auto"/>
                <w:sz w:val="32"/>
                <w:szCs w:val="32"/>
                <w:rtl/>
                <w14:shadow w14:blurRad="50800" w14:dist="38100" w14:dir="5400000" w14:sx="100000" w14:sy="100000" w14:kx="0" w14:ky="0" w14:algn="t">
                  <w14:srgbClr w14:val="000000">
                    <w14:alpha w14:val="60000"/>
                  </w14:srgbClr>
                </w14:shadow>
              </w:rPr>
            </w:pPr>
            <w:r w:rsidRPr="000C052E">
              <w:rPr>
                <w:rFonts w:ascii="Angsana New" w:hAnsi="Angsana New" w:cs="Angsana New" w:hint="cs"/>
                <w:color w:val="auto"/>
                <w:sz w:val="32"/>
                <w:szCs w:val="32"/>
                <w:rtl/>
              </w:rPr>
              <w:t xml:space="preserve">    </w:t>
            </w:r>
            <w:r w:rsidRPr="000C052E">
              <w:rPr>
                <w:rFonts w:ascii="Angsana New" w:hAnsi="Angsana New" w:cs="Angsana New"/>
                <w:color w:val="auto"/>
                <w:sz w:val="32"/>
                <w:szCs w:val="32"/>
                <w:rtl/>
              </w:rPr>
              <w:t xml:space="preserve"> (</w:t>
            </w:r>
            <w:r w:rsidRPr="000C052E">
              <w:rPr>
                <w:rFonts w:ascii="Angsana New" w:hAnsi="Angsana New" w:cs="Angsana New"/>
                <w:color w:val="auto"/>
                <w:sz w:val="32"/>
                <w:szCs w:val="32"/>
              </w:rPr>
              <w:t>http://www.manhal.net</w:t>
            </w:r>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موقع مؤسسة الهلال الخيرية</w:t>
            </w:r>
          </w:p>
        </w:tc>
        <w:tc>
          <w:tcPr>
            <w:tcW w:w="4050" w:type="dxa"/>
            <w:vAlign w:val="center"/>
          </w:tcPr>
          <w:p w:rsidR="00674C6A" w:rsidRPr="000C052E" w:rsidRDefault="00674C6A" w:rsidP="000C052E">
            <w:pPr>
              <w:spacing w:after="0"/>
              <w:jc w:val="right"/>
              <w:rPr>
                <w:rFonts w:ascii="Angsana New" w:hAnsi="Angsana New" w:cs="Angsana New"/>
                <w:b/>
                <w:bCs/>
                <w:color w:val="auto"/>
                <w:sz w:val="32"/>
                <w:szCs w:val="32"/>
                <w:rtl/>
                <w14:shadow w14:blurRad="50800" w14:dist="38100" w14:dir="5400000" w14:sx="100000" w14:sy="100000" w14:kx="0" w14:ky="0" w14:algn="t">
                  <w14:srgbClr w14:val="000000">
                    <w14:alpha w14:val="60000"/>
                  </w14:srgbClr>
                </w14:shadow>
              </w:rPr>
            </w:pPr>
            <w:r w:rsidRPr="000C052E">
              <w:rPr>
                <w:rFonts w:ascii="Angsana New" w:hAnsi="Angsana New" w:cs="Angsana New" w:hint="cs"/>
                <w:color w:val="auto"/>
                <w:sz w:val="32"/>
                <w:szCs w:val="32"/>
                <w:rtl/>
              </w:rPr>
              <w:t xml:space="preserve">   </w:t>
            </w:r>
            <w:r w:rsidRPr="000C052E">
              <w:rPr>
                <w:rFonts w:ascii="Angsana New" w:hAnsi="Angsana New" w:cs="Angsana New"/>
                <w:color w:val="auto"/>
                <w:sz w:val="32"/>
                <w:szCs w:val="32"/>
                <w:rtl/>
              </w:rPr>
              <w:t xml:space="preserve"> (</w:t>
            </w:r>
            <w:hyperlink r:id="rId82" w:history="1">
              <w:r w:rsidRPr="000C052E">
                <w:rPr>
                  <w:rStyle w:val="Hyperlink"/>
                  <w:rFonts w:ascii="Angsana New" w:hAnsi="Angsana New" w:cs="Angsana New"/>
                  <w:color w:val="auto"/>
                  <w:sz w:val="32"/>
                  <w:szCs w:val="32"/>
                  <w:u w:val="none"/>
                </w:rPr>
                <w:t>www.hilal.or.th</w:t>
              </w:r>
            </w:hyperlink>
            <w:r w:rsidRPr="000C052E">
              <w:rPr>
                <w:rFonts w:ascii="Angsana New" w:hAnsi="Angsana New" w:cs="Angsana New"/>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7200" w:type="dxa"/>
            <w:gridSpan w:val="2"/>
            <w:vAlign w:val="center"/>
          </w:tcPr>
          <w:p w:rsidR="00674C6A" w:rsidRPr="000C052E" w:rsidRDefault="00674C6A" w:rsidP="000C052E">
            <w:pPr>
              <w:spacing w:after="0"/>
              <w:jc w:val="right"/>
              <w:rPr>
                <w:rFonts w:ascii="Angsana New" w:hAnsi="Angsana New" w:cs="Angsana New"/>
                <w:color w:val="auto"/>
                <w:sz w:val="32"/>
                <w:szCs w:val="32"/>
                <w:rtl/>
              </w:rPr>
            </w:pPr>
            <w:r w:rsidRPr="000C052E">
              <w:rPr>
                <w:rFonts w:ascii="Traditional Arabic" w:hAnsi="Traditional Arabic" w:cs="Traditional Arabic" w:hint="cs"/>
                <w:color w:val="auto"/>
                <w:sz w:val="32"/>
                <w:szCs w:val="32"/>
                <w:rtl/>
              </w:rPr>
              <w:t>موقع</w:t>
            </w:r>
            <w:r w:rsidRPr="000C052E">
              <w:rPr>
                <w:rFonts w:hint="eastAsia"/>
                <w:color w:val="auto"/>
                <w:rtl/>
              </w:rPr>
              <w:t xml:space="preserve"> </w:t>
            </w:r>
            <w:r w:rsidRPr="000C052E">
              <w:rPr>
                <w:rFonts w:ascii="Traditional Arabic" w:hAnsi="Traditional Arabic" w:cs="Traditional Arabic" w:hint="eastAsia"/>
                <w:color w:val="auto"/>
                <w:sz w:val="32"/>
                <w:szCs w:val="32"/>
                <w:rtl/>
              </w:rPr>
              <w:t>وزارة</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الأوقاف</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والشؤون</w:t>
            </w:r>
            <w:r w:rsidRPr="000C052E">
              <w:rPr>
                <w:rFonts w:ascii="Traditional Arabic" w:hAnsi="Traditional Arabic" w:cs="Traditional Arabic"/>
                <w:color w:val="auto"/>
                <w:sz w:val="32"/>
                <w:szCs w:val="32"/>
                <w:rtl/>
              </w:rPr>
              <w:t xml:space="preserve"> </w:t>
            </w:r>
            <w:r w:rsidRPr="000C052E">
              <w:rPr>
                <w:rFonts w:ascii="Traditional Arabic" w:hAnsi="Traditional Arabic" w:cs="Traditional Arabic" w:hint="eastAsia"/>
                <w:color w:val="auto"/>
                <w:sz w:val="32"/>
                <w:szCs w:val="32"/>
                <w:rtl/>
              </w:rPr>
              <w:t>الإسلامية</w:t>
            </w:r>
            <w:r w:rsidRPr="000C052E">
              <w:rPr>
                <w:rFonts w:ascii="Traditional Arabic" w:hAnsi="Traditional Arabic" w:cs="Traditional Arabic" w:hint="cs"/>
                <w:color w:val="auto"/>
                <w:sz w:val="32"/>
                <w:szCs w:val="32"/>
                <w:rtl/>
              </w:rPr>
              <w:t xml:space="preserve">                   </w:t>
            </w:r>
            <w:r w:rsidRPr="000C052E">
              <w:rPr>
                <w:rFonts w:ascii="Angsana New" w:hAnsi="Angsana New" w:cs="Angsana New" w:hint="cs"/>
                <w:color w:val="auto"/>
                <w:sz w:val="32"/>
                <w:szCs w:val="32"/>
                <w:rtl/>
              </w:rPr>
              <w:t xml:space="preserve">(  </w:t>
            </w:r>
            <w:r w:rsidRPr="000C052E">
              <w:rPr>
                <w:rFonts w:ascii="Angsana New" w:hAnsi="Angsana New" w:cs="Angsana New"/>
                <w:color w:val="auto"/>
                <w:sz w:val="32"/>
                <w:szCs w:val="32"/>
              </w:rPr>
              <w:t>http://www.islam.gov.qa</w:t>
            </w:r>
            <w:r w:rsidRPr="000C052E">
              <w:rPr>
                <w:rFonts w:ascii="Angsana New" w:hAnsi="Angsana New" w:cs="Angsana New" w:hint="cs"/>
                <w:color w:val="auto"/>
                <w:sz w:val="32"/>
                <w:szCs w:val="32"/>
                <w:rtl/>
              </w:rPr>
              <w:t>)</w:t>
            </w:r>
          </w:p>
        </w:tc>
      </w:tr>
      <w:tr w:rsidR="000C052E" w:rsidRPr="000C052E" w:rsidTr="00A12C1B">
        <w:tc>
          <w:tcPr>
            <w:tcW w:w="1170" w:type="dxa"/>
            <w:vAlign w:val="center"/>
          </w:tcPr>
          <w:p w:rsidR="00674C6A" w:rsidRPr="000C052E" w:rsidRDefault="00674C6A" w:rsidP="000C052E">
            <w:pPr>
              <w:pStyle w:val="ListParagraph"/>
              <w:numPr>
                <w:ilvl w:val="0"/>
                <w:numId w:val="191"/>
              </w:numPr>
              <w:tabs>
                <w:tab w:val="right" w:pos="706"/>
              </w:tabs>
              <w:spacing w:after="0"/>
              <w:rPr>
                <w:rFonts w:ascii="Traditional Arabic" w:hAnsi="Traditional Arabic" w:cs="Traditional Arabic"/>
                <w:color w:val="auto"/>
                <w:sz w:val="32"/>
                <w:szCs w:val="32"/>
                <w:rtl/>
              </w:rPr>
            </w:pPr>
          </w:p>
        </w:tc>
        <w:tc>
          <w:tcPr>
            <w:tcW w:w="3150" w:type="dxa"/>
            <w:vAlign w:val="center"/>
          </w:tcPr>
          <w:p w:rsidR="00674C6A" w:rsidRPr="000C052E" w:rsidRDefault="00674C6A" w:rsidP="000C052E">
            <w:pPr>
              <w:spacing w:after="0"/>
              <w:jc w:val="both"/>
              <w:rPr>
                <w:rFonts w:ascii="Traditional Arabic" w:hAnsi="Traditional Arabic" w:cs="Traditional Arabic"/>
                <w:b/>
                <w:bCs/>
                <w:color w:val="auto"/>
                <w:sz w:val="32"/>
                <w:szCs w:val="32"/>
                <w:rtl/>
                <w14:shadow w14:blurRad="50800" w14:dist="38100" w14:dir="5400000" w14:sx="100000" w14:sy="100000" w14:kx="0" w14:ky="0" w14:algn="t">
                  <w14:srgbClr w14:val="000000">
                    <w14:alpha w14:val="60000"/>
                  </w14:srgbClr>
                </w14:shadow>
              </w:rPr>
            </w:pPr>
            <w:r w:rsidRPr="000C052E">
              <w:rPr>
                <w:rFonts w:ascii="Traditional Arabic" w:hAnsi="Traditional Arabic" w:cs="Traditional Arabic"/>
                <w:color w:val="auto"/>
                <w:sz w:val="32"/>
                <w:szCs w:val="32"/>
                <w:rtl/>
              </w:rPr>
              <w:t xml:space="preserve">موقع </w:t>
            </w:r>
            <w:r w:rsidRPr="000C052E">
              <w:rPr>
                <w:rFonts w:ascii="Traditional Arabic" w:hAnsi="Traditional Arabic" w:cs="Traditional Arabic" w:hint="cs"/>
                <w:color w:val="auto"/>
                <w:sz w:val="32"/>
                <w:szCs w:val="32"/>
                <w:rtl/>
              </w:rPr>
              <w:t>ويكيبيديا، الم</w:t>
            </w:r>
            <w:r w:rsidRPr="000C052E">
              <w:rPr>
                <w:rFonts w:ascii="Traditional Arabic" w:hAnsi="Traditional Arabic" w:cs="Traditional Arabic"/>
                <w:color w:val="auto"/>
                <w:sz w:val="32"/>
                <w:szCs w:val="32"/>
                <w:rtl/>
              </w:rPr>
              <w:t>وسوعة الحرة</w:t>
            </w:r>
          </w:p>
        </w:tc>
        <w:tc>
          <w:tcPr>
            <w:tcW w:w="4050" w:type="dxa"/>
            <w:vAlign w:val="center"/>
          </w:tcPr>
          <w:p w:rsidR="00674C6A" w:rsidRPr="000C052E" w:rsidRDefault="00674C6A" w:rsidP="000C052E">
            <w:pPr>
              <w:spacing w:after="0"/>
              <w:jc w:val="right"/>
              <w:rPr>
                <w:rFonts w:ascii="Angsana New" w:hAnsi="Angsana New" w:cs="Angsana New"/>
                <w:b/>
                <w:bCs/>
                <w:color w:val="auto"/>
                <w:sz w:val="32"/>
                <w:szCs w:val="32"/>
                <w:rtl/>
                <w14:shadow w14:blurRad="50800" w14:dist="38100" w14:dir="5400000" w14:sx="100000" w14:sy="100000" w14:kx="0" w14:ky="0" w14:algn="t">
                  <w14:srgbClr w14:val="000000">
                    <w14:alpha w14:val="60000"/>
                  </w14:srgbClr>
                </w14:shadow>
              </w:rPr>
            </w:pPr>
            <w:r w:rsidRPr="000C052E">
              <w:rPr>
                <w:rFonts w:ascii="Angsana New" w:hAnsi="Angsana New" w:cs="Angsana New"/>
                <w:color w:val="auto"/>
                <w:sz w:val="32"/>
                <w:szCs w:val="32"/>
                <w:rtl/>
              </w:rPr>
              <w:t xml:space="preserve"> (</w:t>
            </w:r>
            <w:hyperlink r:id="rId83" w:history="1">
              <w:r w:rsidRPr="000C052E">
                <w:rPr>
                  <w:rStyle w:val="Hyperlink"/>
                  <w:rFonts w:ascii="Angsana New" w:hAnsi="Angsana New" w:cs="Angsana New"/>
                  <w:color w:val="auto"/>
                  <w:sz w:val="32"/>
                  <w:szCs w:val="32"/>
                  <w:u w:val="none"/>
                </w:rPr>
                <w:t>http://ar.wikipedia.org/wiki</w:t>
              </w:r>
            </w:hyperlink>
            <w:r w:rsidRPr="000C052E">
              <w:rPr>
                <w:rFonts w:ascii="Angsana New" w:hAnsi="Angsana New" w:cs="Angsana New"/>
                <w:color w:val="auto"/>
                <w:sz w:val="32"/>
                <w:szCs w:val="32"/>
                <w:rtl/>
              </w:rPr>
              <w:t>)</w:t>
            </w:r>
          </w:p>
        </w:tc>
      </w:tr>
    </w:tbl>
    <w:p w:rsidR="00A12C1B" w:rsidRDefault="00A12C1B"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A12C1B" w:rsidRDefault="00A12C1B"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A12C1B" w:rsidRDefault="00A12C1B"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A12C1B" w:rsidRDefault="00A12C1B"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A12C1B" w:rsidRDefault="00A12C1B"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A12C1B" w:rsidRDefault="00A12C1B"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753FC1" w:rsidRDefault="00753FC1"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753FC1" w:rsidRDefault="00753FC1"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753FC1" w:rsidRDefault="00753FC1"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753FC1" w:rsidRDefault="00753FC1"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A12C1B" w:rsidRDefault="00A12C1B"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p>
    <w:p w:rsidR="00674C6A" w:rsidRPr="00C90D1B" w:rsidRDefault="00674C6A" w:rsidP="00674C6A">
      <w:pPr>
        <w:spacing w:line="240" w:lineRule="auto"/>
        <w:jc w:val="center"/>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pPr>
      <w:r w:rsidRPr="00C90D1B">
        <w:rPr>
          <w:rFonts w:ascii="Times New Roman" w:hAnsi="Times New Roman" w:cs="PT Bold Heading" w:hint="cs"/>
          <w:b/>
          <w:bCs/>
          <w:sz w:val="44"/>
          <w:szCs w:val="44"/>
          <w:rtl/>
          <w14:shadow w14:blurRad="50800" w14:dist="38100" w14:dir="5400000" w14:sx="100000" w14:sy="100000" w14:kx="0" w14:ky="0" w14:algn="t">
            <w14:srgbClr w14:val="000000">
              <w14:alpha w14:val="60000"/>
            </w14:srgbClr>
          </w14:shadow>
        </w:rPr>
        <w:lastRenderedPageBreak/>
        <w:t xml:space="preserve">سابعاً :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فهرس</w:t>
      </w:r>
      <w:r w:rsidRPr="00C90D1B">
        <w:rPr>
          <w:rFonts w:ascii="Times New Roman" w:hAnsi="Times New Roman" w:cs="PT Bold Heading"/>
          <w:b/>
          <w:bCs/>
          <w:sz w:val="44"/>
          <w:szCs w:val="44"/>
          <w:rtl/>
          <w14:shadow w14:blurRad="50800" w14:dist="38100" w14:dir="5400000" w14:sx="100000" w14:sy="100000" w14:kx="0" w14:ky="0" w14:algn="t">
            <w14:srgbClr w14:val="000000">
              <w14:alpha w14:val="60000"/>
            </w14:srgbClr>
          </w14:shadow>
        </w:rPr>
        <w:t xml:space="preserve"> </w:t>
      </w:r>
      <w:r w:rsidRPr="00C90D1B">
        <w:rPr>
          <w:rFonts w:ascii="Times New Roman" w:hAnsi="Times New Roman" w:cs="PT Bold Heading" w:hint="eastAsia"/>
          <w:b/>
          <w:bCs/>
          <w:sz w:val="44"/>
          <w:szCs w:val="44"/>
          <w:rtl/>
          <w14:shadow w14:blurRad="50800" w14:dist="38100" w14:dir="5400000" w14:sx="100000" w14:sy="100000" w14:kx="0" w14:ky="0" w14:algn="t">
            <w14:srgbClr w14:val="000000">
              <w14:alpha w14:val="60000"/>
            </w14:srgbClr>
          </w14:shadow>
        </w:rPr>
        <w:t>الموضوعات</w:t>
      </w:r>
    </w:p>
    <w:tbl>
      <w:tblPr>
        <w:tblStyle w:val="TableGrid"/>
        <w:bidiVisual/>
        <w:tblW w:w="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2"/>
        <w:gridCol w:w="990"/>
      </w:tblGrid>
      <w:tr w:rsidR="00674C6A" w:rsidRPr="00A12C1B" w:rsidTr="00331E14">
        <w:trPr>
          <w:trHeight w:val="737"/>
        </w:trPr>
        <w:tc>
          <w:tcPr>
            <w:tcW w:w="7762" w:type="dxa"/>
            <w:shd w:val="clear" w:color="auto" w:fill="BFBFBF" w:themeFill="background1" w:themeFillShade="BF"/>
          </w:tcPr>
          <w:p w:rsidR="00674C6A" w:rsidRPr="00A12C1B" w:rsidRDefault="00674C6A" w:rsidP="00A12C1B">
            <w:pPr>
              <w:tabs>
                <w:tab w:val="left" w:pos="146"/>
              </w:tabs>
              <w:spacing w:after="0"/>
              <w:jc w:val="both"/>
              <w:rPr>
                <w:rFonts w:ascii="Traditional Arabic" w:hAnsi="Traditional Arabic" w:cs="AL-Gemah-Almajd"/>
                <w:color w:val="auto"/>
                <w:rtl/>
              </w:rPr>
            </w:pPr>
            <w:r w:rsidRPr="00A12C1B">
              <w:rPr>
                <w:rFonts w:ascii="Traditional Arabic" w:hAnsi="Traditional Arabic" w:cs="AL-Gemah-Almajd" w:hint="cs"/>
                <w:color w:val="auto"/>
                <w:rtl/>
              </w:rPr>
              <w:t>المـوضـــوع</w:t>
            </w:r>
          </w:p>
        </w:tc>
        <w:tc>
          <w:tcPr>
            <w:tcW w:w="990" w:type="dxa"/>
            <w:shd w:val="clear" w:color="auto" w:fill="BFBFBF" w:themeFill="background1" w:themeFillShade="BF"/>
            <w:vAlign w:val="center"/>
          </w:tcPr>
          <w:p w:rsidR="00674C6A" w:rsidRPr="00A12C1B" w:rsidRDefault="00674C6A" w:rsidP="00A12C1B">
            <w:pPr>
              <w:spacing w:after="0"/>
              <w:rPr>
                <w:rFonts w:ascii="Times New Roman" w:hAnsi="Times New Roman" w:cs="Times New Roman"/>
                <w:b/>
                <w:bCs/>
                <w:color w:val="auto"/>
                <w:sz w:val="28"/>
                <w:szCs w:val="28"/>
                <w:rtl/>
              </w:rPr>
            </w:pPr>
            <w:r w:rsidRPr="00A12C1B">
              <w:rPr>
                <w:rFonts w:ascii="Times New Roman" w:hAnsi="Times New Roman" w:cs="Times New Roman"/>
                <w:b/>
                <w:bCs/>
                <w:color w:val="auto"/>
                <w:sz w:val="28"/>
                <w:szCs w:val="28"/>
                <w:rtl/>
              </w:rPr>
              <w:t>الصفحة</w:t>
            </w:r>
            <w:r w:rsidRPr="00A12C1B">
              <w:rPr>
                <w:rFonts w:ascii="Times New Roman" w:hAnsi="Times New Roman" w:cs="Times New Roman"/>
                <w:b/>
                <w:bCs/>
                <w:color w:val="auto"/>
                <w:sz w:val="32"/>
                <w:szCs w:val="32"/>
                <w:rtl/>
              </w:rPr>
              <w:t xml:space="preserve"> </w:t>
            </w:r>
          </w:p>
        </w:tc>
      </w:tr>
      <w:tr w:rsidR="00674C6A" w:rsidRPr="00A12C1B" w:rsidTr="00331E14">
        <w:tc>
          <w:tcPr>
            <w:tcW w:w="7762" w:type="dxa"/>
          </w:tcPr>
          <w:p w:rsidR="00674C6A" w:rsidRPr="00753FC1" w:rsidRDefault="00753FC1" w:rsidP="00753FC1">
            <w:pPr>
              <w:tabs>
                <w:tab w:val="left" w:pos="146"/>
              </w:tabs>
              <w:spacing w:after="0"/>
              <w:jc w:val="both"/>
              <w:rPr>
                <w:rFonts w:ascii="Traditional Arabic" w:hAnsi="Traditional Arabic" w:cs="Traditional Arabic"/>
                <w:color w:val="000000" w:themeColor="text1"/>
                <w:sz w:val="32"/>
                <w:szCs w:val="32"/>
                <w:rtl/>
                <w14:textOutline w14:w="0" w14:cap="flat" w14:cmpd="sng" w14:algn="ctr">
                  <w14:noFill/>
                  <w14:prstDash w14:val="solid"/>
                  <w14:round/>
                </w14:textOutline>
              </w:rPr>
            </w:pPr>
            <w:r w:rsidRPr="00753FC1">
              <w:rPr>
                <w:rFonts w:ascii="Traditional Arabic" w:hAnsi="Traditional Arabic" w:cs="Traditional Arabic" w:hint="cs"/>
                <w:color w:val="000000" w:themeColor="text1"/>
                <w:sz w:val="32"/>
                <w:szCs w:val="32"/>
                <w:rtl/>
                <w14:textOutline w14:w="0" w14:cap="flat" w14:cmpd="sng" w14:algn="ctr">
                  <w14:noFill/>
                  <w14:prstDash w14:val="solid"/>
                  <w14:round/>
                </w14:textOutline>
              </w:rPr>
              <w:t>الإهداء</w:t>
            </w:r>
            <w:r w:rsidRPr="00753FC1">
              <w:rPr>
                <w:rFonts w:ascii="Traditional Arabic" w:hAnsi="Traditional Arabic" w:cs="Traditional Arabic" w:hint="cs"/>
                <w:b/>
                <w:bCs/>
                <w:color w:val="auto"/>
                <w:sz w:val="32"/>
                <w:szCs w:val="32"/>
                <w:rtl/>
              </w:rPr>
              <w:t>..............................................................................</w:t>
            </w:r>
          </w:p>
        </w:tc>
        <w:tc>
          <w:tcPr>
            <w:tcW w:w="990" w:type="dxa"/>
            <w:vAlign w:val="center"/>
          </w:tcPr>
          <w:p w:rsidR="00674C6A" w:rsidRPr="00753FC1" w:rsidRDefault="00753FC1" w:rsidP="00753FC1">
            <w:pPr>
              <w:spacing w:after="0"/>
              <w:rPr>
                <w:rFonts w:ascii="Traditional Arabic" w:hAnsi="Traditional Arabic" w:cs="Traditional Arabic"/>
                <w:color w:val="000000" w:themeColor="text1"/>
                <w:sz w:val="32"/>
                <w:szCs w:val="32"/>
                <w:rtl/>
                <w14:textOutline w14:w="0" w14:cap="flat" w14:cmpd="sng" w14:algn="ctr">
                  <w14:noFill/>
                  <w14:prstDash w14:val="solid"/>
                  <w14:round/>
                </w14:textOutline>
              </w:rPr>
            </w:pPr>
            <w:r w:rsidRPr="00753FC1">
              <w:rPr>
                <w:rFonts w:ascii="Traditional Arabic" w:hAnsi="Traditional Arabic" w:cs="Traditional Arabic" w:hint="cs"/>
                <w:color w:val="000000" w:themeColor="text1"/>
                <w:sz w:val="32"/>
                <w:szCs w:val="32"/>
                <w:rtl/>
                <w14:textOutline w14:w="0" w14:cap="flat" w14:cmpd="sng" w14:algn="ctr">
                  <w14:noFill/>
                  <w14:prstDash w14:val="solid"/>
                  <w14:round/>
                </w14:textOutline>
              </w:rPr>
              <w:t>2</w:t>
            </w:r>
          </w:p>
        </w:tc>
      </w:tr>
      <w:tr w:rsidR="00753FC1" w:rsidRPr="00A12C1B" w:rsidTr="00331E14">
        <w:tc>
          <w:tcPr>
            <w:tcW w:w="7762" w:type="dxa"/>
          </w:tcPr>
          <w:p w:rsidR="00753FC1" w:rsidRPr="00753FC1" w:rsidRDefault="00753FC1" w:rsidP="00753FC1">
            <w:pPr>
              <w:tabs>
                <w:tab w:val="left" w:pos="146"/>
              </w:tabs>
              <w:spacing w:after="0"/>
              <w:jc w:val="both"/>
              <w:rPr>
                <w:rFonts w:ascii="Traditional Arabic" w:hAnsi="Traditional Arabic" w:cs="Traditional Arabic"/>
                <w:color w:val="000000" w:themeColor="text1"/>
                <w:sz w:val="32"/>
                <w:szCs w:val="32"/>
                <w:rtl/>
                <w14:textOutline w14:w="0" w14:cap="flat" w14:cmpd="sng" w14:algn="ctr">
                  <w14:noFill/>
                  <w14:prstDash w14:val="solid"/>
                  <w14:round/>
                </w14:textOutline>
              </w:rPr>
            </w:pPr>
            <w:r w:rsidRPr="00753FC1">
              <w:rPr>
                <w:rFonts w:ascii="Traditional Arabic" w:hAnsi="Traditional Arabic" w:cs="Traditional Arabic" w:hint="cs"/>
                <w:color w:val="000000" w:themeColor="text1"/>
                <w:sz w:val="32"/>
                <w:szCs w:val="32"/>
                <w:rtl/>
                <w14:textOutline w14:w="0" w14:cap="flat" w14:cmpd="sng" w14:algn="ctr">
                  <w14:noFill/>
                  <w14:prstDash w14:val="solid"/>
                  <w14:round/>
                </w14:textOutline>
              </w:rPr>
              <w:t>الشكر والتقدير</w:t>
            </w:r>
            <w:r w:rsidRPr="00753FC1">
              <w:rPr>
                <w:rFonts w:ascii="Traditional Arabic" w:hAnsi="Traditional Arabic" w:cs="Traditional Arabic" w:hint="cs"/>
                <w:b/>
                <w:bCs/>
                <w:color w:val="auto"/>
                <w:sz w:val="32"/>
                <w:szCs w:val="32"/>
                <w:rtl/>
              </w:rPr>
              <w:t>.......................................................................</w:t>
            </w:r>
          </w:p>
        </w:tc>
        <w:tc>
          <w:tcPr>
            <w:tcW w:w="990" w:type="dxa"/>
            <w:vAlign w:val="center"/>
          </w:tcPr>
          <w:p w:rsidR="00753FC1" w:rsidRPr="00753FC1" w:rsidRDefault="00753FC1" w:rsidP="00753FC1">
            <w:pPr>
              <w:spacing w:after="0"/>
              <w:rPr>
                <w:rFonts w:ascii="Traditional Arabic" w:hAnsi="Traditional Arabic" w:cs="Traditional Arabic"/>
                <w:color w:val="000000" w:themeColor="text1"/>
                <w:sz w:val="32"/>
                <w:szCs w:val="32"/>
                <w:rtl/>
                <w14:textOutline w14:w="0" w14:cap="flat" w14:cmpd="sng" w14:algn="ctr">
                  <w14:noFill/>
                  <w14:prstDash w14:val="solid"/>
                  <w14:round/>
                </w14:textOutline>
              </w:rPr>
            </w:pPr>
            <w:r w:rsidRPr="00753FC1">
              <w:rPr>
                <w:rFonts w:ascii="Traditional Arabic" w:hAnsi="Traditional Arabic" w:cs="Traditional Arabic" w:hint="cs"/>
                <w:color w:val="000000" w:themeColor="text1"/>
                <w:sz w:val="32"/>
                <w:szCs w:val="32"/>
                <w:rtl/>
                <w14:textOutline w14:w="0" w14:cap="flat" w14:cmpd="sng" w14:algn="ctr">
                  <w14:noFill/>
                  <w14:prstDash w14:val="solid"/>
                  <w14:round/>
                </w14:textOutline>
              </w:rPr>
              <w:t>3</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المقدمة</w:t>
            </w:r>
            <w:r w:rsidRPr="00A12C1B">
              <w:rPr>
                <w:rFonts w:ascii="Traditional Arabic" w:hAnsi="Traditional Arabic" w:cs="Traditional Arabic" w:hint="cs"/>
                <w:b/>
                <w:b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b/>
                <w:bCs/>
                <w:color w:val="auto"/>
                <w:sz w:val="32"/>
                <w:szCs w:val="32"/>
                <w:rtl/>
              </w:rPr>
            </w:pPr>
            <w:r w:rsidRPr="00A12C1B">
              <w:rPr>
                <w:rFonts w:ascii="Traditional Arabic" w:hAnsi="Traditional Arabic" w:cs="Traditional Arabic"/>
                <w:b/>
                <w:bCs/>
                <w:color w:val="auto"/>
                <w:sz w:val="32"/>
                <w:szCs w:val="32"/>
                <w:rtl/>
              </w:rPr>
              <w:t>4</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موضوع البحث.......................................................................</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6</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أهمية البحث وسبب اختياره............................................................</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7</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أهداف البحث.......................................................................</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8</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تساؤلات البحث.....................................................................</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8</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حدود البحث........................................................................</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9</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الدراسات السابقة....................................................................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1</w:t>
            </w:r>
            <w:r w:rsidRPr="00A12C1B">
              <w:rPr>
                <w:rFonts w:ascii="Traditional Arabic" w:hAnsi="Traditional Arabic" w:cs="Traditional Arabic" w:hint="cs"/>
                <w:color w:val="auto"/>
                <w:sz w:val="32"/>
                <w:szCs w:val="32"/>
                <w:rtl/>
              </w:rPr>
              <w:t>٢</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خطة البحث.........................................................................</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2</w:t>
            </w:r>
            <w:r w:rsidRPr="00A12C1B">
              <w:rPr>
                <w:rFonts w:ascii="Traditional Arabic" w:hAnsi="Traditional Arabic" w:cs="Traditional Arabic" w:hint="cs"/>
                <w:color w:val="auto"/>
                <w:sz w:val="32"/>
                <w:szCs w:val="32"/>
                <w:rtl/>
              </w:rPr>
              <w:t>٢</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منهج البحث........................................................................</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2</w:t>
            </w:r>
            <w:r w:rsidRPr="00A12C1B">
              <w:rPr>
                <w:rFonts w:ascii="Traditional Arabic" w:hAnsi="Traditional Arabic" w:cs="Traditional Arabic" w:hint="cs"/>
                <w:color w:val="auto"/>
                <w:sz w:val="32"/>
                <w:szCs w:val="32"/>
                <w:rtl/>
              </w:rPr>
              <w:t>٧</w:t>
            </w:r>
          </w:p>
        </w:tc>
      </w:tr>
      <w:tr w:rsidR="00753FC1" w:rsidRPr="00A12C1B" w:rsidTr="00331E14">
        <w:tc>
          <w:tcPr>
            <w:tcW w:w="7762" w:type="dxa"/>
          </w:tcPr>
          <w:p w:rsidR="00753FC1" w:rsidRPr="00A12C1B" w:rsidRDefault="00753FC1" w:rsidP="00753FC1">
            <w:pPr>
              <w:tabs>
                <w:tab w:val="left" w:pos="146"/>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أدوات البحث........................................................................</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2</w:t>
            </w:r>
            <w:r w:rsidRPr="00A12C1B">
              <w:rPr>
                <w:rFonts w:ascii="Traditional Arabic" w:hAnsi="Traditional Arabic" w:cs="Traditional Arabic" w:hint="cs"/>
                <w:color w:val="auto"/>
                <w:sz w:val="32"/>
                <w:szCs w:val="32"/>
                <w:rtl/>
              </w:rPr>
              <w:t>٨</w:t>
            </w:r>
          </w:p>
        </w:tc>
      </w:tr>
      <w:tr w:rsidR="00753FC1" w:rsidRPr="00A12C1B" w:rsidTr="00331E14">
        <w:trPr>
          <w:trHeight w:val="611"/>
        </w:trPr>
        <w:tc>
          <w:tcPr>
            <w:tcW w:w="7762" w:type="dxa"/>
          </w:tcPr>
          <w:p w:rsidR="00753FC1" w:rsidRPr="00A12C1B" w:rsidRDefault="00753FC1" w:rsidP="00753FC1">
            <w:pPr>
              <w:tabs>
                <w:tab w:val="left" w:pos="3137"/>
              </w:tabs>
              <w:spacing w:after="0"/>
              <w:jc w:val="both"/>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الت</w:t>
            </w:r>
            <w:r w:rsidR="00B76574">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ـــ</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مهيد.............................................................................</w:t>
            </w:r>
          </w:p>
        </w:tc>
        <w:tc>
          <w:tcPr>
            <w:tcW w:w="990" w:type="dxa"/>
            <w:vAlign w:val="center"/>
          </w:tcPr>
          <w:p w:rsidR="00753FC1" w:rsidRPr="00A12C1B" w:rsidRDefault="00753FC1" w:rsidP="00753FC1">
            <w:pPr>
              <w:spacing w:after="0"/>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rPr>
              <w:t>٣٠</w:t>
            </w:r>
          </w:p>
        </w:tc>
      </w:tr>
      <w:tr w:rsidR="00753FC1" w:rsidRPr="00A12C1B" w:rsidTr="00331E14">
        <w:trPr>
          <w:trHeight w:val="620"/>
        </w:trPr>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لمحة عامة عن جنوب تايلاند ودخول الإسلام............................................</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٣١</w:t>
            </w:r>
          </w:p>
        </w:tc>
      </w:tr>
      <w:tr w:rsidR="00753FC1" w:rsidRPr="00A12C1B" w:rsidTr="00331E14">
        <w:tc>
          <w:tcPr>
            <w:tcW w:w="7762" w:type="dxa"/>
          </w:tcPr>
          <w:p w:rsidR="00753FC1" w:rsidRPr="00A12C1B" w:rsidRDefault="00753FC1" w:rsidP="00753FC1">
            <w:pPr>
              <w:tabs>
                <w:tab w:val="left" w:pos="3137"/>
              </w:tabs>
              <w:spacing w:after="0"/>
              <w:jc w:val="both"/>
              <w:rPr>
                <w:rFonts w:ascii="Lotus Linotype" w:hAnsi="Lotus Linotype" w:cs="Lotus Linotype"/>
                <w:b/>
                <w:bCs/>
                <w:color w:val="auto"/>
                <w:sz w:val="32"/>
                <w:szCs w:val="32"/>
                <w:rtl/>
              </w:rPr>
            </w:pPr>
            <w:r w:rsidRPr="00A12C1B">
              <w:rPr>
                <w:rFonts w:ascii="Lotus Linotype" w:hAnsi="Lotus Linotype" w:cs="Lotus Linotype"/>
                <w:b/>
                <w:bCs/>
                <w:color w:val="auto"/>
                <w:sz w:val="32"/>
                <w:szCs w:val="32"/>
                <w:rtl/>
              </w:rPr>
              <w:t xml:space="preserve">المبحث الأول : التعريف بجنوب تايلاند </w:t>
            </w:r>
            <w:r w:rsidRPr="00A12C1B">
              <w:rPr>
                <w:rFonts w:ascii="Lotus Linotype" w:hAnsi="Lotus Linotype" w:cs="Lotus Linotype" w:hint="cs"/>
                <w:b/>
                <w:bCs/>
                <w:color w:val="auto"/>
                <w:sz w:val="32"/>
                <w:szCs w:val="32"/>
                <w:rtl/>
              </w:rPr>
              <w:t>.........................................</w:t>
            </w:r>
          </w:p>
        </w:tc>
        <w:tc>
          <w:tcPr>
            <w:tcW w:w="990" w:type="dxa"/>
            <w:vAlign w:val="center"/>
          </w:tcPr>
          <w:p w:rsidR="00753FC1" w:rsidRPr="00A12C1B" w:rsidRDefault="00B046E2"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34</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الأول : الحالة الجغرافية.........................................................</w:t>
            </w:r>
          </w:p>
        </w:tc>
        <w:tc>
          <w:tcPr>
            <w:tcW w:w="990" w:type="dxa"/>
            <w:vAlign w:val="center"/>
          </w:tcPr>
          <w:p w:rsidR="00753FC1" w:rsidRPr="00A12C1B" w:rsidRDefault="00B046E2"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34</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الثاني : الحالة السياسية.........................................................</w:t>
            </w:r>
          </w:p>
        </w:tc>
        <w:tc>
          <w:tcPr>
            <w:tcW w:w="990" w:type="dxa"/>
            <w:vAlign w:val="center"/>
          </w:tcPr>
          <w:p w:rsidR="00753FC1" w:rsidRPr="00A12C1B" w:rsidRDefault="00B046E2"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52</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الثالث : الحالة الاجتماعية.....................................................</w:t>
            </w:r>
          </w:p>
        </w:tc>
        <w:tc>
          <w:tcPr>
            <w:tcW w:w="990" w:type="dxa"/>
            <w:vAlign w:val="center"/>
          </w:tcPr>
          <w:p w:rsidR="00753FC1" w:rsidRPr="00A12C1B" w:rsidRDefault="00B046E2"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63</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الرابع : الحالة الاقتصادية.......................................................</w:t>
            </w:r>
          </w:p>
        </w:tc>
        <w:tc>
          <w:tcPr>
            <w:tcW w:w="990" w:type="dxa"/>
            <w:vAlign w:val="center"/>
          </w:tcPr>
          <w:p w:rsidR="00753FC1" w:rsidRPr="00A12C1B" w:rsidRDefault="00B046E2"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72</w:t>
            </w:r>
          </w:p>
        </w:tc>
      </w:tr>
      <w:tr w:rsidR="00753FC1" w:rsidRPr="00A12C1B" w:rsidTr="00331E14">
        <w:tc>
          <w:tcPr>
            <w:tcW w:w="7762" w:type="dxa"/>
          </w:tcPr>
          <w:p w:rsidR="00753FC1" w:rsidRPr="00A12C1B" w:rsidRDefault="00753FC1" w:rsidP="00753FC1">
            <w:pPr>
              <w:tabs>
                <w:tab w:val="left" w:pos="3137"/>
              </w:tabs>
              <w:spacing w:after="0"/>
              <w:jc w:val="both"/>
              <w:rPr>
                <w:rFonts w:ascii="Lotus Linotype" w:hAnsi="Lotus Linotype" w:cs="Lotus Linotype"/>
                <w:b/>
                <w:bCs/>
                <w:color w:val="auto"/>
                <w:sz w:val="32"/>
                <w:szCs w:val="32"/>
                <w:rtl/>
              </w:rPr>
            </w:pPr>
            <w:r w:rsidRPr="00A12C1B">
              <w:rPr>
                <w:rFonts w:ascii="Lotus Linotype" w:hAnsi="Lotus Linotype" w:cs="Lotus Linotype"/>
                <w:b/>
                <w:bCs/>
                <w:color w:val="auto"/>
                <w:sz w:val="32"/>
                <w:szCs w:val="32"/>
                <w:rtl/>
              </w:rPr>
              <w:t>المبحث الثاني : المسلمون في  جنوب تايلاند</w:t>
            </w:r>
            <w:r w:rsidRPr="00A12C1B">
              <w:rPr>
                <w:rFonts w:ascii="Lotus Linotype" w:hAnsi="Lotus Linotype" w:cs="Lotus Linotype" w:hint="cs"/>
                <w:b/>
                <w:bCs/>
                <w:color w:val="auto"/>
                <w:sz w:val="32"/>
                <w:szCs w:val="32"/>
                <w:rtl/>
              </w:rPr>
              <w:t>.......................................</w:t>
            </w:r>
          </w:p>
        </w:tc>
        <w:tc>
          <w:tcPr>
            <w:tcW w:w="990" w:type="dxa"/>
            <w:vAlign w:val="center"/>
          </w:tcPr>
          <w:p w:rsidR="00753FC1" w:rsidRPr="00A12C1B" w:rsidRDefault="00B046E2"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77</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lastRenderedPageBreak/>
              <w:t>المطلب الأول : تاريخ دخول الإسلام في جنوب تايلاند..................................</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78</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الثاني : أوضاع المسلمين في جنوب تايلاند في العصر الحاضر.......................</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91</w:t>
            </w:r>
          </w:p>
        </w:tc>
      </w:tr>
      <w:tr w:rsidR="00753FC1" w:rsidRPr="00A12C1B" w:rsidTr="00331E14">
        <w:tc>
          <w:tcPr>
            <w:tcW w:w="7762" w:type="dxa"/>
          </w:tcPr>
          <w:p w:rsidR="00753FC1" w:rsidRPr="00A12C1B" w:rsidRDefault="00753FC1" w:rsidP="00753FC1">
            <w:pPr>
              <w:tabs>
                <w:tab w:val="left" w:pos="3137"/>
              </w:tabs>
              <w:spacing w:after="0"/>
              <w:jc w:val="both"/>
              <w:rPr>
                <w:rFonts w:ascii="Lotus Linotype" w:hAnsi="Lotus Linotype" w:cs="Lotus Linotype"/>
                <w:b/>
                <w:bCs/>
                <w:color w:val="auto"/>
                <w:sz w:val="32"/>
                <w:szCs w:val="32"/>
                <w:rtl/>
              </w:rPr>
            </w:pPr>
            <w:r w:rsidRPr="00A12C1B">
              <w:rPr>
                <w:rFonts w:ascii="Lotus Linotype" w:hAnsi="Lotus Linotype" w:cs="Lotus Linotype"/>
                <w:b/>
                <w:bCs/>
                <w:color w:val="auto"/>
                <w:sz w:val="32"/>
                <w:szCs w:val="32"/>
                <w:rtl/>
              </w:rPr>
              <w:t xml:space="preserve">المبحث الثالث : واقع الدعوة في جنوب تايلاند </w:t>
            </w:r>
            <w:r w:rsidRPr="00A12C1B">
              <w:rPr>
                <w:rFonts w:ascii="Lotus Linotype" w:hAnsi="Lotus Linotype" w:cs="Lotus Linotype" w:hint="cs"/>
                <w:b/>
                <w:b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9٤</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الأول : المؤسس</w:t>
            </w:r>
            <w:r w:rsidR="00B76574">
              <w:rPr>
                <w:rFonts w:ascii="Traditional Arabic" w:hAnsi="Traditional Arabic" w:cs="Traditional Arabic" w:hint="cs"/>
                <w:color w:val="auto"/>
                <w:sz w:val="32"/>
                <w:szCs w:val="32"/>
                <w:rtl/>
              </w:rPr>
              <w:t>ــــ</w:t>
            </w:r>
            <w:r w:rsidRPr="00A12C1B">
              <w:rPr>
                <w:rFonts w:ascii="Traditional Arabic" w:hAnsi="Traditional Arabic" w:cs="Traditional Arabic" w:hint="cs"/>
                <w:color w:val="auto"/>
                <w:sz w:val="32"/>
                <w:szCs w:val="32"/>
                <w:rtl/>
              </w:rPr>
              <w:t>ات الدعوية في جنوب تايلاند....................................</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9٥</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الثاني : دور المم</w:t>
            </w:r>
            <w:r w:rsidR="00B76574">
              <w:rPr>
                <w:rFonts w:ascii="Traditional Arabic" w:hAnsi="Traditional Arabic" w:cs="Traditional Arabic" w:hint="cs"/>
                <w:color w:val="auto"/>
                <w:sz w:val="32"/>
                <w:szCs w:val="32"/>
                <w:rtl/>
              </w:rPr>
              <w:t>ـ</w:t>
            </w:r>
            <w:r w:rsidRPr="00A12C1B">
              <w:rPr>
                <w:rFonts w:ascii="Traditional Arabic" w:hAnsi="Traditional Arabic" w:cs="Traditional Arabic" w:hint="cs"/>
                <w:color w:val="auto"/>
                <w:sz w:val="32"/>
                <w:szCs w:val="32"/>
                <w:rtl/>
              </w:rPr>
              <w:t>لكة الع</w:t>
            </w:r>
            <w:r w:rsidR="00B76574">
              <w:rPr>
                <w:rFonts w:ascii="Traditional Arabic" w:hAnsi="Traditional Arabic" w:cs="Traditional Arabic" w:hint="cs"/>
                <w:color w:val="auto"/>
                <w:sz w:val="32"/>
                <w:szCs w:val="32"/>
                <w:rtl/>
              </w:rPr>
              <w:t>ـــ</w:t>
            </w:r>
            <w:r w:rsidRPr="00A12C1B">
              <w:rPr>
                <w:rFonts w:ascii="Traditional Arabic" w:hAnsi="Traditional Arabic" w:cs="Traditional Arabic" w:hint="cs"/>
                <w:color w:val="auto"/>
                <w:sz w:val="32"/>
                <w:szCs w:val="32"/>
                <w:rtl/>
              </w:rPr>
              <w:t>ربية السعودية في نشر الدعوة في جنوب تايلاند..............</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10٥</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الفصل الأول :سياسة التعليم العالي في تايلاند........................................</w:t>
            </w:r>
          </w:p>
        </w:tc>
        <w:tc>
          <w:tcPr>
            <w:tcW w:w="990" w:type="dxa"/>
            <w:vAlign w:val="center"/>
          </w:tcPr>
          <w:p w:rsidR="00753FC1" w:rsidRPr="00A12C1B" w:rsidRDefault="00753FC1" w:rsidP="00753FC1">
            <w:pPr>
              <w:spacing w:after="0"/>
              <w:rPr>
                <w:rFonts w:ascii="Traditional Arabic" w:hAnsi="Traditional Arabic" w:cs="Traditional Arabic"/>
                <w:b/>
                <w:bCs/>
                <w:color w:val="auto"/>
                <w:sz w:val="32"/>
                <w:szCs w:val="32"/>
                <w:rtl/>
              </w:rPr>
            </w:pPr>
            <w:r w:rsidRPr="00A12C1B">
              <w:rPr>
                <w:rFonts w:ascii="Traditional Arabic" w:hAnsi="Traditional Arabic" w:cs="Traditional Arabic"/>
                <w:b/>
                <w:bCs/>
                <w:color w:val="auto"/>
                <w:sz w:val="32"/>
                <w:szCs w:val="32"/>
                <w:rtl/>
              </w:rPr>
              <w:t>1</w:t>
            </w:r>
            <w:r w:rsidRPr="00A12C1B">
              <w:rPr>
                <w:rFonts w:ascii="Traditional Arabic" w:hAnsi="Traditional Arabic" w:cs="Traditional Arabic" w:hint="cs"/>
                <w:b/>
                <w:bCs/>
                <w:color w:val="auto"/>
                <w:sz w:val="32"/>
                <w:szCs w:val="32"/>
                <w:rtl/>
              </w:rPr>
              <w:t>١٠</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الأول : نظام التعليم العالي في الجامعات التايلاندية...............................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1</w:t>
            </w:r>
            <w:r w:rsidRPr="00A12C1B">
              <w:rPr>
                <w:rFonts w:ascii="Traditional Arabic" w:hAnsi="Traditional Arabic" w:cs="Traditional Arabic" w:hint="cs"/>
                <w:color w:val="auto"/>
                <w:sz w:val="32"/>
                <w:szCs w:val="32"/>
                <w:rtl/>
              </w:rPr>
              <w:t>1٤</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الثاني : أهداف التعليم العالي في الجامعات التايلاندية.............................</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138</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الثالث: مناهج التعليم العالي في الجامعات التايلاندية..............................</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142</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الرابع : التعليم الإسلامي قبل نشأة الجامعات الإسلامية ودوره الدعوي .............</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151</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الأول : تاريخ نشأة الكتاتيب وأبرز مشايخها......................................</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154</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الثاني : تاريخ نشأة المدارس الإسلامية ودورها الدعوي.............................</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181</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الفصل الثاني: كلية</w:t>
            </w:r>
            <w:r w:rsidRPr="00A12C1B">
              <w:rPr>
                <w:rFonts w:ascii="Traditional Arabic" w:hAnsi="Traditional Arabic" w:cs="Traditional Arabic"/>
                <w:b/>
                <w:bCs/>
                <w:color w:val="auto"/>
                <w:sz w:val="32"/>
                <w:szCs w:val="32"/>
                <w:rtl/>
                <w14:textOutline w14:w="9525" w14:cap="rnd" w14:cmpd="sng" w14:algn="ctr">
                  <w14:solidFill>
                    <w14:srgbClr w14:val="000000"/>
                  </w14:solidFill>
                  <w14:prstDash w14:val="solid"/>
                  <w14:bevel/>
                </w14:textOutline>
              </w:rPr>
              <w:t xml:space="preserve"> </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الدراسات</w:t>
            </w:r>
            <w:r w:rsidRPr="00A12C1B">
              <w:rPr>
                <w:rFonts w:ascii="Traditional Arabic" w:hAnsi="Traditional Arabic" w:cs="Traditional Arabic"/>
                <w:b/>
                <w:bCs/>
                <w:color w:val="auto"/>
                <w:sz w:val="32"/>
                <w:szCs w:val="32"/>
                <w:rtl/>
                <w14:textOutline w14:w="9525" w14:cap="rnd" w14:cmpd="sng" w14:algn="ctr">
                  <w14:solidFill>
                    <w14:srgbClr w14:val="000000"/>
                  </w14:solidFill>
                  <w14:prstDash w14:val="solid"/>
                  <w14:bevel/>
                </w14:textOutline>
              </w:rPr>
              <w:t xml:space="preserve"> </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الإسلامية</w:t>
            </w:r>
            <w:r w:rsidRPr="00A12C1B">
              <w:rPr>
                <w:rFonts w:ascii="Traditional Arabic" w:hAnsi="Traditional Arabic" w:cs="Traditional Arabic"/>
                <w:b/>
                <w:bCs/>
                <w:color w:val="auto"/>
                <w:sz w:val="32"/>
                <w:szCs w:val="32"/>
                <w:rtl/>
                <w14:textOutline w14:w="9525" w14:cap="rnd" w14:cmpd="sng" w14:algn="ctr">
                  <w14:solidFill>
                    <w14:srgbClr w14:val="000000"/>
                  </w14:solidFill>
                  <w14:prstDash w14:val="solid"/>
                  <w14:bevel/>
                </w14:textOutline>
              </w:rPr>
              <w:t xml:space="preserve"> </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بجامعة</w:t>
            </w:r>
            <w:r w:rsidRPr="00A12C1B">
              <w:rPr>
                <w:rFonts w:ascii="Traditional Arabic" w:hAnsi="Traditional Arabic" w:cs="Traditional Arabic"/>
                <w:b/>
                <w:bCs/>
                <w:color w:val="auto"/>
                <w:sz w:val="32"/>
                <w:szCs w:val="32"/>
                <w:rtl/>
                <w14:textOutline w14:w="9525" w14:cap="rnd" w14:cmpd="sng" w14:algn="ctr">
                  <w14:solidFill>
                    <w14:srgbClr w14:val="000000"/>
                  </w14:solidFill>
                  <w14:prstDash w14:val="solid"/>
                  <w14:bevel/>
                </w14:textOutline>
              </w:rPr>
              <w:t xml:space="preserve"> </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الأمير</w:t>
            </w:r>
            <w:r w:rsidRPr="00A12C1B">
              <w:rPr>
                <w:rFonts w:ascii="Traditional Arabic" w:hAnsi="Traditional Arabic" w:cs="Traditional Arabic"/>
                <w:b/>
                <w:bCs/>
                <w:color w:val="auto"/>
                <w:sz w:val="32"/>
                <w:szCs w:val="32"/>
                <w:rtl/>
                <w14:textOutline w14:w="9525" w14:cap="rnd" w14:cmpd="sng" w14:algn="ctr">
                  <w14:solidFill>
                    <w14:srgbClr w14:val="000000"/>
                  </w14:solidFill>
                  <w14:prstDash w14:val="solid"/>
                  <w14:bevel/>
                </w14:textOutline>
              </w:rPr>
              <w:t xml:space="preserve"> </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سونجكلا نكرين</w:t>
            </w:r>
            <w:r w:rsidRPr="00A12C1B">
              <w:rPr>
                <w:rFonts w:ascii="Traditional Arabic" w:hAnsi="Traditional Arabic" w:cs="Traditional Arabic" w:hint="cs"/>
                <w:color w:val="auto"/>
                <w:sz w:val="32"/>
                <w:szCs w:val="32"/>
                <w:rtl/>
                <w14:textOutline w14:w="9525" w14:cap="rnd" w14:cmpd="sng" w14:algn="ctr">
                  <w14:solidFill>
                    <w14:srgbClr w14:val="000000"/>
                  </w14:solidFill>
                  <w14:prstDash w14:val="solid"/>
                  <w14:bevel/>
                </w14:textOutline>
              </w:rPr>
              <w:t xml:space="preserve"> ...............</w:t>
            </w:r>
          </w:p>
        </w:tc>
        <w:tc>
          <w:tcPr>
            <w:tcW w:w="990" w:type="dxa"/>
            <w:vAlign w:val="center"/>
          </w:tcPr>
          <w:p w:rsidR="00753FC1" w:rsidRPr="00A12C1B" w:rsidRDefault="00B76574" w:rsidP="00753FC1">
            <w:pPr>
              <w:spacing w:after="0"/>
              <w:rPr>
                <w:rFonts w:ascii="Traditional Arabic" w:hAnsi="Traditional Arabic" w:cs="Traditional Arabic"/>
                <w:b/>
                <w:bCs/>
                <w:color w:val="auto"/>
                <w:sz w:val="32"/>
                <w:szCs w:val="32"/>
                <w:rtl/>
              </w:rPr>
            </w:pPr>
            <w:r>
              <w:rPr>
                <w:rFonts w:ascii="Traditional Arabic" w:hAnsi="Traditional Arabic" w:cs="Traditional Arabic" w:hint="cs"/>
                <w:b/>
                <w:bCs/>
                <w:color w:val="auto"/>
                <w:sz w:val="32"/>
                <w:szCs w:val="32"/>
                <w:rtl/>
              </w:rPr>
              <w:t>194</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الأول : تاريخ نشأة الجامعة ونظامها وأهدافها....................................</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198</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الثاني : المناهج والمقررات الدراسية الدينية وعلاقتها بالجانب الدعوي................</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203</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الثالث : أعضاء هيئة التدريس ودورهم في الدعوة.................................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2</w:t>
            </w:r>
            <w:r w:rsidRPr="00A12C1B">
              <w:rPr>
                <w:rFonts w:ascii="Traditional Arabic" w:hAnsi="Traditional Arabic" w:cs="Traditional Arabic" w:hint="cs"/>
                <w:color w:val="auto"/>
                <w:sz w:val="32"/>
                <w:szCs w:val="32"/>
                <w:rtl/>
              </w:rPr>
              <w:t>2٥</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الرابع : الأنشطة الطلابية ودورها الدعوي........................................</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229</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الخامس : دور الخريجين في الدعوة...............................................</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234</w:t>
            </w:r>
          </w:p>
        </w:tc>
      </w:tr>
      <w:tr w:rsidR="00753FC1" w:rsidRPr="00A12C1B" w:rsidTr="00331E14">
        <w:tc>
          <w:tcPr>
            <w:tcW w:w="7762" w:type="dxa"/>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 xml:space="preserve"> المبحث السادس : التواصل مع الجامعات والدراسا</w:t>
            </w:r>
            <w:r w:rsidRPr="00A12C1B">
              <w:rPr>
                <w:rFonts w:ascii="Traditional Arabic" w:hAnsi="Traditional Arabic" w:cs="Traditional Arabic" w:hint="eastAsia"/>
                <w:color w:val="auto"/>
                <w:sz w:val="32"/>
                <w:szCs w:val="32"/>
                <w:rtl/>
              </w:rPr>
              <w:t>ت</w:t>
            </w:r>
            <w:r w:rsidRPr="00A12C1B">
              <w:rPr>
                <w:rFonts w:ascii="Traditional Arabic" w:hAnsi="Traditional Arabic" w:cs="Traditional Arabic" w:hint="cs"/>
                <w:color w:val="auto"/>
                <w:sz w:val="32"/>
                <w:szCs w:val="32"/>
                <w:rtl/>
              </w:rPr>
              <w:t xml:space="preserve"> ف</w:t>
            </w:r>
            <w:r>
              <w:rPr>
                <w:rFonts w:ascii="Traditional Arabic" w:hAnsi="Traditional Arabic" w:cs="Traditional Arabic" w:hint="cs"/>
                <w:color w:val="auto"/>
                <w:sz w:val="32"/>
                <w:szCs w:val="32"/>
                <w:rtl/>
              </w:rPr>
              <w:t>ي العالم الإسلامي..............</w:t>
            </w:r>
            <w:r w:rsidRPr="00A12C1B">
              <w:rPr>
                <w:rFonts w:ascii="Traditional Arabic" w:hAnsi="Traditional Arabic" w:cs="Traditional Arabic" w:hint="cs"/>
                <w:color w:val="auto"/>
                <w:sz w:val="32"/>
                <w:szCs w:val="32"/>
                <w:rtl/>
              </w:rPr>
              <w:t>....</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239</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 xml:space="preserve">الفصل الثالث : جامعة جالا الإسلامية </w:t>
            </w:r>
            <w:r w:rsidRPr="00A12C1B">
              <w:rPr>
                <w:rFonts w:ascii="Traditional Arabic" w:hAnsi="Traditional Arabic" w:cs="Traditional Arabic" w:hint="cs"/>
                <w:color w:val="auto"/>
                <w:sz w:val="32"/>
                <w:szCs w:val="32"/>
                <w:rtl/>
                <w14:textOutline w14:w="9525" w14:cap="rnd" w14:cmpd="sng" w14:algn="ctr">
                  <w14:solidFill>
                    <w14:srgbClr w14:val="000000"/>
                  </w14:solidFill>
                  <w14:prstDash w14:val="solid"/>
                  <w14:bevel/>
                </w14:textOutline>
              </w:rPr>
              <w:t>...............................................</w:t>
            </w:r>
          </w:p>
        </w:tc>
        <w:tc>
          <w:tcPr>
            <w:tcW w:w="990" w:type="dxa"/>
            <w:vAlign w:val="center"/>
          </w:tcPr>
          <w:p w:rsidR="00753FC1" w:rsidRPr="00A12C1B" w:rsidRDefault="00B76574" w:rsidP="00753FC1">
            <w:pPr>
              <w:spacing w:after="0"/>
              <w:rPr>
                <w:rFonts w:ascii="Traditional Arabic" w:hAnsi="Traditional Arabic" w:cs="Traditional Arabic"/>
                <w:b/>
                <w:bCs/>
                <w:color w:val="auto"/>
                <w:sz w:val="32"/>
                <w:szCs w:val="32"/>
                <w:rtl/>
              </w:rPr>
            </w:pPr>
            <w:r>
              <w:rPr>
                <w:rFonts w:ascii="Traditional Arabic" w:hAnsi="Traditional Arabic" w:cs="Traditional Arabic" w:hint="cs"/>
                <w:b/>
                <w:bCs/>
                <w:color w:val="auto"/>
                <w:sz w:val="32"/>
                <w:szCs w:val="32"/>
                <w:rtl/>
              </w:rPr>
              <w:t>244</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الأول : تاريخ نشأة الجامعة ونظامها وأهدافها....................................</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247</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الثاني : المناهج والمقررات الدراسية الدينية وعلاقتها بالجانب الدعوي................</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259</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الثالث : أعضاء هيئة التدريس ودورهم في الدعوة.................................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٣٠٠</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الرابع : الأنشطة الطلابية ودورها الدعوي........................................</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30٥</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lastRenderedPageBreak/>
              <w:t>المبحث الخامس : دور الخريجين في الدعوة...............................................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30</w:t>
            </w:r>
            <w:r w:rsidRPr="00A12C1B">
              <w:rPr>
                <w:rFonts w:ascii="Traditional Arabic" w:hAnsi="Traditional Arabic" w:cs="Traditional Arabic" w:hint="cs"/>
                <w:color w:val="auto"/>
                <w:sz w:val="32"/>
                <w:szCs w:val="32"/>
                <w:rtl/>
              </w:rPr>
              <w:t>٧</w:t>
            </w:r>
          </w:p>
        </w:tc>
      </w:tr>
      <w:tr w:rsidR="00753FC1" w:rsidRPr="00A12C1B" w:rsidTr="00331E14">
        <w:tc>
          <w:tcPr>
            <w:tcW w:w="7762" w:type="dxa"/>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 xml:space="preserve"> المبحث السادس : التواصل مع الجامعات والدراسا</w:t>
            </w:r>
            <w:r w:rsidRPr="00A12C1B">
              <w:rPr>
                <w:rFonts w:ascii="Traditional Arabic" w:hAnsi="Traditional Arabic" w:cs="Traditional Arabic" w:hint="eastAsia"/>
                <w:color w:val="auto"/>
                <w:sz w:val="32"/>
                <w:szCs w:val="32"/>
                <w:rtl/>
              </w:rPr>
              <w:t>ت</w:t>
            </w:r>
            <w:r w:rsidRPr="00A12C1B">
              <w:rPr>
                <w:rFonts w:ascii="Traditional Arabic" w:hAnsi="Traditional Arabic" w:cs="Traditional Arabic" w:hint="cs"/>
                <w:color w:val="auto"/>
                <w:sz w:val="32"/>
                <w:szCs w:val="32"/>
                <w:rtl/>
              </w:rPr>
              <w:t xml:space="preserve"> في العالم </w:t>
            </w:r>
            <w:r>
              <w:rPr>
                <w:rFonts w:ascii="Traditional Arabic" w:hAnsi="Traditional Arabic" w:cs="Traditional Arabic" w:hint="cs"/>
                <w:color w:val="auto"/>
                <w:sz w:val="32"/>
                <w:szCs w:val="32"/>
                <w:rtl/>
              </w:rPr>
              <w:t>الإسلامي...........</w:t>
            </w:r>
            <w:r w:rsidRPr="00A12C1B">
              <w:rPr>
                <w:rFonts w:ascii="Traditional Arabic" w:hAnsi="Traditional Arabic" w:cs="Traditional Arabic" w:hint="cs"/>
                <w:color w:val="auto"/>
                <w:sz w:val="32"/>
                <w:szCs w:val="32"/>
                <w:rtl/>
              </w:rPr>
              <w:t>.......</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309</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الفصل الرابع: أكاديمية</w:t>
            </w:r>
            <w:r w:rsidRPr="00A12C1B">
              <w:rPr>
                <w:rFonts w:ascii="Traditional Arabic" w:hAnsi="Traditional Arabic" w:cs="Traditional Arabic"/>
                <w:b/>
                <w:bCs/>
                <w:color w:val="auto"/>
                <w:sz w:val="32"/>
                <w:szCs w:val="32"/>
                <w:rtl/>
                <w14:textOutline w14:w="9525" w14:cap="rnd" w14:cmpd="sng" w14:algn="ctr">
                  <w14:solidFill>
                    <w14:srgbClr w14:val="000000"/>
                  </w14:solidFill>
                  <w14:prstDash w14:val="solid"/>
                  <w14:bevel/>
                </w14:textOutline>
              </w:rPr>
              <w:t xml:space="preserve"> </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الدراسات</w:t>
            </w:r>
            <w:r w:rsidRPr="00A12C1B">
              <w:rPr>
                <w:rFonts w:ascii="Traditional Arabic" w:hAnsi="Traditional Arabic" w:cs="Traditional Arabic"/>
                <w:b/>
                <w:bCs/>
                <w:color w:val="auto"/>
                <w:sz w:val="32"/>
                <w:szCs w:val="32"/>
                <w:rtl/>
                <w14:textOutline w14:w="9525" w14:cap="rnd" w14:cmpd="sng" w14:algn="ctr">
                  <w14:solidFill>
                    <w14:srgbClr w14:val="000000"/>
                  </w14:solidFill>
                  <w14:prstDash w14:val="solid"/>
                  <w14:bevel/>
                </w14:textOutline>
              </w:rPr>
              <w:t xml:space="preserve"> </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الإسلامية</w:t>
            </w:r>
            <w:r w:rsidRPr="00A12C1B">
              <w:rPr>
                <w:rFonts w:ascii="Traditional Arabic" w:hAnsi="Traditional Arabic" w:cs="Traditional Arabic"/>
                <w:b/>
                <w:bCs/>
                <w:color w:val="auto"/>
                <w:sz w:val="32"/>
                <w:szCs w:val="32"/>
                <w:rtl/>
                <w14:textOutline w14:w="9525" w14:cap="rnd" w14:cmpd="sng" w14:algn="ctr">
                  <w14:solidFill>
                    <w14:srgbClr w14:val="000000"/>
                  </w14:solidFill>
                  <w14:prstDash w14:val="solid"/>
                  <w14:bevel/>
                </w14:textOutline>
              </w:rPr>
              <w:t xml:space="preserve"> </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والعربية بجامعة الأميرة ناراتيوات</w:t>
            </w:r>
            <w:r w:rsidRPr="00A12C1B">
              <w:rPr>
                <w:rFonts w:ascii="Traditional Arabic" w:hAnsi="Traditional Arabic" w:cs="Traditional Arabic" w:hint="cs"/>
                <w:color w:val="auto"/>
                <w:sz w:val="32"/>
                <w:szCs w:val="32"/>
                <w:rtl/>
                <w14:textOutline w14:w="9525" w14:cap="rnd" w14:cmpd="sng" w14:algn="ctr">
                  <w14:solidFill>
                    <w14:srgbClr w14:val="000000"/>
                  </w14:solidFill>
                  <w14:prstDash w14:val="solid"/>
                  <w14:bevel/>
                </w14:textOutline>
              </w:rPr>
              <w:t>..........</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 xml:space="preserve"> </w:t>
            </w:r>
          </w:p>
        </w:tc>
        <w:tc>
          <w:tcPr>
            <w:tcW w:w="990" w:type="dxa"/>
            <w:vAlign w:val="center"/>
          </w:tcPr>
          <w:p w:rsidR="00753FC1" w:rsidRPr="00A12C1B" w:rsidRDefault="00B76574" w:rsidP="00753FC1">
            <w:pPr>
              <w:spacing w:after="0"/>
              <w:rPr>
                <w:rFonts w:ascii="Traditional Arabic" w:hAnsi="Traditional Arabic" w:cs="Traditional Arabic"/>
                <w:b/>
                <w:bCs/>
                <w:color w:val="auto"/>
                <w:sz w:val="32"/>
                <w:szCs w:val="32"/>
                <w:rtl/>
              </w:rPr>
            </w:pPr>
            <w:r>
              <w:rPr>
                <w:rFonts w:ascii="Traditional Arabic" w:hAnsi="Traditional Arabic" w:cs="Traditional Arabic" w:hint="cs"/>
                <w:b/>
                <w:bCs/>
                <w:color w:val="auto"/>
                <w:sz w:val="32"/>
                <w:szCs w:val="32"/>
                <w:rtl/>
              </w:rPr>
              <w:t>323</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الأول : تاريخ نشأة الجامعة ونظامها وأهدافها....................................</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332</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الثاني : المناهج والمقررات الدراسية الدينية وعلاقتها بالجانب الدعوي................</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338</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الثالث : أعضاء هيئة التدريس ودورهم في الدعوة.................................</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357</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الرابع : الأنشطة الطلابية ودورها الدعوي........................................</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٦٠</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المبحث الخامس : دور الخريجين في الدعوة...............................................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٦١</w:t>
            </w:r>
          </w:p>
        </w:tc>
      </w:tr>
      <w:tr w:rsidR="00753FC1" w:rsidRPr="00A12C1B" w:rsidTr="00331E14">
        <w:tc>
          <w:tcPr>
            <w:tcW w:w="7762" w:type="dxa"/>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 xml:space="preserve"> المبحث السادس : التواصل مع الجامعات والدراسا</w:t>
            </w:r>
            <w:r w:rsidRPr="00A12C1B">
              <w:rPr>
                <w:rFonts w:ascii="Traditional Arabic" w:hAnsi="Traditional Arabic" w:cs="Traditional Arabic" w:hint="eastAsia"/>
                <w:color w:val="auto"/>
                <w:sz w:val="32"/>
                <w:szCs w:val="32"/>
                <w:rtl/>
              </w:rPr>
              <w:t>ت</w:t>
            </w:r>
            <w:r>
              <w:rPr>
                <w:rFonts w:ascii="Traditional Arabic" w:hAnsi="Traditional Arabic" w:cs="Traditional Arabic" w:hint="cs"/>
                <w:color w:val="auto"/>
                <w:sz w:val="32"/>
                <w:szCs w:val="32"/>
                <w:rtl/>
              </w:rPr>
              <w:t xml:space="preserve"> في العالم الإسلامي..........</w:t>
            </w:r>
            <w:r w:rsidRPr="00A12C1B">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٦٣</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الفصل الخامس : الدراسة الم</w:t>
            </w:r>
            <w:r w:rsidR="00B76574">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ــ</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يدان</w:t>
            </w:r>
            <w:r w:rsidR="00B76574">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ــــ</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ية..................................................</w:t>
            </w:r>
          </w:p>
        </w:tc>
        <w:tc>
          <w:tcPr>
            <w:tcW w:w="990" w:type="dxa"/>
            <w:vAlign w:val="center"/>
          </w:tcPr>
          <w:p w:rsidR="00753FC1" w:rsidRPr="00A12C1B" w:rsidRDefault="00753FC1" w:rsidP="00753FC1">
            <w:pPr>
              <w:spacing w:after="0"/>
              <w:rPr>
                <w:rFonts w:ascii="Traditional Arabic" w:hAnsi="Traditional Arabic" w:cs="Traditional Arabic"/>
                <w:b/>
                <w:bCs/>
                <w:color w:val="auto"/>
                <w:sz w:val="32"/>
                <w:szCs w:val="32"/>
                <w:rtl/>
              </w:rPr>
            </w:pPr>
            <w:r w:rsidRPr="00A12C1B">
              <w:rPr>
                <w:rFonts w:ascii="Traditional Arabic" w:hAnsi="Traditional Arabic" w:cs="Traditional Arabic"/>
                <w:b/>
                <w:bCs/>
                <w:color w:val="auto"/>
                <w:sz w:val="32"/>
                <w:szCs w:val="32"/>
                <w:rtl/>
              </w:rPr>
              <w:t>36</w:t>
            </w:r>
            <w:r w:rsidRPr="00A12C1B">
              <w:rPr>
                <w:rFonts w:ascii="Traditional Arabic" w:hAnsi="Traditional Arabic" w:cs="Traditional Arabic" w:hint="cs"/>
                <w:b/>
                <w:bCs/>
                <w:color w:val="auto"/>
                <w:sz w:val="32"/>
                <w:szCs w:val="32"/>
                <w:rtl/>
              </w:rPr>
              <w:t>٥</w:t>
            </w:r>
          </w:p>
        </w:tc>
      </w:tr>
      <w:tr w:rsidR="00753FC1" w:rsidRPr="00A12C1B" w:rsidTr="00331E14">
        <w:tc>
          <w:tcPr>
            <w:tcW w:w="7762" w:type="dxa"/>
          </w:tcPr>
          <w:p w:rsidR="00753FC1" w:rsidRPr="00A12C1B" w:rsidRDefault="00753FC1" w:rsidP="00753FC1">
            <w:pPr>
              <w:tabs>
                <w:tab w:val="left" w:pos="3137"/>
              </w:tabs>
              <w:spacing w:after="0"/>
              <w:jc w:val="both"/>
              <w:rPr>
                <w:rFonts w:ascii="Lotus Linotype" w:hAnsi="Lotus Linotype" w:cs="Lotus Linotype"/>
                <w:b/>
                <w:bCs/>
                <w:color w:val="auto"/>
                <w:sz w:val="32"/>
                <w:szCs w:val="32"/>
                <w:rtl/>
              </w:rPr>
            </w:pPr>
            <w:r w:rsidRPr="00A12C1B">
              <w:rPr>
                <w:rFonts w:ascii="Lotus Linotype" w:hAnsi="Lotus Linotype" w:cs="Lotus Linotype"/>
                <w:b/>
                <w:bCs/>
                <w:color w:val="auto"/>
                <w:sz w:val="32"/>
                <w:szCs w:val="32"/>
                <w:rtl/>
              </w:rPr>
              <w:t>المبحث الأول : إج</w:t>
            </w:r>
            <w:r w:rsidR="00B76574">
              <w:rPr>
                <w:rFonts w:ascii="Lotus Linotype" w:hAnsi="Lotus Linotype" w:cs="Lotus Linotype" w:hint="cs"/>
                <w:b/>
                <w:bCs/>
                <w:color w:val="auto"/>
                <w:sz w:val="32"/>
                <w:szCs w:val="32"/>
                <w:rtl/>
              </w:rPr>
              <w:t>ـ</w:t>
            </w:r>
            <w:r w:rsidRPr="00A12C1B">
              <w:rPr>
                <w:rFonts w:ascii="Lotus Linotype" w:hAnsi="Lotus Linotype" w:cs="Lotus Linotype"/>
                <w:b/>
                <w:bCs/>
                <w:color w:val="auto"/>
                <w:sz w:val="32"/>
                <w:szCs w:val="32"/>
                <w:rtl/>
              </w:rPr>
              <w:t xml:space="preserve">راءات الدراسة الميدانية </w:t>
            </w:r>
            <w:r w:rsidRPr="00A12C1B">
              <w:rPr>
                <w:rFonts w:ascii="Lotus Linotype" w:hAnsi="Lotus Linotype" w:cs="Lotus Linotype" w:hint="cs"/>
                <w:b/>
                <w:bCs/>
                <w:color w:val="auto"/>
                <w:sz w:val="32"/>
                <w:szCs w:val="32"/>
                <w:rtl/>
              </w:rPr>
              <w:t>.......................................</w:t>
            </w:r>
          </w:p>
        </w:tc>
        <w:tc>
          <w:tcPr>
            <w:tcW w:w="990" w:type="dxa"/>
            <w:vAlign w:val="center"/>
          </w:tcPr>
          <w:p w:rsidR="00753FC1" w:rsidRPr="00A12C1B" w:rsidRDefault="00753FC1" w:rsidP="00753FC1">
            <w:pPr>
              <w:tabs>
                <w:tab w:val="left" w:pos="238"/>
                <w:tab w:val="center" w:pos="486"/>
              </w:tabs>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6٨</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الأول : عينة الدراس</w:t>
            </w:r>
            <w:r w:rsidR="00B76574">
              <w:rPr>
                <w:rFonts w:ascii="Traditional Arabic" w:hAnsi="Traditional Arabic" w:cs="Traditional Arabic" w:hint="cs"/>
                <w:color w:val="auto"/>
                <w:sz w:val="32"/>
                <w:szCs w:val="32"/>
                <w:rtl/>
              </w:rPr>
              <w:t>ــــ</w:t>
            </w:r>
            <w:r w:rsidRPr="00A12C1B">
              <w:rPr>
                <w:rFonts w:ascii="Traditional Arabic" w:hAnsi="Traditional Arabic" w:cs="Traditional Arabic" w:hint="cs"/>
                <w:color w:val="auto"/>
                <w:sz w:val="32"/>
                <w:szCs w:val="32"/>
                <w:rtl/>
              </w:rPr>
              <w:t>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6٩</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الثاني : أداة البحث ( الاستبانة )</w:t>
            </w:r>
            <w:r w:rsidR="00B76574">
              <w:rPr>
                <w:rFonts w:ascii="Traditional Arabic" w:hAnsi="Traditional Arabic" w:cs="Traditional Arabic" w:hint="cs"/>
                <w:color w:val="auto"/>
                <w:sz w:val="32"/>
                <w:szCs w:val="32"/>
                <w:rtl/>
              </w:rPr>
              <w:t xml:space="preserve"> </w:t>
            </w:r>
            <w:r w:rsidRPr="00A12C1B">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٧٢</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الثالث : أسلوب المع</w:t>
            </w:r>
            <w:r w:rsidR="00B76574">
              <w:rPr>
                <w:rFonts w:ascii="Traditional Arabic" w:hAnsi="Traditional Arabic" w:cs="Traditional Arabic" w:hint="cs"/>
                <w:color w:val="auto"/>
                <w:sz w:val="32"/>
                <w:szCs w:val="32"/>
                <w:rtl/>
              </w:rPr>
              <w:t>ـــ</w:t>
            </w:r>
            <w:r w:rsidRPr="00A12C1B">
              <w:rPr>
                <w:rFonts w:ascii="Traditional Arabic" w:hAnsi="Traditional Arabic" w:cs="Traditional Arabic" w:hint="cs"/>
                <w:color w:val="auto"/>
                <w:sz w:val="32"/>
                <w:szCs w:val="32"/>
                <w:rtl/>
              </w:rPr>
              <w:t>الجة الإحصائية.............................................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37</w:t>
            </w:r>
            <w:r w:rsidRPr="00A12C1B">
              <w:rPr>
                <w:rFonts w:ascii="Traditional Arabic" w:hAnsi="Traditional Arabic" w:cs="Traditional Arabic" w:hint="cs"/>
                <w:color w:val="auto"/>
                <w:sz w:val="32"/>
                <w:szCs w:val="32"/>
                <w:rtl/>
              </w:rPr>
              <w:t>٧</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Lotus Linotype" w:hAnsi="Lotus Linotype" w:cs="Lotus Linotype"/>
                <w:b/>
                <w:bCs/>
                <w:color w:val="auto"/>
                <w:sz w:val="32"/>
                <w:szCs w:val="32"/>
                <w:rtl/>
              </w:rPr>
              <w:t>المبحث الثاني: العوائق والعقبات في التعليم العالي الإسلامي في جنوب تايلاند</w:t>
            </w:r>
            <w:r w:rsidRPr="00A12C1B">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7٨</w:t>
            </w:r>
          </w:p>
        </w:tc>
      </w:tr>
      <w:tr w:rsidR="00753FC1" w:rsidRPr="00A12C1B" w:rsidTr="00331E14">
        <w:tc>
          <w:tcPr>
            <w:tcW w:w="7762" w:type="dxa"/>
          </w:tcPr>
          <w:p w:rsidR="00753FC1" w:rsidRPr="00A12C1B" w:rsidRDefault="00753FC1" w:rsidP="00753FC1">
            <w:pPr>
              <w:tabs>
                <w:tab w:val="left" w:pos="3137"/>
              </w:tabs>
              <w:spacing w:after="0"/>
              <w:jc w:val="both"/>
              <w:rPr>
                <w:rFonts w:ascii="Lotus Linotype" w:hAnsi="Lotus Linotype" w:cs="Lotus Linotype"/>
                <w:b/>
                <w:bCs/>
                <w:color w:val="auto"/>
                <w:sz w:val="32"/>
                <w:szCs w:val="32"/>
                <w:rtl/>
              </w:rPr>
            </w:pPr>
            <w:r w:rsidRPr="00A12C1B">
              <w:rPr>
                <w:rFonts w:ascii="Lotus Linotype" w:hAnsi="Lotus Linotype" w:cs="Lotus Linotype"/>
                <w:b/>
                <w:bCs/>
                <w:color w:val="auto"/>
                <w:sz w:val="32"/>
                <w:szCs w:val="32"/>
                <w:rtl/>
              </w:rPr>
              <w:t>المبحث الثالث : تحليل نت</w:t>
            </w:r>
            <w:r w:rsidR="00B76574">
              <w:rPr>
                <w:rFonts w:ascii="Lotus Linotype" w:hAnsi="Lotus Linotype" w:cs="Lotus Linotype" w:hint="cs"/>
                <w:b/>
                <w:bCs/>
                <w:color w:val="auto"/>
                <w:sz w:val="32"/>
                <w:szCs w:val="32"/>
                <w:rtl/>
              </w:rPr>
              <w:t>ـ</w:t>
            </w:r>
            <w:r w:rsidRPr="00A12C1B">
              <w:rPr>
                <w:rFonts w:ascii="Lotus Linotype" w:hAnsi="Lotus Linotype" w:cs="Lotus Linotype"/>
                <w:b/>
                <w:bCs/>
                <w:color w:val="auto"/>
                <w:sz w:val="32"/>
                <w:szCs w:val="32"/>
                <w:rtl/>
              </w:rPr>
              <w:t>ائج الدراسة الميدانية</w:t>
            </w:r>
            <w:r w:rsidRPr="00A12C1B">
              <w:rPr>
                <w:rFonts w:ascii="Lotus Linotype" w:hAnsi="Lotus Linotype" w:cs="Lotus Linotype" w:hint="cs"/>
                <w:b/>
                <w:b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٨٣</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الأول : النتائج الخاصة بمشكلات الإدارة وأثرها على الدعوة........................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٨٤</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الثاني : النتائج الخاصة بمشكلات أعضاء هيئة التدريس وأثرها على الدعوة...........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3</w:t>
            </w:r>
            <w:r w:rsidRPr="00A12C1B">
              <w:rPr>
                <w:rFonts w:ascii="Traditional Arabic" w:hAnsi="Traditional Arabic" w:cs="Traditional Arabic" w:hint="cs"/>
                <w:color w:val="auto"/>
                <w:sz w:val="32"/>
                <w:szCs w:val="32"/>
                <w:rtl/>
              </w:rPr>
              <w:t>٩٤</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الثالث : النتائج الخاصة بمشكلات الط</w:t>
            </w:r>
            <w:r w:rsidR="00B76574">
              <w:rPr>
                <w:rFonts w:ascii="Traditional Arabic" w:hAnsi="Traditional Arabic" w:cs="Traditional Arabic" w:hint="cs"/>
                <w:color w:val="auto"/>
                <w:sz w:val="32"/>
                <w:szCs w:val="32"/>
                <w:rtl/>
              </w:rPr>
              <w:t>ـــ</w:t>
            </w:r>
            <w:r w:rsidRPr="00A12C1B">
              <w:rPr>
                <w:rFonts w:ascii="Traditional Arabic" w:hAnsi="Traditional Arabic" w:cs="Traditional Arabic" w:hint="cs"/>
                <w:color w:val="auto"/>
                <w:sz w:val="32"/>
                <w:szCs w:val="32"/>
                <w:rtl/>
              </w:rPr>
              <w:t>لاب وأثرها على الدعوة.....................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40</w:t>
            </w:r>
            <w:r w:rsidRPr="00A12C1B">
              <w:rPr>
                <w:rFonts w:ascii="Traditional Arabic" w:hAnsi="Traditional Arabic" w:cs="Traditional Arabic" w:hint="cs"/>
                <w:color w:val="auto"/>
                <w:sz w:val="32"/>
                <w:szCs w:val="32"/>
                <w:rtl/>
              </w:rPr>
              <w:t>٥</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الرابع : النتائج الخاصة بمشكلات الخ</w:t>
            </w:r>
            <w:r w:rsidR="00B76574">
              <w:rPr>
                <w:rFonts w:ascii="Traditional Arabic" w:hAnsi="Traditional Arabic" w:cs="Traditional Arabic" w:hint="cs"/>
                <w:color w:val="auto"/>
                <w:sz w:val="32"/>
                <w:szCs w:val="32"/>
                <w:rtl/>
              </w:rPr>
              <w:t>ـــ</w:t>
            </w:r>
            <w:r w:rsidRPr="00A12C1B">
              <w:rPr>
                <w:rFonts w:ascii="Traditional Arabic" w:hAnsi="Traditional Arabic" w:cs="Traditional Arabic" w:hint="cs"/>
                <w:color w:val="auto"/>
                <w:sz w:val="32"/>
                <w:szCs w:val="32"/>
                <w:rtl/>
              </w:rPr>
              <w:t>ارجية وأثرها على الدعوة......................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41</w:t>
            </w:r>
            <w:r w:rsidRPr="00A12C1B">
              <w:rPr>
                <w:rFonts w:ascii="Traditional Arabic" w:hAnsi="Traditional Arabic" w:cs="Traditional Arabic" w:hint="cs"/>
                <w:color w:val="auto"/>
                <w:sz w:val="32"/>
                <w:szCs w:val="32"/>
                <w:rtl/>
              </w:rPr>
              <w:t>٨</w:t>
            </w:r>
          </w:p>
        </w:tc>
      </w:tr>
      <w:tr w:rsidR="00753FC1" w:rsidRPr="00A12C1B" w:rsidTr="00331E14">
        <w:tc>
          <w:tcPr>
            <w:tcW w:w="7762" w:type="dxa"/>
          </w:tcPr>
          <w:p w:rsidR="00753FC1" w:rsidRPr="00A12C1B" w:rsidRDefault="00753FC1" w:rsidP="00753FC1">
            <w:pPr>
              <w:tabs>
                <w:tab w:val="left" w:pos="3137"/>
              </w:tabs>
              <w:spacing w:after="0"/>
              <w:jc w:val="both"/>
              <w:rPr>
                <w:rFonts w:ascii="Lotus Linotype" w:hAnsi="Lotus Linotype" w:cs="Lotus Linotype"/>
                <w:b/>
                <w:bCs/>
                <w:color w:val="auto"/>
                <w:sz w:val="32"/>
                <w:szCs w:val="32"/>
                <w:rtl/>
              </w:rPr>
            </w:pPr>
            <w:r w:rsidRPr="00A12C1B">
              <w:rPr>
                <w:rFonts w:ascii="Lotus Linotype" w:hAnsi="Lotus Linotype" w:cs="Lotus Linotype"/>
                <w:b/>
                <w:bCs/>
                <w:color w:val="auto"/>
                <w:sz w:val="32"/>
                <w:szCs w:val="32"/>
                <w:rtl/>
              </w:rPr>
              <w:t>المبحث الرابع : مقترح</w:t>
            </w:r>
            <w:r w:rsidR="00B76574">
              <w:rPr>
                <w:rFonts w:ascii="Lotus Linotype" w:hAnsi="Lotus Linotype" w:cs="Lotus Linotype" w:hint="cs"/>
                <w:b/>
                <w:bCs/>
                <w:color w:val="auto"/>
                <w:sz w:val="32"/>
                <w:szCs w:val="32"/>
                <w:rtl/>
              </w:rPr>
              <w:t>ـ</w:t>
            </w:r>
            <w:r w:rsidRPr="00A12C1B">
              <w:rPr>
                <w:rFonts w:ascii="Lotus Linotype" w:hAnsi="Lotus Linotype" w:cs="Lotus Linotype"/>
                <w:b/>
                <w:bCs/>
                <w:color w:val="auto"/>
                <w:sz w:val="32"/>
                <w:szCs w:val="32"/>
                <w:rtl/>
              </w:rPr>
              <w:t>ات الدراسة الميدانية</w:t>
            </w:r>
            <w:r w:rsidRPr="00A12C1B">
              <w:rPr>
                <w:rFonts w:ascii="Lotus Linotype" w:hAnsi="Lotus Linotype" w:cs="Lotus Linotype" w:hint="cs"/>
                <w:b/>
                <w:b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w:t>
            </w:r>
            <w:r w:rsidRPr="00A12C1B">
              <w:rPr>
                <w:rFonts w:ascii="Traditional Arabic" w:hAnsi="Traditional Arabic" w:cs="Traditional Arabic" w:hint="cs"/>
                <w:color w:val="auto"/>
                <w:sz w:val="32"/>
                <w:szCs w:val="32"/>
                <w:rtl/>
              </w:rPr>
              <w:t>٣٣</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الأول : المقترحات الخاصة بمشكلات الإدارة......................................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w:t>
            </w:r>
            <w:r w:rsidRPr="00A12C1B">
              <w:rPr>
                <w:rFonts w:ascii="Traditional Arabic" w:hAnsi="Traditional Arabic" w:cs="Traditional Arabic" w:hint="cs"/>
                <w:color w:val="auto"/>
                <w:sz w:val="32"/>
                <w:szCs w:val="32"/>
                <w:rtl/>
              </w:rPr>
              <w:t>٣٤</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المطالب الثاني : المقترحات الخاصة بمشكلات أعضاء هيئة التدريس........................</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43</w:t>
            </w:r>
            <w:r w:rsidRPr="00A12C1B">
              <w:rPr>
                <w:rFonts w:ascii="Traditional Arabic" w:hAnsi="Traditional Arabic" w:cs="Traditional Arabic" w:hint="cs"/>
                <w:color w:val="auto"/>
                <w:sz w:val="32"/>
                <w:szCs w:val="32"/>
                <w:rtl/>
              </w:rPr>
              <w:t>٧</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lastRenderedPageBreak/>
              <w:t>المطالب الثالث : المقترحات الخاصة بمشكلات الطلاب...................................</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43</w:t>
            </w:r>
            <w:r w:rsidRPr="00A12C1B">
              <w:rPr>
                <w:rFonts w:ascii="Traditional Arabic" w:hAnsi="Traditional Arabic" w:cs="Traditional Arabic" w:hint="cs"/>
                <w:color w:val="auto"/>
                <w:sz w:val="32"/>
                <w:szCs w:val="32"/>
                <w:rtl/>
              </w:rPr>
              <w:t>٩</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المطالب الرابع : المقترحات الخاصة بمؤثرات الخ</w:t>
            </w:r>
            <w:r w:rsidR="00B76574">
              <w:rPr>
                <w:rFonts w:ascii="Traditional Arabic" w:hAnsi="Traditional Arabic" w:cs="Traditional Arabic" w:hint="cs"/>
                <w:color w:val="auto"/>
                <w:sz w:val="32"/>
                <w:szCs w:val="32"/>
                <w:rtl/>
              </w:rPr>
              <w:t>ــــ</w:t>
            </w:r>
            <w:r w:rsidRPr="00A12C1B">
              <w:rPr>
                <w:rFonts w:ascii="Traditional Arabic" w:hAnsi="Traditional Arabic" w:cs="Traditional Arabic" w:hint="cs"/>
                <w:color w:val="auto"/>
                <w:sz w:val="32"/>
                <w:szCs w:val="32"/>
                <w:rtl/>
              </w:rPr>
              <w:t>ارجية......................................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w:t>
            </w:r>
            <w:r w:rsidRPr="00A12C1B">
              <w:rPr>
                <w:rFonts w:ascii="Traditional Arabic" w:hAnsi="Traditional Arabic" w:cs="Traditional Arabic" w:hint="cs"/>
                <w:color w:val="auto"/>
                <w:sz w:val="32"/>
                <w:szCs w:val="32"/>
                <w:rtl/>
              </w:rPr>
              <w:t>٤١</w:t>
            </w:r>
          </w:p>
        </w:tc>
      </w:tr>
      <w:tr w:rsidR="00753FC1" w:rsidRPr="00A12C1B" w:rsidTr="00331E14">
        <w:tc>
          <w:tcPr>
            <w:tcW w:w="7762" w:type="dxa"/>
          </w:tcPr>
          <w:p w:rsidR="00753FC1" w:rsidRPr="00A12C1B" w:rsidRDefault="00753FC1" w:rsidP="00753FC1">
            <w:pPr>
              <w:tabs>
                <w:tab w:val="left" w:pos="3137"/>
              </w:tabs>
              <w:spacing w:after="0"/>
              <w:jc w:val="both"/>
              <w:rPr>
                <w:rFonts w:ascii="Lotus Linotype" w:hAnsi="Lotus Linotype" w:cs="Lotus Linotype"/>
                <w:b/>
                <w:bCs/>
                <w:color w:val="auto"/>
                <w:sz w:val="32"/>
                <w:szCs w:val="32"/>
                <w:rtl/>
              </w:rPr>
            </w:pPr>
            <w:r w:rsidRPr="00A12C1B">
              <w:rPr>
                <w:rFonts w:ascii="Lotus Linotype" w:hAnsi="Lotus Linotype" w:cs="Lotus Linotype"/>
                <w:b/>
                <w:bCs/>
                <w:color w:val="auto"/>
                <w:sz w:val="32"/>
                <w:szCs w:val="32"/>
                <w:rtl/>
              </w:rPr>
              <w:t xml:space="preserve">المبحث الخامس : آثار التعليم العالي الإسلامي على الفرد والمجتمع </w:t>
            </w:r>
            <w:r w:rsidRPr="00A12C1B">
              <w:rPr>
                <w:rFonts w:ascii="Lotus Linotype" w:hAnsi="Lotus Linotype" w:cs="Lotus Linotype" w:hint="cs"/>
                <w:b/>
                <w:bCs/>
                <w:color w:val="auto"/>
                <w:sz w:val="32"/>
                <w:szCs w:val="32"/>
                <w:rtl/>
              </w:rPr>
              <w:t>..............</w:t>
            </w:r>
            <w:r w:rsidR="00B76574">
              <w:rPr>
                <w:rFonts w:ascii="Lotus Linotype" w:hAnsi="Lotus Linotype" w:cs="Lotus Linotype" w:hint="cs"/>
                <w:b/>
                <w:b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w:t>
            </w:r>
            <w:r w:rsidRPr="00A12C1B">
              <w:rPr>
                <w:rFonts w:ascii="Traditional Arabic" w:hAnsi="Traditional Arabic" w:cs="Traditional Arabic" w:hint="cs"/>
                <w:color w:val="auto"/>
                <w:sz w:val="32"/>
                <w:szCs w:val="32"/>
                <w:rtl/>
              </w:rPr>
              <w:t>٤٣</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الأول : آثار العق</w:t>
            </w:r>
            <w:r w:rsidR="00B76574">
              <w:rPr>
                <w:rFonts w:ascii="Traditional Arabic" w:hAnsi="Traditional Arabic" w:cs="Traditional Arabic" w:hint="cs"/>
                <w:color w:val="auto"/>
                <w:sz w:val="32"/>
                <w:szCs w:val="32"/>
                <w:rtl/>
              </w:rPr>
              <w:t>ـــ</w:t>
            </w:r>
            <w:r w:rsidRPr="00A12C1B">
              <w:rPr>
                <w:rFonts w:ascii="Traditional Arabic" w:hAnsi="Traditional Arabic" w:cs="Traditional Arabic" w:hint="cs"/>
                <w:color w:val="auto"/>
                <w:sz w:val="32"/>
                <w:szCs w:val="32"/>
                <w:rtl/>
              </w:rPr>
              <w:t>دية..........................................................</w:t>
            </w:r>
            <w:r w:rsidR="00B76574">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w:t>
            </w:r>
            <w:r w:rsidRPr="00A12C1B">
              <w:rPr>
                <w:rFonts w:ascii="Traditional Arabic" w:hAnsi="Traditional Arabic" w:cs="Traditional Arabic" w:hint="cs"/>
                <w:color w:val="auto"/>
                <w:sz w:val="32"/>
                <w:szCs w:val="32"/>
                <w:rtl/>
              </w:rPr>
              <w:t>٤٤</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الثاني : آثار الاجتماعية.......................................................</w:t>
            </w:r>
            <w:r w:rsidR="00B76574">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44</w:t>
            </w:r>
            <w:r w:rsidRPr="00A12C1B">
              <w:rPr>
                <w:rFonts w:ascii="Traditional Arabic" w:hAnsi="Traditional Arabic" w:cs="Traditional Arabic" w:hint="cs"/>
                <w:color w:val="auto"/>
                <w:sz w:val="32"/>
                <w:szCs w:val="32"/>
                <w:rtl/>
              </w:rPr>
              <w:t>٧</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الثالث : آثار الأخ</w:t>
            </w:r>
            <w:r w:rsidR="00B76574">
              <w:rPr>
                <w:rFonts w:ascii="Traditional Arabic" w:hAnsi="Traditional Arabic" w:cs="Traditional Arabic" w:hint="cs"/>
                <w:color w:val="auto"/>
                <w:sz w:val="32"/>
                <w:szCs w:val="32"/>
                <w:rtl/>
              </w:rPr>
              <w:t>ـــ</w:t>
            </w:r>
            <w:r w:rsidRPr="00A12C1B">
              <w:rPr>
                <w:rFonts w:ascii="Traditional Arabic" w:hAnsi="Traditional Arabic" w:cs="Traditional Arabic" w:hint="cs"/>
                <w:color w:val="auto"/>
                <w:sz w:val="32"/>
                <w:szCs w:val="32"/>
                <w:rtl/>
              </w:rPr>
              <w:t>لاقية.......................................................</w:t>
            </w:r>
            <w:r w:rsidR="00B76574">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w:t>
            </w:r>
            <w:r w:rsidRPr="00A12C1B">
              <w:rPr>
                <w:rFonts w:ascii="Traditional Arabic" w:hAnsi="Traditional Arabic" w:cs="Traditional Arabic" w:hint="cs"/>
                <w:color w:val="auto"/>
                <w:sz w:val="32"/>
                <w:szCs w:val="32"/>
                <w:rtl/>
              </w:rPr>
              <w:t>٥٣</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الرابع : آثار الاقتص</w:t>
            </w:r>
            <w:r w:rsidR="00B76574">
              <w:rPr>
                <w:rFonts w:ascii="Traditional Arabic" w:hAnsi="Traditional Arabic" w:cs="Traditional Arabic" w:hint="cs"/>
                <w:color w:val="auto"/>
                <w:sz w:val="32"/>
                <w:szCs w:val="32"/>
                <w:rtl/>
              </w:rPr>
              <w:t>ـــ</w:t>
            </w:r>
            <w:r w:rsidRPr="00A12C1B">
              <w:rPr>
                <w:rFonts w:ascii="Traditional Arabic" w:hAnsi="Traditional Arabic" w:cs="Traditional Arabic" w:hint="cs"/>
                <w:color w:val="auto"/>
                <w:sz w:val="32"/>
                <w:szCs w:val="32"/>
                <w:rtl/>
              </w:rPr>
              <w:t>ادية.......................................................</w:t>
            </w:r>
            <w:r w:rsidR="00B76574">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45</w:t>
            </w:r>
            <w:r w:rsidRPr="00A12C1B">
              <w:rPr>
                <w:rFonts w:ascii="Traditional Arabic" w:hAnsi="Traditional Arabic" w:cs="Traditional Arabic" w:hint="cs"/>
                <w:color w:val="auto"/>
                <w:sz w:val="32"/>
                <w:szCs w:val="32"/>
                <w:rtl/>
              </w:rPr>
              <w:t>٥</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المطلب الخامس : دور التعليم العالي الإسلامي في تثقيف المجتمع وتحصينه...................</w:t>
            </w:r>
          </w:p>
        </w:tc>
        <w:tc>
          <w:tcPr>
            <w:tcW w:w="990" w:type="dxa"/>
            <w:vAlign w:val="center"/>
          </w:tcPr>
          <w:p w:rsidR="00753FC1" w:rsidRPr="00A12C1B" w:rsidRDefault="00B76574" w:rsidP="00753FC1">
            <w:pPr>
              <w:spacing w:after="0"/>
              <w:rPr>
                <w:rFonts w:ascii="Traditional Arabic" w:hAnsi="Traditional Arabic" w:cs="Traditional Arabic"/>
                <w:color w:val="auto"/>
                <w:sz w:val="32"/>
                <w:szCs w:val="32"/>
                <w:rtl/>
              </w:rPr>
            </w:pPr>
            <w:r>
              <w:rPr>
                <w:rFonts w:ascii="Traditional Arabic" w:hAnsi="Traditional Arabic" w:cs="Traditional Arabic" w:hint="cs"/>
                <w:color w:val="auto"/>
                <w:sz w:val="32"/>
                <w:szCs w:val="32"/>
                <w:rtl/>
              </w:rPr>
              <w:t>458</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الخاتم</w:t>
            </w:r>
            <w:r w:rsidR="00B76574">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ــ</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ة.............................................................................</w:t>
            </w:r>
          </w:p>
        </w:tc>
        <w:tc>
          <w:tcPr>
            <w:tcW w:w="990" w:type="dxa"/>
            <w:vAlign w:val="center"/>
          </w:tcPr>
          <w:p w:rsidR="00753FC1" w:rsidRPr="00A12C1B" w:rsidRDefault="00753FC1" w:rsidP="00753FC1">
            <w:pPr>
              <w:spacing w:after="0"/>
              <w:rPr>
                <w:rFonts w:ascii="Traditional Arabic" w:hAnsi="Traditional Arabic" w:cs="Traditional Arabic"/>
                <w:b/>
                <w:bCs/>
                <w:color w:val="auto"/>
                <w:sz w:val="32"/>
                <w:szCs w:val="32"/>
                <w:rtl/>
              </w:rPr>
            </w:pPr>
            <w:r w:rsidRPr="00A12C1B">
              <w:rPr>
                <w:rFonts w:ascii="Traditional Arabic" w:hAnsi="Traditional Arabic" w:cs="Traditional Arabic"/>
                <w:b/>
                <w:bCs/>
                <w:color w:val="auto"/>
                <w:sz w:val="32"/>
                <w:szCs w:val="32"/>
                <w:rtl/>
              </w:rPr>
              <w:t>4</w:t>
            </w:r>
            <w:r w:rsidRPr="00A12C1B">
              <w:rPr>
                <w:rFonts w:ascii="Traditional Arabic" w:hAnsi="Traditional Arabic" w:cs="Traditional Arabic" w:hint="cs"/>
                <w:b/>
                <w:bCs/>
                <w:color w:val="auto"/>
                <w:sz w:val="32"/>
                <w:szCs w:val="32"/>
                <w:rtl/>
              </w:rPr>
              <w:t>٦٢</w:t>
            </w:r>
          </w:p>
        </w:tc>
      </w:tr>
      <w:tr w:rsidR="00753FC1" w:rsidRPr="00A12C1B" w:rsidTr="00331E14">
        <w:tc>
          <w:tcPr>
            <w:tcW w:w="7762" w:type="dxa"/>
          </w:tcPr>
          <w:p w:rsidR="00753FC1" w:rsidRPr="00A12C1B" w:rsidRDefault="00753FC1" w:rsidP="00B76574">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خلاص</w:t>
            </w:r>
            <w:r w:rsidR="00B76574">
              <w:rPr>
                <w:rFonts w:ascii="Traditional Arabic" w:hAnsi="Traditional Arabic" w:cs="Traditional Arabic" w:hint="cs"/>
                <w:color w:val="auto"/>
                <w:sz w:val="32"/>
                <w:szCs w:val="32"/>
                <w:rtl/>
              </w:rPr>
              <w:t>ـ</w:t>
            </w:r>
            <w:r w:rsidRPr="00A12C1B">
              <w:rPr>
                <w:rFonts w:ascii="Traditional Arabic" w:hAnsi="Traditional Arabic" w:cs="Traditional Arabic" w:hint="cs"/>
                <w:color w:val="auto"/>
                <w:sz w:val="32"/>
                <w:szCs w:val="32"/>
                <w:rtl/>
              </w:rPr>
              <w:t>ة الدراس</w:t>
            </w:r>
            <w:r w:rsidR="00B76574">
              <w:rPr>
                <w:rFonts w:ascii="Traditional Arabic" w:hAnsi="Traditional Arabic" w:cs="Traditional Arabic" w:hint="cs"/>
                <w:color w:val="auto"/>
                <w:sz w:val="32"/>
                <w:szCs w:val="32"/>
                <w:rtl/>
              </w:rPr>
              <w:t>ـــ</w:t>
            </w:r>
            <w:r w:rsidRPr="00A12C1B">
              <w:rPr>
                <w:rFonts w:ascii="Traditional Arabic" w:hAnsi="Traditional Arabic" w:cs="Traditional Arabic" w:hint="cs"/>
                <w:color w:val="auto"/>
                <w:sz w:val="32"/>
                <w:szCs w:val="32"/>
                <w:rtl/>
              </w:rPr>
              <w:t>ة</w:t>
            </w:r>
            <w:r w:rsidR="00B76574">
              <w:rPr>
                <w:rFonts w:ascii="Traditional Arabic" w:hAnsi="Traditional Arabic" w:cs="Traditional Arabic" w:hint="cs"/>
                <w:color w:val="auto"/>
                <w:sz w:val="32"/>
                <w:szCs w:val="32"/>
                <w:rtl/>
              </w:rPr>
              <w:t>.......</w:t>
            </w:r>
            <w:r w:rsidRPr="00A12C1B">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w:t>
            </w:r>
            <w:r w:rsidRPr="00A12C1B">
              <w:rPr>
                <w:rFonts w:ascii="Traditional Arabic" w:hAnsi="Traditional Arabic" w:cs="Traditional Arabic" w:hint="cs"/>
                <w:color w:val="auto"/>
                <w:sz w:val="32"/>
                <w:szCs w:val="32"/>
                <w:rtl/>
              </w:rPr>
              <w:t>٦٣</w:t>
            </w:r>
          </w:p>
        </w:tc>
      </w:tr>
      <w:tr w:rsidR="00B76574" w:rsidRPr="00A12C1B" w:rsidTr="00331E14">
        <w:tc>
          <w:tcPr>
            <w:tcW w:w="7762" w:type="dxa"/>
          </w:tcPr>
          <w:p w:rsidR="00B76574" w:rsidRPr="00B76574" w:rsidRDefault="00B76574" w:rsidP="00753FC1">
            <w:pPr>
              <w:tabs>
                <w:tab w:val="left" w:pos="3137"/>
              </w:tabs>
              <w:spacing w:after="0"/>
              <w:jc w:val="both"/>
              <w:rPr>
                <w:rFonts w:ascii="Traditional Arabic" w:hAnsi="Traditional Arabic" w:cs="Traditional Arabic"/>
                <w:color w:val="auto"/>
                <w:sz w:val="32"/>
                <w:szCs w:val="32"/>
                <w:rtl/>
              </w:rPr>
            </w:pPr>
            <w:r w:rsidRPr="00B76574">
              <w:rPr>
                <w:rFonts w:ascii="Traditional Arabic" w:hAnsi="Traditional Arabic" w:cs="Traditional Arabic" w:hint="cs"/>
                <w:color w:val="auto"/>
                <w:sz w:val="32"/>
                <w:szCs w:val="32"/>
                <w:rtl/>
              </w:rPr>
              <w:t>نتائج الدراسة.........................................................................</w:t>
            </w:r>
          </w:p>
        </w:tc>
        <w:tc>
          <w:tcPr>
            <w:tcW w:w="990" w:type="dxa"/>
            <w:vAlign w:val="center"/>
          </w:tcPr>
          <w:p w:rsidR="00B76574" w:rsidRPr="00B76574" w:rsidRDefault="00B76574" w:rsidP="00753FC1">
            <w:pPr>
              <w:spacing w:after="0"/>
              <w:rPr>
                <w:rFonts w:ascii="Traditional Arabic" w:hAnsi="Traditional Arabic" w:cs="Traditional Arabic"/>
                <w:color w:val="auto"/>
                <w:sz w:val="32"/>
                <w:szCs w:val="32"/>
                <w:rtl/>
              </w:rPr>
            </w:pPr>
            <w:r w:rsidRPr="00B76574">
              <w:rPr>
                <w:rFonts w:ascii="Traditional Arabic" w:hAnsi="Traditional Arabic" w:cs="Traditional Arabic" w:hint="cs"/>
                <w:color w:val="auto"/>
                <w:sz w:val="32"/>
                <w:szCs w:val="32"/>
                <w:rtl/>
              </w:rPr>
              <w:t>464</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التوصيات............................................................................</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46</w:t>
            </w:r>
            <w:r w:rsidRPr="00A12C1B">
              <w:rPr>
                <w:rFonts w:ascii="Traditional Arabic" w:hAnsi="Traditional Arabic" w:cs="Traditional Arabic" w:hint="cs"/>
                <w:color w:val="auto"/>
                <w:sz w:val="32"/>
                <w:szCs w:val="32"/>
                <w:rtl/>
              </w:rPr>
              <w:t>٦</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b/>
                <w:bCs/>
                <w:color w:val="auto"/>
                <w:sz w:val="32"/>
                <w:szCs w:val="32"/>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الملاح</w:t>
            </w:r>
            <w:r w:rsidR="00B76574">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ــ</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ق............................................................................</w:t>
            </w:r>
          </w:p>
        </w:tc>
        <w:tc>
          <w:tcPr>
            <w:tcW w:w="990" w:type="dxa"/>
            <w:vAlign w:val="center"/>
          </w:tcPr>
          <w:p w:rsidR="00753FC1" w:rsidRPr="00A12C1B" w:rsidRDefault="00753FC1" w:rsidP="00753FC1">
            <w:pPr>
              <w:spacing w:after="0"/>
              <w:rPr>
                <w:rFonts w:ascii="Traditional Arabic" w:hAnsi="Traditional Arabic" w:cs="Traditional Arabic"/>
                <w:b/>
                <w:bCs/>
                <w:color w:val="auto"/>
                <w:sz w:val="32"/>
                <w:szCs w:val="32"/>
                <w:rtl/>
              </w:rPr>
            </w:pPr>
            <w:r w:rsidRPr="00A12C1B">
              <w:rPr>
                <w:rFonts w:ascii="Traditional Arabic" w:hAnsi="Traditional Arabic" w:cs="Traditional Arabic"/>
                <w:b/>
                <w:bCs/>
                <w:color w:val="auto"/>
                <w:sz w:val="32"/>
                <w:szCs w:val="32"/>
                <w:rtl/>
              </w:rPr>
              <w:t>46</w:t>
            </w:r>
            <w:r w:rsidRPr="00A12C1B">
              <w:rPr>
                <w:rFonts w:ascii="Traditional Arabic" w:hAnsi="Traditional Arabic" w:cs="Traditional Arabic" w:hint="cs"/>
                <w:b/>
                <w:bCs/>
                <w:color w:val="auto"/>
                <w:sz w:val="32"/>
                <w:szCs w:val="32"/>
                <w:rtl/>
              </w:rPr>
              <w:t>٧</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الفه</w:t>
            </w:r>
            <w:r w:rsidR="00B76574">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ـــ</w:t>
            </w:r>
            <w:r w:rsidRPr="00A12C1B">
              <w:rPr>
                <w:rFonts w:ascii="Traditional Arabic" w:hAnsi="Traditional Arabic" w:cs="Traditional Arabic" w:hint="cs"/>
                <w:b/>
                <w:bCs/>
                <w:color w:val="auto"/>
                <w:sz w:val="32"/>
                <w:szCs w:val="32"/>
                <w:rtl/>
                <w14:textOutline w14:w="9525" w14:cap="rnd" w14:cmpd="sng" w14:algn="ctr">
                  <w14:solidFill>
                    <w14:srgbClr w14:val="000000"/>
                  </w14:solidFill>
                  <w14:prstDash w14:val="solid"/>
                  <w14:bevel/>
                </w14:textOutline>
              </w:rPr>
              <w:t>ارس............................................................................</w:t>
            </w:r>
          </w:p>
        </w:tc>
        <w:tc>
          <w:tcPr>
            <w:tcW w:w="990" w:type="dxa"/>
            <w:vAlign w:val="center"/>
          </w:tcPr>
          <w:p w:rsidR="00753FC1" w:rsidRPr="00A12C1B" w:rsidRDefault="00753FC1" w:rsidP="00753FC1">
            <w:pPr>
              <w:spacing w:after="0"/>
              <w:rPr>
                <w:rFonts w:ascii="Traditional Arabic" w:hAnsi="Traditional Arabic" w:cs="Traditional Arabic"/>
                <w:b/>
                <w:bCs/>
                <w:color w:val="auto"/>
                <w:sz w:val="32"/>
                <w:szCs w:val="32"/>
                <w:rtl/>
              </w:rPr>
            </w:pPr>
            <w:r w:rsidRPr="00A12C1B">
              <w:rPr>
                <w:rFonts w:ascii="Traditional Arabic" w:hAnsi="Traditional Arabic" w:cs="Traditional Arabic" w:hint="cs"/>
                <w:b/>
                <w:bCs/>
                <w:color w:val="auto"/>
                <w:sz w:val="32"/>
                <w:szCs w:val="32"/>
                <w:rtl/>
              </w:rPr>
              <w:t>48٨</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فهرس الآيات القرآنية.......................</w:t>
            </w:r>
            <w:r w:rsidR="00B76574">
              <w:rPr>
                <w:rFonts w:ascii="Traditional Arabic" w:hAnsi="Traditional Arabic" w:cs="Traditional Arabic" w:hint="cs"/>
                <w:color w:val="auto"/>
                <w:sz w:val="32"/>
                <w:szCs w:val="32"/>
                <w:rtl/>
              </w:rPr>
              <w:t>.</w:t>
            </w:r>
            <w:r w:rsidRPr="00A12C1B">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4٩٠</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فهرس الأحاديث النبوية......................</w:t>
            </w:r>
            <w:r w:rsidR="00B76574">
              <w:rPr>
                <w:rFonts w:ascii="Traditional Arabic" w:hAnsi="Traditional Arabic" w:cs="Traditional Arabic" w:hint="cs"/>
                <w:color w:val="auto"/>
                <w:sz w:val="32"/>
                <w:szCs w:val="32"/>
                <w:rtl/>
              </w:rPr>
              <w:t>.</w:t>
            </w:r>
            <w:r w:rsidRPr="00A12C1B">
              <w:rPr>
                <w:rFonts w:ascii="Traditional Arabic" w:hAnsi="Traditional Arabic" w:cs="Traditional Arabic" w:hint="cs"/>
                <w:color w:val="auto"/>
                <w:sz w:val="32"/>
                <w:szCs w:val="32"/>
                <w:rtl/>
              </w:rPr>
              <w:t>.........................................</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4٩٢</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فهرس الأشع</w:t>
            </w:r>
            <w:r w:rsidR="00B76574">
              <w:rPr>
                <w:rFonts w:ascii="Traditional Arabic" w:hAnsi="Traditional Arabic" w:cs="Traditional Arabic" w:hint="cs"/>
                <w:color w:val="auto"/>
                <w:sz w:val="32"/>
                <w:szCs w:val="32"/>
                <w:rtl/>
              </w:rPr>
              <w:t>ــــ</w:t>
            </w:r>
            <w:r w:rsidRPr="00A12C1B">
              <w:rPr>
                <w:rFonts w:ascii="Traditional Arabic" w:hAnsi="Traditional Arabic" w:cs="Traditional Arabic" w:hint="cs"/>
                <w:color w:val="auto"/>
                <w:sz w:val="32"/>
                <w:szCs w:val="32"/>
                <w:rtl/>
              </w:rPr>
              <w:t>ار.......................................................................</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49٣</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فهرس الأعلام........................................................................</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49٤</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فهرس الجداول الواردة في الرسالة........................................................</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49٥</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فهرس المصادر والمراجع................................................................</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hint="cs"/>
                <w:color w:val="auto"/>
                <w:sz w:val="32"/>
                <w:szCs w:val="32"/>
                <w:rtl/>
              </w:rPr>
              <w:t>49٩</w:t>
            </w:r>
          </w:p>
        </w:tc>
      </w:tr>
      <w:tr w:rsidR="00753FC1" w:rsidRPr="00A12C1B" w:rsidTr="00331E14">
        <w:tc>
          <w:tcPr>
            <w:tcW w:w="7762" w:type="dxa"/>
          </w:tcPr>
          <w:p w:rsidR="00753FC1" w:rsidRPr="00A12C1B" w:rsidRDefault="00753FC1" w:rsidP="00753FC1">
            <w:pPr>
              <w:tabs>
                <w:tab w:val="left" w:pos="3137"/>
              </w:tabs>
              <w:spacing w:after="0"/>
              <w:jc w:val="both"/>
              <w:rPr>
                <w:rFonts w:ascii="Traditional Arabic" w:hAnsi="Traditional Arabic" w:cs="Traditional Arabic"/>
                <w:color w:val="auto"/>
                <w:sz w:val="32"/>
                <w:szCs w:val="32"/>
              </w:rPr>
            </w:pPr>
            <w:r w:rsidRPr="00A12C1B">
              <w:rPr>
                <w:rFonts w:ascii="Traditional Arabic" w:hAnsi="Traditional Arabic" w:cs="Traditional Arabic" w:hint="cs"/>
                <w:color w:val="auto"/>
                <w:sz w:val="32"/>
                <w:szCs w:val="32"/>
                <w:rtl/>
              </w:rPr>
              <w:t>فهرس الموض</w:t>
            </w:r>
            <w:r w:rsidR="00B76574">
              <w:rPr>
                <w:rFonts w:ascii="Traditional Arabic" w:hAnsi="Traditional Arabic" w:cs="Traditional Arabic" w:hint="cs"/>
                <w:color w:val="auto"/>
                <w:sz w:val="32"/>
                <w:szCs w:val="32"/>
                <w:rtl/>
              </w:rPr>
              <w:t>ــ</w:t>
            </w:r>
            <w:r w:rsidRPr="00A12C1B">
              <w:rPr>
                <w:rFonts w:ascii="Traditional Arabic" w:hAnsi="Traditional Arabic" w:cs="Traditional Arabic" w:hint="cs"/>
                <w:color w:val="auto"/>
                <w:sz w:val="32"/>
                <w:szCs w:val="32"/>
                <w:rtl/>
              </w:rPr>
              <w:t>وعات....................................................................</w:t>
            </w:r>
          </w:p>
        </w:tc>
        <w:tc>
          <w:tcPr>
            <w:tcW w:w="990" w:type="dxa"/>
            <w:vAlign w:val="center"/>
          </w:tcPr>
          <w:p w:rsidR="00753FC1" w:rsidRPr="00A12C1B" w:rsidRDefault="00753FC1" w:rsidP="00753FC1">
            <w:pPr>
              <w:spacing w:after="0"/>
              <w:rPr>
                <w:rFonts w:ascii="Traditional Arabic" w:hAnsi="Traditional Arabic" w:cs="Traditional Arabic"/>
                <w:color w:val="auto"/>
                <w:sz w:val="32"/>
                <w:szCs w:val="32"/>
                <w:rtl/>
              </w:rPr>
            </w:pPr>
            <w:r w:rsidRPr="00A12C1B">
              <w:rPr>
                <w:rFonts w:ascii="Traditional Arabic" w:hAnsi="Traditional Arabic" w:cs="Traditional Arabic"/>
                <w:color w:val="auto"/>
                <w:sz w:val="32"/>
                <w:szCs w:val="32"/>
                <w:rtl/>
              </w:rPr>
              <w:t>51</w:t>
            </w:r>
            <w:r w:rsidRPr="00A12C1B">
              <w:rPr>
                <w:rFonts w:ascii="Traditional Arabic" w:hAnsi="Traditional Arabic" w:cs="Traditional Arabic" w:hint="cs"/>
                <w:color w:val="auto"/>
                <w:sz w:val="32"/>
                <w:szCs w:val="32"/>
                <w:rtl/>
              </w:rPr>
              <w:t>٩</w:t>
            </w:r>
          </w:p>
        </w:tc>
      </w:tr>
    </w:tbl>
    <w:p w:rsidR="00674C6A" w:rsidRPr="00C90D1B" w:rsidRDefault="00674C6A" w:rsidP="00674C6A">
      <w:pPr>
        <w:spacing w:line="240" w:lineRule="auto"/>
        <w:jc w:val="center"/>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Pr="00C90D1B" w:rsidRDefault="00674C6A" w:rsidP="00674C6A">
      <w:pPr>
        <w:spacing w:line="240" w:lineRule="auto"/>
        <w:rPr>
          <w:rtl/>
        </w:rPr>
      </w:pPr>
    </w:p>
    <w:p w:rsidR="00674C6A" w:rsidRDefault="00674C6A" w:rsidP="001C5ACA">
      <w:pPr>
        <w:spacing w:line="240" w:lineRule="auto"/>
        <w:rPr>
          <w:rtl/>
        </w:rPr>
        <w:sectPr w:rsidR="00674C6A" w:rsidSect="00D52BB2">
          <w:headerReference w:type="default" r:id="rId84"/>
          <w:headerReference w:type="first" r:id="rId85"/>
          <w:footnotePr>
            <w:numRestart w:val="eachPage"/>
          </w:footnotePr>
          <w:pgSz w:w="11906" w:h="16838"/>
          <w:pgMar w:top="1440" w:right="1440" w:bottom="1440" w:left="1440" w:header="706" w:footer="706" w:gutter="562"/>
          <w:pgNumType w:start="489"/>
          <w:cols w:space="708"/>
          <w:titlePg/>
          <w:rtlGutter/>
          <w:docGrid w:linePitch="360"/>
        </w:sectPr>
      </w:pPr>
    </w:p>
    <w:p w:rsidR="00D42137" w:rsidRPr="009508D5" w:rsidRDefault="00D42137" w:rsidP="009508D5">
      <w:pPr>
        <w:tabs>
          <w:tab w:val="right" w:pos="836"/>
        </w:tabs>
        <w:rPr>
          <w:rFonts w:ascii="Traditional Arabic" w:hAnsi="Traditional Arabic" w:cs="Traditional Arabic"/>
          <w:color w:val="000000" w:themeColor="text1"/>
          <w:sz w:val="36"/>
          <w:szCs w:val="36"/>
        </w:rPr>
      </w:pPr>
    </w:p>
    <w:sectPr w:rsidR="00D42137" w:rsidRPr="009508D5" w:rsidSect="001C5ACA">
      <w:headerReference w:type="first" r:id="rId86"/>
      <w:footnotePr>
        <w:numRestart w:val="eachPage"/>
      </w:footnotePr>
      <w:pgSz w:w="11906" w:h="16838"/>
      <w:pgMar w:top="1440" w:right="1440" w:bottom="1440" w:left="1440" w:header="706" w:footer="706" w:gutter="562"/>
      <w:pgNumType w:start="324"/>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1BA" w:rsidRDefault="00D261BA" w:rsidP="00940A3A">
      <w:pPr>
        <w:spacing w:after="0" w:line="240" w:lineRule="auto"/>
      </w:pPr>
      <w:r>
        <w:separator/>
      </w:r>
    </w:p>
  </w:endnote>
  <w:endnote w:type="continuationSeparator" w:id="0">
    <w:p w:rsidR="00D261BA" w:rsidRDefault="00D261BA" w:rsidP="00940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otus Linotype">
    <w:panose1 w:val="02000000000000000000"/>
    <w:charset w:val="00"/>
    <w:family w:val="auto"/>
    <w:pitch w:val="variable"/>
    <w:sig w:usb0="00002007" w:usb1="80000000" w:usb2="00000008" w:usb3="00000000" w:csb0="0000004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QCF_P001">
    <w:panose1 w:val="02000400000000000000"/>
    <w:charset w:val="00"/>
    <w:family w:val="auto"/>
    <w:pitch w:val="variable"/>
    <w:sig w:usb0="80002003" w:usb1="90000000" w:usb2="00000008" w:usb3="00000000" w:csb0="80000041" w:csb1="00000000"/>
  </w:font>
  <w:font w:name="Mohammad Annoktah">
    <w:panose1 w:val="00000000000000000000"/>
    <w:charset w:val="B2"/>
    <w:family w:val="auto"/>
    <w:pitch w:val="variable"/>
    <w:sig w:usb0="00002001" w:usb1="00000000" w:usb2="00000000" w:usb3="00000000" w:csb0="00000040" w:csb1="00000000"/>
  </w:font>
  <w:font w:name="AL-Gemah-Almajd">
    <w:panose1 w:val="00000500000000000000"/>
    <w:charset w:val="B2"/>
    <w:family w:val="auto"/>
    <w:pitch w:val="variable"/>
    <w:sig w:usb0="00002001"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Simplified Arabic">
    <w:panose1 w:val="02020603050405020304"/>
    <w:charset w:val="00"/>
    <w:family w:val="roman"/>
    <w:pitch w:val="variable"/>
    <w:sig w:usb0="00002003" w:usb1="00000000" w:usb2="00000000" w:usb3="00000000" w:csb0="00000041" w:csb1="00000000"/>
  </w:font>
  <w:font w:name="DecoType Thuluth II">
    <w:panose1 w:val="020100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Wingdings 3">
    <w:panose1 w:val="05040102010807070707"/>
    <w:charset w:val="02"/>
    <w:family w:val="roman"/>
    <w:pitch w:val="variable"/>
    <w:sig w:usb0="00000000" w:usb1="10000000" w:usb2="00000000" w:usb3="00000000" w:csb0="80000000" w:csb1="00000000"/>
  </w:font>
  <w:font w:name="QCF_P281">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 w:name="QCF_P275">
    <w:panose1 w:val="02000400000000000000"/>
    <w:charset w:val="00"/>
    <w:family w:val="auto"/>
    <w:pitch w:val="variable"/>
    <w:sig w:usb0="80002003" w:usb1="90000000" w:usb2="00000008" w:usb3="00000000" w:csb0="80000041" w:csb1="00000000"/>
  </w:font>
  <w:font w:name="QCF_P322">
    <w:panose1 w:val="02000400000000000000"/>
    <w:charset w:val="00"/>
    <w:family w:val="auto"/>
    <w:pitch w:val="variable"/>
    <w:sig w:usb0="80002003" w:usb1="90000000" w:usb2="00000008" w:usb3="00000000" w:csb0="80000041" w:csb1="00000000"/>
  </w:font>
  <w:font w:name="LotusLinotype">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QCF_P116">
    <w:panose1 w:val="02000400000000000000"/>
    <w:charset w:val="00"/>
    <w:family w:val="auto"/>
    <w:pitch w:val="variable"/>
    <w:sig w:usb0="80002003" w:usb1="90000000" w:usb2="00000008" w:usb3="00000000" w:csb0="80000041" w:csb1="00000000"/>
  </w:font>
  <w:font w:name="QCF_P052">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271">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 w:name="QCF_P055">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331">
    <w:panose1 w:val="02000400000000000000"/>
    <w:charset w:val="00"/>
    <w:family w:val="auto"/>
    <w:pitch w:val="variable"/>
    <w:sig w:usb0="80002003" w:usb1="90000000" w:usb2="00000008" w:usb3="00000000" w:csb0="80000041" w:csb1="00000000"/>
  </w:font>
  <w:font w:name="Lotus-Light">
    <w:panose1 w:val="00000000000000000000"/>
    <w:charset w:val="B2"/>
    <w:family w:val="auto"/>
    <w:notTrueType/>
    <w:pitch w:val="default"/>
    <w:sig w:usb0="00002001" w:usb1="00000000" w:usb2="00000000" w:usb3="00000000" w:csb0="00000040" w:csb1="00000000"/>
  </w:font>
  <w:font w:name="QCF_P533">
    <w:panose1 w:val="02000400000000000000"/>
    <w:charset w:val="00"/>
    <w:family w:val="auto"/>
    <w:pitch w:val="variable"/>
    <w:sig w:usb0="80002003" w:usb1="90000000" w:usb2="00000008" w:usb3="00000000" w:csb0="80000041" w:csb1="00000000"/>
  </w:font>
  <w:font w:name="Arabic Typesetting">
    <w:panose1 w:val="03020402040406030203"/>
    <w:charset w:val="00"/>
    <w:family w:val="script"/>
    <w:pitch w:val="variable"/>
    <w:sig w:usb0="A000206F" w:usb1="C0000000" w:usb2="00000008" w:usb3="00000000" w:csb0="000000D3" w:csb1="00000000"/>
  </w:font>
  <w:font w:name="QCF_P420">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278">
    <w:panose1 w:val="02000400000000000000"/>
    <w:charset w:val="00"/>
    <w:family w:val="auto"/>
    <w:pitch w:val="variable"/>
    <w:sig w:usb0="80002003" w:usb1="90000000" w:usb2="00000008" w:usb3="00000000" w:csb0="80000041" w:csb1="00000000"/>
  </w:font>
  <w:font w:name="Wingdings 2">
    <w:panose1 w:val="05020102010507070707"/>
    <w:charset w:val="02"/>
    <w:family w:val="roman"/>
    <w:pitch w:val="variable"/>
    <w:sig w:usb0="00000000" w:usb1="10000000" w:usb2="00000000" w:usb3="00000000" w:csb0="80000000" w:csb1="00000000"/>
  </w:font>
  <w:font w:name="QCF_P027">
    <w:panose1 w:val="02000400000000000000"/>
    <w:charset w:val="00"/>
    <w:family w:val="auto"/>
    <w:pitch w:val="variable"/>
    <w:sig w:usb0="80002003" w:usb1="90000000" w:usb2="00000008" w:usb3="00000000" w:csb0="80000041" w:csb1="00000000"/>
  </w:font>
  <w:font w:name="QCF_P013">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006">
    <w:panose1 w:val="02000400000000000000"/>
    <w:charset w:val="00"/>
    <w:family w:val="auto"/>
    <w:pitch w:val="variable"/>
    <w:sig w:usb0="80002003" w:usb1="90000000" w:usb2="00000008" w:usb3="00000000" w:csb0="80000041" w:csb1="00000000"/>
  </w:font>
  <w:font w:name="QCF_P002">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012">
    <w:panose1 w:val="02000400000000000000"/>
    <w:charset w:val="00"/>
    <w:family w:val="auto"/>
    <w:pitch w:val="variable"/>
    <w:sig w:usb0="80002003" w:usb1="90000000" w:usb2="00000008" w:usb3="00000000" w:csb0="80000041" w:csb1="00000000"/>
  </w:font>
  <w:font w:name="QCF_P015">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009">
    <w:panose1 w:val="02000400000000000000"/>
    <w:charset w:val="00"/>
    <w:family w:val="auto"/>
    <w:pitch w:val="variable"/>
    <w:sig w:usb0="80002003" w:usb1="90000000" w:usb2="00000008" w:usb3="00000000" w:csb0="8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1BA" w:rsidRDefault="00D261BA" w:rsidP="00940A3A">
      <w:pPr>
        <w:spacing w:after="0" w:line="240" w:lineRule="auto"/>
      </w:pPr>
      <w:r>
        <w:separator/>
      </w:r>
    </w:p>
  </w:footnote>
  <w:footnote w:type="continuationSeparator" w:id="0">
    <w:p w:rsidR="00D261BA" w:rsidRDefault="00D261BA" w:rsidP="00940A3A">
      <w:pPr>
        <w:spacing w:after="0" w:line="240" w:lineRule="auto"/>
      </w:pPr>
      <w:r>
        <w:continuationSeparator/>
      </w:r>
    </w:p>
  </w:footnote>
  <w:footnote w:id="1">
    <w:p w:rsidR="00CE41B5" w:rsidRPr="00A04A55" w:rsidRDefault="00CE41B5" w:rsidP="00940A3A">
      <w:pPr>
        <w:pStyle w:val="FootnoteText"/>
        <w:spacing w:line="440" w:lineRule="exact"/>
        <w:ind w:left="281" w:hanging="283"/>
        <w:jc w:val="lowKashida"/>
        <w:rPr>
          <w:rStyle w:val="FootnoteReference"/>
          <w:rFonts w:ascii="Lotus Linotype" w:hAnsi="Lotus Linotype"/>
          <w:sz w:val="32"/>
          <w:szCs w:val="32"/>
          <w:rtl/>
        </w:rPr>
      </w:pPr>
      <w:r w:rsidRPr="00A86AE1">
        <w:rPr>
          <w:rStyle w:val="FootnoteReference"/>
          <w:rFonts w:ascii="Lotus Linotype" w:hAnsi="Lotus Linotype"/>
          <w:sz w:val="32"/>
          <w:szCs w:val="32"/>
          <w:rtl/>
        </w:rPr>
        <w:t>(</w:t>
      </w:r>
      <w:r w:rsidRPr="00A86AE1">
        <w:rPr>
          <w:rStyle w:val="FootnoteReference"/>
          <w:rFonts w:ascii="Lotus Linotype" w:hAnsi="Lotus Linotype"/>
          <w:sz w:val="32"/>
          <w:szCs w:val="32"/>
          <w:rtl/>
        </w:rPr>
        <w:footnoteRef/>
      </w:r>
      <w:r w:rsidRPr="00A86AE1">
        <w:rPr>
          <w:rStyle w:val="FootnoteReference"/>
          <w:rFonts w:ascii="Lotus Linotype" w:hAnsi="Lotus Linotype"/>
          <w:sz w:val="32"/>
          <w:szCs w:val="32"/>
          <w:rtl/>
        </w:rPr>
        <w:t>)</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 </w:t>
      </w:r>
      <w:r w:rsidRPr="00B66D6E">
        <w:rPr>
          <w:rFonts w:ascii="Traditional Arabic" w:eastAsiaTheme="minorHAnsi" w:hAnsi="Traditional Arabic" w:hint="cs"/>
          <w:color w:val="000000"/>
          <w:sz w:val="32"/>
          <w:szCs w:val="32"/>
          <w:rtl/>
        </w:rPr>
        <w:t>سورة ال</w:t>
      </w:r>
      <w:r w:rsidRPr="00B66D6E">
        <w:rPr>
          <w:rFonts w:ascii="Traditional Arabic" w:eastAsiaTheme="minorHAnsi" w:hAnsi="Traditional Arabic"/>
          <w:color w:val="000000"/>
          <w:sz w:val="32"/>
          <w:szCs w:val="32"/>
          <w:rtl/>
        </w:rPr>
        <w:t>زمر</w:t>
      </w:r>
      <w:r w:rsidRPr="00B66D6E">
        <w:rPr>
          <w:rFonts w:ascii="Traditional Arabic" w:eastAsiaTheme="minorHAnsi" w:hAnsi="Traditional Arabic" w:hint="cs"/>
          <w:color w:val="000000"/>
          <w:sz w:val="32"/>
          <w:szCs w:val="32"/>
          <w:rtl/>
        </w:rPr>
        <w:t xml:space="preserve"> </w:t>
      </w:r>
      <w:r w:rsidRPr="00B66D6E">
        <w:rPr>
          <w:rFonts w:ascii="Traditional Arabic" w:eastAsiaTheme="minorHAnsi" w:hAnsi="Traditional Arabic"/>
          <w:color w:val="000000"/>
          <w:sz w:val="32"/>
          <w:szCs w:val="32"/>
          <w:rtl/>
        </w:rPr>
        <w:t>: ٩</w:t>
      </w:r>
      <w:r w:rsidRPr="00B66D6E">
        <w:rPr>
          <w:rFonts w:ascii="Traditional Arabic" w:eastAsiaTheme="minorHAnsi" w:hAnsi="Traditional Arabic" w:hint="cs"/>
          <w:color w:val="000000"/>
          <w:sz w:val="32"/>
          <w:szCs w:val="32"/>
          <w:rtl/>
        </w:rPr>
        <w:t>.</w:t>
      </w:r>
    </w:p>
  </w:footnote>
  <w:footnote w:id="2">
    <w:p w:rsidR="00CE41B5" w:rsidRPr="00A04A55" w:rsidRDefault="00CE41B5" w:rsidP="00940A3A">
      <w:pPr>
        <w:pStyle w:val="FootnoteText"/>
        <w:spacing w:line="440" w:lineRule="exact"/>
        <w:ind w:left="281" w:hanging="283"/>
        <w:jc w:val="lowKashida"/>
        <w:rPr>
          <w:rStyle w:val="FootnoteReference"/>
          <w:rFonts w:ascii="Lotus Linotype" w:hAnsi="Lotus Linotype"/>
          <w:sz w:val="32"/>
          <w:szCs w:val="32"/>
          <w:rtl/>
        </w:rPr>
      </w:pPr>
      <w:r w:rsidRPr="00A86AE1">
        <w:rPr>
          <w:rStyle w:val="FootnoteReference"/>
          <w:rFonts w:ascii="Lotus Linotype" w:hAnsi="Lotus Linotype"/>
          <w:sz w:val="32"/>
          <w:szCs w:val="32"/>
          <w:rtl/>
        </w:rPr>
        <w:t>(</w:t>
      </w:r>
      <w:r w:rsidRPr="00A86AE1">
        <w:rPr>
          <w:rStyle w:val="FootnoteReference"/>
          <w:rFonts w:ascii="Lotus Linotype" w:hAnsi="Lotus Linotype"/>
          <w:sz w:val="32"/>
          <w:szCs w:val="32"/>
          <w:rtl/>
        </w:rPr>
        <w:footnoteRef/>
      </w:r>
      <w:r w:rsidRPr="00A86AE1">
        <w:rPr>
          <w:rStyle w:val="FootnoteReference"/>
          <w:rFonts w:ascii="Lotus Linotype" w:hAnsi="Lotus Linotype"/>
          <w:sz w:val="32"/>
          <w:szCs w:val="32"/>
          <w:rtl/>
        </w:rPr>
        <w:t>)</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 </w:t>
      </w:r>
      <w:r w:rsidRPr="00B66D6E">
        <w:rPr>
          <w:rFonts w:ascii="Traditional Arabic" w:eastAsiaTheme="minorHAnsi" w:hAnsi="Traditional Arabic" w:hint="cs"/>
          <w:color w:val="000000"/>
          <w:sz w:val="32"/>
          <w:szCs w:val="32"/>
          <w:rtl/>
        </w:rPr>
        <w:t xml:space="preserve">رواه الترمذي، وقال : هذا حديث حسن، </w:t>
      </w:r>
      <w:r>
        <w:rPr>
          <w:rFonts w:ascii="Traditional Arabic" w:eastAsiaTheme="minorHAnsi" w:hAnsi="Traditional Arabic" w:hint="cs"/>
          <w:color w:val="000000"/>
          <w:sz w:val="32"/>
          <w:szCs w:val="32"/>
          <w:rtl/>
        </w:rPr>
        <w:t>و</w:t>
      </w:r>
      <w:r w:rsidRPr="00B66D6E">
        <w:rPr>
          <w:rFonts w:ascii="Traditional Arabic" w:eastAsiaTheme="minorHAnsi" w:hAnsi="Traditional Arabic" w:hint="cs"/>
          <w:color w:val="000000"/>
          <w:sz w:val="32"/>
          <w:szCs w:val="32"/>
          <w:rtl/>
        </w:rPr>
        <w:t>رقم الحديث :</w:t>
      </w:r>
      <w:r>
        <w:rPr>
          <w:rFonts w:ascii="Traditional Arabic" w:eastAsiaTheme="minorHAnsi" w:hAnsi="Traditional Arabic" w:hint="cs"/>
          <w:color w:val="000000"/>
          <w:sz w:val="32"/>
          <w:szCs w:val="32"/>
          <w:rtl/>
        </w:rPr>
        <w:t>(</w:t>
      </w:r>
      <w:r w:rsidRPr="003D473E">
        <w:rPr>
          <w:rFonts w:ascii="Traditional Arabic" w:eastAsiaTheme="minorHAnsi" w:hAnsi="Traditional Arabic" w:hint="cs"/>
          <w:color w:val="000000"/>
          <w:sz w:val="32"/>
          <w:szCs w:val="32"/>
          <w:rtl/>
        </w:rPr>
        <w:t xml:space="preserve"> </w:t>
      </w:r>
      <w:r w:rsidRPr="00B66D6E">
        <w:rPr>
          <w:rFonts w:ascii="Traditional Arabic" w:eastAsiaTheme="minorHAnsi" w:hAnsi="Traditional Arabic" w:hint="cs"/>
          <w:color w:val="000000"/>
          <w:sz w:val="32"/>
          <w:szCs w:val="32"/>
          <w:rtl/>
        </w:rPr>
        <w:t>2646</w:t>
      </w:r>
      <w:r>
        <w:rPr>
          <w:rFonts w:ascii="Traditional Arabic" w:eastAsiaTheme="minorHAnsi" w:hAnsi="Traditional Arabic" w:hint="cs"/>
          <w:color w:val="000000"/>
          <w:sz w:val="32"/>
          <w:szCs w:val="32"/>
          <w:rtl/>
        </w:rPr>
        <w:t xml:space="preserve"> )</w:t>
      </w:r>
      <w:r w:rsidRPr="00B66D6E">
        <w:rPr>
          <w:rFonts w:ascii="Traditional Arabic" w:eastAsiaTheme="minorHAnsi" w:hAnsi="Traditional Arabic" w:hint="cs"/>
          <w:color w:val="000000"/>
          <w:sz w:val="32"/>
          <w:szCs w:val="32"/>
          <w:rtl/>
        </w:rPr>
        <w:t xml:space="preserve"> ،</w:t>
      </w:r>
      <w:r w:rsidRPr="00B66D6E">
        <w:rPr>
          <w:rFonts w:ascii="Traditional Arabic" w:eastAsiaTheme="minorHAnsi" w:hAnsi="Traditional Arabic"/>
          <w:color w:val="000000"/>
          <w:sz w:val="32"/>
          <w:szCs w:val="32"/>
          <w:rtl/>
        </w:rPr>
        <w:t xml:space="preserve"> </w:t>
      </w:r>
      <w:r>
        <w:rPr>
          <w:rFonts w:ascii="Traditional Arabic" w:eastAsiaTheme="minorHAnsi" w:hAnsi="Traditional Arabic" w:hint="cs"/>
          <w:color w:val="000000"/>
          <w:sz w:val="32"/>
          <w:szCs w:val="32"/>
          <w:rtl/>
        </w:rPr>
        <w:t>و</w:t>
      </w:r>
      <w:r w:rsidRPr="00B66D6E">
        <w:rPr>
          <w:rFonts w:ascii="Traditional Arabic" w:eastAsiaTheme="minorHAnsi" w:hAnsi="Traditional Arabic"/>
          <w:color w:val="000000"/>
          <w:sz w:val="32"/>
          <w:szCs w:val="32"/>
          <w:rtl/>
        </w:rPr>
        <w:t>هذا حديث على شرط الشيخين و لم يخرجاه</w:t>
      </w:r>
      <w:r w:rsidRPr="00B66D6E">
        <w:rPr>
          <w:rFonts w:ascii="Traditional Arabic" w:eastAsiaTheme="minorHAnsi" w:hAnsi="Traditional Arabic" w:hint="cs"/>
          <w:color w:val="000000"/>
          <w:sz w:val="32"/>
          <w:szCs w:val="32"/>
          <w:rtl/>
        </w:rPr>
        <w:t>.</w:t>
      </w:r>
    </w:p>
  </w:footnote>
  <w:footnote w:id="3">
    <w:p w:rsidR="00CE41B5" w:rsidRPr="00A04A55" w:rsidRDefault="00CE41B5" w:rsidP="00940A3A">
      <w:pPr>
        <w:pStyle w:val="FootnoteText"/>
        <w:spacing w:line="440" w:lineRule="exact"/>
        <w:ind w:left="281" w:hanging="283"/>
        <w:jc w:val="lowKashida"/>
        <w:rPr>
          <w:rStyle w:val="FootnoteReference"/>
          <w:rFonts w:ascii="Lotus Linotype" w:hAnsi="Lotus Linotype"/>
          <w:sz w:val="32"/>
          <w:szCs w:val="32"/>
          <w:rtl/>
        </w:rPr>
      </w:pPr>
      <w:r w:rsidRPr="00A04A55">
        <w:rPr>
          <w:rStyle w:val="FootnoteReference"/>
          <w:rFonts w:ascii="Lotus Linotype" w:hAnsi="Lotus Linotype"/>
          <w:sz w:val="32"/>
          <w:szCs w:val="32"/>
          <w:rtl/>
        </w:rPr>
        <w:t>(</w:t>
      </w:r>
      <w:r w:rsidRPr="00A04A55">
        <w:rPr>
          <w:rStyle w:val="FootnoteReference"/>
          <w:rFonts w:ascii="Lotus Linotype" w:hAnsi="Lotus Linotype"/>
          <w:sz w:val="32"/>
          <w:szCs w:val="32"/>
          <w:rtl/>
        </w:rPr>
        <w:footnoteRef/>
      </w:r>
      <w:r w:rsidRPr="00A04A55">
        <w:rPr>
          <w:rStyle w:val="FootnoteReference"/>
          <w:rFonts w:ascii="Lotus Linotype" w:hAnsi="Lotus Linotype"/>
          <w:sz w:val="32"/>
          <w:szCs w:val="32"/>
          <w:rtl/>
        </w:rPr>
        <w:t xml:space="preserve">) </w:t>
      </w:r>
      <w:r>
        <w:rPr>
          <w:rFonts w:ascii="Lotus Linotype" w:hAnsi="Lotus Linotype" w:hint="cs"/>
          <w:sz w:val="32"/>
          <w:szCs w:val="32"/>
          <w:rtl/>
        </w:rPr>
        <w:t>ينظر : السياسة التايلاندية والمجتمع الإسلامي في جنوب تايلاند، لأحمد عمر جافاكيا، ( باللغة الملايوية)، ص : (</w:t>
      </w:r>
      <w:r w:rsidRPr="00876E9E">
        <w:rPr>
          <w:rFonts w:cs="Times New Roman"/>
          <w:sz w:val="32"/>
          <w:szCs w:val="32"/>
          <w:rtl/>
        </w:rPr>
        <w:t xml:space="preserve"> </w:t>
      </w:r>
      <w:r w:rsidRPr="00876E9E">
        <w:rPr>
          <w:rFonts w:cs="Times New Roman"/>
          <w:sz w:val="32"/>
          <w:szCs w:val="32"/>
        </w:rPr>
        <w:t xml:space="preserve"> </w:t>
      </w:r>
      <w:r w:rsidRPr="00876E9E">
        <w:rPr>
          <w:rFonts w:cs="Times New Roman"/>
          <w:sz w:val="32"/>
          <w:szCs w:val="40"/>
        </w:rPr>
        <w:t>xix</w:t>
      </w:r>
      <w:r>
        <w:rPr>
          <w:rFonts w:ascii="Lotus Linotype" w:hAnsi="Lotus Linotype" w:hint="cs"/>
          <w:sz w:val="32"/>
          <w:szCs w:val="32"/>
          <w:rtl/>
        </w:rPr>
        <w:t>).</w:t>
      </w:r>
    </w:p>
  </w:footnote>
  <w:footnote w:id="4">
    <w:p w:rsidR="00CE41B5" w:rsidRPr="005A25DA" w:rsidRDefault="00CE41B5" w:rsidP="00940A3A">
      <w:pPr>
        <w:pStyle w:val="FootnoteText"/>
        <w:tabs>
          <w:tab w:val="right" w:pos="476"/>
        </w:tabs>
        <w:spacing w:line="440" w:lineRule="exact"/>
        <w:ind w:left="386" w:hanging="388"/>
        <w:jc w:val="both"/>
        <w:rPr>
          <w:rStyle w:val="FootnoteReference"/>
          <w:rFonts w:ascii="Lotus Linotype" w:hAnsi="Lotus Linotype"/>
          <w:sz w:val="32"/>
          <w:szCs w:val="32"/>
          <w:rtl/>
        </w:rPr>
      </w:pPr>
      <w:r w:rsidRPr="00A86AE1">
        <w:rPr>
          <w:rStyle w:val="FootnoteReference"/>
          <w:rFonts w:ascii="Lotus Linotype" w:hAnsi="Lotus Linotype"/>
          <w:sz w:val="32"/>
          <w:szCs w:val="32"/>
          <w:rtl/>
        </w:rPr>
        <w:t>(</w:t>
      </w:r>
      <w:r w:rsidRPr="00A86AE1">
        <w:rPr>
          <w:rStyle w:val="FootnoteReference"/>
          <w:rFonts w:ascii="Lotus Linotype" w:hAnsi="Lotus Linotype"/>
          <w:sz w:val="32"/>
          <w:szCs w:val="32"/>
          <w:rtl/>
        </w:rPr>
        <w:footnoteRef/>
      </w:r>
      <w:r w:rsidRPr="00A86AE1">
        <w:rPr>
          <w:rStyle w:val="FootnoteReference"/>
          <w:rFonts w:ascii="Lotus Linotype" w:hAnsi="Lotus Linotype"/>
          <w:sz w:val="32"/>
          <w:szCs w:val="32"/>
          <w:rtl/>
        </w:rPr>
        <w:t>)</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 ينظر : </w:t>
      </w:r>
      <w:r w:rsidRPr="003D1CFC">
        <w:rPr>
          <w:rFonts w:ascii="Lotus Linotype" w:hAnsi="Lotus Linotype" w:hint="eastAsia"/>
          <w:sz w:val="32"/>
          <w:szCs w:val="32"/>
          <w:rtl/>
        </w:rPr>
        <w:t>مجموع</w:t>
      </w:r>
      <w:r w:rsidRPr="003D1CFC">
        <w:rPr>
          <w:rFonts w:ascii="Lotus Linotype" w:hAnsi="Lotus Linotype"/>
          <w:sz w:val="32"/>
          <w:szCs w:val="32"/>
          <w:rtl/>
        </w:rPr>
        <w:t xml:space="preserve"> </w:t>
      </w:r>
      <w:r w:rsidRPr="003D1CFC">
        <w:rPr>
          <w:rFonts w:ascii="Lotus Linotype" w:hAnsi="Lotus Linotype" w:hint="eastAsia"/>
          <w:sz w:val="32"/>
          <w:szCs w:val="32"/>
          <w:rtl/>
        </w:rPr>
        <w:t>الفتاوى،</w:t>
      </w:r>
      <w:r w:rsidRPr="003D1CFC">
        <w:rPr>
          <w:rFonts w:ascii="Lotus Linotype" w:hAnsi="Lotus Linotype"/>
          <w:sz w:val="32"/>
          <w:szCs w:val="32"/>
          <w:rtl/>
        </w:rPr>
        <w:t xml:space="preserve"> </w:t>
      </w:r>
      <w:r w:rsidRPr="003D1CFC">
        <w:rPr>
          <w:rFonts w:ascii="Lotus Linotype" w:hAnsi="Lotus Linotype" w:hint="eastAsia"/>
          <w:sz w:val="32"/>
          <w:szCs w:val="32"/>
          <w:rtl/>
        </w:rPr>
        <w:t>شيخ</w:t>
      </w:r>
      <w:r w:rsidRPr="003D1CFC">
        <w:rPr>
          <w:rFonts w:ascii="Lotus Linotype" w:hAnsi="Lotus Linotype"/>
          <w:sz w:val="32"/>
          <w:szCs w:val="32"/>
          <w:rtl/>
        </w:rPr>
        <w:t xml:space="preserve"> </w:t>
      </w:r>
      <w:r w:rsidRPr="003D1CFC">
        <w:rPr>
          <w:rFonts w:ascii="Lotus Linotype" w:hAnsi="Lotus Linotype" w:hint="eastAsia"/>
          <w:sz w:val="32"/>
          <w:szCs w:val="32"/>
          <w:rtl/>
        </w:rPr>
        <w:t>الإسلام</w:t>
      </w:r>
      <w:r w:rsidRPr="003D1CFC">
        <w:rPr>
          <w:rFonts w:ascii="Lotus Linotype" w:hAnsi="Lotus Linotype"/>
          <w:sz w:val="32"/>
          <w:szCs w:val="32"/>
          <w:rtl/>
        </w:rPr>
        <w:t xml:space="preserve"> </w:t>
      </w:r>
      <w:r w:rsidRPr="003D1CFC">
        <w:rPr>
          <w:rFonts w:ascii="Lotus Linotype" w:hAnsi="Lotus Linotype" w:hint="eastAsia"/>
          <w:sz w:val="32"/>
          <w:szCs w:val="32"/>
          <w:rtl/>
        </w:rPr>
        <w:t>تقي</w:t>
      </w:r>
      <w:r w:rsidRPr="003D1CFC">
        <w:rPr>
          <w:rFonts w:ascii="Lotus Linotype" w:hAnsi="Lotus Linotype"/>
          <w:sz w:val="32"/>
          <w:szCs w:val="32"/>
          <w:rtl/>
        </w:rPr>
        <w:t xml:space="preserve"> </w:t>
      </w:r>
      <w:r w:rsidRPr="003D1CFC">
        <w:rPr>
          <w:rFonts w:ascii="Lotus Linotype" w:hAnsi="Lotus Linotype" w:hint="eastAsia"/>
          <w:sz w:val="32"/>
          <w:szCs w:val="32"/>
          <w:rtl/>
        </w:rPr>
        <w:t>الدين</w:t>
      </w:r>
      <w:r w:rsidRPr="003D1CFC">
        <w:rPr>
          <w:rFonts w:ascii="Lotus Linotype" w:hAnsi="Lotus Linotype"/>
          <w:sz w:val="32"/>
          <w:szCs w:val="32"/>
          <w:rtl/>
        </w:rPr>
        <w:t xml:space="preserve"> </w:t>
      </w:r>
      <w:r w:rsidRPr="003D1CFC">
        <w:rPr>
          <w:rFonts w:ascii="Lotus Linotype" w:hAnsi="Lotus Linotype" w:hint="eastAsia"/>
          <w:sz w:val="32"/>
          <w:szCs w:val="32"/>
          <w:rtl/>
        </w:rPr>
        <w:t>أبو</w:t>
      </w:r>
      <w:r w:rsidRPr="003D1CFC">
        <w:rPr>
          <w:rFonts w:ascii="Lotus Linotype" w:hAnsi="Lotus Linotype"/>
          <w:sz w:val="32"/>
          <w:szCs w:val="32"/>
          <w:rtl/>
        </w:rPr>
        <w:t xml:space="preserve"> </w:t>
      </w:r>
      <w:r w:rsidRPr="003D1CFC">
        <w:rPr>
          <w:rFonts w:ascii="Lotus Linotype" w:hAnsi="Lotus Linotype" w:hint="eastAsia"/>
          <w:sz w:val="32"/>
          <w:szCs w:val="32"/>
          <w:rtl/>
        </w:rPr>
        <w:t>العباس</w:t>
      </w:r>
      <w:r w:rsidRPr="003D1CFC">
        <w:rPr>
          <w:rFonts w:ascii="Lotus Linotype" w:hAnsi="Lotus Linotype"/>
          <w:sz w:val="32"/>
          <w:szCs w:val="32"/>
          <w:rtl/>
        </w:rPr>
        <w:t xml:space="preserve"> </w:t>
      </w:r>
      <w:r w:rsidRPr="003D1CFC">
        <w:rPr>
          <w:rFonts w:ascii="Lotus Linotype" w:hAnsi="Lotus Linotype" w:hint="eastAsia"/>
          <w:sz w:val="32"/>
          <w:szCs w:val="32"/>
          <w:rtl/>
        </w:rPr>
        <w:t>أحمد</w:t>
      </w:r>
      <w:r w:rsidRPr="003D1CFC">
        <w:rPr>
          <w:rFonts w:ascii="Lotus Linotype" w:hAnsi="Lotus Linotype"/>
          <w:sz w:val="32"/>
          <w:szCs w:val="32"/>
          <w:rtl/>
        </w:rPr>
        <w:t xml:space="preserve"> </w:t>
      </w:r>
      <w:r w:rsidRPr="003D1CFC">
        <w:rPr>
          <w:rFonts w:ascii="Lotus Linotype" w:hAnsi="Lotus Linotype" w:hint="eastAsia"/>
          <w:sz w:val="32"/>
          <w:szCs w:val="32"/>
          <w:rtl/>
        </w:rPr>
        <w:t>بن</w:t>
      </w:r>
      <w:r w:rsidRPr="003D1CFC">
        <w:rPr>
          <w:rFonts w:ascii="Lotus Linotype" w:hAnsi="Lotus Linotype"/>
          <w:sz w:val="32"/>
          <w:szCs w:val="32"/>
          <w:rtl/>
        </w:rPr>
        <w:t xml:space="preserve"> </w:t>
      </w:r>
      <w:r w:rsidRPr="003D1CFC">
        <w:rPr>
          <w:rFonts w:ascii="Lotus Linotype" w:hAnsi="Lotus Linotype" w:hint="eastAsia"/>
          <w:sz w:val="32"/>
          <w:szCs w:val="32"/>
          <w:rtl/>
        </w:rPr>
        <w:t>عبد</w:t>
      </w:r>
      <w:r w:rsidRPr="003D1CFC">
        <w:rPr>
          <w:rFonts w:ascii="Lotus Linotype" w:hAnsi="Lotus Linotype"/>
          <w:sz w:val="32"/>
          <w:szCs w:val="32"/>
          <w:rtl/>
        </w:rPr>
        <w:t xml:space="preserve"> </w:t>
      </w:r>
      <w:r w:rsidRPr="003D1CFC">
        <w:rPr>
          <w:rFonts w:ascii="Lotus Linotype" w:hAnsi="Lotus Linotype" w:hint="eastAsia"/>
          <w:sz w:val="32"/>
          <w:szCs w:val="32"/>
          <w:rtl/>
        </w:rPr>
        <w:t>الحليم</w:t>
      </w:r>
      <w:r w:rsidRPr="003D1CFC">
        <w:rPr>
          <w:rFonts w:ascii="Lotus Linotype" w:hAnsi="Lotus Linotype"/>
          <w:sz w:val="32"/>
          <w:szCs w:val="32"/>
          <w:rtl/>
        </w:rPr>
        <w:t xml:space="preserve"> </w:t>
      </w:r>
      <w:r w:rsidRPr="003D1CFC">
        <w:rPr>
          <w:rFonts w:ascii="Lotus Linotype" w:hAnsi="Lotus Linotype" w:hint="eastAsia"/>
          <w:sz w:val="32"/>
          <w:szCs w:val="32"/>
          <w:rtl/>
        </w:rPr>
        <w:t>بن</w:t>
      </w:r>
      <w:r w:rsidRPr="003D1CFC">
        <w:rPr>
          <w:rFonts w:ascii="Lotus Linotype" w:hAnsi="Lotus Linotype"/>
          <w:sz w:val="32"/>
          <w:szCs w:val="32"/>
          <w:rtl/>
        </w:rPr>
        <w:t xml:space="preserve"> </w:t>
      </w:r>
      <w:r w:rsidRPr="003D1CFC">
        <w:rPr>
          <w:rFonts w:ascii="Lotus Linotype" w:hAnsi="Lotus Linotype" w:hint="eastAsia"/>
          <w:sz w:val="32"/>
          <w:szCs w:val="32"/>
          <w:rtl/>
        </w:rPr>
        <w:t>تيمية</w:t>
      </w:r>
      <w:r w:rsidRPr="003D1CFC">
        <w:rPr>
          <w:rFonts w:ascii="Lotus Linotype" w:hAnsi="Lotus Linotype"/>
          <w:sz w:val="32"/>
          <w:szCs w:val="32"/>
          <w:rtl/>
        </w:rPr>
        <w:t xml:space="preserve"> </w:t>
      </w:r>
      <w:r w:rsidRPr="003D1CFC">
        <w:rPr>
          <w:rFonts w:ascii="Lotus Linotype" w:hAnsi="Lotus Linotype" w:hint="eastAsia"/>
          <w:sz w:val="32"/>
          <w:szCs w:val="32"/>
          <w:rtl/>
        </w:rPr>
        <w:t>الحراني</w:t>
      </w:r>
      <w:r w:rsidRPr="003D1CFC">
        <w:rPr>
          <w:rFonts w:ascii="Lotus Linotype" w:hAnsi="Lotus Linotype"/>
          <w:sz w:val="32"/>
          <w:szCs w:val="32"/>
          <w:rtl/>
        </w:rPr>
        <w:t xml:space="preserve"> </w:t>
      </w:r>
      <w:r w:rsidRPr="003D1CFC">
        <w:rPr>
          <w:rFonts w:ascii="Lotus Linotype" w:hAnsi="Lotus Linotype" w:hint="eastAsia"/>
          <w:sz w:val="32"/>
          <w:szCs w:val="32"/>
          <w:rtl/>
        </w:rPr>
        <w:t>أبو</w:t>
      </w:r>
      <w:r w:rsidRPr="003D1CFC">
        <w:rPr>
          <w:rFonts w:ascii="Lotus Linotype" w:hAnsi="Lotus Linotype"/>
          <w:sz w:val="32"/>
          <w:szCs w:val="32"/>
          <w:rtl/>
        </w:rPr>
        <w:t xml:space="preserve"> </w:t>
      </w:r>
      <w:r w:rsidRPr="003D1CFC">
        <w:rPr>
          <w:rFonts w:ascii="Lotus Linotype" w:hAnsi="Lotus Linotype" w:hint="eastAsia"/>
          <w:sz w:val="32"/>
          <w:szCs w:val="32"/>
          <w:rtl/>
        </w:rPr>
        <w:t>العباس،</w:t>
      </w:r>
      <w:r w:rsidRPr="003D1CFC">
        <w:rPr>
          <w:rFonts w:ascii="Lotus Linotype" w:hAnsi="Lotus Linotype"/>
          <w:sz w:val="32"/>
          <w:szCs w:val="32"/>
          <w:rtl/>
        </w:rPr>
        <w:t xml:space="preserve"> </w:t>
      </w:r>
      <w:r w:rsidRPr="003D1CFC">
        <w:rPr>
          <w:rFonts w:ascii="Lotus Linotype" w:hAnsi="Lotus Linotype" w:hint="eastAsia"/>
          <w:sz w:val="32"/>
          <w:szCs w:val="32"/>
          <w:rtl/>
        </w:rPr>
        <w:t>تحقيق</w:t>
      </w:r>
      <w:r w:rsidRPr="003D1CFC">
        <w:rPr>
          <w:rFonts w:ascii="Lotus Linotype" w:hAnsi="Lotus Linotype"/>
          <w:sz w:val="32"/>
          <w:szCs w:val="32"/>
          <w:rtl/>
        </w:rPr>
        <w:t xml:space="preserve">: </w:t>
      </w:r>
      <w:r w:rsidRPr="003D1CFC">
        <w:rPr>
          <w:rFonts w:ascii="Lotus Linotype" w:hAnsi="Lotus Linotype" w:hint="eastAsia"/>
          <w:sz w:val="32"/>
          <w:szCs w:val="32"/>
          <w:rtl/>
        </w:rPr>
        <w:t>أنور</w:t>
      </w:r>
      <w:r w:rsidRPr="003D1CFC">
        <w:rPr>
          <w:rFonts w:ascii="Lotus Linotype" w:hAnsi="Lotus Linotype"/>
          <w:sz w:val="32"/>
          <w:szCs w:val="32"/>
          <w:rtl/>
        </w:rPr>
        <w:t xml:space="preserve"> </w:t>
      </w:r>
      <w:r w:rsidRPr="003D1CFC">
        <w:rPr>
          <w:rFonts w:ascii="Lotus Linotype" w:hAnsi="Lotus Linotype" w:hint="eastAsia"/>
          <w:sz w:val="32"/>
          <w:szCs w:val="32"/>
          <w:rtl/>
        </w:rPr>
        <w:t>الباز</w:t>
      </w:r>
      <w:r w:rsidRPr="003D1CFC">
        <w:rPr>
          <w:rFonts w:ascii="Lotus Linotype" w:hAnsi="Lotus Linotype"/>
          <w:sz w:val="32"/>
          <w:szCs w:val="32"/>
          <w:rtl/>
        </w:rPr>
        <w:t xml:space="preserve"> - </w:t>
      </w:r>
      <w:r w:rsidRPr="003D1CFC">
        <w:rPr>
          <w:rFonts w:ascii="Lotus Linotype" w:hAnsi="Lotus Linotype" w:hint="eastAsia"/>
          <w:sz w:val="32"/>
          <w:szCs w:val="32"/>
          <w:rtl/>
        </w:rPr>
        <w:t>عامر</w:t>
      </w:r>
      <w:r w:rsidRPr="003D1CFC">
        <w:rPr>
          <w:rFonts w:ascii="Lotus Linotype" w:hAnsi="Lotus Linotype"/>
          <w:sz w:val="32"/>
          <w:szCs w:val="32"/>
          <w:rtl/>
        </w:rPr>
        <w:t xml:space="preserve"> </w:t>
      </w:r>
      <w:r w:rsidRPr="003D1CFC">
        <w:rPr>
          <w:rFonts w:ascii="Lotus Linotype" w:hAnsi="Lotus Linotype" w:hint="eastAsia"/>
          <w:sz w:val="32"/>
          <w:szCs w:val="32"/>
          <w:rtl/>
        </w:rPr>
        <w:t>الجزار،</w:t>
      </w:r>
      <w:r w:rsidRPr="003D1CFC">
        <w:rPr>
          <w:rFonts w:ascii="Lotus Linotype" w:hAnsi="Lotus Linotype"/>
          <w:sz w:val="32"/>
          <w:szCs w:val="32"/>
          <w:rtl/>
        </w:rPr>
        <w:t xml:space="preserve"> </w:t>
      </w:r>
      <w:r w:rsidRPr="003D1CFC">
        <w:rPr>
          <w:rFonts w:ascii="Lotus Linotype" w:hAnsi="Lotus Linotype" w:hint="eastAsia"/>
          <w:sz w:val="32"/>
          <w:szCs w:val="32"/>
          <w:rtl/>
        </w:rPr>
        <w:t>دار</w:t>
      </w:r>
      <w:r w:rsidRPr="003D1CFC">
        <w:rPr>
          <w:rFonts w:ascii="Lotus Linotype" w:hAnsi="Lotus Linotype"/>
          <w:sz w:val="32"/>
          <w:szCs w:val="32"/>
          <w:rtl/>
        </w:rPr>
        <w:t xml:space="preserve"> </w:t>
      </w:r>
      <w:r w:rsidRPr="003D1CFC">
        <w:rPr>
          <w:rFonts w:ascii="Lotus Linotype" w:hAnsi="Lotus Linotype" w:hint="eastAsia"/>
          <w:sz w:val="32"/>
          <w:szCs w:val="32"/>
          <w:rtl/>
        </w:rPr>
        <w:t>الوفاء،</w:t>
      </w:r>
      <w:r w:rsidRPr="003D1CFC">
        <w:rPr>
          <w:rFonts w:ascii="Lotus Linotype" w:hAnsi="Lotus Linotype"/>
          <w:sz w:val="32"/>
          <w:szCs w:val="32"/>
          <w:rtl/>
        </w:rPr>
        <w:t xml:space="preserve"> </w:t>
      </w:r>
      <w:r>
        <w:rPr>
          <w:rFonts w:ascii="Lotus Linotype" w:hAnsi="Lotus Linotype" w:hint="cs"/>
          <w:sz w:val="32"/>
          <w:szCs w:val="32"/>
          <w:rtl/>
        </w:rPr>
        <w:t>الطبعة الثالثة،</w:t>
      </w:r>
      <w:r w:rsidRPr="003D1CFC">
        <w:rPr>
          <w:rFonts w:ascii="Lotus Linotype" w:hAnsi="Lotus Linotype"/>
          <w:sz w:val="32"/>
          <w:szCs w:val="32"/>
          <w:rtl/>
        </w:rPr>
        <w:t xml:space="preserve"> 1426</w:t>
      </w:r>
      <w:r w:rsidRPr="003D1CFC">
        <w:rPr>
          <w:rFonts w:ascii="Lotus Linotype" w:hAnsi="Lotus Linotype" w:hint="eastAsia"/>
          <w:sz w:val="32"/>
          <w:szCs w:val="32"/>
          <w:rtl/>
        </w:rPr>
        <w:t>هـ</w:t>
      </w:r>
      <w:r w:rsidRPr="003D1CFC">
        <w:rPr>
          <w:rFonts w:ascii="Lotus Linotype" w:hAnsi="Lotus Linotype"/>
          <w:sz w:val="32"/>
          <w:szCs w:val="32"/>
          <w:rtl/>
        </w:rPr>
        <w:t xml:space="preserve"> </w:t>
      </w:r>
      <w:r>
        <w:rPr>
          <w:rFonts w:ascii="Lotus Linotype" w:hAnsi="Lotus Linotype" w:hint="cs"/>
          <w:sz w:val="32"/>
          <w:szCs w:val="32"/>
          <w:rtl/>
        </w:rPr>
        <w:t xml:space="preserve">، جـ </w:t>
      </w:r>
      <w:r w:rsidRPr="003D1CFC">
        <w:rPr>
          <w:rFonts w:ascii="Lotus Linotype" w:hAnsi="Lotus Linotype"/>
          <w:sz w:val="32"/>
          <w:szCs w:val="32"/>
          <w:rtl/>
        </w:rPr>
        <w:t>15</w:t>
      </w:r>
      <w:r>
        <w:rPr>
          <w:rFonts w:ascii="Lotus Linotype" w:hAnsi="Lotus Linotype" w:hint="cs"/>
          <w:sz w:val="32"/>
          <w:szCs w:val="32"/>
          <w:rtl/>
        </w:rPr>
        <w:t xml:space="preserve">، ص </w:t>
      </w:r>
      <w:r w:rsidRPr="003D1CFC">
        <w:rPr>
          <w:rFonts w:ascii="Lotus Linotype" w:hAnsi="Lotus Linotype"/>
          <w:sz w:val="32"/>
          <w:szCs w:val="32"/>
          <w:rtl/>
        </w:rPr>
        <w:t>175-176</w:t>
      </w:r>
      <w:r>
        <w:rPr>
          <w:rFonts w:ascii="Lotus Linotype" w:hAnsi="Lotus Linotype" w:hint="cs"/>
          <w:sz w:val="32"/>
          <w:szCs w:val="32"/>
          <w:rtl/>
        </w:rPr>
        <w:t>.</w:t>
      </w:r>
    </w:p>
  </w:footnote>
  <w:footnote w:id="5">
    <w:p w:rsidR="00CE41B5" w:rsidRPr="005A25DA" w:rsidRDefault="00CE41B5" w:rsidP="00940A3A">
      <w:pPr>
        <w:pStyle w:val="FootnoteText"/>
        <w:spacing w:line="440" w:lineRule="exact"/>
        <w:ind w:left="386" w:hanging="388"/>
        <w:jc w:val="both"/>
        <w:rPr>
          <w:rStyle w:val="FootnoteReference"/>
          <w:rFonts w:ascii="Lotus Linotype" w:hAnsi="Lotus Linotype"/>
          <w:sz w:val="32"/>
          <w:szCs w:val="32"/>
          <w:rtl/>
        </w:rPr>
      </w:pPr>
      <w:r w:rsidRPr="00A86AE1">
        <w:rPr>
          <w:rStyle w:val="FootnoteReference"/>
          <w:rFonts w:ascii="Lotus Linotype" w:hAnsi="Lotus Linotype"/>
          <w:sz w:val="32"/>
          <w:szCs w:val="32"/>
          <w:rtl/>
        </w:rPr>
        <w:t>(</w:t>
      </w:r>
      <w:r w:rsidRPr="00A86AE1">
        <w:rPr>
          <w:rStyle w:val="FootnoteReference"/>
          <w:rFonts w:ascii="Lotus Linotype" w:hAnsi="Lotus Linotype"/>
          <w:sz w:val="32"/>
          <w:szCs w:val="32"/>
          <w:rtl/>
        </w:rPr>
        <w:footnoteRef/>
      </w:r>
      <w:r w:rsidRPr="00A86AE1">
        <w:rPr>
          <w:rStyle w:val="FootnoteReference"/>
          <w:rFonts w:ascii="Lotus Linotype" w:hAnsi="Lotus Linotype"/>
          <w:sz w:val="32"/>
          <w:szCs w:val="32"/>
          <w:rtl/>
        </w:rPr>
        <w:t>)</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 ينظر : </w:t>
      </w:r>
      <w:r w:rsidRPr="003D1CFC">
        <w:rPr>
          <w:rFonts w:ascii="Lotus Linotype" w:hAnsi="Lotus Linotype" w:hint="eastAsia"/>
          <w:sz w:val="32"/>
          <w:szCs w:val="32"/>
          <w:rtl/>
        </w:rPr>
        <w:t>الأسس</w:t>
      </w:r>
      <w:r w:rsidRPr="003D1CFC">
        <w:rPr>
          <w:rFonts w:ascii="Lotus Linotype" w:hAnsi="Lotus Linotype"/>
          <w:sz w:val="32"/>
          <w:szCs w:val="32"/>
          <w:rtl/>
        </w:rPr>
        <w:t xml:space="preserve"> </w:t>
      </w:r>
      <w:r w:rsidRPr="003D1CFC">
        <w:rPr>
          <w:rFonts w:ascii="Lotus Linotype" w:hAnsi="Lotus Linotype" w:hint="eastAsia"/>
          <w:sz w:val="32"/>
          <w:szCs w:val="32"/>
          <w:rtl/>
        </w:rPr>
        <w:t>العلمية</w:t>
      </w:r>
      <w:r w:rsidRPr="003D1CFC">
        <w:rPr>
          <w:rFonts w:ascii="Lotus Linotype" w:hAnsi="Lotus Linotype"/>
          <w:sz w:val="32"/>
          <w:szCs w:val="32"/>
          <w:rtl/>
        </w:rPr>
        <w:t xml:space="preserve"> </w:t>
      </w:r>
      <w:r w:rsidRPr="003D1CFC">
        <w:rPr>
          <w:rFonts w:ascii="Lotus Linotype" w:hAnsi="Lotus Linotype" w:hint="eastAsia"/>
          <w:sz w:val="32"/>
          <w:szCs w:val="32"/>
          <w:rtl/>
        </w:rPr>
        <w:t>لمنهج</w:t>
      </w:r>
      <w:r w:rsidRPr="003D1CFC">
        <w:rPr>
          <w:rFonts w:ascii="Lotus Linotype" w:hAnsi="Lotus Linotype"/>
          <w:sz w:val="32"/>
          <w:szCs w:val="32"/>
          <w:rtl/>
        </w:rPr>
        <w:t xml:space="preserve"> </w:t>
      </w:r>
      <w:r w:rsidRPr="003D1CFC">
        <w:rPr>
          <w:rFonts w:ascii="Lotus Linotype" w:hAnsi="Lotus Linotype" w:hint="eastAsia"/>
          <w:sz w:val="32"/>
          <w:szCs w:val="32"/>
          <w:rtl/>
        </w:rPr>
        <w:t>الدعوة</w:t>
      </w:r>
      <w:r w:rsidRPr="003D1CFC">
        <w:rPr>
          <w:rFonts w:ascii="Lotus Linotype" w:hAnsi="Lotus Linotype"/>
          <w:sz w:val="32"/>
          <w:szCs w:val="32"/>
          <w:rtl/>
        </w:rPr>
        <w:t xml:space="preserve"> </w:t>
      </w:r>
      <w:r w:rsidRPr="003D1CFC">
        <w:rPr>
          <w:rFonts w:ascii="Lotus Linotype" w:hAnsi="Lotus Linotype" w:hint="eastAsia"/>
          <w:sz w:val="32"/>
          <w:szCs w:val="32"/>
          <w:rtl/>
        </w:rPr>
        <w:t>الإسلامية</w:t>
      </w:r>
      <w:r w:rsidRPr="003D1CFC">
        <w:rPr>
          <w:rFonts w:ascii="Lotus Linotype" w:hAnsi="Lotus Linotype"/>
          <w:sz w:val="32"/>
          <w:szCs w:val="32"/>
          <w:rtl/>
        </w:rPr>
        <w:t xml:space="preserve"> (</w:t>
      </w:r>
      <w:r w:rsidRPr="003D1CFC">
        <w:rPr>
          <w:rFonts w:ascii="Lotus Linotype" w:hAnsi="Lotus Linotype" w:hint="eastAsia"/>
          <w:sz w:val="32"/>
          <w:szCs w:val="32"/>
          <w:rtl/>
        </w:rPr>
        <w:t>دراسة</w:t>
      </w:r>
      <w:r w:rsidRPr="003D1CFC">
        <w:rPr>
          <w:rFonts w:ascii="Lotus Linotype" w:hAnsi="Lotus Linotype"/>
          <w:sz w:val="32"/>
          <w:szCs w:val="32"/>
          <w:rtl/>
        </w:rPr>
        <w:t xml:space="preserve"> </w:t>
      </w:r>
      <w:r w:rsidRPr="003D1CFC">
        <w:rPr>
          <w:rFonts w:ascii="Lotus Linotype" w:hAnsi="Lotus Linotype" w:hint="eastAsia"/>
          <w:sz w:val="32"/>
          <w:szCs w:val="32"/>
          <w:rtl/>
        </w:rPr>
        <w:t>تأصيلية</w:t>
      </w:r>
      <w:r w:rsidRPr="003D1CFC">
        <w:rPr>
          <w:rFonts w:ascii="Lotus Linotype" w:hAnsi="Lotus Linotype"/>
          <w:sz w:val="32"/>
          <w:szCs w:val="32"/>
          <w:rtl/>
        </w:rPr>
        <w:t xml:space="preserve"> </w:t>
      </w:r>
      <w:r w:rsidRPr="003D1CFC">
        <w:rPr>
          <w:rFonts w:ascii="Lotus Linotype" w:hAnsi="Lotus Linotype" w:hint="eastAsia"/>
          <w:sz w:val="32"/>
          <w:szCs w:val="32"/>
          <w:rtl/>
        </w:rPr>
        <w:t>على</w:t>
      </w:r>
      <w:r w:rsidRPr="003D1CFC">
        <w:rPr>
          <w:rFonts w:ascii="Lotus Linotype" w:hAnsi="Lotus Linotype"/>
          <w:sz w:val="32"/>
          <w:szCs w:val="32"/>
          <w:rtl/>
        </w:rPr>
        <w:t xml:space="preserve"> </w:t>
      </w:r>
      <w:r w:rsidRPr="003D1CFC">
        <w:rPr>
          <w:rFonts w:ascii="Lotus Linotype" w:hAnsi="Lotus Linotype" w:hint="eastAsia"/>
          <w:sz w:val="32"/>
          <w:szCs w:val="32"/>
          <w:rtl/>
        </w:rPr>
        <w:t>ضوء</w:t>
      </w:r>
      <w:r w:rsidRPr="003D1CFC">
        <w:rPr>
          <w:rFonts w:ascii="Lotus Linotype" w:hAnsi="Lotus Linotype"/>
          <w:sz w:val="32"/>
          <w:szCs w:val="32"/>
          <w:rtl/>
        </w:rPr>
        <w:t xml:space="preserve"> </w:t>
      </w:r>
      <w:r w:rsidRPr="003D1CFC">
        <w:rPr>
          <w:rFonts w:ascii="Lotus Linotype" w:hAnsi="Lotus Linotype" w:hint="eastAsia"/>
          <w:sz w:val="32"/>
          <w:szCs w:val="32"/>
          <w:rtl/>
        </w:rPr>
        <w:t>الواقع</w:t>
      </w:r>
      <w:r w:rsidRPr="003D1CFC">
        <w:rPr>
          <w:rFonts w:ascii="Lotus Linotype" w:hAnsi="Lotus Linotype"/>
          <w:sz w:val="32"/>
          <w:szCs w:val="32"/>
          <w:rtl/>
        </w:rPr>
        <w:t xml:space="preserve"> </w:t>
      </w:r>
      <w:r w:rsidRPr="003D1CFC">
        <w:rPr>
          <w:rFonts w:ascii="Lotus Linotype" w:hAnsi="Lotus Linotype" w:hint="eastAsia"/>
          <w:sz w:val="32"/>
          <w:szCs w:val="32"/>
          <w:rtl/>
        </w:rPr>
        <w:t>المعاصر</w:t>
      </w:r>
      <w:r w:rsidRPr="003D1CFC">
        <w:rPr>
          <w:rFonts w:ascii="Lotus Linotype" w:hAnsi="Lotus Linotype"/>
          <w:sz w:val="32"/>
          <w:szCs w:val="32"/>
          <w:rtl/>
        </w:rPr>
        <w:t xml:space="preserve">) – </w:t>
      </w:r>
      <w:r w:rsidRPr="003D1CFC">
        <w:rPr>
          <w:rFonts w:ascii="Lotus Linotype" w:hAnsi="Lotus Linotype" w:hint="eastAsia"/>
          <w:sz w:val="32"/>
          <w:szCs w:val="32"/>
          <w:rtl/>
        </w:rPr>
        <w:t>أ</w:t>
      </w:r>
      <w:r w:rsidRPr="003D1CFC">
        <w:rPr>
          <w:rFonts w:ascii="Lotus Linotype" w:hAnsi="Lotus Linotype"/>
          <w:sz w:val="32"/>
          <w:szCs w:val="32"/>
          <w:rtl/>
        </w:rPr>
        <w:t>.</w:t>
      </w:r>
      <w:r w:rsidRPr="003D1CFC">
        <w:rPr>
          <w:rFonts w:ascii="Lotus Linotype" w:hAnsi="Lotus Linotype" w:hint="eastAsia"/>
          <w:sz w:val="32"/>
          <w:szCs w:val="32"/>
          <w:rtl/>
        </w:rPr>
        <w:t>د</w:t>
      </w:r>
      <w:r w:rsidRPr="003D1CFC">
        <w:rPr>
          <w:rFonts w:ascii="Lotus Linotype" w:hAnsi="Lotus Linotype"/>
          <w:sz w:val="32"/>
          <w:szCs w:val="32"/>
          <w:rtl/>
        </w:rPr>
        <w:t xml:space="preserve">. </w:t>
      </w:r>
      <w:r w:rsidRPr="003D1CFC">
        <w:rPr>
          <w:rFonts w:ascii="Lotus Linotype" w:hAnsi="Lotus Linotype" w:hint="eastAsia"/>
          <w:sz w:val="32"/>
          <w:szCs w:val="32"/>
          <w:rtl/>
        </w:rPr>
        <w:t>عبد</w:t>
      </w:r>
      <w:r w:rsidRPr="003D1CFC">
        <w:rPr>
          <w:rFonts w:ascii="Lotus Linotype" w:hAnsi="Lotus Linotype"/>
          <w:sz w:val="32"/>
          <w:szCs w:val="32"/>
          <w:rtl/>
        </w:rPr>
        <w:t xml:space="preserve"> </w:t>
      </w:r>
      <w:r w:rsidRPr="003D1CFC">
        <w:rPr>
          <w:rFonts w:ascii="Lotus Linotype" w:hAnsi="Lotus Linotype" w:hint="eastAsia"/>
          <w:sz w:val="32"/>
          <w:szCs w:val="32"/>
          <w:rtl/>
        </w:rPr>
        <w:t>الرحيم</w:t>
      </w:r>
      <w:r w:rsidRPr="003D1CFC">
        <w:rPr>
          <w:rFonts w:ascii="Lotus Linotype" w:hAnsi="Lotus Linotype"/>
          <w:sz w:val="32"/>
          <w:szCs w:val="32"/>
          <w:rtl/>
        </w:rPr>
        <w:t xml:space="preserve"> </w:t>
      </w:r>
      <w:r w:rsidRPr="003D1CFC">
        <w:rPr>
          <w:rFonts w:ascii="Lotus Linotype" w:hAnsi="Lotus Linotype" w:hint="eastAsia"/>
          <w:sz w:val="32"/>
          <w:szCs w:val="32"/>
          <w:rtl/>
        </w:rPr>
        <w:t>بن</w:t>
      </w:r>
      <w:r w:rsidRPr="003D1CFC">
        <w:rPr>
          <w:rFonts w:ascii="Lotus Linotype" w:hAnsi="Lotus Linotype"/>
          <w:sz w:val="32"/>
          <w:szCs w:val="32"/>
          <w:rtl/>
        </w:rPr>
        <w:t xml:space="preserve"> </w:t>
      </w:r>
      <w:r w:rsidRPr="003D1CFC">
        <w:rPr>
          <w:rFonts w:ascii="Lotus Linotype" w:hAnsi="Lotus Linotype" w:hint="eastAsia"/>
          <w:sz w:val="32"/>
          <w:szCs w:val="32"/>
          <w:rtl/>
        </w:rPr>
        <w:t>محمد</w:t>
      </w:r>
      <w:r w:rsidRPr="003D1CFC">
        <w:rPr>
          <w:rFonts w:ascii="Lotus Linotype" w:hAnsi="Lotus Linotype"/>
          <w:sz w:val="32"/>
          <w:szCs w:val="32"/>
          <w:rtl/>
        </w:rPr>
        <w:t xml:space="preserve"> </w:t>
      </w:r>
      <w:r w:rsidRPr="003D1CFC">
        <w:rPr>
          <w:rFonts w:ascii="Lotus Linotype" w:hAnsi="Lotus Linotype" w:hint="eastAsia"/>
          <w:sz w:val="32"/>
          <w:szCs w:val="32"/>
          <w:rtl/>
        </w:rPr>
        <w:t>المغذوي</w:t>
      </w:r>
      <w:r w:rsidRPr="003D1CFC">
        <w:rPr>
          <w:rFonts w:ascii="Lotus Linotype" w:hAnsi="Lotus Linotype"/>
          <w:sz w:val="32"/>
          <w:szCs w:val="32"/>
          <w:rtl/>
        </w:rPr>
        <w:t xml:space="preserve"> </w:t>
      </w:r>
      <w:r w:rsidRPr="003D1CFC">
        <w:rPr>
          <w:rFonts w:ascii="Lotus Linotype" w:hAnsi="Lotus Linotype" w:hint="eastAsia"/>
          <w:sz w:val="32"/>
          <w:szCs w:val="32"/>
          <w:rtl/>
        </w:rPr>
        <w:t>،</w:t>
      </w:r>
      <w:r w:rsidRPr="003D1CFC">
        <w:rPr>
          <w:rFonts w:ascii="Lotus Linotype" w:hAnsi="Lotus Linotype"/>
          <w:sz w:val="32"/>
          <w:szCs w:val="32"/>
          <w:rtl/>
        </w:rPr>
        <w:t xml:space="preserve"> </w:t>
      </w:r>
      <w:r w:rsidRPr="003D1CFC">
        <w:rPr>
          <w:rFonts w:ascii="Lotus Linotype" w:hAnsi="Lotus Linotype" w:hint="eastAsia"/>
          <w:sz w:val="32"/>
          <w:szCs w:val="32"/>
          <w:rtl/>
        </w:rPr>
        <w:t>دار</w:t>
      </w:r>
      <w:r w:rsidRPr="003D1CFC">
        <w:rPr>
          <w:rFonts w:ascii="Lotus Linotype" w:hAnsi="Lotus Linotype"/>
          <w:sz w:val="32"/>
          <w:szCs w:val="32"/>
          <w:rtl/>
        </w:rPr>
        <w:t xml:space="preserve"> </w:t>
      </w:r>
      <w:r w:rsidRPr="003D1CFC">
        <w:rPr>
          <w:rFonts w:ascii="Lotus Linotype" w:hAnsi="Lotus Linotype" w:hint="eastAsia"/>
          <w:sz w:val="32"/>
          <w:szCs w:val="32"/>
          <w:rtl/>
        </w:rPr>
        <w:t>الحضارة</w:t>
      </w:r>
      <w:r w:rsidRPr="003D1CFC">
        <w:rPr>
          <w:rFonts w:ascii="Lotus Linotype" w:hAnsi="Lotus Linotype"/>
          <w:sz w:val="32"/>
          <w:szCs w:val="32"/>
          <w:rtl/>
        </w:rPr>
        <w:t xml:space="preserve"> </w:t>
      </w:r>
      <w:r w:rsidRPr="003D1CFC">
        <w:rPr>
          <w:rFonts w:ascii="Lotus Linotype" w:hAnsi="Lotus Linotype" w:hint="eastAsia"/>
          <w:sz w:val="32"/>
          <w:szCs w:val="32"/>
          <w:rtl/>
        </w:rPr>
        <w:t>،</w:t>
      </w:r>
      <w:r w:rsidRPr="003D1CFC">
        <w:rPr>
          <w:rFonts w:ascii="Lotus Linotype" w:hAnsi="Lotus Linotype"/>
          <w:sz w:val="32"/>
          <w:szCs w:val="32"/>
          <w:rtl/>
        </w:rPr>
        <w:t xml:space="preserve"> </w:t>
      </w:r>
      <w:r w:rsidRPr="003D1CFC">
        <w:rPr>
          <w:rFonts w:ascii="Lotus Linotype" w:hAnsi="Lotus Linotype" w:hint="eastAsia"/>
          <w:sz w:val="32"/>
          <w:szCs w:val="32"/>
          <w:rtl/>
        </w:rPr>
        <w:t>الرياض</w:t>
      </w:r>
      <w:r w:rsidRPr="003D1CFC">
        <w:rPr>
          <w:rFonts w:ascii="Lotus Linotype" w:hAnsi="Lotus Linotype"/>
          <w:sz w:val="32"/>
          <w:szCs w:val="32"/>
          <w:rtl/>
        </w:rPr>
        <w:t xml:space="preserve"> </w:t>
      </w:r>
      <w:r w:rsidRPr="003D1CFC">
        <w:rPr>
          <w:rFonts w:ascii="Lotus Linotype" w:hAnsi="Lotus Linotype" w:hint="eastAsia"/>
          <w:sz w:val="32"/>
          <w:szCs w:val="32"/>
          <w:rtl/>
        </w:rPr>
        <w:t>،</w:t>
      </w:r>
      <w:r w:rsidRPr="003D1CFC">
        <w:rPr>
          <w:rFonts w:ascii="Lotus Linotype" w:hAnsi="Lotus Linotype"/>
          <w:sz w:val="32"/>
          <w:szCs w:val="32"/>
          <w:rtl/>
        </w:rPr>
        <w:t xml:space="preserve"> </w:t>
      </w:r>
      <w:r>
        <w:rPr>
          <w:rFonts w:ascii="Lotus Linotype" w:hAnsi="Lotus Linotype" w:hint="cs"/>
          <w:sz w:val="32"/>
          <w:szCs w:val="32"/>
          <w:rtl/>
        </w:rPr>
        <w:t>الطبعة الثانية</w:t>
      </w:r>
      <w:r w:rsidRPr="003D1CFC">
        <w:rPr>
          <w:rFonts w:ascii="Lotus Linotype" w:hAnsi="Lotus Linotype" w:hint="eastAsia"/>
          <w:sz w:val="32"/>
          <w:szCs w:val="32"/>
          <w:rtl/>
        </w:rPr>
        <w:t>،</w:t>
      </w:r>
      <w:r w:rsidRPr="003D1CFC">
        <w:rPr>
          <w:rFonts w:ascii="Lotus Linotype" w:hAnsi="Lotus Linotype"/>
          <w:sz w:val="32"/>
          <w:szCs w:val="32"/>
          <w:rtl/>
        </w:rPr>
        <w:t xml:space="preserve"> 1431 </w:t>
      </w:r>
      <w:r w:rsidRPr="003D1CFC">
        <w:rPr>
          <w:rFonts w:ascii="Lotus Linotype" w:hAnsi="Lotus Linotype" w:hint="eastAsia"/>
          <w:sz w:val="32"/>
          <w:szCs w:val="32"/>
          <w:rtl/>
        </w:rPr>
        <w:t>هـ</w:t>
      </w:r>
      <w:r w:rsidRPr="003D1CFC">
        <w:rPr>
          <w:rFonts w:ascii="Lotus Linotype" w:hAnsi="Lotus Linotype"/>
          <w:sz w:val="32"/>
          <w:szCs w:val="32"/>
          <w:rtl/>
        </w:rPr>
        <w:t xml:space="preserve"> / 2010 </w:t>
      </w:r>
      <w:r w:rsidRPr="003D1CFC">
        <w:rPr>
          <w:rFonts w:ascii="Lotus Linotype" w:hAnsi="Lotus Linotype" w:hint="eastAsia"/>
          <w:sz w:val="32"/>
          <w:szCs w:val="32"/>
          <w:rtl/>
        </w:rPr>
        <w:t>م</w:t>
      </w:r>
      <w:r>
        <w:rPr>
          <w:rFonts w:ascii="Lotus Linotype" w:hAnsi="Lotus Linotype" w:hint="cs"/>
          <w:sz w:val="32"/>
          <w:szCs w:val="32"/>
          <w:rtl/>
        </w:rPr>
        <w:t>، ص 49.</w:t>
      </w:r>
    </w:p>
  </w:footnote>
  <w:footnote w:id="6">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b/>
          <w:bCs/>
          <w:sz w:val="32"/>
          <w:szCs w:val="32"/>
          <w:rtl/>
        </w:rPr>
        <w:t xml:space="preserve"> المدر</w:t>
      </w:r>
      <w:r w:rsidRPr="00331497">
        <w:rPr>
          <w:rFonts w:ascii="Lotus Linotype" w:hAnsi="Lotus Linotype" w:hint="cs"/>
          <w:sz w:val="32"/>
          <w:szCs w:val="32"/>
          <w:rtl/>
        </w:rPr>
        <w:t xml:space="preserve"> : الطين المتماسك، والمقصود به بيت الطين الذي يسكن أهل المدن والقرى، ينظر : </w:t>
      </w:r>
      <w:r w:rsidRPr="00331497">
        <w:rPr>
          <w:rFonts w:ascii="Lotus Linotype" w:hAnsi="Lotus Linotype"/>
          <w:sz w:val="32"/>
          <w:szCs w:val="32"/>
          <w:rtl/>
        </w:rPr>
        <w:t>النهاية في غريب الحديث والأثر</w:t>
      </w:r>
      <w:r w:rsidRPr="00331497">
        <w:rPr>
          <w:rFonts w:ascii="Lotus Linotype" w:hAnsi="Lotus Linotype" w:hint="cs"/>
          <w:sz w:val="32"/>
          <w:szCs w:val="32"/>
          <w:rtl/>
        </w:rPr>
        <w:t xml:space="preserve">، </w:t>
      </w:r>
      <w:r w:rsidRPr="00331497">
        <w:rPr>
          <w:rFonts w:ascii="Lotus Linotype" w:hAnsi="Lotus Linotype"/>
          <w:sz w:val="32"/>
          <w:szCs w:val="32"/>
          <w:rtl/>
        </w:rPr>
        <w:t>أبو السعادات المبارك بن محمد الجزري بن الاثي</w:t>
      </w:r>
      <w:r w:rsidRPr="00331497">
        <w:rPr>
          <w:rFonts w:ascii="Lotus Linotype" w:hAnsi="Lotus Linotype" w:hint="cs"/>
          <w:sz w:val="32"/>
          <w:szCs w:val="32"/>
          <w:rtl/>
        </w:rPr>
        <w:t>ر،</w:t>
      </w:r>
      <w:r w:rsidRPr="00331497">
        <w:rPr>
          <w:rFonts w:ascii="Lotus Linotype" w:hAnsi="Lotus Linotype"/>
          <w:sz w:val="32"/>
          <w:szCs w:val="32"/>
          <w:rtl/>
        </w:rPr>
        <w:t xml:space="preserve"> </w:t>
      </w:r>
      <w:r w:rsidRPr="00331497">
        <w:rPr>
          <w:rFonts w:ascii="Lotus Linotype" w:hAnsi="Lotus Linotype" w:hint="cs"/>
          <w:sz w:val="32"/>
          <w:szCs w:val="32"/>
          <w:rtl/>
        </w:rPr>
        <w:t xml:space="preserve">الطبعة الأولى، </w:t>
      </w:r>
      <w:r w:rsidRPr="00331497">
        <w:rPr>
          <w:rFonts w:ascii="Lotus Linotype" w:hAnsi="Lotus Linotype"/>
          <w:sz w:val="32"/>
          <w:szCs w:val="32"/>
          <w:rtl/>
        </w:rPr>
        <w:t>دار ابن الجوزي</w:t>
      </w:r>
      <w:r w:rsidRPr="00331497">
        <w:rPr>
          <w:rFonts w:ascii="Lotus Linotype" w:hAnsi="Lotus Linotype" w:hint="cs"/>
          <w:sz w:val="32"/>
          <w:szCs w:val="32"/>
          <w:rtl/>
        </w:rPr>
        <w:t xml:space="preserve">، </w:t>
      </w:r>
      <w:r w:rsidRPr="00331497">
        <w:rPr>
          <w:rFonts w:ascii="Lotus Linotype" w:hAnsi="Lotus Linotype"/>
          <w:sz w:val="32"/>
          <w:szCs w:val="32"/>
          <w:rtl/>
        </w:rPr>
        <w:t>1421</w:t>
      </w:r>
      <w:r w:rsidRPr="00331497">
        <w:rPr>
          <w:rFonts w:ascii="Lotus Linotype" w:hAnsi="Lotus Linotype" w:hint="cs"/>
          <w:sz w:val="32"/>
          <w:szCs w:val="32"/>
          <w:rtl/>
        </w:rPr>
        <w:t xml:space="preserve"> ه، جـ 4 ص 309.</w:t>
      </w:r>
    </w:p>
  </w:footnote>
  <w:footnote w:id="7">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الوبر</w:t>
      </w:r>
      <w:r w:rsidRPr="00331497">
        <w:rPr>
          <w:rFonts w:ascii="Lotus Linotype" w:hAnsi="Lotus Linotype" w:hint="cs"/>
          <w:sz w:val="32"/>
          <w:szCs w:val="32"/>
          <w:rtl/>
        </w:rPr>
        <w:t xml:space="preserve"> : صوف الإبل وغيرها، والمقصود به بيت الشعر الذي يستخدمه أهل البادية، ينظر : </w:t>
      </w:r>
      <w:r w:rsidRPr="00331497">
        <w:rPr>
          <w:rFonts w:ascii="Lotus Linotype" w:hAnsi="Lotus Linotype" w:hint="eastAsia"/>
          <w:sz w:val="32"/>
          <w:szCs w:val="32"/>
          <w:rtl/>
        </w:rPr>
        <w:t>مشارق</w:t>
      </w:r>
      <w:r w:rsidRPr="00331497">
        <w:rPr>
          <w:rFonts w:ascii="Lotus Linotype" w:hAnsi="Lotus Linotype"/>
          <w:sz w:val="32"/>
          <w:szCs w:val="32"/>
          <w:rtl/>
        </w:rPr>
        <w:t xml:space="preserve"> </w:t>
      </w:r>
      <w:r w:rsidRPr="00331497">
        <w:rPr>
          <w:rFonts w:ascii="Lotus Linotype" w:hAnsi="Lotus Linotype" w:hint="eastAsia"/>
          <w:sz w:val="32"/>
          <w:szCs w:val="32"/>
          <w:rtl/>
        </w:rPr>
        <w:t>الأنوار</w:t>
      </w:r>
      <w:r w:rsidRPr="00331497">
        <w:rPr>
          <w:rFonts w:ascii="Lotus Linotype" w:hAnsi="Lotus Linotype"/>
          <w:sz w:val="32"/>
          <w:szCs w:val="32"/>
          <w:rtl/>
        </w:rPr>
        <w:t xml:space="preserve"> </w:t>
      </w:r>
      <w:r w:rsidRPr="00331497">
        <w:rPr>
          <w:rFonts w:ascii="Lotus Linotype" w:hAnsi="Lotus Linotype" w:hint="eastAsia"/>
          <w:sz w:val="32"/>
          <w:szCs w:val="32"/>
          <w:rtl/>
        </w:rPr>
        <w:t>على</w:t>
      </w:r>
      <w:r w:rsidRPr="00331497">
        <w:rPr>
          <w:rFonts w:ascii="Lotus Linotype" w:hAnsi="Lotus Linotype"/>
          <w:sz w:val="32"/>
          <w:szCs w:val="32"/>
          <w:rtl/>
        </w:rPr>
        <w:t xml:space="preserve"> </w:t>
      </w:r>
      <w:r w:rsidRPr="00331497">
        <w:rPr>
          <w:rFonts w:ascii="Lotus Linotype" w:hAnsi="Lotus Linotype" w:hint="eastAsia"/>
          <w:sz w:val="32"/>
          <w:szCs w:val="32"/>
          <w:rtl/>
        </w:rPr>
        <w:t>صحاح</w:t>
      </w:r>
      <w:r w:rsidRPr="00331497">
        <w:rPr>
          <w:rFonts w:ascii="Lotus Linotype" w:hAnsi="Lotus Linotype"/>
          <w:sz w:val="32"/>
          <w:szCs w:val="32"/>
          <w:rtl/>
        </w:rPr>
        <w:t xml:space="preserve"> </w:t>
      </w:r>
      <w:r w:rsidRPr="00331497">
        <w:rPr>
          <w:rFonts w:ascii="Lotus Linotype" w:hAnsi="Lotus Linotype" w:hint="eastAsia"/>
          <w:sz w:val="32"/>
          <w:szCs w:val="32"/>
          <w:rtl/>
        </w:rPr>
        <w:t>الآثار</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شرح</w:t>
      </w:r>
      <w:r w:rsidRPr="00331497">
        <w:rPr>
          <w:rFonts w:ascii="Lotus Linotype" w:hAnsi="Lotus Linotype"/>
          <w:sz w:val="32"/>
          <w:szCs w:val="32"/>
          <w:rtl/>
        </w:rPr>
        <w:t xml:space="preserve"> </w:t>
      </w:r>
      <w:r w:rsidRPr="00331497">
        <w:rPr>
          <w:rFonts w:ascii="Lotus Linotype" w:hAnsi="Lotus Linotype" w:hint="eastAsia"/>
          <w:sz w:val="32"/>
          <w:szCs w:val="32"/>
          <w:rtl/>
        </w:rPr>
        <w:t>غريب</w:t>
      </w:r>
      <w:r w:rsidRPr="00331497">
        <w:rPr>
          <w:rFonts w:ascii="Lotus Linotype" w:hAnsi="Lotus Linotype"/>
          <w:sz w:val="32"/>
          <w:szCs w:val="32"/>
          <w:rtl/>
        </w:rPr>
        <w:t xml:space="preserve"> </w:t>
      </w:r>
      <w:r w:rsidRPr="00331497">
        <w:rPr>
          <w:rFonts w:ascii="Lotus Linotype" w:hAnsi="Lotus Linotype" w:hint="eastAsia"/>
          <w:sz w:val="32"/>
          <w:szCs w:val="32"/>
          <w:rtl/>
        </w:rPr>
        <w:t>الحديث،</w:t>
      </w:r>
      <w:r w:rsidRPr="00331497">
        <w:rPr>
          <w:rFonts w:ascii="Lotus Linotype" w:hAnsi="Lotus Linotype"/>
          <w:sz w:val="32"/>
          <w:szCs w:val="32"/>
          <w:rtl/>
        </w:rPr>
        <w:t xml:space="preserve"> </w:t>
      </w:r>
      <w:r w:rsidRPr="00331497">
        <w:rPr>
          <w:rFonts w:ascii="Lotus Linotype" w:hAnsi="Lotus Linotype" w:hint="eastAsia"/>
          <w:sz w:val="32"/>
          <w:szCs w:val="32"/>
          <w:rtl/>
        </w:rPr>
        <w:t>أبو</w:t>
      </w:r>
      <w:r w:rsidRPr="00331497">
        <w:rPr>
          <w:rFonts w:ascii="Lotus Linotype" w:hAnsi="Lotus Linotype"/>
          <w:sz w:val="32"/>
          <w:szCs w:val="32"/>
          <w:rtl/>
        </w:rPr>
        <w:t xml:space="preserve"> </w:t>
      </w:r>
      <w:r w:rsidRPr="00331497">
        <w:rPr>
          <w:rFonts w:ascii="Lotus Linotype" w:hAnsi="Lotus Linotype" w:hint="eastAsia"/>
          <w:sz w:val="32"/>
          <w:szCs w:val="32"/>
          <w:rtl/>
        </w:rPr>
        <w:t>الفضل</w:t>
      </w:r>
      <w:r w:rsidRPr="00331497">
        <w:rPr>
          <w:rFonts w:ascii="Lotus Linotype" w:hAnsi="Lotus Linotype"/>
          <w:sz w:val="32"/>
          <w:szCs w:val="32"/>
          <w:rtl/>
        </w:rPr>
        <w:t xml:space="preserve"> </w:t>
      </w:r>
      <w:r w:rsidRPr="00331497">
        <w:rPr>
          <w:rFonts w:ascii="Lotus Linotype" w:hAnsi="Lotus Linotype" w:hint="eastAsia"/>
          <w:sz w:val="32"/>
          <w:szCs w:val="32"/>
          <w:rtl/>
        </w:rPr>
        <w:t>القاضي</w:t>
      </w:r>
      <w:r w:rsidRPr="00331497">
        <w:rPr>
          <w:rFonts w:ascii="Lotus Linotype" w:hAnsi="Lotus Linotype"/>
          <w:sz w:val="32"/>
          <w:szCs w:val="32"/>
          <w:rtl/>
        </w:rPr>
        <w:t xml:space="preserve"> </w:t>
      </w:r>
      <w:r w:rsidRPr="00331497">
        <w:rPr>
          <w:rFonts w:ascii="Lotus Linotype" w:hAnsi="Lotus Linotype" w:hint="eastAsia"/>
          <w:sz w:val="32"/>
          <w:szCs w:val="32"/>
          <w:rtl/>
        </w:rPr>
        <w:t>عياض</w:t>
      </w:r>
      <w:r w:rsidRPr="00331497">
        <w:rPr>
          <w:rFonts w:ascii="Lotus Linotype" w:hAnsi="Lotus Linotype"/>
          <w:sz w:val="32"/>
          <w:szCs w:val="32"/>
          <w:rtl/>
        </w:rPr>
        <w:t xml:space="preserve"> </w:t>
      </w:r>
      <w:r w:rsidRPr="00331497">
        <w:rPr>
          <w:rFonts w:ascii="Lotus Linotype" w:hAnsi="Lotus Linotype" w:hint="eastAsia"/>
          <w:sz w:val="32"/>
          <w:szCs w:val="32"/>
          <w:rtl/>
        </w:rPr>
        <w:t>بن</w:t>
      </w:r>
      <w:r w:rsidRPr="00331497">
        <w:rPr>
          <w:rFonts w:ascii="Lotus Linotype" w:hAnsi="Lotus Linotype"/>
          <w:sz w:val="32"/>
          <w:szCs w:val="32"/>
          <w:rtl/>
        </w:rPr>
        <w:t xml:space="preserve"> </w:t>
      </w:r>
      <w:r w:rsidRPr="00331497">
        <w:rPr>
          <w:rFonts w:ascii="Lotus Linotype" w:hAnsi="Lotus Linotype" w:hint="eastAsia"/>
          <w:sz w:val="32"/>
          <w:szCs w:val="32"/>
          <w:rtl/>
        </w:rPr>
        <w:t>موسى</w:t>
      </w:r>
      <w:r w:rsidRPr="00331497">
        <w:rPr>
          <w:rFonts w:ascii="Lotus Linotype" w:hAnsi="Lotus Linotype"/>
          <w:sz w:val="32"/>
          <w:szCs w:val="32"/>
          <w:rtl/>
        </w:rPr>
        <w:t xml:space="preserve"> </w:t>
      </w:r>
      <w:r w:rsidRPr="00331497">
        <w:rPr>
          <w:rFonts w:ascii="Lotus Linotype" w:hAnsi="Lotus Linotype" w:hint="eastAsia"/>
          <w:sz w:val="32"/>
          <w:szCs w:val="32"/>
          <w:rtl/>
        </w:rPr>
        <w:t>السبتي،</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الأولي،</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القلم،</w:t>
      </w:r>
      <w:r w:rsidRPr="00331497">
        <w:rPr>
          <w:rFonts w:ascii="Lotus Linotype" w:hAnsi="Lotus Linotype"/>
          <w:sz w:val="32"/>
          <w:szCs w:val="32"/>
          <w:rtl/>
        </w:rPr>
        <w:t xml:space="preserve"> </w:t>
      </w:r>
      <w:r w:rsidRPr="00331497">
        <w:rPr>
          <w:rFonts w:ascii="Lotus Linotype" w:hAnsi="Lotus Linotype" w:hint="eastAsia"/>
          <w:sz w:val="32"/>
          <w:szCs w:val="32"/>
          <w:rtl/>
        </w:rPr>
        <w:t>سوريا،</w:t>
      </w:r>
      <w:r w:rsidRPr="00331497">
        <w:rPr>
          <w:rFonts w:ascii="Lotus Linotype" w:hAnsi="Lotus Linotype"/>
          <w:sz w:val="32"/>
          <w:szCs w:val="32"/>
          <w:rtl/>
        </w:rPr>
        <w:t xml:space="preserve"> 1433</w:t>
      </w:r>
      <w:r w:rsidRPr="00331497">
        <w:rPr>
          <w:rFonts w:ascii="Lotus Linotype" w:hAnsi="Lotus Linotype" w:hint="eastAsia"/>
          <w:sz w:val="32"/>
          <w:szCs w:val="32"/>
          <w:rtl/>
        </w:rPr>
        <w:t>هـ</w:t>
      </w:r>
      <w:r w:rsidRPr="00331497">
        <w:rPr>
          <w:rFonts w:ascii="Lotus Linotype" w:hAnsi="Lotus Linotype" w:hint="cs"/>
          <w:sz w:val="32"/>
          <w:szCs w:val="32"/>
          <w:rtl/>
        </w:rPr>
        <w:t>، جـ 2 ص 277.</w:t>
      </w:r>
    </w:p>
  </w:footnote>
  <w:footnote w:id="8">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رواه الإمام أحمد في المسند، جـ 28 ص</w:t>
      </w:r>
      <w:r>
        <w:rPr>
          <w:rFonts w:ascii="Lotus Linotype" w:hAnsi="Lotus Linotype" w:hint="cs"/>
          <w:sz w:val="32"/>
          <w:szCs w:val="32"/>
          <w:rtl/>
        </w:rPr>
        <w:t xml:space="preserve"> </w:t>
      </w:r>
      <w:r w:rsidRPr="00331497">
        <w:rPr>
          <w:rFonts w:ascii="Lotus Linotype" w:hAnsi="Lotus Linotype" w:hint="cs"/>
          <w:sz w:val="32"/>
          <w:szCs w:val="32"/>
          <w:rtl/>
        </w:rPr>
        <w:t xml:space="preserve">، برقم ( 16957 )، والحاكم في المستدرك على الصحيحين، جـ 4 ص 477،في كتاب الفتن والملاحم، برقم ( 8326 ) وقال الحاكم : حديث </w:t>
      </w:r>
      <w:r>
        <w:rPr>
          <w:rFonts w:ascii="Lotus Linotype" w:hAnsi="Lotus Linotype" w:hint="cs"/>
          <w:sz w:val="32"/>
          <w:szCs w:val="32"/>
          <w:rtl/>
        </w:rPr>
        <w:t>صحيح على شرط الشيخين، ووافقه الذ</w:t>
      </w:r>
      <w:r w:rsidRPr="00331497">
        <w:rPr>
          <w:rFonts w:ascii="Lotus Linotype" w:hAnsi="Lotus Linotype" w:hint="cs"/>
          <w:sz w:val="32"/>
          <w:szCs w:val="32"/>
          <w:rtl/>
        </w:rPr>
        <w:t>هبي.</w:t>
      </w:r>
    </w:p>
  </w:footnote>
  <w:footnote w:id="9">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b/>
          <w:bCs/>
          <w:sz w:val="32"/>
          <w:szCs w:val="32"/>
          <w:rtl/>
        </w:rPr>
        <w:t>أرخبيل الملايو</w:t>
      </w:r>
      <w:r w:rsidRPr="00331497">
        <w:rPr>
          <w:rFonts w:ascii="Lotus Linotype" w:hAnsi="Lotus Linotype" w:hint="cs"/>
          <w:sz w:val="32"/>
          <w:szCs w:val="32"/>
          <w:rtl/>
        </w:rPr>
        <w:t xml:space="preserve"> : هي مجموعة كبيرة من الجزر المتقاربة، سكانها من جنس الملايو، تقع بين خطي 15 شمال وجنوب خط الاستواء، وبين قارتي آسيا وقارة أستراليا وبين المحيط الهادي، تبلغ مساحتها اليابسة والبحار أربعة ميلاً مربعا تقريباً، وتشتمل ( أندونيسيا، وماليزيا، وبروناي دار السلام، وسنغافورا، وجنوب تايلاند ( فطاني ) ومورو ( جنوب فلبين )، وشمبا ( المسلمون في كمبوديا فتنام )، ينظر : </w:t>
      </w:r>
      <w:r w:rsidRPr="00331497">
        <w:rPr>
          <w:rFonts w:ascii="Lotus Linotype" w:hAnsi="Lotus Linotype"/>
          <w:sz w:val="32"/>
          <w:szCs w:val="32"/>
          <w:rtl/>
        </w:rPr>
        <w:t>80.</w:t>
      </w:r>
      <w:r w:rsidRPr="00331497">
        <w:rPr>
          <w:rFonts w:ascii="Lotus Linotype" w:hAnsi="Lotus Linotype"/>
          <w:sz w:val="32"/>
          <w:szCs w:val="32"/>
          <w:rtl/>
        </w:rPr>
        <w:tab/>
      </w:r>
      <w:r w:rsidRPr="00331497">
        <w:rPr>
          <w:rFonts w:ascii="Lotus Linotype" w:hAnsi="Lotus Linotype" w:hint="eastAsia"/>
          <w:sz w:val="32"/>
          <w:szCs w:val="32"/>
          <w:rtl/>
        </w:rPr>
        <w:t>الوجيز</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جغرافية</w:t>
      </w:r>
      <w:r w:rsidRPr="00331497">
        <w:rPr>
          <w:rFonts w:ascii="Lotus Linotype" w:hAnsi="Lotus Linotype"/>
          <w:sz w:val="32"/>
          <w:szCs w:val="32"/>
          <w:rtl/>
        </w:rPr>
        <w:t xml:space="preserve"> </w:t>
      </w:r>
      <w:r w:rsidRPr="00331497">
        <w:rPr>
          <w:rFonts w:ascii="Lotus Linotype" w:hAnsi="Lotus Linotype" w:hint="eastAsia"/>
          <w:sz w:val="32"/>
          <w:szCs w:val="32"/>
          <w:rtl/>
        </w:rPr>
        <w:t>العالم</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محمد</w:t>
      </w:r>
      <w:r w:rsidRPr="00331497">
        <w:rPr>
          <w:rFonts w:ascii="Lotus Linotype" w:hAnsi="Lotus Linotype"/>
          <w:sz w:val="32"/>
          <w:szCs w:val="32"/>
          <w:rtl/>
        </w:rPr>
        <w:t xml:space="preserve"> </w:t>
      </w:r>
      <w:r w:rsidRPr="00331497">
        <w:rPr>
          <w:rFonts w:ascii="Lotus Linotype" w:hAnsi="Lotus Linotype" w:hint="eastAsia"/>
          <w:sz w:val="32"/>
          <w:szCs w:val="32"/>
          <w:rtl/>
        </w:rPr>
        <w:t>بن</w:t>
      </w:r>
      <w:r w:rsidRPr="00331497">
        <w:rPr>
          <w:rFonts w:ascii="Lotus Linotype" w:hAnsi="Lotus Linotype"/>
          <w:sz w:val="32"/>
          <w:szCs w:val="32"/>
          <w:rtl/>
        </w:rPr>
        <w:t xml:space="preserve"> </w:t>
      </w:r>
      <w:r w:rsidRPr="00331497">
        <w:rPr>
          <w:rFonts w:ascii="Lotus Linotype" w:hAnsi="Lotus Linotype" w:hint="eastAsia"/>
          <w:sz w:val="32"/>
          <w:szCs w:val="32"/>
          <w:rtl/>
        </w:rPr>
        <w:t>محمود</w:t>
      </w:r>
      <w:r w:rsidRPr="00331497">
        <w:rPr>
          <w:rFonts w:ascii="Lotus Linotype" w:hAnsi="Lotus Linotype"/>
          <w:sz w:val="32"/>
          <w:szCs w:val="32"/>
          <w:rtl/>
        </w:rPr>
        <w:t xml:space="preserve"> </w:t>
      </w:r>
      <w:r w:rsidRPr="00331497">
        <w:rPr>
          <w:rFonts w:ascii="Lotus Linotype" w:hAnsi="Lotus Linotype" w:hint="eastAsia"/>
          <w:sz w:val="32"/>
          <w:szCs w:val="32"/>
          <w:rtl/>
        </w:rPr>
        <w:t>السرياني،</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عالم</w:t>
      </w:r>
      <w:r w:rsidRPr="00331497">
        <w:rPr>
          <w:rFonts w:ascii="Lotus Linotype" w:hAnsi="Lotus Linotype"/>
          <w:sz w:val="32"/>
          <w:szCs w:val="32"/>
          <w:rtl/>
        </w:rPr>
        <w:t xml:space="preserve"> </w:t>
      </w:r>
      <w:r w:rsidRPr="00331497">
        <w:rPr>
          <w:rFonts w:ascii="Lotus Linotype" w:hAnsi="Lotus Linotype" w:hint="eastAsia"/>
          <w:sz w:val="32"/>
          <w:szCs w:val="32"/>
          <w:rtl/>
        </w:rPr>
        <w:t>الكتب،</w:t>
      </w:r>
      <w:r w:rsidRPr="00331497">
        <w:rPr>
          <w:rFonts w:ascii="Lotus Linotype" w:hAnsi="Lotus Linotype"/>
          <w:sz w:val="32"/>
          <w:szCs w:val="32"/>
          <w:rtl/>
        </w:rPr>
        <w:t xml:space="preserve"> </w:t>
      </w:r>
      <w:r w:rsidRPr="00331497">
        <w:rPr>
          <w:rFonts w:ascii="Lotus Linotype" w:hAnsi="Lotus Linotype" w:hint="eastAsia"/>
          <w:sz w:val="32"/>
          <w:szCs w:val="32"/>
          <w:rtl/>
        </w:rPr>
        <w:t>الرياض،</w:t>
      </w:r>
      <w:r w:rsidRPr="00331497">
        <w:rPr>
          <w:rFonts w:ascii="Lotus Linotype" w:hAnsi="Lotus Linotype"/>
          <w:sz w:val="32"/>
          <w:szCs w:val="32"/>
          <w:rtl/>
        </w:rPr>
        <w:t xml:space="preserve"> </w:t>
      </w:r>
      <w:r w:rsidRPr="00331497">
        <w:rPr>
          <w:rFonts w:ascii="Lotus Linotype" w:hAnsi="Lotus Linotype" w:hint="eastAsia"/>
          <w:sz w:val="32"/>
          <w:szCs w:val="32"/>
          <w:rtl/>
        </w:rPr>
        <w:t>المملكة</w:t>
      </w:r>
      <w:r w:rsidRPr="00331497">
        <w:rPr>
          <w:rFonts w:ascii="Lotus Linotype" w:hAnsi="Lotus Linotype"/>
          <w:sz w:val="32"/>
          <w:szCs w:val="32"/>
          <w:rtl/>
        </w:rPr>
        <w:t xml:space="preserve"> </w:t>
      </w:r>
      <w:r w:rsidRPr="00331497">
        <w:rPr>
          <w:rFonts w:ascii="Lotus Linotype" w:hAnsi="Lotus Linotype" w:hint="eastAsia"/>
          <w:sz w:val="32"/>
          <w:szCs w:val="32"/>
          <w:rtl/>
        </w:rPr>
        <w:t>العربية</w:t>
      </w:r>
      <w:r w:rsidRPr="00331497">
        <w:rPr>
          <w:rFonts w:ascii="Lotus Linotype" w:hAnsi="Lotus Linotype"/>
          <w:sz w:val="32"/>
          <w:szCs w:val="32"/>
          <w:rtl/>
        </w:rPr>
        <w:t xml:space="preserve"> </w:t>
      </w:r>
      <w:r w:rsidRPr="00331497">
        <w:rPr>
          <w:rFonts w:ascii="Lotus Linotype" w:hAnsi="Lotus Linotype" w:hint="eastAsia"/>
          <w:sz w:val="32"/>
          <w:szCs w:val="32"/>
          <w:rtl/>
        </w:rPr>
        <w:t>السعودية،</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الأولى،</w:t>
      </w:r>
      <w:r w:rsidRPr="00331497">
        <w:rPr>
          <w:rFonts w:ascii="Lotus Linotype" w:hAnsi="Lotus Linotype"/>
          <w:sz w:val="32"/>
          <w:szCs w:val="32"/>
          <w:rtl/>
        </w:rPr>
        <w:t xml:space="preserve"> 1417</w:t>
      </w:r>
      <w:r w:rsidRPr="00331497">
        <w:rPr>
          <w:rFonts w:ascii="Lotus Linotype" w:hAnsi="Lotus Linotype" w:hint="eastAsia"/>
          <w:sz w:val="32"/>
          <w:szCs w:val="32"/>
          <w:rtl/>
        </w:rPr>
        <w:t>ه</w:t>
      </w:r>
      <w:r w:rsidRPr="00331497">
        <w:rPr>
          <w:rFonts w:ascii="Lotus Linotype" w:hAnsi="Lotus Linotype" w:hint="cs"/>
          <w:sz w:val="32"/>
          <w:szCs w:val="32"/>
          <w:rtl/>
        </w:rPr>
        <w:t>، ( ص 188 )، و</w:t>
      </w:r>
      <w:r w:rsidRPr="00331497">
        <w:rPr>
          <w:rFonts w:ascii="Lotus Linotype" w:hAnsi="Lotus Linotype" w:hint="eastAsia"/>
          <w:sz w:val="32"/>
          <w:szCs w:val="32"/>
          <w:rtl/>
        </w:rPr>
        <w:t>نظرات</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التاريخ</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لأرخبيل</w:t>
      </w:r>
      <w:r w:rsidRPr="00331497">
        <w:rPr>
          <w:rFonts w:ascii="Lotus Linotype" w:hAnsi="Lotus Linotype"/>
          <w:sz w:val="32"/>
          <w:szCs w:val="32"/>
          <w:rtl/>
        </w:rPr>
        <w:t xml:space="preserve"> </w:t>
      </w:r>
      <w:r w:rsidRPr="00331497">
        <w:rPr>
          <w:rFonts w:ascii="Lotus Linotype" w:hAnsi="Lotus Linotype" w:hint="eastAsia"/>
          <w:sz w:val="32"/>
          <w:szCs w:val="32"/>
          <w:rtl/>
        </w:rPr>
        <w:t>الملايو،</w:t>
      </w:r>
      <w:r w:rsidRPr="00331497">
        <w:rPr>
          <w:rFonts w:ascii="Lotus Linotype" w:hAnsi="Lotus Linotype"/>
          <w:sz w:val="32"/>
          <w:szCs w:val="32"/>
          <w:rtl/>
        </w:rPr>
        <w:t xml:space="preserve"> </w:t>
      </w:r>
      <w:r w:rsidRPr="00331497">
        <w:rPr>
          <w:rFonts w:ascii="Lotus Linotype" w:hAnsi="Lotus Linotype" w:hint="eastAsia"/>
          <w:sz w:val="32"/>
          <w:szCs w:val="32"/>
          <w:rtl/>
        </w:rPr>
        <w:t>عبدالغني</w:t>
      </w:r>
      <w:r w:rsidRPr="00331497">
        <w:rPr>
          <w:rFonts w:ascii="Lotus Linotype" w:hAnsi="Lotus Linotype"/>
          <w:sz w:val="32"/>
          <w:szCs w:val="32"/>
          <w:rtl/>
        </w:rPr>
        <w:t xml:space="preserve"> </w:t>
      </w:r>
      <w:r w:rsidRPr="00331497">
        <w:rPr>
          <w:rFonts w:ascii="Lotus Linotype" w:hAnsi="Lotus Linotype" w:hint="eastAsia"/>
          <w:sz w:val="32"/>
          <w:szCs w:val="32"/>
          <w:rtl/>
        </w:rPr>
        <w:t>يعقوب</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الأولى،</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التجديد</w:t>
      </w:r>
      <w:r w:rsidRPr="00331497">
        <w:rPr>
          <w:rFonts w:ascii="Lotus Linotype" w:hAnsi="Lotus Linotype"/>
          <w:sz w:val="32"/>
          <w:szCs w:val="32"/>
          <w:rtl/>
        </w:rPr>
        <w:t xml:space="preserve"> </w:t>
      </w:r>
      <w:r w:rsidRPr="00331497">
        <w:rPr>
          <w:rFonts w:ascii="Lotus Linotype" w:hAnsi="Lotus Linotype" w:hint="eastAsia"/>
          <w:sz w:val="32"/>
          <w:szCs w:val="32"/>
          <w:rtl/>
        </w:rPr>
        <w:t>للطباعة</w:t>
      </w:r>
      <w:r w:rsidRPr="00331497">
        <w:rPr>
          <w:rFonts w:ascii="Lotus Linotype" w:hAnsi="Lotus Linotype"/>
          <w:sz w:val="32"/>
          <w:szCs w:val="32"/>
          <w:rtl/>
        </w:rPr>
        <w:t xml:space="preserve"> </w:t>
      </w:r>
      <w:r w:rsidRPr="00331497">
        <w:rPr>
          <w:rFonts w:ascii="Lotus Linotype" w:hAnsi="Lotus Linotype" w:hint="eastAsia"/>
          <w:sz w:val="32"/>
          <w:szCs w:val="32"/>
          <w:rtl/>
        </w:rPr>
        <w:t>والنشر</w:t>
      </w:r>
      <w:r w:rsidRPr="00331497">
        <w:rPr>
          <w:rFonts w:ascii="Lotus Linotype" w:hAnsi="Lotus Linotype"/>
          <w:sz w:val="32"/>
          <w:szCs w:val="32"/>
          <w:rtl/>
        </w:rPr>
        <w:t xml:space="preserve"> </w:t>
      </w:r>
      <w:r w:rsidRPr="00331497">
        <w:rPr>
          <w:rFonts w:ascii="Lotus Linotype" w:hAnsi="Lotus Linotype" w:hint="eastAsia"/>
          <w:sz w:val="32"/>
          <w:szCs w:val="32"/>
          <w:rtl/>
        </w:rPr>
        <w:t>والترجمة،</w:t>
      </w:r>
      <w:r w:rsidRPr="00331497">
        <w:rPr>
          <w:rFonts w:ascii="Lotus Linotype" w:hAnsi="Lotus Linotype"/>
          <w:sz w:val="32"/>
          <w:szCs w:val="32"/>
          <w:rtl/>
        </w:rPr>
        <w:t xml:space="preserve"> </w:t>
      </w:r>
      <w:r w:rsidRPr="00331497">
        <w:rPr>
          <w:rFonts w:ascii="Lotus Linotype" w:hAnsi="Lotus Linotype" w:hint="eastAsia"/>
          <w:sz w:val="32"/>
          <w:szCs w:val="32"/>
          <w:rtl/>
        </w:rPr>
        <w:t>كوالا</w:t>
      </w:r>
      <w:r>
        <w:rPr>
          <w:rFonts w:ascii="Lotus Linotype" w:hAnsi="Lotus Linotype" w:hint="cs"/>
          <w:sz w:val="32"/>
          <w:szCs w:val="32"/>
          <w:rtl/>
        </w:rPr>
        <w:t xml:space="preserve"> </w:t>
      </w:r>
      <w:r w:rsidRPr="00331497">
        <w:rPr>
          <w:rFonts w:ascii="Lotus Linotype" w:hAnsi="Lotus Linotype" w:hint="eastAsia"/>
          <w:sz w:val="32"/>
          <w:szCs w:val="32"/>
          <w:rtl/>
        </w:rPr>
        <w:t>لمبر،</w:t>
      </w:r>
      <w:r w:rsidRPr="00331497">
        <w:rPr>
          <w:rFonts w:ascii="Lotus Linotype" w:hAnsi="Lotus Linotype"/>
          <w:sz w:val="32"/>
          <w:szCs w:val="32"/>
          <w:rtl/>
        </w:rPr>
        <w:t xml:space="preserve"> </w:t>
      </w:r>
      <w:r w:rsidRPr="00331497">
        <w:rPr>
          <w:rFonts w:ascii="Lotus Linotype" w:hAnsi="Lotus Linotype" w:hint="eastAsia"/>
          <w:sz w:val="32"/>
          <w:szCs w:val="32"/>
          <w:rtl/>
        </w:rPr>
        <w:t>ماليزيا،</w:t>
      </w:r>
      <w:r w:rsidRPr="00331497">
        <w:rPr>
          <w:rFonts w:ascii="Lotus Linotype" w:hAnsi="Lotus Linotype"/>
          <w:sz w:val="32"/>
          <w:szCs w:val="32"/>
          <w:rtl/>
        </w:rPr>
        <w:t xml:space="preserve"> 1428</w:t>
      </w:r>
      <w:r w:rsidRPr="00331497">
        <w:rPr>
          <w:rFonts w:ascii="Lotus Linotype" w:hAnsi="Lotus Linotype" w:hint="eastAsia"/>
          <w:sz w:val="32"/>
          <w:szCs w:val="32"/>
          <w:rtl/>
        </w:rPr>
        <w:t>ه</w:t>
      </w:r>
      <w:r w:rsidRPr="00331497">
        <w:rPr>
          <w:rFonts w:ascii="Lotus Linotype" w:hAnsi="Lotus Linotype"/>
          <w:sz w:val="32"/>
          <w:szCs w:val="32"/>
          <w:rtl/>
        </w:rPr>
        <w:t>/ 2007</w:t>
      </w:r>
      <w:r w:rsidRPr="00331497">
        <w:rPr>
          <w:rFonts w:ascii="Lotus Linotype" w:hAnsi="Lotus Linotype" w:hint="eastAsia"/>
          <w:sz w:val="32"/>
          <w:szCs w:val="32"/>
          <w:rtl/>
        </w:rPr>
        <w:t>م</w:t>
      </w:r>
      <w:r w:rsidRPr="00331497">
        <w:rPr>
          <w:rFonts w:ascii="Lotus Linotype" w:hAnsi="Lotus Linotype" w:hint="cs"/>
          <w:sz w:val="32"/>
          <w:szCs w:val="32"/>
          <w:rtl/>
        </w:rPr>
        <w:t>، ( ص 4 ).</w:t>
      </w:r>
    </w:p>
  </w:footnote>
  <w:footnote w:id="10">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نظرات في التاريخ الإسلامي لأرخبيل الملايو، لعبدالغني يعقوب فطاني ( ص 83 ).</w:t>
      </w:r>
    </w:p>
  </w:footnote>
  <w:footnote w:id="11">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السلطان محمد شاه : اسمه قبل الإسلام انتيرا سري وانجا، وبعد إسلامه تسمى محمد إسماعيل شاه ظل الله في العالم، ولد سنة 906 ه، له من الأبناء : مظفر ومنصور، كان معروفاً بعدله لرعيته، ورفقه بهم، وعنايته بأمورهم، وفي عهده انتعشت الحركات التجارية والعلمية في جنوب تايلاند، وتقدمت في المجالات الاقتصادية وغيرها، توفي في سنة 936 هـ، ينظر : تاريخ دولة فطاني، ( باللغة الملايوية ) لإبراهيم شكري ( ص 30 </w:t>
      </w:r>
      <w:r w:rsidRPr="00331497">
        <w:rPr>
          <w:rFonts w:ascii="Lotus Linotype" w:hAnsi="Lotus Linotype"/>
          <w:sz w:val="32"/>
          <w:szCs w:val="32"/>
          <w:rtl/>
        </w:rPr>
        <w:t>–</w:t>
      </w:r>
      <w:r w:rsidRPr="00331497">
        <w:rPr>
          <w:rFonts w:ascii="Lotus Linotype" w:hAnsi="Lotus Linotype" w:hint="cs"/>
          <w:sz w:val="32"/>
          <w:szCs w:val="32"/>
          <w:rtl/>
        </w:rPr>
        <w:t xml:space="preserve"> 32 ).</w:t>
      </w:r>
    </w:p>
  </w:footnote>
  <w:footnote w:id="12">
    <w:p w:rsidR="00CE41B5" w:rsidRPr="00331497" w:rsidRDefault="00CE41B5" w:rsidP="00285A5A">
      <w:pPr>
        <w:pStyle w:val="FootnoteText"/>
        <w:spacing w:line="440" w:lineRule="exact"/>
        <w:ind w:left="281" w:hanging="283"/>
        <w:jc w:val="lowKashida"/>
        <w:rPr>
          <w:rStyle w:val="FootnoteReference"/>
          <w:rFonts w:ascii="Lotus Linotype" w:hAnsi="Lotus Linotype" w:cs="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Traditional Arabic" w:hAnsi="Traditional Arabic"/>
          <w:sz w:val="32"/>
          <w:szCs w:val="32"/>
          <w:rtl/>
        </w:rPr>
        <w:t>الموسوعة العربية العالمية، مؤسسة إعمال الموسوعة للنشر والتوزيع، الرياض، 1436 هـ / 1996م، جـ 6 ، ص 57.</w:t>
      </w:r>
    </w:p>
  </w:footnote>
  <w:footnote w:id="13">
    <w:p w:rsidR="00CE41B5" w:rsidRPr="00331497" w:rsidRDefault="00CE41B5" w:rsidP="00285A5A">
      <w:pPr>
        <w:pStyle w:val="FootnoteText"/>
        <w:spacing w:line="440" w:lineRule="exact"/>
        <w:ind w:left="454" w:hanging="456"/>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كمبوديا</w:t>
      </w:r>
      <w:r w:rsidRPr="00331497">
        <w:rPr>
          <w:rFonts w:ascii="Lotus Linotype" w:hAnsi="Lotus Linotype" w:hint="cs"/>
          <w:sz w:val="32"/>
          <w:szCs w:val="32"/>
          <w:rtl/>
        </w:rPr>
        <w:t xml:space="preserve"> : تقع في جنوب شرق آسيا، تحدها تايلاند من الغرب والشمال الغربي، ولاوس من الشمال، وفيتنام من الشرق والجنوب الشرقي، ومن الجنوب خليج تايلاند، تبلغ مساحتها حوالي 181.35 كم، وعاصمتها ( فَنُومْ فِنْ )، ينظر : و</w:t>
      </w:r>
      <w:r w:rsidRPr="00331497">
        <w:rPr>
          <w:rFonts w:ascii="Lotus Linotype" w:hAnsi="Lotus Linotype" w:hint="eastAsia"/>
          <w:sz w:val="32"/>
          <w:szCs w:val="32"/>
          <w:rtl/>
        </w:rPr>
        <w:t>آسيا</w:t>
      </w:r>
      <w:r w:rsidRPr="00331497">
        <w:rPr>
          <w:rFonts w:ascii="Lotus Linotype" w:hAnsi="Lotus Linotype"/>
          <w:sz w:val="32"/>
          <w:szCs w:val="32"/>
          <w:rtl/>
        </w:rPr>
        <w:t xml:space="preserve"> </w:t>
      </w:r>
      <w:r w:rsidRPr="00331497">
        <w:rPr>
          <w:rFonts w:ascii="Lotus Linotype" w:hAnsi="Lotus Linotype" w:hint="eastAsia"/>
          <w:sz w:val="32"/>
          <w:szCs w:val="32"/>
          <w:rtl/>
        </w:rPr>
        <w:t>الموسمية</w:t>
      </w:r>
      <w:r w:rsidRPr="00331497">
        <w:rPr>
          <w:rFonts w:ascii="Lotus Linotype" w:hAnsi="Lotus Linotype"/>
          <w:sz w:val="32"/>
          <w:szCs w:val="32"/>
          <w:rtl/>
        </w:rPr>
        <w:t xml:space="preserve"> </w:t>
      </w:r>
      <w:r w:rsidRPr="00331497">
        <w:rPr>
          <w:rFonts w:ascii="Lotus Linotype" w:hAnsi="Lotus Linotype" w:hint="eastAsia"/>
          <w:sz w:val="32"/>
          <w:szCs w:val="32"/>
          <w:rtl/>
        </w:rPr>
        <w:t>وعالم</w:t>
      </w:r>
      <w:r w:rsidRPr="00331497">
        <w:rPr>
          <w:rFonts w:ascii="Lotus Linotype" w:hAnsi="Lotus Linotype"/>
          <w:sz w:val="32"/>
          <w:szCs w:val="32"/>
          <w:rtl/>
        </w:rPr>
        <w:t xml:space="preserve"> </w:t>
      </w:r>
      <w:r w:rsidRPr="00331497">
        <w:rPr>
          <w:rFonts w:ascii="Lotus Linotype" w:hAnsi="Lotus Linotype" w:hint="eastAsia"/>
          <w:sz w:val="32"/>
          <w:szCs w:val="32"/>
          <w:rtl/>
        </w:rPr>
        <w:t>المحيط</w:t>
      </w:r>
      <w:r w:rsidRPr="00331497">
        <w:rPr>
          <w:rFonts w:ascii="Lotus Linotype" w:hAnsi="Lotus Linotype"/>
          <w:sz w:val="32"/>
          <w:szCs w:val="32"/>
          <w:rtl/>
        </w:rPr>
        <w:t xml:space="preserve"> </w:t>
      </w:r>
      <w:r w:rsidRPr="00331497">
        <w:rPr>
          <w:rFonts w:ascii="Lotus Linotype" w:hAnsi="Lotus Linotype" w:hint="eastAsia"/>
          <w:sz w:val="32"/>
          <w:szCs w:val="32"/>
          <w:rtl/>
        </w:rPr>
        <w:t>الهادي،</w:t>
      </w:r>
      <w:r w:rsidRPr="00331497">
        <w:rPr>
          <w:rFonts w:ascii="Lotus Linotype" w:hAnsi="Lotus Linotype"/>
          <w:sz w:val="32"/>
          <w:szCs w:val="32"/>
          <w:rtl/>
        </w:rPr>
        <w:t xml:space="preserve"> </w:t>
      </w:r>
      <w:r w:rsidRPr="00331497">
        <w:rPr>
          <w:rFonts w:ascii="Lotus Linotype" w:hAnsi="Lotus Linotype" w:hint="eastAsia"/>
          <w:sz w:val="32"/>
          <w:szCs w:val="32"/>
          <w:rtl/>
        </w:rPr>
        <w:t>لحسن</w:t>
      </w:r>
      <w:r w:rsidRPr="00331497">
        <w:rPr>
          <w:rFonts w:ascii="Lotus Linotype" w:hAnsi="Lotus Linotype"/>
          <w:sz w:val="32"/>
          <w:szCs w:val="32"/>
          <w:rtl/>
        </w:rPr>
        <w:t xml:space="preserve"> </w:t>
      </w:r>
      <w:r w:rsidRPr="00331497">
        <w:rPr>
          <w:rFonts w:ascii="Lotus Linotype" w:hAnsi="Lotus Linotype" w:hint="eastAsia"/>
          <w:sz w:val="32"/>
          <w:szCs w:val="32"/>
          <w:rtl/>
        </w:rPr>
        <w:t>سيد</w:t>
      </w:r>
      <w:r w:rsidRPr="00331497">
        <w:rPr>
          <w:rFonts w:ascii="Lotus Linotype" w:hAnsi="Lotus Linotype"/>
          <w:sz w:val="32"/>
          <w:szCs w:val="32"/>
          <w:rtl/>
        </w:rPr>
        <w:t xml:space="preserve"> </w:t>
      </w:r>
      <w:r w:rsidRPr="00331497">
        <w:rPr>
          <w:rFonts w:ascii="Lotus Linotype" w:hAnsi="Lotus Linotype" w:hint="eastAsia"/>
          <w:sz w:val="32"/>
          <w:szCs w:val="32"/>
          <w:rtl/>
        </w:rPr>
        <w:t>أحمد</w:t>
      </w:r>
      <w:r w:rsidRPr="00331497">
        <w:rPr>
          <w:rFonts w:ascii="Lotus Linotype" w:hAnsi="Lotus Linotype"/>
          <w:sz w:val="32"/>
          <w:szCs w:val="32"/>
          <w:rtl/>
        </w:rPr>
        <w:t xml:space="preserve"> </w:t>
      </w:r>
      <w:r w:rsidRPr="00331497">
        <w:rPr>
          <w:rFonts w:ascii="Lotus Linotype" w:hAnsi="Lotus Linotype" w:hint="eastAsia"/>
          <w:sz w:val="32"/>
          <w:szCs w:val="32"/>
          <w:rtl/>
        </w:rPr>
        <w:t>أبو</w:t>
      </w:r>
      <w:r w:rsidRPr="00331497">
        <w:rPr>
          <w:rFonts w:ascii="Lotus Linotype" w:hAnsi="Lotus Linotype"/>
          <w:sz w:val="32"/>
          <w:szCs w:val="32"/>
          <w:rtl/>
        </w:rPr>
        <w:t xml:space="preserve"> </w:t>
      </w:r>
      <w:r w:rsidRPr="00331497">
        <w:rPr>
          <w:rFonts w:ascii="Lotus Linotype" w:hAnsi="Lotus Linotype" w:hint="eastAsia"/>
          <w:sz w:val="32"/>
          <w:szCs w:val="32"/>
          <w:rtl/>
        </w:rPr>
        <w:t>العينين،</w:t>
      </w:r>
      <w:r w:rsidRPr="00331497">
        <w:rPr>
          <w:rFonts w:ascii="Lotus Linotype" w:hAnsi="Lotus Linotype"/>
          <w:sz w:val="32"/>
          <w:szCs w:val="32"/>
          <w:rtl/>
        </w:rPr>
        <w:t xml:space="preserve"> </w:t>
      </w:r>
      <w:r w:rsidRPr="00331497">
        <w:rPr>
          <w:rFonts w:ascii="Lotus Linotype" w:hAnsi="Lotus Linotype" w:hint="eastAsia"/>
          <w:sz w:val="32"/>
          <w:szCs w:val="32"/>
          <w:rtl/>
        </w:rPr>
        <w:t>مؤسسة</w:t>
      </w:r>
      <w:r w:rsidRPr="00331497">
        <w:rPr>
          <w:rFonts w:ascii="Lotus Linotype" w:hAnsi="Lotus Linotype"/>
          <w:sz w:val="32"/>
          <w:szCs w:val="32"/>
          <w:rtl/>
        </w:rPr>
        <w:t xml:space="preserve"> </w:t>
      </w:r>
      <w:r w:rsidRPr="00331497">
        <w:rPr>
          <w:rFonts w:ascii="Lotus Linotype" w:hAnsi="Lotus Linotype" w:hint="eastAsia"/>
          <w:sz w:val="32"/>
          <w:szCs w:val="32"/>
          <w:rtl/>
        </w:rPr>
        <w:t>الثقافة</w:t>
      </w:r>
      <w:r w:rsidRPr="00331497">
        <w:rPr>
          <w:rFonts w:ascii="Lotus Linotype" w:hAnsi="Lotus Linotype"/>
          <w:sz w:val="32"/>
          <w:szCs w:val="32"/>
          <w:rtl/>
        </w:rPr>
        <w:t xml:space="preserve"> </w:t>
      </w:r>
      <w:r w:rsidRPr="00331497">
        <w:rPr>
          <w:rFonts w:ascii="Lotus Linotype" w:hAnsi="Lotus Linotype" w:hint="eastAsia"/>
          <w:sz w:val="32"/>
          <w:szCs w:val="32"/>
          <w:rtl/>
        </w:rPr>
        <w:t>الجامعية،</w:t>
      </w:r>
      <w:r w:rsidRPr="00331497">
        <w:rPr>
          <w:rFonts w:ascii="Lotus Linotype" w:hAnsi="Lotus Linotype"/>
          <w:sz w:val="32"/>
          <w:szCs w:val="32"/>
          <w:rtl/>
        </w:rPr>
        <w:t xml:space="preserve"> </w:t>
      </w:r>
      <w:r w:rsidRPr="00331497">
        <w:rPr>
          <w:rFonts w:ascii="Lotus Linotype" w:hAnsi="Lotus Linotype" w:hint="eastAsia"/>
          <w:sz w:val="32"/>
          <w:szCs w:val="32"/>
          <w:rtl/>
        </w:rPr>
        <w:t>الاسكندرية،</w:t>
      </w:r>
      <w:r w:rsidRPr="00331497">
        <w:rPr>
          <w:rFonts w:ascii="Lotus Linotype" w:hAnsi="Lotus Linotype"/>
          <w:sz w:val="32"/>
          <w:szCs w:val="32"/>
          <w:rtl/>
        </w:rPr>
        <w:t xml:space="preserve"> ( </w:t>
      </w:r>
      <w:r w:rsidRPr="00331497">
        <w:rPr>
          <w:rFonts w:ascii="Lotus Linotype" w:hAnsi="Lotus Linotype" w:hint="eastAsia"/>
          <w:sz w:val="32"/>
          <w:szCs w:val="32"/>
          <w:rtl/>
        </w:rPr>
        <w:t>د</w:t>
      </w:r>
      <w:r w:rsidRPr="00331497">
        <w:rPr>
          <w:rFonts w:ascii="Lotus Linotype" w:hAnsi="Lotus Linotype"/>
          <w:sz w:val="32"/>
          <w:szCs w:val="32"/>
          <w:rtl/>
        </w:rPr>
        <w:t>.</w:t>
      </w:r>
      <w:r w:rsidRPr="00331497">
        <w:rPr>
          <w:rFonts w:ascii="Lotus Linotype" w:hAnsi="Lotus Linotype" w:hint="eastAsia"/>
          <w:sz w:val="32"/>
          <w:szCs w:val="32"/>
          <w:rtl/>
        </w:rPr>
        <w:t>ت</w:t>
      </w:r>
      <w:r w:rsidRPr="00331497">
        <w:rPr>
          <w:rFonts w:ascii="Lotus Linotype" w:hAnsi="Lotus Linotype"/>
          <w:sz w:val="32"/>
          <w:szCs w:val="32"/>
          <w:rtl/>
        </w:rPr>
        <w:t xml:space="preserve"> )</w:t>
      </w:r>
      <w:r w:rsidRPr="00331497">
        <w:rPr>
          <w:rFonts w:ascii="Lotus Linotype" w:hAnsi="Lotus Linotype" w:hint="cs"/>
          <w:sz w:val="32"/>
          <w:szCs w:val="32"/>
          <w:rtl/>
        </w:rPr>
        <w:t xml:space="preserve">، ص 338 </w:t>
      </w:r>
      <w:r w:rsidRPr="00331497">
        <w:rPr>
          <w:rFonts w:ascii="Lotus Linotype" w:hAnsi="Lotus Linotype"/>
          <w:sz w:val="32"/>
          <w:szCs w:val="32"/>
          <w:rtl/>
        </w:rPr>
        <w:t>–</w:t>
      </w:r>
      <w:r w:rsidRPr="00331497">
        <w:rPr>
          <w:rFonts w:ascii="Lotus Linotype" w:hAnsi="Lotus Linotype" w:hint="cs"/>
          <w:sz w:val="32"/>
          <w:szCs w:val="32"/>
          <w:rtl/>
        </w:rPr>
        <w:t xml:space="preserve"> 339.</w:t>
      </w:r>
    </w:p>
  </w:footnote>
  <w:footnote w:id="14">
    <w:p w:rsidR="00CE41B5" w:rsidRPr="00331497" w:rsidRDefault="00CE41B5" w:rsidP="00285A5A">
      <w:pPr>
        <w:pStyle w:val="FootnoteText"/>
        <w:spacing w:line="440" w:lineRule="exact"/>
        <w:ind w:left="364" w:hanging="366"/>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لاوس</w:t>
      </w:r>
      <w:r w:rsidRPr="00331497">
        <w:rPr>
          <w:rFonts w:ascii="Lotus Linotype" w:hAnsi="Lotus Linotype" w:hint="cs"/>
          <w:sz w:val="32"/>
          <w:szCs w:val="32"/>
          <w:rtl/>
        </w:rPr>
        <w:t xml:space="preserve"> : تقع في جنوب شرق آسيا، تحدها من الشمال الصين وبورما، ومن الشرق فيتنام، ومن الغرب تايلاند، ومن الجنوب كمبوديا، تبلغ مساحتها 236.800 كم، وعاصمتها ( فينتيان )، ينظر المرجع السابق، ص 342.</w:t>
      </w:r>
    </w:p>
  </w:footnote>
  <w:footnote w:id="15">
    <w:p w:rsidR="00CE41B5" w:rsidRPr="00331497" w:rsidRDefault="00CE41B5" w:rsidP="00285A5A">
      <w:pPr>
        <w:pStyle w:val="FootnoteText"/>
        <w:spacing w:line="440" w:lineRule="exact"/>
        <w:ind w:left="364" w:hanging="366"/>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بورما</w:t>
      </w:r>
      <w:r w:rsidRPr="00331497">
        <w:rPr>
          <w:rFonts w:ascii="Lotus Linotype" w:hAnsi="Lotus Linotype" w:hint="cs"/>
          <w:sz w:val="32"/>
          <w:szCs w:val="32"/>
          <w:rtl/>
        </w:rPr>
        <w:t xml:space="preserve"> : تقع في شرق، تحدها من الشمال الشرقي الصين، والشمال الغربي الهند وبنغلاديش، ومن الجنوب الغربي لاوس وتايلاند، أما حدودها الجنوبية فسواحل تطل على خليج البنغال والمحيط الهندي، تبلغ مساحتها 676.578 كم، وعاصمتها ( يَانْكُونْ )، ينظر : المرجع السابق، ص 292 </w:t>
      </w:r>
      <w:r w:rsidRPr="00331497">
        <w:rPr>
          <w:rFonts w:ascii="Lotus Linotype" w:hAnsi="Lotus Linotype"/>
          <w:sz w:val="32"/>
          <w:szCs w:val="32"/>
          <w:rtl/>
        </w:rPr>
        <w:t>–</w:t>
      </w:r>
      <w:r w:rsidRPr="00331497">
        <w:rPr>
          <w:rFonts w:ascii="Lotus Linotype" w:hAnsi="Lotus Linotype" w:hint="cs"/>
          <w:sz w:val="32"/>
          <w:szCs w:val="32"/>
          <w:rtl/>
        </w:rPr>
        <w:t xml:space="preserve"> 293.</w:t>
      </w:r>
    </w:p>
  </w:footnote>
  <w:footnote w:id="16">
    <w:p w:rsidR="00CE41B5" w:rsidRPr="00331497" w:rsidRDefault="00CE41B5" w:rsidP="00285A5A">
      <w:pPr>
        <w:pStyle w:val="FootnoteText"/>
        <w:spacing w:line="440" w:lineRule="exact"/>
        <w:ind w:left="364" w:hanging="366"/>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 xml:space="preserve">ماليزيا </w:t>
      </w:r>
      <w:r w:rsidRPr="00331497">
        <w:rPr>
          <w:rFonts w:ascii="Lotus Linotype" w:hAnsi="Lotus Linotype" w:hint="cs"/>
          <w:sz w:val="32"/>
          <w:szCs w:val="32"/>
          <w:rtl/>
        </w:rPr>
        <w:t xml:space="preserve">: تقع بين المحيط الهندي غرباً وبحر الصين الجنوبي شرقاً تحدها من الشمال تايلاند، ومن الجنوب إندونيسيا وسنغافورة، تبلغ مساحتها 131.689 كم، وعاصمتها ( كوالالمبور )، ينظر : المرجع السابق، ص 354 </w:t>
      </w:r>
      <w:r w:rsidRPr="00331497">
        <w:rPr>
          <w:rFonts w:ascii="Lotus Linotype" w:hAnsi="Lotus Linotype"/>
          <w:sz w:val="32"/>
          <w:szCs w:val="32"/>
          <w:rtl/>
        </w:rPr>
        <w:t>–</w:t>
      </w:r>
      <w:r w:rsidRPr="00331497">
        <w:rPr>
          <w:rFonts w:ascii="Lotus Linotype" w:hAnsi="Lotus Linotype" w:hint="cs"/>
          <w:sz w:val="32"/>
          <w:szCs w:val="32"/>
          <w:rtl/>
        </w:rPr>
        <w:t xml:space="preserve"> 355.</w:t>
      </w:r>
    </w:p>
  </w:footnote>
  <w:footnote w:id="17">
    <w:p w:rsidR="00CE41B5" w:rsidRPr="00331497" w:rsidRDefault="00CE41B5" w:rsidP="00285A5A">
      <w:pPr>
        <w:pStyle w:val="FootnoteText"/>
        <w:spacing w:line="440" w:lineRule="exact"/>
        <w:ind w:left="364" w:hanging="366"/>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خليج تايلاند</w:t>
      </w:r>
      <w:r w:rsidRPr="00331497">
        <w:rPr>
          <w:rFonts w:ascii="Lotus Linotype" w:hAnsi="Lotus Linotype" w:hint="cs"/>
          <w:sz w:val="32"/>
          <w:szCs w:val="32"/>
          <w:rtl/>
        </w:rPr>
        <w:t xml:space="preserve"> : يقع في جنوب شرق آسيا، يحيط به كل من تايلاند وفيتنام وكمبوديا وماليزيا، تصل مساحته حوالي 320 ألف كيلومترا مربع.</w:t>
      </w:r>
    </w:p>
  </w:footnote>
  <w:footnote w:id="18">
    <w:p w:rsidR="00CE41B5" w:rsidRPr="00331497" w:rsidRDefault="00CE41B5" w:rsidP="00285A5A">
      <w:pPr>
        <w:spacing w:after="0" w:line="240" w:lineRule="auto"/>
        <w:ind w:left="364" w:hanging="360"/>
        <w:jc w:val="both"/>
        <w:rPr>
          <w:rFonts w:ascii="Traditional Arabic" w:hAnsi="Traditional Arabic" w:cs="Traditional Arabic"/>
          <w:sz w:val="32"/>
          <w:szCs w:val="32"/>
          <w:rtl/>
        </w:rPr>
      </w:pPr>
      <w:r w:rsidRPr="00331497">
        <w:rPr>
          <w:rStyle w:val="FootnoteReference"/>
          <w:rFonts w:ascii="Traditional Arabic" w:hAnsi="Traditional Arabic" w:cs="Traditional Arabic"/>
          <w:sz w:val="32"/>
          <w:szCs w:val="32"/>
          <w:rtl/>
        </w:rPr>
        <w:t>(</w:t>
      </w:r>
      <w:r w:rsidRPr="00331497">
        <w:rPr>
          <w:rStyle w:val="FootnoteReference"/>
          <w:rFonts w:ascii="Traditional Arabic" w:hAnsi="Traditional Arabic" w:cs="Traditional Arabic"/>
          <w:sz w:val="32"/>
          <w:szCs w:val="32"/>
          <w:rtl/>
        </w:rPr>
        <w:footnoteRef/>
      </w:r>
      <w:r w:rsidRPr="00331497">
        <w:rPr>
          <w:rStyle w:val="FootnoteReference"/>
          <w:rFonts w:ascii="Traditional Arabic" w:hAnsi="Traditional Arabic" w:cs="Traditional Arabic"/>
          <w:sz w:val="32"/>
          <w:szCs w:val="32"/>
          <w:rtl/>
        </w:rPr>
        <w:t xml:space="preserve">)  </w:t>
      </w:r>
      <w:r w:rsidRPr="00331497">
        <w:rPr>
          <w:rFonts w:ascii="Traditional Arabic" w:hAnsi="Traditional Arabic" w:cs="Traditional Arabic"/>
          <w:sz w:val="32"/>
          <w:szCs w:val="32"/>
          <w:rtl/>
        </w:rPr>
        <w:t xml:space="preserve"> </w:t>
      </w:r>
      <w:r w:rsidRPr="00331497">
        <w:rPr>
          <w:rFonts w:ascii="Traditional Arabic" w:hAnsi="Traditional Arabic" w:cs="Traditional Arabic"/>
          <w:b/>
          <w:bCs/>
          <w:sz w:val="32"/>
          <w:szCs w:val="32"/>
          <w:rtl/>
        </w:rPr>
        <w:t>بحر أندمان</w:t>
      </w:r>
      <w:r w:rsidRPr="00331497">
        <w:rPr>
          <w:rFonts w:ascii="Traditional Arabic" w:hAnsi="Traditional Arabic" w:cs="Traditional Arabic"/>
          <w:sz w:val="32"/>
          <w:szCs w:val="32"/>
          <w:rtl/>
        </w:rPr>
        <w:t xml:space="preserve"> : يقع جنوب شرقي </w:t>
      </w:r>
      <w:r w:rsidRPr="00331497">
        <w:rPr>
          <w:rFonts w:ascii="Traditional Arabic" w:hAnsi="Traditional Arabic" w:cs="Traditional Arabic" w:hint="cs"/>
          <w:sz w:val="32"/>
          <w:szCs w:val="32"/>
          <w:rtl/>
        </w:rPr>
        <w:t>خليج</w:t>
      </w:r>
      <w:r w:rsidRPr="00331497">
        <w:rPr>
          <w:rFonts w:ascii="Traditional Arabic" w:hAnsi="Traditional Arabic" w:cs="Traditional Arabic"/>
          <w:sz w:val="32"/>
          <w:szCs w:val="32"/>
          <w:rtl/>
        </w:rPr>
        <w:t xml:space="preserve"> البنغال، وجنوبي ميانمار وغربي تايلاند وإلى الشرق من جزر أندامان، ويعد جزءاً من المحيط الهند، يبلغ طوله 12000 كم تقريباً وعرضه حوالي 650 كم، وتصل مساحته إلى 797.700 كم مربعاً، ينظر :</w:t>
      </w:r>
      <w:r w:rsidRPr="00331497">
        <w:rPr>
          <w:rFonts w:ascii="Lotus Linotype" w:hAnsi="Lotus Linotype" w:hint="cs"/>
          <w:sz w:val="32"/>
          <w:szCs w:val="32"/>
          <w:rtl/>
        </w:rPr>
        <w:t xml:space="preserve"> </w:t>
      </w:r>
      <w:r w:rsidRPr="00331497">
        <w:rPr>
          <w:rFonts w:ascii="Traditional Arabic" w:hAnsi="Traditional Arabic" w:cs="Traditional Arabic" w:hint="cs"/>
          <w:sz w:val="32"/>
          <w:szCs w:val="32"/>
          <w:rtl/>
        </w:rPr>
        <w:t xml:space="preserve">أطلس مملكة تايلاند، قاوي وارأ كاوين، مركز لتطوير المواد التعليمية، بانكوك، الطبعة الثانية، 2547ب/ 2004م، ص 10 </w:t>
      </w:r>
      <w:r w:rsidRPr="00331497">
        <w:rPr>
          <w:rFonts w:ascii="Traditional Arabic" w:hAnsi="Traditional Arabic" w:cs="Traditional Arabic"/>
          <w:sz w:val="32"/>
          <w:szCs w:val="32"/>
          <w:rtl/>
        </w:rPr>
        <w:t>–</w:t>
      </w:r>
      <w:r w:rsidRPr="00331497">
        <w:rPr>
          <w:rFonts w:ascii="Traditional Arabic" w:hAnsi="Traditional Arabic" w:cs="Traditional Arabic" w:hint="cs"/>
          <w:sz w:val="32"/>
          <w:szCs w:val="32"/>
          <w:rtl/>
        </w:rPr>
        <w:t xml:space="preserve"> 15.</w:t>
      </w:r>
    </w:p>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p>
  </w:footnote>
  <w:footnote w:id="19">
    <w:p w:rsidR="00CE41B5" w:rsidRPr="00331497" w:rsidRDefault="00CE41B5" w:rsidP="00285A5A">
      <w:pPr>
        <w:ind w:left="274" w:hanging="274"/>
        <w:jc w:val="both"/>
        <w:rPr>
          <w:rStyle w:val="FootnoteReference"/>
          <w:rFonts w:ascii="Traditional Arabic" w:hAnsi="Traditional Arabic" w:cs="Traditional Arabic"/>
          <w:sz w:val="32"/>
          <w:szCs w:val="32"/>
          <w:vertAlign w:val="baseline"/>
          <w:rtl/>
        </w:rPr>
      </w:pPr>
      <w:r w:rsidRPr="00331497">
        <w:rPr>
          <w:rStyle w:val="FootnoteReference"/>
          <w:rFonts w:ascii="Traditional Arabic" w:hAnsi="Traditional Arabic" w:cs="Traditional Arabic"/>
          <w:sz w:val="32"/>
          <w:szCs w:val="32"/>
          <w:rtl/>
        </w:rPr>
        <w:t>(</w:t>
      </w:r>
      <w:r w:rsidRPr="00331497">
        <w:rPr>
          <w:rStyle w:val="FootnoteReference"/>
          <w:rFonts w:ascii="Traditional Arabic" w:hAnsi="Traditional Arabic" w:cs="Traditional Arabic"/>
          <w:sz w:val="32"/>
          <w:szCs w:val="32"/>
          <w:rtl/>
        </w:rPr>
        <w:footnoteRef/>
      </w:r>
      <w:r w:rsidRPr="00331497">
        <w:rPr>
          <w:rStyle w:val="FootnoteReference"/>
          <w:rFonts w:ascii="Traditional Arabic" w:hAnsi="Traditional Arabic" w:cs="Traditional Arabic"/>
          <w:sz w:val="32"/>
          <w:szCs w:val="32"/>
          <w:rtl/>
        </w:rPr>
        <w:t>)</w:t>
      </w:r>
      <w:r w:rsidRPr="00331497">
        <w:rPr>
          <w:rStyle w:val="FootnoteReference"/>
          <w:rFonts w:ascii="Lotus Linotype" w:hAnsi="Lotus Linotype" w:hint="cs"/>
          <w:sz w:val="32"/>
          <w:szCs w:val="32"/>
          <w:rtl/>
        </w:rPr>
        <w:t xml:space="preserve"> </w:t>
      </w:r>
      <w:r w:rsidRPr="00331497">
        <w:rPr>
          <w:rFonts w:ascii="Traditional Arabic" w:hAnsi="Traditional Arabic" w:cs="Traditional Arabic" w:hint="cs"/>
          <w:sz w:val="32"/>
          <w:szCs w:val="32"/>
          <w:rtl/>
        </w:rPr>
        <w:t xml:space="preserve">ينظر : الوجيز حول 76 محافظة لمملكة تايلاند، ( باللغة تايلاندية )، شؤون التعليم بي في سي وفونج ساك واتايأيا وآخرون، بي في سي للطباعة، بانكوك، د.ت، ص 33- 35، والوجيز التاريخية والجغرافية لـــ 77 محافظة (مملكة تايلاند )، ( باللغة تايلاندية )، أ.د.فرأشيت ساكونأفان وآخرون، فوم فان يا للطباعة، بانكوك، 2554ب./ 2011م، ص 20 </w:t>
      </w:r>
      <w:r w:rsidRPr="00331497">
        <w:rPr>
          <w:rFonts w:ascii="Traditional Arabic" w:hAnsi="Traditional Arabic" w:cs="Traditional Arabic"/>
          <w:sz w:val="32"/>
          <w:szCs w:val="32"/>
          <w:rtl/>
        </w:rPr>
        <w:t>–</w:t>
      </w:r>
      <w:r w:rsidRPr="00331497">
        <w:rPr>
          <w:rFonts w:ascii="Traditional Arabic" w:hAnsi="Traditional Arabic" w:cs="Traditional Arabic" w:hint="cs"/>
          <w:sz w:val="32"/>
          <w:szCs w:val="32"/>
          <w:rtl/>
        </w:rPr>
        <w:t xml:space="preserve"> 25.</w:t>
      </w:r>
    </w:p>
  </w:footnote>
  <w:footnote w:id="20">
    <w:p w:rsidR="00CE41B5" w:rsidRPr="00331497" w:rsidRDefault="00CE41B5" w:rsidP="00285A5A">
      <w:pPr>
        <w:ind w:left="274" w:hanging="274"/>
        <w:jc w:val="both"/>
        <w:rPr>
          <w:rFonts w:ascii="Traditional Arabic" w:hAnsi="Traditional Arabic" w:cs="Traditional Arabic"/>
          <w:sz w:val="32"/>
          <w:szCs w:val="32"/>
          <w:rtl/>
        </w:rPr>
      </w:pPr>
      <w:r w:rsidRPr="00331497">
        <w:rPr>
          <w:rStyle w:val="FootnoteReference"/>
          <w:rFonts w:ascii="Traditional Arabic" w:hAnsi="Traditional Arabic" w:cs="Traditional Arabic"/>
          <w:sz w:val="32"/>
          <w:szCs w:val="32"/>
          <w:rtl/>
        </w:rPr>
        <w:t>(</w:t>
      </w:r>
      <w:r w:rsidRPr="00331497">
        <w:rPr>
          <w:rStyle w:val="FootnoteReference"/>
          <w:rFonts w:ascii="Traditional Arabic" w:hAnsi="Traditional Arabic" w:cs="Traditional Arabic"/>
          <w:sz w:val="32"/>
          <w:szCs w:val="32"/>
          <w:rtl/>
        </w:rPr>
        <w:footnoteRef/>
      </w:r>
      <w:r w:rsidRPr="00331497">
        <w:rPr>
          <w:rStyle w:val="FootnoteReference"/>
          <w:rFonts w:ascii="Traditional Arabic" w:hAnsi="Traditional Arabic" w:cs="Traditional Arabic"/>
          <w:sz w:val="32"/>
          <w:szCs w:val="32"/>
          <w:rtl/>
        </w:rPr>
        <w:t>)</w:t>
      </w:r>
      <w:r w:rsidRPr="00331497">
        <w:rPr>
          <w:rStyle w:val="FootnoteReference"/>
          <w:rFonts w:ascii="Lotus Linotype" w:hAnsi="Lotus Linotype" w:hint="cs"/>
          <w:sz w:val="32"/>
          <w:szCs w:val="32"/>
          <w:rtl/>
        </w:rPr>
        <w:t xml:space="preserve"> </w:t>
      </w:r>
      <w:r w:rsidRPr="00331497">
        <w:rPr>
          <w:rFonts w:ascii="Traditional Arabic" w:hAnsi="Traditional Arabic" w:cs="Traditional Arabic" w:hint="cs"/>
          <w:sz w:val="32"/>
          <w:szCs w:val="32"/>
          <w:rtl/>
        </w:rPr>
        <w:t xml:space="preserve">ينظر : الوجيز حول 76 محافظة لمملكة تايلاند، ( باللغة تايلاندية )، شؤون التعليم بي في سي وفونج ساك واتايأيا وآخرون، ص 37 </w:t>
      </w:r>
      <w:r w:rsidRPr="00331497">
        <w:rPr>
          <w:rFonts w:ascii="Traditional Arabic" w:hAnsi="Traditional Arabic" w:cs="Traditional Arabic"/>
          <w:sz w:val="32"/>
          <w:szCs w:val="32"/>
          <w:rtl/>
        </w:rPr>
        <w:t>–</w:t>
      </w:r>
      <w:r w:rsidRPr="00331497">
        <w:rPr>
          <w:rFonts w:ascii="Traditional Arabic" w:hAnsi="Traditional Arabic" w:cs="Traditional Arabic" w:hint="cs"/>
          <w:sz w:val="32"/>
          <w:szCs w:val="32"/>
          <w:rtl/>
        </w:rPr>
        <w:t xml:space="preserve"> 38، وينظر : الوجيز التاريخية والجغرافي</w:t>
      </w:r>
      <w:r>
        <w:rPr>
          <w:rFonts w:ascii="Traditional Arabic" w:hAnsi="Traditional Arabic" w:cs="Traditional Arabic" w:hint="cs"/>
          <w:sz w:val="32"/>
          <w:szCs w:val="32"/>
          <w:rtl/>
        </w:rPr>
        <w:t>ة لـــ 77 محافظة (مملكة تايلاند</w:t>
      </w:r>
      <w:r w:rsidRPr="00331497">
        <w:rPr>
          <w:rFonts w:ascii="Traditional Arabic" w:hAnsi="Traditional Arabic" w:cs="Traditional Arabic" w:hint="cs"/>
          <w:sz w:val="32"/>
          <w:szCs w:val="32"/>
          <w:rtl/>
        </w:rPr>
        <w:t xml:space="preserve">)، ( باللغة تايلاندية )، أ.د.فرأشيت ساكونأفان وآخرون، ص 26 </w:t>
      </w:r>
      <w:r w:rsidRPr="00331497">
        <w:rPr>
          <w:rFonts w:ascii="Traditional Arabic" w:hAnsi="Traditional Arabic" w:cs="Traditional Arabic"/>
          <w:sz w:val="32"/>
          <w:szCs w:val="32"/>
          <w:rtl/>
        </w:rPr>
        <w:t>–</w:t>
      </w:r>
      <w:r w:rsidRPr="00331497">
        <w:rPr>
          <w:rFonts w:ascii="Traditional Arabic" w:hAnsi="Traditional Arabic" w:cs="Traditional Arabic" w:hint="cs"/>
          <w:sz w:val="32"/>
          <w:szCs w:val="32"/>
          <w:rtl/>
        </w:rPr>
        <w:t xml:space="preserve"> 27، وينظر : الموجز مملكة تايلاند، نانئ فا وأسأمون، أكسرا في فان للطباعة، بانكوك، 2553ب/ 2010م، ص 38 </w:t>
      </w:r>
      <w:r w:rsidRPr="00331497">
        <w:rPr>
          <w:rFonts w:ascii="Traditional Arabic" w:hAnsi="Traditional Arabic" w:cs="Traditional Arabic"/>
          <w:sz w:val="32"/>
          <w:szCs w:val="32"/>
          <w:rtl/>
        </w:rPr>
        <w:t>–</w:t>
      </w:r>
      <w:r w:rsidRPr="00331497">
        <w:rPr>
          <w:rFonts w:ascii="Traditional Arabic" w:hAnsi="Traditional Arabic" w:cs="Traditional Arabic" w:hint="cs"/>
          <w:sz w:val="32"/>
          <w:szCs w:val="32"/>
          <w:rtl/>
        </w:rPr>
        <w:t xml:space="preserve"> 39، وينظر : تاريخ مملكة تايلاند، أ.د.كِيتّئ تان تاي، فاب فيم للطباعة، بانكوك، الطبعة الأولى، 2550ب/ 2007م، ص 50 </w:t>
      </w:r>
      <w:r w:rsidRPr="00331497">
        <w:rPr>
          <w:rFonts w:ascii="Traditional Arabic" w:hAnsi="Traditional Arabic" w:cs="Traditional Arabic"/>
          <w:sz w:val="32"/>
          <w:szCs w:val="32"/>
          <w:rtl/>
        </w:rPr>
        <w:t>–</w:t>
      </w:r>
      <w:r w:rsidRPr="00331497">
        <w:rPr>
          <w:rFonts w:ascii="Traditional Arabic" w:hAnsi="Traditional Arabic" w:cs="Traditional Arabic" w:hint="cs"/>
          <w:sz w:val="32"/>
          <w:szCs w:val="32"/>
          <w:rtl/>
        </w:rPr>
        <w:t xml:space="preserve"> 51.</w:t>
      </w:r>
    </w:p>
    <w:p w:rsidR="00CE41B5" w:rsidRPr="00331497" w:rsidRDefault="00CE41B5" w:rsidP="00285A5A">
      <w:pPr>
        <w:jc w:val="both"/>
        <w:rPr>
          <w:rFonts w:ascii="Traditional Arabic" w:hAnsi="Traditional Arabic" w:cs="Traditional Arabic"/>
          <w:sz w:val="32"/>
          <w:szCs w:val="32"/>
          <w:rtl/>
        </w:rPr>
      </w:pPr>
    </w:p>
    <w:p w:rsidR="00CE41B5" w:rsidRPr="00331497" w:rsidRDefault="00CE41B5" w:rsidP="00285A5A">
      <w:pPr>
        <w:jc w:val="both"/>
        <w:rPr>
          <w:rFonts w:ascii="Traditional Arabic" w:hAnsi="Traditional Arabic" w:cs="Traditional Arabic"/>
          <w:sz w:val="32"/>
          <w:szCs w:val="32"/>
          <w:rtl/>
        </w:rPr>
      </w:pPr>
    </w:p>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p>
  </w:footnote>
  <w:footnote w:id="21">
    <w:p w:rsidR="00CE41B5" w:rsidRPr="00331497" w:rsidRDefault="00CE41B5" w:rsidP="00285A5A">
      <w:pPr>
        <w:pStyle w:val="FootnoteTex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الموجز مملكة تايلاند، نانئ فا وأسأمون، ص 39.</w:t>
      </w:r>
    </w:p>
  </w:footnote>
  <w:footnote w:id="22">
    <w:p w:rsidR="00CE41B5" w:rsidRPr="00331497" w:rsidRDefault="00CE41B5" w:rsidP="00285A5A">
      <w:pPr>
        <w:spacing w:after="0" w:line="240" w:lineRule="auto"/>
        <w:ind w:left="364" w:hanging="364"/>
        <w:jc w:val="both"/>
        <w:rPr>
          <w:rStyle w:val="FootnoteReference"/>
          <w:rFonts w:ascii="Traditional Arabic" w:hAnsi="Traditional Arabic" w:cs="Traditional Arabic"/>
          <w:sz w:val="32"/>
          <w:szCs w:val="32"/>
          <w:vertAlign w:val="baseline"/>
          <w:rtl/>
        </w:rPr>
      </w:pPr>
      <w:r w:rsidRPr="00331497">
        <w:rPr>
          <w:rStyle w:val="FootnoteReference"/>
          <w:rFonts w:ascii="Traditional Arabic" w:hAnsi="Traditional Arabic" w:cs="Traditional Arabic"/>
          <w:sz w:val="32"/>
          <w:szCs w:val="32"/>
          <w:rtl/>
        </w:rPr>
        <w:t>(</w:t>
      </w:r>
      <w:r w:rsidRPr="00331497">
        <w:rPr>
          <w:rStyle w:val="FootnoteReference"/>
          <w:rFonts w:ascii="Traditional Arabic" w:hAnsi="Traditional Arabic" w:cs="Traditional Arabic"/>
          <w:sz w:val="32"/>
          <w:szCs w:val="32"/>
          <w:rtl/>
        </w:rPr>
        <w:footnoteRef/>
      </w:r>
      <w:r w:rsidRPr="00331497">
        <w:rPr>
          <w:rStyle w:val="FootnoteReference"/>
          <w:rFonts w:ascii="Traditional Arabic" w:hAnsi="Traditional Arabic" w:cs="Traditional Arabic"/>
          <w:sz w:val="32"/>
          <w:szCs w:val="32"/>
          <w:rtl/>
        </w:rPr>
        <w:t xml:space="preserve">) </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Traditional Arabic" w:hAnsi="Traditional Arabic" w:cs="Traditional Arabic" w:hint="cs"/>
          <w:snapToGrid w:val="0"/>
          <w:sz w:val="32"/>
          <w:szCs w:val="32"/>
          <w:rtl/>
          <w:lang w:eastAsia="ar-SA"/>
        </w:rPr>
        <w:t>ينظر : م</w:t>
      </w:r>
      <w:r w:rsidRPr="00331497">
        <w:rPr>
          <w:rFonts w:ascii="Traditional Arabic" w:hAnsi="Traditional Arabic" w:cs="Traditional Arabic"/>
          <w:snapToGrid w:val="0"/>
          <w:sz w:val="32"/>
          <w:szCs w:val="32"/>
          <w:rtl/>
          <w:lang w:eastAsia="ar-SA"/>
        </w:rPr>
        <w:t>ملكة تايلاند، ويتايا  ميت ساتّا وآخرون، ج</w:t>
      </w:r>
      <w:r w:rsidRPr="00331497">
        <w:rPr>
          <w:rFonts w:ascii="Traditional Arabic" w:hAnsi="Traditional Arabic" w:cs="Traditional Arabic"/>
          <w:sz w:val="32"/>
          <w:szCs w:val="32"/>
          <w:rtl/>
        </w:rPr>
        <w:t>ي ني سيس ميديا كوم، بانكوك، د.ت، ص 21،</w:t>
      </w:r>
      <w:r w:rsidRPr="00331497">
        <w:rPr>
          <w:rFonts w:ascii="Lotus Linotype" w:hAnsi="Lotus Linotype" w:hint="cs"/>
          <w:sz w:val="32"/>
          <w:szCs w:val="32"/>
          <w:rtl/>
        </w:rPr>
        <w:t xml:space="preserve"> </w:t>
      </w:r>
      <w:r w:rsidRPr="00331497">
        <w:rPr>
          <w:rFonts w:ascii="Traditional Arabic" w:hAnsi="Traditional Arabic" w:cs="Traditional Arabic" w:hint="cs"/>
          <w:sz w:val="32"/>
          <w:szCs w:val="32"/>
          <w:rtl/>
        </w:rPr>
        <w:t xml:space="preserve">وينظر : تاريخ مملكة تايلاند، أ.د.كِيتّئ تان تاي، ص 282 </w:t>
      </w:r>
      <w:r w:rsidRPr="00331497">
        <w:rPr>
          <w:rFonts w:ascii="Traditional Arabic" w:hAnsi="Traditional Arabic" w:cs="Traditional Arabic"/>
          <w:sz w:val="32"/>
          <w:szCs w:val="32"/>
          <w:rtl/>
        </w:rPr>
        <w:t>–</w:t>
      </w:r>
      <w:r w:rsidRPr="00331497">
        <w:rPr>
          <w:rFonts w:ascii="Traditional Arabic" w:hAnsi="Traditional Arabic" w:cs="Traditional Arabic" w:hint="cs"/>
          <w:sz w:val="32"/>
          <w:szCs w:val="32"/>
          <w:rtl/>
        </w:rPr>
        <w:t xml:space="preserve"> 283.</w:t>
      </w:r>
    </w:p>
  </w:footnote>
  <w:footnote w:id="23">
    <w:p w:rsidR="00CE41B5" w:rsidRPr="00331497" w:rsidRDefault="00CE41B5" w:rsidP="00285A5A">
      <w:pPr>
        <w:pStyle w:val="FootnoteTex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الوجيز التاريخية والجغرافية لـــ 77 محافظة (مملكة تايلاند )، ( باللغة تايلاندية )، أ.د.فرأشيت ساكونأفان وآخرون، ص 190 </w:t>
      </w:r>
      <w:r w:rsidRPr="00331497">
        <w:rPr>
          <w:rFonts w:ascii="Lotus Linotype" w:hAnsi="Lotus Linotype"/>
          <w:sz w:val="32"/>
          <w:szCs w:val="32"/>
          <w:rtl/>
        </w:rPr>
        <w:t>–</w:t>
      </w:r>
      <w:r w:rsidRPr="00331497">
        <w:rPr>
          <w:rFonts w:ascii="Lotus Linotype" w:hAnsi="Lotus Linotype" w:hint="cs"/>
          <w:sz w:val="32"/>
          <w:szCs w:val="32"/>
          <w:rtl/>
        </w:rPr>
        <w:t xml:space="preserve"> 193، وينظر : </w:t>
      </w:r>
      <w:r w:rsidRPr="00331497">
        <w:rPr>
          <w:rFonts w:ascii="Lotus Linotype" w:hAnsi="Lotus Linotype" w:hint="eastAsia"/>
          <w:sz w:val="32"/>
          <w:szCs w:val="32"/>
          <w:rtl/>
        </w:rPr>
        <w:t>أطلس</w:t>
      </w:r>
      <w:r w:rsidRPr="00331497">
        <w:rPr>
          <w:rFonts w:ascii="Lotus Linotype" w:hAnsi="Lotus Linotype"/>
          <w:sz w:val="32"/>
          <w:szCs w:val="32"/>
          <w:rtl/>
        </w:rPr>
        <w:t xml:space="preserve"> </w:t>
      </w:r>
      <w:r w:rsidRPr="00331497">
        <w:rPr>
          <w:rFonts w:ascii="Lotus Linotype" w:hAnsi="Lotus Linotype" w:hint="eastAsia"/>
          <w:sz w:val="32"/>
          <w:szCs w:val="32"/>
          <w:rtl/>
        </w:rPr>
        <w:t>مملكة</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قاوي</w:t>
      </w:r>
      <w:r w:rsidRPr="00331497">
        <w:rPr>
          <w:rFonts w:ascii="Lotus Linotype" w:hAnsi="Lotus Linotype"/>
          <w:sz w:val="32"/>
          <w:szCs w:val="32"/>
          <w:rtl/>
        </w:rPr>
        <w:t xml:space="preserve"> </w:t>
      </w:r>
      <w:r w:rsidRPr="00331497">
        <w:rPr>
          <w:rFonts w:ascii="Lotus Linotype" w:hAnsi="Lotus Linotype" w:hint="eastAsia"/>
          <w:sz w:val="32"/>
          <w:szCs w:val="32"/>
          <w:rtl/>
        </w:rPr>
        <w:t>وارأ</w:t>
      </w:r>
      <w:r w:rsidRPr="00331497">
        <w:rPr>
          <w:rFonts w:ascii="Lotus Linotype" w:hAnsi="Lotus Linotype"/>
          <w:sz w:val="32"/>
          <w:szCs w:val="32"/>
          <w:rtl/>
        </w:rPr>
        <w:t xml:space="preserve"> </w:t>
      </w:r>
      <w:r w:rsidRPr="00331497">
        <w:rPr>
          <w:rFonts w:ascii="Lotus Linotype" w:hAnsi="Lotus Linotype" w:hint="eastAsia"/>
          <w:sz w:val="32"/>
          <w:szCs w:val="32"/>
          <w:rtl/>
        </w:rPr>
        <w:t>كاوين،</w:t>
      </w:r>
      <w:r w:rsidRPr="00331497">
        <w:rPr>
          <w:rFonts w:ascii="Lotus Linotype" w:hAnsi="Lotus Linotype" w:hint="cs"/>
          <w:sz w:val="32"/>
          <w:szCs w:val="32"/>
          <w:rtl/>
        </w:rPr>
        <w:t xml:space="preserve"> ص 10 </w:t>
      </w:r>
      <w:r w:rsidRPr="00331497">
        <w:rPr>
          <w:rFonts w:ascii="Lotus Linotype" w:hAnsi="Lotus Linotype"/>
          <w:sz w:val="32"/>
          <w:szCs w:val="32"/>
          <w:rtl/>
        </w:rPr>
        <w:t>–</w:t>
      </w:r>
      <w:r w:rsidRPr="00331497">
        <w:rPr>
          <w:rFonts w:ascii="Lotus Linotype" w:hAnsi="Lotus Linotype" w:hint="cs"/>
          <w:sz w:val="32"/>
          <w:szCs w:val="32"/>
          <w:rtl/>
        </w:rPr>
        <w:t xml:space="preserve"> 12.</w:t>
      </w:r>
    </w:p>
  </w:footnote>
  <w:footnote w:id="24">
    <w:p w:rsidR="00CE41B5" w:rsidRPr="00331497" w:rsidRDefault="00CE41B5" w:rsidP="00494C66">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آسيا دراسة في الجغرافيا الإقليمية، لمحمد خميل الزوكة،</w:t>
      </w:r>
      <w:r w:rsidRPr="00331497">
        <w:rPr>
          <w:rFonts w:hint="eastAsia"/>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المعرفة،</w:t>
      </w:r>
      <w:r w:rsidRPr="00331497">
        <w:rPr>
          <w:rFonts w:ascii="Lotus Linotype" w:hAnsi="Lotus Linotype"/>
          <w:sz w:val="32"/>
          <w:szCs w:val="32"/>
          <w:rtl/>
        </w:rPr>
        <w:t xml:space="preserve"> 1427</w:t>
      </w:r>
      <w:r w:rsidRPr="00331497">
        <w:rPr>
          <w:rFonts w:ascii="Lotus Linotype" w:hAnsi="Lotus Linotype" w:hint="eastAsia"/>
          <w:sz w:val="32"/>
          <w:szCs w:val="32"/>
          <w:rtl/>
        </w:rPr>
        <w:t>ه</w:t>
      </w:r>
      <w:r w:rsidRPr="00331497">
        <w:rPr>
          <w:rFonts w:ascii="Lotus Linotype" w:hAnsi="Lotus Linotype" w:hint="cs"/>
          <w:sz w:val="32"/>
          <w:szCs w:val="32"/>
          <w:rtl/>
        </w:rPr>
        <w:t xml:space="preserve">،  ص 308، وجغرافيا القارات، لعلي موسى وآخر،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الفكر،</w:t>
      </w:r>
      <w:r w:rsidRPr="00331497">
        <w:rPr>
          <w:rFonts w:ascii="Lotus Linotype" w:hAnsi="Lotus Linotype"/>
          <w:sz w:val="32"/>
          <w:szCs w:val="32"/>
          <w:rtl/>
        </w:rPr>
        <w:t xml:space="preserve"> </w:t>
      </w:r>
      <w:r w:rsidRPr="00331497">
        <w:rPr>
          <w:rFonts w:ascii="Lotus Linotype" w:hAnsi="Lotus Linotype" w:hint="eastAsia"/>
          <w:sz w:val="32"/>
          <w:szCs w:val="32"/>
          <w:rtl/>
        </w:rPr>
        <w:t>سوريا،</w:t>
      </w:r>
      <w:r w:rsidRPr="00331497">
        <w:rPr>
          <w:rFonts w:ascii="Lotus Linotype" w:hAnsi="Lotus Linotype"/>
          <w:sz w:val="32"/>
          <w:szCs w:val="32"/>
          <w:rtl/>
        </w:rPr>
        <w:t xml:space="preserve"> ( </w:t>
      </w:r>
      <w:r w:rsidRPr="00331497">
        <w:rPr>
          <w:rFonts w:ascii="Lotus Linotype" w:hAnsi="Lotus Linotype" w:hint="eastAsia"/>
          <w:sz w:val="32"/>
          <w:szCs w:val="32"/>
          <w:rtl/>
        </w:rPr>
        <w:t>د</w:t>
      </w:r>
      <w:r w:rsidRPr="00331497">
        <w:rPr>
          <w:rFonts w:ascii="Lotus Linotype" w:hAnsi="Lotus Linotype"/>
          <w:sz w:val="32"/>
          <w:szCs w:val="32"/>
          <w:rtl/>
        </w:rPr>
        <w:t>.</w:t>
      </w:r>
      <w:r w:rsidRPr="00331497">
        <w:rPr>
          <w:rFonts w:ascii="Lotus Linotype" w:hAnsi="Lotus Linotype" w:hint="eastAsia"/>
          <w:sz w:val="32"/>
          <w:szCs w:val="32"/>
          <w:rtl/>
        </w:rPr>
        <w:t>ت</w:t>
      </w:r>
      <w:r w:rsidRPr="00331497">
        <w:rPr>
          <w:rFonts w:ascii="Lotus Linotype" w:hAnsi="Lotus Linotype"/>
          <w:sz w:val="32"/>
          <w:szCs w:val="32"/>
          <w:rtl/>
        </w:rPr>
        <w:t xml:space="preserve"> )</w:t>
      </w:r>
      <w:r w:rsidRPr="00331497">
        <w:rPr>
          <w:rFonts w:ascii="Lotus Linotype" w:hAnsi="Lotus Linotype" w:hint="cs"/>
          <w:sz w:val="32"/>
          <w:szCs w:val="32"/>
          <w:rtl/>
        </w:rPr>
        <w:t xml:space="preserve">، ص 328، وينظر : الوجيز التاريخية والجغرافية لـــ 77 محافظة (مملكة تايلاند )، ( باللغة تايلاندية )، أ.د.فرأشيت ساكونأفان وآخرون، ص 194 </w:t>
      </w:r>
      <w:r w:rsidRPr="00331497">
        <w:rPr>
          <w:rFonts w:ascii="Lotus Linotype" w:hAnsi="Lotus Linotype"/>
          <w:sz w:val="32"/>
          <w:szCs w:val="32"/>
          <w:rtl/>
        </w:rPr>
        <w:t>–</w:t>
      </w:r>
      <w:r w:rsidRPr="00331497">
        <w:rPr>
          <w:rFonts w:ascii="Lotus Linotype" w:hAnsi="Lotus Linotype" w:hint="cs"/>
          <w:sz w:val="32"/>
          <w:szCs w:val="32"/>
          <w:rtl/>
        </w:rPr>
        <w:t xml:space="preserve"> 195، وينظر : </w:t>
      </w:r>
      <w:r w:rsidRPr="00331497">
        <w:rPr>
          <w:rFonts w:ascii="Lotus Linotype" w:hAnsi="Lotus Linotype" w:hint="eastAsia"/>
          <w:sz w:val="32"/>
          <w:szCs w:val="32"/>
          <w:rtl/>
        </w:rPr>
        <w:t>أطلس</w:t>
      </w:r>
      <w:r w:rsidRPr="00331497">
        <w:rPr>
          <w:rFonts w:ascii="Lotus Linotype" w:hAnsi="Lotus Linotype"/>
          <w:sz w:val="32"/>
          <w:szCs w:val="32"/>
          <w:rtl/>
        </w:rPr>
        <w:t xml:space="preserve"> </w:t>
      </w:r>
      <w:r w:rsidRPr="00331497">
        <w:rPr>
          <w:rFonts w:ascii="Lotus Linotype" w:hAnsi="Lotus Linotype" w:hint="eastAsia"/>
          <w:sz w:val="32"/>
          <w:szCs w:val="32"/>
          <w:rtl/>
        </w:rPr>
        <w:t>مملكة</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قاوي</w:t>
      </w:r>
      <w:r w:rsidRPr="00331497">
        <w:rPr>
          <w:rFonts w:ascii="Lotus Linotype" w:hAnsi="Lotus Linotype"/>
          <w:sz w:val="32"/>
          <w:szCs w:val="32"/>
          <w:rtl/>
        </w:rPr>
        <w:t xml:space="preserve"> </w:t>
      </w:r>
      <w:r w:rsidRPr="00331497">
        <w:rPr>
          <w:rFonts w:ascii="Lotus Linotype" w:hAnsi="Lotus Linotype" w:hint="eastAsia"/>
          <w:sz w:val="32"/>
          <w:szCs w:val="32"/>
          <w:rtl/>
        </w:rPr>
        <w:t>وارأ</w:t>
      </w:r>
      <w:r w:rsidRPr="00331497">
        <w:rPr>
          <w:rFonts w:ascii="Lotus Linotype" w:hAnsi="Lotus Linotype"/>
          <w:sz w:val="32"/>
          <w:szCs w:val="32"/>
          <w:rtl/>
        </w:rPr>
        <w:t xml:space="preserve"> </w:t>
      </w:r>
      <w:r w:rsidRPr="00331497">
        <w:rPr>
          <w:rFonts w:ascii="Lotus Linotype" w:hAnsi="Lotus Linotype" w:hint="eastAsia"/>
          <w:sz w:val="32"/>
          <w:szCs w:val="32"/>
          <w:rtl/>
        </w:rPr>
        <w:t>كاوين،</w:t>
      </w:r>
      <w:r w:rsidRPr="00331497">
        <w:rPr>
          <w:rFonts w:ascii="Lotus Linotype" w:hAnsi="Lotus Linotype"/>
          <w:sz w:val="32"/>
          <w:szCs w:val="32"/>
          <w:rtl/>
        </w:rPr>
        <w:t xml:space="preserve"> </w:t>
      </w:r>
      <w:r w:rsidRPr="00331497">
        <w:rPr>
          <w:rFonts w:ascii="Lotus Linotype" w:hAnsi="Lotus Linotype" w:hint="eastAsia"/>
          <w:sz w:val="32"/>
          <w:szCs w:val="32"/>
          <w:rtl/>
        </w:rPr>
        <w:t>مركز</w:t>
      </w:r>
      <w:r w:rsidRPr="00331497">
        <w:rPr>
          <w:rFonts w:ascii="Lotus Linotype" w:hAnsi="Lotus Linotype"/>
          <w:sz w:val="32"/>
          <w:szCs w:val="32"/>
          <w:rtl/>
        </w:rPr>
        <w:t xml:space="preserve"> </w:t>
      </w:r>
      <w:r w:rsidRPr="00331497">
        <w:rPr>
          <w:rFonts w:ascii="Lotus Linotype" w:hAnsi="Lotus Linotype" w:hint="eastAsia"/>
          <w:sz w:val="32"/>
          <w:szCs w:val="32"/>
          <w:rtl/>
        </w:rPr>
        <w:t>لتطوير</w:t>
      </w:r>
      <w:r w:rsidRPr="00331497">
        <w:rPr>
          <w:rFonts w:ascii="Lotus Linotype" w:hAnsi="Lotus Linotype"/>
          <w:sz w:val="32"/>
          <w:szCs w:val="32"/>
          <w:rtl/>
        </w:rPr>
        <w:t xml:space="preserve"> </w:t>
      </w:r>
      <w:r w:rsidRPr="00331497">
        <w:rPr>
          <w:rFonts w:ascii="Lotus Linotype" w:hAnsi="Lotus Linotype" w:hint="eastAsia"/>
          <w:sz w:val="32"/>
          <w:szCs w:val="32"/>
          <w:rtl/>
        </w:rPr>
        <w:t>المواد</w:t>
      </w:r>
      <w:r w:rsidRPr="00331497">
        <w:rPr>
          <w:rFonts w:ascii="Lotus Linotype" w:hAnsi="Lotus Linotype"/>
          <w:sz w:val="32"/>
          <w:szCs w:val="32"/>
          <w:rtl/>
        </w:rPr>
        <w:t xml:space="preserve"> </w:t>
      </w:r>
      <w:r w:rsidRPr="00331497">
        <w:rPr>
          <w:rFonts w:ascii="Lotus Linotype" w:hAnsi="Lotus Linotype" w:hint="eastAsia"/>
          <w:sz w:val="32"/>
          <w:szCs w:val="32"/>
          <w:rtl/>
        </w:rPr>
        <w:t>التعليمية،</w:t>
      </w:r>
      <w:r w:rsidRPr="00331497">
        <w:rPr>
          <w:rFonts w:ascii="Lotus Linotype" w:hAnsi="Lotus Linotype"/>
          <w:sz w:val="32"/>
          <w:szCs w:val="32"/>
          <w:rtl/>
        </w:rPr>
        <w:t xml:space="preserve"> </w:t>
      </w:r>
      <w:r w:rsidRPr="00331497">
        <w:rPr>
          <w:rFonts w:ascii="Lotus Linotype" w:hAnsi="Lotus Linotype" w:hint="cs"/>
          <w:sz w:val="32"/>
          <w:szCs w:val="32"/>
          <w:rtl/>
        </w:rPr>
        <w:t xml:space="preserve">ص 11 </w:t>
      </w:r>
      <w:r w:rsidRPr="00331497">
        <w:rPr>
          <w:rFonts w:ascii="Lotus Linotype" w:hAnsi="Lotus Linotype"/>
          <w:sz w:val="32"/>
          <w:szCs w:val="32"/>
          <w:rtl/>
        </w:rPr>
        <w:t>–</w:t>
      </w:r>
      <w:r w:rsidRPr="00331497">
        <w:rPr>
          <w:rFonts w:ascii="Lotus Linotype" w:hAnsi="Lotus Linotype" w:hint="cs"/>
          <w:sz w:val="32"/>
          <w:szCs w:val="32"/>
          <w:rtl/>
        </w:rPr>
        <w:t xml:space="preserve"> 12.</w:t>
      </w:r>
    </w:p>
  </w:footnote>
  <w:footnote w:id="25">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الوجيز</w:t>
      </w:r>
      <w:r w:rsidRPr="00331497">
        <w:rPr>
          <w:rFonts w:ascii="Lotus Linotype" w:hAnsi="Lotus Linotype"/>
          <w:sz w:val="32"/>
          <w:szCs w:val="32"/>
          <w:rtl/>
        </w:rPr>
        <w:t xml:space="preserve"> </w:t>
      </w:r>
      <w:r w:rsidRPr="00331497">
        <w:rPr>
          <w:rFonts w:ascii="Lotus Linotype" w:hAnsi="Lotus Linotype" w:hint="eastAsia"/>
          <w:sz w:val="32"/>
          <w:szCs w:val="32"/>
          <w:rtl/>
        </w:rPr>
        <w:t>حول</w:t>
      </w:r>
      <w:r w:rsidRPr="00331497">
        <w:rPr>
          <w:rFonts w:ascii="Lotus Linotype" w:hAnsi="Lotus Linotype"/>
          <w:sz w:val="32"/>
          <w:szCs w:val="32"/>
          <w:rtl/>
        </w:rPr>
        <w:t xml:space="preserve"> 76 </w:t>
      </w:r>
      <w:r w:rsidRPr="00331497">
        <w:rPr>
          <w:rFonts w:ascii="Lotus Linotype" w:hAnsi="Lotus Linotype" w:hint="eastAsia"/>
          <w:sz w:val="32"/>
          <w:szCs w:val="32"/>
          <w:rtl/>
        </w:rPr>
        <w:t>محافظة</w:t>
      </w:r>
      <w:r w:rsidRPr="00331497">
        <w:rPr>
          <w:rFonts w:ascii="Lotus Linotype" w:hAnsi="Lotus Linotype"/>
          <w:sz w:val="32"/>
          <w:szCs w:val="32"/>
          <w:rtl/>
        </w:rPr>
        <w:t xml:space="preserve"> </w:t>
      </w:r>
      <w:r w:rsidRPr="00331497">
        <w:rPr>
          <w:rFonts w:ascii="Lotus Linotype" w:hAnsi="Lotus Linotype" w:hint="eastAsia"/>
          <w:sz w:val="32"/>
          <w:szCs w:val="32"/>
          <w:rtl/>
        </w:rPr>
        <w:t>لمملكة</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 </w:t>
      </w:r>
      <w:r w:rsidRPr="00331497">
        <w:rPr>
          <w:rFonts w:ascii="Lotus Linotype" w:hAnsi="Lotus Linotype" w:hint="eastAsia"/>
          <w:sz w:val="32"/>
          <w:szCs w:val="32"/>
          <w:rtl/>
        </w:rPr>
        <w:t>باللغة</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تايلاندية</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شؤون</w:t>
      </w:r>
      <w:r w:rsidRPr="00331497">
        <w:rPr>
          <w:rFonts w:ascii="Lotus Linotype" w:hAnsi="Lotus Linotype"/>
          <w:sz w:val="32"/>
          <w:szCs w:val="32"/>
          <w:rtl/>
        </w:rPr>
        <w:t xml:space="preserve"> </w:t>
      </w:r>
      <w:r w:rsidRPr="00331497">
        <w:rPr>
          <w:rFonts w:ascii="Lotus Linotype" w:hAnsi="Lotus Linotype" w:hint="eastAsia"/>
          <w:sz w:val="32"/>
          <w:szCs w:val="32"/>
          <w:rtl/>
        </w:rPr>
        <w:t>التعليم</w:t>
      </w:r>
      <w:r w:rsidRPr="00331497">
        <w:rPr>
          <w:rFonts w:ascii="Lotus Linotype" w:hAnsi="Lotus Linotype"/>
          <w:sz w:val="32"/>
          <w:szCs w:val="32"/>
          <w:rtl/>
        </w:rPr>
        <w:t xml:space="preserve"> </w:t>
      </w:r>
      <w:r w:rsidRPr="00331497">
        <w:rPr>
          <w:rFonts w:ascii="Lotus Linotype" w:hAnsi="Lotus Linotype" w:hint="eastAsia"/>
          <w:sz w:val="32"/>
          <w:szCs w:val="32"/>
          <w:rtl/>
        </w:rPr>
        <w:t>بي</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سي</w:t>
      </w:r>
      <w:r w:rsidRPr="00331497">
        <w:rPr>
          <w:rFonts w:ascii="Lotus Linotype" w:hAnsi="Lotus Linotype"/>
          <w:sz w:val="32"/>
          <w:szCs w:val="32"/>
          <w:rtl/>
        </w:rPr>
        <w:t xml:space="preserve"> </w:t>
      </w:r>
      <w:r w:rsidRPr="00331497">
        <w:rPr>
          <w:rFonts w:ascii="Lotus Linotype" w:hAnsi="Lotus Linotype" w:hint="eastAsia"/>
          <w:sz w:val="32"/>
          <w:szCs w:val="32"/>
          <w:rtl/>
        </w:rPr>
        <w:t>وفونج</w:t>
      </w:r>
      <w:r w:rsidRPr="00331497">
        <w:rPr>
          <w:rFonts w:ascii="Lotus Linotype" w:hAnsi="Lotus Linotype"/>
          <w:sz w:val="32"/>
          <w:szCs w:val="32"/>
          <w:rtl/>
        </w:rPr>
        <w:t xml:space="preserve"> </w:t>
      </w:r>
      <w:r w:rsidRPr="00331497">
        <w:rPr>
          <w:rFonts w:ascii="Lotus Linotype" w:hAnsi="Lotus Linotype" w:hint="eastAsia"/>
          <w:sz w:val="32"/>
          <w:szCs w:val="32"/>
          <w:rtl/>
        </w:rPr>
        <w:t>ساك</w:t>
      </w:r>
      <w:r w:rsidRPr="00331497">
        <w:rPr>
          <w:rFonts w:ascii="Lotus Linotype" w:hAnsi="Lotus Linotype"/>
          <w:sz w:val="32"/>
          <w:szCs w:val="32"/>
          <w:rtl/>
        </w:rPr>
        <w:t xml:space="preserve"> </w:t>
      </w:r>
      <w:r w:rsidRPr="00331497">
        <w:rPr>
          <w:rFonts w:ascii="Lotus Linotype" w:hAnsi="Lotus Linotype" w:hint="eastAsia"/>
          <w:sz w:val="32"/>
          <w:szCs w:val="32"/>
          <w:rtl/>
        </w:rPr>
        <w:t>واتايأيا</w:t>
      </w:r>
      <w:r w:rsidRPr="00331497">
        <w:rPr>
          <w:rFonts w:ascii="Lotus Linotype" w:hAnsi="Lotus Linotype"/>
          <w:sz w:val="32"/>
          <w:szCs w:val="32"/>
          <w:rtl/>
        </w:rPr>
        <w:t xml:space="preserve"> </w:t>
      </w:r>
      <w:r w:rsidRPr="00331497">
        <w:rPr>
          <w:rFonts w:ascii="Lotus Linotype" w:hAnsi="Lotus Linotype" w:hint="eastAsia"/>
          <w:sz w:val="32"/>
          <w:szCs w:val="32"/>
          <w:rtl/>
        </w:rPr>
        <w:t>وآخرون،</w:t>
      </w:r>
      <w:r w:rsidRPr="00331497">
        <w:rPr>
          <w:rFonts w:ascii="Lotus Linotype" w:hAnsi="Lotus Linotype"/>
          <w:sz w:val="32"/>
          <w:szCs w:val="32"/>
          <w:rtl/>
        </w:rPr>
        <w:t xml:space="preserve"> </w:t>
      </w:r>
      <w:r w:rsidRPr="00331497">
        <w:rPr>
          <w:rFonts w:ascii="Lotus Linotype" w:hAnsi="Lotus Linotype" w:hint="cs"/>
          <w:sz w:val="32"/>
          <w:szCs w:val="32"/>
          <w:rtl/>
        </w:rPr>
        <w:t xml:space="preserve">ص 20 </w:t>
      </w:r>
      <w:r w:rsidRPr="00331497">
        <w:rPr>
          <w:rFonts w:ascii="Lotus Linotype" w:hAnsi="Lotus Linotype"/>
          <w:sz w:val="32"/>
          <w:szCs w:val="32"/>
          <w:rtl/>
        </w:rPr>
        <w:t>–</w:t>
      </w:r>
      <w:r w:rsidRPr="00331497">
        <w:rPr>
          <w:rFonts w:ascii="Lotus Linotype" w:hAnsi="Lotus Linotype" w:hint="cs"/>
          <w:sz w:val="32"/>
          <w:szCs w:val="32"/>
          <w:rtl/>
        </w:rPr>
        <w:t xml:space="preserve"> 22، وينظر : الوجيز </w:t>
      </w:r>
      <w:r w:rsidRPr="00331497">
        <w:rPr>
          <w:rFonts w:ascii="Lotus Linotype" w:hAnsi="Lotus Linotype" w:hint="eastAsia"/>
          <w:sz w:val="32"/>
          <w:szCs w:val="32"/>
          <w:rtl/>
        </w:rPr>
        <w:t>التاريخية</w:t>
      </w:r>
      <w:r w:rsidRPr="00331497">
        <w:rPr>
          <w:rFonts w:ascii="Lotus Linotype" w:hAnsi="Lotus Linotype"/>
          <w:sz w:val="32"/>
          <w:szCs w:val="32"/>
          <w:rtl/>
        </w:rPr>
        <w:t xml:space="preserve"> </w:t>
      </w:r>
      <w:r w:rsidRPr="00331497">
        <w:rPr>
          <w:rFonts w:ascii="Lotus Linotype" w:hAnsi="Lotus Linotype" w:hint="eastAsia"/>
          <w:sz w:val="32"/>
          <w:szCs w:val="32"/>
          <w:rtl/>
        </w:rPr>
        <w:t>والجغرافية</w:t>
      </w:r>
      <w:r w:rsidRPr="00331497">
        <w:rPr>
          <w:rFonts w:ascii="Lotus Linotype" w:hAnsi="Lotus Linotype"/>
          <w:sz w:val="32"/>
          <w:szCs w:val="32"/>
          <w:rtl/>
        </w:rPr>
        <w:t xml:space="preserve"> </w:t>
      </w:r>
      <w:r w:rsidRPr="00331497">
        <w:rPr>
          <w:rFonts w:ascii="Lotus Linotype" w:hAnsi="Lotus Linotype" w:hint="eastAsia"/>
          <w:sz w:val="32"/>
          <w:szCs w:val="32"/>
          <w:rtl/>
        </w:rPr>
        <w:t>لـــ</w:t>
      </w:r>
      <w:r w:rsidRPr="00331497">
        <w:rPr>
          <w:rFonts w:ascii="Lotus Linotype" w:hAnsi="Lotus Linotype"/>
          <w:sz w:val="32"/>
          <w:szCs w:val="32"/>
          <w:rtl/>
        </w:rPr>
        <w:t xml:space="preserve"> 77 </w:t>
      </w:r>
      <w:r w:rsidRPr="00331497">
        <w:rPr>
          <w:rFonts w:ascii="Lotus Linotype" w:hAnsi="Lotus Linotype" w:hint="eastAsia"/>
          <w:sz w:val="32"/>
          <w:szCs w:val="32"/>
          <w:rtl/>
        </w:rPr>
        <w:t>محافظة</w:t>
      </w:r>
      <w:r w:rsidRPr="00331497">
        <w:rPr>
          <w:rFonts w:ascii="Lotus Linotype" w:hAnsi="Lotus Linotype"/>
          <w:sz w:val="32"/>
          <w:szCs w:val="32"/>
          <w:rtl/>
        </w:rPr>
        <w:t xml:space="preserve"> (</w:t>
      </w:r>
      <w:r w:rsidRPr="00331497">
        <w:rPr>
          <w:rFonts w:ascii="Lotus Linotype" w:hAnsi="Lotus Linotype" w:hint="eastAsia"/>
          <w:sz w:val="32"/>
          <w:szCs w:val="32"/>
          <w:rtl/>
        </w:rPr>
        <w:t>مملكة</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 </w:t>
      </w:r>
      <w:r w:rsidRPr="00331497">
        <w:rPr>
          <w:rFonts w:ascii="Lotus Linotype" w:hAnsi="Lotus Linotype" w:hint="eastAsia"/>
          <w:sz w:val="32"/>
          <w:szCs w:val="32"/>
          <w:rtl/>
        </w:rPr>
        <w:t>باللغة</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تايلاندية</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أ</w:t>
      </w:r>
      <w:r w:rsidRPr="00331497">
        <w:rPr>
          <w:rFonts w:ascii="Lotus Linotype" w:hAnsi="Lotus Linotype"/>
          <w:sz w:val="32"/>
          <w:szCs w:val="32"/>
          <w:rtl/>
        </w:rPr>
        <w:t>.</w:t>
      </w:r>
      <w:r w:rsidRPr="00331497">
        <w:rPr>
          <w:rFonts w:ascii="Lotus Linotype" w:hAnsi="Lotus Linotype" w:hint="eastAsia"/>
          <w:sz w:val="32"/>
          <w:szCs w:val="32"/>
          <w:rtl/>
        </w:rPr>
        <w:t>د</w:t>
      </w:r>
      <w:r w:rsidRPr="00331497">
        <w:rPr>
          <w:rFonts w:ascii="Lotus Linotype" w:hAnsi="Lotus Linotype"/>
          <w:sz w:val="32"/>
          <w:szCs w:val="32"/>
          <w:rtl/>
        </w:rPr>
        <w:t>.</w:t>
      </w:r>
      <w:r w:rsidRPr="00331497">
        <w:rPr>
          <w:rFonts w:ascii="Lotus Linotype" w:hAnsi="Lotus Linotype" w:hint="eastAsia"/>
          <w:sz w:val="32"/>
          <w:szCs w:val="32"/>
          <w:rtl/>
        </w:rPr>
        <w:t>فرأشيت</w:t>
      </w:r>
      <w:r w:rsidRPr="00331497">
        <w:rPr>
          <w:rFonts w:ascii="Lotus Linotype" w:hAnsi="Lotus Linotype"/>
          <w:sz w:val="32"/>
          <w:szCs w:val="32"/>
          <w:rtl/>
        </w:rPr>
        <w:t xml:space="preserve"> </w:t>
      </w:r>
      <w:r w:rsidRPr="00331497">
        <w:rPr>
          <w:rFonts w:ascii="Lotus Linotype" w:hAnsi="Lotus Linotype" w:hint="eastAsia"/>
          <w:sz w:val="32"/>
          <w:szCs w:val="32"/>
          <w:rtl/>
        </w:rPr>
        <w:t>ساكونأفان</w:t>
      </w:r>
      <w:r w:rsidRPr="00331497">
        <w:rPr>
          <w:rFonts w:ascii="Lotus Linotype" w:hAnsi="Lotus Linotype"/>
          <w:sz w:val="32"/>
          <w:szCs w:val="32"/>
          <w:rtl/>
        </w:rPr>
        <w:t xml:space="preserve"> </w:t>
      </w:r>
      <w:r w:rsidRPr="00331497">
        <w:rPr>
          <w:rFonts w:ascii="Lotus Linotype" w:hAnsi="Lotus Linotype" w:hint="eastAsia"/>
          <w:sz w:val="32"/>
          <w:szCs w:val="32"/>
          <w:rtl/>
        </w:rPr>
        <w:t>وآخرون،</w:t>
      </w:r>
      <w:r w:rsidRPr="00331497">
        <w:rPr>
          <w:rFonts w:ascii="Lotus Linotype" w:hAnsi="Lotus Linotype"/>
          <w:sz w:val="32"/>
          <w:szCs w:val="32"/>
          <w:rtl/>
        </w:rPr>
        <w:t xml:space="preserve"> </w:t>
      </w:r>
      <w:r w:rsidRPr="00331497">
        <w:rPr>
          <w:rFonts w:ascii="Lotus Linotype" w:hAnsi="Lotus Linotype" w:hint="cs"/>
          <w:sz w:val="32"/>
          <w:szCs w:val="32"/>
          <w:rtl/>
        </w:rPr>
        <w:t>ص 37.</w:t>
      </w:r>
    </w:p>
  </w:footnote>
  <w:footnote w:id="26">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مملكة تايلاند، ويتايا  ميت ساتّا وآخرون، ص  21، </w:t>
      </w:r>
      <w:r w:rsidRPr="00331497">
        <w:rPr>
          <w:rFonts w:ascii="Lotus Linotype" w:hAnsi="Lotus Linotype" w:hint="eastAsia"/>
          <w:sz w:val="32"/>
          <w:szCs w:val="32"/>
          <w:rtl/>
        </w:rPr>
        <w:t>وبناء</w:t>
      </w:r>
      <w:r w:rsidRPr="00331497">
        <w:rPr>
          <w:rFonts w:ascii="Lotus Linotype" w:hAnsi="Lotus Linotype" w:hint="cs"/>
          <w:sz w:val="32"/>
          <w:szCs w:val="32"/>
          <w:rtl/>
        </w:rPr>
        <w:t>اً</w:t>
      </w:r>
      <w:r w:rsidRPr="00331497">
        <w:rPr>
          <w:rFonts w:ascii="Lotus Linotype" w:hAnsi="Lotus Linotype"/>
          <w:sz w:val="32"/>
          <w:szCs w:val="32"/>
          <w:rtl/>
        </w:rPr>
        <w:t xml:space="preserve"> </w:t>
      </w:r>
      <w:r w:rsidRPr="00331497">
        <w:rPr>
          <w:rFonts w:ascii="Lotus Linotype" w:hAnsi="Lotus Linotype" w:hint="eastAsia"/>
          <w:sz w:val="32"/>
          <w:szCs w:val="32"/>
          <w:rtl/>
        </w:rPr>
        <w:t>على</w:t>
      </w:r>
      <w:r w:rsidRPr="00331497">
        <w:rPr>
          <w:rFonts w:ascii="Lotus Linotype" w:hAnsi="Lotus Linotype"/>
          <w:sz w:val="32"/>
          <w:szCs w:val="32"/>
          <w:rtl/>
        </w:rPr>
        <w:t xml:space="preserve"> </w:t>
      </w:r>
      <w:r w:rsidRPr="00331497">
        <w:rPr>
          <w:rFonts w:ascii="Lotus Linotype" w:hAnsi="Lotus Linotype" w:hint="eastAsia"/>
          <w:sz w:val="32"/>
          <w:szCs w:val="32"/>
          <w:rtl/>
        </w:rPr>
        <w:t>الإحصاء</w:t>
      </w:r>
      <w:r w:rsidRPr="00331497">
        <w:rPr>
          <w:rFonts w:ascii="Lotus Linotype" w:hAnsi="Lotus Linotype"/>
          <w:sz w:val="32"/>
          <w:szCs w:val="32"/>
          <w:rtl/>
        </w:rPr>
        <w:t xml:space="preserve"> </w:t>
      </w:r>
      <w:r w:rsidRPr="00331497">
        <w:rPr>
          <w:rFonts w:ascii="Lotus Linotype" w:hAnsi="Lotus Linotype" w:hint="eastAsia"/>
          <w:sz w:val="32"/>
          <w:szCs w:val="32"/>
          <w:rtl/>
        </w:rPr>
        <w:t>السكان</w:t>
      </w:r>
      <w:r w:rsidRPr="00331497">
        <w:rPr>
          <w:rFonts w:ascii="Lotus Linotype" w:hAnsi="Lotus Linotype" w:hint="cs"/>
          <w:sz w:val="32"/>
          <w:szCs w:val="32"/>
          <w:rtl/>
        </w:rPr>
        <w:t xml:space="preserve"> من وزارة الداخلية</w:t>
      </w:r>
      <w:r w:rsidRPr="00331497">
        <w:rPr>
          <w:rFonts w:ascii="Lotus Linotype" w:hAnsi="Lotus Linotype"/>
          <w:sz w:val="32"/>
          <w:szCs w:val="32"/>
          <w:rtl/>
        </w:rPr>
        <w:t xml:space="preserve"> </w:t>
      </w:r>
      <w:r w:rsidRPr="00331497">
        <w:rPr>
          <w:rFonts w:ascii="Lotus Linotype" w:hAnsi="Lotus Linotype" w:hint="eastAsia"/>
          <w:sz w:val="32"/>
          <w:szCs w:val="32"/>
          <w:rtl/>
        </w:rPr>
        <w:t>بتاريخ</w:t>
      </w:r>
      <w:r w:rsidRPr="00331497">
        <w:rPr>
          <w:rFonts w:ascii="Lotus Linotype" w:hAnsi="Lotus Linotype"/>
          <w:sz w:val="32"/>
          <w:szCs w:val="32"/>
          <w:rtl/>
        </w:rPr>
        <w:t xml:space="preserve"> 31 / 12 /</w:t>
      </w:r>
      <w:r w:rsidRPr="00331497">
        <w:rPr>
          <w:rFonts w:ascii="Lotus Linotype" w:hAnsi="Lotus Linotype" w:hint="cs"/>
          <w:sz w:val="32"/>
          <w:szCs w:val="32"/>
          <w:rtl/>
        </w:rPr>
        <w:t>2558ب،</w:t>
      </w:r>
      <w:r w:rsidRPr="00331497">
        <w:rPr>
          <w:rFonts w:ascii="Lotus Linotype" w:hAnsi="Lotus Linotype"/>
          <w:sz w:val="32"/>
          <w:szCs w:val="32"/>
          <w:rtl/>
        </w:rPr>
        <w:t xml:space="preserve"> </w:t>
      </w:r>
      <w:r w:rsidRPr="00331497">
        <w:rPr>
          <w:rFonts w:ascii="Lotus Linotype" w:hAnsi="Lotus Linotype" w:hint="cs"/>
          <w:sz w:val="32"/>
          <w:szCs w:val="32"/>
          <w:rtl/>
        </w:rPr>
        <w:t>2015</w:t>
      </w:r>
      <w:r w:rsidRPr="00331497">
        <w:rPr>
          <w:rFonts w:ascii="Lotus Linotype" w:hAnsi="Lotus Linotype"/>
          <w:sz w:val="32"/>
          <w:szCs w:val="32"/>
          <w:rtl/>
        </w:rPr>
        <w:t xml:space="preserve"> </w:t>
      </w:r>
      <w:r w:rsidRPr="00331497">
        <w:rPr>
          <w:rFonts w:ascii="Lotus Linotype" w:hAnsi="Lotus Linotype" w:hint="eastAsia"/>
          <w:sz w:val="32"/>
          <w:szCs w:val="32"/>
          <w:rtl/>
        </w:rPr>
        <w:t>م</w:t>
      </w:r>
      <w:r w:rsidRPr="00331497">
        <w:rPr>
          <w:rFonts w:ascii="Lotus Linotype" w:hAnsi="Lotus Linotype" w:hint="cs"/>
          <w:sz w:val="32"/>
          <w:szCs w:val="32"/>
          <w:rtl/>
        </w:rPr>
        <w:t>.</w:t>
      </w:r>
    </w:p>
  </w:footnote>
  <w:footnote w:id="27">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sz w:val="32"/>
          <w:szCs w:val="32"/>
          <w:rtl/>
        </w:rPr>
        <w:t>دستور الدولة : 1997م</w:t>
      </w:r>
      <w:r w:rsidRPr="00331497">
        <w:rPr>
          <w:rFonts w:ascii="Lotus Linotype" w:hAnsi="Lotus Linotype" w:hint="cs"/>
          <w:sz w:val="32"/>
          <w:szCs w:val="32"/>
          <w:rtl/>
        </w:rPr>
        <w:t xml:space="preserve">، الحكومة والمؤسسات ، ( </w:t>
      </w:r>
      <w:r w:rsidRPr="00331497">
        <w:rPr>
          <w:rFonts w:ascii="Angsana New" w:hAnsi="Angsana New" w:cs="Angsana New"/>
          <w:sz w:val="32"/>
          <w:szCs w:val="32"/>
        </w:rPr>
        <w:t xml:space="preserve">http//www.dola.go.th </w:t>
      </w:r>
      <w:r w:rsidRPr="00331497">
        <w:rPr>
          <w:rFonts w:ascii="Angsana New" w:hAnsi="Angsana New" w:cs="Angsana New"/>
          <w:sz w:val="32"/>
          <w:szCs w:val="32"/>
          <w:rtl/>
        </w:rPr>
        <w:t xml:space="preserve"> </w:t>
      </w:r>
      <w:r w:rsidRPr="00331497">
        <w:rPr>
          <w:rFonts w:ascii="Lotus Linotype" w:hAnsi="Lotus Linotype" w:hint="cs"/>
          <w:sz w:val="32"/>
          <w:szCs w:val="32"/>
          <w:rtl/>
        </w:rPr>
        <w:t>)، تاريخ الزيارة : الخميس 9 / 5 / 1437ه، في الساعة 10: 30 ليلاً.</w:t>
      </w:r>
    </w:p>
  </w:footnote>
  <w:footnote w:id="28">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مملكة تايلاند، ويتايا  ميت ساتّا وآخرون، ص 21.</w:t>
      </w:r>
    </w:p>
  </w:footnote>
  <w:footnote w:id="29">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الملخص لامتحان ملازم الشرطة الإدارية والمالية، ( باللغة التايلاندية )، دؤ بيست سنتر، بانكوك، تايلاند، 2000م، ص 42، وينظر : </w:t>
      </w:r>
      <w:r w:rsidRPr="00331497">
        <w:rPr>
          <w:rFonts w:ascii="Lotus Linotype" w:hAnsi="Lotus Linotype"/>
          <w:sz w:val="32"/>
          <w:szCs w:val="32"/>
          <w:rtl/>
        </w:rPr>
        <w:t>دستور الدولة : 1997م</w:t>
      </w:r>
      <w:r w:rsidRPr="00331497">
        <w:rPr>
          <w:rFonts w:ascii="Lotus Linotype" w:hAnsi="Lotus Linotype" w:hint="cs"/>
          <w:sz w:val="32"/>
          <w:szCs w:val="32"/>
          <w:rtl/>
        </w:rPr>
        <w:t>، الحكومة والمؤسسات ،</w:t>
      </w:r>
      <w:r>
        <w:rPr>
          <w:rFonts w:ascii="Lotus Linotype" w:hAnsi="Lotus Linotype" w:hint="cs"/>
          <w:sz w:val="32"/>
          <w:szCs w:val="32"/>
          <w:rtl/>
        </w:rPr>
        <w:t xml:space="preserve">      </w:t>
      </w:r>
      <w:r w:rsidRPr="00331497">
        <w:rPr>
          <w:rFonts w:ascii="Lotus Linotype" w:hAnsi="Lotus Linotype" w:hint="cs"/>
          <w:sz w:val="32"/>
          <w:szCs w:val="32"/>
          <w:rtl/>
        </w:rPr>
        <w:t xml:space="preserve"> ( </w:t>
      </w:r>
      <w:r w:rsidRPr="00331497">
        <w:rPr>
          <w:rFonts w:ascii="Angsana New" w:hAnsi="Angsana New" w:cs="Angsana New"/>
          <w:sz w:val="32"/>
          <w:szCs w:val="32"/>
        </w:rPr>
        <w:t xml:space="preserve">http//www.dola.go.th </w:t>
      </w:r>
      <w:r w:rsidRPr="00331497">
        <w:rPr>
          <w:rFonts w:ascii="Angsana New" w:hAnsi="Angsana New" w:cs="Angsana New"/>
          <w:sz w:val="32"/>
          <w:szCs w:val="32"/>
          <w:rtl/>
        </w:rPr>
        <w:t xml:space="preserve"> </w:t>
      </w:r>
      <w:r w:rsidRPr="00331497">
        <w:rPr>
          <w:rFonts w:ascii="Lotus Linotype" w:hAnsi="Lotus Linotype" w:hint="cs"/>
          <w:sz w:val="32"/>
          <w:szCs w:val="32"/>
          <w:rtl/>
        </w:rPr>
        <w:t>)، تاريخ الزيارة : الخميس 9 / 5 / 1437ه، في الساعة 10: 30 ليلاً</w:t>
      </w:r>
    </w:p>
  </w:footnote>
  <w:footnote w:id="30">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تايلاند وتطويرها المعاصرة، ( باللغة التايلاندية ) جامعة سؤكوتاي تام ما تيرات، مطبعة الجامعة، نون تأبوري، تايلاند، الطبعة الثانية، د.ت، ص 169.</w:t>
      </w:r>
    </w:p>
  </w:footnote>
  <w:footnote w:id="31">
    <w:p w:rsidR="00CE41B5" w:rsidRPr="00331497" w:rsidRDefault="00CE41B5" w:rsidP="00B47F01">
      <w:pPr>
        <w:spacing w:after="0"/>
        <w:ind w:left="364" w:hanging="364"/>
        <w:jc w:val="both"/>
        <w:rPr>
          <w:rStyle w:val="FootnoteReference"/>
          <w:rFonts w:ascii="Traditional Arabic" w:hAnsi="Traditional Arabic" w:cs="Traditional Arabic"/>
          <w:sz w:val="32"/>
          <w:szCs w:val="32"/>
          <w:vertAlign w:val="baseline"/>
          <w:rtl/>
          <w:cs/>
        </w:rPr>
      </w:pPr>
      <w:r w:rsidRPr="00331497">
        <w:rPr>
          <w:rStyle w:val="FootnoteReference"/>
          <w:rFonts w:ascii="Traditional Arabic" w:hAnsi="Traditional Arabic" w:cs="Traditional Arabic"/>
          <w:sz w:val="32"/>
          <w:szCs w:val="32"/>
          <w:rtl/>
          <w:cs/>
        </w:rPr>
        <w:t>(</w:t>
      </w:r>
      <w:r w:rsidRPr="00331497">
        <w:rPr>
          <w:rStyle w:val="FootnoteReference"/>
          <w:rFonts w:ascii="Traditional Arabic" w:hAnsi="Traditional Arabic" w:cs="Traditional Arabic"/>
          <w:sz w:val="32"/>
          <w:szCs w:val="32"/>
          <w:rtl/>
        </w:rPr>
        <w:footnoteRef/>
      </w:r>
      <w:r w:rsidRPr="00331497">
        <w:rPr>
          <w:rStyle w:val="FootnoteReference"/>
          <w:rFonts w:ascii="Traditional Arabic" w:hAnsi="Traditional Arabic" w:cs="Traditional Arabic"/>
          <w:sz w:val="32"/>
          <w:szCs w:val="32"/>
          <w:rtl/>
          <w:cs/>
        </w:rPr>
        <w:t>)</w:t>
      </w:r>
      <w:r w:rsidRPr="00331497">
        <w:rPr>
          <w:rStyle w:val="FootnoteReference"/>
          <w:rFonts w:ascii="Traditional Arabic" w:hAnsi="Traditional Arabic"/>
          <w:sz w:val="32"/>
          <w:szCs w:val="32"/>
          <w:rtl/>
          <w:cs/>
        </w:rPr>
        <w:t xml:space="preserve">  </w:t>
      </w:r>
      <w:r w:rsidRPr="00331497">
        <w:rPr>
          <w:rFonts w:ascii="Traditional Arabic" w:hAnsi="Traditional Arabic" w:cs="Traditional Arabic" w:hint="cs"/>
          <w:sz w:val="32"/>
          <w:szCs w:val="32"/>
          <w:rtl/>
        </w:rPr>
        <w:t>ينظر : ن</w:t>
      </w:r>
      <w:r w:rsidRPr="00331497">
        <w:rPr>
          <w:rFonts w:ascii="Traditional Arabic" w:hAnsi="Traditional Arabic" w:cs="Traditional Arabic"/>
          <w:sz w:val="32"/>
          <w:szCs w:val="32"/>
          <w:rtl/>
        </w:rPr>
        <w:t>ظام التعليم في البرازيل الاتحادية ومملكة تايلاند،</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مقرر</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لمادة</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المناهج المقارنة</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في</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جامعة</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أم</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القرى،</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قسم المناهج وطرق التدريس،</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لعام 1432هـ / 1433هـ،</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sz w:val="32"/>
          <w:szCs w:val="32"/>
          <w:rtl/>
        </w:rPr>
        <w:t>ص</w:t>
      </w:r>
      <w:r w:rsidRPr="00331497">
        <w:rPr>
          <w:rFonts w:ascii="Traditional Arabic" w:hAnsi="Traditional Arabic" w:cs="Traditional Arabic"/>
          <w:sz w:val="32"/>
          <w:szCs w:val="32"/>
          <w:rtl/>
          <w:cs/>
        </w:rPr>
        <w:t xml:space="preserve"> </w:t>
      </w:r>
      <w:r w:rsidRPr="00331497">
        <w:rPr>
          <w:rFonts w:ascii="Traditional Arabic" w:hAnsi="Traditional Arabic" w:cs="Traditional Arabic" w:hint="cs"/>
          <w:sz w:val="32"/>
          <w:szCs w:val="32"/>
          <w:rtl/>
        </w:rPr>
        <w:t xml:space="preserve">42 </w:t>
      </w:r>
      <w:r w:rsidRPr="00331497">
        <w:rPr>
          <w:rFonts w:ascii="Traditional Arabic" w:hAnsi="Traditional Arabic" w:cs="Traditional Arabic"/>
          <w:sz w:val="32"/>
          <w:szCs w:val="32"/>
          <w:rtl/>
        </w:rPr>
        <w:t>–</w:t>
      </w:r>
      <w:r w:rsidRPr="00331497">
        <w:rPr>
          <w:rFonts w:ascii="Traditional Arabic" w:hAnsi="Traditional Arabic" w:cs="Traditional Arabic" w:hint="cs"/>
          <w:sz w:val="32"/>
          <w:szCs w:val="32"/>
          <w:rtl/>
        </w:rPr>
        <w:t xml:space="preserve"> 43.</w:t>
      </w:r>
    </w:p>
  </w:footnote>
  <w:footnote w:id="32">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استراتيجي التايلاند، ( باللغة التايلاندية )، دانشاي ويجيت، ساواي، تانج أوك تاي للطباعة، بانكوك، تايلاند، ص 31.</w:t>
      </w:r>
    </w:p>
  </w:footnote>
  <w:footnote w:id="33">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دولة تايلايد دولة قديمة، ( باللغة التايلاندية )، نارونج شوشون، فاب فيم للطباعة، بانكوك، تايلاند، ص 45 – 79.</w:t>
      </w:r>
    </w:p>
  </w:footnote>
  <w:footnote w:id="34">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محمود</w:t>
      </w:r>
      <w:r w:rsidRPr="00331497">
        <w:rPr>
          <w:rFonts w:ascii="Lotus Linotype" w:hAnsi="Lotus Linotype"/>
          <w:sz w:val="32"/>
          <w:szCs w:val="32"/>
          <w:rtl/>
        </w:rPr>
        <w:t xml:space="preserve"> </w:t>
      </w:r>
      <w:r w:rsidRPr="00331497">
        <w:rPr>
          <w:rFonts w:ascii="Lotus Linotype" w:hAnsi="Lotus Linotype" w:hint="eastAsia"/>
          <w:sz w:val="32"/>
          <w:szCs w:val="32"/>
          <w:rtl/>
        </w:rPr>
        <w:t>شاكر،</w:t>
      </w:r>
      <w:r w:rsidRPr="00331497">
        <w:rPr>
          <w:rFonts w:ascii="Lotus Linotype" w:hAnsi="Lotus Linotype"/>
          <w:sz w:val="32"/>
          <w:szCs w:val="32"/>
          <w:rtl/>
        </w:rPr>
        <w:t xml:space="preserve"> </w:t>
      </w:r>
      <w:r w:rsidRPr="00331497">
        <w:rPr>
          <w:rFonts w:ascii="Lotus Linotype" w:hAnsi="Lotus Linotype" w:hint="eastAsia"/>
          <w:sz w:val="32"/>
          <w:szCs w:val="32"/>
          <w:rtl/>
        </w:rPr>
        <w:t>المكتب</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الثالثة،</w:t>
      </w:r>
      <w:r w:rsidRPr="00331497">
        <w:rPr>
          <w:rFonts w:ascii="Lotus Linotype" w:hAnsi="Lotus Linotype"/>
          <w:sz w:val="32"/>
          <w:szCs w:val="32"/>
          <w:rtl/>
        </w:rPr>
        <w:t xml:space="preserve"> 1400</w:t>
      </w:r>
      <w:r w:rsidRPr="00331497">
        <w:rPr>
          <w:rFonts w:ascii="Lotus Linotype" w:hAnsi="Lotus Linotype" w:hint="eastAsia"/>
          <w:sz w:val="32"/>
          <w:szCs w:val="32"/>
          <w:rtl/>
        </w:rPr>
        <w:t>ه</w:t>
      </w:r>
      <w:r w:rsidRPr="00331497">
        <w:rPr>
          <w:rFonts w:ascii="Lotus Linotype" w:hAnsi="Lotus Linotype" w:hint="cs"/>
          <w:sz w:val="32"/>
          <w:szCs w:val="32"/>
          <w:rtl/>
        </w:rPr>
        <w:t xml:space="preserve"> ، ص 12، والمجاهدون في فطاني، لضياء شهاب، ص 9، و</w:t>
      </w:r>
      <w:r w:rsidRPr="00331497">
        <w:rPr>
          <w:rFonts w:ascii="Lotus Linotype" w:hAnsi="Lotus Linotype" w:hint="eastAsia"/>
          <w:sz w:val="32"/>
          <w:szCs w:val="32"/>
          <w:rtl/>
        </w:rPr>
        <w:t>حاضر</w:t>
      </w:r>
      <w:r w:rsidRPr="00331497">
        <w:rPr>
          <w:rFonts w:ascii="Lotus Linotype" w:hAnsi="Lotus Linotype"/>
          <w:sz w:val="32"/>
          <w:szCs w:val="32"/>
          <w:rtl/>
        </w:rPr>
        <w:t xml:space="preserve"> </w:t>
      </w:r>
      <w:r w:rsidRPr="00331497">
        <w:rPr>
          <w:rFonts w:ascii="Lotus Linotype" w:hAnsi="Lotus Linotype" w:hint="eastAsia"/>
          <w:sz w:val="32"/>
          <w:szCs w:val="32"/>
          <w:rtl/>
        </w:rPr>
        <w:t>العالم</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وقضاياه</w:t>
      </w:r>
      <w:r w:rsidRPr="00331497">
        <w:rPr>
          <w:rFonts w:ascii="Lotus Linotype" w:hAnsi="Lotus Linotype"/>
          <w:sz w:val="32"/>
          <w:szCs w:val="32"/>
          <w:rtl/>
        </w:rPr>
        <w:t xml:space="preserve"> </w:t>
      </w:r>
      <w:r w:rsidRPr="00331497">
        <w:rPr>
          <w:rFonts w:ascii="Lotus Linotype" w:hAnsi="Lotus Linotype" w:hint="eastAsia"/>
          <w:sz w:val="32"/>
          <w:szCs w:val="32"/>
          <w:rtl/>
        </w:rPr>
        <w:t>المعاصرة،</w:t>
      </w:r>
      <w:r w:rsidRPr="00331497">
        <w:rPr>
          <w:rFonts w:ascii="Lotus Linotype" w:hAnsi="Lotus Linotype"/>
          <w:sz w:val="32"/>
          <w:szCs w:val="32"/>
          <w:rtl/>
        </w:rPr>
        <w:t xml:space="preserve"> </w:t>
      </w:r>
      <w:r w:rsidRPr="00331497">
        <w:rPr>
          <w:rFonts w:ascii="Lotus Linotype" w:hAnsi="Lotus Linotype" w:hint="eastAsia"/>
          <w:sz w:val="32"/>
          <w:szCs w:val="32"/>
          <w:rtl/>
        </w:rPr>
        <w:t>لجميل</w:t>
      </w:r>
      <w:r w:rsidRPr="00331497">
        <w:rPr>
          <w:rFonts w:ascii="Lotus Linotype" w:hAnsi="Lotus Linotype"/>
          <w:sz w:val="32"/>
          <w:szCs w:val="32"/>
          <w:rtl/>
        </w:rPr>
        <w:t xml:space="preserve"> </w:t>
      </w:r>
      <w:r w:rsidRPr="00331497">
        <w:rPr>
          <w:rFonts w:ascii="Lotus Linotype" w:hAnsi="Lotus Linotype" w:hint="eastAsia"/>
          <w:sz w:val="32"/>
          <w:szCs w:val="32"/>
          <w:rtl/>
        </w:rPr>
        <w:t>عبدالله</w:t>
      </w:r>
      <w:r w:rsidRPr="00331497">
        <w:rPr>
          <w:rFonts w:ascii="Lotus Linotype" w:hAnsi="Lotus Linotype"/>
          <w:sz w:val="32"/>
          <w:szCs w:val="32"/>
          <w:rtl/>
        </w:rPr>
        <w:t xml:space="preserve"> </w:t>
      </w:r>
      <w:r w:rsidRPr="00331497">
        <w:rPr>
          <w:rFonts w:ascii="Lotus Linotype" w:hAnsi="Lotus Linotype" w:hint="eastAsia"/>
          <w:sz w:val="32"/>
          <w:szCs w:val="32"/>
          <w:rtl/>
        </w:rPr>
        <w:t>المصري،</w:t>
      </w:r>
      <w:r w:rsidRPr="00331497">
        <w:rPr>
          <w:rFonts w:ascii="Lotus Linotype" w:hAnsi="Lotus Linotype"/>
          <w:sz w:val="32"/>
          <w:szCs w:val="32"/>
          <w:rtl/>
        </w:rPr>
        <w:t xml:space="preserve"> </w:t>
      </w:r>
      <w:r w:rsidRPr="00331497">
        <w:rPr>
          <w:rFonts w:ascii="Lotus Linotype" w:hAnsi="Lotus Linotype" w:hint="eastAsia"/>
          <w:sz w:val="32"/>
          <w:szCs w:val="32"/>
          <w:rtl/>
        </w:rPr>
        <w:t>مكتبة</w:t>
      </w:r>
      <w:r w:rsidRPr="00331497">
        <w:rPr>
          <w:rFonts w:ascii="Lotus Linotype" w:hAnsi="Lotus Linotype"/>
          <w:sz w:val="32"/>
          <w:szCs w:val="32"/>
          <w:rtl/>
        </w:rPr>
        <w:t xml:space="preserve"> </w:t>
      </w:r>
      <w:r w:rsidRPr="00331497">
        <w:rPr>
          <w:rFonts w:ascii="Lotus Linotype" w:hAnsi="Lotus Linotype" w:hint="eastAsia"/>
          <w:sz w:val="32"/>
          <w:szCs w:val="32"/>
          <w:rtl/>
        </w:rPr>
        <w:t>العبيكان،</w:t>
      </w:r>
      <w:r w:rsidRPr="00331497">
        <w:rPr>
          <w:rFonts w:ascii="Lotus Linotype" w:hAnsi="Lotus Linotype"/>
          <w:sz w:val="32"/>
          <w:szCs w:val="32"/>
          <w:rtl/>
        </w:rPr>
        <w:t xml:space="preserve"> </w:t>
      </w:r>
      <w:r w:rsidRPr="00331497">
        <w:rPr>
          <w:rFonts w:ascii="Lotus Linotype" w:hAnsi="Lotus Linotype" w:hint="eastAsia"/>
          <w:sz w:val="32"/>
          <w:szCs w:val="32"/>
          <w:rtl/>
        </w:rPr>
        <w:t>الرياض،</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الرابعة،</w:t>
      </w:r>
      <w:r w:rsidRPr="00331497">
        <w:rPr>
          <w:rFonts w:ascii="Lotus Linotype" w:hAnsi="Lotus Linotype"/>
          <w:sz w:val="32"/>
          <w:szCs w:val="32"/>
          <w:rtl/>
        </w:rPr>
        <w:t xml:space="preserve"> 1421</w:t>
      </w:r>
      <w:r w:rsidRPr="00331497">
        <w:rPr>
          <w:rFonts w:ascii="Lotus Linotype" w:hAnsi="Lotus Linotype" w:hint="eastAsia"/>
          <w:sz w:val="32"/>
          <w:szCs w:val="32"/>
          <w:rtl/>
        </w:rPr>
        <w:t>ه</w:t>
      </w:r>
      <w:r w:rsidRPr="00331497">
        <w:rPr>
          <w:rFonts w:ascii="Lotus Linotype" w:hAnsi="Lotus Linotype"/>
          <w:sz w:val="32"/>
          <w:szCs w:val="32"/>
          <w:rtl/>
        </w:rPr>
        <w:t>.</w:t>
      </w:r>
      <w:r w:rsidRPr="00331497">
        <w:rPr>
          <w:rFonts w:ascii="Lotus Linotype" w:hAnsi="Lotus Linotype" w:hint="cs"/>
          <w:sz w:val="32"/>
          <w:szCs w:val="32"/>
          <w:rtl/>
        </w:rPr>
        <w:t>، ص 592.</w:t>
      </w:r>
    </w:p>
  </w:footnote>
  <w:footnote w:id="35">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بحر يقع في جنوب الصينن في غرب المحيط الهادي بين منطقة شرق آسيا وتايلاند والفلبين، وهو سهل هائل مغمور بالمياه، تصل أعماقه إلى حوالي 18.000 قدم 5490 متر، ينظر : </w:t>
      </w:r>
      <w:r w:rsidRPr="00331497">
        <w:rPr>
          <w:rFonts w:ascii="Lotus Linotype" w:hAnsi="Lotus Linotype" w:hint="eastAsia"/>
          <w:sz w:val="32"/>
          <w:szCs w:val="32"/>
          <w:rtl/>
        </w:rPr>
        <w:t>الموسوعة</w:t>
      </w:r>
      <w:r w:rsidRPr="00331497">
        <w:rPr>
          <w:rFonts w:ascii="Lotus Linotype" w:hAnsi="Lotus Linotype"/>
          <w:sz w:val="32"/>
          <w:szCs w:val="32"/>
          <w:rtl/>
        </w:rPr>
        <w:t xml:space="preserve"> </w:t>
      </w:r>
      <w:r w:rsidRPr="00331497">
        <w:rPr>
          <w:rFonts w:ascii="Lotus Linotype" w:hAnsi="Lotus Linotype" w:hint="eastAsia"/>
          <w:sz w:val="32"/>
          <w:szCs w:val="32"/>
          <w:rtl/>
        </w:rPr>
        <w:t>العربية</w:t>
      </w:r>
      <w:r w:rsidRPr="00331497">
        <w:rPr>
          <w:rFonts w:ascii="Lotus Linotype" w:hAnsi="Lotus Linotype"/>
          <w:sz w:val="32"/>
          <w:szCs w:val="32"/>
          <w:rtl/>
        </w:rPr>
        <w:t xml:space="preserve"> </w:t>
      </w:r>
      <w:r w:rsidRPr="00331497">
        <w:rPr>
          <w:rFonts w:ascii="Lotus Linotype" w:hAnsi="Lotus Linotype" w:hint="eastAsia"/>
          <w:sz w:val="32"/>
          <w:szCs w:val="32"/>
          <w:rtl/>
        </w:rPr>
        <w:t>الميسرة،</w:t>
      </w:r>
      <w:r w:rsidRPr="00331497">
        <w:rPr>
          <w:rFonts w:ascii="Lotus Linotype" w:hAnsi="Lotus Linotype"/>
          <w:sz w:val="32"/>
          <w:szCs w:val="32"/>
          <w:rtl/>
        </w:rPr>
        <w:t xml:space="preserve"> </w:t>
      </w:r>
      <w:r w:rsidRPr="00331497">
        <w:rPr>
          <w:rFonts w:ascii="Lotus Linotype" w:hAnsi="Lotus Linotype" w:hint="eastAsia"/>
          <w:sz w:val="32"/>
          <w:szCs w:val="32"/>
          <w:rtl/>
        </w:rPr>
        <w:t>بإشراف</w:t>
      </w:r>
      <w:r w:rsidRPr="00331497">
        <w:rPr>
          <w:rFonts w:ascii="Lotus Linotype" w:hAnsi="Lotus Linotype"/>
          <w:sz w:val="32"/>
          <w:szCs w:val="32"/>
          <w:rtl/>
        </w:rPr>
        <w:t xml:space="preserve"> </w:t>
      </w:r>
      <w:r w:rsidRPr="00331497">
        <w:rPr>
          <w:rFonts w:ascii="Lotus Linotype" w:hAnsi="Lotus Linotype" w:hint="eastAsia"/>
          <w:sz w:val="32"/>
          <w:szCs w:val="32"/>
          <w:rtl/>
        </w:rPr>
        <w:t>محمد</w:t>
      </w:r>
      <w:r w:rsidRPr="00331497">
        <w:rPr>
          <w:rFonts w:ascii="Lotus Linotype" w:hAnsi="Lotus Linotype"/>
          <w:sz w:val="32"/>
          <w:szCs w:val="32"/>
          <w:rtl/>
        </w:rPr>
        <w:t xml:space="preserve"> </w:t>
      </w:r>
      <w:r w:rsidRPr="00331497">
        <w:rPr>
          <w:rFonts w:ascii="Lotus Linotype" w:hAnsi="Lotus Linotype" w:hint="eastAsia"/>
          <w:sz w:val="32"/>
          <w:szCs w:val="32"/>
          <w:rtl/>
        </w:rPr>
        <w:t>شقيق</w:t>
      </w:r>
      <w:r w:rsidRPr="00331497">
        <w:rPr>
          <w:rFonts w:ascii="Lotus Linotype" w:hAnsi="Lotus Linotype"/>
          <w:sz w:val="32"/>
          <w:szCs w:val="32"/>
          <w:rtl/>
        </w:rPr>
        <w:t xml:space="preserve"> </w:t>
      </w:r>
      <w:r w:rsidRPr="00331497">
        <w:rPr>
          <w:rFonts w:ascii="Lotus Linotype" w:hAnsi="Lotus Linotype" w:hint="eastAsia"/>
          <w:sz w:val="32"/>
          <w:szCs w:val="32"/>
          <w:rtl/>
        </w:rPr>
        <w:t>غربال،</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الشعب،</w:t>
      </w:r>
      <w:r w:rsidRPr="00331497">
        <w:rPr>
          <w:rFonts w:ascii="Lotus Linotype" w:hAnsi="Lotus Linotype"/>
          <w:sz w:val="32"/>
          <w:szCs w:val="32"/>
          <w:rtl/>
        </w:rPr>
        <w:t xml:space="preserve"> </w:t>
      </w:r>
      <w:r w:rsidRPr="00331497">
        <w:rPr>
          <w:rFonts w:ascii="Lotus Linotype" w:hAnsi="Lotus Linotype" w:hint="eastAsia"/>
          <w:sz w:val="32"/>
          <w:szCs w:val="32"/>
          <w:rtl/>
        </w:rPr>
        <w:t>القاهرة،</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الأولى،</w:t>
      </w:r>
      <w:r w:rsidRPr="00331497">
        <w:rPr>
          <w:rFonts w:ascii="Lotus Linotype" w:hAnsi="Lotus Linotype"/>
          <w:sz w:val="32"/>
          <w:szCs w:val="32"/>
          <w:rtl/>
        </w:rPr>
        <w:t xml:space="preserve"> 1965</w:t>
      </w:r>
      <w:r w:rsidRPr="00331497">
        <w:rPr>
          <w:rFonts w:ascii="Lotus Linotype" w:hAnsi="Lotus Linotype" w:hint="eastAsia"/>
          <w:sz w:val="32"/>
          <w:szCs w:val="32"/>
          <w:rtl/>
        </w:rPr>
        <w:t>م</w:t>
      </w:r>
      <w:r w:rsidRPr="00331497">
        <w:rPr>
          <w:rFonts w:ascii="Lotus Linotype" w:hAnsi="Lotus Linotype"/>
          <w:sz w:val="32"/>
          <w:szCs w:val="32"/>
          <w:rtl/>
        </w:rPr>
        <w:t>.</w:t>
      </w:r>
      <w:r w:rsidRPr="00331497">
        <w:rPr>
          <w:rFonts w:ascii="Lotus Linotype" w:hAnsi="Lotus Linotype" w:hint="cs"/>
          <w:sz w:val="32"/>
          <w:szCs w:val="32"/>
          <w:rtl/>
        </w:rPr>
        <w:t>، ص 329.</w:t>
      </w:r>
    </w:p>
  </w:footnote>
  <w:footnote w:id="36">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المحيط الهندي</w:t>
      </w:r>
      <w:r w:rsidRPr="00331497">
        <w:rPr>
          <w:rFonts w:ascii="Lotus Linotype" w:hAnsi="Lotus Linotype" w:hint="cs"/>
          <w:sz w:val="32"/>
          <w:szCs w:val="32"/>
          <w:rtl/>
        </w:rPr>
        <w:t xml:space="preserve"> : ثالث محيطات العالم، يمتد من  الهند إلى المنطقة المتجمدة الجنوبية، من شرقي إفريقيا إلى جزيرة تسمانيا ينبسط حوالي 6436 كم، ويتميز الجزء الشمالي منه بحركة السفن الملاحية، ينظر : المرجع السابق، ص 1666.</w:t>
      </w:r>
    </w:p>
  </w:footnote>
  <w:footnote w:id="37">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w:t>
      </w:r>
      <w:r w:rsidRPr="00331497">
        <w:rPr>
          <w:rFonts w:ascii="Traditional Arabic" w:eastAsiaTheme="minorHAnsi" w:hAnsi="Traditional Arabic" w:hint="cs"/>
          <w:sz w:val="32"/>
          <w:szCs w:val="32"/>
          <w:rtl/>
        </w:rPr>
        <w:t xml:space="preserve"> </w:t>
      </w:r>
      <w:r w:rsidRPr="00331497">
        <w:rPr>
          <w:rFonts w:ascii="Lotus Linotype" w:hAnsi="Lotus Linotype" w:hint="cs"/>
          <w:sz w:val="32"/>
          <w:szCs w:val="32"/>
          <w:rtl/>
        </w:rPr>
        <w:t>دولة فطاني في سري وي جاي، ( باللغة التايلاندية )، رات تئ يا ساليه وآخرون، الطبعة الثالثة، سلافأ واتنأ تام للطباعة، بانكوك، ص 236- 265،  حاضر العالم الإسلامي وقضاياه المعاصرة، لجميل عبدالله المصري، ص 593.</w:t>
      </w:r>
    </w:p>
  </w:footnote>
  <w:footnote w:id="38">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آسيا دراسة في الجغرافيا الإقليمية، لمحمد خميل الزوكة، ص 309، وجغرافيا القارات، لعلي موسى وآخر، ص 329، وفطاني، لمحمد شاكر، ص 9، 10، 15، 16، والمجاهدون في فطاني، لضياء شهاب الدين، ص 10.</w:t>
      </w:r>
    </w:p>
  </w:footnote>
  <w:footnote w:id="39">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آسيا دراسة في الجغرافي الإقليمية، لمحمد خميل الزوكة، ص 309، وجغرافيا القارات، لعلي موسى آخر، ص 329، وفطاني، لمحمود شاكر، ص 12 </w:t>
      </w:r>
      <w:r w:rsidRPr="00331497">
        <w:rPr>
          <w:rFonts w:ascii="Lotus Linotype" w:hAnsi="Lotus Linotype"/>
          <w:sz w:val="32"/>
          <w:szCs w:val="32"/>
          <w:rtl/>
        </w:rPr>
        <w:t>–</w:t>
      </w:r>
      <w:r w:rsidRPr="00331497">
        <w:rPr>
          <w:rFonts w:ascii="Lotus Linotype" w:hAnsi="Lotus Linotype" w:hint="cs"/>
          <w:sz w:val="32"/>
          <w:szCs w:val="32"/>
          <w:rtl/>
        </w:rPr>
        <w:t xml:space="preserve"> 14.</w:t>
      </w:r>
    </w:p>
  </w:footnote>
  <w:footnote w:id="40">
    <w:p w:rsidR="00CE41B5" w:rsidRPr="00331497" w:rsidRDefault="00CE41B5" w:rsidP="00285A5A">
      <w:pPr>
        <w:pStyle w:val="FootnoteText"/>
        <w:spacing w:line="440" w:lineRule="exact"/>
        <w:ind w:left="281" w:hanging="283"/>
        <w:jc w:val="lowKashida"/>
        <w:rPr>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تطلق كلمة ( فطاني ) إطلاقين : </w:t>
      </w:r>
    </w:p>
    <w:p w:rsidR="00CE41B5" w:rsidRPr="00331497" w:rsidRDefault="00CE41B5" w:rsidP="00285A5A">
      <w:pPr>
        <w:pStyle w:val="FootnoteText"/>
        <w:numPr>
          <w:ilvl w:val="0"/>
          <w:numId w:val="32"/>
        </w:numPr>
        <w:spacing w:line="440" w:lineRule="exact"/>
        <w:jc w:val="lowKashida"/>
        <w:rPr>
          <w:rFonts w:ascii="Lotus Linotype" w:hAnsi="Lotus Linotype"/>
          <w:sz w:val="32"/>
          <w:szCs w:val="32"/>
          <w:vertAlign w:val="superscript"/>
        </w:rPr>
      </w:pPr>
      <w:r w:rsidRPr="00331497">
        <w:rPr>
          <w:rFonts w:ascii="Lotus Linotype" w:hAnsi="Lotus Linotype" w:hint="cs"/>
          <w:sz w:val="32"/>
          <w:szCs w:val="32"/>
          <w:rtl/>
        </w:rPr>
        <w:t>إطلاق قديم يشمل المنطقة الجنوبية من تايلاند، وهي في الأساس قطعة من شبه الجزيرة الملايوية أرضاً وتاريخاً ولغة ً وعادات، وكانت من حيث السياسة دولة إسلامية مستقلة.</w:t>
      </w:r>
    </w:p>
    <w:p w:rsidR="00CE41B5" w:rsidRPr="00331497" w:rsidRDefault="00CE41B5" w:rsidP="00285A5A">
      <w:pPr>
        <w:pStyle w:val="FootnoteText"/>
        <w:numPr>
          <w:ilvl w:val="0"/>
          <w:numId w:val="32"/>
        </w:numPr>
        <w:spacing w:line="440" w:lineRule="exact"/>
        <w:jc w:val="lowKashida"/>
        <w:rPr>
          <w:rFonts w:ascii="Lotus Linotype" w:hAnsi="Lotus Linotype"/>
          <w:sz w:val="32"/>
          <w:szCs w:val="32"/>
          <w:vertAlign w:val="superscript"/>
        </w:rPr>
      </w:pPr>
      <w:r w:rsidRPr="00331497">
        <w:rPr>
          <w:rFonts w:ascii="Lotus Linotype" w:hAnsi="Lotus Linotype" w:hint="cs"/>
          <w:sz w:val="32"/>
          <w:szCs w:val="32"/>
          <w:rtl/>
        </w:rPr>
        <w:t>إطلاق حديث، ويعني به ولاية فطاني، وهذا الإطلاق يعتبر إطلاقاً تايلاندياً، فحكومة تايلاند لا تطلق اسم فطاني إلا على هذه المدينة، أما المنطقة كلها فيطلقون عليها : محافظات الحدود الجنوبية.</w:t>
      </w:r>
    </w:p>
    <w:p w:rsidR="00CE41B5" w:rsidRPr="00331497" w:rsidRDefault="00CE41B5" w:rsidP="00C37937">
      <w:pPr>
        <w:pStyle w:val="FootnoteText"/>
        <w:spacing w:line="440" w:lineRule="exact"/>
        <w:ind w:left="718"/>
        <w:jc w:val="lowKashida"/>
        <w:rPr>
          <w:rStyle w:val="FootnoteReference"/>
          <w:rFonts w:ascii="Lotus Linotype" w:hAnsi="Lotus Linotype"/>
          <w:sz w:val="32"/>
          <w:szCs w:val="32"/>
          <w:vertAlign w:val="baseline"/>
          <w:rtl/>
        </w:rPr>
      </w:pPr>
      <w:r w:rsidRPr="00331497">
        <w:rPr>
          <w:rFonts w:ascii="Lotus Linotype" w:hAnsi="Lotus Linotype" w:hint="cs"/>
          <w:sz w:val="32"/>
          <w:szCs w:val="32"/>
          <w:rtl/>
        </w:rPr>
        <w:t xml:space="preserve">ينظر :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قديماً</w:t>
      </w:r>
      <w:r w:rsidRPr="00331497">
        <w:rPr>
          <w:rFonts w:ascii="Lotus Linotype" w:hAnsi="Lotus Linotype"/>
          <w:sz w:val="32"/>
          <w:szCs w:val="32"/>
          <w:rtl/>
        </w:rPr>
        <w:t xml:space="preserve"> </w:t>
      </w:r>
      <w:r w:rsidRPr="00331497">
        <w:rPr>
          <w:rFonts w:ascii="Lotus Linotype" w:hAnsi="Lotus Linotype" w:hint="eastAsia"/>
          <w:sz w:val="32"/>
          <w:szCs w:val="32"/>
          <w:rtl/>
        </w:rPr>
        <w:t>وحديثاً،</w:t>
      </w:r>
      <w:r w:rsidRPr="00331497">
        <w:rPr>
          <w:rFonts w:ascii="Lotus Linotype" w:hAnsi="Lotus Linotype"/>
          <w:sz w:val="32"/>
          <w:szCs w:val="32"/>
          <w:rtl/>
        </w:rPr>
        <w:t xml:space="preserve"> </w:t>
      </w:r>
      <w:r w:rsidRPr="00331497">
        <w:rPr>
          <w:rFonts w:ascii="Lotus Linotype" w:hAnsi="Lotus Linotype" w:hint="eastAsia"/>
          <w:sz w:val="32"/>
          <w:szCs w:val="32"/>
          <w:rtl/>
        </w:rPr>
        <w:t>عبدالله</w:t>
      </w:r>
      <w:r w:rsidRPr="00331497">
        <w:rPr>
          <w:rFonts w:ascii="Lotus Linotype" w:hAnsi="Lotus Linotype"/>
          <w:sz w:val="32"/>
          <w:szCs w:val="32"/>
          <w:rtl/>
        </w:rPr>
        <w:t xml:space="preserve"> </w:t>
      </w:r>
      <w:r w:rsidRPr="00331497">
        <w:rPr>
          <w:rFonts w:ascii="Lotus Linotype" w:hAnsi="Lotus Linotype" w:hint="eastAsia"/>
          <w:sz w:val="32"/>
          <w:szCs w:val="32"/>
          <w:rtl/>
        </w:rPr>
        <w:t>أيه</w:t>
      </w:r>
      <w:r w:rsidRPr="00331497">
        <w:rPr>
          <w:rFonts w:ascii="Lotus Linotype" w:hAnsi="Lotus Linotype"/>
          <w:sz w:val="32"/>
          <w:szCs w:val="32"/>
          <w:rtl/>
        </w:rPr>
        <w:t xml:space="preserve"> </w:t>
      </w:r>
      <w:r w:rsidRPr="00331497">
        <w:rPr>
          <w:rFonts w:ascii="Lotus Linotype" w:hAnsi="Lotus Linotype" w:hint="eastAsia"/>
          <w:sz w:val="32"/>
          <w:szCs w:val="32"/>
          <w:rtl/>
        </w:rPr>
        <w:t>بغنارا،</w:t>
      </w:r>
      <w:r w:rsidRPr="00331497">
        <w:rPr>
          <w:rFonts w:ascii="Lotus Linotype" w:hAnsi="Lotus Linotype"/>
          <w:sz w:val="32"/>
          <w:szCs w:val="32"/>
          <w:rtl/>
        </w:rPr>
        <w:t xml:space="preserve"> </w:t>
      </w:r>
      <w:r w:rsidRPr="00331497">
        <w:rPr>
          <w:rFonts w:ascii="Lotus Linotype" w:hAnsi="Lotus Linotype" w:hint="eastAsia"/>
          <w:sz w:val="32"/>
          <w:szCs w:val="32"/>
          <w:rtl/>
        </w:rPr>
        <w:t>مطبعة</w:t>
      </w:r>
      <w:r w:rsidRPr="00331497">
        <w:rPr>
          <w:rFonts w:ascii="Lotus Linotype" w:hAnsi="Lotus Linotype"/>
          <w:sz w:val="32"/>
          <w:szCs w:val="32"/>
          <w:rtl/>
        </w:rPr>
        <w:t xml:space="preserve"> </w:t>
      </w:r>
      <w:r w:rsidRPr="00331497">
        <w:rPr>
          <w:rFonts w:ascii="Lotus Linotype" w:hAnsi="Lotus Linotype" w:hint="eastAsia"/>
          <w:sz w:val="32"/>
          <w:szCs w:val="32"/>
          <w:rtl/>
        </w:rPr>
        <w:t>جماعة</w:t>
      </w:r>
      <w:r w:rsidRPr="00331497">
        <w:rPr>
          <w:rFonts w:ascii="Lotus Linotype" w:hAnsi="Lotus Linotype"/>
          <w:sz w:val="32"/>
          <w:szCs w:val="32"/>
          <w:rtl/>
        </w:rPr>
        <w:t xml:space="preserve"> </w:t>
      </w:r>
      <w:r w:rsidRPr="00331497">
        <w:rPr>
          <w:rFonts w:ascii="Lotus Linotype" w:hAnsi="Lotus Linotype" w:hint="eastAsia"/>
          <w:sz w:val="32"/>
          <w:szCs w:val="32"/>
          <w:rtl/>
        </w:rPr>
        <w:t>فطانيين،</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1976</w:t>
      </w:r>
      <w:r w:rsidRPr="00331497">
        <w:rPr>
          <w:rFonts w:ascii="Lotus Linotype" w:hAnsi="Lotus Linotype" w:hint="eastAsia"/>
          <w:sz w:val="32"/>
          <w:szCs w:val="32"/>
          <w:rtl/>
        </w:rPr>
        <w:t>م</w:t>
      </w:r>
      <w:r w:rsidRPr="00331497">
        <w:rPr>
          <w:rFonts w:ascii="Lotus Linotype" w:hAnsi="Lotus Linotype" w:hint="cs"/>
          <w:sz w:val="32"/>
          <w:szCs w:val="32"/>
          <w:rtl/>
        </w:rPr>
        <w:t>،  ص 6-8، و</w:t>
      </w:r>
      <w:r w:rsidRPr="00331497">
        <w:rPr>
          <w:rFonts w:ascii="Lotus Linotype" w:hAnsi="Lotus Linotype" w:hint="eastAsia"/>
          <w:sz w:val="32"/>
          <w:szCs w:val="32"/>
          <w:rtl/>
        </w:rPr>
        <w:t>تاريخ</w:t>
      </w:r>
      <w:r w:rsidRPr="00331497">
        <w:rPr>
          <w:rFonts w:ascii="Lotus Linotype" w:hAnsi="Lotus Linotype"/>
          <w:sz w:val="32"/>
          <w:szCs w:val="32"/>
          <w:rtl/>
        </w:rPr>
        <w:t xml:space="preserve"> </w:t>
      </w:r>
      <w:r w:rsidRPr="00331497">
        <w:rPr>
          <w:rFonts w:ascii="Lotus Linotype" w:hAnsi="Lotus Linotype" w:hint="eastAsia"/>
          <w:sz w:val="32"/>
          <w:szCs w:val="32"/>
          <w:rtl/>
        </w:rPr>
        <w:t>دولة</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لإبراهيم</w:t>
      </w:r>
      <w:r w:rsidRPr="00331497">
        <w:rPr>
          <w:rFonts w:ascii="Lotus Linotype" w:hAnsi="Lotus Linotype"/>
          <w:sz w:val="32"/>
          <w:szCs w:val="32"/>
          <w:rtl/>
        </w:rPr>
        <w:t xml:space="preserve"> </w:t>
      </w:r>
      <w:r w:rsidRPr="00331497">
        <w:rPr>
          <w:rFonts w:ascii="Lotus Linotype" w:hAnsi="Lotus Linotype" w:hint="eastAsia"/>
          <w:sz w:val="32"/>
          <w:szCs w:val="32"/>
          <w:rtl/>
        </w:rPr>
        <w:t>شكري،</w:t>
      </w:r>
      <w:r w:rsidRPr="00331497">
        <w:rPr>
          <w:rFonts w:ascii="Lotus Linotype" w:hAnsi="Lotus Linotype"/>
          <w:sz w:val="32"/>
          <w:szCs w:val="32"/>
          <w:rtl/>
        </w:rPr>
        <w:t xml:space="preserve"> </w:t>
      </w:r>
      <w:r w:rsidRPr="00331497">
        <w:rPr>
          <w:rFonts w:ascii="Lotus Linotype" w:hAnsi="Lotus Linotype" w:hint="eastAsia"/>
          <w:sz w:val="32"/>
          <w:szCs w:val="32"/>
          <w:rtl/>
        </w:rPr>
        <w:t>مطبعة</w:t>
      </w:r>
      <w:r w:rsidRPr="00331497">
        <w:rPr>
          <w:rFonts w:ascii="Lotus Linotype" w:hAnsi="Lotus Linotype"/>
          <w:sz w:val="32"/>
          <w:szCs w:val="32"/>
          <w:rtl/>
        </w:rPr>
        <w:t xml:space="preserve"> </w:t>
      </w:r>
      <w:r w:rsidRPr="00331497">
        <w:rPr>
          <w:rFonts w:ascii="Lotus Linotype" w:hAnsi="Lotus Linotype" w:hint="eastAsia"/>
          <w:sz w:val="32"/>
          <w:szCs w:val="32"/>
          <w:rtl/>
        </w:rPr>
        <w:t>فاسير</w:t>
      </w:r>
      <w:r w:rsidRPr="00331497">
        <w:rPr>
          <w:rFonts w:ascii="Lotus Linotype" w:hAnsi="Lotus Linotype"/>
          <w:sz w:val="32"/>
          <w:szCs w:val="32"/>
          <w:rtl/>
        </w:rPr>
        <w:t xml:space="preserve"> </w:t>
      </w:r>
      <w:r w:rsidRPr="00331497">
        <w:rPr>
          <w:rFonts w:ascii="Lotus Linotype" w:hAnsi="Lotus Linotype" w:hint="eastAsia"/>
          <w:sz w:val="32"/>
          <w:szCs w:val="32"/>
          <w:rtl/>
        </w:rPr>
        <w:t>فوتيه،</w:t>
      </w:r>
      <w:r w:rsidRPr="00331497">
        <w:rPr>
          <w:rFonts w:ascii="Lotus Linotype" w:hAnsi="Lotus Linotype"/>
          <w:sz w:val="32"/>
          <w:szCs w:val="32"/>
          <w:rtl/>
        </w:rPr>
        <w:t xml:space="preserve"> </w:t>
      </w:r>
      <w:r w:rsidRPr="00331497">
        <w:rPr>
          <w:rFonts w:ascii="Lotus Linotype" w:hAnsi="Lotus Linotype" w:hint="eastAsia"/>
          <w:sz w:val="32"/>
          <w:szCs w:val="32"/>
          <w:rtl/>
        </w:rPr>
        <w:t>كلنتن،</w:t>
      </w:r>
      <w:r w:rsidRPr="00331497">
        <w:rPr>
          <w:rFonts w:ascii="Lotus Linotype" w:hAnsi="Lotus Linotype"/>
          <w:sz w:val="32"/>
          <w:szCs w:val="32"/>
          <w:rtl/>
        </w:rPr>
        <w:t xml:space="preserve"> </w:t>
      </w:r>
      <w:r w:rsidRPr="00331497">
        <w:rPr>
          <w:rFonts w:ascii="Lotus Linotype" w:hAnsi="Lotus Linotype" w:hint="eastAsia"/>
          <w:sz w:val="32"/>
          <w:szCs w:val="32"/>
          <w:rtl/>
        </w:rPr>
        <w:t>ماليزيا،</w:t>
      </w:r>
      <w:r w:rsidRPr="00331497">
        <w:rPr>
          <w:rFonts w:ascii="Lotus Linotype" w:hAnsi="Lotus Linotype"/>
          <w:sz w:val="32"/>
          <w:szCs w:val="32"/>
          <w:rtl/>
        </w:rPr>
        <w:t xml:space="preserve"> 1958</w:t>
      </w:r>
      <w:r w:rsidRPr="00331497">
        <w:rPr>
          <w:rFonts w:ascii="Lotus Linotype" w:hAnsi="Lotus Linotype" w:hint="eastAsia"/>
          <w:sz w:val="32"/>
          <w:szCs w:val="32"/>
          <w:rtl/>
        </w:rPr>
        <w:t>ه</w:t>
      </w:r>
      <w:r w:rsidRPr="00331497">
        <w:rPr>
          <w:rFonts w:ascii="Lotus Linotype" w:hAnsi="Lotus Linotype" w:hint="cs"/>
          <w:sz w:val="32"/>
          <w:szCs w:val="32"/>
          <w:rtl/>
        </w:rPr>
        <w:t xml:space="preserve"> ص 31، و</w:t>
      </w:r>
      <w:r w:rsidRPr="00331497">
        <w:rPr>
          <w:rtl/>
        </w:rPr>
        <w:t xml:space="preserve"> </w:t>
      </w:r>
      <w:r w:rsidRPr="00331497">
        <w:rPr>
          <w:rFonts w:ascii="Lotus Linotype" w:hAnsi="Lotus Linotype" w:hint="eastAsia"/>
          <w:sz w:val="32"/>
          <w:szCs w:val="32"/>
          <w:rtl/>
        </w:rPr>
        <w:t>دور</w:t>
      </w:r>
      <w:r w:rsidRPr="00331497">
        <w:rPr>
          <w:rFonts w:ascii="Lotus Linotype" w:hAnsi="Lotus Linotype"/>
          <w:sz w:val="32"/>
          <w:szCs w:val="32"/>
          <w:rtl/>
        </w:rPr>
        <w:t xml:space="preserve"> </w:t>
      </w:r>
      <w:r w:rsidRPr="00331497">
        <w:rPr>
          <w:rFonts w:ascii="Lotus Linotype" w:hAnsi="Lotus Linotype" w:hint="eastAsia"/>
          <w:sz w:val="32"/>
          <w:szCs w:val="32"/>
          <w:rtl/>
        </w:rPr>
        <w:t>العرب</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نشر</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جنوب</w:t>
      </w:r>
      <w:r w:rsidRPr="00331497">
        <w:rPr>
          <w:rFonts w:ascii="Lotus Linotype" w:hAnsi="Lotus Linotype"/>
          <w:sz w:val="32"/>
          <w:szCs w:val="32"/>
          <w:rtl/>
        </w:rPr>
        <w:t xml:space="preserve"> </w:t>
      </w:r>
      <w:r w:rsidRPr="00331497">
        <w:rPr>
          <w:rFonts w:ascii="Lotus Linotype" w:hAnsi="Lotus Linotype" w:hint="eastAsia"/>
          <w:sz w:val="32"/>
          <w:szCs w:val="32"/>
          <w:rtl/>
        </w:rPr>
        <w:t>شرق</w:t>
      </w:r>
      <w:r w:rsidRPr="00331497">
        <w:rPr>
          <w:rFonts w:ascii="Lotus Linotype" w:hAnsi="Lotus Linotype"/>
          <w:sz w:val="32"/>
          <w:szCs w:val="32"/>
          <w:rtl/>
        </w:rPr>
        <w:t xml:space="preserve"> </w:t>
      </w:r>
      <w:r w:rsidRPr="00331497">
        <w:rPr>
          <w:rFonts w:ascii="Lotus Linotype" w:hAnsi="Lotus Linotype" w:hint="eastAsia"/>
          <w:sz w:val="32"/>
          <w:szCs w:val="32"/>
          <w:rtl/>
        </w:rPr>
        <w:t>آسيا،</w:t>
      </w:r>
      <w:r w:rsidRPr="00331497">
        <w:rPr>
          <w:rFonts w:ascii="Lotus Linotype" w:hAnsi="Lotus Linotype"/>
          <w:sz w:val="32"/>
          <w:szCs w:val="32"/>
          <w:rtl/>
        </w:rPr>
        <w:t xml:space="preserve"> </w:t>
      </w:r>
      <w:r w:rsidRPr="00331497">
        <w:rPr>
          <w:rFonts w:ascii="Lotus Linotype" w:hAnsi="Lotus Linotype" w:hint="eastAsia"/>
          <w:sz w:val="32"/>
          <w:szCs w:val="32"/>
          <w:rtl/>
        </w:rPr>
        <w:t>رسالة</w:t>
      </w:r>
      <w:r w:rsidRPr="00331497">
        <w:rPr>
          <w:rFonts w:ascii="Lotus Linotype" w:hAnsi="Lotus Linotype"/>
          <w:sz w:val="32"/>
          <w:szCs w:val="32"/>
          <w:rtl/>
        </w:rPr>
        <w:t xml:space="preserve"> </w:t>
      </w:r>
      <w:r w:rsidRPr="00331497">
        <w:rPr>
          <w:rFonts w:ascii="Lotus Linotype" w:hAnsi="Lotus Linotype" w:hint="eastAsia"/>
          <w:sz w:val="32"/>
          <w:szCs w:val="32"/>
          <w:rtl/>
        </w:rPr>
        <w:t>دكتوراه،</w:t>
      </w:r>
      <w:r w:rsidRPr="00331497">
        <w:rPr>
          <w:rFonts w:ascii="Lotus Linotype" w:hAnsi="Lotus Linotype"/>
          <w:sz w:val="32"/>
          <w:szCs w:val="32"/>
          <w:rtl/>
        </w:rPr>
        <w:t xml:space="preserve"> </w:t>
      </w:r>
      <w:r w:rsidRPr="00331497">
        <w:rPr>
          <w:rFonts w:ascii="Lotus Linotype" w:hAnsi="Lotus Linotype" w:hint="eastAsia"/>
          <w:sz w:val="32"/>
          <w:szCs w:val="32"/>
          <w:rtl/>
        </w:rPr>
        <w:t>لعبدالغني</w:t>
      </w:r>
      <w:r w:rsidRPr="00331497">
        <w:rPr>
          <w:rFonts w:ascii="Lotus Linotype" w:hAnsi="Lotus Linotype"/>
          <w:sz w:val="32"/>
          <w:szCs w:val="32"/>
          <w:rtl/>
        </w:rPr>
        <w:t xml:space="preserve"> </w:t>
      </w:r>
      <w:r w:rsidRPr="00331497">
        <w:rPr>
          <w:rFonts w:ascii="Lotus Linotype" w:hAnsi="Lotus Linotype" w:hint="eastAsia"/>
          <w:sz w:val="32"/>
          <w:szCs w:val="32"/>
          <w:rtl/>
        </w:rPr>
        <w:t>يعقوب</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رسالة</w:t>
      </w:r>
      <w:r w:rsidRPr="00331497">
        <w:rPr>
          <w:rFonts w:ascii="Lotus Linotype" w:hAnsi="Lotus Linotype"/>
          <w:sz w:val="32"/>
          <w:szCs w:val="32"/>
          <w:rtl/>
        </w:rPr>
        <w:t xml:space="preserve"> </w:t>
      </w:r>
      <w:r w:rsidRPr="00331497">
        <w:rPr>
          <w:rFonts w:ascii="Lotus Linotype" w:hAnsi="Lotus Linotype" w:hint="eastAsia"/>
          <w:sz w:val="32"/>
          <w:szCs w:val="32"/>
          <w:rtl/>
        </w:rPr>
        <w:t>الدكتوراه،</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قسم</w:t>
      </w:r>
      <w:r w:rsidRPr="00331497">
        <w:rPr>
          <w:rFonts w:ascii="Lotus Linotype" w:hAnsi="Lotus Linotype"/>
          <w:sz w:val="32"/>
          <w:szCs w:val="32"/>
          <w:rtl/>
        </w:rPr>
        <w:t xml:space="preserve"> </w:t>
      </w:r>
      <w:r w:rsidRPr="00331497">
        <w:rPr>
          <w:rFonts w:ascii="Lotus Linotype" w:hAnsi="Lotus Linotype" w:hint="eastAsia"/>
          <w:sz w:val="32"/>
          <w:szCs w:val="32"/>
          <w:rtl/>
        </w:rPr>
        <w:t>التاريخ،</w:t>
      </w:r>
      <w:r w:rsidRPr="00331497">
        <w:rPr>
          <w:rFonts w:ascii="Lotus Linotype" w:hAnsi="Lotus Linotype"/>
          <w:sz w:val="32"/>
          <w:szCs w:val="32"/>
          <w:rtl/>
        </w:rPr>
        <w:t xml:space="preserve"> </w:t>
      </w:r>
      <w:r w:rsidRPr="00331497">
        <w:rPr>
          <w:rFonts w:ascii="Lotus Linotype" w:hAnsi="Lotus Linotype" w:hint="eastAsia"/>
          <w:sz w:val="32"/>
          <w:szCs w:val="32"/>
          <w:rtl/>
        </w:rPr>
        <w:t>جامعة</w:t>
      </w:r>
      <w:r w:rsidRPr="00331497">
        <w:rPr>
          <w:rFonts w:ascii="Lotus Linotype" w:hAnsi="Lotus Linotype"/>
          <w:sz w:val="32"/>
          <w:szCs w:val="32"/>
          <w:rtl/>
        </w:rPr>
        <w:t xml:space="preserve"> </w:t>
      </w:r>
      <w:r w:rsidRPr="00331497">
        <w:rPr>
          <w:rFonts w:ascii="Lotus Linotype" w:hAnsi="Lotus Linotype" w:hint="eastAsia"/>
          <w:sz w:val="32"/>
          <w:szCs w:val="32"/>
          <w:rtl/>
        </w:rPr>
        <w:t>الأزهر،</w:t>
      </w:r>
      <w:r w:rsidRPr="00331497">
        <w:rPr>
          <w:rFonts w:ascii="Lotus Linotype" w:hAnsi="Lotus Linotype"/>
          <w:sz w:val="32"/>
          <w:szCs w:val="32"/>
          <w:rtl/>
        </w:rPr>
        <w:t xml:space="preserve"> 1397</w:t>
      </w:r>
      <w:r w:rsidRPr="00331497">
        <w:rPr>
          <w:rFonts w:ascii="Lotus Linotype" w:hAnsi="Lotus Linotype" w:hint="eastAsia"/>
          <w:sz w:val="32"/>
          <w:szCs w:val="32"/>
          <w:rtl/>
        </w:rPr>
        <w:t>م</w:t>
      </w:r>
      <w:r w:rsidRPr="00331497">
        <w:rPr>
          <w:rFonts w:ascii="Lotus Linotype" w:hAnsi="Lotus Linotype" w:hint="cs"/>
          <w:sz w:val="32"/>
          <w:szCs w:val="32"/>
          <w:rtl/>
        </w:rPr>
        <w:t xml:space="preserve">، ص 153 </w:t>
      </w:r>
      <w:r w:rsidRPr="00331497">
        <w:rPr>
          <w:rFonts w:ascii="Lotus Linotype" w:hAnsi="Lotus Linotype"/>
          <w:sz w:val="32"/>
          <w:szCs w:val="32"/>
          <w:rtl/>
        </w:rPr>
        <w:t>–</w:t>
      </w:r>
      <w:r w:rsidRPr="00331497">
        <w:rPr>
          <w:rFonts w:ascii="Lotus Linotype" w:hAnsi="Lotus Linotype" w:hint="cs"/>
          <w:sz w:val="32"/>
          <w:szCs w:val="32"/>
          <w:rtl/>
        </w:rPr>
        <w:t xml:space="preserve"> 154، و</w:t>
      </w:r>
      <w:r w:rsidRPr="00331497">
        <w:rPr>
          <w:rFonts w:ascii="Lotus Linotype" w:hAnsi="Lotus Linotype" w:hint="eastAsia"/>
          <w:sz w:val="32"/>
          <w:szCs w:val="32"/>
          <w:rtl/>
        </w:rPr>
        <w:t>المسلمون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دراسة</w:t>
      </w:r>
      <w:r w:rsidRPr="00331497">
        <w:rPr>
          <w:rFonts w:ascii="Lotus Linotype" w:hAnsi="Lotus Linotype"/>
          <w:sz w:val="32"/>
          <w:szCs w:val="32"/>
          <w:rtl/>
        </w:rPr>
        <w:t xml:space="preserve"> </w:t>
      </w:r>
      <w:r w:rsidRPr="00331497">
        <w:rPr>
          <w:rFonts w:ascii="Lotus Linotype" w:hAnsi="Lotus Linotype" w:hint="eastAsia"/>
          <w:sz w:val="32"/>
          <w:szCs w:val="32"/>
          <w:rtl/>
        </w:rPr>
        <w:t>فقيهة</w:t>
      </w:r>
      <w:r w:rsidRPr="00331497">
        <w:rPr>
          <w:rFonts w:ascii="Lotus Linotype" w:hAnsi="Lotus Linotype"/>
          <w:sz w:val="32"/>
          <w:szCs w:val="32"/>
          <w:rtl/>
        </w:rPr>
        <w:t xml:space="preserve"> </w:t>
      </w:r>
      <w:r w:rsidRPr="00331497">
        <w:rPr>
          <w:rFonts w:ascii="Lotus Linotype" w:hAnsi="Lotus Linotype" w:hint="cs"/>
          <w:sz w:val="32"/>
          <w:szCs w:val="32"/>
          <w:rtl/>
        </w:rPr>
        <w:t>وتطبيقي</w:t>
      </w:r>
      <w:r w:rsidRPr="00331497">
        <w:rPr>
          <w:rFonts w:ascii="Lotus Linotype" w:hAnsi="Lotus Linotype" w:hint="eastAsia"/>
          <w:sz w:val="32"/>
          <w:szCs w:val="32"/>
          <w:rtl/>
        </w:rPr>
        <w:t>ة،</w:t>
      </w:r>
      <w:r w:rsidRPr="00331497">
        <w:rPr>
          <w:rFonts w:ascii="Lotus Linotype" w:hAnsi="Lotus Linotype"/>
          <w:sz w:val="32"/>
          <w:szCs w:val="32"/>
          <w:rtl/>
        </w:rPr>
        <w:t xml:space="preserve"> </w:t>
      </w:r>
      <w:r w:rsidRPr="00331497">
        <w:rPr>
          <w:rFonts w:ascii="Lotus Linotype" w:hAnsi="Lotus Linotype" w:hint="eastAsia"/>
          <w:sz w:val="32"/>
          <w:szCs w:val="32"/>
          <w:rtl/>
        </w:rPr>
        <w:t>ماسي</w:t>
      </w:r>
      <w:r w:rsidRPr="00331497">
        <w:rPr>
          <w:rFonts w:ascii="Lotus Linotype" w:hAnsi="Lotus Linotype"/>
          <w:sz w:val="32"/>
          <w:szCs w:val="32"/>
          <w:rtl/>
        </w:rPr>
        <w:t xml:space="preserve"> </w:t>
      </w:r>
      <w:r w:rsidRPr="00331497">
        <w:rPr>
          <w:rFonts w:ascii="Lotus Linotype" w:hAnsi="Lotus Linotype" w:hint="eastAsia"/>
          <w:sz w:val="32"/>
          <w:szCs w:val="32"/>
          <w:rtl/>
        </w:rPr>
        <w:t>حسن</w:t>
      </w:r>
      <w:r w:rsidRPr="00331497">
        <w:rPr>
          <w:rFonts w:ascii="Lotus Linotype" w:hAnsi="Lotus Linotype"/>
          <w:sz w:val="32"/>
          <w:szCs w:val="32"/>
          <w:rtl/>
        </w:rPr>
        <w:t xml:space="preserve"> </w:t>
      </w:r>
      <w:r w:rsidRPr="00331497">
        <w:rPr>
          <w:rFonts w:ascii="Lotus Linotype" w:hAnsi="Lotus Linotype" w:hint="eastAsia"/>
          <w:sz w:val="32"/>
          <w:szCs w:val="32"/>
          <w:rtl/>
        </w:rPr>
        <w:t>عبدالقادر</w:t>
      </w:r>
      <w:r w:rsidRPr="00331497">
        <w:rPr>
          <w:rFonts w:ascii="Lotus Linotype" w:hAnsi="Lotus Linotype"/>
          <w:sz w:val="32"/>
          <w:szCs w:val="32"/>
          <w:rtl/>
        </w:rPr>
        <w:t xml:space="preserve"> </w:t>
      </w:r>
      <w:r w:rsidRPr="00331497">
        <w:rPr>
          <w:rFonts w:ascii="Lotus Linotype" w:hAnsi="Lotus Linotype" w:hint="eastAsia"/>
          <w:sz w:val="32"/>
          <w:szCs w:val="32"/>
          <w:rtl/>
        </w:rPr>
        <w:t>حسين،</w:t>
      </w:r>
      <w:r w:rsidRPr="00331497">
        <w:rPr>
          <w:rFonts w:ascii="Lotus Linotype" w:hAnsi="Lotus Linotype"/>
          <w:sz w:val="32"/>
          <w:szCs w:val="32"/>
          <w:rtl/>
        </w:rPr>
        <w:t xml:space="preserve"> </w:t>
      </w:r>
      <w:r w:rsidRPr="00331497">
        <w:rPr>
          <w:rFonts w:ascii="Lotus Linotype" w:hAnsi="Lotus Linotype" w:hint="eastAsia"/>
          <w:sz w:val="32"/>
          <w:szCs w:val="32"/>
          <w:rtl/>
        </w:rPr>
        <w:t>بحث</w:t>
      </w:r>
      <w:r w:rsidRPr="00331497">
        <w:rPr>
          <w:rFonts w:ascii="Lotus Linotype" w:hAnsi="Lotus Linotype"/>
          <w:sz w:val="32"/>
          <w:szCs w:val="32"/>
          <w:rtl/>
        </w:rPr>
        <w:t xml:space="preserve"> </w:t>
      </w:r>
      <w:r w:rsidRPr="00331497">
        <w:rPr>
          <w:rFonts w:ascii="Lotus Linotype" w:hAnsi="Lotus Linotype" w:hint="eastAsia"/>
          <w:sz w:val="32"/>
          <w:szCs w:val="32"/>
          <w:rtl/>
        </w:rPr>
        <w:t>تكميلي</w:t>
      </w:r>
      <w:r w:rsidRPr="00331497">
        <w:rPr>
          <w:rFonts w:ascii="Lotus Linotype" w:hAnsi="Lotus Linotype"/>
          <w:sz w:val="32"/>
          <w:szCs w:val="32"/>
          <w:rtl/>
        </w:rPr>
        <w:t xml:space="preserve"> </w:t>
      </w:r>
      <w:r w:rsidRPr="00331497">
        <w:rPr>
          <w:rFonts w:ascii="Lotus Linotype" w:hAnsi="Lotus Linotype" w:hint="eastAsia"/>
          <w:sz w:val="32"/>
          <w:szCs w:val="32"/>
          <w:rtl/>
        </w:rPr>
        <w:t>مقدم</w:t>
      </w:r>
      <w:r w:rsidRPr="00331497">
        <w:rPr>
          <w:rFonts w:ascii="Lotus Linotype" w:hAnsi="Lotus Linotype"/>
          <w:sz w:val="32"/>
          <w:szCs w:val="32"/>
          <w:rtl/>
        </w:rPr>
        <w:t xml:space="preserve"> </w:t>
      </w:r>
      <w:r w:rsidRPr="00331497">
        <w:rPr>
          <w:rFonts w:ascii="Lotus Linotype" w:hAnsi="Lotus Linotype" w:hint="eastAsia"/>
          <w:sz w:val="32"/>
          <w:szCs w:val="32"/>
          <w:rtl/>
        </w:rPr>
        <w:t>لنيل</w:t>
      </w:r>
      <w:r w:rsidRPr="00331497">
        <w:rPr>
          <w:rFonts w:ascii="Lotus Linotype" w:hAnsi="Lotus Linotype"/>
          <w:sz w:val="32"/>
          <w:szCs w:val="32"/>
          <w:rtl/>
        </w:rPr>
        <w:t xml:space="preserve"> </w:t>
      </w:r>
      <w:r w:rsidRPr="00331497">
        <w:rPr>
          <w:rFonts w:ascii="Lotus Linotype" w:hAnsi="Lotus Linotype" w:hint="eastAsia"/>
          <w:sz w:val="32"/>
          <w:szCs w:val="32"/>
          <w:rtl/>
        </w:rPr>
        <w:t>درجة</w:t>
      </w:r>
      <w:r w:rsidRPr="00331497">
        <w:rPr>
          <w:rFonts w:ascii="Lotus Linotype" w:hAnsi="Lotus Linotype"/>
          <w:sz w:val="32"/>
          <w:szCs w:val="32"/>
          <w:rtl/>
        </w:rPr>
        <w:t xml:space="preserve"> </w:t>
      </w:r>
      <w:r w:rsidRPr="00331497">
        <w:rPr>
          <w:rFonts w:ascii="Lotus Linotype" w:hAnsi="Lotus Linotype" w:hint="eastAsia"/>
          <w:sz w:val="32"/>
          <w:szCs w:val="32"/>
          <w:rtl/>
        </w:rPr>
        <w:t>الماجستير</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قسم</w:t>
      </w:r>
      <w:r w:rsidRPr="00331497">
        <w:rPr>
          <w:rFonts w:ascii="Lotus Linotype" w:hAnsi="Lotus Linotype"/>
          <w:sz w:val="32"/>
          <w:szCs w:val="32"/>
          <w:rtl/>
        </w:rPr>
        <w:t xml:space="preserve"> </w:t>
      </w:r>
      <w:r w:rsidRPr="00331497">
        <w:rPr>
          <w:rFonts w:ascii="Lotus Linotype" w:hAnsi="Lotus Linotype" w:hint="eastAsia"/>
          <w:sz w:val="32"/>
          <w:szCs w:val="32"/>
          <w:rtl/>
        </w:rPr>
        <w:t>الثقافة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تخصص</w:t>
      </w:r>
      <w:r w:rsidRPr="00331497">
        <w:rPr>
          <w:rFonts w:ascii="Lotus Linotype" w:hAnsi="Lotus Linotype"/>
          <w:sz w:val="32"/>
          <w:szCs w:val="32"/>
          <w:rtl/>
        </w:rPr>
        <w:t xml:space="preserve"> </w:t>
      </w:r>
      <w:r w:rsidRPr="00331497">
        <w:rPr>
          <w:rFonts w:ascii="Lotus Linotype" w:hAnsi="Lotus Linotype" w:hint="eastAsia"/>
          <w:sz w:val="32"/>
          <w:szCs w:val="32"/>
          <w:rtl/>
        </w:rPr>
        <w:t>فقه</w:t>
      </w:r>
      <w:r w:rsidRPr="00331497">
        <w:rPr>
          <w:rFonts w:ascii="Lotus Linotype" w:hAnsi="Lotus Linotype"/>
          <w:sz w:val="32"/>
          <w:szCs w:val="32"/>
          <w:rtl/>
        </w:rPr>
        <w:t xml:space="preserve"> </w:t>
      </w:r>
      <w:r w:rsidRPr="00331497">
        <w:rPr>
          <w:rFonts w:ascii="Lotus Linotype" w:hAnsi="Lotus Linotype" w:hint="eastAsia"/>
          <w:sz w:val="32"/>
          <w:szCs w:val="32"/>
          <w:rtl/>
        </w:rPr>
        <w:t>وأصوله،</w:t>
      </w:r>
      <w:r w:rsidRPr="00331497">
        <w:rPr>
          <w:rFonts w:ascii="Lotus Linotype" w:hAnsi="Lotus Linotype"/>
          <w:sz w:val="32"/>
          <w:szCs w:val="32"/>
          <w:rtl/>
        </w:rPr>
        <w:t xml:space="preserve"> </w:t>
      </w:r>
      <w:r w:rsidRPr="00331497">
        <w:rPr>
          <w:rFonts w:ascii="Lotus Linotype" w:hAnsi="Lotus Linotype" w:hint="eastAsia"/>
          <w:sz w:val="32"/>
          <w:szCs w:val="32"/>
          <w:rtl/>
        </w:rPr>
        <w:t>جامعة</w:t>
      </w:r>
      <w:r w:rsidRPr="00331497">
        <w:rPr>
          <w:rFonts w:ascii="Lotus Linotype" w:hAnsi="Lotus Linotype"/>
          <w:sz w:val="32"/>
          <w:szCs w:val="32"/>
          <w:rtl/>
        </w:rPr>
        <w:t xml:space="preserve"> </w:t>
      </w:r>
      <w:r w:rsidRPr="00331497">
        <w:rPr>
          <w:rFonts w:ascii="Lotus Linotype" w:hAnsi="Lotus Linotype" w:hint="eastAsia"/>
          <w:sz w:val="32"/>
          <w:szCs w:val="32"/>
          <w:rtl/>
        </w:rPr>
        <w:t>الملك</w:t>
      </w:r>
      <w:r w:rsidRPr="00331497">
        <w:rPr>
          <w:rFonts w:ascii="Lotus Linotype" w:hAnsi="Lotus Linotype"/>
          <w:sz w:val="32"/>
          <w:szCs w:val="32"/>
          <w:rtl/>
        </w:rPr>
        <w:t xml:space="preserve"> </w:t>
      </w:r>
      <w:r w:rsidRPr="00331497">
        <w:rPr>
          <w:rFonts w:ascii="Lotus Linotype" w:hAnsi="Lotus Linotype" w:hint="eastAsia"/>
          <w:sz w:val="32"/>
          <w:szCs w:val="32"/>
          <w:rtl/>
        </w:rPr>
        <w:t>سعود،</w:t>
      </w:r>
      <w:r w:rsidRPr="00331497">
        <w:rPr>
          <w:rFonts w:ascii="Lotus Linotype" w:hAnsi="Lotus Linotype"/>
          <w:sz w:val="32"/>
          <w:szCs w:val="32"/>
          <w:rtl/>
        </w:rPr>
        <w:t xml:space="preserve"> </w:t>
      </w:r>
      <w:r w:rsidRPr="00331497">
        <w:rPr>
          <w:rFonts w:ascii="Lotus Linotype" w:hAnsi="Lotus Linotype" w:hint="eastAsia"/>
          <w:sz w:val="32"/>
          <w:szCs w:val="32"/>
          <w:rtl/>
        </w:rPr>
        <w:t>غير</w:t>
      </w:r>
      <w:r w:rsidRPr="00331497">
        <w:rPr>
          <w:rFonts w:ascii="Lotus Linotype" w:hAnsi="Lotus Linotype"/>
          <w:sz w:val="32"/>
          <w:szCs w:val="32"/>
          <w:rtl/>
        </w:rPr>
        <w:t xml:space="preserve"> </w:t>
      </w:r>
      <w:r w:rsidRPr="00331497">
        <w:rPr>
          <w:rFonts w:ascii="Lotus Linotype" w:hAnsi="Lotus Linotype" w:hint="eastAsia"/>
          <w:sz w:val="32"/>
          <w:szCs w:val="32"/>
          <w:rtl/>
        </w:rPr>
        <w:t>منشورة،</w:t>
      </w:r>
      <w:r w:rsidRPr="00331497">
        <w:rPr>
          <w:rFonts w:ascii="Lotus Linotype" w:hAnsi="Lotus Linotype"/>
          <w:sz w:val="32"/>
          <w:szCs w:val="32"/>
          <w:rtl/>
        </w:rPr>
        <w:t xml:space="preserve"> 1413</w:t>
      </w:r>
      <w:r w:rsidRPr="00331497">
        <w:rPr>
          <w:rFonts w:ascii="Lotus Linotype" w:hAnsi="Lotus Linotype" w:hint="eastAsia"/>
          <w:sz w:val="32"/>
          <w:szCs w:val="32"/>
          <w:rtl/>
        </w:rPr>
        <w:t>ه</w:t>
      </w:r>
      <w:r w:rsidRPr="00331497">
        <w:rPr>
          <w:rFonts w:ascii="Lotus Linotype" w:hAnsi="Lotus Linotype"/>
          <w:sz w:val="32"/>
          <w:szCs w:val="32"/>
          <w:rtl/>
        </w:rPr>
        <w:t>.</w:t>
      </w:r>
      <w:r w:rsidRPr="00331497">
        <w:rPr>
          <w:rFonts w:ascii="Lotus Linotype" w:hAnsi="Lotus Linotype" w:hint="cs"/>
          <w:sz w:val="32"/>
          <w:szCs w:val="32"/>
          <w:rtl/>
        </w:rPr>
        <w:t>، ص 39، ودولة فطاني في سري وي جاي، رات تئ يا ساليه</w:t>
      </w:r>
      <w:r>
        <w:rPr>
          <w:rFonts w:ascii="Lotus Linotype" w:hAnsi="Lotus Linotype" w:hint="cs"/>
          <w:sz w:val="32"/>
          <w:szCs w:val="32"/>
          <w:rtl/>
        </w:rPr>
        <w:t xml:space="preserve"> </w:t>
      </w:r>
      <w:r w:rsidRPr="00331497">
        <w:rPr>
          <w:rFonts w:ascii="Lotus Linotype" w:hAnsi="Lotus Linotype" w:hint="cs"/>
          <w:sz w:val="32"/>
          <w:szCs w:val="32"/>
          <w:rtl/>
        </w:rPr>
        <w:t xml:space="preserve">وآخرون، ص 145 </w:t>
      </w:r>
      <w:r w:rsidRPr="00331497">
        <w:rPr>
          <w:rFonts w:ascii="Lotus Linotype" w:hAnsi="Lotus Linotype"/>
          <w:sz w:val="32"/>
          <w:szCs w:val="32"/>
          <w:rtl/>
        </w:rPr>
        <w:t>–</w:t>
      </w:r>
      <w:r w:rsidRPr="00331497">
        <w:rPr>
          <w:rFonts w:ascii="Lotus Linotype" w:hAnsi="Lotus Linotype" w:hint="cs"/>
          <w:sz w:val="32"/>
          <w:szCs w:val="32"/>
          <w:rtl/>
        </w:rPr>
        <w:t xml:space="preserve"> 146، و</w:t>
      </w:r>
      <w:r w:rsidRPr="00331497">
        <w:rPr>
          <w:rFonts w:ascii="Traditional Arabic" w:eastAsiaTheme="minorHAnsi" w:hAnsi="Traditional Arabic" w:hint="cs"/>
          <w:sz w:val="32"/>
          <w:szCs w:val="32"/>
          <w:rtl/>
        </w:rPr>
        <w:t xml:space="preserve"> </w:t>
      </w:r>
      <w:r w:rsidRPr="00331497">
        <w:rPr>
          <w:rFonts w:ascii="Lotus Linotype" w:hAnsi="Lotus Linotype" w:hint="cs"/>
          <w:sz w:val="32"/>
          <w:szCs w:val="32"/>
          <w:rtl/>
        </w:rPr>
        <w:t xml:space="preserve">حكاية من فطاني، ( باللغة التايلاندية )، فرأفون رانغ نارون، الطبعة الأولى، فونج فتنا للطباعة، بانكوك، 2548ب/ 2005م، ص 11 </w:t>
      </w:r>
      <w:r w:rsidRPr="00331497">
        <w:rPr>
          <w:rFonts w:ascii="Lotus Linotype" w:hAnsi="Lotus Linotype"/>
          <w:sz w:val="32"/>
          <w:szCs w:val="32"/>
          <w:rtl/>
        </w:rPr>
        <w:t>–</w:t>
      </w:r>
      <w:r w:rsidRPr="00331497">
        <w:rPr>
          <w:rFonts w:ascii="Lotus Linotype" w:hAnsi="Lotus Linotype" w:hint="cs"/>
          <w:sz w:val="32"/>
          <w:szCs w:val="32"/>
          <w:rtl/>
        </w:rPr>
        <w:t xml:space="preserve"> 14.</w:t>
      </w:r>
    </w:p>
  </w:footnote>
  <w:footnote w:id="41">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دولة فطاني في سري وي جاي، ( باللغة التايلاندية )، رات تئ يا ساليه وآخرون، ، ص 319 </w:t>
      </w:r>
      <w:r w:rsidRPr="00331497">
        <w:rPr>
          <w:rFonts w:ascii="Lotus Linotype" w:hAnsi="Lotus Linotype"/>
          <w:sz w:val="32"/>
          <w:szCs w:val="32"/>
          <w:rtl/>
        </w:rPr>
        <w:t>–</w:t>
      </w:r>
      <w:r w:rsidRPr="00331497">
        <w:rPr>
          <w:rFonts w:ascii="Lotus Linotype" w:hAnsi="Lotus Linotype" w:hint="cs"/>
          <w:sz w:val="32"/>
          <w:szCs w:val="32"/>
          <w:rtl/>
        </w:rPr>
        <w:t xml:space="preserve"> 325.</w:t>
      </w:r>
    </w:p>
  </w:footnote>
  <w:footnote w:id="42">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لانج كا سو كأ، التاريخية القديمة جنوب تايلاند، ( باللغة التايلاندية )، أ.د كرونج جاي هات تها، فوري فرين شوب للطباعة، فطاني، تايلاند، 2552ب/ 2009م، ص 96 </w:t>
      </w:r>
      <w:r w:rsidRPr="00331497">
        <w:rPr>
          <w:rFonts w:ascii="Lotus Linotype" w:hAnsi="Lotus Linotype"/>
          <w:sz w:val="32"/>
          <w:szCs w:val="32"/>
          <w:rtl/>
        </w:rPr>
        <w:t>–</w:t>
      </w:r>
      <w:r w:rsidRPr="00331497">
        <w:rPr>
          <w:rFonts w:ascii="Lotus Linotype" w:hAnsi="Lotus Linotype" w:hint="cs"/>
          <w:sz w:val="32"/>
          <w:szCs w:val="32"/>
          <w:rtl/>
        </w:rPr>
        <w:t xml:space="preserve"> 121، و</w:t>
      </w:r>
      <w:r w:rsidRPr="00331497">
        <w:rPr>
          <w:rFonts w:ascii="Traditional Arabic" w:eastAsiaTheme="minorHAnsi" w:hAnsi="Traditional Arabic" w:hint="cs"/>
          <w:sz w:val="32"/>
          <w:szCs w:val="32"/>
          <w:rtl/>
        </w:rPr>
        <w:t xml:space="preserve"> </w:t>
      </w:r>
      <w:r w:rsidRPr="00331497">
        <w:rPr>
          <w:rFonts w:ascii="Lotus Linotype" w:hAnsi="Lotus Linotype" w:hint="cs"/>
          <w:sz w:val="32"/>
          <w:szCs w:val="32"/>
          <w:rtl/>
        </w:rPr>
        <w:t xml:space="preserve">أربعة ملوك لمملكة فطاني، ( باللغة التايلاندية )، شادا نون تاوات، الطبعة الأولى، جيب سي للطباعة، </w:t>
      </w:r>
      <w:r>
        <w:rPr>
          <w:rFonts w:ascii="Lotus Linotype" w:hAnsi="Lotus Linotype" w:hint="cs"/>
          <w:sz w:val="32"/>
          <w:szCs w:val="32"/>
        </w:rPr>
        <w:sym w:font="Wingdings 3" w:char="F0CB"/>
      </w:r>
      <w:r>
        <w:rPr>
          <w:rFonts w:ascii="Lotus Linotype" w:hAnsi="Lotus Linotype" w:hint="cs"/>
          <w:sz w:val="32"/>
          <w:szCs w:val="32"/>
          <w:rtl/>
        </w:rPr>
        <w:t xml:space="preserve"> </w:t>
      </w:r>
      <w:r>
        <w:rPr>
          <w:rFonts w:ascii="Lotus Linotype" w:hAnsi="Lotus Linotype" w:hint="cs"/>
          <w:sz w:val="32"/>
          <w:szCs w:val="32"/>
        </w:rPr>
        <w:sym w:font="Wingdings 3" w:char="F0C9"/>
      </w:r>
      <w:r w:rsidRPr="00331497">
        <w:rPr>
          <w:rFonts w:ascii="Lotus Linotype" w:hAnsi="Lotus Linotype" w:hint="cs"/>
          <w:sz w:val="32"/>
          <w:szCs w:val="32"/>
          <w:rtl/>
        </w:rPr>
        <w:t xml:space="preserve">بانكوك، 2557ب/2014م، ص 33 </w:t>
      </w:r>
      <w:r w:rsidRPr="00331497">
        <w:rPr>
          <w:rFonts w:ascii="Lotus Linotype" w:hAnsi="Lotus Linotype"/>
          <w:sz w:val="32"/>
          <w:szCs w:val="32"/>
          <w:rtl/>
        </w:rPr>
        <w:t>–</w:t>
      </w:r>
      <w:r w:rsidRPr="00331497">
        <w:rPr>
          <w:rFonts w:ascii="Lotus Linotype" w:hAnsi="Lotus Linotype" w:hint="cs"/>
          <w:sz w:val="32"/>
          <w:szCs w:val="32"/>
          <w:rtl/>
        </w:rPr>
        <w:t xml:space="preserve"> 57، و</w:t>
      </w:r>
      <w:r w:rsidRPr="00331497">
        <w:rPr>
          <w:rFonts w:ascii="Traditional Arabic" w:eastAsiaTheme="minorHAnsi" w:hAnsi="Traditional Arabic" w:hint="cs"/>
          <w:sz w:val="32"/>
          <w:szCs w:val="32"/>
          <w:rtl/>
        </w:rPr>
        <w:t>ب</w:t>
      </w:r>
      <w:r w:rsidRPr="00331497">
        <w:rPr>
          <w:rFonts w:ascii="Lotus Linotype" w:hAnsi="Lotus Linotype" w:hint="cs"/>
          <w:sz w:val="32"/>
          <w:szCs w:val="32"/>
          <w:rtl/>
        </w:rPr>
        <w:t xml:space="preserve">وغا فطاني، ذكريات لمسلم جنوب تايلاند، ، </w:t>
      </w:r>
      <w:r>
        <w:rPr>
          <w:rFonts w:ascii="Lotus Linotype" w:hAnsi="Lotus Linotype" w:hint="cs"/>
          <w:sz w:val="32"/>
          <w:szCs w:val="32"/>
          <w:rtl/>
        </w:rPr>
        <w:t xml:space="preserve">      </w:t>
      </w:r>
      <w:r w:rsidRPr="00331497">
        <w:rPr>
          <w:rFonts w:ascii="Lotus Linotype" w:hAnsi="Lotus Linotype" w:hint="cs"/>
          <w:sz w:val="32"/>
          <w:szCs w:val="32"/>
          <w:rtl/>
        </w:rPr>
        <w:t xml:space="preserve">( باللغة التايلاندية )، فرأفون رانغ نارون، الطبعة الثانية، ستافون بوكس للطباعة، بانكوك، 2554ب/ 2011م، ص 19 </w:t>
      </w:r>
      <w:r w:rsidRPr="00331497">
        <w:rPr>
          <w:rFonts w:ascii="Lotus Linotype" w:hAnsi="Lotus Linotype"/>
          <w:sz w:val="32"/>
          <w:szCs w:val="32"/>
          <w:rtl/>
        </w:rPr>
        <w:t>–</w:t>
      </w:r>
      <w:r w:rsidRPr="00331497">
        <w:rPr>
          <w:rFonts w:ascii="Lotus Linotype" w:hAnsi="Lotus Linotype" w:hint="cs"/>
          <w:sz w:val="32"/>
          <w:szCs w:val="32"/>
          <w:rtl/>
        </w:rPr>
        <w:t xml:space="preserve"> 27.</w:t>
      </w:r>
    </w:p>
  </w:footnote>
  <w:footnote w:id="43">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راجع بالتفصيل هذه المرحلة : فطاني قديماً وحديثاً ( باللغة الملايوية )، لعبدالله أيه بنغنارا، ص 32 </w:t>
      </w:r>
      <w:r w:rsidRPr="00331497">
        <w:rPr>
          <w:rFonts w:ascii="Lotus Linotype" w:hAnsi="Lotus Linotype"/>
          <w:sz w:val="32"/>
          <w:szCs w:val="32"/>
          <w:rtl/>
        </w:rPr>
        <w:t>–</w:t>
      </w:r>
      <w:r w:rsidRPr="00331497">
        <w:rPr>
          <w:rFonts w:ascii="Lotus Linotype" w:hAnsi="Lotus Linotype" w:hint="cs"/>
          <w:sz w:val="32"/>
          <w:szCs w:val="32"/>
          <w:rtl/>
        </w:rPr>
        <w:t xml:space="preserve"> 36، والمجاهدون في فطاني، لضياء شهاب الدين ، ص 22 </w:t>
      </w:r>
      <w:r w:rsidRPr="00331497">
        <w:rPr>
          <w:rFonts w:ascii="Lotus Linotype" w:hAnsi="Lotus Linotype"/>
          <w:sz w:val="32"/>
          <w:szCs w:val="32"/>
          <w:rtl/>
        </w:rPr>
        <w:t>–</w:t>
      </w:r>
      <w:r w:rsidRPr="00331497">
        <w:rPr>
          <w:rFonts w:ascii="Lotus Linotype" w:hAnsi="Lotus Linotype" w:hint="cs"/>
          <w:sz w:val="32"/>
          <w:szCs w:val="32"/>
          <w:rtl/>
        </w:rPr>
        <w:t xml:space="preserve"> 51، وتاريخ دولة فطاني، ( باللغة الملايوية ) لإبراهيم شكري، ص 50 </w:t>
      </w:r>
      <w:r w:rsidRPr="00331497">
        <w:rPr>
          <w:rFonts w:ascii="Lotus Linotype" w:hAnsi="Lotus Linotype"/>
          <w:sz w:val="32"/>
          <w:szCs w:val="32"/>
          <w:rtl/>
        </w:rPr>
        <w:t>–</w:t>
      </w:r>
      <w:r w:rsidRPr="00331497">
        <w:rPr>
          <w:rFonts w:ascii="Lotus Linotype" w:hAnsi="Lotus Linotype" w:hint="cs"/>
          <w:sz w:val="32"/>
          <w:szCs w:val="32"/>
          <w:rtl/>
        </w:rPr>
        <w:t xml:space="preserve"> 69، وتا</w:t>
      </w:r>
      <w:r w:rsidRPr="00331497">
        <w:rPr>
          <w:rFonts w:ascii="Lotus Linotype" w:hAnsi="Lotus Linotype" w:hint="eastAsia"/>
          <w:sz w:val="32"/>
          <w:szCs w:val="32"/>
          <w:rtl/>
        </w:rPr>
        <w:t>ريخ</w:t>
      </w:r>
      <w:r w:rsidRPr="00331497">
        <w:rPr>
          <w:rFonts w:ascii="Lotus Linotype" w:hAnsi="Lotus Linotype"/>
          <w:sz w:val="32"/>
          <w:szCs w:val="32"/>
          <w:rtl/>
        </w:rPr>
        <w:t xml:space="preserve"> </w:t>
      </w:r>
      <w:r w:rsidRPr="00331497">
        <w:rPr>
          <w:rFonts w:ascii="Lotus Linotype" w:hAnsi="Lotus Linotype" w:hint="eastAsia"/>
          <w:sz w:val="32"/>
          <w:szCs w:val="32"/>
          <w:rtl/>
        </w:rPr>
        <w:t>دولة</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السلام،</w:t>
      </w:r>
      <w:r w:rsidRPr="00331497">
        <w:rPr>
          <w:rFonts w:ascii="Lotus Linotype" w:hAnsi="Lotus Linotype"/>
          <w:sz w:val="32"/>
          <w:szCs w:val="32"/>
          <w:rtl/>
        </w:rPr>
        <w:t xml:space="preserve"> </w:t>
      </w:r>
      <w:r w:rsidRPr="00331497">
        <w:rPr>
          <w:rFonts w:ascii="Lotus Linotype" w:hAnsi="Lotus Linotype" w:hint="cs"/>
          <w:sz w:val="32"/>
          <w:szCs w:val="32"/>
          <w:rtl/>
        </w:rPr>
        <w:t xml:space="preserve">( باللغة الملايوية )، </w:t>
      </w:r>
      <w:r w:rsidRPr="00331497">
        <w:rPr>
          <w:rFonts w:ascii="Lotus Linotype" w:hAnsi="Lotus Linotype" w:hint="eastAsia"/>
          <w:sz w:val="32"/>
          <w:szCs w:val="32"/>
          <w:rtl/>
        </w:rPr>
        <w:t>لحاج</w:t>
      </w:r>
      <w:r w:rsidRPr="00331497">
        <w:rPr>
          <w:rFonts w:ascii="Lotus Linotype" w:hAnsi="Lotus Linotype"/>
          <w:sz w:val="32"/>
          <w:szCs w:val="32"/>
          <w:rtl/>
        </w:rPr>
        <w:t xml:space="preserve"> </w:t>
      </w:r>
      <w:r w:rsidRPr="00331497">
        <w:rPr>
          <w:rFonts w:ascii="Lotus Linotype" w:hAnsi="Lotus Linotype" w:hint="eastAsia"/>
          <w:sz w:val="32"/>
          <w:szCs w:val="32"/>
          <w:rtl/>
        </w:rPr>
        <w:t>عبدالرحمن</w:t>
      </w:r>
      <w:r w:rsidRPr="00331497">
        <w:rPr>
          <w:rFonts w:ascii="Lotus Linotype" w:hAnsi="Lotus Linotype"/>
          <w:sz w:val="32"/>
          <w:szCs w:val="32"/>
          <w:rtl/>
        </w:rPr>
        <w:t xml:space="preserve"> </w:t>
      </w:r>
      <w:r w:rsidRPr="00331497">
        <w:rPr>
          <w:rFonts w:ascii="Lotus Linotype" w:hAnsi="Lotus Linotype" w:hint="eastAsia"/>
          <w:sz w:val="32"/>
          <w:szCs w:val="32"/>
          <w:rtl/>
        </w:rPr>
        <w:t>داود،</w:t>
      </w:r>
      <w:r w:rsidRPr="00331497">
        <w:rPr>
          <w:rFonts w:ascii="Lotus Linotype" w:hAnsi="Lotus Linotype"/>
          <w:sz w:val="32"/>
          <w:szCs w:val="32"/>
          <w:rtl/>
        </w:rPr>
        <w:t xml:space="preserve"> </w:t>
      </w:r>
      <w:r w:rsidRPr="00331497">
        <w:rPr>
          <w:rFonts w:ascii="Lotus Linotype" w:hAnsi="Lotus Linotype" w:hint="eastAsia"/>
          <w:sz w:val="32"/>
          <w:szCs w:val="32"/>
          <w:rtl/>
        </w:rPr>
        <w:t>نشر</w:t>
      </w:r>
      <w:r w:rsidRPr="00331497">
        <w:rPr>
          <w:rFonts w:ascii="Lotus Linotype" w:hAnsi="Lotus Linotype"/>
          <w:sz w:val="32"/>
          <w:szCs w:val="32"/>
          <w:rtl/>
        </w:rPr>
        <w:t xml:space="preserve"> </w:t>
      </w:r>
      <w:r w:rsidRPr="00331497">
        <w:rPr>
          <w:rFonts w:ascii="Lotus Linotype" w:hAnsi="Lotus Linotype" w:hint="eastAsia"/>
          <w:sz w:val="32"/>
          <w:szCs w:val="32"/>
          <w:rtl/>
        </w:rPr>
        <w:t>دير</w:t>
      </w:r>
      <w:r w:rsidRPr="00331497">
        <w:rPr>
          <w:rFonts w:ascii="Lotus Linotype" w:hAnsi="Lotus Linotype"/>
          <w:sz w:val="32"/>
          <w:szCs w:val="32"/>
          <w:rtl/>
        </w:rPr>
        <w:t xml:space="preserve"> </w:t>
      </w:r>
      <w:r w:rsidRPr="00331497">
        <w:rPr>
          <w:rFonts w:ascii="Lotus Linotype" w:hAnsi="Lotus Linotype" w:hint="eastAsia"/>
          <w:sz w:val="32"/>
          <w:szCs w:val="32"/>
          <w:rtl/>
        </w:rPr>
        <w:t>أي</w:t>
      </w:r>
      <w:r w:rsidRPr="00331497">
        <w:rPr>
          <w:rFonts w:ascii="Lotus Linotype" w:hAnsi="Lotus Linotype"/>
          <w:sz w:val="32"/>
          <w:szCs w:val="32"/>
          <w:rtl/>
        </w:rPr>
        <w:t xml:space="preserve"> </w:t>
      </w:r>
      <w:r w:rsidRPr="00331497">
        <w:rPr>
          <w:rFonts w:ascii="Lotus Linotype" w:hAnsi="Lotus Linotype" w:hint="eastAsia"/>
          <w:sz w:val="32"/>
          <w:szCs w:val="32"/>
          <w:rtl/>
        </w:rPr>
        <w:t>ميديا،</w:t>
      </w:r>
      <w:r w:rsidRPr="00331497">
        <w:rPr>
          <w:rFonts w:ascii="Lotus Linotype" w:hAnsi="Lotus Linotype"/>
          <w:sz w:val="32"/>
          <w:szCs w:val="32"/>
          <w:rtl/>
        </w:rPr>
        <w:t xml:space="preserve"> </w:t>
      </w:r>
      <w:r w:rsidRPr="00331497">
        <w:rPr>
          <w:rFonts w:ascii="Lotus Linotype" w:hAnsi="Lotus Linotype" w:hint="eastAsia"/>
          <w:sz w:val="32"/>
          <w:szCs w:val="32"/>
          <w:rtl/>
        </w:rPr>
        <w:t>جالا،</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2001</w:t>
      </w:r>
      <w:r w:rsidRPr="00331497">
        <w:rPr>
          <w:rFonts w:ascii="Lotus Linotype" w:hAnsi="Lotus Linotype" w:hint="eastAsia"/>
          <w:sz w:val="32"/>
          <w:szCs w:val="32"/>
          <w:rtl/>
        </w:rPr>
        <w:t>م</w:t>
      </w:r>
      <w:r w:rsidRPr="00331497">
        <w:rPr>
          <w:rFonts w:ascii="Lotus Linotype" w:hAnsi="Lotus Linotype"/>
          <w:sz w:val="32"/>
          <w:szCs w:val="32"/>
          <w:rtl/>
        </w:rPr>
        <w:t xml:space="preserve">. </w:t>
      </w:r>
      <w:r w:rsidRPr="00331497">
        <w:rPr>
          <w:rFonts w:ascii="Lotus Linotype" w:hAnsi="Lotus Linotype" w:hint="cs"/>
          <w:sz w:val="32"/>
          <w:szCs w:val="32"/>
          <w:rtl/>
        </w:rPr>
        <w:t xml:space="preserve">ص 38 </w:t>
      </w:r>
      <w:r w:rsidRPr="00331497">
        <w:rPr>
          <w:rFonts w:ascii="Lotus Linotype" w:hAnsi="Lotus Linotype"/>
          <w:sz w:val="32"/>
          <w:szCs w:val="32"/>
          <w:rtl/>
        </w:rPr>
        <w:t>–</w:t>
      </w:r>
      <w:r w:rsidRPr="00331497">
        <w:rPr>
          <w:rFonts w:ascii="Lotus Linotype" w:hAnsi="Lotus Linotype" w:hint="cs"/>
          <w:sz w:val="32"/>
          <w:szCs w:val="32"/>
          <w:rtl/>
        </w:rPr>
        <w:t xml:space="preserve"> 40، ودور العرب في يشر الإسلام في شرقي آسيا، لعبدالغني يعقوب فطاني، ص 157 </w:t>
      </w:r>
      <w:r w:rsidRPr="00331497">
        <w:rPr>
          <w:rFonts w:ascii="Lotus Linotype" w:hAnsi="Lotus Linotype"/>
          <w:sz w:val="32"/>
          <w:szCs w:val="32"/>
          <w:rtl/>
        </w:rPr>
        <w:t>–</w:t>
      </w:r>
      <w:r w:rsidRPr="00331497">
        <w:rPr>
          <w:rFonts w:ascii="Lotus Linotype" w:hAnsi="Lotus Linotype" w:hint="cs"/>
          <w:sz w:val="32"/>
          <w:szCs w:val="32"/>
          <w:rtl/>
        </w:rPr>
        <w:t xml:space="preserve"> 160، ودولة فطاني في سري وي جاي، ( باللغة التايلاندية )، رات تئ يا ساليه وآخرون، ص 150 </w:t>
      </w:r>
      <w:r w:rsidRPr="00331497">
        <w:rPr>
          <w:rFonts w:ascii="Lotus Linotype" w:hAnsi="Lotus Linotype"/>
          <w:sz w:val="32"/>
          <w:szCs w:val="32"/>
          <w:rtl/>
        </w:rPr>
        <w:t>–</w:t>
      </w:r>
      <w:r w:rsidRPr="00331497">
        <w:rPr>
          <w:rFonts w:ascii="Lotus Linotype" w:hAnsi="Lotus Linotype" w:hint="cs"/>
          <w:sz w:val="32"/>
          <w:szCs w:val="32"/>
          <w:rtl/>
        </w:rPr>
        <w:t xml:space="preserve"> 151.</w:t>
      </w:r>
    </w:p>
  </w:footnote>
  <w:footnote w:id="44">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هي قرية كرسيك حالياً الواقعة في ولاية فطاني.</w:t>
      </w:r>
    </w:p>
  </w:footnote>
  <w:footnote w:id="45">
    <w:p w:rsidR="00CE41B5" w:rsidRPr="00331497" w:rsidRDefault="00CE41B5" w:rsidP="00B47F01">
      <w:pPr>
        <w:pStyle w:val="FootnoteText"/>
        <w:spacing w:line="440" w:lineRule="exact"/>
        <w:ind w:left="281" w:hanging="283"/>
        <w:jc w:val="lowKashida"/>
        <w:rPr>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اختلف في نسبة فطاني، فقيل : </w:t>
      </w:r>
    </w:p>
    <w:p w:rsidR="00CE41B5" w:rsidRPr="00331497" w:rsidRDefault="00CE41B5" w:rsidP="00285A5A">
      <w:pPr>
        <w:pStyle w:val="FootnoteText"/>
        <w:numPr>
          <w:ilvl w:val="0"/>
          <w:numId w:val="33"/>
        </w:numPr>
        <w:spacing w:line="440" w:lineRule="exact"/>
        <w:jc w:val="lowKashida"/>
        <w:rPr>
          <w:rFonts w:ascii="Lotus Linotype" w:hAnsi="Lotus Linotype"/>
          <w:sz w:val="32"/>
          <w:szCs w:val="32"/>
        </w:rPr>
      </w:pPr>
      <w:r w:rsidRPr="00331497">
        <w:rPr>
          <w:rFonts w:ascii="Lotus Linotype" w:hAnsi="Lotus Linotype" w:hint="cs"/>
          <w:sz w:val="32"/>
          <w:szCs w:val="32"/>
          <w:rtl/>
        </w:rPr>
        <w:t>نسبة إلى اسم شخصية محترمة يدعى ( تاني )، وأن أصل فتاني مركبة من كلمة ( فأ )، بمعنى الأب، ويراد به هنا : الاحترام كما هي عادة بلاد الملايو إلى اليوم، وكلمة ( تاني ) اسم الشخص المحترم.</w:t>
      </w:r>
    </w:p>
    <w:p w:rsidR="00CE41B5" w:rsidRPr="00331497" w:rsidRDefault="00CE41B5" w:rsidP="00B47F01">
      <w:pPr>
        <w:pStyle w:val="FootnoteText"/>
        <w:numPr>
          <w:ilvl w:val="0"/>
          <w:numId w:val="33"/>
        </w:numPr>
        <w:spacing w:line="440" w:lineRule="exact"/>
        <w:jc w:val="lowKashida"/>
        <w:rPr>
          <w:rFonts w:ascii="Lotus Linotype" w:hAnsi="Lotus Linotype"/>
          <w:sz w:val="32"/>
          <w:szCs w:val="32"/>
        </w:rPr>
      </w:pPr>
      <w:r w:rsidRPr="00331497">
        <w:rPr>
          <w:rFonts w:ascii="Lotus Linotype" w:hAnsi="Lotus Linotype" w:hint="cs"/>
          <w:sz w:val="32"/>
          <w:szCs w:val="32"/>
          <w:rtl/>
        </w:rPr>
        <w:t xml:space="preserve">وقيل مأخوذة من ( </w:t>
      </w:r>
      <w:r w:rsidRPr="00362A72">
        <w:rPr>
          <w:rFonts w:ascii="Angsana New" w:hAnsi="Angsana New" w:cs="Angsana New"/>
          <w:sz w:val="32"/>
          <w:szCs w:val="32"/>
        </w:rPr>
        <w:t>Pantai ini</w:t>
      </w:r>
      <w:r w:rsidRPr="00331497">
        <w:rPr>
          <w:rFonts w:ascii="Traditional Arabic" w:hAnsi="Traditional Arabic"/>
          <w:sz w:val="32"/>
          <w:szCs w:val="32"/>
          <w:rtl/>
        </w:rPr>
        <w:t xml:space="preserve"> )</w:t>
      </w:r>
      <w:r w:rsidRPr="00331497">
        <w:rPr>
          <w:rFonts w:ascii="Lotus Linotype" w:hAnsi="Lotus Linotype" w:hint="cs"/>
          <w:sz w:val="32"/>
          <w:szCs w:val="32"/>
          <w:rtl/>
        </w:rPr>
        <w:t>، ومعناها ( هذا الشاطئ ) نسبة إلى الرواية التي تروي أن الملك أنتيرا : خرج للصيد في الغابات مع حاشيته، فوجد غزالاً فرماه بالنبل، فأخطأه، واختفى الغزال، وتبعوا أثره حتى وصلوا إلى شاطئ البحر، ثم سألوا الناس: أين الغزال ؟، فقالوا : ( دِي فَنْتَي إِينِي )، أي اختلف بين أحراش هذا الشاطئ، فسموا الب</w:t>
      </w:r>
      <w:r>
        <w:rPr>
          <w:rFonts w:ascii="Lotus Linotype" w:hAnsi="Lotus Linotype" w:hint="cs"/>
          <w:sz w:val="32"/>
          <w:szCs w:val="32"/>
          <w:rtl/>
        </w:rPr>
        <w:t>لاد ( فَنْتَي إِينِي )، واشتهرت</w:t>
      </w:r>
      <w:r w:rsidRPr="00331497">
        <w:rPr>
          <w:rFonts w:ascii="Traditional Arabic" w:hAnsi="Traditional Arabic"/>
          <w:sz w:val="32"/>
          <w:szCs w:val="32"/>
        </w:rPr>
        <w:sym w:font="Wingdings 3" w:char="F0CB"/>
      </w:r>
      <w:r>
        <w:rPr>
          <w:rFonts w:ascii="Traditional Arabic" w:hAnsi="Traditional Arabic" w:hint="cs"/>
          <w:sz w:val="32"/>
          <w:szCs w:val="32"/>
          <w:rtl/>
        </w:rPr>
        <w:t xml:space="preserve"> </w:t>
      </w:r>
      <w:r w:rsidRPr="00331497">
        <w:rPr>
          <w:rFonts w:ascii="Traditional Arabic" w:hAnsi="Traditional Arabic"/>
          <w:sz w:val="32"/>
          <w:szCs w:val="32"/>
        </w:rPr>
        <w:sym w:font="Wingdings 3" w:char="F0C9"/>
      </w:r>
      <w:r w:rsidRPr="00331497">
        <w:rPr>
          <w:rFonts w:ascii="Lotus Linotype" w:hAnsi="Lotus Linotype" w:hint="cs"/>
          <w:sz w:val="32"/>
          <w:szCs w:val="32"/>
          <w:rtl/>
        </w:rPr>
        <w:t xml:space="preserve">فيما </w:t>
      </w:r>
      <w:r>
        <w:rPr>
          <w:rFonts w:ascii="Traditional Arabic" w:hAnsi="Traditional Arabic" w:hint="cs"/>
          <w:sz w:val="32"/>
          <w:szCs w:val="32"/>
          <w:rtl/>
        </w:rPr>
        <w:t xml:space="preserve"> </w:t>
      </w:r>
      <w:r w:rsidRPr="00331497">
        <w:rPr>
          <w:rFonts w:ascii="Lotus Linotype" w:hAnsi="Lotus Linotype" w:hint="cs"/>
          <w:sz w:val="32"/>
          <w:szCs w:val="32"/>
          <w:rtl/>
        </w:rPr>
        <w:t>بعد بـــ ( فتاني )، و</w:t>
      </w:r>
      <w:r w:rsidRPr="00331497">
        <w:rPr>
          <w:rFonts w:ascii="Lotus Linotype" w:hAnsi="Lotus Linotype" w:cs="Arial" w:hint="cs"/>
          <w:snapToGrid/>
          <w:sz w:val="32"/>
          <w:szCs w:val="32"/>
          <w:rtl/>
          <w:lang w:eastAsia="en-US"/>
        </w:rPr>
        <w:t xml:space="preserve"> </w:t>
      </w:r>
      <w:r w:rsidRPr="00331497">
        <w:rPr>
          <w:rFonts w:ascii="Lotus Linotype" w:hAnsi="Lotus Linotype" w:hint="cs"/>
          <w:sz w:val="32"/>
          <w:szCs w:val="32"/>
          <w:rtl/>
        </w:rPr>
        <w:t>يقال إن الشيخ أحمد بن محمد زين الفطاني، وهو الذي غيّر كتابة كلمة   ( فتاني ) بالتاء إلى ( فطاني ) بالطاء.</w:t>
      </w:r>
    </w:p>
    <w:p w:rsidR="00CE41B5" w:rsidRPr="00331497" w:rsidRDefault="00CE41B5" w:rsidP="00285A5A">
      <w:pPr>
        <w:pStyle w:val="FootnoteText"/>
        <w:spacing w:line="440" w:lineRule="exact"/>
        <w:ind w:left="998"/>
        <w:jc w:val="lowKashida"/>
        <w:rPr>
          <w:rStyle w:val="FootnoteReference"/>
          <w:rFonts w:ascii="Lotus Linotype" w:hAnsi="Lotus Linotype"/>
          <w:sz w:val="32"/>
          <w:szCs w:val="32"/>
          <w:vertAlign w:val="baseline"/>
          <w:rtl/>
        </w:rPr>
      </w:pPr>
      <w:r w:rsidRPr="00331497">
        <w:rPr>
          <w:rFonts w:ascii="Lotus Linotype" w:hAnsi="Lotus Linotype" w:hint="cs"/>
          <w:sz w:val="32"/>
          <w:szCs w:val="32"/>
          <w:rtl/>
        </w:rPr>
        <w:t xml:space="preserve">ينظر : فطاني قديماً وحديثاً، عبدالله إيه بنغنارا، ( باللغة الملايوية )، ص 6 </w:t>
      </w:r>
      <w:r w:rsidRPr="00331497">
        <w:rPr>
          <w:rFonts w:ascii="Lotus Linotype" w:hAnsi="Lotus Linotype"/>
          <w:sz w:val="32"/>
          <w:szCs w:val="32"/>
          <w:rtl/>
        </w:rPr>
        <w:t>–</w:t>
      </w:r>
      <w:r w:rsidRPr="00331497">
        <w:rPr>
          <w:rFonts w:ascii="Lotus Linotype" w:hAnsi="Lotus Linotype" w:hint="cs"/>
          <w:sz w:val="32"/>
          <w:szCs w:val="32"/>
          <w:rtl/>
        </w:rPr>
        <w:t xml:space="preserve"> 8، وتاريخ دولة ملايو فطاني، لإبراهيم شكري، ص 31، ومن معالم التاريخ السياسي والعلمي الإسلامي في فطاني، لعبدالغني فطاني، مجلة التجديد، الجامعة الإسلامية العالمية بماليزيا، العدد 20، السنة 10، 1427 ه/ 2006 م ، ص 129، وتاريخ فطاني، ( باللغة التايلاندية )، توان كو عارفين توان كوجئ، مسلم نيو للطباعة، بانكوك، 2554ب/ 2011م، ص 25 </w:t>
      </w:r>
      <w:r w:rsidRPr="00331497">
        <w:rPr>
          <w:rFonts w:ascii="Lotus Linotype" w:hAnsi="Lotus Linotype"/>
          <w:sz w:val="32"/>
          <w:szCs w:val="32"/>
          <w:rtl/>
        </w:rPr>
        <w:t>–</w:t>
      </w:r>
      <w:r w:rsidRPr="00331497">
        <w:rPr>
          <w:rFonts w:ascii="Lotus Linotype" w:hAnsi="Lotus Linotype" w:hint="cs"/>
          <w:sz w:val="32"/>
          <w:szCs w:val="32"/>
          <w:rtl/>
        </w:rPr>
        <w:t xml:space="preserve"> 28.</w:t>
      </w:r>
    </w:p>
  </w:footnote>
  <w:footnote w:id="46">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تاريخ دولة ملايو فطاني، لإبراهيم شكري، ص 29 </w:t>
      </w:r>
      <w:r w:rsidRPr="00331497">
        <w:rPr>
          <w:rFonts w:ascii="Lotus Linotype" w:hAnsi="Lotus Linotype"/>
          <w:sz w:val="32"/>
          <w:szCs w:val="32"/>
          <w:rtl/>
        </w:rPr>
        <w:t>–</w:t>
      </w:r>
      <w:r w:rsidRPr="00331497">
        <w:rPr>
          <w:rFonts w:ascii="Lotus Linotype" w:hAnsi="Lotus Linotype" w:hint="cs"/>
          <w:sz w:val="32"/>
          <w:szCs w:val="32"/>
          <w:rtl/>
        </w:rPr>
        <w:t xml:space="preserve"> 32.</w:t>
      </w:r>
    </w:p>
  </w:footnote>
  <w:footnote w:id="47">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من معالم التاريخ السياسي والعلمي الإسلامي في فطاني دار السلام، لعبدالغني يعقوب فطاني، ص 129، دولة فطاني في سري وي جاي، ( باللغة التايلاندية )، رات تئ يا ساليه وآخرون، ص 236 </w:t>
      </w:r>
      <w:r w:rsidRPr="00331497">
        <w:rPr>
          <w:rFonts w:ascii="Lotus Linotype" w:hAnsi="Lotus Linotype"/>
          <w:sz w:val="32"/>
          <w:szCs w:val="32"/>
          <w:rtl/>
        </w:rPr>
        <w:t>–</w:t>
      </w:r>
      <w:r w:rsidRPr="00331497">
        <w:rPr>
          <w:rFonts w:ascii="Lotus Linotype" w:hAnsi="Lotus Linotype" w:hint="cs"/>
          <w:sz w:val="32"/>
          <w:szCs w:val="32"/>
          <w:rtl/>
        </w:rPr>
        <w:t xml:space="preserve"> 238.</w:t>
      </w:r>
    </w:p>
  </w:footnote>
  <w:footnote w:id="48">
    <w:p w:rsidR="00CE41B5" w:rsidRPr="00331497" w:rsidRDefault="00CE41B5" w:rsidP="00362A72">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فطاني، الاقتصادية والسياسية القديمة، أ.د كرونج جاي هات تها، محبة للطباعة، جامعة الأمير سونجكل</w:t>
      </w:r>
      <w:r w:rsidRPr="00331497">
        <w:rPr>
          <w:rFonts w:ascii="Lotus Linotype" w:hAnsi="Lotus Linotype" w:hint="eastAsia"/>
          <w:sz w:val="32"/>
          <w:szCs w:val="32"/>
          <w:rtl/>
        </w:rPr>
        <w:t>ا</w:t>
      </w:r>
      <w:r w:rsidRPr="00331497">
        <w:rPr>
          <w:rFonts w:ascii="Lotus Linotype" w:hAnsi="Lotus Linotype" w:hint="cs"/>
          <w:sz w:val="32"/>
          <w:szCs w:val="32"/>
          <w:rtl/>
        </w:rPr>
        <w:t xml:space="preserve"> نكرين، فطاني، جنوب تايلاند، 2541ب/ 1998م، ص 43- 54، تاريخ جنوب شرق آسيا، ( باللغة التايلاندية )، دي جي إي هال، الطبعة الثالثة، مركز الكتب لجامعة جولا لونج قان، بانكوك، 2549ب/ 2006م، ص 799،845.</w:t>
      </w:r>
    </w:p>
  </w:footnote>
  <w:footnote w:id="49">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فطاني قديماً وحديثاً، لعبدالله إيه بنغنارا، ( باللغة الملايوية )، ص 32، وتاريخ دولة الملايو فطاني، ( باللغة الملايوية ) لإبراهيم شكري، ص  29 </w:t>
      </w:r>
      <w:r w:rsidRPr="00331497">
        <w:rPr>
          <w:rFonts w:ascii="Lotus Linotype" w:hAnsi="Lotus Linotype"/>
          <w:sz w:val="32"/>
          <w:szCs w:val="32"/>
          <w:rtl/>
        </w:rPr>
        <w:t>–</w:t>
      </w:r>
      <w:r w:rsidRPr="00331497">
        <w:rPr>
          <w:rFonts w:ascii="Lotus Linotype" w:hAnsi="Lotus Linotype" w:hint="cs"/>
          <w:sz w:val="32"/>
          <w:szCs w:val="32"/>
          <w:rtl/>
        </w:rPr>
        <w:t xml:space="preserve"> 32. </w:t>
      </w:r>
    </w:p>
  </w:footnote>
  <w:footnote w:id="50">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المجاهدون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لضياء</w:t>
      </w:r>
      <w:r w:rsidRPr="00331497">
        <w:rPr>
          <w:rFonts w:ascii="Lotus Linotype" w:hAnsi="Lotus Linotype"/>
          <w:sz w:val="32"/>
          <w:szCs w:val="32"/>
          <w:rtl/>
        </w:rPr>
        <w:t xml:space="preserve"> </w:t>
      </w:r>
      <w:r w:rsidRPr="00331497">
        <w:rPr>
          <w:rFonts w:ascii="Lotus Linotype" w:hAnsi="Lotus Linotype" w:hint="eastAsia"/>
          <w:sz w:val="32"/>
          <w:szCs w:val="32"/>
          <w:rtl/>
        </w:rPr>
        <w:t>شهاب</w:t>
      </w:r>
      <w:r w:rsidRPr="00331497">
        <w:rPr>
          <w:rFonts w:ascii="Lotus Linotype" w:hAnsi="Lotus Linotype" w:hint="cs"/>
          <w:sz w:val="32"/>
          <w:szCs w:val="32"/>
          <w:rtl/>
        </w:rPr>
        <w:t xml:space="preserve"> الدين</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97 </w:t>
      </w:r>
      <w:r w:rsidRPr="00331497">
        <w:rPr>
          <w:rFonts w:ascii="Lotus Linotype" w:hAnsi="Lotus Linotype"/>
          <w:sz w:val="32"/>
          <w:szCs w:val="32"/>
          <w:rtl/>
        </w:rPr>
        <w:t>–</w:t>
      </w:r>
      <w:r w:rsidRPr="00331497">
        <w:rPr>
          <w:rFonts w:ascii="Lotus Linotype" w:hAnsi="Lotus Linotype" w:hint="cs"/>
          <w:sz w:val="32"/>
          <w:szCs w:val="32"/>
          <w:rtl/>
        </w:rPr>
        <w:t xml:space="preserve"> 98، </w:t>
      </w:r>
      <w:r w:rsidRPr="00331497">
        <w:rPr>
          <w:rFonts w:ascii="Lotus Linotype" w:hAnsi="Lotus Linotype" w:hint="eastAsia"/>
          <w:sz w:val="32"/>
          <w:szCs w:val="32"/>
          <w:rtl/>
        </w:rPr>
        <w:t>تاريخ</w:t>
      </w:r>
      <w:r w:rsidRPr="00331497">
        <w:rPr>
          <w:rFonts w:ascii="Lotus Linotype" w:hAnsi="Lotus Linotype"/>
          <w:sz w:val="32"/>
          <w:szCs w:val="32"/>
          <w:rtl/>
        </w:rPr>
        <w:t xml:space="preserve"> </w:t>
      </w:r>
      <w:r w:rsidRPr="00331497">
        <w:rPr>
          <w:rFonts w:ascii="Lotus Linotype" w:hAnsi="Lotus Linotype" w:hint="eastAsia"/>
          <w:sz w:val="32"/>
          <w:szCs w:val="32"/>
          <w:rtl/>
        </w:rPr>
        <w:t>دولة</w:t>
      </w:r>
      <w:r w:rsidRPr="00331497">
        <w:rPr>
          <w:rFonts w:ascii="Lotus Linotype" w:hAnsi="Lotus Linotype"/>
          <w:sz w:val="32"/>
          <w:szCs w:val="32"/>
          <w:rtl/>
        </w:rPr>
        <w:t xml:space="preserve"> </w:t>
      </w:r>
      <w:r w:rsidRPr="00331497">
        <w:rPr>
          <w:rFonts w:ascii="Lotus Linotype" w:hAnsi="Lotus Linotype" w:hint="eastAsia"/>
          <w:sz w:val="32"/>
          <w:szCs w:val="32"/>
          <w:rtl/>
        </w:rPr>
        <w:t>ملايو</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لإبراهيم</w:t>
      </w:r>
      <w:r w:rsidRPr="00331497">
        <w:rPr>
          <w:rFonts w:ascii="Lotus Linotype" w:hAnsi="Lotus Linotype"/>
          <w:sz w:val="32"/>
          <w:szCs w:val="32"/>
          <w:rtl/>
        </w:rPr>
        <w:t xml:space="preserve"> </w:t>
      </w:r>
      <w:r w:rsidRPr="00331497">
        <w:rPr>
          <w:rFonts w:ascii="Lotus Linotype" w:hAnsi="Lotus Linotype" w:hint="eastAsia"/>
          <w:sz w:val="32"/>
          <w:szCs w:val="32"/>
          <w:rtl/>
        </w:rPr>
        <w:t>شكري،</w:t>
      </w:r>
      <w:r w:rsidRPr="00331497">
        <w:rPr>
          <w:rFonts w:ascii="Lotus Linotype" w:hAnsi="Lotus Linotype"/>
          <w:sz w:val="32"/>
          <w:szCs w:val="32"/>
          <w:rtl/>
        </w:rPr>
        <w:t xml:space="preserve"> </w:t>
      </w:r>
      <w:r w:rsidRPr="00331497">
        <w:rPr>
          <w:rFonts w:ascii="Lotus Linotype" w:hAnsi="Lotus Linotype" w:hint="cs"/>
          <w:sz w:val="32"/>
          <w:szCs w:val="32"/>
          <w:rtl/>
        </w:rPr>
        <w:t xml:space="preserve">( باللغة الملايوية )، ص 50 </w:t>
      </w:r>
      <w:r w:rsidRPr="00331497">
        <w:rPr>
          <w:rFonts w:ascii="Lotus Linotype" w:hAnsi="Lotus Linotype"/>
          <w:sz w:val="32"/>
          <w:szCs w:val="32"/>
          <w:rtl/>
        </w:rPr>
        <w:t>–</w:t>
      </w:r>
      <w:r w:rsidRPr="00331497">
        <w:rPr>
          <w:rFonts w:ascii="Lotus Linotype" w:hAnsi="Lotus Linotype" w:hint="cs"/>
          <w:sz w:val="32"/>
          <w:szCs w:val="32"/>
          <w:rtl/>
        </w:rPr>
        <w:t xml:space="preserve"> 69.</w:t>
      </w:r>
    </w:p>
  </w:footnote>
  <w:footnote w:id="51">
    <w:p w:rsidR="00CE41B5" w:rsidRPr="00331497" w:rsidRDefault="00CE41B5" w:rsidP="00362A72">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المجاهدون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لضياء</w:t>
      </w:r>
      <w:r w:rsidRPr="00331497">
        <w:rPr>
          <w:rFonts w:ascii="Lotus Linotype" w:hAnsi="Lotus Linotype"/>
          <w:sz w:val="32"/>
          <w:szCs w:val="32"/>
          <w:rtl/>
        </w:rPr>
        <w:t xml:space="preserve"> </w:t>
      </w:r>
      <w:r w:rsidRPr="00331497">
        <w:rPr>
          <w:rFonts w:ascii="Lotus Linotype" w:hAnsi="Lotus Linotype" w:hint="eastAsia"/>
          <w:sz w:val="32"/>
          <w:szCs w:val="32"/>
          <w:rtl/>
        </w:rPr>
        <w:t>شهاب</w:t>
      </w:r>
      <w:r w:rsidRPr="00331497">
        <w:rPr>
          <w:rFonts w:ascii="Lotus Linotype" w:hAnsi="Lotus Linotype"/>
          <w:sz w:val="32"/>
          <w:szCs w:val="32"/>
          <w:rtl/>
        </w:rPr>
        <w:t xml:space="preserve"> </w:t>
      </w:r>
      <w:r w:rsidRPr="00331497">
        <w:rPr>
          <w:rFonts w:ascii="Lotus Linotype" w:hAnsi="Lotus Linotype" w:hint="cs"/>
          <w:sz w:val="32"/>
          <w:szCs w:val="32"/>
          <w:rtl/>
        </w:rPr>
        <w:t>الدين</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123 </w:t>
      </w:r>
      <w:r w:rsidRPr="00331497">
        <w:rPr>
          <w:rFonts w:ascii="Lotus Linotype" w:hAnsi="Lotus Linotype"/>
          <w:sz w:val="32"/>
          <w:szCs w:val="32"/>
          <w:rtl/>
        </w:rPr>
        <w:t>–</w:t>
      </w:r>
      <w:r w:rsidRPr="00331497">
        <w:rPr>
          <w:rFonts w:ascii="Lotus Linotype" w:hAnsi="Lotus Linotype" w:hint="cs"/>
          <w:sz w:val="32"/>
          <w:szCs w:val="32"/>
          <w:rtl/>
        </w:rPr>
        <w:t xml:space="preserve"> 124، وفطاني أو جنوب تايلاند، دراسة ومشاهدات، لناصر العبودي، (د.ت )، ص 47 </w:t>
      </w:r>
      <w:r w:rsidRPr="00331497">
        <w:rPr>
          <w:rFonts w:ascii="Lotus Linotype" w:hAnsi="Lotus Linotype"/>
          <w:sz w:val="32"/>
          <w:szCs w:val="32"/>
          <w:rtl/>
        </w:rPr>
        <w:t>–</w:t>
      </w:r>
      <w:r w:rsidRPr="00331497">
        <w:rPr>
          <w:rFonts w:ascii="Lotus Linotype" w:hAnsi="Lotus Linotype" w:hint="cs"/>
          <w:sz w:val="32"/>
          <w:szCs w:val="32"/>
          <w:rtl/>
        </w:rPr>
        <w:t xml:space="preserve"> 48.</w:t>
      </w:r>
    </w:p>
  </w:footnote>
  <w:footnote w:id="52">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بالتفصيل : دليل تطبيق نظام الإسلام في تايلاند، مكتب شيخ الإسلام، عام 1992م،        ( باللغة التايلاندية )، ص 28 وما بعدها، </w:t>
      </w:r>
      <w:r w:rsidRPr="00331497">
        <w:rPr>
          <w:rFonts w:ascii="Lotus Linotype" w:hAnsi="Lotus Linotype" w:hint="eastAsia"/>
          <w:sz w:val="32"/>
          <w:szCs w:val="32"/>
          <w:rtl/>
        </w:rPr>
        <w:t>وفطاني</w:t>
      </w:r>
      <w:r w:rsidRPr="00331497">
        <w:rPr>
          <w:rFonts w:ascii="Lotus Linotype" w:hAnsi="Lotus Linotype"/>
          <w:sz w:val="32"/>
          <w:szCs w:val="32"/>
          <w:rtl/>
        </w:rPr>
        <w:t xml:space="preserve"> </w:t>
      </w:r>
      <w:r w:rsidRPr="00331497">
        <w:rPr>
          <w:rFonts w:ascii="Lotus Linotype" w:hAnsi="Lotus Linotype" w:hint="eastAsia"/>
          <w:sz w:val="32"/>
          <w:szCs w:val="32"/>
          <w:rtl/>
        </w:rPr>
        <w:t>أو</w:t>
      </w:r>
      <w:r w:rsidRPr="00331497">
        <w:rPr>
          <w:rFonts w:ascii="Lotus Linotype" w:hAnsi="Lotus Linotype"/>
          <w:sz w:val="32"/>
          <w:szCs w:val="32"/>
          <w:rtl/>
        </w:rPr>
        <w:t xml:space="preserve"> </w:t>
      </w:r>
      <w:r w:rsidRPr="00331497">
        <w:rPr>
          <w:rFonts w:ascii="Lotus Linotype" w:hAnsi="Lotus Linotype" w:hint="eastAsia"/>
          <w:sz w:val="32"/>
          <w:szCs w:val="32"/>
          <w:rtl/>
        </w:rPr>
        <w:t>جنوب</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دراسة</w:t>
      </w:r>
      <w:r w:rsidRPr="00331497">
        <w:rPr>
          <w:rFonts w:ascii="Lotus Linotype" w:hAnsi="Lotus Linotype"/>
          <w:sz w:val="32"/>
          <w:szCs w:val="32"/>
          <w:rtl/>
        </w:rPr>
        <w:t xml:space="preserve"> </w:t>
      </w:r>
      <w:r w:rsidRPr="00331497">
        <w:rPr>
          <w:rFonts w:ascii="Lotus Linotype" w:hAnsi="Lotus Linotype" w:hint="eastAsia"/>
          <w:sz w:val="32"/>
          <w:szCs w:val="32"/>
          <w:rtl/>
        </w:rPr>
        <w:t>ومشاهدات،</w:t>
      </w:r>
      <w:r w:rsidRPr="00331497">
        <w:rPr>
          <w:rFonts w:ascii="Lotus Linotype" w:hAnsi="Lotus Linotype"/>
          <w:sz w:val="32"/>
          <w:szCs w:val="32"/>
          <w:rtl/>
        </w:rPr>
        <w:t xml:space="preserve"> </w:t>
      </w:r>
      <w:r w:rsidRPr="00331497">
        <w:rPr>
          <w:rFonts w:ascii="Lotus Linotype" w:hAnsi="Lotus Linotype" w:hint="eastAsia"/>
          <w:sz w:val="32"/>
          <w:szCs w:val="32"/>
          <w:rtl/>
        </w:rPr>
        <w:t>لناصر</w:t>
      </w:r>
      <w:r w:rsidRPr="00331497">
        <w:rPr>
          <w:rFonts w:ascii="Lotus Linotype" w:hAnsi="Lotus Linotype"/>
          <w:sz w:val="32"/>
          <w:szCs w:val="32"/>
          <w:rtl/>
        </w:rPr>
        <w:t xml:space="preserve"> </w:t>
      </w:r>
      <w:r w:rsidRPr="00331497">
        <w:rPr>
          <w:rFonts w:ascii="Lotus Linotype" w:hAnsi="Lotus Linotype" w:hint="eastAsia"/>
          <w:sz w:val="32"/>
          <w:szCs w:val="32"/>
          <w:rtl/>
        </w:rPr>
        <w:t>العبودي،</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49 </w:t>
      </w:r>
      <w:r w:rsidRPr="00331497">
        <w:rPr>
          <w:rFonts w:ascii="Lotus Linotype" w:hAnsi="Lotus Linotype"/>
          <w:sz w:val="32"/>
          <w:szCs w:val="32"/>
          <w:rtl/>
        </w:rPr>
        <w:t>–</w:t>
      </w:r>
      <w:r w:rsidRPr="00331497">
        <w:rPr>
          <w:rFonts w:ascii="Lotus Linotype" w:hAnsi="Lotus Linotype" w:hint="cs"/>
          <w:sz w:val="32"/>
          <w:szCs w:val="32"/>
          <w:rtl/>
        </w:rPr>
        <w:t xml:space="preserve"> 51.</w:t>
      </w:r>
    </w:p>
  </w:footnote>
  <w:footnote w:id="53">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الدستور الحديث، الذي جرى العمل بموجبه في 24 / 8 / 2007م، هو نتاج صياغة أعضاء الجمعية التشريعية الوطنية، التي شكّلتْها الحكومة الانتقاليّة، إثر الانقلاب العسكري السلمي على رئيس الوزراء ( تاكسين شيناوات)</w:t>
      </w:r>
    </w:p>
  </w:footnote>
  <w:footnote w:id="54">
    <w:p w:rsidR="00CE41B5" w:rsidRPr="00331497" w:rsidRDefault="00CE41B5" w:rsidP="00285A5A">
      <w:pPr>
        <w:pStyle w:val="FootnoteText"/>
        <w:spacing w:line="440" w:lineRule="exact"/>
        <w:ind w:left="281" w:hanging="283"/>
        <w:jc w:val="both"/>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القانون الإسلامي،(باللغة التايلاندية)، 17/3 / 2009م، (</w:t>
      </w:r>
      <w:r w:rsidRPr="00362A72">
        <w:rPr>
          <w:rFonts w:ascii="Angsana New" w:hAnsi="Angsana New" w:cs="Angsana New"/>
          <w:sz w:val="32"/>
          <w:szCs w:val="32"/>
        </w:rPr>
        <w:t>http://www.krisdika.go.th/Law Head</w:t>
      </w:r>
      <w:r w:rsidRPr="00331497">
        <w:rPr>
          <w:rFonts w:asciiTheme="majorBidi" w:hAnsiTheme="majorBidi" w:cstheme="majorBidi"/>
          <w:sz w:val="32"/>
          <w:szCs w:val="32"/>
        </w:rPr>
        <w:t xml:space="preserve"> </w:t>
      </w:r>
      <w:r w:rsidRPr="00331497">
        <w:rPr>
          <w:rFonts w:ascii="Lotus Linotype" w:hAnsi="Lotus Linotype" w:hint="cs"/>
          <w:sz w:val="32"/>
          <w:szCs w:val="32"/>
          <w:rtl/>
        </w:rPr>
        <w:t>)</w:t>
      </w:r>
      <w:r w:rsidRPr="00331497">
        <w:rPr>
          <w:rFonts w:asciiTheme="majorBidi" w:hAnsiTheme="majorBidi" w:cstheme="majorBidi" w:hint="cs"/>
          <w:sz w:val="32"/>
          <w:szCs w:val="32"/>
          <w:rtl/>
        </w:rPr>
        <w:t xml:space="preserve"> </w:t>
      </w:r>
      <w:r w:rsidRPr="00331497">
        <w:rPr>
          <w:rFonts w:ascii="Lotus Linotype" w:hAnsi="Lotus Linotype" w:hint="cs"/>
          <w:sz w:val="32"/>
          <w:szCs w:val="32"/>
          <w:rtl/>
        </w:rPr>
        <w:t>تاريخ الزيارة : الخميس 9/5/ 1437ه، في الساعة 11:00 ليلاً.</w:t>
      </w:r>
    </w:p>
  </w:footnote>
  <w:footnote w:id="55">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هو منصب ديني، تحدده الحكومة بتوصية من الملك، ويتم التعيين في بمرسوم ملكي، ويعتبر أعلى منصب خاص بالمسلمين، ووظيفته مستشاراً للحكومة في الشؤون الإسلامية، ورئيساً للهيئة الإسلامية العامة بتايلاند، ويبلغ عدد الأشخاص الذين تقلدوا منصب شيخ الإسلام منذ عام 1620م حتى عام 2016م، خمس عشرة شخصاً، ينظر : سيرة شيخ الإسلام في تايلاند، (باللغة التايلاندية )، مجلة</w:t>
      </w:r>
      <w:r>
        <w:rPr>
          <w:rFonts w:ascii="Traditional Arabic" w:hAnsi="Traditional Arabic" w:hint="cs"/>
          <w:sz w:val="32"/>
          <w:szCs w:val="32"/>
          <w:rtl/>
        </w:rPr>
        <w:t xml:space="preserve"> </w:t>
      </w:r>
      <w:r w:rsidRPr="00331497">
        <w:rPr>
          <w:rFonts w:ascii="Lotus Linotype" w:hAnsi="Lotus Linotype" w:hint="cs"/>
          <w:sz w:val="32"/>
          <w:szCs w:val="32"/>
          <w:rtl/>
        </w:rPr>
        <w:t>لمجلس المركزي للشؤون الإسلامية بتايلاند، السنة الرابعة، العدد (4)، نوفمبر-ديسمبر 2004م، ص 33 – 44.</w:t>
      </w:r>
    </w:p>
  </w:footnote>
  <w:footnote w:id="56">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كتاب الأمة، سلسلة دورية عن إدارة البحوث والدراسات الإسلامية، دولة قطر،  أ.محمد داود سماروه، العدد 162، السنة الرابعة والثلاثون، 1435ه، ص 89.</w:t>
      </w:r>
    </w:p>
  </w:footnote>
  <w:footnote w:id="57">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المصدر السابق، ص 90.</w:t>
      </w:r>
    </w:p>
  </w:footnote>
  <w:footnote w:id="58">
    <w:p w:rsidR="00CE41B5" w:rsidRPr="00331497" w:rsidRDefault="00CE41B5" w:rsidP="00362A72">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مجلة النور العلمية المحكمة ، مقالة بعنوان : تجربة الصناعة المصرفية الإسلامية في تايلاند، الإجارة والاقتناء أنموذجاً، د محمد ليبا و د.زكريا هامأ، ، العدد ( 9 )، جمادي الثانية-ذوالقعدة 1431ه،/ 2010م، مجال العلوم الاجتماعية والإنسانية ، جامعة جالا الإسلامية، ص : 5 – 10.</w:t>
      </w:r>
    </w:p>
  </w:footnote>
  <w:footnote w:id="59">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الكتاتيب في جنوب تايلاند، إيجابياتها وسلبياتها، د. علي مهاما ساموه، بحوث المؤتمر العالمي عن دور الدراسات الإسلامية في مجتمع عولمي، تنظيم : كلية الدراسات الإسلامية بجامعة الأمير سونجكلا نكرن، فطاني، جنوب تايلاند، في الفترة 15 – 17 محرم 1432ه/2010م، ص 216-224.</w:t>
      </w:r>
    </w:p>
  </w:footnote>
  <w:footnote w:id="60">
    <w:p w:rsidR="00CE41B5" w:rsidRPr="00331497" w:rsidRDefault="00CE41B5" w:rsidP="00362A72">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كتاب الأمة، أ.محمد داود سماروه، ص 92.</w:t>
      </w:r>
    </w:p>
  </w:footnote>
  <w:footnote w:id="61">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دولة فطاني في سري وي جاي، ( باللغة التايلاندية )، رات تئ يا ساليه وآخرون، ص 172 </w:t>
      </w:r>
      <w:r w:rsidRPr="00331497">
        <w:rPr>
          <w:rFonts w:ascii="Lotus Linotype" w:hAnsi="Lotus Linotype"/>
          <w:sz w:val="32"/>
          <w:szCs w:val="32"/>
          <w:rtl/>
        </w:rPr>
        <w:t>–</w:t>
      </w:r>
      <w:r w:rsidRPr="00331497">
        <w:rPr>
          <w:rFonts w:ascii="Lotus Linotype" w:hAnsi="Lotus Linotype" w:hint="cs"/>
          <w:sz w:val="32"/>
          <w:szCs w:val="32"/>
          <w:rtl/>
        </w:rPr>
        <w:t xml:space="preserve"> 178، وعودة تاريخ...مسلم سيام، ( باللغة التايلاندية )، ساماي جران شانج، الطبعة الأولي، ناتاشا فبليك شينج للطباعة، بانكوك، 2555ب/ 2012م، ص 28 وما بعدها.</w:t>
      </w:r>
    </w:p>
  </w:footnote>
  <w:footnote w:id="62">
    <w:p w:rsidR="00CE41B5" w:rsidRPr="00331497" w:rsidRDefault="00CE41B5" w:rsidP="00285A5A">
      <w:pPr>
        <w:pStyle w:val="FootnoteText"/>
        <w:spacing w:line="440" w:lineRule="exact"/>
        <w:ind w:left="281" w:hanging="283"/>
        <w:jc w:val="lowKashida"/>
        <w:rPr>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البوذية</w:t>
      </w:r>
      <w:r w:rsidRPr="00331497">
        <w:rPr>
          <w:rFonts w:ascii="Lotus Linotype" w:hAnsi="Lotus Linotype" w:hint="cs"/>
          <w:sz w:val="32"/>
          <w:szCs w:val="32"/>
          <w:rtl/>
        </w:rPr>
        <w:t xml:space="preserve"> : ديانة وثنية هندية تنسب إلى رجل يلقب بــــ ( بوذا )، ومن معتقداتها : عبادة بوذا، والقول بتناسخ الأرواح، وإنكار البعث والجزاء بعد الموت، والتسول والبطالة، وهي منتشرة في الهند وكوريا والصين واليابان وتايلاند وبورما وغيرها.</w:t>
      </w:r>
    </w:p>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Fonts w:ascii="Lotus Linotype" w:hAnsi="Lotus Linotype" w:hint="cs"/>
          <w:sz w:val="32"/>
          <w:szCs w:val="32"/>
          <w:rtl/>
        </w:rPr>
        <w:tab/>
      </w:r>
      <w:r w:rsidRPr="00331497">
        <w:rPr>
          <w:rFonts w:ascii="Lotus Linotype" w:hAnsi="Lotus Linotype"/>
          <w:sz w:val="32"/>
          <w:szCs w:val="32"/>
          <w:rtl/>
        </w:rPr>
        <w:tab/>
      </w:r>
      <w:r w:rsidRPr="00331497">
        <w:rPr>
          <w:rFonts w:ascii="Lotus Linotype" w:hAnsi="Lotus Linotype" w:hint="cs"/>
          <w:sz w:val="32"/>
          <w:szCs w:val="32"/>
          <w:rtl/>
        </w:rPr>
        <w:t xml:space="preserve">ينظر : </w:t>
      </w:r>
      <w:r w:rsidRPr="00331497">
        <w:rPr>
          <w:rFonts w:ascii="Lotus Linotype" w:hAnsi="Lotus Linotype" w:hint="eastAsia"/>
          <w:sz w:val="32"/>
          <w:szCs w:val="32"/>
          <w:rtl/>
        </w:rPr>
        <w:t>لموسوعة</w:t>
      </w:r>
      <w:r w:rsidRPr="00331497">
        <w:rPr>
          <w:rFonts w:ascii="Lotus Linotype" w:hAnsi="Lotus Linotype"/>
          <w:sz w:val="32"/>
          <w:szCs w:val="32"/>
          <w:rtl/>
        </w:rPr>
        <w:t xml:space="preserve"> </w:t>
      </w:r>
      <w:r w:rsidRPr="00331497">
        <w:rPr>
          <w:rFonts w:ascii="Lotus Linotype" w:hAnsi="Lotus Linotype" w:hint="eastAsia"/>
          <w:sz w:val="32"/>
          <w:szCs w:val="32"/>
          <w:rtl/>
        </w:rPr>
        <w:t>الميسرة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الأديان</w:t>
      </w:r>
      <w:r w:rsidRPr="00331497">
        <w:rPr>
          <w:rFonts w:ascii="Lotus Linotype" w:hAnsi="Lotus Linotype"/>
          <w:sz w:val="32"/>
          <w:szCs w:val="32"/>
          <w:rtl/>
        </w:rPr>
        <w:t xml:space="preserve"> </w:t>
      </w:r>
      <w:r w:rsidRPr="00331497">
        <w:rPr>
          <w:rFonts w:ascii="Lotus Linotype" w:hAnsi="Lotus Linotype" w:hint="eastAsia"/>
          <w:sz w:val="32"/>
          <w:szCs w:val="32"/>
          <w:rtl/>
        </w:rPr>
        <w:t>والمذاهب</w:t>
      </w:r>
      <w:r w:rsidRPr="00331497">
        <w:rPr>
          <w:rFonts w:ascii="Lotus Linotype" w:hAnsi="Lotus Linotype"/>
          <w:sz w:val="32"/>
          <w:szCs w:val="32"/>
          <w:rtl/>
        </w:rPr>
        <w:t xml:space="preserve"> </w:t>
      </w:r>
      <w:r w:rsidRPr="00331497">
        <w:rPr>
          <w:rFonts w:ascii="Lotus Linotype" w:hAnsi="Lotus Linotype" w:hint="eastAsia"/>
          <w:sz w:val="32"/>
          <w:szCs w:val="32"/>
          <w:rtl/>
        </w:rPr>
        <w:t>المعاصرة،</w:t>
      </w:r>
      <w:r w:rsidRPr="00331497">
        <w:rPr>
          <w:rFonts w:ascii="Lotus Linotype" w:hAnsi="Lotus Linotype"/>
          <w:sz w:val="32"/>
          <w:szCs w:val="32"/>
          <w:rtl/>
        </w:rPr>
        <w:t xml:space="preserve"> </w:t>
      </w:r>
      <w:r w:rsidRPr="00331497">
        <w:rPr>
          <w:rFonts w:ascii="Lotus Linotype" w:hAnsi="Lotus Linotype" w:hint="eastAsia"/>
          <w:sz w:val="32"/>
          <w:szCs w:val="32"/>
          <w:rtl/>
        </w:rPr>
        <w:t>الندوة</w:t>
      </w:r>
      <w:r w:rsidRPr="00331497">
        <w:rPr>
          <w:rFonts w:ascii="Lotus Linotype" w:hAnsi="Lotus Linotype"/>
          <w:sz w:val="32"/>
          <w:szCs w:val="32"/>
          <w:rtl/>
        </w:rPr>
        <w:t xml:space="preserve"> </w:t>
      </w:r>
      <w:r w:rsidRPr="00331497">
        <w:rPr>
          <w:rFonts w:ascii="Lotus Linotype" w:hAnsi="Lotus Linotype" w:hint="eastAsia"/>
          <w:sz w:val="32"/>
          <w:szCs w:val="32"/>
          <w:rtl/>
        </w:rPr>
        <w:t>العالمية</w:t>
      </w:r>
      <w:r w:rsidRPr="00331497">
        <w:rPr>
          <w:rFonts w:ascii="Lotus Linotype" w:hAnsi="Lotus Linotype"/>
          <w:sz w:val="32"/>
          <w:szCs w:val="32"/>
          <w:rtl/>
        </w:rPr>
        <w:t xml:space="preserve"> </w:t>
      </w:r>
      <w:r w:rsidRPr="00331497">
        <w:rPr>
          <w:rFonts w:ascii="Lotus Linotype" w:hAnsi="Lotus Linotype" w:hint="eastAsia"/>
          <w:sz w:val="32"/>
          <w:szCs w:val="32"/>
          <w:rtl/>
        </w:rPr>
        <w:t>للشباب</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الرياض،</w:t>
      </w:r>
      <w:r w:rsidRPr="00331497">
        <w:rPr>
          <w:rFonts w:ascii="Lotus Linotype" w:hAnsi="Lotus Linotype"/>
          <w:sz w:val="32"/>
          <w:szCs w:val="32"/>
          <w:rtl/>
        </w:rPr>
        <w:t xml:space="preserve"> </w:t>
      </w:r>
      <w:r w:rsidRPr="00331497">
        <w:rPr>
          <w:rFonts w:ascii="Lotus Linotype" w:hAnsi="Lotus Linotype" w:hint="eastAsia"/>
          <w:sz w:val="32"/>
          <w:szCs w:val="32"/>
          <w:rtl/>
        </w:rPr>
        <w:t>المملكة</w:t>
      </w:r>
      <w:r w:rsidRPr="00331497">
        <w:rPr>
          <w:rFonts w:ascii="Lotus Linotype" w:hAnsi="Lotus Linotype"/>
          <w:sz w:val="32"/>
          <w:szCs w:val="32"/>
          <w:rtl/>
        </w:rPr>
        <w:t xml:space="preserve"> </w:t>
      </w:r>
      <w:r w:rsidRPr="00331497">
        <w:rPr>
          <w:rFonts w:ascii="Lotus Linotype" w:hAnsi="Lotus Linotype" w:hint="eastAsia"/>
          <w:sz w:val="32"/>
          <w:szCs w:val="32"/>
          <w:rtl/>
        </w:rPr>
        <w:t>العربية</w:t>
      </w:r>
      <w:r w:rsidRPr="00331497">
        <w:rPr>
          <w:rFonts w:ascii="Lotus Linotype" w:hAnsi="Lotus Linotype"/>
          <w:sz w:val="32"/>
          <w:szCs w:val="32"/>
          <w:rtl/>
        </w:rPr>
        <w:t xml:space="preserve"> </w:t>
      </w:r>
      <w:r w:rsidRPr="00331497">
        <w:rPr>
          <w:rFonts w:ascii="Lotus Linotype" w:hAnsi="Lotus Linotype" w:hint="eastAsia"/>
          <w:sz w:val="32"/>
          <w:szCs w:val="32"/>
          <w:rtl/>
        </w:rPr>
        <w:t>السعودية،</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الثانية،</w:t>
      </w:r>
      <w:r w:rsidRPr="00331497">
        <w:rPr>
          <w:rFonts w:ascii="Lotus Linotype" w:hAnsi="Lotus Linotype"/>
          <w:sz w:val="32"/>
          <w:szCs w:val="32"/>
          <w:rtl/>
        </w:rPr>
        <w:t xml:space="preserve"> 1409</w:t>
      </w:r>
      <w:r w:rsidRPr="00331497">
        <w:rPr>
          <w:rFonts w:ascii="Lotus Linotype" w:hAnsi="Lotus Linotype" w:hint="eastAsia"/>
          <w:sz w:val="32"/>
          <w:szCs w:val="32"/>
          <w:rtl/>
        </w:rPr>
        <w:t>م</w:t>
      </w:r>
      <w:r w:rsidRPr="00331497">
        <w:rPr>
          <w:rFonts w:ascii="Lotus Linotype" w:hAnsi="Lotus Linotype" w:hint="cs"/>
          <w:sz w:val="32"/>
          <w:szCs w:val="32"/>
          <w:rtl/>
        </w:rPr>
        <w:t xml:space="preserve">، ص 107 </w:t>
      </w:r>
      <w:r w:rsidRPr="00331497">
        <w:rPr>
          <w:rFonts w:ascii="Lotus Linotype" w:hAnsi="Lotus Linotype"/>
          <w:sz w:val="32"/>
          <w:szCs w:val="32"/>
          <w:rtl/>
        </w:rPr>
        <w:t>–</w:t>
      </w:r>
      <w:r w:rsidRPr="00331497">
        <w:rPr>
          <w:rFonts w:ascii="Lotus Linotype" w:hAnsi="Lotus Linotype" w:hint="cs"/>
          <w:sz w:val="32"/>
          <w:szCs w:val="32"/>
          <w:rtl/>
        </w:rPr>
        <w:t xml:space="preserve"> 111، والموجز في الأديان والمذاهب المعاصرة، لناصر عبدالله القفاري، وآخر، ص 86 </w:t>
      </w:r>
      <w:r w:rsidRPr="00331497">
        <w:rPr>
          <w:rFonts w:ascii="Lotus Linotype" w:hAnsi="Lotus Linotype"/>
          <w:sz w:val="32"/>
          <w:szCs w:val="32"/>
          <w:rtl/>
        </w:rPr>
        <w:t>–</w:t>
      </w:r>
      <w:r w:rsidRPr="00331497">
        <w:rPr>
          <w:rFonts w:ascii="Lotus Linotype" w:hAnsi="Lotus Linotype" w:hint="cs"/>
          <w:sz w:val="32"/>
          <w:szCs w:val="32"/>
          <w:rtl/>
        </w:rPr>
        <w:t xml:space="preserve"> 88، وينظر : مجلة البيان، إبراهيم الدهيمان، مجلة البيان، العدد السادس عشر، جمادي الثانية، 1409 ه/ 1989م، ص 91، وينظر : كتاب الأمة، أ. محمد داود ساماروه، ص  60.</w:t>
      </w:r>
    </w:p>
  </w:footnote>
  <w:footnote w:id="63">
    <w:p w:rsidR="00CE41B5" w:rsidRPr="00331497" w:rsidRDefault="00CE41B5" w:rsidP="00CD20CD">
      <w:pPr>
        <w:pStyle w:val="FootnoteText"/>
        <w:spacing w:line="440" w:lineRule="exact"/>
        <w:ind w:left="281" w:hanging="283"/>
        <w:jc w:val="lowKashida"/>
        <w:rPr>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cs"/>
          <w:b/>
          <w:bCs/>
          <w:sz w:val="32"/>
          <w:szCs w:val="32"/>
          <w:rtl/>
        </w:rPr>
        <w:t xml:space="preserve">الهندوسية </w:t>
      </w:r>
      <w:r w:rsidRPr="00331497">
        <w:rPr>
          <w:rFonts w:ascii="Lotus Linotype" w:hAnsi="Lotus Linotype" w:hint="cs"/>
          <w:sz w:val="32"/>
          <w:szCs w:val="32"/>
          <w:rtl/>
        </w:rPr>
        <w:t xml:space="preserve">: ديانة وثنية تنسب إلى بلاد الهند، ومن معتقداتها : أن الله تعالى </w:t>
      </w:r>
      <w:r w:rsidRPr="00331497">
        <w:rPr>
          <w:rFonts w:ascii="Lotus Linotype" w:hAnsi="Lotus Linotype"/>
          <w:sz w:val="32"/>
          <w:szCs w:val="32"/>
          <w:rtl/>
        </w:rPr>
        <w:t>–</w:t>
      </w:r>
      <w:r w:rsidRPr="00331497">
        <w:rPr>
          <w:rFonts w:ascii="Lotus Linotype" w:hAnsi="Lotus Linotype" w:hint="cs"/>
          <w:sz w:val="32"/>
          <w:szCs w:val="32"/>
          <w:rtl/>
        </w:rPr>
        <w:t xml:space="preserve"> عما يقولون </w:t>
      </w:r>
      <w:r w:rsidRPr="00331497">
        <w:rPr>
          <w:rFonts w:ascii="Lotus Linotype" w:hAnsi="Lotus Linotype"/>
          <w:sz w:val="32"/>
          <w:szCs w:val="32"/>
          <w:rtl/>
        </w:rPr>
        <w:t>–</w:t>
      </w:r>
      <w:r w:rsidRPr="00331497">
        <w:rPr>
          <w:rFonts w:ascii="Lotus Linotype" w:hAnsi="Lotus Linotype" w:hint="cs"/>
          <w:sz w:val="32"/>
          <w:szCs w:val="32"/>
          <w:rtl/>
        </w:rPr>
        <w:t xml:space="preserve"> له ثلاث حالات وهي : ( راهما ) موجد العالم، و( مشنو ) حافظ العالم، و( سيفا ) مهلك العالم، </w:t>
      </w:r>
      <w:r w:rsidRPr="00331497">
        <w:rPr>
          <w:rFonts w:ascii="Traditional Arabic" w:hAnsi="Traditional Arabic" w:hint="cs"/>
          <w:sz w:val="32"/>
          <w:szCs w:val="32"/>
          <w:rtl/>
        </w:rPr>
        <w:t xml:space="preserve"> </w:t>
      </w:r>
      <w:r w:rsidRPr="00331497">
        <w:rPr>
          <w:rFonts w:ascii="Lotus Linotype" w:hAnsi="Lotus Linotype" w:hint="cs"/>
          <w:sz w:val="32"/>
          <w:szCs w:val="32"/>
          <w:rtl/>
        </w:rPr>
        <w:t xml:space="preserve">كما </w:t>
      </w:r>
      <w:r w:rsidRPr="00331497">
        <w:rPr>
          <w:rFonts w:ascii="Traditional Arabic" w:hAnsi="Traditional Arabic" w:hint="cs"/>
          <w:sz w:val="32"/>
          <w:szCs w:val="32"/>
          <w:rtl/>
        </w:rPr>
        <w:t xml:space="preserve"> </w:t>
      </w:r>
      <w:r w:rsidRPr="00331497">
        <w:rPr>
          <w:rFonts w:ascii="Lotus Linotype" w:hAnsi="Lotus Linotype" w:hint="cs"/>
          <w:sz w:val="32"/>
          <w:szCs w:val="32"/>
          <w:rtl/>
        </w:rPr>
        <w:t>أنها تعتقد بأن هناك آلهة أخرى أقل من الإله المثلث، وتقول بتناسخ الأرواح وإنكار البعث، وأكثر أتباعها في الهند ولهم أقليات في الصين وكوريا وغيرها من البلاد.</w:t>
      </w:r>
    </w:p>
    <w:p w:rsidR="00CE41B5" w:rsidRPr="00331497" w:rsidRDefault="00CE41B5" w:rsidP="00CD20CD">
      <w:pPr>
        <w:pStyle w:val="FootnoteText"/>
        <w:spacing w:line="440" w:lineRule="exact"/>
        <w:ind w:left="281" w:hanging="283"/>
        <w:jc w:val="lowKashida"/>
        <w:rPr>
          <w:rStyle w:val="FootnoteReference"/>
          <w:rFonts w:ascii="Lotus Linotype" w:hAnsi="Lotus Linotype"/>
          <w:sz w:val="32"/>
          <w:szCs w:val="32"/>
          <w:rtl/>
        </w:rPr>
      </w:pPr>
      <w:r w:rsidRPr="00331497">
        <w:rPr>
          <w:rFonts w:ascii="Lotus Linotype" w:hAnsi="Lotus Linotype" w:hint="cs"/>
          <w:sz w:val="32"/>
          <w:szCs w:val="32"/>
          <w:rtl/>
        </w:rPr>
        <w:tab/>
      </w:r>
      <w:r w:rsidRPr="00331497">
        <w:rPr>
          <w:rFonts w:ascii="Lotus Linotype" w:hAnsi="Lotus Linotype"/>
          <w:sz w:val="32"/>
          <w:szCs w:val="32"/>
          <w:rtl/>
        </w:rPr>
        <w:tab/>
      </w:r>
      <w:r w:rsidRPr="00331497">
        <w:rPr>
          <w:rFonts w:ascii="Lotus Linotype" w:hAnsi="Lotus Linotype" w:hint="cs"/>
          <w:sz w:val="32"/>
          <w:szCs w:val="32"/>
          <w:rtl/>
        </w:rPr>
        <w:t xml:space="preserve">وينظر : المرجع السابق ، ص 529 </w:t>
      </w:r>
      <w:r w:rsidRPr="00331497">
        <w:rPr>
          <w:rFonts w:ascii="Lotus Linotype" w:hAnsi="Lotus Linotype"/>
          <w:sz w:val="32"/>
          <w:szCs w:val="32"/>
          <w:rtl/>
        </w:rPr>
        <w:t>–</w:t>
      </w:r>
      <w:r w:rsidRPr="00331497">
        <w:rPr>
          <w:rFonts w:ascii="Lotus Linotype" w:hAnsi="Lotus Linotype" w:hint="cs"/>
          <w:sz w:val="32"/>
          <w:szCs w:val="32"/>
          <w:rtl/>
        </w:rPr>
        <w:t xml:space="preserve"> 540، ص 84 </w:t>
      </w:r>
      <w:r w:rsidRPr="00331497">
        <w:rPr>
          <w:rFonts w:ascii="Lotus Linotype" w:hAnsi="Lotus Linotype"/>
          <w:sz w:val="32"/>
          <w:szCs w:val="32"/>
          <w:rtl/>
        </w:rPr>
        <w:t>–</w:t>
      </w:r>
      <w:r w:rsidRPr="00331497">
        <w:rPr>
          <w:rFonts w:ascii="Lotus Linotype" w:hAnsi="Lotus Linotype" w:hint="cs"/>
          <w:sz w:val="32"/>
          <w:szCs w:val="32"/>
          <w:rtl/>
        </w:rPr>
        <w:t xml:space="preserve"> 85.</w:t>
      </w:r>
    </w:p>
  </w:footnote>
  <w:footnote w:id="64">
    <w:p w:rsidR="00CE41B5" w:rsidRPr="00331497" w:rsidRDefault="00CE41B5" w:rsidP="00CD20CD">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إسهام المدارس الإسلامية في نشر اللغة العربية وثقافتها في المجتمع الفطاني، لكاري ساني، رسالة ماجستير في اللغة العربية، الجامعة العالمية، بماليزيا، عام 1995م، ص 19، وأهمية اللغة العربية في نشر الدعوة الإسلامية في فطاني في جنوب تايلاند، لماهاما صارئ يوروه، بحث تكميلي غير منشور لنيل درجة الماجستير في تعليم اللغة العربية، كلية معارف الوحي والعلوم الإنسانية، الجامعة الإسلامية العالمية، بماليزيا، عام 1421 ه/ 2000م، ص 19.</w:t>
      </w:r>
    </w:p>
  </w:footnote>
  <w:footnote w:id="65">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الملايو</w:t>
      </w:r>
      <w:r w:rsidRPr="00331497">
        <w:rPr>
          <w:rFonts w:ascii="Lotus Linotype" w:hAnsi="Lotus Linotype"/>
          <w:sz w:val="32"/>
          <w:szCs w:val="32"/>
          <w:rtl/>
        </w:rPr>
        <w:t xml:space="preserve"> </w:t>
      </w:r>
      <w:r w:rsidRPr="00331497">
        <w:rPr>
          <w:rFonts w:ascii="Lotus Linotype" w:hAnsi="Lotus Linotype" w:hint="eastAsia"/>
          <w:sz w:val="32"/>
          <w:szCs w:val="32"/>
          <w:rtl/>
        </w:rPr>
        <w:t>وصف</w:t>
      </w:r>
      <w:r w:rsidRPr="00331497">
        <w:rPr>
          <w:rFonts w:ascii="Lotus Linotype" w:hAnsi="Lotus Linotype"/>
          <w:sz w:val="32"/>
          <w:szCs w:val="32"/>
          <w:rtl/>
        </w:rPr>
        <w:t xml:space="preserve"> </w:t>
      </w:r>
      <w:r w:rsidRPr="00331497">
        <w:rPr>
          <w:rFonts w:ascii="Lotus Linotype" w:hAnsi="Lotus Linotype" w:hint="eastAsia"/>
          <w:sz w:val="32"/>
          <w:szCs w:val="32"/>
          <w:rtl/>
        </w:rPr>
        <w:t>وانطباعات،</w:t>
      </w:r>
      <w:r w:rsidRPr="00331497">
        <w:rPr>
          <w:rFonts w:ascii="Lotus Linotype" w:hAnsi="Lotus Linotype"/>
          <w:sz w:val="32"/>
          <w:szCs w:val="32"/>
          <w:rtl/>
        </w:rPr>
        <w:t xml:space="preserve"> </w:t>
      </w:r>
      <w:r w:rsidRPr="00331497">
        <w:rPr>
          <w:rFonts w:ascii="Lotus Linotype" w:hAnsi="Lotus Linotype" w:hint="eastAsia"/>
          <w:sz w:val="32"/>
          <w:szCs w:val="32"/>
          <w:rtl/>
        </w:rPr>
        <w:t>لمحمد</w:t>
      </w:r>
      <w:r w:rsidRPr="00331497">
        <w:rPr>
          <w:rFonts w:ascii="Lotus Linotype" w:hAnsi="Lotus Linotype"/>
          <w:sz w:val="32"/>
          <w:szCs w:val="32"/>
          <w:rtl/>
        </w:rPr>
        <w:t xml:space="preserve"> </w:t>
      </w:r>
      <w:r w:rsidRPr="00331497">
        <w:rPr>
          <w:rFonts w:ascii="Lotus Linotype" w:hAnsi="Lotus Linotype" w:hint="eastAsia"/>
          <w:sz w:val="32"/>
          <w:szCs w:val="32"/>
          <w:rtl/>
        </w:rPr>
        <w:t>عبدالرؤوف،</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القومية</w:t>
      </w:r>
      <w:r w:rsidRPr="00331497">
        <w:rPr>
          <w:rFonts w:ascii="Lotus Linotype" w:hAnsi="Lotus Linotype"/>
          <w:sz w:val="32"/>
          <w:szCs w:val="32"/>
          <w:rtl/>
        </w:rPr>
        <w:t xml:space="preserve"> </w:t>
      </w:r>
      <w:r w:rsidRPr="00331497">
        <w:rPr>
          <w:rFonts w:ascii="Lotus Linotype" w:hAnsi="Lotus Linotype" w:hint="eastAsia"/>
          <w:sz w:val="32"/>
          <w:szCs w:val="32"/>
          <w:rtl/>
        </w:rPr>
        <w:t>للطباعة</w:t>
      </w:r>
      <w:r w:rsidRPr="00331497">
        <w:rPr>
          <w:rFonts w:ascii="Lotus Linotype" w:hAnsi="Lotus Linotype"/>
          <w:sz w:val="32"/>
          <w:szCs w:val="32"/>
          <w:rtl/>
        </w:rPr>
        <w:t xml:space="preserve"> </w:t>
      </w:r>
      <w:r w:rsidRPr="00331497">
        <w:rPr>
          <w:rFonts w:ascii="Lotus Linotype" w:hAnsi="Lotus Linotype" w:hint="eastAsia"/>
          <w:sz w:val="32"/>
          <w:szCs w:val="32"/>
          <w:rtl/>
        </w:rPr>
        <w:t>والنشر،</w:t>
      </w:r>
      <w:r w:rsidRPr="00331497">
        <w:rPr>
          <w:rFonts w:ascii="Lotus Linotype" w:hAnsi="Lotus Linotype"/>
          <w:sz w:val="32"/>
          <w:szCs w:val="32"/>
          <w:rtl/>
        </w:rPr>
        <w:t xml:space="preserve"> </w:t>
      </w:r>
      <w:r w:rsidRPr="00331497">
        <w:rPr>
          <w:rFonts w:ascii="Lotus Linotype" w:hAnsi="Lotus Linotype" w:hint="eastAsia"/>
          <w:sz w:val="32"/>
          <w:szCs w:val="32"/>
          <w:rtl/>
        </w:rPr>
        <w:t>مصر،</w:t>
      </w:r>
      <w:r w:rsidRPr="00331497">
        <w:rPr>
          <w:rFonts w:ascii="Lotus Linotype" w:hAnsi="Lotus Linotype"/>
          <w:sz w:val="32"/>
          <w:szCs w:val="32"/>
          <w:rtl/>
        </w:rPr>
        <w:t xml:space="preserve"> 1966</w:t>
      </w:r>
      <w:r w:rsidRPr="00331497">
        <w:rPr>
          <w:rFonts w:ascii="Lotus Linotype" w:hAnsi="Lotus Linotype" w:hint="eastAsia"/>
          <w:sz w:val="32"/>
          <w:szCs w:val="32"/>
          <w:rtl/>
        </w:rPr>
        <w:t>م</w:t>
      </w:r>
      <w:r w:rsidRPr="00331497">
        <w:rPr>
          <w:rFonts w:ascii="Lotus Linotype" w:hAnsi="Lotus Linotype"/>
          <w:sz w:val="32"/>
          <w:szCs w:val="32"/>
          <w:rtl/>
        </w:rPr>
        <w:t>.</w:t>
      </w:r>
      <w:r w:rsidRPr="00331497">
        <w:rPr>
          <w:rFonts w:ascii="Lotus Linotype" w:hAnsi="Lotus Linotype" w:hint="cs"/>
          <w:sz w:val="32"/>
          <w:szCs w:val="32"/>
          <w:rtl/>
        </w:rPr>
        <w:t>،  ص 154.</w:t>
      </w:r>
    </w:p>
  </w:footnote>
  <w:footnote w:id="66">
    <w:p w:rsidR="00CE41B5" w:rsidRPr="00331497" w:rsidRDefault="00CE41B5" w:rsidP="00CD20CD">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وأهمية</w:t>
      </w:r>
      <w:r w:rsidRPr="00331497">
        <w:rPr>
          <w:rFonts w:ascii="Lotus Linotype" w:hAnsi="Lotus Linotype"/>
          <w:sz w:val="32"/>
          <w:szCs w:val="32"/>
          <w:rtl/>
        </w:rPr>
        <w:t xml:space="preserve"> </w:t>
      </w:r>
      <w:r w:rsidRPr="00331497">
        <w:rPr>
          <w:rFonts w:ascii="Lotus Linotype" w:hAnsi="Lotus Linotype" w:hint="eastAsia"/>
          <w:sz w:val="32"/>
          <w:szCs w:val="32"/>
          <w:rtl/>
        </w:rPr>
        <w:t>اللغة</w:t>
      </w:r>
      <w:r w:rsidRPr="00331497">
        <w:rPr>
          <w:rFonts w:ascii="Lotus Linotype" w:hAnsi="Lotus Linotype"/>
          <w:sz w:val="32"/>
          <w:szCs w:val="32"/>
          <w:rtl/>
        </w:rPr>
        <w:t xml:space="preserve"> </w:t>
      </w:r>
      <w:r w:rsidRPr="00331497">
        <w:rPr>
          <w:rFonts w:ascii="Lotus Linotype" w:hAnsi="Lotus Linotype" w:hint="eastAsia"/>
          <w:sz w:val="32"/>
          <w:szCs w:val="32"/>
          <w:rtl/>
        </w:rPr>
        <w:t>العربية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نشر</w:t>
      </w:r>
      <w:r w:rsidRPr="00331497">
        <w:rPr>
          <w:rFonts w:ascii="Lotus Linotype" w:hAnsi="Lotus Linotype"/>
          <w:sz w:val="32"/>
          <w:szCs w:val="32"/>
          <w:rtl/>
        </w:rPr>
        <w:t xml:space="preserve">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جنوب</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لماهاما</w:t>
      </w:r>
      <w:r w:rsidRPr="00331497">
        <w:rPr>
          <w:rFonts w:ascii="Lotus Linotype" w:hAnsi="Lotus Linotype"/>
          <w:sz w:val="32"/>
          <w:szCs w:val="32"/>
          <w:rtl/>
        </w:rPr>
        <w:t xml:space="preserve"> </w:t>
      </w:r>
      <w:r w:rsidRPr="00331497">
        <w:rPr>
          <w:rFonts w:ascii="Lotus Linotype" w:hAnsi="Lotus Linotype" w:hint="eastAsia"/>
          <w:sz w:val="32"/>
          <w:szCs w:val="32"/>
          <w:rtl/>
        </w:rPr>
        <w:t>صارئ</w:t>
      </w:r>
      <w:r w:rsidRPr="00331497">
        <w:rPr>
          <w:rFonts w:ascii="Lotus Linotype" w:hAnsi="Lotus Linotype"/>
          <w:sz w:val="32"/>
          <w:szCs w:val="32"/>
          <w:rtl/>
        </w:rPr>
        <w:t xml:space="preserve"> </w:t>
      </w:r>
      <w:r w:rsidRPr="00331497">
        <w:rPr>
          <w:rFonts w:ascii="Lotus Linotype" w:hAnsi="Lotus Linotype" w:hint="eastAsia"/>
          <w:sz w:val="32"/>
          <w:szCs w:val="32"/>
          <w:rtl/>
        </w:rPr>
        <w:t>يوروه</w:t>
      </w:r>
      <w:r w:rsidRPr="00331497">
        <w:rPr>
          <w:rFonts w:ascii="Lotus Linotype" w:hAnsi="Lotus Linotype" w:hint="cs"/>
          <w:sz w:val="32"/>
          <w:szCs w:val="32"/>
          <w:rtl/>
        </w:rPr>
        <w:t xml:space="preserve">، ص 28، وتعليم اللغة العربية في فطاني: مشاكل وحلول، لجي أوسينج جافاكيا، رسالة ماجستير غير منشورة، ص 4، وفطاني التاريخية والسياسية في العالم الملايو، ( باللغة التايلاندية )، عارفين بن جئ وآخرون، ص 26 </w:t>
      </w:r>
      <w:r w:rsidRPr="00331497">
        <w:rPr>
          <w:rFonts w:ascii="Lotus Linotype" w:hAnsi="Lotus Linotype"/>
          <w:sz w:val="32"/>
          <w:szCs w:val="32"/>
          <w:rtl/>
        </w:rPr>
        <w:t>–</w:t>
      </w:r>
      <w:r w:rsidRPr="00331497">
        <w:rPr>
          <w:rFonts w:ascii="Lotus Linotype" w:hAnsi="Lotus Linotype" w:hint="cs"/>
          <w:sz w:val="32"/>
          <w:szCs w:val="32"/>
          <w:rtl/>
        </w:rPr>
        <w:t xml:space="preserve"> 28.</w:t>
      </w:r>
    </w:p>
  </w:footnote>
  <w:footnote w:id="67">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مثل : أذان، إقامة، أداب، أصول الدين، باطل، حرام، حلال وغيرها كثير، للمزيد من التفصيل راجع :  </w:t>
      </w:r>
      <w:r w:rsidRPr="00331497">
        <w:rPr>
          <w:rFonts w:ascii="Lotus Linotype" w:hAnsi="Lotus Linotype" w:hint="eastAsia"/>
          <w:sz w:val="32"/>
          <w:szCs w:val="32"/>
          <w:rtl/>
        </w:rPr>
        <w:t>إسهام</w:t>
      </w:r>
      <w:r w:rsidRPr="00331497">
        <w:rPr>
          <w:rFonts w:ascii="Lotus Linotype" w:hAnsi="Lotus Linotype"/>
          <w:sz w:val="32"/>
          <w:szCs w:val="32"/>
          <w:rtl/>
        </w:rPr>
        <w:t xml:space="preserve"> </w:t>
      </w:r>
      <w:r w:rsidRPr="00331497">
        <w:rPr>
          <w:rFonts w:ascii="Lotus Linotype" w:hAnsi="Lotus Linotype" w:hint="eastAsia"/>
          <w:sz w:val="32"/>
          <w:szCs w:val="32"/>
          <w:rtl/>
        </w:rPr>
        <w:t>المدارس</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نشر</w:t>
      </w:r>
      <w:r w:rsidRPr="00331497">
        <w:rPr>
          <w:rFonts w:ascii="Lotus Linotype" w:hAnsi="Lotus Linotype"/>
          <w:sz w:val="32"/>
          <w:szCs w:val="32"/>
          <w:rtl/>
        </w:rPr>
        <w:t xml:space="preserve"> </w:t>
      </w:r>
      <w:r w:rsidRPr="00331497">
        <w:rPr>
          <w:rFonts w:ascii="Lotus Linotype" w:hAnsi="Lotus Linotype" w:hint="eastAsia"/>
          <w:sz w:val="32"/>
          <w:szCs w:val="32"/>
          <w:rtl/>
        </w:rPr>
        <w:t>اللغة</w:t>
      </w:r>
      <w:r w:rsidRPr="00331497">
        <w:rPr>
          <w:rFonts w:ascii="Lotus Linotype" w:hAnsi="Lotus Linotype"/>
          <w:sz w:val="32"/>
          <w:szCs w:val="32"/>
          <w:rtl/>
        </w:rPr>
        <w:t xml:space="preserve"> </w:t>
      </w:r>
      <w:r w:rsidRPr="00331497">
        <w:rPr>
          <w:rFonts w:ascii="Lotus Linotype" w:hAnsi="Lotus Linotype" w:hint="eastAsia"/>
          <w:sz w:val="32"/>
          <w:szCs w:val="32"/>
          <w:rtl/>
        </w:rPr>
        <w:t>العربية</w:t>
      </w:r>
      <w:r w:rsidRPr="00331497">
        <w:rPr>
          <w:rFonts w:ascii="Lotus Linotype" w:hAnsi="Lotus Linotype"/>
          <w:sz w:val="32"/>
          <w:szCs w:val="32"/>
          <w:rtl/>
        </w:rPr>
        <w:t xml:space="preserve"> </w:t>
      </w:r>
      <w:r w:rsidRPr="00331497">
        <w:rPr>
          <w:rFonts w:ascii="Lotus Linotype" w:hAnsi="Lotus Linotype" w:hint="eastAsia"/>
          <w:sz w:val="32"/>
          <w:szCs w:val="32"/>
          <w:rtl/>
        </w:rPr>
        <w:t>وثقافتها</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المجتمع</w:t>
      </w:r>
      <w:r w:rsidRPr="00331497">
        <w:rPr>
          <w:rFonts w:ascii="Lotus Linotype" w:hAnsi="Lotus Linotype"/>
          <w:sz w:val="32"/>
          <w:szCs w:val="32"/>
          <w:rtl/>
        </w:rPr>
        <w:t xml:space="preserve"> </w:t>
      </w:r>
      <w:r w:rsidRPr="00331497">
        <w:rPr>
          <w:rFonts w:ascii="Lotus Linotype" w:hAnsi="Lotus Linotype" w:hint="eastAsia"/>
          <w:sz w:val="32"/>
          <w:szCs w:val="32"/>
          <w:rtl/>
        </w:rPr>
        <w:t>الفطاني،</w:t>
      </w:r>
      <w:r w:rsidRPr="00331497">
        <w:rPr>
          <w:rFonts w:ascii="Lotus Linotype" w:hAnsi="Lotus Linotype"/>
          <w:sz w:val="32"/>
          <w:szCs w:val="32"/>
          <w:rtl/>
        </w:rPr>
        <w:t xml:space="preserve"> </w:t>
      </w:r>
      <w:r w:rsidRPr="00331497">
        <w:rPr>
          <w:rFonts w:ascii="Lotus Linotype" w:hAnsi="Lotus Linotype" w:hint="eastAsia"/>
          <w:sz w:val="32"/>
          <w:szCs w:val="32"/>
          <w:rtl/>
        </w:rPr>
        <w:t>لكاري</w:t>
      </w:r>
      <w:r w:rsidRPr="00331497">
        <w:rPr>
          <w:rFonts w:ascii="Lotus Linotype" w:hAnsi="Lotus Linotype"/>
          <w:sz w:val="32"/>
          <w:szCs w:val="32"/>
          <w:rtl/>
        </w:rPr>
        <w:t xml:space="preserve"> </w:t>
      </w:r>
      <w:r w:rsidRPr="00331497">
        <w:rPr>
          <w:rFonts w:ascii="Lotus Linotype" w:hAnsi="Lotus Linotype" w:hint="eastAsia"/>
          <w:sz w:val="32"/>
          <w:szCs w:val="32"/>
          <w:rtl/>
        </w:rPr>
        <w:t>ساني،</w:t>
      </w:r>
      <w:r w:rsidRPr="00331497">
        <w:rPr>
          <w:rFonts w:ascii="Lotus Linotype" w:hAnsi="Lotus Linotype" w:hint="cs"/>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77 </w:t>
      </w:r>
      <w:r w:rsidRPr="00331497">
        <w:rPr>
          <w:rFonts w:ascii="Lotus Linotype" w:hAnsi="Lotus Linotype"/>
          <w:sz w:val="32"/>
          <w:szCs w:val="32"/>
          <w:rtl/>
        </w:rPr>
        <w:t>–</w:t>
      </w:r>
      <w:r w:rsidRPr="00331497">
        <w:rPr>
          <w:rFonts w:ascii="Lotus Linotype" w:hAnsi="Lotus Linotype" w:hint="cs"/>
          <w:sz w:val="32"/>
          <w:szCs w:val="32"/>
          <w:rtl/>
        </w:rPr>
        <w:t xml:space="preserve"> 89.</w:t>
      </w:r>
    </w:p>
  </w:footnote>
  <w:footnote w:id="68">
    <w:p w:rsidR="00CE41B5" w:rsidRPr="00331497" w:rsidRDefault="00CE41B5" w:rsidP="00CD20CD">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دولة فطاني : لمح</w:t>
      </w:r>
      <w:r>
        <w:rPr>
          <w:rFonts w:ascii="Lotus Linotype" w:hAnsi="Lotus Linotype" w:hint="cs"/>
          <w:sz w:val="32"/>
          <w:szCs w:val="32"/>
          <w:rtl/>
        </w:rPr>
        <w:t>م</w:t>
      </w:r>
      <w:r w:rsidRPr="00331497">
        <w:rPr>
          <w:rFonts w:ascii="Lotus Linotype" w:hAnsi="Lotus Linotype" w:hint="cs"/>
          <w:sz w:val="32"/>
          <w:szCs w:val="32"/>
          <w:rtl/>
        </w:rPr>
        <w:t>ود شاكر، ص 35.</w:t>
      </w:r>
    </w:p>
  </w:footnote>
  <w:footnote w:id="69">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ينظر :  </w:t>
      </w:r>
      <w:r w:rsidRPr="00331497">
        <w:rPr>
          <w:rFonts w:ascii="Lotus Linotype" w:hAnsi="Lotus Linotype" w:hint="eastAsia"/>
          <w:sz w:val="32"/>
          <w:szCs w:val="32"/>
          <w:rtl/>
        </w:rPr>
        <w:t>إسهام</w:t>
      </w:r>
      <w:r w:rsidRPr="00331497">
        <w:rPr>
          <w:rFonts w:ascii="Lotus Linotype" w:hAnsi="Lotus Linotype"/>
          <w:sz w:val="32"/>
          <w:szCs w:val="32"/>
          <w:rtl/>
        </w:rPr>
        <w:t xml:space="preserve"> </w:t>
      </w:r>
      <w:r w:rsidRPr="00331497">
        <w:rPr>
          <w:rFonts w:ascii="Lotus Linotype" w:hAnsi="Lotus Linotype" w:hint="eastAsia"/>
          <w:sz w:val="32"/>
          <w:szCs w:val="32"/>
          <w:rtl/>
        </w:rPr>
        <w:t>المدارس</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نشر</w:t>
      </w:r>
      <w:r w:rsidRPr="00331497">
        <w:rPr>
          <w:rFonts w:ascii="Lotus Linotype" w:hAnsi="Lotus Linotype"/>
          <w:sz w:val="32"/>
          <w:szCs w:val="32"/>
          <w:rtl/>
        </w:rPr>
        <w:t xml:space="preserve"> </w:t>
      </w:r>
      <w:r w:rsidRPr="00331497">
        <w:rPr>
          <w:rFonts w:ascii="Lotus Linotype" w:hAnsi="Lotus Linotype" w:hint="eastAsia"/>
          <w:sz w:val="32"/>
          <w:szCs w:val="32"/>
          <w:rtl/>
        </w:rPr>
        <w:t>اللغة</w:t>
      </w:r>
      <w:r w:rsidRPr="00331497">
        <w:rPr>
          <w:rFonts w:ascii="Lotus Linotype" w:hAnsi="Lotus Linotype"/>
          <w:sz w:val="32"/>
          <w:szCs w:val="32"/>
          <w:rtl/>
        </w:rPr>
        <w:t xml:space="preserve"> </w:t>
      </w:r>
      <w:r w:rsidRPr="00331497">
        <w:rPr>
          <w:rFonts w:ascii="Lotus Linotype" w:hAnsi="Lotus Linotype" w:hint="eastAsia"/>
          <w:sz w:val="32"/>
          <w:szCs w:val="32"/>
          <w:rtl/>
        </w:rPr>
        <w:t>العربية</w:t>
      </w:r>
      <w:r w:rsidRPr="00331497">
        <w:rPr>
          <w:rFonts w:ascii="Lotus Linotype" w:hAnsi="Lotus Linotype"/>
          <w:sz w:val="32"/>
          <w:szCs w:val="32"/>
          <w:rtl/>
        </w:rPr>
        <w:t xml:space="preserve"> </w:t>
      </w:r>
      <w:r w:rsidRPr="00331497">
        <w:rPr>
          <w:rFonts w:ascii="Lotus Linotype" w:hAnsi="Lotus Linotype" w:hint="eastAsia"/>
          <w:sz w:val="32"/>
          <w:szCs w:val="32"/>
          <w:rtl/>
        </w:rPr>
        <w:t>وثقافتها</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المجتمع</w:t>
      </w:r>
      <w:r w:rsidRPr="00331497">
        <w:rPr>
          <w:rFonts w:ascii="Lotus Linotype" w:hAnsi="Lotus Linotype"/>
          <w:sz w:val="32"/>
          <w:szCs w:val="32"/>
          <w:rtl/>
        </w:rPr>
        <w:t xml:space="preserve"> </w:t>
      </w:r>
      <w:r w:rsidRPr="00331497">
        <w:rPr>
          <w:rFonts w:ascii="Lotus Linotype" w:hAnsi="Lotus Linotype" w:hint="eastAsia"/>
          <w:sz w:val="32"/>
          <w:szCs w:val="32"/>
          <w:rtl/>
        </w:rPr>
        <w:t>الفطاني،</w:t>
      </w:r>
      <w:r w:rsidRPr="00331497">
        <w:rPr>
          <w:rFonts w:ascii="Lotus Linotype" w:hAnsi="Lotus Linotype"/>
          <w:sz w:val="32"/>
          <w:szCs w:val="32"/>
          <w:rtl/>
        </w:rPr>
        <w:t xml:space="preserve"> </w:t>
      </w:r>
      <w:r w:rsidRPr="00331497">
        <w:rPr>
          <w:rFonts w:ascii="Lotus Linotype" w:hAnsi="Lotus Linotype" w:hint="eastAsia"/>
          <w:sz w:val="32"/>
          <w:szCs w:val="32"/>
          <w:rtl/>
        </w:rPr>
        <w:t>لكاري</w:t>
      </w:r>
      <w:r w:rsidRPr="00331497">
        <w:rPr>
          <w:rFonts w:ascii="Lotus Linotype" w:hAnsi="Lotus Linotype"/>
          <w:sz w:val="32"/>
          <w:szCs w:val="32"/>
          <w:rtl/>
        </w:rPr>
        <w:t xml:space="preserve"> </w:t>
      </w:r>
      <w:r w:rsidRPr="00331497">
        <w:rPr>
          <w:rFonts w:ascii="Lotus Linotype" w:hAnsi="Lotus Linotype" w:hint="eastAsia"/>
          <w:sz w:val="32"/>
          <w:szCs w:val="32"/>
          <w:rtl/>
        </w:rPr>
        <w:t>ساني،</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43، </w:t>
      </w:r>
      <w:r w:rsidRPr="00331497">
        <w:rPr>
          <w:rFonts w:ascii="Lotus Linotype" w:hAnsi="Lotus Linotype" w:hint="eastAsia"/>
          <w:sz w:val="32"/>
          <w:szCs w:val="32"/>
          <w:rtl/>
        </w:rPr>
        <w:t>وأهمية</w:t>
      </w:r>
      <w:r w:rsidRPr="00331497">
        <w:rPr>
          <w:rFonts w:ascii="Lotus Linotype" w:hAnsi="Lotus Linotype"/>
          <w:sz w:val="32"/>
          <w:szCs w:val="32"/>
          <w:rtl/>
        </w:rPr>
        <w:t xml:space="preserve"> </w:t>
      </w:r>
      <w:r w:rsidRPr="00331497">
        <w:rPr>
          <w:rFonts w:ascii="Lotus Linotype" w:hAnsi="Lotus Linotype" w:hint="eastAsia"/>
          <w:sz w:val="32"/>
          <w:szCs w:val="32"/>
          <w:rtl/>
        </w:rPr>
        <w:t>اللغة</w:t>
      </w:r>
      <w:r w:rsidRPr="00331497">
        <w:rPr>
          <w:rFonts w:ascii="Lotus Linotype" w:hAnsi="Lotus Linotype"/>
          <w:sz w:val="32"/>
          <w:szCs w:val="32"/>
          <w:rtl/>
        </w:rPr>
        <w:t xml:space="preserve"> </w:t>
      </w:r>
      <w:r w:rsidRPr="00331497">
        <w:rPr>
          <w:rFonts w:ascii="Lotus Linotype" w:hAnsi="Lotus Linotype" w:hint="eastAsia"/>
          <w:sz w:val="32"/>
          <w:szCs w:val="32"/>
          <w:rtl/>
        </w:rPr>
        <w:t>العربية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نشر</w:t>
      </w:r>
      <w:r w:rsidRPr="00331497">
        <w:rPr>
          <w:rFonts w:ascii="Lotus Linotype" w:hAnsi="Lotus Linotype"/>
          <w:sz w:val="32"/>
          <w:szCs w:val="32"/>
          <w:rtl/>
        </w:rPr>
        <w:t xml:space="preserve">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جنوب</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لماهاما</w:t>
      </w:r>
      <w:r w:rsidRPr="00331497">
        <w:rPr>
          <w:rFonts w:ascii="Lotus Linotype" w:hAnsi="Lotus Linotype"/>
          <w:sz w:val="32"/>
          <w:szCs w:val="32"/>
          <w:rtl/>
        </w:rPr>
        <w:t xml:space="preserve"> </w:t>
      </w:r>
      <w:r w:rsidRPr="00331497">
        <w:rPr>
          <w:rFonts w:ascii="Lotus Linotype" w:hAnsi="Lotus Linotype" w:hint="eastAsia"/>
          <w:sz w:val="32"/>
          <w:szCs w:val="32"/>
          <w:rtl/>
        </w:rPr>
        <w:t>صارئ</w:t>
      </w:r>
      <w:r w:rsidRPr="00331497">
        <w:rPr>
          <w:rFonts w:ascii="Lotus Linotype" w:hAnsi="Lotus Linotype"/>
          <w:sz w:val="32"/>
          <w:szCs w:val="32"/>
          <w:rtl/>
        </w:rPr>
        <w:t xml:space="preserve"> </w:t>
      </w:r>
      <w:r w:rsidRPr="00331497">
        <w:rPr>
          <w:rFonts w:ascii="Lotus Linotype" w:hAnsi="Lotus Linotype" w:hint="eastAsia"/>
          <w:sz w:val="32"/>
          <w:szCs w:val="32"/>
          <w:rtl/>
        </w:rPr>
        <w:t>يوروه،</w:t>
      </w:r>
      <w:r w:rsidRPr="00331497">
        <w:rPr>
          <w:rFonts w:ascii="Lotus Linotype" w:hAnsi="Lotus Linotype" w:hint="cs"/>
          <w:sz w:val="32"/>
          <w:szCs w:val="32"/>
          <w:rtl/>
        </w:rPr>
        <w:t xml:space="preserve"> ص 25.</w:t>
      </w:r>
    </w:p>
  </w:footnote>
  <w:footnote w:id="70">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Pr>
          <w:rFonts w:ascii="Lotus Linotype" w:hAnsi="Lotus Linotype" w:hint="cs"/>
          <w:sz w:val="32"/>
          <w:szCs w:val="32"/>
          <w:rtl/>
        </w:rPr>
        <w:t xml:space="preserve">ينظر : </w:t>
      </w:r>
      <w:r w:rsidRPr="00331497">
        <w:rPr>
          <w:rFonts w:ascii="Lotus Linotype" w:hAnsi="Lotus Linotype" w:hint="cs"/>
          <w:sz w:val="32"/>
          <w:szCs w:val="32"/>
          <w:rtl/>
        </w:rPr>
        <w:t>دولة فطاني، لمحمود شاكر، ص 35.</w:t>
      </w:r>
    </w:p>
  </w:footnote>
  <w:footnote w:id="71">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وجهود</w:t>
      </w:r>
      <w:r w:rsidRPr="00331497">
        <w:rPr>
          <w:rFonts w:ascii="Lotus Linotype" w:hAnsi="Lotus Linotype"/>
          <w:sz w:val="32"/>
          <w:szCs w:val="32"/>
          <w:rtl/>
        </w:rPr>
        <w:t xml:space="preserve"> </w:t>
      </w:r>
      <w:r w:rsidRPr="00331497">
        <w:rPr>
          <w:rFonts w:ascii="Lotus Linotype" w:hAnsi="Lotus Linotype" w:hint="eastAsia"/>
          <w:sz w:val="32"/>
          <w:szCs w:val="32"/>
          <w:rtl/>
        </w:rPr>
        <w:t>المسلمين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سلبيها</w:t>
      </w:r>
      <w:r w:rsidRPr="00331497">
        <w:rPr>
          <w:rFonts w:ascii="Lotus Linotype" w:hAnsi="Lotus Linotype"/>
          <w:sz w:val="32"/>
          <w:szCs w:val="32"/>
          <w:rtl/>
        </w:rPr>
        <w:t xml:space="preserve"> </w:t>
      </w:r>
      <w:r w:rsidRPr="00331497">
        <w:rPr>
          <w:rFonts w:ascii="Lotus Linotype" w:hAnsi="Lotus Linotype" w:hint="eastAsia"/>
          <w:sz w:val="32"/>
          <w:szCs w:val="32"/>
          <w:rtl/>
        </w:rPr>
        <w:t>خلال</w:t>
      </w:r>
      <w:r w:rsidRPr="00331497">
        <w:rPr>
          <w:rFonts w:ascii="Lotus Linotype" w:hAnsi="Lotus Linotype"/>
          <w:sz w:val="32"/>
          <w:szCs w:val="32"/>
          <w:rtl/>
        </w:rPr>
        <w:t xml:space="preserve"> </w:t>
      </w:r>
      <w:r w:rsidRPr="00331497">
        <w:rPr>
          <w:rFonts w:ascii="Lotus Linotype" w:hAnsi="Lotus Linotype" w:hint="eastAsia"/>
          <w:sz w:val="32"/>
          <w:szCs w:val="32"/>
          <w:rtl/>
        </w:rPr>
        <w:t>القرن</w:t>
      </w:r>
      <w:r w:rsidRPr="00331497">
        <w:rPr>
          <w:rFonts w:ascii="Lotus Linotype" w:hAnsi="Lotus Linotype"/>
          <w:sz w:val="32"/>
          <w:szCs w:val="32"/>
          <w:rtl/>
        </w:rPr>
        <w:t xml:space="preserve"> </w:t>
      </w:r>
      <w:r w:rsidRPr="00331497">
        <w:rPr>
          <w:rFonts w:ascii="Lotus Linotype" w:hAnsi="Lotus Linotype" w:hint="eastAsia"/>
          <w:sz w:val="32"/>
          <w:szCs w:val="32"/>
          <w:rtl/>
        </w:rPr>
        <w:t>العشرين</w:t>
      </w:r>
      <w:r w:rsidRPr="00331497">
        <w:rPr>
          <w:rFonts w:ascii="Lotus Linotype" w:hAnsi="Lotus Linotype"/>
          <w:sz w:val="32"/>
          <w:szCs w:val="32"/>
          <w:rtl/>
        </w:rPr>
        <w:t xml:space="preserve"> </w:t>
      </w:r>
      <w:r w:rsidRPr="00331497">
        <w:rPr>
          <w:rFonts w:ascii="Lotus Linotype" w:hAnsi="Lotus Linotype" w:hint="eastAsia"/>
          <w:sz w:val="32"/>
          <w:szCs w:val="32"/>
          <w:rtl/>
        </w:rPr>
        <w:t>الميلادي،</w:t>
      </w:r>
      <w:r w:rsidRPr="00331497">
        <w:rPr>
          <w:rFonts w:ascii="Lotus Linotype" w:hAnsi="Lotus Linotype"/>
          <w:sz w:val="32"/>
          <w:szCs w:val="32"/>
          <w:rtl/>
        </w:rPr>
        <w:t xml:space="preserve"> </w:t>
      </w:r>
      <w:r w:rsidRPr="00331497">
        <w:rPr>
          <w:rFonts w:ascii="Lotus Linotype" w:hAnsi="Lotus Linotype" w:hint="eastAsia"/>
          <w:sz w:val="32"/>
          <w:szCs w:val="32"/>
          <w:rtl/>
        </w:rPr>
        <w:t>عبدالناصر</w:t>
      </w:r>
      <w:r w:rsidRPr="00331497">
        <w:rPr>
          <w:rFonts w:ascii="Lotus Linotype" w:hAnsi="Lotus Linotype"/>
          <w:sz w:val="32"/>
          <w:szCs w:val="32"/>
          <w:rtl/>
        </w:rPr>
        <w:t xml:space="preserve"> </w:t>
      </w:r>
      <w:r w:rsidRPr="00331497">
        <w:rPr>
          <w:rFonts w:ascii="Lotus Linotype" w:hAnsi="Lotus Linotype" w:hint="eastAsia"/>
          <w:sz w:val="32"/>
          <w:szCs w:val="32"/>
          <w:rtl/>
        </w:rPr>
        <w:t>أحمد</w:t>
      </w:r>
      <w:r w:rsidRPr="00331497">
        <w:rPr>
          <w:rFonts w:ascii="Lotus Linotype" w:hAnsi="Lotus Linotype"/>
          <w:sz w:val="32"/>
          <w:szCs w:val="32"/>
          <w:rtl/>
        </w:rPr>
        <w:t xml:space="preserve"> </w:t>
      </w:r>
      <w:r w:rsidRPr="00331497">
        <w:rPr>
          <w:rFonts w:ascii="Lotus Linotype" w:hAnsi="Lotus Linotype" w:hint="eastAsia"/>
          <w:sz w:val="32"/>
          <w:szCs w:val="32"/>
          <w:rtl/>
        </w:rPr>
        <w:t>مناها،</w:t>
      </w:r>
      <w:r w:rsidRPr="00331497">
        <w:rPr>
          <w:rFonts w:ascii="Lotus Linotype" w:hAnsi="Lotus Linotype"/>
          <w:sz w:val="32"/>
          <w:szCs w:val="32"/>
          <w:rtl/>
        </w:rPr>
        <w:t xml:space="preserve"> </w:t>
      </w:r>
      <w:r w:rsidRPr="00331497">
        <w:rPr>
          <w:rFonts w:ascii="Lotus Linotype" w:hAnsi="Lotus Linotype" w:hint="eastAsia"/>
          <w:sz w:val="32"/>
          <w:szCs w:val="32"/>
          <w:rtl/>
        </w:rPr>
        <w:t>رسالة</w:t>
      </w:r>
      <w:r w:rsidRPr="00331497">
        <w:rPr>
          <w:rFonts w:ascii="Lotus Linotype" w:hAnsi="Lotus Linotype"/>
          <w:sz w:val="32"/>
          <w:szCs w:val="32"/>
          <w:rtl/>
        </w:rPr>
        <w:t xml:space="preserve"> </w:t>
      </w:r>
      <w:r w:rsidRPr="00331497">
        <w:rPr>
          <w:rFonts w:ascii="Lotus Linotype" w:hAnsi="Lotus Linotype" w:hint="eastAsia"/>
          <w:sz w:val="32"/>
          <w:szCs w:val="32"/>
          <w:rtl/>
        </w:rPr>
        <w:t>مقدمة</w:t>
      </w:r>
      <w:r w:rsidRPr="00331497">
        <w:rPr>
          <w:rFonts w:ascii="Lotus Linotype" w:hAnsi="Lotus Linotype"/>
          <w:sz w:val="32"/>
          <w:szCs w:val="32"/>
          <w:rtl/>
        </w:rPr>
        <w:t xml:space="preserve"> </w:t>
      </w:r>
      <w:r w:rsidRPr="00331497">
        <w:rPr>
          <w:rFonts w:ascii="Lotus Linotype" w:hAnsi="Lotus Linotype" w:hint="eastAsia"/>
          <w:sz w:val="32"/>
          <w:szCs w:val="32"/>
          <w:rtl/>
        </w:rPr>
        <w:t>لنيل</w:t>
      </w:r>
      <w:r w:rsidRPr="00331497">
        <w:rPr>
          <w:rFonts w:ascii="Lotus Linotype" w:hAnsi="Lotus Linotype"/>
          <w:sz w:val="32"/>
          <w:szCs w:val="32"/>
          <w:rtl/>
        </w:rPr>
        <w:t xml:space="preserve"> </w:t>
      </w:r>
      <w:r w:rsidRPr="00331497">
        <w:rPr>
          <w:rFonts w:ascii="Lotus Linotype" w:hAnsi="Lotus Linotype" w:hint="eastAsia"/>
          <w:sz w:val="32"/>
          <w:szCs w:val="32"/>
          <w:rtl/>
        </w:rPr>
        <w:t>شهادة</w:t>
      </w:r>
      <w:r w:rsidRPr="00331497">
        <w:rPr>
          <w:rFonts w:ascii="Lotus Linotype" w:hAnsi="Lotus Linotype"/>
          <w:sz w:val="32"/>
          <w:szCs w:val="32"/>
          <w:rtl/>
        </w:rPr>
        <w:t xml:space="preserve"> </w:t>
      </w:r>
      <w:r w:rsidRPr="00331497">
        <w:rPr>
          <w:rFonts w:ascii="Lotus Linotype" w:hAnsi="Lotus Linotype" w:hint="eastAsia"/>
          <w:sz w:val="32"/>
          <w:szCs w:val="32"/>
          <w:rtl/>
        </w:rPr>
        <w:t>التخصص</w:t>
      </w:r>
      <w:r w:rsidRPr="00331497">
        <w:rPr>
          <w:rFonts w:ascii="Lotus Linotype" w:hAnsi="Lotus Linotype"/>
          <w:sz w:val="32"/>
          <w:szCs w:val="32"/>
          <w:rtl/>
        </w:rPr>
        <w:t xml:space="preserve"> </w:t>
      </w:r>
      <w:r w:rsidRPr="00331497">
        <w:rPr>
          <w:rFonts w:ascii="Lotus Linotype" w:hAnsi="Lotus Linotype" w:hint="eastAsia"/>
          <w:sz w:val="32"/>
          <w:szCs w:val="32"/>
          <w:rtl/>
        </w:rPr>
        <w:t>العالي</w:t>
      </w:r>
      <w:r w:rsidRPr="00331497">
        <w:rPr>
          <w:rFonts w:ascii="Lotus Linotype" w:hAnsi="Lotus Linotype"/>
          <w:sz w:val="32"/>
          <w:szCs w:val="32"/>
          <w:rtl/>
        </w:rPr>
        <w:t xml:space="preserve"> </w:t>
      </w:r>
      <w:r w:rsidRPr="00331497">
        <w:rPr>
          <w:rFonts w:ascii="Lotus Linotype" w:hAnsi="Lotus Linotype" w:hint="eastAsia"/>
          <w:sz w:val="32"/>
          <w:szCs w:val="32"/>
          <w:rtl/>
        </w:rPr>
        <w:t>الماجستير</w:t>
      </w:r>
      <w:r w:rsidRPr="00331497">
        <w:rPr>
          <w:rFonts w:ascii="Lotus Linotype" w:hAnsi="Lotus Linotype"/>
          <w:sz w:val="32"/>
          <w:szCs w:val="32"/>
          <w:rtl/>
        </w:rPr>
        <w:t xml:space="preserve"> </w:t>
      </w:r>
      <w:r w:rsidRPr="00331497">
        <w:rPr>
          <w:rFonts w:ascii="Lotus Linotype" w:hAnsi="Lotus Linotype" w:hint="eastAsia"/>
          <w:sz w:val="32"/>
          <w:szCs w:val="32"/>
          <w:rtl/>
        </w:rPr>
        <w:t>غير</w:t>
      </w:r>
      <w:r w:rsidRPr="00331497">
        <w:rPr>
          <w:rFonts w:ascii="Lotus Linotype" w:hAnsi="Lotus Linotype"/>
          <w:sz w:val="32"/>
          <w:szCs w:val="32"/>
          <w:rtl/>
        </w:rPr>
        <w:t xml:space="preserve"> </w:t>
      </w:r>
      <w:r w:rsidRPr="00331497">
        <w:rPr>
          <w:rFonts w:ascii="Lotus Linotype" w:hAnsi="Lotus Linotype" w:hint="eastAsia"/>
          <w:sz w:val="32"/>
          <w:szCs w:val="32"/>
          <w:rtl/>
        </w:rPr>
        <w:t>منشورة،</w:t>
      </w:r>
      <w:r w:rsidRPr="00331497">
        <w:rPr>
          <w:rFonts w:ascii="Lotus Linotype" w:hAnsi="Lotus Linotype"/>
          <w:sz w:val="32"/>
          <w:szCs w:val="32"/>
          <w:rtl/>
        </w:rPr>
        <w:t xml:space="preserve"> 1998</w:t>
      </w:r>
      <w:r w:rsidRPr="00331497">
        <w:rPr>
          <w:rFonts w:ascii="Lotus Linotype" w:hAnsi="Lotus Linotype" w:hint="eastAsia"/>
          <w:sz w:val="32"/>
          <w:szCs w:val="32"/>
          <w:rtl/>
        </w:rPr>
        <w:t>م</w:t>
      </w:r>
      <w:r w:rsidRPr="00331497">
        <w:rPr>
          <w:rFonts w:ascii="Lotus Linotype" w:hAnsi="Lotus Linotype"/>
          <w:sz w:val="32"/>
          <w:szCs w:val="32"/>
          <w:rtl/>
        </w:rPr>
        <w:t>.</w:t>
      </w:r>
      <w:r w:rsidRPr="00331497">
        <w:rPr>
          <w:rFonts w:ascii="Lotus Linotype" w:hAnsi="Lotus Linotype" w:hint="cs"/>
          <w:sz w:val="32"/>
          <w:szCs w:val="32"/>
          <w:rtl/>
        </w:rPr>
        <w:t>ص 30.</w:t>
      </w:r>
    </w:p>
  </w:footnote>
  <w:footnote w:id="72">
    <w:p w:rsidR="00CE41B5" w:rsidRPr="00331497" w:rsidRDefault="00CE41B5" w:rsidP="00CD20CD">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المجاهدون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لضياء</w:t>
      </w:r>
      <w:r w:rsidRPr="00331497">
        <w:rPr>
          <w:rFonts w:ascii="Lotus Linotype" w:hAnsi="Lotus Linotype"/>
          <w:sz w:val="32"/>
          <w:szCs w:val="32"/>
          <w:rtl/>
        </w:rPr>
        <w:t xml:space="preserve"> </w:t>
      </w:r>
      <w:r w:rsidRPr="00331497">
        <w:rPr>
          <w:rFonts w:ascii="Lotus Linotype" w:hAnsi="Lotus Linotype" w:hint="eastAsia"/>
          <w:sz w:val="32"/>
          <w:szCs w:val="32"/>
          <w:rtl/>
        </w:rPr>
        <w:t>شهاب</w:t>
      </w:r>
      <w:r w:rsidRPr="00331497">
        <w:rPr>
          <w:rFonts w:ascii="Lotus Linotype" w:hAnsi="Lotus Linotype"/>
          <w:sz w:val="32"/>
          <w:szCs w:val="32"/>
          <w:rtl/>
        </w:rPr>
        <w:t xml:space="preserve"> </w:t>
      </w:r>
      <w:r w:rsidRPr="00331497">
        <w:rPr>
          <w:rFonts w:ascii="Lotus Linotype" w:hAnsi="Lotus Linotype" w:hint="cs"/>
          <w:sz w:val="32"/>
          <w:szCs w:val="32"/>
          <w:rtl/>
        </w:rPr>
        <w:t>الدين</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10، وفطاني والوضع الاجتماعي، مجلة الطالب الفطاني للاتحاد العام لطلبة الثورة الفطانية، إبريل 1981م، ص 9، وينظر : كتاب الأمة، أ. د محمد داود ساماروه، ص 107 </w:t>
      </w:r>
      <w:r w:rsidRPr="00331497">
        <w:rPr>
          <w:rFonts w:ascii="Lotus Linotype" w:hAnsi="Lotus Linotype"/>
          <w:sz w:val="32"/>
          <w:szCs w:val="32"/>
          <w:rtl/>
        </w:rPr>
        <w:t>–</w:t>
      </w:r>
      <w:r w:rsidRPr="00331497">
        <w:rPr>
          <w:rFonts w:ascii="Lotus Linotype" w:hAnsi="Lotus Linotype" w:hint="cs"/>
          <w:sz w:val="32"/>
          <w:szCs w:val="32"/>
          <w:rtl/>
        </w:rPr>
        <w:t xml:space="preserve"> 111.</w:t>
      </w:r>
    </w:p>
  </w:footnote>
  <w:footnote w:id="73">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الدعوة الإسلامية في فطاني، لعبدالغني بيديل، رسالة ماجستير غير منشورة، مقدمة إلى المعهد العالي لإعداد الأئمة والدعاة، مكة المكرمة، 1414ه، ص 68.</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p>
  </w:footnote>
  <w:footnote w:id="74">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تاريخ دولة فطاني، لإبراهيم شكري ( باللغة الملايوية ) ص 138 وما بعدها، و</w:t>
      </w:r>
      <w:r w:rsidRPr="00331497">
        <w:rPr>
          <w:rtl/>
        </w:rPr>
        <w:t xml:space="preserve"> </w:t>
      </w:r>
      <w:r w:rsidRPr="00331497">
        <w:rPr>
          <w:rFonts w:ascii="Lotus Linotype" w:hAnsi="Lotus Linotype" w:hint="eastAsia"/>
          <w:sz w:val="32"/>
          <w:szCs w:val="32"/>
          <w:rtl/>
        </w:rPr>
        <w:t>دولة</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المسلمة</w:t>
      </w:r>
      <w:r w:rsidRPr="00331497">
        <w:rPr>
          <w:rFonts w:ascii="Lotus Linotype" w:hAnsi="Lotus Linotype"/>
          <w:sz w:val="32"/>
          <w:szCs w:val="32"/>
          <w:rtl/>
        </w:rPr>
        <w:t xml:space="preserve"> ( </w:t>
      </w:r>
      <w:r w:rsidRPr="00331497">
        <w:rPr>
          <w:rFonts w:ascii="Lotus Linotype" w:hAnsi="Lotus Linotype" w:hint="eastAsia"/>
          <w:sz w:val="32"/>
          <w:szCs w:val="32"/>
          <w:rtl/>
        </w:rPr>
        <w:t>ماضيها</w:t>
      </w:r>
      <w:r w:rsidRPr="00331497">
        <w:rPr>
          <w:rFonts w:ascii="Lotus Linotype" w:hAnsi="Lotus Linotype"/>
          <w:sz w:val="32"/>
          <w:szCs w:val="32"/>
          <w:rtl/>
        </w:rPr>
        <w:t xml:space="preserve"> </w:t>
      </w:r>
      <w:r w:rsidRPr="00331497">
        <w:rPr>
          <w:rFonts w:ascii="Lotus Linotype" w:hAnsi="Lotus Linotype" w:hint="eastAsia"/>
          <w:sz w:val="32"/>
          <w:szCs w:val="32"/>
          <w:rtl/>
        </w:rPr>
        <w:t>المجيد</w:t>
      </w:r>
      <w:r w:rsidRPr="00331497">
        <w:rPr>
          <w:rFonts w:ascii="Lotus Linotype" w:hAnsi="Lotus Linotype"/>
          <w:sz w:val="32"/>
          <w:szCs w:val="32"/>
          <w:rtl/>
        </w:rPr>
        <w:t xml:space="preserve"> </w:t>
      </w:r>
      <w:r w:rsidRPr="00331497">
        <w:rPr>
          <w:rFonts w:ascii="Lotus Linotype" w:hAnsi="Lotus Linotype" w:hint="eastAsia"/>
          <w:sz w:val="32"/>
          <w:szCs w:val="32"/>
          <w:rtl/>
        </w:rPr>
        <w:t>وحاضرها</w:t>
      </w:r>
      <w:r w:rsidRPr="00331497">
        <w:rPr>
          <w:rFonts w:ascii="Lotus Linotype" w:hAnsi="Lotus Linotype"/>
          <w:sz w:val="32"/>
          <w:szCs w:val="32"/>
          <w:rtl/>
        </w:rPr>
        <w:t xml:space="preserve"> </w:t>
      </w:r>
      <w:r w:rsidRPr="00331497">
        <w:rPr>
          <w:rFonts w:ascii="Lotus Linotype" w:hAnsi="Lotus Linotype" w:hint="eastAsia"/>
          <w:sz w:val="32"/>
          <w:szCs w:val="32"/>
          <w:rtl/>
        </w:rPr>
        <w:t>الجهيد</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لرؤوف</w:t>
      </w:r>
      <w:r w:rsidRPr="00331497">
        <w:rPr>
          <w:rFonts w:ascii="Lotus Linotype" w:hAnsi="Lotus Linotype"/>
          <w:sz w:val="32"/>
          <w:szCs w:val="32"/>
          <w:rtl/>
        </w:rPr>
        <w:t xml:space="preserve"> </w:t>
      </w:r>
      <w:r w:rsidRPr="00331497">
        <w:rPr>
          <w:rFonts w:ascii="Lotus Linotype" w:hAnsi="Lotus Linotype" w:hint="eastAsia"/>
          <w:sz w:val="32"/>
          <w:szCs w:val="32"/>
          <w:rtl/>
        </w:rPr>
        <w:t>شلبي،</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القلم،</w:t>
      </w:r>
      <w:r w:rsidRPr="00331497">
        <w:rPr>
          <w:rFonts w:ascii="Lotus Linotype" w:hAnsi="Lotus Linotype"/>
          <w:sz w:val="32"/>
          <w:szCs w:val="32"/>
          <w:rtl/>
        </w:rPr>
        <w:t xml:space="preserve"> </w:t>
      </w:r>
      <w:r w:rsidRPr="00331497">
        <w:rPr>
          <w:rFonts w:ascii="Lotus Linotype" w:hAnsi="Lotus Linotype" w:hint="eastAsia"/>
          <w:sz w:val="32"/>
          <w:szCs w:val="32"/>
          <w:rtl/>
        </w:rPr>
        <w:t>الكويت،</w:t>
      </w:r>
      <w:r w:rsidRPr="00331497">
        <w:rPr>
          <w:rFonts w:ascii="Lotus Linotype" w:hAnsi="Lotus Linotype"/>
          <w:sz w:val="32"/>
          <w:szCs w:val="32"/>
          <w:rtl/>
        </w:rPr>
        <w:t xml:space="preserve"> 1402</w:t>
      </w:r>
      <w:r w:rsidRPr="00331497">
        <w:rPr>
          <w:rFonts w:ascii="Lotus Linotype" w:hAnsi="Lotus Linotype" w:hint="eastAsia"/>
          <w:sz w:val="32"/>
          <w:szCs w:val="32"/>
          <w:rtl/>
        </w:rPr>
        <w:t>ه</w:t>
      </w:r>
      <w:r w:rsidRPr="00331497">
        <w:rPr>
          <w:rFonts w:ascii="Lotus Linotype" w:hAnsi="Lotus Linotype" w:hint="cs"/>
          <w:sz w:val="32"/>
          <w:szCs w:val="32"/>
          <w:rtl/>
        </w:rPr>
        <w:t>، ص 77 وما بعدها.</w:t>
      </w:r>
    </w:p>
  </w:footnote>
  <w:footnote w:id="75">
    <w:p w:rsidR="00CE41B5" w:rsidRPr="00331497" w:rsidRDefault="00CE41B5" w:rsidP="00CD20CD">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المسلمون والبيئة الاجتماعية، ورقة عمل مقدمة للندوة العلمية لأئمة المساجد بفطاني المنعقد في 8 / 8 1994م، بالمجلس الإسلامي بولاية فطاني.</w:t>
      </w:r>
    </w:p>
  </w:footnote>
  <w:footnote w:id="76">
    <w:p w:rsidR="00CE41B5" w:rsidRPr="00331497" w:rsidRDefault="00CE41B5" w:rsidP="00362A72">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مسلمو تايلاند : مشاكلهم وحلولها، جماعة القوات المسلحة في المنطقة الرابعة الجنوبية ( باللغة التايلاندية ) ص 13.</w:t>
      </w:r>
    </w:p>
  </w:footnote>
  <w:footnote w:id="77">
    <w:p w:rsidR="00CE41B5" w:rsidRPr="00331497" w:rsidRDefault="00CE41B5" w:rsidP="00CD20CD">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وجهود</w:t>
      </w:r>
      <w:r w:rsidRPr="00331497">
        <w:rPr>
          <w:rFonts w:ascii="Lotus Linotype" w:hAnsi="Lotus Linotype"/>
          <w:sz w:val="32"/>
          <w:szCs w:val="32"/>
          <w:rtl/>
        </w:rPr>
        <w:t xml:space="preserve"> </w:t>
      </w:r>
      <w:r w:rsidRPr="00331497">
        <w:rPr>
          <w:rFonts w:ascii="Lotus Linotype" w:hAnsi="Lotus Linotype" w:hint="eastAsia"/>
          <w:sz w:val="32"/>
          <w:szCs w:val="32"/>
          <w:rtl/>
        </w:rPr>
        <w:t>المسلمين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سبيلها</w:t>
      </w:r>
      <w:r w:rsidRPr="00331497">
        <w:rPr>
          <w:rFonts w:ascii="Lotus Linotype" w:hAnsi="Lotus Linotype"/>
          <w:sz w:val="32"/>
          <w:szCs w:val="32"/>
          <w:rtl/>
        </w:rPr>
        <w:t xml:space="preserve"> </w:t>
      </w:r>
      <w:r w:rsidRPr="00331497">
        <w:rPr>
          <w:rFonts w:ascii="Lotus Linotype" w:hAnsi="Lotus Linotype" w:hint="eastAsia"/>
          <w:sz w:val="32"/>
          <w:szCs w:val="32"/>
          <w:rtl/>
        </w:rPr>
        <w:t>خلال</w:t>
      </w:r>
      <w:r w:rsidRPr="00331497">
        <w:rPr>
          <w:rFonts w:ascii="Lotus Linotype" w:hAnsi="Lotus Linotype"/>
          <w:sz w:val="32"/>
          <w:szCs w:val="32"/>
          <w:rtl/>
        </w:rPr>
        <w:t xml:space="preserve"> </w:t>
      </w:r>
      <w:r w:rsidRPr="00331497">
        <w:rPr>
          <w:rFonts w:ascii="Lotus Linotype" w:hAnsi="Lotus Linotype" w:hint="eastAsia"/>
          <w:sz w:val="32"/>
          <w:szCs w:val="32"/>
          <w:rtl/>
        </w:rPr>
        <w:t>القرن</w:t>
      </w:r>
      <w:r w:rsidRPr="00331497">
        <w:rPr>
          <w:rFonts w:ascii="Lotus Linotype" w:hAnsi="Lotus Linotype"/>
          <w:sz w:val="32"/>
          <w:szCs w:val="32"/>
          <w:rtl/>
        </w:rPr>
        <w:t xml:space="preserve"> </w:t>
      </w:r>
      <w:r w:rsidRPr="00331497">
        <w:rPr>
          <w:rFonts w:ascii="Lotus Linotype" w:hAnsi="Lotus Linotype" w:hint="eastAsia"/>
          <w:sz w:val="32"/>
          <w:szCs w:val="32"/>
          <w:rtl/>
        </w:rPr>
        <w:t>العشرين</w:t>
      </w:r>
      <w:r w:rsidRPr="00331497">
        <w:rPr>
          <w:rFonts w:ascii="Lotus Linotype" w:hAnsi="Lotus Linotype"/>
          <w:sz w:val="32"/>
          <w:szCs w:val="32"/>
          <w:rtl/>
        </w:rPr>
        <w:t xml:space="preserve"> </w:t>
      </w:r>
      <w:r w:rsidRPr="00331497">
        <w:rPr>
          <w:rFonts w:ascii="Lotus Linotype" w:hAnsi="Lotus Linotype" w:hint="eastAsia"/>
          <w:sz w:val="32"/>
          <w:szCs w:val="32"/>
          <w:rtl/>
        </w:rPr>
        <w:t>الميلادي،</w:t>
      </w:r>
      <w:r w:rsidRPr="00331497">
        <w:rPr>
          <w:rFonts w:ascii="Lotus Linotype" w:hAnsi="Lotus Linotype"/>
          <w:sz w:val="32"/>
          <w:szCs w:val="32"/>
          <w:rtl/>
        </w:rPr>
        <w:t xml:space="preserve"> </w:t>
      </w:r>
      <w:r w:rsidRPr="00331497">
        <w:rPr>
          <w:rFonts w:ascii="Lotus Linotype" w:hAnsi="Lotus Linotype" w:hint="eastAsia"/>
          <w:sz w:val="32"/>
          <w:szCs w:val="32"/>
          <w:rtl/>
        </w:rPr>
        <w:t>لعبدالناصر</w:t>
      </w:r>
      <w:r w:rsidRPr="00331497">
        <w:rPr>
          <w:rFonts w:ascii="Lotus Linotype" w:hAnsi="Lotus Linotype"/>
          <w:sz w:val="32"/>
          <w:szCs w:val="32"/>
          <w:rtl/>
        </w:rPr>
        <w:t xml:space="preserve"> </w:t>
      </w:r>
      <w:r w:rsidRPr="00331497">
        <w:rPr>
          <w:rFonts w:ascii="Lotus Linotype" w:hAnsi="Lotus Linotype" w:hint="eastAsia"/>
          <w:sz w:val="32"/>
          <w:szCs w:val="32"/>
          <w:rtl/>
        </w:rPr>
        <w:t>مناها،</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219.</w:t>
      </w:r>
    </w:p>
  </w:footnote>
  <w:footnote w:id="78">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يقصد بها بولاية ناراتيوات.</w:t>
      </w:r>
    </w:p>
  </w:footnote>
  <w:footnote w:id="79">
    <w:p w:rsidR="00CE41B5" w:rsidRPr="00331497" w:rsidRDefault="00CE41B5" w:rsidP="00362A72">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دولة فطاني : لمحمود شاكر، ص 18 </w:t>
      </w:r>
      <w:r w:rsidRPr="00331497">
        <w:rPr>
          <w:rFonts w:ascii="Lotus Linotype" w:hAnsi="Lotus Linotype"/>
          <w:sz w:val="32"/>
          <w:szCs w:val="32"/>
          <w:rtl/>
        </w:rPr>
        <w:t>–</w:t>
      </w:r>
      <w:r w:rsidRPr="00331497">
        <w:rPr>
          <w:rFonts w:ascii="Lotus Linotype" w:hAnsi="Lotus Linotype" w:hint="cs"/>
          <w:sz w:val="32"/>
          <w:szCs w:val="32"/>
          <w:rtl/>
        </w:rPr>
        <w:t xml:space="preserve"> 20.</w:t>
      </w:r>
    </w:p>
  </w:footnote>
  <w:footnote w:id="80">
    <w:p w:rsidR="00CE41B5" w:rsidRPr="00331497" w:rsidRDefault="00CE41B5" w:rsidP="00362A72">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التربية في تايلاند في حقبة الشمول ( رؤية مجتمع متعلم )، المنظمة العربية للتربية والثقافة والعلوم، العدد الخامس، مايو، ص 20.</w:t>
      </w:r>
    </w:p>
  </w:footnote>
  <w:footnote w:id="81">
    <w:p w:rsidR="00CE41B5" w:rsidRPr="00331497" w:rsidRDefault="00CE41B5" w:rsidP="00362A72">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وجهود</w:t>
      </w:r>
      <w:r w:rsidRPr="00331497">
        <w:rPr>
          <w:rFonts w:ascii="Lotus Linotype" w:hAnsi="Lotus Linotype"/>
          <w:sz w:val="32"/>
          <w:szCs w:val="32"/>
          <w:rtl/>
        </w:rPr>
        <w:t xml:space="preserve"> </w:t>
      </w:r>
      <w:r w:rsidRPr="00331497">
        <w:rPr>
          <w:rFonts w:ascii="Lotus Linotype" w:hAnsi="Lotus Linotype" w:hint="eastAsia"/>
          <w:sz w:val="32"/>
          <w:szCs w:val="32"/>
          <w:rtl/>
        </w:rPr>
        <w:t>المسلمين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سبيلها</w:t>
      </w:r>
      <w:r w:rsidRPr="00331497">
        <w:rPr>
          <w:rFonts w:ascii="Lotus Linotype" w:hAnsi="Lotus Linotype"/>
          <w:sz w:val="32"/>
          <w:szCs w:val="32"/>
          <w:rtl/>
        </w:rPr>
        <w:t xml:space="preserve"> </w:t>
      </w:r>
      <w:r w:rsidRPr="00331497">
        <w:rPr>
          <w:rFonts w:ascii="Lotus Linotype" w:hAnsi="Lotus Linotype" w:hint="eastAsia"/>
          <w:sz w:val="32"/>
          <w:szCs w:val="32"/>
          <w:rtl/>
        </w:rPr>
        <w:t>خلال</w:t>
      </w:r>
      <w:r w:rsidRPr="00331497">
        <w:rPr>
          <w:rFonts w:ascii="Lotus Linotype" w:hAnsi="Lotus Linotype"/>
          <w:sz w:val="32"/>
          <w:szCs w:val="32"/>
          <w:rtl/>
        </w:rPr>
        <w:t xml:space="preserve"> </w:t>
      </w:r>
      <w:r w:rsidRPr="00331497">
        <w:rPr>
          <w:rFonts w:ascii="Lotus Linotype" w:hAnsi="Lotus Linotype" w:hint="eastAsia"/>
          <w:sz w:val="32"/>
          <w:szCs w:val="32"/>
          <w:rtl/>
        </w:rPr>
        <w:t>القرن</w:t>
      </w:r>
      <w:r w:rsidRPr="00331497">
        <w:rPr>
          <w:rFonts w:ascii="Lotus Linotype" w:hAnsi="Lotus Linotype"/>
          <w:sz w:val="32"/>
          <w:szCs w:val="32"/>
          <w:rtl/>
        </w:rPr>
        <w:t xml:space="preserve"> </w:t>
      </w:r>
      <w:r w:rsidRPr="00331497">
        <w:rPr>
          <w:rFonts w:ascii="Lotus Linotype" w:hAnsi="Lotus Linotype" w:hint="eastAsia"/>
          <w:sz w:val="32"/>
          <w:szCs w:val="32"/>
          <w:rtl/>
        </w:rPr>
        <w:t>العشرين</w:t>
      </w:r>
      <w:r w:rsidRPr="00331497">
        <w:rPr>
          <w:rFonts w:ascii="Lotus Linotype" w:hAnsi="Lotus Linotype"/>
          <w:sz w:val="32"/>
          <w:szCs w:val="32"/>
          <w:rtl/>
        </w:rPr>
        <w:t xml:space="preserve"> </w:t>
      </w:r>
      <w:r w:rsidRPr="00331497">
        <w:rPr>
          <w:rFonts w:ascii="Lotus Linotype" w:hAnsi="Lotus Linotype" w:hint="eastAsia"/>
          <w:sz w:val="32"/>
          <w:szCs w:val="32"/>
          <w:rtl/>
        </w:rPr>
        <w:t>الميلادي،</w:t>
      </w:r>
      <w:r w:rsidRPr="00331497">
        <w:rPr>
          <w:rFonts w:ascii="Lotus Linotype" w:hAnsi="Lotus Linotype"/>
          <w:sz w:val="32"/>
          <w:szCs w:val="32"/>
          <w:rtl/>
        </w:rPr>
        <w:t xml:space="preserve"> </w:t>
      </w:r>
      <w:r w:rsidRPr="00331497">
        <w:rPr>
          <w:rFonts w:ascii="Lotus Linotype" w:hAnsi="Lotus Linotype" w:hint="eastAsia"/>
          <w:sz w:val="32"/>
          <w:szCs w:val="32"/>
          <w:rtl/>
        </w:rPr>
        <w:t>لعبدالناصر</w:t>
      </w:r>
      <w:r w:rsidRPr="00331497">
        <w:rPr>
          <w:rFonts w:ascii="Lotus Linotype" w:hAnsi="Lotus Linotype"/>
          <w:sz w:val="32"/>
          <w:szCs w:val="32"/>
          <w:rtl/>
        </w:rPr>
        <w:t xml:space="preserve"> </w:t>
      </w:r>
      <w:r w:rsidRPr="00331497">
        <w:rPr>
          <w:rFonts w:ascii="Lotus Linotype" w:hAnsi="Lotus Linotype" w:hint="eastAsia"/>
          <w:sz w:val="32"/>
          <w:szCs w:val="32"/>
          <w:rtl/>
        </w:rPr>
        <w:t>مناها،</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252.</w:t>
      </w:r>
    </w:p>
  </w:footnote>
  <w:footnote w:id="82">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ينظر :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بين</w:t>
      </w:r>
      <w:r w:rsidRPr="00331497">
        <w:rPr>
          <w:rFonts w:ascii="Lotus Linotype" w:hAnsi="Lotus Linotype"/>
          <w:sz w:val="32"/>
          <w:szCs w:val="32"/>
          <w:rtl/>
        </w:rPr>
        <w:t xml:space="preserve"> </w:t>
      </w:r>
      <w:r w:rsidRPr="00331497">
        <w:rPr>
          <w:rFonts w:ascii="Lotus Linotype" w:hAnsi="Lotus Linotype" w:hint="eastAsia"/>
          <w:sz w:val="32"/>
          <w:szCs w:val="32"/>
          <w:rtl/>
        </w:rPr>
        <w:t>الماضي</w:t>
      </w:r>
      <w:r w:rsidRPr="00331497">
        <w:rPr>
          <w:rFonts w:ascii="Lotus Linotype" w:hAnsi="Lotus Linotype"/>
          <w:sz w:val="32"/>
          <w:szCs w:val="32"/>
          <w:rtl/>
        </w:rPr>
        <w:t xml:space="preserve"> </w:t>
      </w:r>
      <w:r w:rsidRPr="00331497">
        <w:rPr>
          <w:rFonts w:ascii="Lotus Linotype" w:hAnsi="Lotus Linotype" w:hint="eastAsia"/>
          <w:sz w:val="32"/>
          <w:szCs w:val="32"/>
          <w:rtl/>
        </w:rPr>
        <w:t>والحاضر،</w:t>
      </w:r>
      <w:r w:rsidRPr="00331497">
        <w:rPr>
          <w:rFonts w:ascii="Lotus Linotype" w:hAnsi="Lotus Linotype"/>
          <w:sz w:val="32"/>
          <w:szCs w:val="32"/>
          <w:rtl/>
        </w:rPr>
        <w:t xml:space="preserve"> </w:t>
      </w:r>
      <w:r w:rsidRPr="00331497">
        <w:rPr>
          <w:rFonts w:ascii="Lotus Linotype" w:hAnsi="Lotus Linotype" w:hint="eastAsia"/>
          <w:sz w:val="32"/>
          <w:szCs w:val="32"/>
          <w:rtl/>
        </w:rPr>
        <w:t>لإيه</w:t>
      </w:r>
      <w:r w:rsidRPr="00331497">
        <w:rPr>
          <w:rFonts w:ascii="Lotus Linotype" w:hAnsi="Lotus Linotype"/>
          <w:sz w:val="32"/>
          <w:szCs w:val="32"/>
          <w:rtl/>
        </w:rPr>
        <w:t xml:space="preserve"> </w:t>
      </w:r>
      <w:r w:rsidRPr="00331497">
        <w:rPr>
          <w:rFonts w:ascii="Lotus Linotype" w:hAnsi="Lotus Linotype" w:hint="eastAsia"/>
          <w:sz w:val="32"/>
          <w:szCs w:val="32"/>
          <w:rtl/>
        </w:rPr>
        <w:t>بنغنارا،</w:t>
      </w:r>
      <w:r w:rsidRPr="00331497">
        <w:rPr>
          <w:rFonts w:ascii="Lotus Linotype" w:hAnsi="Lotus Linotype"/>
          <w:sz w:val="32"/>
          <w:szCs w:val="32"/>
          <w:rtl/>
        </w:rPr>
        <w:t xml:space="preserve"> </w:t>
      </w:r>
      <w:r w:rsidRPr="00331497">
        <w:rPr>
          <w:rFonts w:ascii="Lotus Linotype" w:hAnsi="Lotus Linotype" w:hint="eastAsia"/>
          <w:sz w:val="32"/>
          <w:szCs w:val="32"/>
          <w:rtl/>
        </w:rPr>
        <w:t>مطبعة</w:t>
      </w:r>
      <w:r w:rsidRPr="00331497">
        <w:rPr>
          <w:rFonts w:ascii="Lotus Linotype" w:hAnsi="Lotus Linotype"/>
          <w:sz w:val="32"/>
          <w:szCs w:val="32"/>
          <w:rtl/>
        </w:rPr>
        <w:t xml:space="preserve"> </w:t>
      </w:r>
      <w:r w:rsidRPr="00331497">
        <w:rPr>
          <w:rFonts w:ascii="Lotus Linotype" w:hAnsi="Lotus Linotype" w:hint="eastAsia"/>
          <w:sz w:val="32"/>
          <w:szCs w:val="32"/>
          <w:rtl/>
        </w:rPr>
        <w:t>سونكان</w:t>
      </w:r>
      <w:r w:rsidRPr="00331497">
        <w:rPr>
          <w:rFonts w:ascii="Lotus Linotype" w:hAnsi="Lotus Linotype"/>
          <w:sz w:val="32"/>
          <w:szCs w:val="32"/>
          <w:rtl/>
        </w:rPr>
        <w:t xml:space="preserve"> </w:t>
      </w:r>
      <w:r w:rsidRPr="00331497">
        <w:rPr>
          <w:rFonts w:ascii="Lotus Linotype" w:hAnsi="Lotus Linotype" w:hint="eastAsia"/>
          <w:sz w:val="32"/>
          <w:szCs w:val="32"/>
          <w:rtl/>
        </w:rPr>
        <w:t>فيم،</w:t>
      </w:r>
      <w:r w:rsidRPr="00331497">
        <w:rPr>
          <w:rFonts w:ascii="Lotus Linotype" w:hAnsi="Lotus Linotype"/>
          <w:sz w:val="32"/>
          <w:szCs w:val="32"/>
          <w:rtl/>
        </w:rPr>
        <w:t xml:space="preserve"> </w:t>
      </w:r>
      <w:r w:rsidRPr="00331497">
        <w:rPr>
          <w:rFonts w:ascii="Lotus Linotype" w:hAnsi="Lotus Linotype" w:hint="eastAsia"/>
          <w:sz w:val="32"/>
          <w:szCs w:val="32"/>
          <w:rtl/>
        </w:rPr>
        <w:t>بانكوك،</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1977</w:t>
      </w:r>
      <w:r w:rsidRPr="00331497">
        <w:rPr>
          <w:rFonts w:ascii="Lotus Linotype" w:hAnsi="Lotus Linotype" w:hint="eastAsia"/>
          <w:sz w:val="32"/>
          <w:szCs w:val="32"/>
          <w:rtl/>
        </w:rPr>
        <w:t>م</w:t>
      </w:r>
      <w:r w:rsidRPr="00331497">
        <w:rPr>
          <w:rFonts w:ascii="Lotus Linotype" w:hAnsi="Lotus Linotype" w:hint="cs"/>
          <w:sz w:val="32"/>
          <w:szCs w:val="32"/>
          <w:rtl/>
        </w:rPr>
        <w:t xml:space="preserve">، ص 147. </w:t>
      </w:r>
    </w:p>
  </w:footnote>
  <w:footnote w:id="83">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وجهود</w:t>
      </w:r>
      <w:r w:rsidRPr="00331497">
        <w:rPr>
          <w:rFonts w:ascii="Lotus Linotype" w:hAnsi="Lotus Linotype"/>
          <w:sz w:val="32"/>
          <w:szCs w:val="32"/>
          <w:rtl/>
        </w:rPr>
        <w:t xml:space="preserve"> </w:t>
      </w:r>
      <w:r w:rsidRPr="00331497">
        <w:rPr>
          <w:rFonts w:ascii="Lotus Linotype" w:hAnsi="Lotus Linotype" w:hint="eastAsia"/>
          <w:sz w:val="32"/>
          <w:szCs w:val="32"/>
          <w:rtl/>
        </w:rPr>
        <w:t>المسلمين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سبيلها</w:t>
      </w:r>
      <w:r w:rsidRPr="00331497">
        <w:rPr>
          <w:rFonts w:ascii="Lotus Linotype" w:hAnsi="Lotus Linotype"/>
          <w:sz w:val="32"/>
          <w:szCs w:val="32"/>
          <w:rtl/>
        </w:rPr>
        <w:t xml:space="preserve"> </w:t>
      </w:r>
      <w:r w:rsidRPr="00331497">
        <w:rPr>
          <w:rFonts w:ascii="Lotus Linotype" w:hAnsi="Lotus Linotype" w:hint="eastAsia"/>
          <w:sz w:val="32"/>
          <w:szCs w:val="32"/>
          <w:rtl/>
        </w:rPr>
        <w:t>خلال</w:t>
      </w:r>
      <w:r w:rsidRPr="00331497">
        <w:rPr>
          <w:rFonts w:ascii="Lotus Linotype" w:hAnsi="Lotus Linotype"/>
          <w:sz w:val="32"/>
          <w:szCs w:val="32"/>
          <w:rtl/>
        </w:rPr>
        <w:t xml:space="preserve"> </w:t>
      </w:r>
      <w:r w:rsidRPr="00331497">
        <w:rPr>
          <w:rFonts w:ascii="Lotus Linotype" w:hAnsi="Lotus Linotype" w:hint="eastAsia"/>
          <w:sz w:val="32"/>
          <w:szCs w:val="32"/>
          <w:rtl/>
        </w:rPr>
        <w:t>القرن</w:t>
      </w:r>
      <w:r w:rsidRPr="00331497">
        <w:rPr>
          <w:rFonts w:ascii="Lotus Linotype" w:hAnsi="Lotus Linotype"/>
          <w:sz w:val="32"/>
          <w:szCs w:val="32"/>
          <w:rtl/>
        </w:rPr>
        <w:t xml:space="preserve"> </w:t>
      </w:r>
      <w:r w:rsidRPr="00331497">
        <w:rPr>
          <w:rFonts w:ascii="Lotus Linotype" w:hAnsi="Lotus Linotype" w:hint="eastAsia"/>
          <w:sz w:val="32"/>
          <w:szCs w:val="32"/>
          <w:rtl/>
        </w:rPr>
        <w:t>العشرين</w:t>
      </w:r>
      <w:r w:rsidRPr="00331497">
        <w:rPr>
          <w:rFonts w:ascii="Lotus Linotype" w:hAnsi="Lotus Linotype"/>
          <w:sz w:val="32"/>
          <w:szCs w:val="32"/>
          <w:rtl/>
        </w:rPr>
        <w:t xml:space="preserve"> </w:t>
      </w:r>
      <w:r w:rsidRPr="00331497">
        <w:rPr>
          <w:rFonts w:ascii="Lotus Linotype" w:hAnsi="Lotus Linotype" w:hint="eastAsia"/>
          <w:sz w:val="32"/>
          <w:szCs w:val="32"/>
          <w:rtl/>
        </w:rPr>
        <w:t>الميلادي،</w:t>
      </w:r>
      <w:r w:rsidRPr="00331497">
        <w:rPr>
          <w:rFonts w:ascii="Lotus Linotype" w:hAnsi="Lotus Linotype"/>
          <w:sz w:val="32"/>
          <w:szCs w:val="32"/>
          <w:rtl/>
        </w:rPr>
        <w:t xml:space="preserve"> </w:t>
      </w:r>
      <w:r w:rsidRPr="00331497">
        <w:rPr>
          <w:rFonts w:ascii="Lotus Linotype" w:hAnsi="Lotus Linotype" w:hint="eastAsia"/>
          <w:sz w:val="32"/>
          <w:szCs w:val="32"/>
          <w:rtl/>
        </w:rPr>
        <w:t>لعبدالناصر</w:t>
      </w:r>
      <w:r w:rsidRPr="00331497">
        <w:rPr>
          <w:rFonts w:ascii="Lotus Linotype" w:hAnsi="Lotus Linotype"/>
          <w:sz w:val="32"/>
          <w:szCs w:val="32"/>
          <w:rtl/>
        </w:rPr>
        <w:t xml:space="preserve"> </w:t>
      </w:r>
      <w:r w:rsidRPr="00331497">
        <w:rPr>
          <w:rFonts w:ascii="Lotus Linotype" w:hAnsi="Lotus Linotype" w:hint="eastAsia"/>
          <w:sz w:val="32"/>
          <w:szCs w:val="32"/>
          <w:rtl/>
        </w:rPr>
        <w:t>مناها،</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252.</w:t>
      </w:r>
    </w:p>
  </w:footnote>
  <w:footnote w:id="84">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فطاني، لمحمو</w:t>
      </w:r>
      <w:r w:rsidRPr="00331497">
        <w:rPr>
          <w:rFonts w:ascii="Lotus Linotype" w:hAnsi="Lotus Linotype" w:hint="eastAsia"/>
          <w:sz w:val="32"/>
          <w:szCs w:val="32"/>
          <w:rtl/>
        </w:rPr>
        <w:t>د</w:t>
      </w:r>
      <w:r w:rsidRPr="00331497">
        <w:rPr>
          <w:rFonts w:ascii="Lotus Linotype" w:hAnsi="Lotus Linotype" w:hint="cs"/>
          <w:sz w:val="32"/>
          <w:szCs w:val="32"/>
          <w:rtl/>
        </w:rPr>
        <w:t xml:space="preserve"> شاكر، ص 18.</w:t>
      </w:r>
    </w:p>
  </w:footnote>
  <w:footnote w:id="85">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فطاني أو جنوب تايلاند، لناصر العبودي، ص 20.</w:t>
      </w:r>
    </w:p>
  </w:footnote>
  <w:footnote w:id="86">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فطاني، لمحمود شاكر، ص 19، وحاصر العالم الإسلامي وقضاياه المعاصرة، لجميل المصري، ص 593، و</w:t>
      </w:r>
      <w:r w:rsidRPr="00331497">
        <w:rPr>
          <w:rFonts w:ascii="Lotus Linotype" w:hAnsi="Lotus Linotype" w:hint="eastAsia"/>
          <w:sz w:val="32"/>
          <w:szCs w:val="32"/>
          <w:rtl/>
        </w:rPr>
        <w:t>الأقليات</w:t>
      </w:r>
      <w:r w:rsidRPr="00331497">
        <w:rPr>
          <w:rFonts w:ascii="Lotus Linotype" w:hAnsi="Lotus Linotype"/>
          <w:sz w:val="32"/>
          <w:szCs w:val="32"/>
          <w:rtl/>
        </w:rPr>
        <w:t xml:space="preserve"> </w:t>
      </w:r>
      <w:r w:rsidRPr="00331497">
        <w:rPr>
          <w:rFonts w:ascii="Lotus Linotype" w:hAnsi="Lotus Linotype" w:hint="eastAsia"/>
          <w:sz w:val="32"/>
          <w:szCs w:val="32"/>
          <w:rtl/>
        </w:rPr>
        <w:t>المسلمة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آسيا</w:t>
      </w:r>
      <w:r w:rsidRPr="00331497">
        <w:rPr>
          <w:rFonts w:ascii="Lotus Linotype" w:hAnsi="Lotus Linotype"/>
          <w:sz w:val="32"/>
          <w:szCs w:val="32"/>
          <w:rtl/>
        </w:rPr>
        <w:t xml:space="preserve"> </w:t>
      </w:r>
      <w:r w:rsidRPr="00331497">
        <w:rPr>
          <w:rFonts w:ascii="Lotus Linotype" w:hAnsi="Lotus Linotype" w:hint="eastAsia"/>
          <w:sz w:val="32"/>
          <w:szCs w:val="32"/>
          <w:rtl/>
        </w:rPr>
        <w:t>وأستراليا،</w:t>
      </w:r>
      <w:r w:rsidRPr="00331497">
        <w:rPr>
          <w:rFonts w:ascii="Lotus Linotype" w:hAnsi="Lotus Linotype"/>
          <w:sz w:val="32"/>
          <w:szCs w:val="32"/>
          <w:rtl/>
        </w:rPr>
        <w:t xml:space="preserve"> </w:t>
      </w:r>
      <w:r w:rsidRPr="00331497">
        <w:rPr>
          <w:rFonts w:ascii="Lotus Linotype" w:hAnsi="Lotus Linotype" w:hint="eastAsia"/>
          <w:sz w:val="32"/>
          <w:szCs w:val="32"/>
          <w:rtl/>
        </w:rPr>
        <w:t>لسيد</w:t>
      </w:r>
      <w:r w:rsidRPr="00331497">
        <w:rPr>
          <w:rFonts w:ascii="Lotus Linotype" w:hAnsi="Lotus Linotype"/>
          <w:sz w:val="32"/>
          <w:szCs w:val="32"/>
          <w:rtl/>
        </w:rPr>
        <w:t xml:space="preserve"> </w:t>
      </w:r>
      <w:r w:rsidRPr="00331497">
        <w:rPr>
          <w:rFonts w:ascii="Lotus Linotype" w:hAnsi="Lotus Linotype" w:hint="eastAsia"/>
          <w:sz w:val="32"/>
          <w:szCs w:val="32"/>
          <w:rtl/>
        </w:rPr>
        <w:t>عبد</w:t>
      </w:r>
      <w:r w:rsidRPr="00331497">
        <w:rPr>
          <w:rFonts w:ascii="Lotus Linotype" w:hAnsi="Lotus Linotype"/>
          <w:sz w:val="32"/>
          <w:szCs w:val="32"/>
          <w:rtl/>
        </w:rPr>
        <w:t xml:space="preserve"> </w:t>
      </w:r>
      <w:r w:rsidRPr="00331497">
        <w:rPr>
          <w:rFonts w:ascii="Lotus Linotype" w:hAnsi="Lotus Linotype" w:hint="eastAsia"/>
          <w:sz w:val="32"/>
          <w:szCs w:val="32"/>
          <w:rtl/>
        </w:rPr>
        <w:t>المجيد</w:t>
      </w:r>
      <w:r w:rsidRPr="00331497">
        <w:rPr>
          <w:rFonts w:ascii="Lotus Linotype" w:hAnsi="Lotus Linotype"/>
          <w:sz w:val="32"/>
          <w:szCs w:val="32"/>
          <w:rtl/>
        </w:rPr>
        <w:t xml:space="preserve"> </w:t>
      </w:r>
      <w:r w:rsidRPr="00331497">
        <w:rPr>
          <w:rFonts w:ascii="Lotus Linotype" w:hAnsi="Lotus Linotype" w:hint="eastAsia"/>
          <w:sz w:val="32"/>
          <w:szCs w:val="32"/>
          <w:rtl/>
        </w:rPr>
        <w:t>بكر،</w:t>
      </w:r>
      <w:r w:rsidRPr="00331497">
        <w:rPr>
          <w:rFonts w:ascii="Lotus Linotype" w:hAnsi="Lotus Linotype"/>
          <w:sz w:val="32"/>
          <w:szCs w:val="32"/>
          <w:rtl/>
        </w:rPr>
        <w:t xml:space="preserve"> </w:t>
      </w:r>
      <w:r w:rsidRPr="00331497">
        <w:rPr>
          <w:rFonts w:ascii="Lotus Linotype" w:hAnsi="Lotus Linotype" w:hint="eastAsia"/>
          <w:sz w:val="32"/>
          <w:szCs w:val="32"/>
          <w:rtl/>
        </w:rPr>
        <w:t>سلسة</w:t>
      </w:r>
      <w:r w:rsidRPr="00331497">
        <w:rPr>
          <w:rFonts w:ascii="Lotus Linotype" w:hAnsi="Lotus Linotype"/>
          <w:sz w:val="32"/>
          <w:szCs w:val="32"/>
          <w:rtl/>
        </w:rPr>
        <w:t xml:space="preserve"> </w:t>
      </w:r>
      <w:r w:rsidRPr="00331497">
        <w:rPr>
          <w:rFonts w:ascii="Lotus Linotype" w:hAnsi="Lotus Linotype" w:hint="eastAsia"/>
          <w:sz w:val="32"/>
          <w:szCs w:val="32"/>
          <w:rtl/>
        </w:rPr>
        <w:t>الإصدارات</w:t>
      </w:r>
      <w:r w:rsidRPr="00331497">
        <w:rPr>
          <w:rFonts w:ascii="Lotus Linotype" w:hAnsi="Lotus Linotype"/>
          <w:sz w:val="32"/>
          <w:szCs w:val="32"/>
          <w:rtl/>
        </w:rPr>
        <w:t xml:space="preserve"> </w:t>
      </w:r>
      <w:r w:rsidRPr="00331497">
        <w:rPr>
          <w:rFonts w:ascii="Lotus Linotype" w:hAnsi="Lotus Linotype" w:hint="eastAsia"/>
          <w:sz w:val="32"/>
          <w:szCs w:val="32"/>
          <w:rtl/>
        </w:rPr>
        <w:t>الخاصة،</w:t>
      </w:r>
      <w:r w:rsidRPr="00331497">
        <w:rPr>
          <w:rFonts w:ascii="Lotus Linotype" w:hAnsi="Lotus Linotype"/>
          <w:sz w:val="32"/>
          <w:szCs w:val="32"/>
          <w:rtl/>
        </w:rPr>
        <w:t xml:space="preserve"> </w:t>
      </w:r>
      <w:r w:rsidRPr="00331497">
        <w:rPr>
          <w:rFonts w:ascii="Lotus Linotype" w:hAnsi="Lotus Linotype" w:hint="eastAsia"/>
          <w:sz w:val="32"/>
          <w:szCs w:val="32"/>
          <w:rtl/>
        </w:rPr>
        <w:t>هيئة</w:t>
      </w:r>
      <w:r w:rsidRPr="00331497">
        <w:rPr>
          <w:rFonts w:ascii="Lotus Linotype" w:hAnsi="Lotus Linotype"/>
          <w:sz w:val="32"/>
          <w:szCs w:val="32"/>
          <w:rtl/>
        </w:rPr>
        <w:t xml:space="preserve"> </w:t>
      </w:r>
      <w:r w:rsidRPr="00331497">
        <w:rPr>
          <w:rFonts w:ascii="Lotus Linotype" w:hAnsi="Lotus Linotype" w:hint="eastAsia"/>
          <w:sz w:val="32"/>
          <w:szCs w:val="32"/>
          <w:rtl/>
        </w:rPr>
        <w:t>الإغاثة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العالمية</w:t>
      </w:r>
      <w:r w:rsidRPr="00331497">
        <w:rPr>
          <w:rFonts w:ascii="Lotus Linotype" w:hAnsi="Lotus Linotype"/>
          <w:sz w:val="32"/>
          <w:szCs w:val="32"/>
          <w:rtl/>
        </w:rPr>
        <w:t>. (</w:t>
      </w:r>
      <w:r w:rsidRPr="00331497">
        <w:rPr>
          <w:rFonts w:ascii="Lotus Linotype" w:hAnsi="Lotus Linotype" w:hint="eastAsia"/>
          <w:sz w:val="32"/>
          <w:szCs w:val="32"/>
          <w:rtl/>
        </w:rPr>
        <w:t>د</w:t>
      </w:r>
      <w:r w:rsidRPr="00331497">
        <w:rPr>
          <w:rFonts w:ascii="Lotus Linotype" w:hAnsi="Lotus Linotype"/>
          <w:sz w:val="32"/>
          <w:szCs w:val="32"/>
          <w:rtl/>
        </w:rPr>
        <w:t>.</w:t>
      </w:r>
      <w:r w:rsidRPr="00331497">
        <w:rPr>
          <w:rFonts w:ascii="Lotus Linotype" w:hAnsi="Lotus Linotype" w:hint="eastAsia"/>
          <w:sz w:val="32"/>
          <w:szCs w:val="32"/>
          <w:rtl/>
        </w:rPr>
        <w:t>ت</w:t>
      </w:r>
      <w:r w:rsidRPr="00331497">
        <w:rPr>
          <w:rFonts w:ascii="Lotus Linotype" w:hAnsi="Lotus Linotype"/>
          <w:sz w:val="32"/>
          <w:szCs w:val="32"/>
          <w:rtl/>
        </w:rPr>
        <w:t xml:space="preserve"> ).</w:t>
      </w:r>
      <w:r w:rsidRPr="00331497">
        <w:rPr>
          <w:rFonts w:ascii="Lotus Linotype" w:hAnsi="Lotus Linotype" w:hint="cs"/>
          <w:sz w:val="32"/>
          <w:szCs w:val="32"/>
          <w:rtl/>
        </w:rPr>
        <w:t>، ص 186.</w:t>
      </w:r>
    </w:p>
  </w:footnote>
  <w:footnote w:id="87">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w:t>
      </w:r>
      <w:r w:rsidRPr="00331497">
        <w:rPr>
          <w:rFonts w:ascii="Lotus Linotype" w:hAnsi="Lotus Linotype" w:hint="eastAsia"/>
          <w:sz w:val="32"/>
          <w:szCs w:val="32"/>
          <w:rtl/>
        </w:rPr>
        <w:t>فوندوق</w:t>
      </w:r>
      <w:r w:rsidRPr="00331497">
        <w:rPr>
          <w:rFonts w:ascii="Lotus Linotype" w:hAnsi="Lotus Linotype"/>
          <w:sz w:val="32"/>
          <w:szCs w:val="32"/>
          <w:rtl/>
        </w:rPr>
        <w:t xml:space="preserve"> </w:t>
      </w:r>
      <w:r w:rsidRPr="00331497">
        <w:rPr>
          <w:rFonts w:ascii="Lotus Linotype" w:hAnsi="Lotus Linotype" w:hint="eastAsia"/>
          <w:sz w:val="32"/>
          <w:szCs w:val="32"/>
          <w:rtl/>
        </w:rPr>
        <w:t>المدارس</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حسن</w:t>
      </w:r>
      <w:r w:rsidRPr="00331497">
        <w:rPr>
          <w:rFonts w:ascii="Lotus Linotype" w:hAnsi="Lotus Linotype"/>
          <w:sz w:val="32"/>
          <w:szCs w:val="32"/>
          <w:rtl/>
        </w:rPr>
        <w:t xml:space="preserve"> </w:t>
      </w:r>
      <w:r w:rsidRPr="00331497">
        <w:rPr>
          <w:rFonts w:ascii="Lotus Linotype" w:hAnsi="Lotus Linotype" w:hint="eastAsia"/>
          <w:sz w:val="32"/>
          <w:szCs w:val="32"/>
          <w:rtl/>
        </w:rPr>
        <w:t>مدمان،</w:t>
      </w:r>
      <w:r w:rsidRPr="00331497">
        <w:rPr>
          <w:rFonts w:ascii="Lotus Linotype" w:hAnsi="Lotus Linotype"/>
          <w:sz w:val="32"/>
          <w:szCs w:val="32"/>
          <w:rtl/>
        </w:rPr>
        <w:t xml:space="preserve"> </w:t>
      </w:r>
      <w:r w:rsidRPr="00331497">
        <w:rPr>
          <w:rFonts w:ascii="Lotus Linotype" w:hAnsi="Lotus Linotype" w:hint="eastAsia"/>
          <w:sz w:val="32"/>
          <w:szCs w:val="32"/>
          <w:rtl/>
        </w:rPr>
        <w:t>ترجمة</w:t>
      </w:r>
      <w:r w:rsidRPr="00331497">
        <w:rPr>
          <w:rFonts w:ascii="Lotus Linotype" w:hAnsi="Lotus Linotype"/>
          <w:sz w:val="32"/>
          <w:szCs w:val="32"/>
          <w:rtl/>
        </w:rPr>
        <w:t xml:space="preserve"> </w:t>
      </w:r>
      <w:r w:rsidRPr="00331497">
        <w:rPr>
          <w:rFonts w:ascii="Lotus Linotype" w:hAnsi="Lotus Linotype" w:hint="eastAsia"/>
          <w:sz w:val="32"/>
          <w:szCs w:val="32"/>
          <w:rtl/>
        </w:rPr>
        <w:t>حسلين</w:t>
      </w:r>
      <w:r w:rsidRPr="00331497">
        <w:rPr>
          <w:rFonts w:ascii="Lotus Linotype" w:hAnsi="Lotus Linotype"/>
          <w:sz w:val="32"/>
          <w:szCs w:val="32"/>
          <w:rtl/>
        </w:rPr>
        <w:t xml:space="preserve"> </w:t>
      </w:r>
      <w:r w:rsidRPr="00331497">
        <w:rPr>
          <w:rFonts w:ascii="Lotus Linotype" w:hAnsi="Lotus Linotype" w:hint="eastAsia"/>
          <w:sz w:val="32"/>
          <w:szCs w:val="32"/>
          <w:rtl/>
        </w:rPr>
        <w:t>بنت</w:t>
      </w:r>
      <w:r w:rsidRPr="00331497">
        <w:rPr>
          <w:rFonts w:ascii="Lotus Linotype" w:hAnsi="Lotus Linotype"/>
          <w:sz w:val="32"/>
          <w:szCs w:val="32"/>
          <w:rtl/>
        </w:rPr>
        <w:t xml:space="preserve"> </w:t>
      </w:r>
      <w:r w:rsidRPr="00331497">
        <w:rPr>
          <w:rFonts w:ascii="Lotus Linotype" w:hAnsi="Lotus Linotype" w:hint="eastAsia"/>
          <w:sz w:val="32"/>
          <w:szCs w:val="32"/>
          <w:rtl/>
        </w:rPr>
        <w:t>كلمي،</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الثانية،</w:t>
      </w:r>
      <w:r w:rsidRPr="00331497">
        <w:rPr>
          <w:rFonts w:ascii="Lotus Linotype" w:hAnsi="Lotus Linotype"/>
          <w:sz w:val="32"/>
          <w:szCs w:val="32"/>
          <w:rtl/>
        </w:rPr>
        <w:t xml:space="preserve"> 2001</w:t>
      </w:r>
      <w:r w:rsidRPr="00331497">
        <w:rPr>
          <w:rFonts w:ascii="Lotus Linotype" w:hAnsi="Lotus Linotype" w:hint="eastAsia"/>
          <w:sz w:val="32"/>
          <w:szCs w:val="32"/>
          <w:rtl/>
        </w:rPr>
        <w:t>م</w:t>
      </w:r>
      <w:r w:rsidRPr="00331497">
        <w:rPr>
          <w:rFonts w:ascii="Lotus Linotype" w:hAnsi="Lotus Linotype"/>
          <w:sz w:val="32"/>
          <w:szCs w:val="32"/>
          <w:rtl/>
        </w:rPr>
        <w:t xml:space="preserve">. </w:t>
      </w:r>
      <w:r w:rsidRPr="00331497">
        <w:rPr>
          <w:rFonts w:ascii="Lotus Linotype" w:hAnsi="Lotus Linotype" w:hint="cs"/>
          <w:sz w:val="32"/>
          <w:szCs w:val="32"/>
          <w:rtl/>
        </w:rPr>
        <w:t>، ص 20.</w:t>
      </w:r>
    </w:p>
  </w:footnote>
  <w:footnote w:id="88">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فطاني،</w:t>
      </w:r>
      <w:r>
        <w:rPr>
          <w:rFonts w:ascii="Lotus Linotype" w:hAnsi="Lotus Linotype" w:hint="cs"/>
          <w:sz w:val="32"/>
          <w:szCs w:val="32"/>
          <w:rtl/>
        </w:rPr>
        <w:t xml:space="preserve"> </w:t>
      </w:r>
      <w:r w:rsidRPr="00331497">
        <w:rPr>
          <w:rFonts w:ascii="Lotus Linotype" w:hAnsi="Lotus Linotype" w:hint="cs"/>
          <w:sz w:val="32"/>
          <w:szCs w:val="32"/>
          <w:rtl/>
        </w:rPr>
        <w:t xml:space="preserve">لمحمد شاكر، ص 20 </w:t>
      </w:r>
      <w:r w:rsidRPr="00331497">
        <w:rPr>
          <w:rFonts w:ascii="Lotus Linotype" w:hAnsi="Lotus Linotype"/>
          <w:sz w:val="32"/>
          <w:szCs w:val="32"/>
          <w:rtl/>
        </w:rPr>
        <w:t>–</w:t>
      </w:r>
      <w:r w:rsidRPr="00331497">
        <w:rPr>
          <w:rFonts w:ascii="Lotus Linotype" w:hAnsi="Lotus Linotype" w:hint="cs"/>
          <w:sz w:val="32"/>
          <w:szCs w:val="32"/>
          <w:rtl/>
        </w:rPr>
        <w:t xml:space="preserve"> 21.</w:t>
      </w:r>
    </w:p>
  </w:footnote>
  <w:footnote w:id="89">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جهاد بن محمد ودعوته بمنهج السلف الصالح في الولايات الجنوبية، ( باللغة التايلاندية )، لقانتة بونجاتايونج، رسالة ماجستير غير منشورة، مقدمة إلى قسم الدراسات الإسلامية،</w:t>
      </w:r>
      <w:r>
        <w:rPr>
          <w:rFonts w:ascii="Lotus Linotype" w:hAnsi="Lotus Linotype" w:hint="cs"/>
          <w:sz w:val="32"/>
          <w:szCs w:val="32"/>
          <w:rtl/>
        </w:rPr>
        <w:t xml:space="preserve"> </w:t>
      </w:r>
      <w:r w:rsidRPr="00331497">
        <w:rPr>
          <w:rFonts w:ascii="Lotus Linotype" w:hAnsi="Lotus Linotype" w:hint="cs"/>
          <w:sz w:val="32"/>
          <w:szCs w:val="32"/>
          <w:rtl/>
        </w:rPr>
        <w:t>بكلية الدارسا</w:t>
      </w:r>
      <w:r w:rsidRPr="00331497">
        <w:rPr>
          <w:rFonts w:ascii="Lotus Linotype" w:hAnsi="Lotus Linotype" w:hint="eastAsia"/>
          <w:sz w:val="32"/>
          <w:szCs w:val="32"/>
          <w:rtl/>
        </w:rPr>
        <w:t>ت</w:t>
      </w:r>
      <w:r w:rsidRPr="00331497">
        <w:rPr>
          <w:rFonts w:ascii="Lotus Linotype" w:hAnsi="Lotus Linotype" w:hint="cs"/>
          <w:sz w:val="32"/>
          <w:szCs w:val="32"/>
          <w:rtl/>
        </w:rPr>
        <w:t xml:space="preserve"> الإسلامية بجامعة الأمير سون</w:t>
      </w:r>
      <w:r>
        <w:rPr>
          <w:rFonts w:ascii="Lotus Linotype" w:hAnsi="Lotus Linotype" w:hint="cs"/>
          <w:sz w:val="32"/>
          <w:szCs w:val="32"/>
          <w:rtl/>
        </w:rPr>
        <w:t>ج</w:t>
      </w:r>
      <w:r w:rsidRPr="00331497">
        <w:rPr>
          <w:rFonts w:ascii="Lotus Linotype" w:hAnsi="Lotus Linotype" w:hint="cs"/>
          <w:sz w:val="32"/>
          <w:szCs w:val="32"/>
          <w:rtl/>
        </w:rPr>
        <w:t>كلا نكرين، تايلاند عام 1426ه، ص 148.</w:t>
      </w:r>
    </w:p>
  </w:footnote>
  <w:footnote w:id="90">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المرجع السابق، ص 148.</w:t>
      </w:r>
    </w:p>
  </w:footnote>
  <w:footnote w:id="91">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وجهود</w:t>
      </w:r>
      <w:r w:rsidRPr="00331497">
        <w:rPr>
          <w:rFonts w:ascii="Lotus Linotype" w:hAnsi="Lotus Linotype"/>
          <w:sz w:val="32"/>
          <w:szCs w:val="32"/>
          <w:rtl/>
        </w:rPr>
        <w:t xml:space="preserve"> </w:t>
      </w:r>
      <w:r w:rsidRPr="00331497">
        <w:rPr>
          <w:rFonts w:ascii="Lotus Linotype" w:hAnsi="Lotus Linotype" w:hint="eastAsia"/>
          <w:sz w:val="32"/>
          <w:szCs w:val="32"/>
          <w:rtl/>
        </w:rPr>
        <w:t>المسلمين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سبيلها</w:t>
      </w:r>
      <w:r w:rsidRPr="00331497">
        <w:rPr>
          <w:rFonts w:ascii="Lotus Linotype" w:hAnsi="Lotus Linotype"/>
          <w:sz w:val="32"/>
          <w:szCs w:val="32"/>
          <w:rtl/>
        </w:rPr>
        <w:t xml:space="preserve"> </w:t>
      </w:r>
      <w:r w:rsidRPr="00331497">
        <w:rPr>
          <w:rFonts w:ascii="Lotus Linotype" w:hAnsi="Lotus Linotype" w:hint="eastAsia"/>
          <w:sz w:val="32"/>
          <w:szCs w:val="32"/>
          <w:rtl/>
        </w:rPr>
        <w:t>خلال</w:t>
      </w:r>
      <w:r w:rsidRPr="00331497">
        <w:rPr>
          <w:rFonts w:ascii="Lotus Linotype" w:hAnsi="Lotus Linotype"/>
          <w:sz w:val="32"/>
          <w:szCs w:val="32"/>
          <w:rtl/>
        </w:rPr>
        <w:t xml:space="preserve"> </w:t>
      </w:r>
      <w:r w:rsidRPr="00331497">
        <w:rPr>
          <w:rFonts w:ascii="Lotus Linotype" w:hAnsi="Lotus Linotype" w:hint="eastAsia"/>
          <w:sz w:val="32"/>
          <w:szCs w:val="32"/>
          <w:rtl/>
        </w:rPr>
        <w:t>القرن</w:t>
      </w:r>
      <w:r w:rsidRPr="00331497">
        <w:rPr>
          <w:rFonts w:ascii="Lotus Linotype" w:hAnsi="Lotus Linotype"/>
          <w:sz w:val="32"/>
          <w:szCs w:val="32"/>
          <w:rtl/>
        </w:rPr>
        <w:t xml:space="preserve"> </w:t>
      </w:r>
      <w:r w:rsidRPr="00331497">
        <w:rPr>
          <w:rFonts w:ascii="Lotus Linotype" w:hAnsi="Lotus Linotype" w:hint="eastAsia"/>
          <w:sz w:val="32"/>
          <w:szCs w:val="32"/>
          <w:rtl/>
        </w:rPr>
        <w:t>العشرين</w:t>
      </w:r>
      <w:r w:rsidRPr="00331497">
        <w:rPr>
          <w:rFonts w:ascii="Lotus Linotype" w:hAnsi="Lotus Linotype"/>
          <w:sz w:val="32"/>
          <w:szCs w:val="32"/>
          <w:rtl/>
        </w:rPr>
        <w:t xml:space="preserve"> </w:t>
      </w:r>
      <w:r w:rsidRPr="00331497">
        <w:rPr>
          <w:rFonts w:ascii="Lotus Linotype" w:hAnsi="Lotus Linotype" w:hint="eastAsia"/>
          <w:sz w:val="32"/>
          <w:szCs w:val="32"/>
          <w:rtl/>
        </w:rPr>
        <w:t>الميلادي،</w:t>
      </w:r>
      <w:r w:rsidRPr="00331497">
        <w:rPr>
          <w:rFonts w:ascii="Lotus Linotype" w:hAnsi="Lotus Linotype"/>
          <w:sz w:val="32"/>
          <w:szCs w:val="32"/>
          <w:rtl/>
        </w:rPr>
        <w:t xml:space="preserve"> </w:t>
      </w:r>
      <w:r w:rsidRPr="00331497">
        <w:rPr>
          <w:rFonts w:ascii="Lotus Linotype" w:hAnsi="Lotus Linotype" w:hint="eastAsia"/>
          <w:sz w:val="32"/>
          <w:szCs w:val="32"/>
          <w:rtl/>
        </w:rPr>
        <w:t>لعبدالناصر</w:t>
      </w:r>
      <w:r w:rsidRPr="00331497">
        <w:rPr>
          <w:rFonts w:ascii="Lotus Linotype" w:hAnsi="Lotus Linotype"/>
          <w:sz w:val="32"/>
          <w:szCs w:val="32"/>
          <w:rtl/>
        </w:rPr>
        <w:t xml:space="preserve"> </w:t>
      </w:r>
      <w:r w:rsidRPr="00331497">
        <w:rPr>
          <w:rFonts w:ascii="Lotus Linotype" w:hAnsi="Lotus Linotype" w:hint="eastAsia"/>
          <w:sz w:val="32"/>
          <w:szCs w:val="32"/>
          <w:rtl/>
        </w:rPr>
        <w:t>مناها،</w:t>
      </w:r>
      <w:r w:rsidRPr="00331497">
        <w:rPr>
          <w:rFonts w:ascii="Lotus Linotype" w:hAnsi="Lotus Linotype"/>
          <w:sz w:val="32"/>
          <w:szCs w:val="32"/>
          <w:rtl/>
        </w:rPr>
        <w:t xml:space="preserve"> </w:t>
      </w:r>
      <w:r w:rsidRPr="00331497">
        <w:rPr>
          <w:rFonts w:ascii="Lotus Linotype" w:hAnsi="Lotus Linotype" w:hint="eastAsia"/>
          <w:sz w:val="32"/>
          <w:szCs w:val="32"/>
          <w:rtl/>
        </w:rPr>
        <w:t>ص</w:t>
      </w:r>
      <w:r w:rsidRPr="00331497">
        <w:rPr>
          <w:rFonts w:ascii="Lotus Linotype" w:hAnsi="Lotus Linotype" w:hint="cs"/>
          <w:sz w:val="32"/>
          <w:szCs w:val="32"/>
          <w:rtl/>
        </w:rPr>
        <w:t xml:space="preserve"> 253.</w:t>
      </w:r>
    </w:p>
  </w:footnote>
  <w:footnote w:id="92">
    <w:p w:rsidR="00CE41B5" w:rsidRPr="00331497" w:rsidRDefault="00CE41B5" w:rsidP="00285A5A">
      <w:pPr>
        <w:pStyle w:val="FootnoteText"/>
        <w:spacing w:line="440" w:lineRule="exact"/>
        <w:ind w:left="281" w:hanging="283"/>
        <w:jc w:val="lowKashida"/>
        <w:rPr>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هي مجموعة كبيرة من الجزر المتقاربة، سكانها من جنس الملايو، تقع بين خط 15 شمال وجنوب خط الإستواء، وبين قارتي آسيا وأستراليا وبين المحيط الهادي، تبلغ مساحتها اليابسة والبحار أربعة ملايين ميلاً مربعاً تقريباً : وتشمل : إندونيسيا، ماليزيا، بروناي دار السلام، سنغافورا، جنوب تايلاند (فطاني)، مورو (جنوب الفلبين)، وشامبا ( المسلمون في كمبوديا وفيتنام )</w:t>
      </w:r>
    </w:p>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Fonts w:ascii="Lotus Linotype" w:hAnsi="Lotus Linotype"/>
          <w:sz w:val="32"/>
          <w:szCs w:val="32"/>
          <w:rtl/>
        </w:rPr>
        <w:tab/>
      </w:r>
      <w:r w:rsidRPr="00331497">
        <w:rPr>
          <w:rFonts w:ascii="Lotus Linotype" w:hAnsi="Lotus Linotype" w:hint="cs"/>
          <w:sz w:val="32"/>
          <w:szCs w:val="32"/>
          <w:rtl/>
        </w:rPr>
        <w:t xml:space="preserve">وينظر : الوجيز في جغرافية العالم الإسلامي، محمود السرياني، الطبعة الأولى، دار عالم الكتب، الرياض، 1417ه/ 1997م، ص 188، وينظر : نظرات في التاريخ الإسلامي لأرخبيل الملايو، عبدالغني يعقوب فطاني، الطبعة الأولى، دار التجديد للطباعة والنشر والترجمة، كوالالمبر، ماليزيا، 1428ه/ 2007م، ص 83، وينظر : كتاب الأمة، أ.د محمد داود ساماروه، ص 51 </w:t>
      </w:r>
      <w:r w:rsidRPr="00331497">
        <w:rPr>
          <w:rFonts w:ascii="Lotus Linotype" w:hAnsi="Lotus Linotype"/>
          <w:sz w:val="32"/>
          <w:szCs w:val="32"/>
          <w:rtl/>
        </w:rPr>
        <w:t>–</w:t>
      </w:r>
      <w:r w:rsidRPr="00331497">
        <w:rPr>
          <w:rFonts w:ascii="Lotus Linotype" w:hAnsi="Lotus Linotype" w:hint="cs"/>
          <w:sz w:val="32"/>
          <w:szCs w:val="32"/>
          <w:rtl/>
        </w:rPr>
        <w:t xml:space="preserve"> 52.</w:t>
      </w:r>
    </w:p>
  </w:footnote>
  <w:footnote w:id="93">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الإسلام في إندونيسيا، محمد ضياء شهاب، ومحمد نوح، الطبعة الثانية، الدار السعودية للنشر، الرياض، 1977م، ص 16، وينظر : الموجز في عالم الملايو والأقليات الإسلامية، عبد الغني يعقوب فطاني، ص 5 – 8.</w:t>
      </w:r>
    </w:p>
  </w:footnote>
  <w:footnote w:id="94">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كتاب الأمة، أ.د محمد داود ساماروه، ص 51- 56.</w:t>
      </w:r>
    </w:p>
  </w:footnote>
  <w:footnote w:id="95">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تاريخ دولة ملايو فطاني، إبراهيم شكري، ص 150.</w:t>
      </w:r>
    </w:p>
  </w:footnote>
  <w:footnote w:id="96">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فطاني قديماً وحديثاً، عبدالله أيه بغنارا،( باللغة الملايوية ) ص 7.</w:t>
      </w:r>
    </w:p>
  </w:footnote>
  <w:footnote w:id="97">
    <w:p w:rsidR="00CE41B5" w:rsidRPr="00331497" w:rsidRDefault="00CE41B5" w:rsidP="00285A5A">
      <w:pPr>
        <w:pStyle w:val="FootnoteText"/>
        <w:spacing w:line="440" w:lineRule="exact"/>
        <w:ind w:left="281" w:hanging="283"/>
        <w:rPr>
          <w:rFonts w:ascii="Lotus Linotype" w:hAnsi="Lotus Linotype"/>
          <w:sz w:val="32"/>
          <w:szCs w:val="32"/>
          <w:rtl/>
        </w:rPr>
      </w:pPr>
      <w:r w:rsidRPr="00331497">
        <w:rPr>
          <w:rStyle w:val="FootnoteReference"/>
          <w:rFonts w:ascii="Lotus Linotype" w:hAnsi="Lotus Linotype"/>
          <w:sz w:val="32"/>
          <w:szCs w:val="32"/>
          <w:rtl/>
        </w:rPr>
        <w:t xml:space="preserve"> (</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hyperlink r:id="rId1" w:history="1">
        <w:r w:rsidRPr="00CB056A">
          <w:rPr>
            <w:rStyle w:val="Hyperlink"/>
            <w:rFonts w:ascii="Angsana New" w:hAnsi="Angsana New" w:cs="Angsana New"/>
            <w:color w:val="auto"/>
            <w:sz w:val="32"/>
            <w:szCs w:val="32"/>
            <w:u w:val="none"/>
          </w:rPr>
          <w:t>http://webhost.nso.go.th/nso/project/searchkey_cen/index.jsp?province_id=91</w:t>
        </w:r>
      </w:hyperlink>
    </w:p>
    <w:p w:rsidR="00CE41B5" w:rsidRPr="00331497" w:rsidRDefault="00CE41B5" w:rsidP="00285A5A">
      <w:pPr>
        <w:pStyle w:val="FootnoteText"/>
        <w:spacing w:line="440" w:lineRule="exact"/>
        <w:ind w:left="281" w:hanging="283"/>
        <w:rPr>
          <w:rStyle w:val="FootnoteReference"/>
          <w:rFonts w:ascii="Lotus Linotype" w:hAnsi="Lotus Linotype"/>
          <w:sz w:val="32"/>
          <w:szCs w:val="32"/>
          <w:rtl/>
        </w:rPr>
      </w:pPr>
      <w:r w:rsidRPr="00331497">
        <w:rPr>
          <w:rFonts w:ascii="Lotus Linotype" w:hAnsi="Lotus Linotype" w:hint="cs"/>
          <w:sz w:val="32"/>
          <w:szCs w:val="32"/>
          <w:rtl/>
        </w:rPr>
        <w:tab/>
        <w:t>تاريخ الزيارة يوم الأربعاء تاريخ 22 صفر 1435ه، الساعة الحادية عشر مساءاً.</w:t>
      </w:r>
    </w:p>
  </w:footnote>
  <w:footnote w:id="98">
    <w:p w:rsidR="00CE41B5" w:rsidRPr="00331497" w:rsidRDefault="00CE41B5" w:rsidP="00CB056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كتاب الأمة، أ.د محمد داود ساماروه، ص 77.</w:t>
      </w:r>
    </w:p>
  </w:footnote>
  <w:footnote w:id="99">
    <w:p w:rsidR="00CE41B5" w:rsidRPr="00331497" w:rsidRDefault="00CE41B5" w:rsidP="00F73D7F">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ينظر : </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فطاني أو جنوب تايلاند دراسة ومشاهدات، لناصر العبودي، ص 16 -  17. </w:t>
      </w:r>
    </w:p>
  </w:footnote>
  <w:footnote w:id="100">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الأستاذ تقي الدين قنديل : مصري الأصل يعيش في ماليزيا منذ عام 1954 م، حتى يومنا هذا، ويعمل مدرساً ومحاضراً وداعية، وله مؤلفات في الدعوة الإسلامية واللغة العربية.</w:t>
      </w:r>
    </w:p>
  </w:footnote>
  <w:footnote w:id="101">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مجلة</w:t>
      </w:r>
      <w:r w:rsidRPr="00331497">
        <w:rPr>
          <w:rFonts w:ascii="Lotus Linotype" w:hAnsi="Lotus Linotype"/>
          <w:sz w:val="32"/>
          <w:szCs w:val="32"/>
          <w:rtl/>
        </w:rPr>
        <w:t xml:space="preserve"> </w:t>
      </w:r>
      <w:r w:rsidRPr="00331497">
        <w:rPr>
          <w:rFonts w:ascii="Lotus Linotype" w:hAnsi="Lotus Linotype" w:hint="eastAsia"/>
          <w:sz w:val="32"/>
          <w:szCs w:val="32"/>
          <w:rtl/>
        </w:rPr>
        <w:t>حضارة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w:t>
      </w:r>
      <w:r w:rsidRPr="00331497">
        <w:rPr>
          <w:rFonts w:ascii="Lotus Linotype" w:hAnsi="Lotus Linotype"/>
          <w:sz w:val="32"/>
          <w:szCs w:val="32"/>
          <w:rtl/>
        </w:rPr>
        <w:t xml:space="preserve"> </w:t>
      </w:r>
      <w:r w:rsidRPr="00331497">
        <w:rPr>
          <w:rFonts w:ascii="Lotus Linotype" w:hAnsi="Lotus Linotype" w:hint="eastAsia"/>
          <w:sz w:val="32"/>
          <w:szCs w:val="32"/>
          <w:rtl/>
        </w:rPr>
        <w:t>أرخبيل</w:t>
      </w:r>
      <w:r w:rsidRPr="00331497">
        <w:rPr>
          <w:rFonts w:ascii="Lotus Linotype" w:hAnsi="Lotus Linotype"/>
          <w:sz w:val="32"/>
          <w:szCs w:val="32"/>
          <w:rtl/>
        </w:rPr>
        <w:t xml:space="preserve"> </w:t>
      </w:r>
      <w:r w:rsidRPr="00331497">
        <w:rPr>
          <w:rFonts w:ascii="Lotus Linotype" w:hAnsi="Lotus Linotype" w:hint="eastAsia"/>
          <w:sz w:val="32"/>
          <w:szCs w:val="32"/>
          <w:rtl/>
        </w:rPr>
        <w:t>الملايو</w:t>
      </w:r>
      <w:r w:rsidRPr="00331497">
        <w:rPr>
          <w:rFonts w:ascii="Lotus Linotype" w:hAnsi="Lotus Linotype"/>
          <w:sz w:val="32"/>
          <w:szCs w:val="32"/>
          <w:rtl/>
        </w:rPr>
        <w:t xml:space="preserve"> </w:t>
      </w:r>
      <w:r w:rsidRPr="00331497">
        <w:rPr>
          <w:rFonts w:ascii="Lotus Linotype" w:hAnsi="Lotus Linotype" w:hint="eastAsia"/>
          <w:sz w:val="32"/>
          <w:szCs w:val="32"/>
          <w:rtl/>
        </w:rPr>
        <w:t>وانتشار</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Pr>
          <w:rFonts w:ascii="Lotus Linotype" w:hAnsi="Lotus Linotype" w:hint="cs"/>
          <w:sz w:val="32"/>
          <w:szCs w:val="32"/>
          <w:rtl/>
        </w:rPr>
        <w:t xml:space="preserve"> أرخبيل الملايو</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محمد</w:t>
      </w:r>
      <w:r w:rsidRPr="00331497">
        <w:rPr>
          <w:rFonts w:ascii="Lotus Linotype" w:hAnsi="Lotus Linotype"/>
          <w:sz w:val="32"/>
          <w:szCs w:val="32"/>
          <w:rtl/>
        </w:rPr>
        <w:t xml:space="preserve"> </w:t>
      </w:r>
      <w:r w:rsidRPr="00331497">
        <w:rPr>
          <w:rFonts w:ascii="Lotus Linotype" w:hAnsi="Lotus Linotype" w:hint="eastAsia"/>
          <w:sz w:val="32"/>
          <w:szCs w:val="32"/>
          <w:rtl/>
        </w:rPr>
        <w:t>تقي</w:t>
      </w:r>
      <w:r w:rsidRPr="00331497">
        <w:rPr>
          <w:rFonts w:ascii="Lotus Linotype" w:hAnsi="Lotus Linotype"/>
          <w:sz w:val="32"/>
          <w:szCs w:val="32"/>
          <w:rtl/>
        </w:rPr>
        <w:t xml:space="preserve"> </w:t>
      </w:r>
      <w:r w:rsidRPr="00331497">
        <w:rPr>
          <w:rFonts w:ascii="Lotus Linotype" w:hAnsi="Lotus Linotype" w:hint="eastAsia"/>
          <w:sz w:val="32"/>
          <w:szCs w:val="32"/>
          <w:rtl/>
        </w:rPr>
        <w:t>الدين</w:t>
      </w:r>
      <w:r w:rsidRPr="00331497">
        <w:rPr>
          <w:rFonts w:ascii="Lotus Linotype" w:hAnsi="Lotus Linotype"/>
          <w:sz w:val="32"/>
          <w:szCs w:val="32"/>
          <w:rtl/>
        </w:rPr>
        <w:t xml:space="preserve"> </w:t>
      </w:r>
      <w:r w:rsidRPr="00331497">
        <w:rPr>
          <w:rFonts w:ascii="Lotus Linotype" w:hAnsi="Lotus Linotype" w:hint="eastAsia"/>
          <w:sz w:val="32"/>
          <w:szCs w:val="32"/>
          <w:rtl/>
        </w:rPr>
        <w:t>قنديل،</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السنة</w:t>
      </w:r>
      <w:r w:rsidRPr="00331497">
        <w:rPr>
          <w:rFonts w:ascii="Lotus Linotype" w:hAnsi="Lotus Linotype"/>
          <w:sz w:val="32"/>
          <w:szCs w:val="32"/>
          <w:rtl/>
        </w:rPr>
        <w:t xml:space="preserve"> </w:t>
      </w:r>
      <w:r w:rsidRPr="00331497">
        <w:rPr>
          <w:rFonts w:ascii="Lotus Linotype" w:hAnsi="Lotus Linotype" w:hint="eastAsia"/>
          <w:sz w:val="32"/>
          <w:szCs w:val="32"/>
          <w:rtl/>
        </w:rPr>
        <w:t>الثالثة،</w:t>
      </w:r>
      <w:r w:rsidRPr="00331497">
        <w:rPr>
          <w:rFonts w:ascii="Lotus Linotype" w:hAnsi="Lotus Linotype"/>
          <w:sz w:val="32"/>
          <w:szCs w:val="32"/>
          <w:rtl/>
        </w:rPr>
        <w:t xml:space="preserve"> </w:t>
      </w:r>
      <w:r w:rsidRPr="00331497">
        <w:rPr>
          <w:rFonts w:ascii="Lotus Linotype" w:hAnsi="Lotus Linotype" w:hint="eastAsia"/>
          <w:sz w:val="32"/>
          <w:szCs w:val="32"/>
          <w:rtl/>
        </w:rPr>
        <w:t>العدد</w:t>
      </w:r>
      <w:r w:rsidRPr="00331497">
        <w:rPr>
          <w:rFonts w:ascii="Lotus Linotype" w:hAnsi="Lotus Linotype"/>
          <w:sz w:val="32"/>
          <w:szCs w:val="32"/>
          <w:rtl/>
        </w:rPr>
        <w:t xml:space="preserve"> </w:t>
      </w:r>
      <w:r w:rsidRPr="00331497">
        <w:rPr>
          <w:rFonts w:ascii="Lotus Linotype" w:hAnsi="Lotus Linotype" w:hint="eastAsia"/>
          <w:sz w:val="32"/>
          <w:szCs w:val="32"/>
          <w:rtl/>
        </w:rPr>
        <w:t>الأول</w:t>
      </w:r>
      <w:r w:rsidRPr="00331497">
        <w:rPr>
          <w:rFonts w:ascii="Lotus Linotype" w:hAnsi="Lotus Linotype"/>
          <w:sz w:val="32"/>
          <w:szCs w:val="32"/>
          <w:rtl/>
        </w:rPr>
        <w:t xml:space="preserve"> : </w:t>
      </w:r>
      <w:r w:rsidRPr="00331497">
        <w:rPr>
          <w:rFonts w:ascii="Lotus Linotype" w:hAnsi="Lotus Linotype" w:hint="eastAsia"/>
          <w:sz w:val="32"/>
          <w:szCs w:val="32"/>
          <w:rtl/>
        </w:rPr>
        <w:t>يونيو</w:t>
      </w:r>
      <w:r w:rsidRPr="00331497">
        <w:rPr>
          <w:rFonts w:ascii="Lotus Linotype" w:hAnsi="Lotus Linotype"/>
          <w:sz w:val="32"/>
          <w:szCs w:val="32"/>
          <w:rtl/>
        </w:rPr>
        <w:t xml:space="preserve"> 1961 </w:t>
      </w:r>
      <w:r w:rsidRPr="00331497">
        <w:rPr>
          <w:rFonts w:ascii="Lotus Linotype" w:hAnsi="Lotus Linotype" w:hint="eastAsia"/>
          <w:sz w:val="32"/>
          <w:szCs w:val="32"/>
          <w:rtl/>
        </w:rPr>
        <w:t>م</w:t>
      </w:r>
      <w:r w:rsidRPr="00331497">
        <w:rPr>
          <w:rFonts w:ascii="Lotus Linotype" w:hAnsi="Lotus Linotype"/>
          <w:sz w:val="32"/>
          <w:szCs w:val="32"/>
          <w:rtl/>
        </w:rPr>
        <w:t>.</w:t>
      </w:r>
      <w:r w:rsidRPr="00331497">
        <w:rPr>
          <w:rFonts w:ascii="Lotus Linotype" w:hAnsi="Lotus Linotype" w:hint="cs"/>
          <w:sz w:val="32"/>
          <w:szCs w:val="32"/>
          <w:rtl/>
        </w:rPr>
        <w:t>، ص 66.</w:t>
      </w:r>
    </w:p>
  </w:footnote>
  <w:footnote w:id="102">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مجلة</w:t>
      </w:r>
      <w:r w:rsidRPr="00331497">
        <w:rPr>
          <w:rFonts w:ascii="Lotus Linotype" w:hAnsi="Lotus Linotype"/>
          <w:sz w:val="32"/>
          <w:szCs w:val="32"/>
          <w:rtl/>
        </w:rPr>
        <w:t xml:space="preserve"> </w:t>
      </w:r>
      <w:r w:rsidRPr="00331497">
        <w:rPr>
          <w:rFonts w:ascii="Lotus Linotype" w:hAnsi="Lotus Linotype" w:hint="eastAsia"/>
          <w:sz w:val="32"/>
          <w:szCs w:val="32"/>
          <w:rtl/>
        </w:rPr>
        <w:t>حضارة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w:t>
      </w:r>
      <w:r w:rsidRPr="00331497">
        <w:rPr>
          <w:rFonts w:ascii="Lotus Linotype" w:hAnsi="Lotus Linotype"/>
          <w:sz w:val="32"/>
          <w:szCs w:val="32"/>
          <w:rtl/>
        </w:rPr>
        <w:t xml:space="preserve"> </w:t>
      </w:r>
      <w:r w:rsidRPr="00331497">
        <w:rPr>
          <w:rFonts w:ascii="Lotus Linotype" w:hAnsi="Lotus Linotype" w:hint="eastAsia"/>
          <w:sz w:val="32"/>
          <w:szCs w:val="32"/>
          <w:rtl/>
        </w:rPr>
        <w:t>وانتشار</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أرخبيل</w:t>
      </w:r>
      <w:r w:rsidRPr="00331497">
        <w:rPr>
          <w:rFonts w:ascii="Lotus Linotype" w:hAnsi="Lotus Linotype"/>
          <w:sz w:val="32"/>
          <w:szCs w:val="32"/>
          <w:rtl/>
        </w:rPr>
        <w:t xml:space="preserve"> </w:t>
      </w:r>
      <w:r w:rsidRPr="00331497">
        <w:rPr>
          <w:rFonts w:ascii="Lotus Linotype" w:hAnsi="Lotus Linotype" w:hint="eastAsia"/>
          <w:sz w:val="32"/>
          <w:szCs w:val="32"/>
          <w:rtl/>
        </w:rPr>
        <w:t>الملايو</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محمد</w:t>
      </w:r>
      <w:r w:rsidRPr="00331497">
        <w:rPr>
          <w:rFonts w:ascii="Lotus Linotype" w:hAnsi="Lotus Linotype"/>
          <w:sz w:val="32"/>
          <w:szCs w:val="32"/>
          <w:rtl/>
        </w:rPr>
        <w:t xml:space="preserve"> </w:t>
      </w:r>
      <w:r w:rsidRPr="00331497">
        <w:rPr>
          <w:rFonts w:ascii="Lotus Linotype" w:hAnsi="Lotus Linotype" w:hint="eastAsia"/>
          <w:sz w:val="32"/>
          <w:szCs w:val="32"/>
          <w:rtl/>
        </w:rPr>
        <w:t>تقي</w:t>
      </w:r>
      <w:r w:rsidRPr="00331497">
        <w:rPr>
          <w:rFonts w:ascii="Lotus Linotype" w:hAnsi="Lotus Linotype"/>
          <w:sz w:val="32"/>
          <w:szCs w:val="32"/>
          <w:rtl/>
        </w:rPr>
        <w:t xml:space="preserve"> </w:t>
      </w:r>
      <w:r w:rsidRPr="00331497">
        <w:rPr>
          <w:rFonts w:ascii="Lotus Linotype" w:hAnsi="Lotus Linotype" w:hint="eastAsia"/>
          <w:sz w:val="32"/>
          <w:szCs w:val="32"/>
          <w:rtl/>
        </w:rPr>
        <w:t>الدين</w:t>
      </w:r>
      <w:r w:rsidRPr="00331497">
        <w:rPr>
          <w:rFonts w:ascii="Lotus Linotype" w:hAnsi="Lotus Linotype"/>
          <w:sz w:val="32"/>
          <w:szCs w:val="32"/>
          <w:rtl/>
        </w:rPr>
        <w:t xml:space="preserve"> </w:t>
      </w:r>
      <w:r w:rsidRPr="00331497">
        <w:rPr>
          <w:rFonts w:ascii="Lotus Linotype" w:hAnsi="Lotus Linotype" w:hint="eastAsia"/>
          <w:sz w:val="32"/>
          <w:szCs w:val="32"/>
          <w:rtl/>
        </w:rPr>
        <w:t>قنديل،</w:t>
      </w:r>
      <w:r w:rsidRPr="00331497">
        <w:rPr>
          <w:rFonts w:ascii="Lotus Linotype" w:hAnsi="Lotus Linotype"/>
          <w:sz w:val="32"/>
          <w:szCs w:val="32"/>
          <w:rtl/>
        </w:rPr>
        <w:t xml:space="preserve"> </w:t>
      </w:r>
      <w:r w:rsidRPr="00331497">
        <w:rPr>
          <w:rFonts w:ascii="Lotus Linotype" w:hAnsi="Lotus Linotype" w:hint="eastAsia"/>
          <w:sz w:val="32"/>
          <w:szCs w:val="32"/>
          <w:rtl/>
        </w:rPr>
        <w:t>السنة</w:t>
      </w:r>
      <w:r w:rsidRPr="00331497">
        <w:rPr>
          <w:rFonts w:ascii="Lotus Linotype" w:hAnsi="Lotus Linotype"/>
          <w:sz w:val="32"/>
          <w:szCs w:val="32"/>
          <w:rtl/>
        </w:rPr>
        <w:t xml:space="preserve"> </w:t>
      </w:r>
      <w:r w:rsidRPr="00331497">
        <w:rPr>
          <w:rFonts w:ascii="Lotus Linotype" w:hAnsi="Lotus Linotype" w:hint="eastAsia"/>
          <w:sz w:val="32"/>
          <w:szCs w:val="32"/>
          <w:rtl/>
        </w:rPr>
        <w:t>الثالثة،</w:t>
      </w:r>
      <w:r w:rsidRPr="00331497">
        <w:rPr>
          <w:rFonts w:ascii="Lotus Linotype" w:hAnsi="Lotus Linotype"/>
          <w:sz w:val="32"/>
          <w:szCs w:val="32"/>
          <w:rtl/>
        </w:rPr>
        <w:t xml:space="preserve"> </w:t>
      </w:r>
      <w:r w:rsidRPr="00331497">
        <w:rPr>
          <w:rFonts w:ascii="Lotus Linotype" w:hAnsi="Lotus Linotype" w:hint="eastAsia"/>
          <w:sz w:val="32"/>
          <w:szCs w:val="32"/>
          <w:rtl/>
        </w:rPr>
        <w:t>العدد</w:t>
      </w:r>
      <w:r w:rsidRPr="00331497">
        <w:rPr>
          <w:rFonts w:ascii="Lotus Linotype" w:hAnsi="Lotus Linotype"/>
          <w:sz w:val="32"/>
          <w:szCs w:val="32"/>
          <w:rtl/>
        </w:rPr>
        <w:t xml:space="preserve"> </w:t>
      </w:r>
      <w:r w:rsidRPr="00331497">
        <w:rPr>
          <w:rFonts w:ascii="Lotus Linotype" w:hAnsi="Lotus Linotype" w:hint="eastAsia"/>
          <w:sz w:val="32"/>
          <w:szCs w:val="32"/>
          <w:rtl/>
        </w:rPr>
        <w:t>الأول</w:t>
      </w:r>
      <w:r w:rsidRPr="00331497">
        <w:rPr>
          <w:rFonts w:ascii="Lotus Linotype" w:hAnsi="Lotus Linotype"/>
          <w:sz w:val="32"/>
          <w:szCs w:val="32"/>
          <w:rtl/>
        </w:rPr>
        <w:t xml:space="preserve"> : </w:t>
      </w:r>
      <w:r w:rsidRPr="00331497">
        <w:rPr>
          <w:rFonts w:ascii="Lotus Linotype" w:hAnsi="Lotus Linotype" w:hint="eastAsia"/>
          <w:sz w:val="32"/>
          <w:szCs w:val="32"/>
          <w:rtl/>
        </w:rPr>
        <w:t>يونيو</w:t>
      </w:r>
      <w:r w:rsidRPr="00331497">
        <w:rPr>
          <w:rFonts w:ascii="Lotus Linotype" w:hAnsi="Lotus Linotype"/>
          <w:sz w:val="32"/>
          <w:szCs w:val="32"/>
          <w:rtl/>
        </w:rPr>
        <w:t xml:space="preserve"> 1961 </w:t>
      </w:r>
      <w:r w:rsidRPr="00331497">
        <w:rPr>
          <w:rFonts w:ascii="Lotus Linotype" w:hAnsi="Lotus Linotype" w:hint="eastAsia"/>
          <w:sz w:val="32"/>
          <w:szCs w:val="32"/>
          <w:rtl/>
        </w:rPr>
        <w:t>م</w:t>
      </w:r>
      <w:r w:rsidRPr="00331497">
        <w:rPr>
          <w:rFonts w:ascii="Lotus Linotype" w:hAnsi="Lotus Linotype"/>
          <w:sz w:val="32"/>
          <w:szCs w:val="32"/>
          <w:rtl/>
        </w:rPr>
        <w:t>.</w:t>
      </w:r>
      <w:r w:rsidRPr="00331497">
        <w:rPr>
          <w:rFonts w:ascii="Lotus Linotype" w:hAnsi="Lotus Linotype" w:hint="cs"/>
          <w:sz w:val="32"/>
          <w:szCs w:val="32"/>
          <w:rtl/>
        </w:rPr>
        <w:t>، ص  132، والإسلام في جزر الشرق الأقصى، د. قبصر، مجلة الوعي الإسلامي، السنة الخامسة، العدد 60، فبراير 1970، ص 132.</w:t>
      </w:r>
    </w:p>
  </w:footnote>
  <w:footnote w:id="103">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سورة </w:t>
      </w:r>
      <w:r w:rsidRPr="00331497">
        <w:rPr>
          <w:rFonts w:ascii="Lotus Linotype" w:hAnsi="Lotus Linotype" w:hint="eastAsia"/>
          <w:sz w:val="32"/>
          <w:szCs w:val="32"/>
          <w:rtl/>
        </w:rPr>
        <w:t>النحل</w:t>
      </w:r>
      <w:r w:rsidRPr="00331497">
        <w:rPr>
          <w:rFonts w:ascii="Lotus Linotype" w:hAnsi="Lotus Linotype"/>
          <w:sz w:val="32"/>
          <w:szCs w:val="32"/>
          <w:rtl/>
        </w:rPr>
        <w:t>: ١٢٥</w:t>
      </w:r>
      <w:r w:rsidRPr="00331497">
        <w:rPr>
          <w:rFonts w:ascii="Lotus Linotype" w:hAnsi="Lotus Linotype" w:hint="cs"/>
          <w:sz w:val="32"/>
          <w:szCs w:val="32"/>
          <w:rtl/>
        </w:rPr>
        <w:t>.</w:t>
      </w:r>
    </w:p>
  </w:footnote>
  <w:footnote w:id="104">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مجلة</w:t>
      </w:r>
      <w:r w:rsidRPr="00331497">
        <w:rPr>
          <w:rFonts w:ascii="Lotus Linotype" w:hAnsi="Lotus Linotype"/>
          <w:sz w:val="32"/>
          <w:szCs w:val="32"/>
          <w:rtl/>
        </w:rPr>
        <w:t xml:space="preserve"> </w:t>
      </w:r>
      <w:r w:rsidRPr="00331497">
        <w:rPr>
          <w:rFonts w:ascii="Lotus Linotype" w:hAnsi="Lotus Linotype" w:hint="eastAsia"/>
          <w:sz w:val="32"/>
          <w:szCs w:val="32"/>
          <w:rtl/>
        </w:rPr>
        <w:t>حضارة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w:t>
      </w:r>
      <w:r w:rsidRPr="00331497">
        <w:rPr>
          <w:rFonts w:ascii="Lotus Linotype" w:hAnsi="Lotus Linotype"/>
          <w:sz w:val="32"/>
          <w:szCs w:val="32"/>
          <w:rtl/>
        </w:rPr>
        <w:t xml:space="preserve"> </w:t>
      </w:r>
      <w:r w:rsidRPr="00331497">
        <w:rPr>
          <w:rFonts w:ascii="Lotus Linotype" w:hAnsi="Lotus Linotype" w:hint="eastAsia"/>
          <w:sz w:val="32"/>
          <w:szCs w:val="32"/>
          <w:rtl/>
        </w:rPr>
        <w:t>وانتشار</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أرخبيل</w:t>
      </w:r>
      <w:r w:rsidRPr="00331497">
        <w:rPr>
          <w:rFonts w:ascii="Lotus Linotype" w:hAnsi="Lotus Linotype"/>
          <w:sz w:val="32"/>
          <w:szCs w:val="32"/>
          <w:rtl/>
        </w:rPr>
        <w:t xml:space="preserve"> </w:t>
      </w:r>
      <w:r w:rsidRPr="00331497">
        <w:rPr>
          <w:rFonts w:ascii="Lotus Linotype" w:hAnsi="Lotus Linotype" w:hint="eastAsia"/>
          <w:sz w:val="32"/>
          <w:szCs w:val="32"/>
          <w:rtl/>
        </w:rPr>
        <w:t>الملايو</w:t>
      </w:r>
      <w:r w:rsidRPr="00331497">
        <w:rPr>
          <w:rFonts w:ascii="Lotus Linotype" w:hAnsi="Lotus Linotype"/>
          <w:sz w:val="32"/>
          <w:szCs w:val="32"/>
          <w:rtl/>
        </w:rPr>
        <w:t xml:space="preserve"> </w:t>
      </w:r>
      <w:r w:rsidRPr="00331497">
        <w:rPr>
          <w:rFonts w:ascii="Lotus Linotype" w:hAnsi="Lotus Linotype" w:hint="eastAsia"/>
          <w:sz w:val="32"/>
          <w:szCs w:val="32"/>
          <w:rtl/>
        </w:rPr>
        <w:t>،</w:t>
      </w:r>
      <w:r w:rsidRPr="00331497">
        <w:rPr>
          <w:rFonts w:ascii="Lotus Linotype" w:hAnsi="Lotus Linotype"/>
          <w:sz w:val="32"/>
          <w:szCs w:val="32"/>
          <w:rtl/>
        </w:rPr>
        <w:t xml:space="preserve"> </w:t>
      </w:r>
      <w:r w:rsidRPr="00331497">
        <w:rPr>
          <w:rFonts w:ascii="Lotus Linotype" w:hAnsi="Lotus Linotype" w:hint="eastAsia"/>
          <w:sz w:val="32"/>
          <w:szCs w:val="32"/>
          <w:rtl/>
        </w:rPr>
        <w:t>محمد</w:t>
      </w:r>
      <w:r w:rsidRPr="00331497">
        <w:rPr>
          <w:rFonts w:ascii="Lotus Linotype" w:hAnsi="Lotus Linotype"/>
          <w:sz w:val="32"/>
          <w:szCs w:val="32"/>
          <w:rtl/>
        </w:rPr>
        <w:t xml:space="preserve"> </w:t>
      </w:r>
      <w:r w:rsidRPr="00331497">
        <w:rPr>
          <w:rFonts w:ascii="Lotus Linotype" w:hAnsi="Lotus Linotype" w:hint="eastAsia"/>
          <w:sz w:val="32"/>
          <w:szCs w:val="32"/>
          <w:rtl/>
        </w:rPr>
        <w:t>تقي</w:t>
      </w:r>
      <w:r w:rsidRPr="00331497">
        <w:rPr>
          <w:rFonts w:ascii="Lotus Linotype" w:hAnsi="Lotus Linotype"/>
          <w:sz w:val="32"/>
          <w:szCs w:val="32"/>
          <w:rtl/>
        </w:rPr>
        <w:t xml:space="preserve"> </w:t>
      </w:r>
      <w:r w:rsidRPr="00331497">
        <w:rPr>
          <w:rFonts w:ascii="Lotus Linotype" w:hAnsi="Lotus Linotype" w:hint="eastAsia"/>
          <w:sz w:val="32"/>
          <w:szCs w:val="32"/>
          <w:rtl/>
        </w:rPr>
        <w:t>الدين</w:t>
      </w:r>
      <w:r w:rsidRPr="00331497">
        <w:rPr>
          <w:rFonts w:ascii="Lotus Linotype" w:hAnsi="Lotus Linotype"/>
          <w:sz w:val="32"/>
          <w:szCs w:val="32"/>
          <w:rtl/>
        </w:rPr>
        <w:t xml:space="preserve"> </w:t>
      </w:r>
      <w:r w:rsidRPr="00331497">
        <w:rPr>
          <w:rFonts w:ascii="Lotus Linotype" w:hAnsi="Lotus Linotype" w:hint="eastAsia"/>
          <w:sz w:val="32"/>
          <w:szCs w:val="32"/>
          <w:rtl/>
        </w:rPr>
        <w:t>قنديل</w:t>
      </w:r>
      <w:r w:rsidRPr="00331497">
        <w:rPr>
          <w:rFonts w:ascii="Lotus Linotype" w:hAnsi="Lotus Linotype" w:hint="cs"/>
          <w:sz w:val="32"/>
          <w:szCs w:val="32"/>
          <w:rtl/>
        </w:rPr>
        <w:t>، ص 53.</w:t>
      </w:r>
    </w:p>
  </w:footnote>
  <w:footnote w:id="105">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الإسلام في عالم الملايو، مجلة " الوعي الإسلام "، السنة الأولى، العدد 4، أغسطس 1965، ص 78.</w:t>
      </w:r>
    </w:p>
  </w:footnote>
  <w:footnote w:id="106">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الدعوة الإسلامية، ومشاهير العلماء الفطانين، مجلة فقاسوه ( التربية )، العدد 421، ص 20.</w:t>
      </w:r>
    </w:p>
  </w:footnote>
  <w:footnote w:id="107">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تاريخ أصول سلالات المسلمين في تايلاند، ص 61، و</w:t>
      </w:r>
      <w:r w:rsidRPr="00331497">
        <w:rPr>
          <w:rFonts w:ascii="Lotus Linotype" w:hAnsi="Lotus Linotype" w:hint="eastAsia"/>
          <w:sz w:val="32"/>
          <w:szCs w:val="32"/>
          <w:rtl/>
        </w:rPr>
        <w:t>الوجيز</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جغرافية</w:t>
      </w:r>
      <w:r w:rsidRPr="00331497">
        <w:rPr>
          <w:rFonts w:ascii="Lotus Linotype" w:hAnsi="Lotus Linotype"/>
          <w:sz w:val="32"/>
          <w:szCs w:val="32"/>
          <w:rtl/>
        </w:rPr>
        <w:t xml:space="preserve"> </w:t>
      </w:r>
      <w:r w:rsidRPr="00331497">
        <w:rPr>
          <w:rFonts w:ascii="Lotus Linotype" w:hAnsi="Lotus Linotype" w:hint="eastAsia"/>
          <w:sz w:val="32"/>
          <w:szCs w:val="32"/>
          <w:rtl/>
        </w:rPr>
        <w:t>العالم</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محمد</w:t>
      </w:r>
      <w:r w:rsidRPr="00331497">
        <w:rPr>
          <w:rFonts w:ascii="Lotus Linotype" w:hAnsi="Lotus Linotype"/>
          <w:sz w:val="32"/>
          <w:szCs w:val="32"/>
          <w:rtl/>
        </w:rPr>
        <w:t xml:space="preserve"> </w:t>
      </w:r>
      <w:r w:rsidRPr="00331497">
        <w:rPr>
          <w:rFonts w:ascii="Lotus Linotype" w:hAnsi="Lotus Linotype" w:hint="eastAsia"/>
          <w:sz w:val="32"/>
          <w:szCs w:val="32"/>
          <w:rtl/>
        </w:rPr>
        <w:t>بن</w:t>
      </w:r>
      <w:r w:rsidRPr="00331497">
        <w:rPr>
          <w:rFonts w:ascii="Lotus Linotype" w:hAnsi="Lotus Linotype"/>
          <w:sz w:val="32"/>
          <w:szCs w:val="32"/>
          <w:rtl/>
        </w:rPr>
        <w:t xml:space="preserve"> </w:t>
      </w:r>
      <w:r w:rsidRPr="00331497">
        <w:rPr>
          <w:rFonts w:ascii="Lotus Linotype" w:hAnsi="Lotus Linotype" w:hint="eastAsia"/>
          <w:sz w:val="32"/>
          <w:szCs w:val="32"/>
          <w:rtl/>
        </w:rPr>
        <w:t>محمود</w:t>
      </w:r>
      <w:r w:rsidRPr="00331497">
        <w:rPr>
          <w:rFonts w:ascii="Lotus Linotype" w:hAnsi="Lotus Linotype"/>
          <w:sz w:val="32"/>
          <w:szCs w:val="32"/>
          <w:rtl/>
        </w:rPr>
        <w:t xml:space="preserve"> </w:t>
      </w:r>
      <w:r w:rsidRPr="00331497">
        <w:rPr>
          <w:rFonts w:ascii="Lotus Linotype" w:hAnsi="Lotus Linotype" w:hint="eastAsia"/>
          <w:sz w:val="32"/>
          <w:szCs w:val="32"/>
          <w:rtl/>
        </w:rPr>
        <w:t>السرياني</w:t>
      </w:r>
      <w:r w:rsidRPr="00331497">
        <w:rPr>
          <w:rFonts w:ascii="Lotus Linotype" w:hAnsi="Lotus Linotype" w:hint="cs"/>
          <w:sz w:val="32"/>
          <w:szCs w:val="32"/>
          <w:rtl/>
        </w:rPr>
        <w:t>، ص 50.</w:t>
      </w:r>
    </w:p>
  </w:footnote>
  <w:footnote w:id="108">
    <w:p w:rsidR="00CE41B5" w:rsidRPr="00331497" w:rsidRDefault="00CE41B5" w:rsidP="00285A5A">
      <w:pPr>
        <w:pStyle w:val="FootnoteText"/>
        <w:spacing w:line="440" w:lineRule="exact"/>
        <w:ind w:left="281" w:hanging="283"/>
        <w:jc w:val="lowKashida"/>
        <w:rPr>
          <w:rStyle w:val="FootnoteReference"/>
          <w:rFonts w:ascii="Lotus Linotype" w:hAnsi="Lotus Linotype" w:cs="Arial"/>
          <w:sz w:val="32"/>
          <w:szCs w:val="32"/>
          <w:vertAlign w:val="baseline"/>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Angsana New" w:hAnsi="Angsana New" w:cs="Angsana New"/>
          <w:sz w:val="32"/>
          <w:szCs w:val="32"/>
        </w:rPr>
        <w:t>Thailand A.goldem Wonder Land</w:t>
      </w:r>
      <w:r w:rsidRPr="00331497">
        <w:rPr>
          <w:rFonts w:ascii="Traditional Arabic" w:hAnsi="Traditional Arabic"/>
          <w:sz w:val="32"/>
          <w:szCs w:val="32"/>
          <w:rtl/>
        </w:rPr>
        <w:t>،</w:t>
      </w:r>
      <w:r w:rsidRPr="00331497">
        <w:rPr>
          <w:rFonts w:ascii="Traditional Arabic" w:hAnsi="Traditional Arabic" w:hint="cs"/>
          <w:sz w:val="32"/>
          <w:szCs w:val="32"/>
          <w:rtl/>
        </w:rPr>
        <w:t xml:space="preserve"> ص 12.</w:t>
      </w:r>
      <w:r w:rsidRPr="00331497">
        <w:rPr>
          <w:rFonts w:ascii="Traditional Arabic" w:hAnsi="Traditional Arabic"/>
          <w:sz w:val="32"/>
          <w:szCs w:val="32"/>
          <w:rtl/>
        </w:rPr>
        <w:t xml:space="preserve"> </w:t>
      </w:r>
    </w:p>
  </w:footnote>
  <w:footnote w:id="109">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سورة </w:t>
      </w:r>
      <w:r w:rsidRPr="00331497">
        <w:rPr>
          <w:rFonts w:ascii="Lotus Linotype" w:hAnsi="Lotus Linotype" w:hint="eastAsia"/>
          <w:sz w:val="32"/>
          <w:szCs w:val="32"/>
          <w:rtl/>
        </w:rPr>
        <w:t>آل</w:t>
      </w:r>
      <w:r w:rsidRPr="00331497">
        <w:rPr>
          <w:rFonts w:ascii="Lotus Linotype" w:hAnsi="Lotus Linotype"/>
          <w:sz w:val="32"/>
          <w:szCs w:val="32"/>
          <w:rtl/>
        </w:rPr>
        <w:t xml:space="preserve"> </w:t>
      </w:r>
      <w:r w:rsidRPr="00331497">
        <w:rPr>
          <w:rFonts w:ascii="Lotus Linotype" w:hAnsi="Lotus Linotype" w:hint="eastAsia"/>
          <w:sz w:val="32"/>
          <w:szCs w:val="32"/>
          <w:rtl/>
        </w:rPr>
        <w:t>عمران</w:t>
      </w:r>
      <w:r w:rsidRPr="00331497">
        <w:rPr>
          <w:rFonts w:ascii="Lotus Linotype" w:hAnsi="Lotus Linotype"/>
          <w:sz w:val="32"/>
          <w:szCs w:val="32"/>
          <w:rtl/>
        </w:rPr>
        <w:t>: ٨٥</w:t>
      </w:r>
      <w:r w:rsidRPr="00331497">
        <w:rPr>
          <w:rFonts w:ascii="Lotus Linotype" w:hAnsi="Lotus Linotype" w:hint="cs"/>
          <w:sz w:val="32"/>
          <w:szCs w:val="32"/>
          <w:rtl/>
        </w:rPr>
        <w:t>.</w:t>
      </w:r>
    </w:p>
  </w:footnote>
  <w:footnote w:id="110">
    <w:p w:rsidR="00CE41B5" w:rsidRPr="00331497" w:rsidRDefault="00CE41B5" w:rsidP="003A73A8">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:كتباب الأمة، أ.د محمد داود ساماروه، ص 62، وينظر : مقدمة، الإسلام في المملكة التايلاندية، ص 1.</w:t>
      </w:r>
    </w:p>
  </w:footnote>
  <w:footnote w:id="111">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تحركات التجار من دوافع التحرك الإسلامي، في كتاب : </w:t>
      </w:r>
      <w:r w:rsidRPr="00331497">
        <w:rPr>
          <w:rFonts w:ascii="Lotus Linotype" w:hAnsi="Lotus Linotype" w:hint="eastAsia"/>
          <w:sz w:val="32"/>
          <w:szCs w:val="32"/>
          <w:rtl/>
        </w:rPr>
        <w:t>الوجيز</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جغرافية</w:t>
      </w:r>
      <w:r w:rsidRPr="00331497">
        <w:rPr>
          <w:rFonts w:ascii="Lotus Linotype" w:hAnsi="Lotus Linotype"/>
          <w:sz w:val="32"/>
          <w:szCs w:val="32"/>
          <w:rtl/>
        </w:rPr>
        <w:t xml:space="preserve"> </w:t>
      </w:r>
      <w:r w:rsidRPr="00331497">
        <w:rPr>
          <w:rFonts w:ascii="Lotus Linotype" w:hAnsi="Lotus Linotype" w:hint="eastAsia"/>
          <w:sz w:val="32"/>
          <w:szCs w:val="32"/>
          <w:rtl/>
        </w:rPr>
        <w:t>العالم</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محمد</w:t>
      </w:r>
      <w:r w:rsidRPr="00331497">
        <w:rPr>
          <w:rFonts w:ascii="Lotus Linotype" w:hAnsi="Lotus Linotype"/>
          <w:sz w:val="32"/>
          <w:szCs w:val="32"/>
          <w:rtl/>
        </w:rPr>
        <w:t xml:space="preserve"> </w:t>
      </w:r>
      <w:r w:rsidRPr="00331497">
        <w:rPr>
          <w:rFonts w:ascii="Lotus Linotype" w:hAnsi="Lotus Linotype" w:hint="eastAsia"/>
          <w:sz w:val="32"/>
          <w:szCs w:val="32"/>
          <w:rtl/>
        </w:rPr>
        <w:t>بن</w:t>
      </w:r>
      <w:r w:rsidRPr="00331497">
        <w:rPr>
          <w:rFonts w:ascii="Lotus Linotype" w:hAnsi="Lotus Linotype"/>
          <w:sz w:val="32"/>
          <w:szCs w:val="32"/>
          <w:rtl/>
        </w:rPr>
        <w:t xml:space="preserve"> </w:t>
      </w:r>
      <w:r w:rsidRPr="00331497">
        <w:rPr>
          <w:rFonts w:ascii="Lotus Linotype" w:hAnsi="Lotus Linotype" w:hint="eastAsia"/>
          <w:sz w:val="32"/>
          <w:szCs w:val="32"/>
          <w:rtl/>
        </w:rPr>
        <w:t>محمود</w:t>
      </w:r>
      <w:r w:rsidRPr="00331497">
        <w:rPr>
          <w:rFonts w:ascii="Lotus Linotype" w:hAnsi="Lotus Linotype"/>
          <w:sz w:val="32"/>
          <w:szCs w:val="32"/>
          <w:rtl/>
        </w:rPr>
        <w:t xml:space="preserve"> </w:t>
      </w:r>
      <w:r w:rsidRPr="00331497">
        <w:rPr>
          <w:rFonts w:ascii="Lotus Linotype" w:hAnsi="Lotus Linotype" w:hint="eastAsia"/>
          <w:sz w:val="32"/>
          <w:szCs w:val="32"/>
          <w:rtl/>
        </w:rPr>
        <w:t>السرياني</w:t>
      </w:r>
      <w:r w:rsidRPr="00331497">
        <w:rPr>
          <w:rFonts w:ascii="Lotus Linotype" w:hAnsi="Lotus Linotype" w:hint="cs"/>
          <w:sz w:val="32"/>
          <w:szCs w:val="32"/>
          <w:rtl/>
        </w:rPr>
        <w:t xml:space="preserve"> ص 50، ون</w:t>
      </w:r>
      <w:r w:rsidRPr="00331497">
        <w:rPr>
          <w:rFonts w:ascii="Lotus Linotype" w:hAnsi="Lotus Linotype" w:hint="eastAsia"/>
          <w:sz w:val="32"/>
          <w:szCs w:val="32"/>
          <w:rtl/>
        </w:rPr>
        <w:t>ظرات</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التاريخ</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لأرخبيل</w:t>
      </w:r>
      <w:r w:rsidRPr="00331497">
        <w:rPr>
          <w:rFonts w:ascii="Lotus Linotype" w:hAnsi="Lotus Linotype"/>
          <w:sz w:val="32"/>
          <w:szCs w:val="32"/>
          <w:rtl/>
        </w:rPr>
        <w:t xml:space="preserve"> </w:t>
      </w:r>
      <w:r w:rsidRPr="00331497">
        <w:rPr>
          <w:rFonts w:ascii="Lotus Linotype" w:hAnsi="Lotus Linotype" w:hint="eastAsia"/>
          <w:sz w:val="32"/>
          <w:szCs w:val="32"/>
          <w:rtl/>
        </w:rPr>
        <w:t>الملايو،</w:t>
      </w:r>
      <w:r w:rsidRPr="00331497">
        <w:rPr>
          <w:rFonts w:ascii="Lotus Linotype" w:hAnsi="Lotus Linotype"/>
          <w:sz w:val="32"/>
          <w:szCs w:val="32"/>
          <w:rtl/>
        </w:rPr>
        <w:t xml:space="preserve"> </w:t>
      </w:r>
      <w:r w:rsidRPr="00331497">
        <w:rPr>
          <w:rFonts w:ascii="Lotus Linotype" w:hAnsi="Lotus Linotype" w:hint="eastAsia"/>
          <w:sz w:val="32"/>
          <w:szCs w:val="32"/>
          <w:rtl/>
        </w:rPr>
        <w:t>عبدالغني</w:t>
      </w:r>
      <w:r w:rsidRPr="00331497">
        <w:rPr>
          <w:rFonts w:ascii="Lotus Linotype" w:hAnsi="Lotus Linotype"/>
          <w:sz w:val="32"/>
          <w:szCs w:val="32"/>
          <w:rtl/>
        </w:rPr>
        <w:t xml:space="preserve"> </w:t>
      </w:r>
      <w:r w:rsidRPr="00331497">
        <w:rPr>
          <w:rFonts w:ascii="Lotus Linotype" w:hAnsi="Lotus Linotype" w:hint="eastAsia"/>
          <w:sz w:val="32"/>
          <w:szCs w:val="32"/>
          <w:rtl/>
        </w:rPr>
        <w:t>يعقوب</w:t>
      </w:r>
      <w:r w:rsidRPr="00331497">
        <w:rPr>
          <w:rFonts w:ascii="Lotus Linotype" w:hAnsi="Lotus Linotype"/>
          <w:sz w:val="32"/>
          <w:szCs w:val="32"/>
          <w:rtl/>
        </w:rPr>
        <w:t xml:space="preserve"> </w:t>
      </w:r>
      <w:r w:rsidRPr="00331497">
        <w:rPr>
          <w:rFonts w:ascii="Lotus Linotype" w:hAnsi="Lotus Linotype" w:hint="eastAsia"/>
          <w:sz w:val="32"/>
          <w:szCs w:val="32"/>
          <w:rtl/>
        </w:rPr>
        <w:t>فطاني،</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الأولى،</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التجديد</w:t>
      </w:r>
      <w:r w:rsidRPr="00331497">
        <w:rPr>
          <w:rFonts w:ascii="Lotus Linotype" w:hAnsi="Lotus Linotype"/>
          <w:sz w:val="32"/>
          <w:szCs w:val="32"/>
          <w:rtl/>
        </w:rPr>
        <w:t xml:space="preserve"> </w:t>
      </w:r>
      <w:r w:rsidRPr="00331497">
        <w:rPr>
          <w:rFonts w:ascii="Lotus Linotype" w:hAnsi="Lotus Linotype" w:hint="eastAsia"/>
          <w:sz w:val="32"/>
          <w:szCs w:val="32"/>
          <w:rtl/>
        </w:rPr>
        <w:t>للطباعة</w:t>
      </w:r>
      <w:r w:rsidRPr="00331497">
        <w:rPr>
          <w:rFonts w:ascii="Lotus Linotype" w:hAnsi="Lotus Linotype"/>
          <w:sz w:val="32"/>
          <w:szCs w:val="32"/>
          <w:rtl/>
        </w:rPr>
        <w:t xml:space="preserve"> </w:t>
      </w:r>
      <w:r w:rsidRPr="00331497">
        <w:rPr>
          <w:rFonts w:ascii="Lotus Linotype" w:hAnsi="Lotus Linotype" w:hint="eastAsia"/>
          <w:sz w:val="32"/>
          <w:szCs w:val="32"/>
          <w:rtl/>
        </w:rPr>
        <w:t>والنشر</w:t>
      </w:r>
      <w:r w:rsidRPr="00331497">
        <w:rPr>
          <w:rFonts w:ascii="Lotus Linotype" w:hAnsi="Lotus Linotype"/>
          <w:sz w:val="32"/>
          <w:szCs w:val="32"/>
          <w:rtl/>
        </w:rPr>
        <w:t xml:space="preserve"> </w:t>
      </w:r>
      <w:r w:rsidRPr="00331497">
        <w:rPr>
          <w:rFonts w:ascii="Lotus Linotype" w:hAnsi="Lotus Linotype" w:hint="eastAsia"/>
          <w:sz w:val="32"/>
          <w:szCs w:val="32"/>
          <w:rtl/>
        </w:rPr>
        <w:t>والترجمة،</w:t>
      </w:r>
      <w:r w:rsidRPr="00331497">
        <w:rPr>
          <w:rFonts w:ascii="Lotus Linotype" w:hAnsi="Lotus Linotype"/>
          <w:sz w:val="32"/>
          <w:szCs w:val="32"/>
          <w:rtl/>
        </w:rPr>
        <w:t xml:space="preserve"> </w:t>
      </w:r>
      <w:r w:rsidRPr="00331497">
        <w:rPr>
          <w:rFonts w:ascii="Lotus Linotype" w:hAnsi="Lotus Linotype" w:hint="eastAsia"/>
          <w:sz w:val="32"/>
          <w:szCs w:val="32"/>
          <w:rtl/>
        </w:rPr>
        <w:t>كوالالمبر،</w:t>
      </w:r>
      <w:r w:rsidRPr="00331497">
        <w:rPr>
          <w:rFonts w:ascii="Lotus Linotype" w:hAnsi="Lotus Linotype"/>
          <w:sz w:val="32"/>
          <w:szCs w:val="32"/>
          <w:rtl/>
        </w:rPr>
        <w:t xml:space="preserve"> </w:t>
      </w:r>
      <w:r w:rsidRPr="00331497">
        <w:rPr>
          <w:rFonts w:ascii="Lotus Linotype" w:hAnsi="Lotus Linotype" w:hint="eastAsia"/>
          <w:sz w:val="32"/>
          <w:szCs w:val="32"/>
          <w:rtl/>
        </w:rPr>
        <w:t>ماليزيا،</w:t>
      </w:r>
      <w:r w:rsidRPr="00331497">
        <w:rPr>
          <w:rFonts w:ascii="Lotus Linotype" w:hAnsi="Lotus Linotype"/>
          <w:sz w:val="32"/>
          <w:szCs w:val="32"/>
          <w:rtl/>
        </w:rPr>
        <w:t xml:space="preserve"> 1428</w:t>
      </w:r>
      <w:r w:rsidRPr="00331497">
        <w:rPr>
          <w:rFonts w:ascii="Lotus Linotype" w:hAnsi="Lotus Linotype" w:hint="eastAsia"/>
          <w:sz w:val="32"/>
          <w:szCs w:val="32"/>
          <w:rtl/>
        </w:rPr>
        <w:t>ه</w:t>
      </w:r>
      <w:r w:rsidRPr="00331497">
        <w:rPr>
          <w:rFonts w:ascii="Lotus Linotype" w:hAnsi="Lotus Linotype"/>
          <w:sz w:val="32"/>
          <w:szCs w:val="32"/>
          <w:rtl/>
        </w:rPr>
        <w:t>/ 2007</w:t>
      </w:r>
      <w:r w:rsidRPr="00331497">
        <w:rPr>
          <w:rFonts w:ascii="Lotus Linotype" w:hAnsi="Lotus Linotype" w:hint="eastAsia"/>
          <w:sz w:val="32"/>
          <w:szCs w:val="32"/>
          <w:rtl/>
        </w:rPr>
        <w:t>م</w:t>
      </w:r>
      <w:r w:rsidRPr="00331497">
        <w:rPr>
          <w:rFonts w:ascii="Lotus Linotype" w:hAnsi="Lotus Linotype"/>
          <w:sz w:val="32"/>
          <w:szCs w:val="32"/>
          <w:rtl/>
        </w:rPr>
        <w:t>.</w:t>
      </w:r>
      <w:r w:rsidRPr="00331497">
        <w:rPr>
          <w:rFonts w:ascii="Lotus Linotype" w:hAnsi="Lotus Linotype" w:hint="cs"/>
          <w:sz w:val="32"/>
          <w:szCs w:val="32"/>
          <w:rtl/>
        </w:rPr>
        <w:t>جـ 4، ص 401.</w:t>
      </w:r>
    </w:p>
  </w:footnote>
  <w:footnote w:id="112">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بلاد فطاني، ص 21، ومسلمات أندونيسيا والعمل الإسلامي، ص 40، ومقدمة : الإسلام في المملكة التايلاندية، ص 1.</w:t>
      </w:r>
    </w:p>
  </w:footnote>
  <w:footnote w:id="113">
    <w:p w:rsidR="00CE41B5" w:rsidRPr="00331497" w:rsidRDefault="00CE41B5" w:rsidP="003A73A8">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راجع بالتفصيل تاريخ هذا التحول في : بلادنا فطاني، ص 21، وما بعدها، والدعوة الإسلامية ومشاهير العلماء الفطانيين، مجلة فغاسوه، العدد 421، ص 20 وما بعدها.</w:t>
      </w:r>
    </w:p>
  </w:footnote>
  <w:footnote w:id="114">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الدعوة الإسلامية في تايلاند وجهود المسلمين في سلبيها خلال القرن العشرين الميلادي، عبدالناصر أحمد مناها، ص 70 وما بعدها.</w:t>
      </w:r>
    </w:p>
  </w:footnote>
  <w:footnote w:id="115">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w:t>
      </w:r>
      <w:r>
        <w:rPr>
          <w:rFonts w:ascii="Lotus Linotype" w:hAnsi="Lotus Linotype" w:hint="cs"/>
          <w:sz w:val="32"/>
          <w:szCs w:val="32"/>
          <w:rtl/>
        </w:rPr>
        <w:t xml:space="preserve">حسب الإحصائية من قبل وزارة الداخلية، في تاريخ 25/2/ 2559ب( 2016م) </w:t>
      </w:r>
    </w:p>
  </w:footnote>
  <w:footnote w:id="116">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موقع الموسوعة الحرة، </w:t>
      </w:r>
      <w:hyperlink r:id="rId2" w:history="1">
        <w:r w:rsidRPr="003A73A8">
          <w:rPr>
            <w:rStyle w:val="Hyperlink"/>
            <w:rFonts w:ascii="Angsana New" w:hAnsi="Angsana New" w:cs="Angsana New"/>
            <w:color w:val="auto"/>
            <w:sz w:val="32"/>
            <w:szCs w:val="32"/>
            <w:u w:val="none"/>
          </w:rPr>
          <w:t>http://ar.wikipedia.org/wiki</w:t>
        </w:r>
      </w:hyperlink>
      <w:r w:rsidRPr="00331497">
        <w:rPr>
          <w:rFonts w:ascii="Lotus Linotype" w:hAnsi="Lotus Linotype" w:hint="cs"/>
          <w:sz w:val="32"/>
          <w:szCs w:val="32"/>
          <w:rtl/>
        </w:rPr>
        <w:t xml:space="preserve">، تاريخ الزيارة 19 / 2 / 1434 ه، وانظر أيضاً : تأثر الدعوات الإصلاحية الإسلامية في تايلاند بدعوة الشيخ محمد بن عبدالوهاب، </w:t>
      </w:r>
      <w:r w:rsidRPr="00331497">
        <w:rPr>
          <w:rFonts w:ascii="Traditional Arabic" w:hAnsi="Traditional Arabic" w:hint="cs"/>
          <w:sz w:val="32"/>
          <w:szCs w:val="32"/>
          <w:rtl/>
        </w:rPr>
        <w:t xml:space="preserve">  </w:t>
      </w:r>
      <w:r w:rsidRPr="00331497">
        <w:rPr>
          <w:rFonts w:ascii="Lotus Linotype" w:hAnsi="Lotus Linotype" w:hint="cs"/>
          <w:sz w:val="32"/>
          <w:szCs w:val="32"/>
          <w:rtl/>
        </w:rPr>
        <w:t>لإسماعيل أحمد، بحوث ندوة الشيخ محمد عبدالوهاب، جامعة الإمام محمد بن سعود الإسلامية، 1411 ه/ 1991 م، ص 371.</w:t>
      </w:r>
    </w:p>
  </w:footnote>
  <w:footnote w:id="117">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w:t>
      </w:r>
      <w:r w:rsidRPr="00331497">
        <w:rPr>
          <w:rtl/>
        </w:rPr>
        <w:t xml:space="preserve"> </w:t>
      </w:r>
      <w:r w:rsidRPr="00331497">
        <w:rPr>
          <w:rFonts w:ascii="Lotus Linotype" w:hAnsi="Lotus Linotype" w:hint="eastAsia"/>
          <w:sz w:val="32"/>
          <w:szCs w:val="32"/>
          <w:rtl/>
        </w:rPr>
        <w:t>الأقليات</w:t>
      </w:r>
      <w:r w:rsidRPr="00331497">
        <w:rPr>
          <w:rFonts w:ascii="Lotus Linotype" w:hAnsi="Lotus Linotype"/>
          <w:sz w:val="32"/>
          <w:szCs w:val="32"/>
          <w:rtl/>
        </w:rPr>
        <w:t xml:space="preserve"> </w:t>
      </w:r>
      <w:r w:rsidRPr="00331497">
        <w:rPr>
          <w:rFonts w:ascii="Lotus Linotype" w:hAnsi="Lotus Linotype" w:hint="eastAsia"/>
          <w:sz w:val="32"/>
          <w:szCs w:val="32"/>
          <w:rtl/>
        </w:rPr>
        <w:t>المسلمة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العالم</w:t>
      </w:r>
      <w:r w:rsidRPr="00331497">
        <w:rPr>
          <w:rFonts w:ascii="Lotus Linotype" w:hAnsi="Lotus Linotype"/>
          <w:sz w:val="32"/>
          <w:szCs w:val="32"/>
          <w:rtl/>
        </w:rPr>
        <w:t xml:space="preserve"> </w:t>
      </w:r>
      <w:r w:rsidRPr="00331497">
        <w:rPr>
          <w:rFonts w:ascii="Lotus Linotype" w:hAnsi="Lotus Linotype" w:hint="eastAsia"/>
          <w:sz w:val="32"/>
          <w:szCs w:val="32"/>
          <w:rtl/>
        </w:rPr>
        <w:t>ظروفها</w:t>
      </w:r>
      <w:r w:rsidRPr="00331497">
        <w:rPr>
          <w:rFonts w:ascii="Lotus Linotype" w:hAnsi="Lotus Linotype"/>
          <w:sz w:val="32"/>
          <w:szCs w:val="32"/>
          <w:rtl/>
        </w:rPr>
        <w:t xml:space="preserve"> </w:t>
      </w:r>
      <w:r w:rsidRPr="00331497">
        <w:rPr>
          <w:rFonts w:ascii="Lotus Linotype" w:hAnsi="Lotus Linotype" w:hint="eastAsia"/>
          <w:sz w:val="32"/>
          <w:szCs w:val="32"/>
          <w:rtl/>
        </w:rPr>
        <w:t>المعاصرة،</w:t>
      </w:r>
      <w:r w:rsidRPr="00331497">
        <w:rPr>
          <w:rFonts w:ascii="Lotus Linotype" w:hAnsi="Lotus Linotype"/>
          <w:sz w:val="32"/>
          <w:szCs w:val="32"/>
          <w:rtl/>
        </w:rPr>
        <w:t xml:space="preserve"> </w:t>
      </w:r>
      <w:r w:rsidRPr="00331497">
        <w:rPr>
          <w:rFonts w:ascii="Lotus Linotype" w:hAnsi="Lotus Linotype" w:hint="eastAsia"/>
          <w:sz w:val="32"/>
          <w:szCs w:val="32"/>
          <w:rtl/>
        </w:rPr>
        <w:t>آلامها،</w:t>
      </w:r>
      <w:r w:rsidRPr="00331497">
        <w:rPr>
          <w:rFonts w:ascii="Lotus Linotype" w:hAnsi="Lotus Linotype"/>
          <w:sz w:val="32"/>
          <w:szCs w:val="32"/>
          <w:rtl/>
        </w:rPr>
        <w:t xml:space="preserve"> </w:t>
      </w:r>
      <w:r w:rsidRPr="00331497">
        <w:rPr>
          <w:rFonts w:ascii="Lotus Linotype" w:hAnsi="Lotus Linotype" w:hint="eastAsia"/>
          <w:sz w:val="32"/>
          <w:szCs w:val="32"/>
          <w:rtl/>
        </w:rPr>
        <w:t>وآمالها،</w:t>
      </w:r>
      <w:r w:rsidRPr="00331497">
        <w:rPr>
          <w:rFonts w:ascii="Lotus Linotype" w:hAnsi="Lotus Linotype"/>
          <w:sz w:val="32"/>
          <w:szCs w:val="32"/>
          <w:rtl/>
        </w:rPr>
        <w:t xml:space="preserve"> </w:t>
      </w:r>
      <w:r w:rsidRPr="00331497">
        <w:rPr>
          <w:rFonts w:ascii="Lotus Linotype" w:hAnsi="Lotus Linotype" w:hint="eastAsia"/>
          <w:sz w:val="32"/>
          <w:szCs w:val="32"/>
          <w:rtl/>
        </w:rPr>
        <w:t>للندوة</w:t>
      </w:r>
      <w:r w:rsidRPr="00331497">
        <w:rPr>
          <w:rFonts w:ascii="Lotus Linotype" w:hAnsi="Lotus Linotype"/>
          <w:sz w:val="32"/>
          <w:szCs w:val="32"/>
          <w:rtl/>
        </w:rPr>
        <w:t xml:space="preserve"> </w:t>
      </w:r>
      <w:r w:rsidRPr="00331497">
        <w:rPr>
          <w:rFonts w:ascii="Lotus Linotype" w:hAnsi="Lotus Linotype" w:hint="eastAsia"/>
          <w:sz w:val="32"/>
          <w:szCs w:val="32"/>
          <w:rtl/>
        </w:rPr>
        <w:t>العالمية</w:t>
      </w:r>
      <w:r w:rsidRPr="00331497">
        <w:rPr>
          <w:rFonts w:ascii="Lotus Linotype" w:hAnsi="Lotus Linotype"/>
          <w:sz w:val="32"/>
          <w:szCs w:val="32"/>
          <w:rtl/>
        </w:rPr>
        <w:t xml:space="preserve"> </w:t>
      </w:r>
      <w:r w:rsidRPr="00331497">
        <w:rPr>
          <w:rFonts w:ascii="Lotus Linotype" w:hAnsi="Lotus Linotype" w:hint="eastAsia"/>
          <w:sz w:val="32"/>
          <w:szCs w:val="32"/>
          <w:rtl/>
        </w:rPr>
        <w:t>للشباب</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w:t>
      </w:r>
      <w:r w:rsidRPr="00331497">
        <w:rPr>
          <w:rFonts w:ascii="Lotus Linotype" w:hAnsi="Lotus Linotype"/>
          <w:sz w:val="32"/>
          <w:szCs w:val="32"/>
          <w:rtl/>
        </w:rPr>
        <w:t xml:space="preserve"> </w:t>
      </w:r>
      <w:r w:rsidRPr="00331497">
        <w:rPr>
          <w:rFonts w:ascii="Lotus Linotype" w:hAnsi="Lotus Linotype" w:hint="eastAsia"/>
          <w:sz w:val="32"/>
          <w:szCs w:val="32"/>
          <w:rtl/>
        </w:rPr>
        <w:t>دار</w:t>
      </w:r>
      <w:r w:rsidRPr="00331497">
        <w:rPr>
          <w:rFonts w:ascii="Lotus Linotype" w:hAnsi="Lotus Linotype"/>
          <w:sz w:val="32"/>
          <w:szCs w:val="32"/>
          <w:rtl/>
        </w:rPr>
        <w:t xml:space="preserve"> </w:t>
      </w:r>
      <w:r w:rsidRPr="00331497">
        <w:rPr>
          <w:rFonts w:ascii="Lotus Linotype" w:hAnsi="Lotus Linotype" w:hint="eastAsia"/>
          <w:sz w:val="32"/>
          <w:szCs w:val="32"/>
          <w:rtl/>
        </w:rPr>
        <w:t>الندوة</w:t>
      </w:r>
      <w:r w:rsidRPr="00331497">
        <w:rPr>
          <w:rFonts w:ascii="Lotus Linotype" w:hAnsi="Lotus Linotype"/>
          <w:sz w:val="32"/>
          <w:szCs w:val="32"/>
          <w:rtl/>
        </w:rPr>
        <w:t xml:space="preserve"> </w:t>
      </w:r>
      <w:r w:rsidRPr="00331497">
        <w:rPr>
          <w:rFonts w:ascii="Lotus Linotype" w:hAnsi="Lotus Linotype" w:hint="eastAsia"/>
          <w:sz w:val="32"/>
          <w:szCs w:val="32"/>
          <w:rtl/>
        </w:rPr>
        <w:t>العالمية</w:t>
      </w:r>
      <w:r w:rsidRPr="00331497">
        <w:rPr>
          <w:rFonts w:ascii="Lotus Linotype" w:hAnsi="Lotus Linotype"/>
          <w:sz w:val="32"/>
          <w:szCs w:val="32"/>
          <w:rtl/>
        </w:rPr>
        <w:t xml:space="preserve"> </w:t>
      </w:r>
      <w:r w:rsidRPr="00331497">
        <w:rPr>
          <w:rFonts w:ascii="Lotus Linotype" w:hAnsi="Lotus Linotype" w:hint="eastAsia"/>
          <w:sz w:val="32"/>
          <w:szCs w:val="32"/>
          <w:rtl/>
        </w:rPr>
        <w:t>للطباعة</w:t>
      </w:r>
      <w:r w:rsidRPr="00331497">
        <w:rPr>
          <w:rFonts w:ascii="Lotus Linotype" w:hAnsi="Lotus Linotype"/>
          <w:sz w:val="32"/>
          <w:szCs w:val="32"/>
          <w:rtl/>
        </w:rPr>
        <w:t xml:space="preserve"> </w:t>
      </w:r>
      <w:r w:rsidRPr="00331497">
        <w:rPr>
          <w:rFonts w:ascii="Lotus Linotype" w:hAnsi="Lotus Linotype" w:hint="eastAsia"/>
          <w:sz w:val="32"/>
          <w:szCs w:val="32"/>
          <w:rtl/>
        </w:rPr>
        <w:t>والنشر</w:t>
      </w:r>
      <w:r w:rsidRPr="00331497">
        <w:rPr>
          <w:rFonts w:ascii="Lotus Linotype" w:hAnsi="Lotus Linotype"/>
          <w:sz w:val="32"/>
          <w:szCs w:val="32"/>
          <w:rtl/>
        </w:rPr>
        <w:t xml:space="preserve"> </w:t>
      </w:r>
      <w:r w:rsidRPr="00331497">
        <w:rPr>
          <w:rFonts w:ascii="Lotus Linotype" w:hAnsi="Lotus Linotype" w:hint="eastAsia"/>
          <w:sz w:val="32"/>
          <w:szCs w:val="32"/>
          <w:rtl/>
        </w:rPr>
        <w:t>والتوزيع،</w:t>
      </w:r>
      <w:r w:rsidRPr="00331497">
        <w:rPr>
          <w:rFonts w:ascii="Lotus Linotype" w:hAnsi="Lotus Linotype"/>
          <w:sz w:val="32"/>
          <w:szCs w:val="32"/>
          <w:rtl/>
        </w:rPr>
        <w:t xml:space="preserve"> 1420</w:t>
      </w:r>
      <w:r w:rsidRPr="00331497">
        <w:rPr>
          <w:rFonts w:ascii="Lotus Linotype" w:hAnsi="Lotus Linotype" w:hint="eastAsia"/>
          <w:sz w:val="32"/>
          <w:szCs w:val="32"/>
          <w:rtl/>
        </w:rPr>
        <w:t>ه</w:t>
      </w:r>
      <w:r w:rsidRPr="00331497">
        <w:rPr>
          <w:rFonts w:ascii="Lotus Linotype" w:hAnsi="Lotus Linotype" w:hint="cs"/>
          <w:sz w:val="32"/>
          <w:szCs w:val="32"/>
          <w:rtl/>
        </w:rPr>
        <w:t>،  جـ 1 ص 407.</w:t>
      </w:r>
    </w:p>
  </w:footnote>
  <w:footnote w:id="118">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w:t>
      </w:r>
      <w:r w:rsidRPr="00331497">
        <w:rPr>
          <w:rFonts w:ascii="Lotus Linotype" w:hAnsi="Lotus Linotype" w:hint="eastAsia"/>
          <w:sz w:val="32"/>
          <w:szCs w:val="32"/>
          <w:rtl/>
        </w:rPr>
        <w:t>أثر</w:t>
      </w:r>
      <w:r w:rsidRPr="00331497">
        <w:rPr>
          <w:rFonts w:ascii="Lotus Linotype" w:hAnsi="Lotus Linotype"/>
          <w:sz w:val="32"/>
          <w:szCs w:val="32"/>
          <w:rtl/>
        </w:rPr>
        <w:t xml:space="preserve"> </w:t>
      </w:r>
      <w:r w:rsidRPr="00331497">
        <w:rPr>
          <w:rFonts w:ascii="Lotus Linotype" w:hAnsi="Lotus Linotype" w:hint="eastAsia"/>
          <w:sz w:val="32"/>
          <w:szCs w:val="32"/>
          <w:rtl/>
        </w:rPr>
        <w:t>جهود</w:t>
      </w:r>
      <w:r w:rsidRPr="00331497">
        <w:rPr>
          <w:rFonts w:ascii="Lotus Linotype" w:hAnsi="Lotus Linotype"/>
          <w:sz w:val="32"/>
          <w:szCs w:val="32"/>
          <w:rtl/>
        </w:rPr>
        <w:t xml:space="preserve"> </w:t>
      </w:r>
      <w:r w:rsidRPr="00331497">
        <w:rPr>
          <w:rFonts w:ascii="Lotus Linotype" w:hAnsi="Lotus Linotype" w:hint="eastAsia"/>
          <w:sz w:val="32"/>
          <w:szCs w:val="32"/>
          <w:rtl/>
        </w:rPr>
        <w:t>خادم</w:t>
      </w:r>
      <w:r w:rsidRPr="00331497">
        <w:rPr>
          <w:rFonts w:ascii="Lotus Linotype" w:hAnsi="Lotus Linotype"/>
          <w:sz w:val="32"/>
          <w:szCs w:val="32"/>
          <w:rtl/>
        </w:rPr>
        <w:t xml:space="preserve"> </w:t>
      </w:r>
      <w:r w:rsidRPr="00331497">
        <w:rPr>
          <w:rFonts w:ascii="Lotus Linotype" w:hAnsi="Lotus Linotype" w:hint="eastAsia"/>
          <w:sz w:val="32"/>
          <w:szCs w:val="32"/>
          <w:rtl/>
        </w:rPr>
        <w:t>الحرمين</w:t>
      </w:r>
      <w:r w:rsidRPr="00331497">
        <w:rPr>
          <w:rFonts w:ascii="Lotus Linotype" w:hAnsi="Lotus Linotype"/>
          <w:sz w:val="32"/>
          <w:szCs w:val="32"/>
          <w:rtl/>
        </w:rPr>
        <w:t xml:space="preserve"> </w:t>
      </w:r>
      <w:r w:rsidRPr="00331497">
        <w:rPr>
          <w:rFonts w:ascii="Lotus Linotype" w:hAnsi="Lotus Linotype" w:hint="eastAsia"/>
          <w:sz w:val="32"/>
          <w:szCs w:val="32"/>
          <w:rtl/>
        </w:rPr>
        <w:t>الشريفين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نشر</w:t>
      </w:r>
      <w:r w:rsidRPr="00331497">
        <w:rPr>
          <w:rFonts w:ascii="Lotus Linotype" w:hAnsi="Lotus Linotype"/>
          <w:sz w:val="32"/>
          <w:szCs w:val="32"/>
          <w:rtl/>
        </w:rPr>
        <w:t xml:space="preserve"> </w:t>
      </w:r>
      <w:r w:rsidRPr="00331497">
        <w:rPr>
          <w:rFonts w:ascii="Lotus Linotype" w:hAnsi="Lotus Linotype" w:hint="eastAsia"/>
          <w:sz w:val="32"/>
          <w:szCs w:val="32"/>
          <w:rtl/>
        </w:rPr>
        <w:t>العلم</w:t>
      </w:r>
      <w:r w:rsidRPr="00331497">
        <w:rPr>
          <w:rFonts w:ascii="Lotus Linotype" w:hAnsi="Lotus Linotype"/>
          <w:sz w:val="32"/>
          <w:szCs w:val="32"/>
          <w:rtl/>
        </w:rPr>
        <w:t xml:space="preserve"> </w:t>
      </w:r>
      <w:r w:rsidRPr="00331497">
        <w:rPr>
          <w:rFonts w:ascii="Lotus Linotype" w:hAnsi="Lotus Linotype" w:hint="eastAsia"/>
          <w:sz w:val="32"/>
          <w:szCs w:val="32"/>
          <w:rtl/>
        </w:rPr>
        <w:t>الشرعي</w:t>
      </w:r>
      <w:r w:rsidRPr="00331497">
        <w:rPr>
          <w:rFonts w:ascii="Lotus Linotype" w:hAnsi="Lotus Linotype"/>
          <w:sz w:val="32"/>
          <w:szCs w:val="32"/>
          <w:rtl/>
        </w:rPr>
        <w:t xml:space="preserve"> </w:t>
      </w:r>
      <w:r w:rsidRPr="00331497">
        <w:rPr>
          <w:rFonts w:ascii="Lotus Linotype" w:hAnsi="Lotus Linotype" w:hint="eastAsia"/>
          <w:sz w:val="32"/>
          <w:szCs w:val="32"/>
          <w:rtl/>
        </w:rPr>
        <w:t>والعقيدة</w:t>
      </w:r>
      <w:r w:rsidRPr="00331497">
        <w:rPr>
          <w:rFonts w:ascii="Lotus Linotype" w:hAnsi="Lotus Linotype"/>
          <w:sz w:val="32"/>
          <w:szCs w:val="32"/>
          <w:rtl/>
        </w:rPr>
        <w:t xml:space="preserve"> </w:t>
      </w:r>
      <w:r w:rsidRPr="00331497">
        <w:rPr>
          <w:rFonts w:ascii="Lotus Linotype" w:hAnsi="Lotus Linotype" w:hint="eastAsia"/>
          <w:sz w:val="32"/>
          <w:szCs w:val="32"/>
          <w:rtl/>
        </w:rPr>
        <w:t>الصحيحة</w:t>
      </w:r>
      <w:r w:rsidRPr="00331497">
        <w:rPr>
          <w:rFonts w:ascii="Lotus Linotype" w:hAnsi="Lotus Linotype"/>
          <w:sz w:val="32"/>
          <w:szCs w:val="32"/>
          <w:rtl/>
        </w:rPr>
        <w:t xml:space="preserve"> </w:t>
      </w:r>
      <w:r w:rsidRPr="00331497">
        <w:rPr>
          <w:rFonts w:ascii="Lotus Linotype" w:hAnsi="Lotus Linotype" w:hint="eastAsia"/>
          <w:sz w:val="32"/>
          <w:szCs w:val="32"/>
          <w:rtl/>
        </w:rPr>
        <w:t>من</w:t>
      </w:r>
      <w:r w:rsidRPr="00331497">
        <w:rPr>
          <w:rFonts w:ascii="Lotus Linotype" w:hAnsi="Lotus Linotype"/>
          <w:sz w:val="32"/>
          <w:szCs w:val="32"/>
          <w:rtl/>
        </w:rPr>
        <w:t xml:space="preserve"> </w:t>
      </w:r>
      <w:r w:rsidRPr="00331497">
        <w:rPr>
          <w:rFonts w:ascii="Lotus Linotype" w:hAnsi="Lotus Linotype" w:hint="eastAsia"/>
          <w:sz w:val="32"/>
          <w:szCs w:val="32"/>
          <w:rtl/>
        </w:rPr>
        <w:t>خلال</w:t>
      </w:r>
      <w:r w:rsidRPr="00331497">
        <w:rPr>
          <w:rFonts w:ascii="Lotus Linotype" w:hAnsi="Lotus Linotype"/>
          <w:sz w:val="32"/>
          <w:szCs w:val="32"/>
          <w:rtl/>
        </w:rPr>
        <w:t xml:space="preserve"> </w:t>
      </w:r>
      <w:r w:rsidRPr="00331497">
        <w:rPr>
          <w:rFonts w:ascii="Lotus Linotype" w:hAnsi="Lotus Linotype" w:hint="eastAsia"/>
          <w:sz w:val="32"/>
          <w:szCs w:val="32"/>
          <w:rtl/>
        </w:rPr>
        <w:t>الطلبة</w:t>
      </w:r>
      <w:r w:rsidRPr="00331497">
        <w:rPr>
          <w:rFonts w:ascii="Lotus Linotype" w:hAnsi="Lotus Linotype"/>
          <w:sz w:val="32"/>
          <w:szCs w:val="32"/>
          <w:rtl/>
        </w:rPr>
        <w:t xml:space="preserve"> </w:t>
      </w:r>
      <w:r w:rsidRPr="00331497">
        <w:rPr>
          <w:rFonts w:ascii="Lotus Linotype" w:hAnsi="Lotus Linotype" w:hint="eastAsia"/>
          <w:sz w:val="32"/>
          <w:szCs w:val="32"/>
          <w:rtl/>
        </w:rPr>
        <w:t>المسلمين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لعبدالله</w:t>
      </w:r>
      <w:r w:rsidRPr="00331497">
        <w:rPr>
          <w:rFonts w:ascii="Lotus Linotype" w:hAnsi="Lotus Linotype"/>
          <w:sz w:val="32"/>
          <w:szCs w:val="32"/>
          <w:rtl/>
        </w:rPr>
        <w:t xml:space="preserve"> </w:t>
      </w:r>
      <w:r w:rsidRPr="00331497">
        <w:rPr>
          <w:rFonts w:ascii="Lotus Linotype" w:hAnsi="Lotus Linotype" w:hint="eastAsia"/>
          <w:sz w:val="32"/>
          <w:szCs w:val="32"/>
          <w:rtl/>
        </w:rPr>
        <w:t>نومسوك،</w:t>
      </w:r>
      <w:r w:rsidRPr="00331497">
        <w:rPr>
          <w:rFonts w:ascii="Lotus Linotype" w:hAnsi="Lotus Linotype"/>
          <w:sz w:val="32"/>
          <w:szCs w:val="32"/>
          <w:rtl/>
        </w:rPr>
        <w:t xml:space="preserve"> </w:t>
      </w:r>
      <w:r w:rsidRPr="00331497">
        <w:rPr>
          <w:rFonts w:ascii="Lotus Linotype" w:hAnsi="Lotus Linotype" w:hint="eastAsia"/>
          <w:sz w:val="32"/>
          <w:szCs w:val="32"/>
          <w:rtl/>
        </w:rPr>
        <w:t>بحوث</w:t>
      </w:r>
      <w:r w:rsidRPr="00331497">
        <w:rPr>
          <w:rFonts w:ascii="Lotus Linotype" w:hAnsi="Lotus Linotype"/>
          <w:sz w:val="32"/>
          <w:szCs w:val="32"/>
          <w:rtl/>
        </w:rPr>
        <w:t xml:space="preserve"> </w:t>
      </w:r>
      <w:r w:rsidRPr="00331497">
        <w:rPr>
          <w:rFonts w:ascii="Lotus Linotype" w:hAnsi="Lotus Linotype" w:hint="eastAsia"/>
          <w:sz w:val="32"/>
          <w:szCs w:val="32"/>
          <w:rtl/>
        </w:rPr>
        <w:t>ندوة</w:t>
      </w:r>
      <w:r w:rsidRPr="00331497">
        <w:rPr>
          <w:rFonts w:ascii="Lotus Linotype" w:hAnsi="Lotus Linotype"/>
          <w:sz w:val="32"/>
          <w:szCs w:val="32"/>
          <w:rtl/>
        </w:rPr>
        <w:t xml:space="preserve"> </w:t>
      </w:r>
      <w:r w:rsidRPr="00331497">
        <w:rPr>
          <w:rFonts w:ascii="Lotus Linotype" w:hAnsi="Lotus Linotype" w:hint="eastAsia"/>
          <w:sz w:val="32"/>
          <w:szCs w:val="32"/>
          <w:rtl/>
        </w:rPr>
        <w:t>خدمة</w:t>
      </w:r>
      <w:r w:rsidRPr="00331497">
        <w:rPr>
          <w:rFonts w:ascii="Lotus Linotype" w:hAnsi="Lotus Linotype"/>
          <w:sz w:val="32"/>
          <w:szCs w:val="32"/>
          <w:rtl/>
        </w:rPr>
        <w:t xml:space="preserve"> </w:t>
      </w:r>
      <w:r w:rsidRPr="00331497">
        <w:rPr>
          <w:rFonts w:ascii="Lotus Linotype" w:hAnsi="Lotus Linotype" w:hint="eastAsia"/>
          <w:sz w:val="32"/>
          <w:szCs w:val="32"/>
          <w:rtl/>
        </w:rPr>
        <w:t>الطلاب</w:t>
      </w:r>
      <w:r w:rsidRPr="00331497">
        <w:rPr>
          <w:rFonts w:ascii="Lotus Linotype" w:hAnsi="Lotus Linotype"/>
          <w:sz w:val="32"/>
          <w:szCs w:val="32"/>
          <w:rtl/>
        </w:rPr>
        <w:t xml:space="preserve"> </w:t>
      </w:r>
      <w:r w:rsidRPr="00331497">
        <w:rPr>
          <w:rFonts w:ascii="Lotus Linotype" w:hAnsi="Lotus Linotype" w:hint="eastAsia"/>
          <w:sz w:val="32"/>
          <w:szCs w:val="32"/>
          <w:rtl/>
        </w:rPr>
        <w:t>المسلمين</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عهد</w:t>
      </w:r>
      <w:r w:rsidRPr="00331497">
        <w:rPr>
          <w:rFonts w:ascii="Lotus Linotype" w:hAnsi="Lotus Linotype"/>
          <w:sz w:val="32"/>
          <w:szCs w:val="32"/>
          <w:rtl/>
        </w:rPr>
        <w:t xml:space="preserve"> </w:t>
      </w:r>
      <w:r w:rsidRPr="00331497">
        <w:rPr>
          <w:rFonts w:ascii="Lotus Linotype" w:hAnsi="Lotus Linotype" w:hint="eastAsia"/>
          <w:sz w:val="32"/>
          <w:szCs w:val="32"/>
          <w:rtl/>
        </w:rPr>
        <w:t>خادم</w:t>
      </w:r>
      <w:r w:rsidRPr="00331497">
        <w:rPr>
          <w:rFonts w:ascii="Lotus Linotype" w:hAnsi="Lotus Linotype"/>
          <w:sz w:val="32"/>
          <w:szCs w:val="32"/>
          <w:rtl/>
        </w:rPr>
        <w:t xml:space="preserve"> </w:t>
      </w:r>
      <w:r w:rsidRPr="00331497">
        <w:rPr>
          <w:rFonts w:ascii="Lotus Linotype" w:hAnsi="Lotus Linotype" w:hint="eastAsia"/>
          <w:sz w:val="32"/>
          <w:szCs w:val="32"/>
          <w:rtl/>
        </w:rPr>
        <w:t>الحرمين</w:t>
      </w:r>
      <w:r w:rsidRPr="00331497">
        <w:rPr>
          <w:rFonts w:ascii="Lotus Linotype" w:hAnsi="Lotus Linotype"/>
          <w:sz w:val="32"/>
          <w:szCs w:val="32"/>
          <w:rtl/>
        </w:rPr>
        <w:t xml:space="preserve"> </w:t>
      </w:r>
      <w:r w:rsidRPr="00331497">
        <w:rPr>
          <w:rFonts w:ascii="Lotus Linotype" w:hAnsi="Lotus Linotype" w:hint="eastAsia"/>
          <w:sz w:val="32"/>
          <w:szCs w:val="32"/>
          <w:rtl/>
        </w:rPr>
        <w:t>الشريفين</w:t>
      </w:r>
      <w:r w:rsidRPr="00331497">
        <w:rPr>
          <w:rFonts w:ascii="Lotus Linotype" w:hAnsi="Lotus Linotype"/>
          <w:sz w:val="32"/>
          <w:szCs w:val="32"/>
          <w:rtl/>
        </w:rPr>
        <w:t xml:space="preserve"> </w:t>
      </w:r>
      <w:r w:rsidRPr="00331497">
        <w:rPr>
          <w:rFonts w:ascii="Lotus Linotype" w:hAnsi="Lotus Linotype" w:hint="eastAsia"/>
          <w:sz w:val="32"/>
          <w:szCs w:val="32"/>
          <w:rtl/>
        </w:rPr>
        <w:t>الملك</w:t>
      </w:r>
      <w:r w:rsidRPr="00331497">
        <w:rPr>
          <w:rFonts w:ascii="Lotus Linotype" w:hAnsi="Lotus Linotype"/>
          <w:sz w:val="32"/>
          <w:szCs w:val="32"/>
          <w:rtl/>
        </w:rPr>
        <w:t xml:space="preserve"> </w:t>
      </w:r>
      <w:r w:rsidRPr="00331497">
        <w:rPr>
          <w:rFonts w:ascii="Lotus Linotype" w:hAnsi="Lotus Linotype" w:hint="eastAsia"/>
          <w:sz w:val="32"/>
          <w:szCs w:val="32"/>
          <w:rtl/>
        </w:rPr>
        <w:t>فهد</w:t>
      </w:r>
      <w:r w:rsidRPr="00331497">
        <w:rPr>
          <w:rFonts w:ascii="Lotus Linotype" w:hAnsi="Lotus Linotype"/>
          <w:sz w:val="32"/>
          <w:szCs w:val="32"/>
          <w:rtl/>
        </w:rPr>
        <w:t xml:space="preserve"> </w:t>
      </w:r>
      <w:r w:rsidRPr="00331497">
        <w:rPr>
          <w:rFonts w:ascii="Lotus Linotype" w:hAnsi="Lotus Linotype" w:hint="eastAsia"/>
          <w:sz w:val="32"/>
          <w:szCs w:val="32"/>
          <w:rtl/>
        </w:rPr>
        <w:t>بن</w:t>
      </w:r>
      <w:r w:rsidRPr="00331497">
        <w:rPr>
          <w:rFonts w:ascii="Lotus Linotype" w:hAnsi="Lotus Linotype"/>
          <w:sz w:val="32"/>
          <w:szCs w:val="32"/>
          <w:rtl/>
        </w:rPr>
        <w:t xml:space="preserve"> </w:t>
      </w:r>
      <w:r w:rsidRPr="00331497">
        <w:rPr>
          <w:rFonts w:ascii="Lotus Linotype" w:hAnsi="Lotus Linotype" w:hint="eastAsia"/>
          <w:sz w:val="32"/>
          <w:szCs w:val="32"/>
          <w:rtl/>
        </w:rPr>
        <w:t>عبدالعزيز</w:t>
      </w:r>
      <w:r w:rsidRPr="00331497">
        <w:rPr>
          <w:rFonts w:ascii="Lotus Linotype" w:hAnsi="Lotus Linotype"/>
          <w:sz w:val="32"/>
          <w:szCs w:val="32"/>
          <w:rtl/>
        </w:rPr>
        <w:t xml:space="preserve"> </w:t>
      </w:r>
      <w:r w:rsidRPr="00331497">
        <w:rPr>
          <w:rFonts w:ascii="Lotus Linotype" w:hAnsi="Lotus Linotype" w:hint="eastAsia"/>
          <w:sz w:val="32"/>
          <w:szCs w:val="32"/>
          <w:rtl/>
        </w:rPr>
        <w:t>آل</w:t>
      </w:r>
      <w:r w:rsidRPr="00331497">
        <w:rPr>
          <w:rFonts w:ascii="Lotus Linotype" w:hAnsi="Lotus Linotype"/>
          <w:sz w:val="32"/>
          <w:szCs w:val="32"/>
          <w:rtl/>
        </w:rPr>
        <w:t xml:space="preserve"> </w:t>
      </w:r>
      <w:r w:rsidRPr="00331497">
        <w:rPr>
          <w:rFonts w:ascii="Lotus Linotype" w:hAnsi="Lotus Linotype" w:hint="eastAsia"/>
          <w:sz w:val="32"/>
          <w:szCs w:val="32"/>
          <w:rtl/>
        </w:rPr>
        <w:t>سعود،</w:t>
      </w:r>
      <w:r w:rsidRPr="00331497">
        <w:rPr>
          <w:rFonts w:ascii="Lotus Linotype" w:hAnsi="Lotus Linotype"/>
          <w:sz w:val="32"/>
          <w:szCs w:val="32"/>
          <w:rtl/>
        </w:rPr>
        <w:t xml:space="preserve"> 1422</w:t>
      </w:r>
      <w:r w:rsidRPr="00331497">
        <w:rPr>
          <w:rFonts w:ascii="Lotus Linotype" w:hAnsi="Lotus Linotype" w:hint="eastAsia"/>
          <w:sz w:val="32"/>
          <w:szCs w:val="32"/>
          <w:rtl/>
        </w:rPr>
        <w:t>ه،</w:t>
      </w:r>
      <w:r w:rsidRPr="00331497">
        <w:rPr>
          <w:rFonts w:ascii="Lotus Linotype" w:hAnsi="Lotus Linotype"/>
          <w:sz w:val="32"/>
          <w:szCs w:val="32"/>
          <w:rtl/>
        </w:rPr>
        <w:t xml:space="preserve"> </w:t>
      </w:r>
      <w:r w:rsidRPr="00331497">
        <w:rPr>
          <w:rFonts w:ascii="Lotus Linotype" w:hAnsi="Lotus Linotype" w:hint="eastAsia"/>
          <w:sz w:val="32"/>
          <w:szCs w:val="32"/>
          <w:rtl/>
        </w:rPr>
        <w:t>الجامعة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بالمدينة</w:t>
      </w:r>
      <w:r w:rsidRPr="00331497">
        <w:rPr>
          <w:rFonts w:ascii="Lotus Linotype" w:hAnsi="Lotus Linotype"/>
          <w:sz w:val="32"/>
          <w:szCs w:val="32"/>
          <w:rtl/>
        </w:rPr>
        <w:t xml:space="preserve"> </w:t>
      </w:r>
      <w:r w:rsidRPr="00331497">
        <w:rPr>
          <w:rFonts w:ascii="Lotus Linotype" w:hAnsi="Lotus Linotype" w:hint="eastAsia"/>
          <w:sz w:val="32"/>
          <w:szCs w:val="32"/>
          <w:rtl/>
        </w:rPr>
        <w:t>المنورة،</w:t>
      </w:r>
      <w:r w:rsidRPr="00331497">
        <w:rPr>
          <w:rFonts w:ascii="Lotus Linotype" w:hAnsi="Lotus Linotype"/>
          <w:sz w:val="32"/>
          <w:szCs w:val="32"/>
          <w:rtl/>
        </w:rPr>
        <w:t xml:space="preserve"> </w:t>
      </w:r>
      <w:r w:rsidRPr="00331497">
        <w:rPr>
          <w:rFonts w:ascii="Lotus Linotype" w:hAnsi="Lotus Linotype" w:hint="eastAsia"/>
          <w:sz w:val="32"/>
          <w:szCs w:val="32"/>
          <w:rtl/>
        </w:rPr>
        <w:t>عمادة</w:t>
      </w:r>
      <w:r w:rsidRPr="00331497">
        <w:rPr>
          <w:rFonts w:ascii="Lotus Linotype" w:hAnsi="Lotus Linotype"/>
          <w:sz w:val="32"/>
          <w:szCs w:val="32"/>
          <w:rtl/>
        </w:rPr>
        <w:t xml:space="preserve"> </w:t>
      </w:r>
      <w:r w:rsidRPr="00331497">
        <w:rPr>
          <w:rFonts w:ascii="Lotus Linotype" w:hAnsi="Lotus Linotype" w:hint="eastAsia"/>
          <w:sz w:val="32"/>
          <w:szCs w:val="32"/>
          <w:rtl/>
        </w:rPr>
        <w:t>البحث</w:t>
      </w:r>
      <w:r w:rsidRPr="00331497">
        <w:rPr>
          <w:rFonts w:ascii="Lotus Linotype" w:hAnsi="Lotus Linotype"/>
          <w:sz w:val="32"/>
          <w:szCs w:val="32"/>
          <w:rtl/>
        </w:rPr>
        <w:t xml:space="preserve"> </w:t>
      </w:r>
      <w:r w:rsidRPr="00331497">
        <w:rPr>
          <w:rFonts w:ascii="Lotus Linotype" w:hAnsi="Lotus Linotype" w:hint="eastAsia"/>
          <w:sz w:val="32"/>
          <w:szCs w:val="32"/>
          <w:rtl/>
        </w:rPr>
        <w:t>العلمي،</w:t>
      </w:r>
      <w:r w:rsidRPr="00331497">
        <w:rPr>
          <w:rFonts w:ascii="Lotus Linotype" w:hAnsi="Lotus Linotype"/>
          <w:sz w:val="32"/>
          <w:szCs w:val="32"/>
          <w:rtl/>
        </w:rPr>
        <w:t xml:space="preserve"> </w:t>
      </w:r>
      <w:r w:rsidRPr="00331497">
        <w:rPr>
          <w:rFonts w:ascii="Lotus Linotype" w:hAnsi="Lotus Linotype" w:hint="eastAsia"/>
          <w:sz w:val="32"/>
          <w:szCs w:val="32"/>
          <w:rtl/>
        </w:rPr>
        <w:t>الطبعة</w:t>
      </w:r>
      <w:r w:rsidRPr="00331497">
        <w:rPr>
          <w:rFonts w:ascii="Lotus Linotype" w:hAnsi="Lotus Linotype"/>
          <w:sz w:val="32"/>
          <w:szCs w:val="32"/>
          <w:rtl/>
        </w:rPr>
        <w:t xml:space="preserve"> </w:t>
      </w:r>
      <w:r w:rsidRPr="00331497">
        <w:rPr>
          <w:rFonts w:ascii="Lotus Linotype" w:hAnsi="Lotus Linotype" w:hint="eastAsia"/>
          <w:sz w:val="32"/>
          <w:szCs w:val="32"/>
          <w:rtl/>
        </w:rPr>
        <w:t>الأولى،</w:t>
      </w:r>
      <w:r w:rsidRPr="00331497">
        <w:rPr>
          <w:rFonts w:ascii="Lotus Linotype" w:hAnsi="Lotus Linotype"/>
          <w:sz w:val="32"/>
          <w:szCs w:val="32"/>
          <w:rtl/>
        </w:rPr>
        <w:t xml:space="preserve"> 1423</w:t>
      </w:r>
      <w:r w:rsidRPr="00331497">
        <w:rPr>
          <w:rFonts w:ascii="Lotus Linotype" w:hAnsi="Lotus Linotype" w:hint="eastAsia"/>
          <w:sz w:val="32"/>
          <w:szCs w:val="32"/>
          <w:rtl/>
        </w:rPr>
        <w:t>ه</w:t>
      </w:r>
      <w:r w:rsidRPr="00331497">
        <w:rPr>
          <w:rFonts w:ascii="Lotus Linotype" w:hAnsi="Lotus Linotype"/>
          <w:sz w:val="32"/>
          <w:szCs w:val="32"/>
          <w:rtl/>
        </w:rPr>
        <w:t>.</w:t>
      </w:r>
      <w:r w:rsidRPr="00331497">
        <w:rPr>
          <w:rFonts w:ascii="Lotus Linotype" w:hAnsi="Lotus Linotype" w:hint="cs"/>
          <w:sz w:val="32"/>
          <w:szCs w:val="32"/>
          <w:rtl/>
        </w:rPr>
        <w:t>، ص 1254.</w:t>
      </w:r>
    </w:p>
  </w:footnote>
  <w:footnote w:id="119">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فطاني أو جنوب تايلاند دراسة ومشاهدات، لناصر العبودي، ص 15.</w:t>
      </w:r>
    </w:p>
  </w:footnote>
  <w:footnote w:id="120">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الكلية الإسلامية بجالا تايلند الأنموذج الحضاري في عهد خادم الحرمين الشريفين، لإسماعيل لطفي، بحوث ندوة خدمة الطلاب المسلمين في عهد خادم الحرمين الشريفين الملك فهد بن عبدالعزيز آل سعود،</w:t>
      </w:r>
      <w:r>
        <w:rPr>
          <w:rFonts w:ascii="Lotus Linotype" w:hAnsi="Lotus Linotype" w:hint="cs"/>
          <w:sz w:val="32"/>
          <w:szCs w:val="32"/>
          <w:rtl/>
        </w:rPr>
        <w:t xml:space="preserve"> جـ 2، ص 769، كتاب الأمة، أ.د. محمد داود سماروه، ص 82 </w:t>
      </w:r>
      <w:r>
        <w:rPr>
          <w:rFonts w:ascii="Lotus Linotype" w:hAnsi="Lotus Linotype"/>
          <w:sz w:val="32"/>
          <w:szCs w:val="32"/>
          <w:rtl/>
        </w:rPr>
        <w:t>–</w:t>
      </w:r>
      <w:r>
        <w:rPr>
          <w:rFonts w:ascii="Lotus Linotype" w:hAnsi="Lotus Linotype" w:hint="cs"/>
          <w:sz w:val="32"/>
          <w:szCs w:val="32"/>
          <w:rtl/>
        </w:rPr>
        <w:t xml:space="preserve"> 84.</w:t>
      </w:r>
    </w:p>
  </w:footnote>
  <w:footnote w:id="121">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الأقليات المسلمة في آسيا وأستراليا، سيد لعبدالمجيد بكر، ص 190، وجهاد بن محم</w:t>
      </w:r>
      <w:r>
        <w:rPr>
          <w:rFonts w:ascii="Lotus Linotype" w:hAnsi="Lotus Linotype" w:hint="cs"/>
          <w:sz w:val="32"/>
          <w:szCs w:val="32"/>
          <w:rtl/>
        </w:rPr>
        <w:t>د ودعوته بمنهج</w:t>
      </w:r>
      <w:r w:rsidRPr="00331497">
        <w:rPr>
          <w:rFonts w:ascii="Lotus Linotype" w:hAnsi="Lotus Linotype" w:hint="cs"/>
          <w:sz w:val="32"/>
          <w:szCs w:val="32"/>
          <w:rtl/>
        </w:rPr>
        <w:t xml:space="preserve"> السلف الصالح في الولايات الجنوبية، ( باللغة التايلاندية )، لقانتة بونجا تا يونج، ص 144.</w:t>
      </w:r>
    </w:p>
  </w:footnote>
  <w:footnote w:id="122">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فطاني أو جنوب تايلند دراسة ومشاهدات، لناصر العبودي، ص 18 </w:t>
      </w:r>
      <w:r w:rsidRPr="00331497">
        <w:rPr>
          <w:rFonts w:ascii="Lotus Linotype" w:hAnsi="Lotus Linotype"/>
          <w:sz w:val="32"/>
          <w:szCs w:val="32"/>
          <w:rtl/>
        </w:rPr>
        <w:t>–</w:t>
      </w:r>
      <w:r w:rsidRPr="00331497">
        <w:rPr>
          <w:rFonts w:ascii="Lotus Linotype" w:hAnsi="Lotus Linotype" w:hint="cs"/>
          <w:sz w:val="32"/>
          <w:szCs w:val="32"/>
          <w:rtl/>
        </w:rPr>
        <w:t xml:space="preserve"> 20.</w:t>
      </w:r>
    </w:p>
  </w:footnote>
  <w:footnote w:id="123">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كما في دستور عام 1947 م، المادة الثالثة، ينظر : </w:t>
      </w:r>
      <w:r w:rsidRPr="00331497">
        <w:rPr>
          <w:rFonts w:ascii="Lotus Linotype" w:hAnsi="Lotus Linotype" w:hint="eastAsia"/>
          <w:sz w:val="32"/>
          <w:szCs w:val="32"/>
          <w:rtl/>
        </w:rPr>
        <w:t>الحقوق</w:t>
      </w:r>
      <w:r w:rsidRPr="00331497">
        <w:rPr>
          <w:rFonts w:ascii="Lotus Linotype" w:hAnsi="Lotus Linotype"/>
          <w:sz w:val="32"/>
          <w:szCs w:val="32"/>
          <w:rtl/>
        </w:rPr>
        <w:t xml:space="preserve"> </w:t>
      </w:r>
      <w:r w:rsidRPr="00331497">
        <w:rPr>
          <w:rFonts w:ascii="Lotus Linotype" w:hAnsi="Lotus Linotype" w:hint="eastAsia"/>
          <w:sz w:val="32"/>
          <w:szCs w:val="32"/>
          <w:rtl/>
        </w:rPr>
        <w:t>السياسية</w:t>
      </w:r>
      <w:r w:rsidRPr="00331497">
        <w:rPr>
          <w:rFonts w:ascii="Lotus Linotype" w:hAnsi="Lotus Linotype"/>
          <w:sz w:val="32"/>
          <w:szCs w:val="32"/>
          <w:rtl/>
        </w:rPr>
        <w:t xml:space="preserve"> </w:t>
      </w:r>
      <w:r w:rsidRPr="00331497">
        <w:rPr>
          <w:rFonts w:ascii="Lotus Linotype" w:hAnsi="Lotus Linotype" w:hint="eastAsia"/>
          <w:sz w:val="32"/>
          <w:szCs w:val="32"/>
          <w:rtl/>
        </w:rPr>
        <w:t>للأقلية</w:t>
      </w:r>
      <w:r w:rsidRPr="00331497">
        <w:rPr>
          <w:rFonts w:ascii="Lotus Linotype" w:hAnsi="Lotus Linotype"/>
          <w:sz w:val="32"/>
          <w:szCs w:val="32"/>
          <w:rtl/>
        </w:rPr>
        <w:t xml:space="preserve"> </w:t>
      </w:r>
      <w:r w:rsidRPr="00331497">
        <w:rPr>
          <w:rFonts w:ascii="Lotus Linotype" w:hAnsi="Lotus Linotype" w:hint="eastAsia"/>
          <w:sz w:val="32"/>
          <w:szCs w:val="32"/>
          <w:rtl/>
        </w:rPr>
        <w:t>المسلمة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جنوب</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w:t>
      </w:r>
      <w:r w:rsidRPr="00331497">
        <w:rPr>
          <w:rFonts w:ascii="Lotus Linotype" w:hAnsi="Lotus Linotype" w:hint="eastAsia"/>
          <w:sz w:val="32"/>
          <w:szCs w:val="32"/>
          <w:rtl/>
        </w:rPr>
        <w:t>دراسة</w:t>
      </w:r>
      <w:r w:rsidRPr="00331497">
        <w:rPr>
          <w:rFonts w:ascii="Lotus Linotype" w:hAnsi="Lotus Linotype"/>
          <w:sz w:val="32"/>
          <w:szCs w:val="32"/>
          <w:rtl/>
        </w:rPr>
        <w:t xml:space="preserve"> </w:t>
      </w:r>
      <w:r w:rsidRPr="00331497">
        <w:rPr>
          <w:rFonts w:ascii="Lotus Linotype" w:hAnsi="Lotus Linotype" w:hint="eastAsia"/>
          <w:sz w:val="32"/>
          <w:szCs w:val="32"/>
          <w:rtl/>
        </w:rPr>
        <w:t>تقوية</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ضوء</w:t>
      </w:r>
      <w:r w:rsidRPr="00331497">
        <w:rPr>
          <w:rFonts w:ascii="Lotus Linotype" w:hAnsi="Lotus Linotype"/>
          <w:sz w:val="32"/>
          <w:szCs w:val="32"/>
          <w:rtl/>
        </w:rPr>
        <w:t xml:space="preserve"> </w:t>
      </w:r>
      <w:r w:rsidRPr="00331497">
        <w:rPr>
          <w:rFonts w:ascii="Lotus Linotype" w:hAnsi="Lotus Linotype" w:hint="eastAsia"/>
          <w:sz w:val="32"/>
          <w:szCs w:val="32"/>
          <w:rtl/>
        </w:rPr>
        <w:t>الشريعة</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لعسمن</w:t>
      </w:r>
      <w:r w:rsidRPr="00331497">
        <w:rPr>
          <w:rFonts w:ascii="Lotus Linotype" w:hAnsi="Lotus Linotype"/>
          <w:sz w:val="32"/>
          <w:szCs w:val="32"/>
          <w:rtl/>
        </w:rPr>
        <w:t xml:space="preserve"> </w:t>
      </w:r>
      <w:r w:rsidRPr="00331497">
        <w:rPr>
          <w:rFonts w:ascii="Lotus Linotype" w:hAnsi="Lotus Linotype" w:hint="eastAsia"/>
          <w:sz w:val="32"/>
          <w:szCs w:val="32"/>
          <w:rtl/>
        </w:rPr>
        <w:t>تي</w:t>
      </w:r>
      <w:r w:rsidRPr="00331497">
        <w:rPr>
          <w:rFonts w:ascii="Lotus Linotype" w:hAnsi="Lotus Linotype"/>
          <w:sz w:val="32"/>
          <w:szCs w:val="32"/>
          <w:rtl/>
        </w:rPr>
        <w:t xml:space="preserve"> </w:t>
      </w:r>
      <w:r w:rsidRPr="00331497">
        <w:rPr>
          <w:rFonts w:ascii="Lotus Linotype" w:hAnsi="Lotus Linotype" w:hint="eastAsia"/>
          <w:sz w:val="32"/>
          <w:szCs w:val="32"/>
          <w:rtl/>
        </w:rPr>
        <w:t>علي،</w:t>
      </w:r>
      <w:r w:rsidRPr="00331497">
        <w:rPr>
          <w:rFonts w:ascii="Lotus Linotype" w:hAnsi="Lotus Linotype"/>
          <w:sz w:val="32"/>
          <w:szCs w:val="32"/>
          <w:rtl/>
        </w:rPr>
        <w:t xml:space="preserve"> </w:t>
      </w:r>
      <w:r w:rsidRPr="00331497">
        <w:rPr>
          <w:rFonts w:ascii="Lotus Linotype" w:hAnsi="Lotus Linotype" w:hint="eastAsia"/>
          <w:sz w:val="32"/>
          <w:szCs w:val="32"/>
          <w:rtl/>
        </w:rPr>
        <w:t>رسالة</w:t>
      </w:r>
      <w:r w:rsidRPr="00331497">
        <w:rPr>
          <w:rFonts w:ascii="Lotus Linotype" w:hAnsi="Lotus Linotype"/>
          <w:sz w:val="32"/>
          <w:szCs w:val="32"/>
          <w:rtl/>
        </w:rPr>
        <w:t xml:space="preserve"> </w:t>
      </w:r>
      <w:r w:rsidRPr="00331497">
        <w:rPr>
          <w:rFonts w:ascii="Lotus Linotype" w:hAnsi="Lotus Linotype" w:hint="eastAsia"/>
          <w:sz w:val="32"/>
          <w:szCs w:val="32"/>
          <w:rtl/>
        </w:rPr>
        <w:t>دكتوراه</w:t>
      </w:r>
      <w:r w:rsidRPr="00331497">
        <w:rPr>
          <w:rFonts w:ascii="Lotus Linotype" w:hAnsi="Lotus Linotype"/>
          <w:sz w:val="32"/>
          <w:szCs w:val="32"/>
          <w:rtl/>
        </w:rPr>
        <w:t xml:space="preserve"> </w:t>
      </w:r>
      <w:r w:rsidRPr="00331497">
        <w:rPr>
          <w:rFonts w:ascii="Lotus Linotype" w:hAnsi="Lotus Linotype" w:hint="eastAsia"/>
          <w:sz w:val="32"/>
          <w:szCs w:val="32"/>
          <w:rtl/>
        </w:rPr>
        <w:t>غير</w:t>
      </w:r>
      <w:r w:rsidRPr="00331497">
        <w:rPr>
          <w:rFonts w:ascii="Lotus Linotype" w:hAnsi="Lotus Linotype"/>
          <w:sz w:val="32"/>
          <w:szCs w:val="32"/>
          <w:rtl/>
        </w:rPr>
        <w:t xml:space="preserve"> </w:t>
      </w:r>
      <w:r w:rsidRPr="00331497">
        <w:rPr>
          <w:rFonts w:ascii="Lotus Linotype" w:hAnsi="Lotus Linotype" w:hint="eastAsia"/>
          <w:sz w:val="32"/>
          <w:szCs w:val="32"/>
          <w:rtl/>
        </w:rPr>
        <w:t>منشورة،</w:t>
      </w:r>
      <w:r w:rsidRPr="00331497">
        <w:rPr>
          <w:rFonts w:ascii="Lotus Linotype" w:hAnsi="Lotus Linotype"/>
          <w:sz w:val="32"/>
          <w:szCs w:val="32"/>
          <w:rtl/>
        </w:rPr>
        <w:t xml:space="preserve"> 2010</w:t>
      </w:r>
      <w:r w:rsidRPr="00331497">
        <w:rPr>
          <w:rFonts w:ascii="Lotus Linotype" w:hAnsi="Lotus Linotype" w:hint="eastAsia"/>
          <w:sz w:val="32"/>
          <w:szCs w:val="32"/>
          <w:rtl/>
        </w:rPr>
        <w:t>م</w:t>
      </w:r>
      <w:r w:rsidRPr="00331497">
        <w:rPr>
          <w:rFonts w:ascii="Lotus Linotype" w:hAnsi="Lotus Linotype"/>
          <w:sz w:val="32"/>
          <w:szCs w:val="32"/>
          <w:rtl/>
        </w:rPr>
        <w:t xml:space="preserve"> – 2011</w:t>
      </w:r>
      <w:r w:rsidRPr="00331497">
        <w:rPr>
          <w:rFonts w:ascii="Lotus Linotype" w:hAnsi="Lotus Linotype" w:hint="eastAsia"/>
          <w:sz w:val="32"/>
          <w:szCs w:val="32"/>
          <w:rtl/>
        </w:rPr>
        <w:t>م</w:t>
      </w:r>
      <w:r w:rsidRPr="00331497">
        <w:rPr>
          <w:rFonts w:ascii="Lotus Linotype" w:hAnsi="Lotus Linotype" w:hint="cs"/>
          <w:sz w:val="32"/>
          <w:szCs w:val="32"/>
          <w:rtl/>
        </w:rPr>
        <w:t>، ص 129.</w:t>
      </w:r>
    </w:p>
  </w:footnote>
  <w:footnote w:id="124">
    <w:p w:rsidR="00CE41B5" w:rsidRPr="00331497" w:rsidRDefault="00CE41B5" w:rsidP="00F7398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المسلمون في تايلاند، دراسة فقيهة وتطبيقي</w:t>
      </w:r>
      <w:r w:rsidRPr="00331497">
        <w:rPr>
          <w:rFonts w:ascii="Lotus Linotype" w:hAnsi="Lotus Linotype" w:hint="eastAsia"/>
          <w:sz w:val="32"/>
          <w:szCs w:val="32"/>
          <w:rtl/>
        </w:rPr>
        <w:t>ة</w:t>
      </w:r>
      <w:r w:rsidRPr="00331497">
        <w:rPr>
          <w:rFonts w:ascii="Lotus Linotype" w:hAnsi="Lotus Linotype" w:hint="cs"/>
          <w:sz w:val="32"/>
          <w:szCs w:val="32"/>
          <w:rtl/>
        </w:rPr>
        <w:t>،</w:t>
      </w:r>
      <w:r>
        <w:rPr>
          <w:rFonts w:ascii="Lotus Linotype" w:hAnsi="Lotus Linotype" w:hint="cs"/>
          <w:sz w:val="32"/>
          <w:szCs w:val="32"/>
          <w:rtl/>
        </w:rPr>
        <w:t xml:space="preserve"> </w:t>
      </w:r>
      <w:r w:rsidRPr="00331497">
        <w:rPr>
          <w:rFonts w:ascii="Lotus Linotype" w:hAnsi="Lotus Linotype" w:hint="cs"/>
          <w:sz w:val="32"/>
          <w:szCs w:val="32"/>
          <w:rtl/>
        </w:rPr>
        <w:t xml:space="preserve">لماسي حسن عبدالقادر حسين، ص 202 </w:t>
      </w:r>
      <w:r w:rsidRPr="00331497">
        <w:rPr>
          <w:rFonts w:ascii="Lotus Linotype" w:hAnsi="Lotus Linotype"/>
          <w:sz w:val="32"/>
          <w:szCs w:val="32"/>
          <w:rtl/>
        </w:rPr>
        <w:t>–</w:t>
      </w:r>
      <w:r w:rsidRPr="00331497">
        <w:rPr>
          <w:rFonts w:ascii="Lotus Linotype" w:hAnsi="Lotus Linotype" w:hint="cs"/>
          <w:sz w:val="32"/>
          <w:szCs w:val="32"/>
          <w:rtl/>
        </w:rPr>
        <w:t xml:space="preserve"> 203 ، والدعوة الإٍسلامية في جنوب تايلاند:</w:t>
      </w:r>
      <w:r>
        <w:rPr>
          <w:rFonts w:ascii="Lotus Linotype" w:hAnsi="Lotus Linotype" w:hint="cs"/>
          <w:sz w:val="32"/>
          <w:szCs w:val="32"/>
          <w:rtl/>
        </w:rPr>
        <w:t xml:space="preserve"> </w:t>
      </w:r>
      <w:r w:rsidRPr="00331497">
        <w:rPr>
          <w:rFonts w:ascii="Lotus Linotype" w:hAnsi="Lotus Linotype" w:hint="cs"/>
          <w:sz w:val="32"/>
          <w:szCs w:val="32"/>
          <w:rtl/>
        </w:rPr>
        <w:t xml:space="preserve">دراسة عن انتشارها خلال سنة 1960م </w:t>
      </w:r>
      <w:r w:rsidRPr="00331497">
        <w:rPr>
          <w:rFonts w:ascii="Lotus Linotype" w:hAnsi="Lotus Linotype"/>
          <w:sz w:val="32"/>
          <w:szCs w:val="32"/>
          <w:rtl/>
        </w:rPr>
        <w:t>–</w:t>
      </w:r>
      <w:r w:rsidRPr="00331497">
        <w:rPr>
          <w:rFonts w:ascii="Lotus Linotype" w:hAnsi="Lotus Linotype" w:hint="cs"/>
          <w:sz w:val="32"/>
          <w:szCs w:val="32"/>
          <w:rtl/>
        </w:rPr>
        <w:t xml:space="preserve"> 1991م، لنور الدين دقاها، ص 217. </w:t>
      </w:r>
    </w:p>
  </w:footnote>
  <w:footnote w:id="125">
    <w:p w:rsidR="00CE41B5" w:rsidRPr="00331497" w:rsidRDefault="00CE41B5" w:rsidP="00F73D7F">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راجع بالتفصيل أهم الأعمال الدعوية التي يقوم بها المجلس الإسلامي : دور المجلس الإسلامي بفطاني في الدعوة إلى الله في جنوب تايلاند، لعبد الوهاب جانجوه، رسالة ماجستير غير منشورة، ( باللغة الملايوية )، مقدمة إلى كلية أصول الدين، جامعة بندونج، بإندونيسيا، عام 1991م، ص 5 وما بعدها، و</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إلى</w:t>
      </w:r>
      <w:r w:rsidRPr="00331497">
        <w:rPr>
          <w:rFonts w:ascii="Lotus Linotype" w:hAnsi="Lotus Linotype"/>
          <w:sz w:val="32"/>
          <w:szCs w:val="32"/>
          <w:rtl/>
        </w:rPr>
        <w:t xml:space="preserve"> </w:t>
      </w:r>
      <w:r w:rsidRPr="00331497">
        <w:rPr>
          <w:rFonts w:ascii="Lotus Linotype" w:hAnsi="Lotus Linotype" w:hint="eastAsia"/>
          <w:sz w:val="32"/>
          <w:szCs w:val="32"/>
          <w:rtl/>
        </w:rPr>
        <w:t>الله</w:t>
      </w:r>
      <w:r w:rsidRPr="00331497">
        <w:rPr>
          <w:rFonts w:ascii="Lotus Linotype" w:hAnsi="Lotus Linotype"/>
          <w:sz w:val="32"/>
          <w:szCs w:val="32"/>
          <w:rtl/>
        </w:rPr>
        <w:t xml:space="preserve"> </w:t>
      </w:r>
      <w:r w:rsidRPr="00331497">
        <w:rPr>
          <w:rFonts w:ascii="Lotus Linotype" w:hAnsi="Lotus Linotype" w:hint="eastAsia"/>
          <w:sz w:val="32"/>
          <w:szCs w:val="32"/>
          <w:rtl/>
        </w:rPr>
        <w:t>تعالى</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جنوب</w:t>
      </w:r>
      <w:r w:rsidRPr="00331497">
        <w:rPr>
          <w:rFonts w:ascii="Lotus Linotype" w:hAnsi="Lotus Linotype"/>
          <w:sz w:val="32"/>
          <w:szCs w:val="32"/>
          <w:rtl/>
        </w:rPr>
        <w:t xml:space="preserve"> </w:t>
      </w:r>
      <w:r w:rsidRPr="00331497">
        <w:rPr>
          <w:rFonts w:ascii="Lotus Linotype" w:hAnsi="Lotus Linotype" w:hint="eastAsia"/>
          <w:sz w:val="32"/>
          <w:szCs w:val="32"/>
          <w:rtl/>
        </w:rPr>
        <w:t>تايلاند</w:t>
      </w:r>
      <w:r w:rsidRPr="00331497">
        <w:rPr>
          <w:rFonts w:ascii="Lotus Linotype" w:hAnsi="Lotus Linotype"/>
          <w:sz w:val="32"/>
          <w:szCs w:val="32"/>
          <w:rtl/>
        </w:rPr>
        <w:t xml:space="preserve"> : </w:t>
      </w:r>
      <w:r w:rsidRPr="00331497">
        <w:rPr>
          <w:rFonts w:ascii="Lotus Linotype" w:hAnsi="Lotus Linotype" w:hint="eastAsia"/>
          <w:sz w:val="32"/>
          <w:szCs w:val="32"/>
          <w:rtl/>
        </w:rPr>
        <w:t>واقعها</w:t>
      </w:r>
      <w:r w:rsidRPr="00331497">
        <w:rPr>
          <w:rFonts w:ascii="Lotus Linotype" w:hAnsi="Lotus Linotype"/>
          <w:sz w:val="32"/>
          <w:szCs w:val="32"/>
          <w:rtl/>
        </w:rPr>
        <w:t xml:space="preserve"> </w:t>
      </w:r>
      <w:r w:rsidRPr="00331497">
        <w:rPr>
          <w:rFonts w:ascii="Lotus Linotype" w:hAnsi="Lotus Linotype" w:hint="eastAsia"/>
          <w:sz w:val="32"/>
          <w:szCs w:val="32"/>
          <w:rtl/>
        </w:rPr>
        <w:t>ومشكلاتها،</w:t>
      </w:r>
      <w:r w:rsidRPr="00331497">
        <w:rPr>
          <w:rFonts w:ascii="Lotus Linotype" w:hAnsi="Lotus Linotype"/>
          <w:sz w:val="32"/>
          <w:szCs w:val="32"/>
          <w:rtl/>
        </w:rPr>
        <w:t xml:space="preserve"> </w:t>
      </w:r>
      <w:r w:rsidRPr="00331497">
        <w:rPr>
          <w:rFonts w:ascii="Lotus Linotype" w:hAnsi="Lotus Linotype" w:hint="eastAsia"/>
          <w:sz w:val="32"/>
          <w:szCs w:val="32"/>
          <w:rtl/>
        </w:rPr>
        <w:t>لصافي</w:t>
      </w:r>
      <w:r w:rsidRPr="00331497">
        <w:rPr>
          <w:rFonts w:ascii="Lotus Linotype" w:hAnsi="Lotus Linotype"/>
          <w:sz w:val="32"/>
          <w:szCs w:val="32"/>
          <w:rtl/>
        </w:rPr>
        <w:t xml:space="preserve"> </w:t>
      </w:r>
      <w:r w:rsidRPr="00331497">
        <w:rPr>
          <w:rFonts w:ascii="Lotus Linotype" w:hAnsi="Lotus Linotype" w:hint="eastAsia"/>
          <w:sz w:val="32"/>
          <w:szCs w:val="32"/>
          <w:rtl/>
        </w:rPr>
        <w:t>كارا،</w:t>
      </w:r>
      <w:r w:rsidRPr="00331497">
        <w:rPr>
          <w:rFonts w:ascii="Lotus Linotype" w:hAnsi="Lotus Linotype"/>
          <w:sz w:val="32"/>
          <w:szCs w:val="32"/>
          <w:rtl/>
        </w:rPr>
        <w:t xml:space="preserve"> </w:t>
      </w:r>
      <w:r w:rsidRPr="00331497">
        <w:rPr>
          <w:rFonts w:ascii="Lotus Linotype" w:hAnsi="Lotus Linotype" w:hint="eastAsia"/>
          <w:sz w:val="32"/>
          <w:szCs w:val="32"/>
          <w:rtl/>
        </w:rPr>
        <w:t>رسالة</w:t>
      </w:r>
      <w:r w:rsidRPr="00331497">
        <w:rPr>
          <w:rFonts w:ascii="Lotus Linotype" w:hAnsi="Lotus Linotype"/>
          <w:sz w:val="32"/>
          <w:szCs w:val="32"/>
          <w:rtl/>
        </w:rPr>
        <w:t xml:space="preserve"> </w:t>
      </w:r>
      <w:r w:rsidRPr="00331497">
        <w:rPr>
          <w:rFonts w:ascii="Lotus Linotype" w:hAnsi="Lotus Linotype" w:hint="eastAsia"/>
          <w:sz w:val="32"/>
          <w:szCs w:val="32"/>
          <w:rtl/>
        </w:rPr>
        <w:t>ماجستير</w:t>
      </w:r>
      <w:r w:rsidRPr="00331497">
        <w:rPr>
          <w:rFonts w:ascii="Lotus Linotype" w:hAnsi="Lotus Linotype"/>
          <w:sz w:val="32"/>
          <w:szCs w:val="32"/>
          <w:rtl/>
        </w:rPr>
        <w:t xml:space="preserve"> </w:t>
      </w:r>
      <w:r w:rsidRPr="00331497">
        <w:rPr>
          <w:rFonts w:ascii="Lotus Linotype" w:hAnsi="Lotus Linotype" w:hint="eastAsia"/>
          <w:sz w:val="32"/>
          <w:szCs w:val="32"/>
          <w:rtl/>
        </w:rPr>
        <w:t>مقدمة</w:t>
      </w:r>
      <w:r w:rsidRPr="00331497">
        <w:rPr>
          <w:rFonts w:ascii="Lotus Linotype" w:hAnsi="Lotus Linotype"/>
          <w:sz w:val="32"/>
          <w:szCs w:val="32"/>
          <w:rtl/>
        </w:rPr>
        <w:t xml:space="preserve"> </w:t>
      </w:r>
      <w:r w:rsidRPr="00331497">
        <w:rPr>
          <w:rFonts w:ascii="Lotus Linotype" w:hAnsi="Lotus Linotype" w:hint="eastAsia"/>
          <w:sz w:val="32"/>
          <w:szCs w:val="32"/>
          <w:rtl/>
        </w:rPr>
        <w:t>إلى</w:t>
      </w:r>
      <w:r w:rsidRPr="00331497">
        <w:rPr>
          <w:rFonts w:ascii="Lotus Linotype" w:hAnsi="Lotus Linotype"/>
          <w:sz w:val="32"/>
          <w:szCs w:val="32"/>
          <w:rtl/>
        </w:rPr>
        <w:t xml:space="preserve"> </w:t>
      </w:r>
      <w:r w:rsidRPr="00331497">
        <w:rPr>
          <w:rFonts w:ascii="Lotus Linotype" w:hAnsi="Lotus Linotype" w:hint="eastAsia"/>
          <w:sz w:val="32"/>
          <w:szCs w:val="32"/>
          <w:rtl/>
        </w:rPr>
        <w:t>قسم</w:t>
      </w:r>
      <w:r w:rsidRPr="00331497">
        <w:rPr>
          <w:rFonts w:ascii="Lotus Linotype" w:hAnsi="Lotus Linotype"/>
          <w:sz w:val="32"/>
          <w:szCs w:val="32"/>
          <w:rtl/>
        </w:rPr>
        <w:t xml:space="preserve">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والإعلام</w:t>
      </w:r>
      <w:r w:rsidRPr="00331497">
        <w:rPr>
          <w:rFonts w:ascii="Lotus Linotype" w:hAnsi="Lotus Linotype"/>
          <w:sz w:val="32"/>
          <w:szCs w:val="32"/>
          <w:rtl/>
        </w:rPr>
        <w:t xml:space="preserve"> </w:t>
      </w:r>
      <w:r w:rsidRPr="00331497">
        <w:rPr>
          <w:rFonts w:ascii="Lotus Linotype" w:hAnsi="Lotus Linotype" w:hint="eastAsia"/>
          <w:sz w:val="32"/>
          <w:szCs w:val="32"/>
          <w:rtl/>
        </w:rPr>
        <w:t>في</w:t>
      </w:r>
      <w:r w:rsidRPr="00331497">
        <w:rPr>
          <w:rFonts w:ascii="Lotus Linotype" w:hAnsi="Lotus Linotype"/>
          <w:sz w:val="32"/>
          <w:szCs w:val="32"/>
          <w:rtl/>
        </w:rPr>
        <w:t xml:space="preserve"> </w:t>
      </w:r>
      <w:r w:rsidRPr="00331497">
        <w:rPr>
          <w:rFonts w:ascii="Lotus Linotype" w:hAnsi="Lotus Linotype" w:hint="eastAsia"/>
          <w:sz w:val="32"/>
          <w:szCs w:val="32"/>
          <w:rtl/>
        </w:rPr>
        <w:t>كلية</w:t>
      </w:r>
      <w:r w:rsidRPr="00331497">
        <w:rPr>
          <w:rFonts w:ascii="Lotus Linotype" w:hAnsi="Lotus Linotype"/>
          <w:sz w:val="32"/>
          <w:szCs w:val="32"/>
          <w:rtl/>
        </w:rPr>
        <w:t xml:space="preserve"> </w:t>
      </w:r>
      <w:r w:rsidRPr="00331497">
        <w:rPr>
          <w:rFonts w:ascii="Lotus Linotype" w:hAnsi="Lotus Linotype" w:hint="eastAsia"/>
          <w:sz w:val="32"/>
          <w:szCs w:val="32"/>
          <w:rtl/>
        </w:rPr>
        <w:t>الدعوة</w:t>
      </w:r>
      <w:r w:rsidRPr="00331497">
        <w:rPr>
          <w:rFonts w:ascii="Lotus Linotype" w:hAnsi="Lotus Linotype"/>
          <w:sz w:val="32"/>
          <w:szCs w:val="32"/>
          <w:rtl/>
        </w:rPr>
        <w:t xml:space="preserve"> </w:t>
      </w:r>
      <w:r w:rsidRPr="00331497">
        <w:rPr>
          <w:rFonts w:ascii="Lotus Linotype" w:hAnsi="Lotus Linotype" w:hint="eastAsia"/>
          <w:sz w:val="32"/>
          <w:szCs w:val="32"/>
          <w:rtl/>
        </w:rPr>
        <w:t>والإعلام،</w:t>
      </w:r>
      <w:r w:rsidRPr="00331497">
        <w:rPr>
          <w:rFonts w:ascii="Lotus Linotype" w:hAnsi="Lotus Linotype"/>
          <w:sz w:val="32"/>
          <w:szCs w:val="32"/>
          <w:rtl/>
        </w:rPr>
        <w:t xml:space="preserve"> </w:t>
      </w:r>
      <w:r w:rsidRPr="00331497">
        <w:rPr>
          <w:rFonts w:ascii="Lotus Linotype" w:hAnsi="Lotus Linotype" w:hint="eastAsia"/>
          <w:sz w:val="32"/>
          <w:szCs w:val="32"/>
          <w:rtl/>
        </w:rPr>
        <w:t>بجامعة</w:t>
      </w:r>
      <w:r w:rsidRPr="00331497">
        <w:rPr>
          <w:rFonts w:ascii="Lotus Linotype" w:hAnsi="Lotus Linotype"/>
          <w:sz w:val="32"/>
          <w:szCs w:val="32"/>
          <w:rtl/>
        </w:rPr>
        <w:t xml:space="preserve"> </w:t>
      </w:r>
      <w:r w:rsidRPr="00331497">
        <w:rPr>
          <w:rFonts w:ascii="Lotus Linotype" w:hAnsi="Lotus Linotype" w:hint="eastAsia"/>
          <w:sz w:val="32"/>
          <w:szCs w:val="32"/>
          <w:rtl/>
        </w:rPr>
        <w:t>الإمام</w:t>
      </w:r>
      <w:r w:rsidRPr="00331497">
        <w:rPr>
          <w:rFonts w:ascii="Lotus Linotype" w:hAnsi="Lotus Linotype"/>
          <w:sz w:val="32"/>
          <w:szCs w:val="32"/>
          <w:rtl/>
        </w:rPr>
        <w:t xml:space="preserve"> </w:t>
      </w:r>
      <w:r w:rsidRPr="00331497">
        <w:rPr>
          <w:rFonts w:ascii="Lotus Linotype" w:hAnsi="Lotus Linotype" w:hint="eastAsia"/>
          <w:sz w:val="32"/>
          <w:szCs w:val="32"/>
          <w:rtl/>
        </w:rPr>
        <w:t>محمد</w:t>
      </w:r>
      <w:r w:rsidRPr="00331497">
        <w:rPr>
          <w:rFonts w:ascii="Lotus Linotype" w:hAnsi="Lotus Linotype"/>
          <w:sz w:val="32"/>
          <w:szCs w:val="32"/>
          <w:rtl/>
        </w:rPr>
        <w:t xml:space="preserve"> </w:t>
      </w:r>
      <w:r w:rsidRPr="00331497">
        <w:rPr>
          <w:rFonts w:ascii="Lotus Linotype" w:hAnsi="Lotus Linotype" w:hint="eastAsia"/>
          <w:sz w:val="32"/>
          <w:szCs w:val="32"/>
          <w:rtl/>
        </w:rPr>
        <w:t>بن</w:t>
      </w:r>
      <w:r w:rsidRPr="00331497">
        <w:rPr>
          <w:rFonts w:ascii="Lotus Linotype" w:hAnsi="Lotus Linotype"/>
          <w:sz w:val="32"/>
          <w:szCs w:val="32"/>
          <w:rtl/>
        </w:rPr>
        <w:t xml:space="preserve"> </w:t>
      </w:r>
      <w:r w:rsidRPr="00331497">
        <w:rPr>
          <w:rFonts w:ascii="Lotus Linotype" w:hAnsi="Lotus Linotype" w:hint="eastAsia"/>
          <w:sz w:val="32"/>
          <w:szCs w:val="32"/>
          <w:rtl/>
        </w:rPr>
        <w:t>سعود</w:t>
      </w:r>
      <w:r w:rsidRPr="00331497">
        <w:rPr>
          <w:rFonts w:ascii="Lotus Linotype" w:hAnsi="Lotus Linotype"/>
          <w:sz w:val="32"/>
          <w:szCs w:val="32"/>
          <w:rtl/>
        </w:rPr>
        <w:t xml:space="preserve"> </w:t>
      </w:r>
      <w:r w:rsidRPr="00331497">
        <w:rPr>
          <w:rFonts w:ascii="Lotus Linotype" w:hAnsi="Lotus Linotype" w:hint="eastAsia"/>
          <w:sz w:val="32"/>
          <w:szCs w:val="32"/>
          <w:rtl/>
        </w:rPr>
        <w:t>الإسلامية،</w:t>
      </w:r>
      <w:r w:rsidRPr="00331497">
        <w:rPr>
          <w:rFonts w:ascii="Lotus Linotype" w:hAnsi="Lotus Linotype"/>
          <w:sz w:val="32"/>
          <w:szCs w:val="32"/>
          <w:rtl/>
        </w:rPr>
        <w:t xml:space="preserve"> </w:t>
      </w:r>
      <w:r w:rsidRPr="00331497">
        <w:rPr>
          <w:rFonts w:ascii="Lotus Linotype" w:hAnsi="Lotus Linotype" w:hint="eastAsia"/>
          <w:sz w:val="32"/>
          <w:szCs w:val="32"/>
          <w:rtl/>
        </w:rPr>
        <w:t>غير</w:t>
      </w:r>
      <w:r w:rsidRPr="00331497">
        <w:rPr>
          <w:rFonts w:ascii="Lotus Linotype" w:hAnsi="Lotus Linotype"/>
          <w:sz w:val="32"/>
          <w:szCs w:val="32"/>
          <w:rtl/>
        </w:rPr>
        <w:t xml:space="preserve"> </w:t>
      </w:r>
      <w:r w:rsidRPr="00331497">
        <w:rPr>
          <w:rFonts w:ascii="Lotus Linotype" w:hAnsi="Lotus Linotype" w:hint="eastAsia"/>
          <w:sz w:val="32"/>
          <w:szCs w:val="32"/>
          <w:rtl/>
        </w:rPr>
        <w:t>منشورة،</w:t>
      </w:r>
      <w:r w:rsidRPr="00331497">
        <w:rPr>
          <w:rFonts w:ascii="Lotus Linotype" w:hAnsi="Lotus Linotype"/>
          <w:sz w:val="32"/>
          <w:szCs w:val="32"/>
          <w:rtl/>
        </w:rPr>
        <w:t xml:space="preserve"> </w:t>
      </w:r>
      <w:r w:rsidRPr="00331497">
        <w:rPr>
          <w:rFonts w:ascii="Lotus Linotype" w:hAnsi="Lotus Linotype" w:hint="eastAsia"/>
          <w:sz w:val="32"/>
          <w:szCs w:val="32"/>
          <w:rtl/>
        </w:rPr>
        <w:t>الرياض،</w:t>
      </w:r>
      <w:r w:rsidRPr="00331497">
        <w:rPr>
          <w:rFonts w:ascii="Lotus Linotype" w:hAnsi="Lotus Linotype"/>
          <w:sz w:val="32"/>
          <w:szCs w:val="32"/>
          <w:rtl/>
        </w:rPr>
        <w:t xml:space="preserve"> </w:t>
      </w:r>
      <w:r w:rsidRPr="00331497">
        <w:rPr>
          <w:rFonts w:ascii="Lotus Linotype" w:hAnsi="Lotus Linotype" w:hint="eastAsia"/>
          <w:sz w:val="32"/>
          <w:szCs w:val="32"/>
          <w:rtl/>
        </w:rPr>
        <w:t>المملكة</w:t>
      </w:r>
      <w:r w:rsidRPr="00331497">
        <w:rPr>
          <w:rFonts w:ascii="Lotus Linotype" w:hAnsi="Lotus Linotype"/>
          <w:sz w:val="32"/>
          <w:szCs w:val="32"/>
          <w:rtl/>
        </w:rPr>
        <w:t xml:space="preserve"> </w:t>
      </w:r>
      <w:r w:rsidRPr="00331497">
        <w:rPr>
          <w:rFonts w:ascii="Lotus Linotype" w:hAnsi="Lotus Linotype" w:hint="eastAsia"/>
          <w:sz w:val="32"/>
          <w:szCs w:val="32"/>
          <w:rtl/>
        </w:rPr>
        <w:t>العربية</w:t>
      </w:r>
      <w:r w:rsidRPr="00331497">
        <w:rPr>
          <w:rFonts w:ascii="Lotus Linotype" w:hAnsi="Lotus Linotype"/>
          <w:sz w:val="32"/>
          <w:szCs w:val="32"/>
          <w:rtl/>
        </w:rPr>
        <w:t xml:space="preserve"> </w:t>
      </w:r>
      <w:r w:rsidRPr="00331497">
        <w:rPr>
          <w:rFonts w:ascii="Lotus Linotype" w:hAnsi="Lotus Linotype" w:hint="eastAsia"/>
          <w:sz w:val="32"/>
          <w:szCs w:val="32"/>
          <w:rtl/>
        </w:rPr>
        <w:t>السعودية،</w:t>
      </w:r>
      <w:r w:rsidRPr="00331497">
        <w:rPr>
          <w:rFonts w:ascii="Lotus Linotype" w:hAnsi="Lotus Linotype"/>
          <w:sz w:val="32"/>
          <w:szCs w:val="32"/>
          <w:rtl/>
        </w:rPr>
        <w:t xml:space="preserve"> 1430</w:t>
      </w:r>
      <w:r w:rsidRPr="00331497">
        <w:rPr>
          <w:rFonts w:ascii="Lotus Linotype" w:hAnsi="Lotus Linotype" w:hint="eastAsia"/>
          <w:sz w:val="32"/>
          <w:szCs w:val="32"/>
          <w:rtl/>
        </w:rPr>
        <w:t>ه</w:t>
      </w:r>
      <w:r w:rsidRPr="00331497">
        <w:rPr>
          <w:rFonts w:ascii="Lotus Linotype" w:hAnsi="Lotus Linotype"/>
          <w:sz w:val="32"/>
          <w:szCs w:val="32"/>
          <w:rtl/>
        </w:rPr>
        <w:t xml:space="preserve"> – 1431</w:t>
      </w:r>
      <w:r w:rsidRPr="00331497">
        <w:rPr>
          <w:rFonts w:ascii="Lotus Linotype" w:hAnsi="Lotus Linotype" w:hint="eastAsia"/>
          <w:sz w:val="32"/>
          <w:szCs w:val="32"/>
          <w:rtl/>
        </w:rPr>
        <w:t>ه</w:t>
      </w:r>
      <w:r w:rsidRPr="00331497">
        <w:rPr>
          <w:rFonts w:ascii="Lotus Linotype" w:hAnsi="Lotus Linotype"/>
          <w:sz w:val="32"/>
          <w:szCs w:val="32"/>
          <w:rtl/>
        </w:rPr>
        <w:t>.</w:t>
      </w:r>
      <w:r w:rsidRPr="00331497">
        <w:rPr>
          <w:rFonts w:ascii="Lotus Linotype" w:hAnsi="Lotus Linotype" w:hint="cs"/>
          <w:sz w:val="32"/>
          <w:szCs w:val="32"/>
          <w:rtl/>
        </w:rPr>
        <w:t xml:space="preserve">ص 81 </w:t>
      </w:r>
      <w:r w:rsidRPr="00331497">
        <w:rPr>
          <w:rFonts w:ascii="Lotus Linotype" w:hAnsi="Lotus Linotype"/>
          <w:sz w:val="32"/>
          <w:szCs w:val="32"/>
          <w:rtl/>
        </w:rPr>
        <w:t>–</w:t>
      </w:r>
      <w:r w:rsidRPr="00331497">
        <w:rPr>
          <w:rFonts w:ascii="Lotus Linotype" w:hAnsi="Lotus Linotype" w:hint="cs"/>
          <w:sz w:val="32"/>
          <w:szCs w:val="32"/>
          <w:rtl/>
        </w:rPr>
        <w:t xml:space="preserve"> 83.</w:t>
      </w:r>
    </w:p>
  </w:footnote>
  <w:footnote w:id="126">
    <w:p w:rsidR="00CE41B5" w:rsidRPr="00331497" w:rsidRDefault="00CE41B5" w:rsidP="00F73D7F">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الدعوة إلى الله في جنوب تايلاند : واقعها ومشكلاتها، لصافي كارا، رسالة ماجستير غير منشورة، مرجع سابق ص 87.</w:t>
      </w:r>
    </w:p>
  </w:footnote>
  <w:footnote w:id="127">
    <w:p w:rsidR="00CE41B5" w:rsidRPr="00331497" w:rsidRDefault="00CE41B5" w:rsidP="00F73D7F">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الدعوة إلى الله في جنوب تايلاند : واقعها ومشكلاتها، لصافي كارا، رسال</w:t>
      </w:r>
      <w:r>
        <w:rPr>
          <w:rFonts w:ascii="Lotus Linotype" w:hAnsi="Lotus Linotype" w:hint="cs"/>
          <w:sz w:val="32"/>
          <w:szCs w:val="32"/>
          <w:rtl/>
        </w:rPr>
        <w:t xml:space="preserve">ة ماجستير غير منشورة، مرجع سابق، </w:t>
      </w:r>
      <w:r w:rsidRPr="00331497">
        <w:rPr>
          <w:rFonts w:ascii="Lotus Linotype" w:hAnsi="Lotus Linotype" w:hint="cs"/>
          <w:sz w:val="32"/>
          <w:szCs w:val="32"/>
          <w:rtl/>
        </w:rPr>
        <w:t>ص 84.</w:t>
      </w:r>
    </w:p>
  </w:footnote>
  <w:footnote w:id="128">
    <w:p w:rsidR="00CE41B5" w:rsidRPr="00331497" w:rsidRDefault="00CE41B5" w:rsidP="00285A5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وهو الشيخ محمد سولونج بن عبدالقادر بن محمد الشهير باسم ( تؤيه لونج )، ولد في قرية أنق رو، بولاية فطاني، عام 1312ه، وتوفي في عام 1373ه، ومن جهوده في الدعوة : إنشاء مدرسة المعارف الوطنية، والجهاد ومقاومة الاستعمار التايلاندي، والتأليف، ومن مؤلفاته : خلاصة الجواهر في تصفية الخواطر، ونور الإٍسلام ( في الفقة الشافعي )، ومجموعة من نور الإسلام.</w:t>
      </w:r>
    </w:p>
  </w:footnote>
  <w:footnote w:id="129">
    <w:p w:rsidR="00CE41B5" w:rsidRPr="00331497" w:rsidRDefault="00CE41B5" w:rsidP="00F73D7F">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بالتفصيل : أهمية اللغة العربية في نشر الدعوة الإسلامية في فطاني في جنوب تايلاند، لماهاما صارئ يوروه، رسالة ماجستير غير منشورة، ص 99 </w:t>
      </w:r>
      <w:r w:rsidRPr="00331497">
        <w:rPr>
          <w:rFonts w:ascii="Lotus Linotype" w:hAnsi="Lotus Linotype"/>
          <w:sz w:val="32"/>
          <w:szCs w:val="32"/>
          <w:rtl/>
        </w:rPr>
        <w:t>–</w:t>
      </w:r>
      <w:r w:rsidRPr="00331497">
        <w:rPr>
          <w:rFonts w:ascii="Lotus Linotype" w:hAnsi="Lotus Linotype" w:hint="cs"/>
          <w:sz w:val="32"/>
          <w:szCs w:val="32"/>
          <w:rtl/>
        </w:rPr>
        <w:t xml:space="preserve"> 100.</w:t>
      </w:r>
    </w:p>
  </w:footnote>
  <w:footnote w:id="130">
    <w:p w:rsidR="00CE41B5" w:rsidRPr="00331497" w:rsidRDefault="00CE41B5" w:rsidP="00F7398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الدعوة الإسلامية في تايلاند، وجهود المسلمين في سبيلها خلال القرن العشرين، لعبد الناصر مناها، رسالة ماجستير غير منشورة، ص 103 </w:t>
      </w:r>
      <w:r w:rsidRPr="00331497">
        <w:rPr>
          <w:rFonts w:ascii="Lotus Linotype" w:hAnsi="Lotus Linotype"/>
          <w:sz w:val="32"/>
          <w:szCs w:val="32"/>
          <w:rtl/>
        </w:rPr>
        <w:t>–</w:t>
      </w:r>
      <w:r w:rsidRPr="00331497">
        <w:rPr>
          <w:rFonts w:ascii="Lotus Linotype" w:hAnsi="Lotus Linotype" w:hint="cs"/>
          <w:sz w:val="32"/>
          <w:szCs w:val="32"/>
          <w:rtl/>
        </w:rPr>
        <w:t xml:space="preserve"> 104.</w:t>
      </w:r>
    </w:p>
  </w:footnote>
  <w:footnote w:id="131">
    <w:p w:rsidR="00CE41B5" w:rsidRPr="00331497" w:rsidRDefault="00CE41B5" w:rsidP="00F7398A">
      <w:pPr>
        <w:pStyle w:val="FootnoteText"/>
        <w:spacing w:line="440" w:lineRule="exact"/>
        <w:ind w:left="281" w:hanging="283"/>
        <w:jc w:val="lowKashida"/>
        <w:rPr>
          <w:rStyle w:val="FootnoteReference"/>
          <w:rFonts w:cs="Arial"/>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موقع المؤسسة</w:t>
      </w:r>
      <w:r>
        <w:rPr>
          <w:rFonts w:ascii="Lotus Linotype" w:hAnsi="Lotus Linotype" w:hint="cs"/>
          <w:sz w:val="32"/>
          <w:szCs w:val="32"/>
          <w:rtl/>
        </w:rPr>
        <w:t xml:space="preserve"> (</w:t>
      </w:r>
      <w:hyperlink r:id="rId3" w:history="1">
        <w:r w:rsidRPr="00F7398A">
          <w:rPr>
            <w:rStyle w:val="Hyperlink"/>
            <w:rFonts w:ascii="Angsana New" w:hAnsi="Angsana New" w:cs="Angsana New"/>
            <w:color w:val="auto"/>
            <w:sz w:val="32"/>
            <w:szCs w:val="32"/>
            <w:u w:val="none"/>
          </w:rPr>
          <w:t>www.hilal.or.th</w:t>
        </w:r>
      </w:hyperlink>
      <w:r>
        <w:rPr>
          <w:rFonts w:ascii="Lotus Linotype" w:hAnsi="Lotus Linotype" w:hint="cs"/>
          <w:sz w:val="32"/>
          <w:szCs w:val="32"/>
          <w:rtl/>
        </w:rPr>
        <w:t xml:space="preserve"> )</w:t>
      </w:r>
      <w:r w:rsidRPr="00331497">
        <w:rPr>
          <w:rFonts w:ascii="Lotus Linotype" w:hAnsi="Lotus Linotype" w:hint="cs"/>
          <w:sz w:val="32"/>
          <w:szCs w:val="32"/>
          <w:rtl/>
        </w:rPr>
        <w:t xml:space="preserve"> </w:t>
      </w:r>
      <w:r w:rsidRPr="00331497">
        <w:rPr>
          <w:rFonts w:cs="Arial" w:hint="cs"/>
          <w:sz w:val="32"/>
          <w:szCs w:val="32"/>
          <w:rtl/>
        </w:rPr>
        <w:t xml:space="preserve">، </w:t>
      </w:r>
      <w:r w:rsidRPr="00331497">
        <w:rPr>
          <w:rFonts w:ascii="Lotus Linotype" w:hAnsi="Lotus Linotype" w:hint="cs"/>
          <w:sz w:val="32"/>
          <w:szCs w:val="32"/>
          <w:rtl/>
        </w:rPr>
        <w:t xml:space="preserve">تاريخ الزيارة الساعة السابعة، صباح يوم جمعة، الموافق 22 / 1 / 1436 ه. </w:t>
      </w:r>
    </w:p>
  </w:footnote>
  <w:footnote w:id="132">
    <w:p w:rsidR="00CE41B5" w:rsidRPr="00331497" w:rsidRDefault="00CE41B5" w:rsidP="00F73D7F">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الأنشطة الدعوية في المملكة العربية السعودية، صالح بن غانم السدلان، ( د.ن )، الطبعة الأولى، 1417 ه، ص 58 </w:t>
      </w:r>
      <w:r w:rsidRPr="00331497">
        <w:rPr>
          <w:rFonts w:ascii="Lotus Linotype" w:hAnsi="Lotus Linotype"/>
          <w:sz w:val="32"/>
          <w:szCs w:val="32"/>
          <w:rtl/>
        </w:rPr>
        <w:t>–</w:t>
      </w:r>
      <w:r w:rsidRPr="00331497">
        <w:rPr>
          <w:rFonts w:ascii="Lotus Linotype" w:hAnsi="Lotus Linotype" w:hint="cs"/>
          <w:sz w:val="32"/>
          <w:szCs w:val="32"/>
          <w:rtl/>
        </w:rPr>
        <w:t xml:space="preserve"> 59.</w:t>
      </w:r>
    </w:p>
  </w:footnote>
  <w:footnote w:id="133">
    <w:p w:rsidR="00CE41B5" w:rsidRPr="00331497" w:rsidRDefault="00CE41B5" w:rsidP="00D93BC2">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تاريخ المملكة العربية السعودية، لعبد الله الصالح العثيمين، نشر مكتبة العبيكان، الرياض، 1419ه، جـ 2 ص 314. </w:t>
      </w:r>
    </w:p>
  </w:footnote>
  <w:footnote w:id="134">
    <w:p w:rsidR="00CE41B5" w:rsidRPr="00331497" w:rsidRDefault="00CE41B5" w:rsidP="0024464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أثر جهود خادم الحرمين الشريفين في نشر العلم الشرعي والعقيدة الصحيحة من خلال الطلبة المسلمين في تايلاند، لعبدالله نومسوك، بحوث ندوة خدمة الطلاب المسلمين في عهد خادم الحرمين الشريفين الملك فهد بن عبدالعزيز آل سعود، ص 1254 </w:t>
      </w:r>
      <w:r w:rsidRPr="00331497">
        <w:rPr>
          <w:rFonts w:ascii="Lotus Linotype" w:hAnsi="Lotus Linotype"/>
          <w:sz w:val="32"/>
          <w:szCs w:val="32"/>
          <w:rtl/>
        </w:rPr>
        <w:t>–</w:t>
      </w:r>
      <w:r w:rsidRPr="00331497">
        <w:rPr>
          <w:rFonts w:ascii="Lotus Linotype" w:hAnsi="Lotus Linotype" w:hint="cs"/>
          <w:sz w:val="32"/>
          <w:szCs w:val="32"/>
          <w:rtl/>
        </w:rPr>
        <w:t xml:space="preserve"> 1274،والتواصل الحضاري بين</w:t>
      </w:r>
      <w:r>
        <w:rPr>
          <w:rFonts w:ascii="Lotus Linotype" w:hAnsi="Lotus Linotype" w:hint="cs"/>
          <w:sz w:val="32"/>
          <w:szCs w:val="32"/>
          <w:rtl/>
        </w:rPr>
        <w:t xml:space="preserve"> مسلم</w:t>
      </w:r>
      <w:r w:rsidRPr="00331497">
        <w:rPr>
          <w:rFonts w:ascii="Lotus Linotype" w:hAnsi="Lotus Linotype" w:hint="cs"/>
          <w:sz w:val="32"/>
          <w:szCs w:val="32"/>
          <w:rtl/>
        </w:rPr>
        <w:t xml:space="preserve"> تايلاند والعالم العربي ( عمارة المسجد نموذجاً )، للبشير أسكوري، رسالة ماجستير غير</w:t>
      </w:r>
      <w:r>
        <w:rPr>
          <w:rFonts w:ascii="Lotus Linotype" w:hAnsi="Lotus Linotype" w:hint="cs"/>
          <w:sz w:val="36"/>
          <w:szCs w:val="36"/>
          <w:rtl/>
        </w:rPr>
        <w:t xml:space="preserve"> </w:t>
      </w:r>
      <w:r>
        <w:rPr>
          <w:rFonts w:ascii="Lotus Linotype" w:hAnsi="Lotus Linotype" w:hint="cs"/>
          <w:sz w:val="32"/>
          <w:szCs w:val="32"/>
          <w:rtl/>
        </w:rPr>
        <w:t>منشورة،</w:t>
      </w:r>
      <w:r>
        <w:rPr>
          <w:rFonts w:ascii="Lotus Linotype" w:hAnsi="Lotus Linotype" w:hint="cs"/>
          <w:sz w:val="32"/>
          <w:szCs w:val="32"/>
        </w:rPr>
        <w:sym w:font="Wingdings 3" w:char="F0CB"/>
      </w:r>
      <w:r>
        <w:rPr>
          <w:rFonts w:ascii="Lotus Linotype" w:hAnsi="Lotus Linotype" w:hint="cs"/>
          <w:sz w:val="32"/>
          <w:szCs w:val="32"/>
          <w:rtl/>
        </w:rPr>
        <w:t xml:space="preserve"> </w:t>
      </w:r>
      <w:r>
        <w:rPr>
          <w:rFonts w:ascii="Lotus Linotype" w:hAnsi="Lotus Linotype" w:hint="cs"/>
          <w:sz w:val="32"/>
          <w:szCs w:val="32"/>
        </w:rPr>
        <w:sym w:font="Wingdings 3" w:char="F0C9"/>
      </w:r>
      <w:r>
        <w:rPr>
          <w:rFonts w:ascii="Lotus Linotype" w:hAnsi="Lotus Linotype" w:hint="cs"/>
          <w:sz w:val="32"/>
          <w:szCs w:val="32"/>
          <w:rtl/>
        </w:rPr>
        <w:t xml:space="preserve"> </w:t>
      </w:r>
      <w:r w:rsidRPr="00331497">
        <w:rPr>
          <w:rFonts w:ascii="Lotus Linotype" w:hAnsi="Lotus Linotype" w:hint="cs"/>
          <w:sz w:val="32"/>
          <w:szCs w:val="32"/>
          <w:rtl/>
        </w:rPr>
        <w:t>قسم الدارسا</w:t>
      </w:r>
      <w:r w:rsidRPr="00331497">
        <w:rPr>
          <w:rFonts w:ascii="Lotus Linotype" w:hAnsi="Lotus Linotype" w:hint="eastAsia"/>
          <w:sz w:val="32"/>
          <w:szCs w:val="32"/>
          <w:rtl/>
        </w:rPr>
        <w:t>ت</w:t>
      </w:r>
      <w:r w:rsidRPr="00331497">
        <w:rPr>
          <w:rFonts w:ascii="Lotus Linotype" w:hAnsi="Lotus Linotype" w:hint="cs"/>
          <w:sz w:val="32"/>
          <w:szCs w:val="32"/>
          <w:rtl/>
        </w:rPr>
        <w:t xml:space="preserve"> الإسلامية، جامعة الأمير سونجكلا نكرين، تايلاند، عام 2006م، ص 143 </w:t>
      </w:r>
      <w:r w:rsidRPr="00331497">
        <w:rPr>
          <w:rFonts w:ascii="Lotus Linotype" w:hAnsi="Lotus Linotype"/>
          <w:sz w:val="32"/>
          <w:szCs w:val="32"/>
          <w:rtl/>
        </w:rPr>
        <w:t>–</w:t>
      </w:r>
      <w:r w:rsidRPr="00331497">
        <w:rPr>
          <w:rFonts w:ascii="Lotus Linotype" w:hAnsi="Lotus Linotype" w:hint="cs"/>
          <w:sz w:val="32"/>
          <w:szCs w:val="32"/>
          <w:rtl/>
        </w:rPr>
        <w:t xml:space="preserve"> 145.</w:t>
      </w:r>
    </w:p>
  </w:footnote>
  <w:footnote w:id="135">
    <w:p w:rsidR="00CE41B5" w:rsidRPr="00331497" w:rsidRDefault="00CE41B5" w:rsidP="0024464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أثر خريجي الجامعات السعودية في تايلاند، لإسماعيل علي، بحوث ندوة خدمة الطلاب المسلمين في عهد خادم الحرمين الشريفين الملك فهد بن عبدالعزيز آل سعود، ص 1143 وما بعدها.</w:t>
      </w:r>
    </w:p>
  </w:footnote>
  <w:footnote w:id="136">
    <w:p w:rsidR="00CE41B5" w:rsidRPr="00331497" w:rsidRDefault="00CE41B5" w:rsidP="0024464A">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الكلية الإسلامية بجالا تايلاند الأنموذج الحضاري التعليمي في عهد خادم الحرمين الشريفين، لإٍسماعيل لطفي جافاكيا، بحوث ندوة خدمة الطلاب المسلمين في عهد خادم الحرمين الشريفين الملك فهد بن عبدالعزيز آل سعود، جـ 2 ص 758 </w:t>
      </w:r>
      <w:r w:rsidRPr="00331497">
        <w:rPr>
          <w:rFonts w:ascii="Lotus Linotype" w:hAnsi="Lotus Linotype"/>
          <w:sz w:val="32"/>
          <w:szCs w:val="32"/>
          <w:rtl/>
        </w:rPr>
        <w:t>–</w:t>
      </w:r>
      <w:r w:rsidRPr="00331497">
        <w:rPr>
          <w:rFonts w:ascii="Lotus Linotype" w:hAnsi="Lotus Linotype" w:hint="cs"/>
          <w:sz w:val="32"/>
          <w:szCs w:val="32"/>
          <w:rtl/>
        </w:rPr>
        <w:t xml:space="preserve"> 790.</w:t>
      </w:r>
    </w:p>
  </w:footnote>
  <w:footnote w:id="137">
    <w:p w:rsidR="00CE41B5" w:rsidRPr="00331497" w:rsidRDefault="00CE41B5" w:rsidP="00F73D7F">
      <w:pPr>
        <w:pStyle w:val="FootnoteText"/>
        <w:spacing w:line="440" w:lineRule="exact"/>
        <w:ind w:left="281" w:hanging="283"/>
        <w:jc w:val="lowKashida"/>
        <w:rPr>
          <w:rStyle w:val="FootnoteReference"/>
          <w:rFonts w:ascii="Lotus Linotype" w:hAnsi="Lotus Linotype"/>
          <w:sz w:val="32"/>
          <w:szCs w:val="32"/>
          <w:rtl/>
        </w:rPr>
      </w:pPr>
      <w:r w:rsidRPr="00331497">
        <w:rPr>
          <w:rStyle w:val="FootnoteReference"/>
          <w:rFonts w:ascii="Lotus Linotype" w:hAnsi="Lotus Linotype"/>
          <w:sz w:val="32"/>
          <w:szCs w:val="32"/>
          <w:rtl/>
        </w:rPr>
        <w:t>(</w:t>
      </w:r>
      <w:r w:rsidRPr="00331497">
        <w:rPr>
          <w:rStyle w:val="FootnoteReference"/>
          <w:rFonts w:ascii="Lotus Linotype" w:hAnsi="Lotus Linotype"/>
          <w:sz w:val="32"/>
          <w:szCs w:val="32"/>
          <w:rtl/>
        </w:rPr>
        <w:footnoteRef/>
      </w:r>
      <w:r w:rsidRPr="00331497">
        <w:rPr>
          <w:rStyle w:val="FootnoteReference"/>
          <w:rFonts w:ascii="Lotus Linotype" w:hAnsi="Lotus Linotype"/>
          <w:sz w:val="32"/>
          <w:szCs w:val="32"/>
          <w:rtl/>
        </w:rPr>
        <w:t>)</w:t>
      </w:r>
      <w:r w:rsidRPr="00331497">
        <w:rPr>
          <w:rStyle w:val="FootnoteReference"/>
          <w:rFonts w:ascii="Lotus Linotype" w:hAnsi="Lotus Linotype" w:hint="cs"/>
          <w:sz w:val="32"/>
          <w:szCs w:val="32"/>
          <w:rtl/>
        </w:rPr>
        <w:t xml:space="preserve">  </w:t>
      </w:r>
      <w:r w:rsidRPr="00331497">
        <w:rPr>
          <w:rFonts w:ascii="Lotus Linotype" w:hAnsi="Lotus Linotype" w:hint="cs"/>
          <w:sz w:val="32"/>
          <w:szCs w:val="32"/>
          <w:rtl/>
        </w:rPr>
        <w:t xml:space="preserve"> ينظر : الكلية الإسلامية بجالا تايلاند الأنموذج الحضاري التعليمي في عهد خادم الحرمين الشريفين، لإٍسماعيل لطفي جافاكيا، </w:t>
      </w:r>
      <w:r>
        <w:rPr>
          <w:rFonts w:ascii="Lotus Linotype" w:hAnsi="Lotus Linotype" w:hint="cs"/>
          <w:sz w:val="32"/>
          <w:szCs w:val="32"/>
          <w:rtl/>
        </w:rPr>
        <w:t>مرجع سابق</w:t>
      </w:r>
      <w:r w:rsidRPr="00331497">
        <w:rPr>
          <w:rFonts w:ascii="Lotus Linotype" w:hAnsi="Lotus Linotype" w:hint="cs"/>
          <w:sz w:val="32"/>
          <w:szCs w:val="32"/>
          <w:rtl/>
        </w:rPr>
        <w:t xml:space="preserve">، جـ 2 ص 758 </w:t>
      </w:r>
      <w:r w:rsidRPr="00331497">
        <w:rPr>
          <w:rFonts w:ascii="Lotus Linotype" w:hAnsi="Lotus Linotype"/>
          <w:sz w:val="32"/>
          <w:szCs w:val="32"/>
          <w:rtl/>
        </w:rPr>
        <w:t>–</w:t>
      </w:r>
      <w:r w:rsidRPr="00331497">
        <w:rPr>
          <w:rFonts w:ascii="Lotus Linotype" w:hAnsi="Lotus Linotype" w:hint="cs"/>
          <w:sz w:val="32"/>
          <w:szCs w:val="32"/>
          <w:rtl/>
        </w:rPr>
        <w:t xml:space="preserve"> 790.</w:t>
      </w:r>
    </w:p>
  </w:footnote>
  <w:footnote w:id="138">
    <w:p w:rsidR="00CE41B5" w:rsidRPr="00967086" w:rsidRDefault="00CE41B5" w:rsidP="0024464A">
      <w:pPr>
        <w:pStyle w:val="FootnoteText"/>
        <w:spacing w:line="440" w:lineRule="exact"/>
        <w:ind w:left="281" w:hanging="283"/>
        <w:jc w:val="lowKashida"/>
        <w:rPr>
          <w:rStyle w:val="FootnoteReference"/>
          <w:rFonts w:ascii="Cambria" w:hAnsi="Cambria" w:cstheme="minorBidi"/>
          <w:sz w:val="32"/>
          <w:szCs w:val="40"/>
          <w:rtl/>
          <w:cs/>
          <w:lang w:bidi="th-TH"/>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Style w:val="FootnoteReference"/>
          <w:rFonts w:ascii="Lotus Linotype" w:hAnsi="Lotus Linotype" w:hint="eastAsia"/>
          <w:sz w:val="32"/>
          <w:szCs w:val="32"/>
          <w:vertAlign w:val="baseline"/>
          <w:rtl/>
        </w:rPr>
        <w:t>عالمية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التعليم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العالي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في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مملكة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تايلاند،</w:t>
      </w:r>
      <w:r w:rsidRPr="00967086">
        <w:rPr>
          <w:rStyle w:val="FootnoteReference"/>
          <w:rFonts w:ascii="Lotus Linotype" w:hAnsi="Lotus Linotype"/>
          <w:sz w:val="32"/>
          <w:szCs w:val="32"/>
          <w:vertAlign w:val="baseline"/>
          <w:rtl/>
        </w:rPr>
        <w:t xml:space="preserve"> ( </w:t>
      </w:r>
      <w:r w:rsidRPr="00967086">
        <w:rPr>
          <w:rStyle w:val="FootnoteReference"/>
          <w:rFonts w:ascii="Lotus Linotype" w:hAnsi="Lotus Linotype" w:hint="eastAsia"/>
          <w:sz w:val="32"/>
          <w:szCs w:val="32"/>
          <w:vertAlign w:val="baseline"/>
          <w:rtl/>
        </w:rPr>
        <w:t>باللغة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التايلاندية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سومكيات</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كموك</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فان،</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مركز</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الإدارة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الاستراتيجية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للتعليم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العالي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الدولي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ومركز</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الإدارة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التعليم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العالي،</w:t>
      </w:r>
      <w:r>
        <w:rPr>
          <w:rFonts w:ascii="Lotus Linotype" w:hAnsi="Lotus Linotype" w:hint="cs"/>
          <w:sz w:val="32"/>
          <w:szCs w:val="32"/>
          <w:rtl/>
        </w:rPr>
        <w:t xml:space="preserve"> </w:t>
      </w:r>
      <w:r w:rsidRPr="00967086">
        <w:rPr>
          <w:rStyle w:val="FootnoteReference"/>
          <w:rFonts w:ascii="Lotus Linotype" w:hAnsi="Lotus Linotype" w:hint="eastAsia"/>
          <w:sz w:val="32"/>
          <w:szCs w:val="32"/>
          <w:vertAlign w:val="baseline"/>
          <w:rtl/>
        </w:rPr>
        <w:t>بانكوك،</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د</w:t>
      </w:r>
      <w:r w:rsidRPr="00967086">
        <w:rPr>
          <w:rStyle w:val="FootnoteReference"/>
          <w:rFonts w:ascii="Lotus Linotype" w:hAnsi="Lotus Linotype"/>
          <w:sz w:val="32"/>
          <w:szCs w:val="32"/>
          <w:vertAlign w:val="baseline"/>
          <w:rtl/>
        </w:rPr>
        <w:t>.</w:t>
      </w:r>
      <w:r w:rsidRPr="00967086">
        <w:rPr>
          <w:rStyle w:val="FootnoteReference"/>
          <w:rFonts w:ascii="Lotus Linotype" w:hAnsi="Lotus Linotype" w:hint="eastAsia"/>
          <w:sz w:val="32"/>
          <w:szCs w:val="32"/>
          <w:vertAlign w:val="baseline"/>
          <w:rtl/>
        </w:rPr>
        <w:t>ت،</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ص</w:t>
      </w:r>
      <w:r w:rsidRPr="00967086">
        <w:rPr>
          <w:rStyle w:val="FootnoteReference"/>
          <w:rFonts w:ascii="Lotus Linotype" w:hAnsi="Lotus Linotype"/>
          <w:sz w:val="32"/>
          <w:szCs w:val="32"/>
          <w:vertAlign w:val="baseline"/>
          <w:rtl/>
        </w:rPr>
        <w:t xml:space="preserve"> 1.</w:t>
      </w:r>
    </w:p>
  </w:footnote>
  <w:footnote w:id="139">
    <w:p w:rsidR="00CE41B5" w:rsidRPr="00967086" w:rsidRDefault="00CE41B5" w:rsidP="008805B9">
      <w:pPr>
        <w:pStyle w:val="FootnoteText"/>
        <w:spacing w:line="440" w:lineRule="exact"/>
        <w:ind w:left="281" w:hanging="283"/>
        <w:jc w:val="both"/>
        <w:rPr>
          <w:rStyle w:val="FootnoteReference"/>
          <w:rFonts w:ascii="Traditional Arabic" w:eastAsiaTheme="majorEastAsia" w:hAnsi="Traditional Arabic"/>
          <w:sz w:val="32"/>
          <w:szCs w:val="32"/>
          <w:shd w:val="clear" w:color="auto" w:fill="FBFBFB"/>
          <w:rtl/>
        </w:rPr>
      </w:pPr>
      <w:r w:rsidRPr="00967086">
        <w:rPr>
          <w:rStyle w:val="FootnoteReference"/>
          <w:rFonts w:ascii="Traditional Arabic" w:eastAsiaTheme="majorEastAsia" w:hAnsi="Traditional Arabic"/>
          <w:sz w:val="32"/>
          <w:szCs w:val="32"/>
          <w:rtl/>
        </w:rPr>
        <w:t>(</w:t>
      </w:r>
      <w:r w:rsidRPr="00967086">
        <w:rPr>
          <w:rStyle w:val="FootnoteReference"/>
          <w:rFonts w:ascii="Traditional Arabic" w:eastAsiaTheme="majorEastAsia" w:hAnsi="Traditional Arabic"/>
          <w:sz w:val="32"/>
          <w:szCs w:val="32"/>
          <w:rtl/>
        </w:rPr>
        <w:footnoteRef/>
      </w:r>
      <w:r w:rsidRPr="00967086">
        <w:rPr>
          <w:rStyle w:val="FootnoteReference"/>
          <w:rFonts w:ascii="Traditional Arabic" w:eastAsiaTheme="majorEastAsia" w:hAnsi="Traditional Arabic"/>
          <w:sz w:val="32"/>
          <w:szCs w:val="32"/>
          <w:rtl/>
        </w:rPr>
        <w:t xml:space="preserve">) </w:t>
      </w:r>
      <w:r w:rsidRPr="00967086">
        <w:rPr>
          <w:rStyle w:val="FootnoteReference"/>
          <w:rFonts w:ascii="Lotus Linotype" w:eastAsiaTheme="majorEastAsia" w:hAnsi="Lotus Linotype" w:hint="cs"/>
          <w:sz w:val="32"/>
          <w:szCs w:val="32"/>
          <w:rtl/>
        </w:rPr>
        <w:t xml:space="preserve"> </w:t>
      </w:r>
      <w:r w:rsidRPr="00967086">
        <w:rPr>
          <w:rFonts w:ascii="Lotus Linotype" w:eastAsiaTheme="majorEastAsia" w:hAnsi="Lotus Linotype" w:hint="cs"/>
          <w:sz w:val="32"/>
          <w:szCs w:val="32"/>
          <w:rtl/>
        </w:rPr>
        <w:t xml:space="preserve">سورة </w:t>
      </w:r>
      <w:r w:rsidRPr="00967086">
        <w:rPr>
          <w:rFonts w:ascii="Traditional Arabic" w:hAnsi="Traditional Arabic"/>
          <w:sz w:val="32"/>
          <w:szCs w:val="32"/>
          <w:rtl/>
        </w:rPr>
        <w:t>النحل: ٧٨</w:t>
      </w:r>
      <w:r w:rsidRPr="00967086">
        <w:rPr>
          <w:rFonts w:ascii="Traditional Arabic" w:hAnsi="Traditional Arabic" w:hint="cs"/>
          <w:sz w:val="32"/>
          <w:szCs w:val="32"/>
          <w:rtl/>
        </w:rPr>
        <w:t>.</w:t>
      </w:r>
    </w:p>
  </w:footnote>
  <w:footnote w:id="140">
    <w:p w:rsidR="00CE41B5" w:rsidRPr="00967086" w:rsidRDefault="00CE41B5" w:rsidP="008805B9">
      <w:pPr>
        <w:pStyle w:val="FootnoteText"/>
        <w:spacing w:line="440" w:lineRule="exact"/>
        <w:ind w:left="281" w:hanging="283"/>
        <w:jc w:val="both"/>
        <w:rPr>
          <w:rStyle w:val="FootnoteReference"/>
          <w:rFonts w:ascii="Traditional Arabic" w:eastAsiaTheme="majorEastAsia" w:hAnsi="Traditional Arabic"/>
          <w:sz w:val="32"/>
          <w:szCs w:val="32"/>
          <w:shd w:val="clear" w:color="auto" w:fill="FBFBFB"/>
          <w:rtl/>
        </w:rPr>
      </w:pPr>
      <w:r w:rsidRPr="00967086">
        <w:rPr>
          <w:rStyle w:val="FootnoteReference"/>
          <w:rFonts w:ascii="Traditional Arabic" w:eastAsiaTheme="majorEastAsia" w:hAnsi="Traditional Arabic"/>
          <w:sz w:val="32"/>
          <w:szCs w:val="32"/>
          <w:rtl/>
        </w:rPr>
        <w:t>(</w:t>
      </w:r>
      <w:r w:rsidRPr="00967086">
        <w:rPr>
          <w:rStyle w:val="FootnoteReference"/>
          <w:rFonts w:ascii="Traditional Arabic" w:eastAsiaTheme="majorEastAsia" w:hAnsi="Traditional Arabic"/>
          <w:sz w:val="32"/>
          <w:szCs w:val="32"/>
          <w:rtl/>
        </w:rPr>
        <w:footnoteRef/>
      </w:r>
      <w:r w:rsidRPr="00967086">
        <w:rPr>
          <w:rStyle w:val="FootnoteReference"/>
          <w:rFonts w:ascii="Traditional Arabic" w:eastAsiaTheme="majorEastAsia" w:hAnsi="Traditional Arabic"/>
          <w:sz w:val="32"/>
          <w:szCs w:val="32"/>
          <w:rtl/>
        </w:rPr>
        <w:t xml:space="preserve">) </w:t>
      </w:r>
      <w:r w:rsidRPr="00967086">
        <w:rPr>
          <w:rStyle w:val="FootnoteReference"/>
          <w:rFonts w:ascii="Lotus Linotype" w:eastAsiaTheme="majorEastAsia" w:hAnsi="Lotus Linotype" w:hint="cs"/>
          <w:sz w:val="32"/>
          <w:szCs w:val="32"/>
          <w:rtl/>
        </w:rPr>
        <w:t xml:space="preserve"> </w:t>
      </w:r>
      <w:r w:rsidRPr="00967086">
        <w:rPr>
          <w:rFonts w:ascii="Lotus Linotype" w:eastAsiaTheme="majorEastAsia" w:hAnsi="Lotus Linotype" w:hint="cs"/>
          <w:sz w:val="32"/>
          <w:szCs w:val="32"/>
          <w:rtl/>
        </w:rPr>
        <w:t xml:space="preserve">سورة </w:t>
      </w:r>
      <w:r w:rsidRPr="00967086">
        <w:rPr>
          <w:rFonts w:ascii="Traditional Arabic" w:hAnsi="Traditional Arabic"/>
          <w:sz w:val="32"/>
          <w:szCs w:val="32"/>
          <w:rtl/>
        </w:rPr>
        <w:t>الأنبياء: ٧</w:t>
      </w:r>
      <w:r w:rsidRPr="00967086">
        <w:rPr>
          <w:rFonts w:ascii="Traditional Arabic" w:hAnsi="Traditional Arabic" w:hint="cs"/>
          <w:sz w:val="32"/>
          <w:szCs w:val="32"/>
          <w:rtl/>
        </w:rPr>
        <w:t>.</w:t>
      </w:r>
    </w:p>
  </w:footnote>
  <w:footnote w:id="141">
    <w:p w:rsidR="00CE41B5" w:rsidRPr="00967086" w:rsidRDefault="00CE41B5" w:rsidP="0024464A">
      <w:pPr>
        <w:jc w:val="both"/>
        <w:rPr>
          <w:rFonts w:ascii="Traditional Arabic" w:hAnsi="Traditional Arabic" w:cs="Traditional Arabic"/>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Traditional Arabic" w:hAnsi="Traditional Arabic" w:cs="Traditional Arabic"/>
          <w:sz w:val="32"/>
          <w:szCs w:val="32"/>
          <w:rtl/>
        </w:rPr>
        <w:t>عالمية التعليم العالي في مملكة تايلاند، ( باللغة التايلاندية )، سومكيات كموك فان</w:t>
      </w:r>
      <w:r w:rsidRPr="00967086">
        <w:rPr>
          <w:rFonts w:ascii="Traditional Arabic" w:hAnsi="Traditional Arabic" w:cs="Traditional Arabic" w:hint="cs"/>
          <w:sz w:val="32"/>
          <w:szCs w:val="32"/>
          <w:rtl/>
        </w:rPr>
        <w:t xml:space="preserve"> ،</w:t>
      </w:r>
      <w:r w:rsidRPr="00967086">
        <w:rPr>
          <w:rFonts w:ascii="Traditional Arabic" w:hAnsi="Traditional Arabic" w:cs="Traditional Arabic"/>
          <w:sz w:val="32"/>
          <w:szCs w:val="32"/>
          <w:rtl/>
        </w:rPr>
        <w:t xml:space="preserve"> ص </w:t>
      </w:r>
      <w:r w:rsidRPr="00967086">
        <w:rPr>
          <w:rFonts w:ascii="Traditional Arabic" w:hAnsi="Traditional Arabic" w:cs="Traditional Arabic" w:hint="cs"/>
          <w:sz w:val="32"/>
          <w:szCs w:val="32"/>
          <w:rtl/>
        </w:rPr>
        <w:t xml:space="preserve">4 </w:t>
      </w:r>
      <w:r w:rsidRPr="00967086">
        <w:rPr>
          <w:rFonts w:ascii="Traditional Arabic" w:hAnsi="Traditional Arabic" w:cs="Traditional Arabic"/>
          <w:sz w:val="32"/>
          <w:szCs w:val="32"/>
          <w:rtl/>
        </w:rPr>
        <w:t>–</w:t>
      </w:r>
      <w:r w:rsidRPr="00967086">
        <w:rPr>
          <w:rFonts w:ascii="Traditional Arabic" w:hAnsi="Traditional Arabic" w:cs="Traditional Arabic" w:hint="cs"/>
          <w:sz w:val="32"/>
          <w:szCs w:val="32"/>
          <w:rtl/>
        </w:rPr>
        <w:t xml:space="preserve"> 7</w:t>
      </w:r>
      <w:r w:rsidRPr="00967086">
        <w:rPr>
          <w:rFonts w:ascii="Traditional Arabic" w:hAnsi="Traditional Arabic" w:cs="Traditional Arabic"/>
          <w:sz w:val="32"/>
          <w:szCs w:val="32"/>
          <w:rtl/>
        </w:rPr>
        <w:t>.</w:t>
      </w:r>
    </w:p>
    <w:p w:rsidR="00CE41B5" w:rsidRPr="00967086" w:rsidRDefault="00CE41B5" w:rsidP="0024464A">
      <w:pPr>
        <w:pStyle w:val="FootnoteText"/>
        <w:spacing w:line="440" w:lineRule="exact"/>
        <w:ind w:left="281" w:hanging="283"/>
        <w:jc w:val="lowKashida"/>
        <w:rPr>
          <w:rStyle w:val="FootnoteReference"/>
          <w:rFonts w:ascii="Lotus Linotype" w:hAnsi="Lotus Linotype"/>
          <w:sz w:val="32"/>
          <w:szCs w:val="32"/>
          <w:rtl/>
        </w:rPr>
      </w:pPr>
      <w:r w:rsidRPr="00967086">
        <w:rPr>
          <w:rFonts w:ascii="Lotus Linotype" w:hAnsi="Lotus Linotype" w:hint="cs"/>
          <w:sz w:val="32"/>
          <w:szCs w:val="32"/>
          <w:rtl/>
        </w:rPr>
        <w:t xml:space="preserve"> </w:t>
      </w:r>
    </w:p>
  </w:footnote>
  <w:footnote w:id="142">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ينظر : لسان العرب</w:t>
      </w:r>
      <w:r w:rsidRPr="00967086">
        <w:rPr>
          <w:rFonts w:ascii="Lotus Linotype" w:hAnsi="Lotus Linotype" w:hint="eastAsia"/>
          <w:sz w:val="32"/>
          <w:szCs w:val="32"/>
          <w:rtl/>
        </w:rPr>
        <w:t>،</w:t>
      </w:r>
      <w:r w:rsidRPr="00967086">
        <w:rPr>
          <w:rFonts w:ascii="Lotus Linotype" w:hAnsi="Lotus Linotype" w:hint="cs"/>
          <w:sz w:val="32"/>
          <w:szCs w:val="32"/>
          <w:rtl/>
        </w:rPr>
        <w:t xml:space="preserve"> لأبي الفضل جمال الدين محمد بن مكرم الأفريقي المصري، ابن منظور، دار صادر، بيروت، 1410هـ، م جـ : 6، </w:t>
      </w:r>
      <w:r w:rsidRPr="00967086">
        <w:rPr>
          <w:rFonts w:ascii="Lotus Linotype" w:hAnsi="Lotus Linotype" w:hint="eastAsia"/>
          <w:sz w:val="32"/>
          <w:szCs w:val="32"/>
          <w:rtl/>
        </w:rPr>
        <w:t>ص</w:t>
      </w:r>
      <w:r w:rsidRPr="00967086">
        <w:rPr>
          <w:rFonts w:ascii="Lotus Linotype" w:hAnsi="Lotus Linotype"/>
          <w:sz w:val="32"/>
          <w:szCs w:val="32"/>
          <w:rtl/>
        </w:rPr>
        <w:t>108</w:t>
      </w:r>
      <w:r w:rsidRPr="00967086">
        <w:rPr>
          <w:rFonts w:ascii="Lotus Linotype" w:hAnsi="Lotus Linotype" w:hint="cs"/>
          <w:sz w:val="32"/>
          <w:szCs w:val="32"/>
          <w:rtl/>
        </w:rPr>
        <w:t>.</w:t>
      </w:r>
    </w:p>
  </w:footnote>
  <w:footnote w:id="143">
    <w:p w:rsidR="00CE41B5" w:rsidRPr="00967086" w:rsidRDefault="00CE41B5" w:rsidP="008805B9">
      <w:pPr>
        <w:pStyle w:val="FootnoteText"/>
        <w:spacing w:line="440" w:lineRule="exact"/>
        <w:ind w:left="281" w:hanging="283"/>
        <w:jc w:val="both"/>
        <w:rPr>
          <w:rStyle w:val="FootnoteReference"/>
          <w:rFonts w:ascii="Lotus Linotype" w:hAnsi="Lotus Linotype"/>
          <w:sz w:val="32"/>
          <w:szCs w:val="32"/>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ينظر : تطوير السياسة التعليمية في المجتمع العربي، حافظ محمد على، دار الكشاف، بيروت، 1967م، ص 109</w:t>
      </w:r>
    </w:p>
  </w:footnote>
  <w:footnote w:id="144">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ينظر : في أصول التربية والأصول الفلسفية، محمد الهادي عفيفي، مكتبة الأنجلو، القاهرة، 1974م، ص 55.</w:t>
      </w:r>
    </w:p>
  </w:footnote>
  <w:footnote w:id="145">
    <w:p w:rsidR="00CE41B5" w:rsidRPr="00967086" w:rsidRDefault="00CE41B5" w:rsidP="008805B9">
      <w:pPr>
        <w:autoSpaceDE w:val="0"/>
        <w:autoSpaceDN w:val="0"/>
        <w:adjustRightInd w:val="0"/>
        <w:spacing w:after="0" w:line="240" w:lineRule="auto"/>
        <w:ind w:left="364" w:hanging="364"/>
        <w:rPr>
          <w:rStyle w:val="FootnoteReference"/>
          <w:rFonts w:ascii="LotusLinotype" w:eastAsia="Calibri" w:hAnsi="Traditional Arabic" w:cs="LotusLinotype"/>
          <w:sz w:val="32"/>
          <w:szCs w:val="32"/>
          <w:vertAlign w:val="baseline"/>
          <w:rtl/>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Traditional Arabic" w:eastAsia="Calibri" w:hAnsi="Traditional Arabic" w:cs="Traditional Arabic" w:hint="cs"/>
          <w:sz w:val="32"/>
          <w:szCs w:val="32"/>
          <w:rtl/>
        </w:rPr>
        <w:t>ينظر : نظام التعليم وسياسته، عبد الحميد بن عبد المجيد،</w:t>
      </w:r>
      <w:r w:rsidRPr="00967086">
        <w:rPr>
          <w:rFonts w:hint="eastAsia"/>
          <w:rtl/>
        </w:rPr>
        <w:t xml:space="preserve"> </w:t>
      </w:r>
      <w:r>
        <w:rPr>
          <w:rFonts w:ascii="Traditional Arabic" w:eastAsia="Calibri" w:hAnsi="Traditional Arabic" w:cs="Traditional Arabic" w:hint="cs"/>
          <w:sz w:val="32"/>
          <w:szCs w:val="32"/>
          <w:rtl/>
        </w:rPr>
        <w:t>إ</w:t>
      </w:r>
      <w:r w:rsidRPr="00967086">
        <w:rPr>
          <w:rFonts w:ascii="Traditional Arabic" w:eastAsia="Calibri" w:hAnsi="Traditional Arabic" w:cs="Traditional Arabic" w:hint="eastAsia"/>
          <w:sz w:val="32"/>
          <w:szCs w:val="32"/>
          <w:rtl/>
        </w:rPr>
        <w:t>يتراك</w:t>
      </w:r>
      <w:r w:rsidRPr="00967086">
        <w:rPr>
          <w:rFonts w:ascii="Traditional Arabic" w:eastAsia="Calibri" w:hAnsi="Traditional Arabic" w:cs="Traditional Arabic"/>
          <w:sz w:val="32"/>
          <w:szCs w:val="32"/>
          <w:rtl/>
        </w:rPr>
        <w:t xml:space="preserve"> </w:t>
      </w:r>
      <w:r w:rsidRPr="00967086">
        <w:rPr>
          <w:rFonts w:ascii="Traditional Arabic" w:eastAsia="Calibri" w:hAnsi="Traditional Arabic" w:cs="Traditional Arabic" w:hint="eastAsia"/>
          <w:sz w:val="32"/>
          <w:szCs w:val="32"/>
          <w:rtl/>
        </w:rPr>
        <w:t>للطباعة</w:t>
      </w:r>
      <w:r w:rsidRPr="00967086">
        <w:rPr>
          <w:rFonts w:ascii="Traditional Arabic" w:eastAsia="Calibri" w:hAnsi="Traditional Arabic" w:cs="Traditional Arabic"/>
          <w:sz w:val="32"/>
          <w:szCs w:val="32"/>
          <w:rtl/>
        </w:rPr>
        <w:t xml:space="preserve"> </w:t>
      </w:r>
      <w:r w:rsidRPr="00967086">
        <w:rPr>
          <w:rFonts w:ascii="Traditional Arabic" w:eastAsia="Calibri" w:hAnsi="Traditional Arabic" w:cs="Traditional Arabic" w:hint="eastAsia"/>
          <w:sz w:val="32"/>
          <w:szCs w:val="32"/>
          <w:rtl/>
        </w:rPr>
        <w:t>والنشر</w:t>
      </w:r>
      <w:r w:rsidRPr="00967086">
        <w:rPr>
          <w:rFonts w:ascii="Traditional Arabic" w:eastAsia="Calibri" w:hAnsi="Traditional Arabic" w:cs="Traditional Arabic"/>
          <w:sz w:val="32"/>
          <w:szCs w:val="32"/>
          <w:rtl/>
        </w:rPr>
        <w:t xml:space="preserve"> </w:t>
      </w:r>
      <w:r w:rsidRPr="00967086">
        <w:rPr>
          <w:rFonts w:ascii="Traditional Arabic" w:eastAsia="Calibri" w:hAnsi="Traditional Arabic" w:cs="Traditional Arabic" w:hint="eastAsia"/>
          <w:sz w:val="32"/>
          <w:szCs w:val="32"/>
          <w:rtl/>
        </w:rPr>
        <w:t>،</w:t>
      </w:r>
      <w:r w:rsidRPr="00967086">
        <w:rPr>
          <w:rFonts w:ascii="Traditional Arabic" w:eastAsia="Calibri" w:hAnsi="Traditional Arabic" w:cs="Traditional Arabic"/>
          <w:sz w:val="32"/>
          <w:szCs w:val="32"/>
          <w:rtl/>
        </w:rPr>
        <w:t xml:space="preserve"> </w:t>
      </w:r>
      <w:r w:rsidRPr="00967086">
        <w:rPr>
          <w:rFonts w:ascii="Traditional Arabic" w:eastAsia="Calibri" w:hAnsi="Traditional Arabic" w:cs="Traditional Arabic" w:hint="eastAsia"/>
          <w:sz w:val="32"/>
          <w:szCs w:val="32"/>
          <w:rtl/>
        </w:rPr>
        <w:t>القاهرة</w:t>
      </w:r>
      <w:r w:rsidRPr="00967086">
        <w:rPr>
          <w:rFonts w:ascii="Traditional Arabic" w:eastAsia="Calibri" w:hAnsi="Traditional Arabic" w:cs="Traditional Arabic" w:hint="cs"/>
          <w:sz w:val="32"/>
          <w:szCs w:val="32"/>
          <w:rtl/>
        </w:rPr>
        <w:t xml:space="preserve"> ، 1433هـ، ص 233.</w:t>
      </w:r>
    </w:p>
  </w:footnote>
  <w:footnote w:id="146">
    <w:p w:rsidR="00CE41B5" w:rsidRPr="00967086" w:rsidRDefault="00CE41B5" w:rsidP="0024464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سياسات التعليم العالي وعلاقتها باحتياجات سوق العمل في الدول العربية، محمد مالك محمود، بحث قدم للمؤتمر 12 لرابطة التربية الحديثة، خلال الفترة من 6 </w:t>
      </w:r>
      <w:r w:rsidRPr="00967086">
        <w:rPr>
          <w:rFonts w:ascii="Lotus Linotype" w:hAnsi="Lotus Linotype"/>
          <w:sz w:val="32"/>
          <w:szCs w:val="32"/>
          <w:rtl/>
        </w:rPr>
        <w:t>–</w:t>
      </w:r>
      <w:r w:rsidRPr="00967086">
        <w:rPr>
          <w:rFonts w:ascii="Lotus Linotype" w:hAnsi="Lotus Linotype" w:hint="cs"/>
          <w:sz w:val="32"/>
          <w:szCs w:val="32"/>
          <w:rtl/>
        </w:rPr>
        <w:t xml:space="preserve"> 18/1/ 1413هـ الموافق 7-9 / 7 / 1992م، بكلية  التربية بجامعة المنصورة بجمهورية مصر العربية، بعنوان : سياسات التعليم في الوطن العربي، 1413هــ، ص 549. </w:t>
      </w:r>
    </w:p>
  </w:footnote>
  <w:footnote w:id="147">
    <w:p w:rsidR="00CE41B5" w:rsidRPr="00967086" w:rsidRDefault="00CE41B5" w:rsidP="0024464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ينظر : الاتجاهات التربوية المعاصرة، عرفات عبدالعزيز سليمان، مكتبة الأنجلو، القاهرة، الطبعة الثانية، 1979م، ص 175.</w:t>
      </w:r>
    </w:p>
  </w:footnote>
  <w:footnote w:id="148">
    <w:p w:rsidR="00CE41B5" w:rsidRPr="00967086" w:rsidRDefault="00CE41B5" w:rsidP="0024464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دراسة تحليلية لواقع السياسية التعليمية في الجمهورية اليمنية، بدر سعيد على الأغبري، بحث قدم للمؤتمر 12 لرابطة التربية الحديثة، خلال الفترة من 6 </w:t>
      </w:r>
      <w:r w:rsidRPr="00967086">
        <w:rPr>
          <w:rFonts w:ascii="Lotus Linotype" w:hAnsi="Lotus Linotype"/>
          <w:sz w:val="32"/>
          <w:szCs w:val="32"/>
          <w:rtl/>
        </w:rPr>
        <w:t>–</w:t>
      </w:r>
      <w:r w:rsidRPr="00967086">
        <w:rPr>
          <w:rFonts w:ascii="Lotus Linotype" w:hAnsi="Lotus Linotype" w:hint="cs"/>
          <w:sz w:val="32"/>
          <w:szCs w:val="32"/>
          <w:rtl/>
        </w:rPr>
        <w:t xml:space="preserve"> 18/1/ 1413هـ الموافق 7-9 / 7 / 1992م، بكلية  التربية بجامعة المنصورة بجمهورية مصر العربية، بعنوان : سياسات التعليم في الوطن العربي، 1413هــ، ص 361.</w:t>
      </w:r>
    </w:p>
  </w:footnote>
  <w:footnote w:id="149">
    <w:p w:rsidR="00CE41B5" w:rsidRPr="00967086" w:rsidRDefault="00CE41B5" w:rsidP="0024464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hint="eastAsia"/>
          <w:sz w:val="32"/>
          <w:szCs w:val="32"/>
          <w:rtl/>
        </w:rPr>
        <w:t>مدى</w:t>
      </w:r>
      <w:r w:rsidRPr="00967086">
        <w:rPr>
          <w:rFonts w:ascii="Lotus Linotype" w:hAnsi="Lotus Linotype"/>
          <w:sz w:val="32"/>
          <w:szCs w:val="32"/>
          <w:rtl/>
        </w:rPr>
        <w:t xml:space="preserve"> </w:t>
      </w:r>
      <w:r w:rsidRPr="00967086">
        <w:rPr>
          <w:rFonts w:ascii="Lotus Linotype" w:hAnsi="Lotus Linotype" w:hint="eastAsia"/>
          <w:sz w:val="32"/>
          <w:szCs w:val="32"/>
          <w:rtl/>
        </w:rPr>
        <w:t>السياسة</w:t>
      </w:r>
      <w:r w:rsidRPr="00967086">
        <w:rPr>
          <w:rFonts w:ascii="Lotus Linotype" w:hAnsi="Lotus Linotype"/>
          <w:sz w:val="32"/>
          <w:szCs w:val="32"/>
          <w:rtl/>
        </w:rPr>
        <w:t xml:space="preserve"> </w:t>
      </w:r>
      <w:r w:rsidRPr="00967086">
        <w:rPr>
          <w:rFonts w:ascii="Lotus Linotype" w:hAnsi="Lotus Linotype" w:hint="eastAsia"/>
          <w:sz w:val="32"/>
          <w:szCs w:val="32"/>
          <w:rtl/>
        </w:rPr>
        <w:t>التعليمية</w:t>
      </w:r>
      <w:r w:rsidRPr="00967086">
        <w:rPr>
          <w:rFonts w:ascii="Lotus Linotype" w:hAnsi="Lotus Linotype"/>
          <w:sz w:val="32"/>
          <w:szCs w:val="32"/>
          <w:rtl/>
        </w:rPr>
        <w:t xml:space="preserve"> </w:t>
      </w:r>
      <w:r w:rsidRPr="00967086">
        <w:rPr>
          <w:rFonts w:ascii="Lotus Linotype" w:hAnsi="Lotus Linotype" w:hint="eastAsia"/>
          <w:sz w:val="32"/>
          <w:szCs w:val="32"/>
          <w:rtl/>
        </w:rPr>
        <w:t>من</w:t>
      </w:r>
      <w:r w:rsidRPr="00967086">
        <w:rPr>
          <w:rFonts w:ascii="Lotus Linotype" w:hAnsi="Lotus Linotype"/>
          <w:sz w:val="32"/>
          <w:szCs w:val="32"/>
          <w:rtl/>
        </w:rPr>
        <w:t xml:space="preserve"> </w:t>
      </w:r>
      <w:r w:rsidRPr="00967086">
        <w:rPr>
          <w:rFonts w:ascii="Lotus Linotype" w:hAnsi="Lotus Linotype" w:hint="eastAsia"/>
          <w:sz w:val="32"/>
          <w:szCs w:val="32"/>
          <w:rtl/>
        </w:rPr>
        <w:t>وجهة</w:t>
      </w:r>
      <w:r w:rsidRPr="00967086">
        <w:rPr>
          <w:rFonts w:ascii="Lotus Linotype" w:hAnsi="Lotus Linotype"/>
          <w:sz w:val="32"/>
          <w:szCs w:val="32"/>
          <w:rtl/>
        </w:rPr>
        <w:t xml:space="preserve"> </w:t>
      </w:r>
      <w:r w:rsidRPr="00967086">
        <w:rPr>
          <w:rFonts w:ascii="Lotus Linotype" w:hAnsi="Lotus Linotype" w:hint="eastAsia"/>
          <w:sz w:val="32"/>
          <w:szCs w:val="32"/>
          <w:rtl/>
        </w:rPr>
        <w:t>نظر</w:t>
      </w:r>
      <w:r w:rsidRPr="00967086">
        <w:rPr>
          <w:rFonts w:ascii="Lotus Linotype" w:hAnsi="Lotus Linotype"/>
          <w:sz w:val="32"/>
          <w:szCs w:val="32"/>
          <w:rtl/>
        </w:rPr>
        <w:t xml:space="preserve"> </w:t>
      </w:r>
      <w:r w:rsidRPr="00967086">
        <w:rPr>
          <w:rFonts w:ascii="Lotus Linotype" w:hAnsi="Lotus Linotype" w:hint="eastAsia"/>
          <w:sz w:val="32"/>
          <w:szCs w:val="32"/>
          <w:rtl/>
        </w:rPr>
        <w:t>معلمي</w:t>
      </w:r>
      <w:r w:rsidRPr="00967086">
        <w:rPr>
          <w:rFonts w:ascii="Lotus Linotype" w:hAnsi="Lotus Linotype"/>
          <w:sz w:val="32"/>
          <w:szCs w:val="32"/>
          <w:rtl/>
        </w:rPr>
        <w:t xml:space="preserve"> </w:t>
      </w:r>
      <w:r w:rsidRPr="00967086">
        <w:rPr>
          <w:rFonts w:ascii="Lotus Linotype" w:hAnsi="Lotus Linotype" w:hint="eastAsia"/>
          <w:sz w:val="32"/>
          <w:szCs w:val="32"/>
          <w:rtl/>
        </w:rPr>
        <w:t>الثانوية</w:t>
      </w:r>
      <w:r w:rsidRPr="00967086">
        <w:rPr>
          <w:rFonts w:ascii="Lotus Linotype" w:hAnsi="Lotus Linotype"/>
          <w:sz w:val="32"/>
          <w:szCs w:val="32"/>
          <w:rtl/>
        </w:rPr>
        <w:t xml:space="preserve"> </w:t>
      </w:r>
      <w:r w:rsidRPr="00967086">
        <w:rPr>
          <w:rFonts w:ascii="Lotus Linotype" w:hAnsi="Lotus Linotype" w:hint="eastAsia"/>
          <w:sz w:val="32"/>
          <w:szCs w:val="32"/>
          <w:rtl/>
        </w:rPr>
        <w:t>العامة</w:t>
      </w:r>
      <w:r w:rsidRPr="00967086">
        <w:rPr>
          <w:rFonts w:ascii="Lotus Linotype" w:hAnsi="Lotus Linotype"/>
          <w:sz w:val="32"/>
          <w:szCs w:val="32"/>
          <w:rtl/>
        </w:rPr>
        <w:t xml:space="preserve"> </w:t>
      </w:r>
      <w:r w:rsidRPr="00967086">
        <w:rPr>
          <w:rFonts w:ascii="Lotus Linotype" w:hAnsi="Lotus Linotype" w:hint="eastAsia"/>
          <w:sz w:val="32"/>
          <w:szCs w:val="32"/>
          <w:rtl/>
        </w:rPr>
        <w:t>بمنطقة</w:t>
      </w:r>
      <w:r w:rsidRPr="00967086">
        <w:rPr>
          <w:rFonts w:ascii="Lotus Linotype" w:hAnsi="Lotus Linotype"/>
          <w:sz w:val="32"/>
          <w:szCs w:val="32"/>
          <w:rtl/>
        </w:rPr>
        <w:t xml:space="preserve"> </w:t>
      </w:r>
      <w:r w:rsidRPr="00967086">
        <w:rPr>
          <w:rFonts w:ascii="Lotus Linotype" w:hAnsi="Lotus Linotype" w:hint="eastAsia"/>
          <w:sz w:val="32"/>
          <w:szCs w:val="32"/>
          <w:rtl/>
        </w:rPr>
        <w:t>مكة</w:t>
      </w:r>
      <w:r w:rsidRPr="00967086">
        <w:rPr>
          <w:rFonts w:ascii="Lotus Linotype" w:hAnsi="Lotus Linotype"/>
          <w:sz w:val="32"/>
          <w:szCs w:val="32"/>
          <w:rtl/>
        </w:rPr>
        <w:t xml:space="preserve"> </w:t>
      </w:r>
      <w:r w:rsidRPr="00967086">
        <w:rPr>
          <w:rFonts w:ascii="Lotus Linotype" w:hAnsi="Lotus Linotype" w:hint="eastAsia"/>
          <w:sz w:val="32"/>
          <w:szCs w:val="32"/>
          <w:rtl/>
        </w:rPr>
        <w:t>المكرمة،</w:t>
      </w:r>
      <w:r w:rsidRPr="00967086">
        <w:rPr>
          <w:rFonts w:ascii="Lotus Linotype" w:hAnsi="Lotus Linotype"/>
          <w:sz w:val="32"/>
          <w:szCs w:val="32"/>
          <w:rtl/>
        </w:rPr>
        <w:t xml:space="preserve"> </w:t>
      </w:r>
      <w:r w:rsidRPr="00967086">
        <w:rPr>
          <w:rFonts w:ascii="Lotus Linotype" w:hAnsi="Lotus Linotype" w:hint="eastAsia"/>
          <w:sz w:val="32"/>
          <w:szCs w:val="32"/>
          <w:rtl/>
        </w:rPr>
        <w:t>د</w:t>
      </w:r>
      <w:r w:rsidRPr="00967086">
        <w:rPr>
          <w:rFonts w:ascii="Lotus Linotype" w:hAnsi="Lotus Linotype"/>
          <w:sz w:val="32"/>
          <w:szCs w:val="32"/>
          <w:rtl/>
        </w:rPr>
        <w:t xml:space="preserve">. </w:t>
      </w:r>
      <w:r w:rsidRPr="00967086">
        <w:rPr>
          <w:rFonts w:ascii="Lotus Linotype" w:hAnsi="Lotus Linotype" w:hint="eastAsia"/>
          <w:sz w:val="32"/>
          <w:szCs w:val="32"/>
          <w:rtl/>
        </w:rPr>
        <w:t>عبد</w:t>
      </w:r>
      <w:r w:rsidRPr="00967086">
        <w:rPr>
          <w:rFonts w:ascii="Lotus Linotype" w:hAnsi="Lotus Linotype"/>
          <w:sz w:val="32"/>
          <w:szCs w:val="32"/>
          <w:rtl/>
        </w:rPr>
        <w:t xml:space="preserve"> </w:t>
      </w:r>
      <w:r w:rsidRPr="00967086">
        <w:rPr>
          <w:rFonts w:ascii="Lotus Linotype" w:hAnsi="Lotus Linotype" w:hint="eastAsia"/>
          <w:sz w:val="32"/>
          <w:szCs w:val="32"/>
          <w:rtl/>
        </w:rPr>
        <w:t>الحميد</w:t>
      </w:r>
      <w:r w:rsidRPr="00967086">
        <w:rPr>
          <w:rFonts w:ascii="Lotus Linotype" w:hAnsi="Lotus Linotype"/>
          <w:sz w:val="32"/>
          <w:szCs w:val="32"/>
          <w:rtl/>
        </w:rPr>
        <w:t xml:space="preserve"> </w:t>
      </w:r>
      <w:r w:rsidRPr="00967086">
        <w:rPr>
          <w:rFonts w:ascii="Lotus Linotype" w:hAnsi="Lotus Linotype" w:hint="eastAsia"/>
          <w:sz w:val="32"/>
          <w:szCs w:val="32"/>
          <w:rtl/>
        </w:rPr>
        <w:t>بن</w:t>
      </w:r>
      <w:r w:rsidRPr="00967086">
        <w:rPr>
          <w:rFonts w:ascii="Lotus Linotype" w:hAnsi="Lotus Linotype"/>
          <w:sz w:val="32"/>
          <w:szCs w:val="32"/>
          <w:rtl/>
        </w:rPr>
        <w:t xml:space="preserve"> </w:t>
      </w:r>
      <w:r w:rsidRPr="00967086">
        <w:rPr>
          <w:rFonts w:ascii="Lotus Linotype" w:hAnsi="Lotus Linotype" w:hint="eastAsia"/>
          <w:sz w:val="32"/>
          <w:szCs w:val="32"/>
          <w:rtl/>
        </w:rPr>
        <w:t>عبد</w:t>
      </w:r>
      <w:r w:rsidRPr="00967086">
        <w:rPr>
          <w:rFonts w:ascii="Lotus Linotype" w:hAnsi="Lotus Linotype"/>
          <w:sz w:val="32"/>
          <w:szCs w:val="32"/>
          <w:rtl/>
        </w:rPr>
        <w:t xml:space="preserve"> </w:t>
      </w:r>
      <w:r w:rsidRPr="00967086">
        <w:rPr>
          <w:rFonts w:ascii="Lotus Linotype" w:hAnsi="Lotus Linotype" w:hint="eastAsia"/>
          <w:sz w:val="32"/>
          <w:szCs w:val="32"/>
          <w:rtl/>
        </w:rPr>
        <w:t>المجيد</w:t>
      </w:r>
      <w:r w:rsidRPr="00967086">
        <w:rPr>
          <w:rFonts w:ascii="Lotus Linotype" w:hAnsi="Lotus Linotype"/>
          <w:sz w:val="32"/>
          <w:szCs w:val="32"/>
          <w:rtl/>
        </w:rPr>
        <w:t xml:space="preserve"> </w:t>
      </w:r>
      <w:r w:rsidRPr="00967086">
        <w:rPr>
          <w:rFonts w:ascii="Lotus Linotype" w:hAnsi="Lotus Linotype" w:hint="eastAsia"/>
          <w:sz w:val="32"/>
          <w:szCs w:val="32"/>
          <w:rtl/>
        </w:rPr>
        <w:t>بن</w:t>
      </w:r>
      <w:r w:rsidRPr="00967086">
        <w:rPr>
          <w:rFonts w:ascii="Lotus Linotype" w:hAnsi="Lotus Linotype"/>
          <w:sz w:val="32"/>
          <w:szCs w:val="32"/>
          <w:rtl/>
        </w:rPr>
        <w:t xml:space="preserve"> </w:t>
      </w:r>
      <w:r w:rsidRPr="00967086">
        <w:rPr>
          <w:rFonts w:ascii="Lotus Linotype" w:hAnsi="Lotus Linotype" w:hint="eastAsia"/>
          <w:sz w:val="32"/>
          <w:szCs w:val="32"/>
          <w:rtl/>
        </w:rPr>
        <w:t>عبد</w:t>
      </w:r>
      <w:r w:rsidRPr="00967086">
        <w:rPr>
          <w:rFonts w:ascii="Lotus Linotype" w:hAnsi="Lotus Linotype"/>
          <w:sz w:val="32"/>
          <w:szCs w:val="32"/>
          <w:rtl/>
        </w:rPr>
        <w:t xml:space="preserve"> </w:t>
      </w:r>
      <w:r w:rsidRPr="00967086">
        <w:rPr>
          <w:rFonts w:ascii="Lotus Linotype" w:hAnsi="Lotus Linotype" w:hint="eastAsia"/>
          <w:sz w:val="32"/>
          <w:szCs w:val="32"/>
          <w:rtl/>
        </w:rPr>
        <w:t>الحميد</w:t>
      </w:r>
      <w:r w:rsidRPr="00967086">
        <w:rPr>
          <w:rFonts w:ascii="Lotus Linotype" w:hAnsi="Lotus Linotype"/>
          <w:sz w:val="32"/>
          <w:szCs w:val="32"/>
          <w:rtl/>
        </w:rPr>
        <w:t xml:space="preserve"> </w:t>
      </w:r>
      <w:r w:rsidRPr="00967086">
        <w:rPr>
          <w:rFonts w:ascii="Lotus Linotype" w:hAnsi="Lotus Linotype" w:hint="eastAsia"/>
          <w:sz w:val="32"/>
          <w:szCs w:val="32"/>
          <w:rtl/>
        </w:rPr>
        <w:t>حكيم،</w:t>
      </w:r>
      <w:r w:rsidRPr="00967086">
        <w:rPr>
          <w:rFonts w:ascii="Lotus Linotype" w:hAnsi="Lotus Linotype"/>
          <w:sz w:val="32"/>
          <w:szCs w:val="32"/>
          <w:rtl/>
        </w:rPr>
        <w:t xml:space="preserve"> </w:t>
      </w:r>
      <w:r w:rsidRPr="00967086">
        <w:rPr>
          <w:rFonts w:ascii="Lotus Linotype" w:hAnsi="Lotus Linotype" w:hint="eastAsia"/>
          <w:sz w:val="32"/>
          <w:szCs w:val="32"/>
          <w:rtl/>
        </w:rPr>
        <w:t>مطابع</w:t>
      </w:r>
      <w:r w:rsidRPr="00967086">
        <w:rPr>
          <w:rFonts w:ascii="Lotus Linotype" w:hAnsi="Lotus Linotype"/>
          <w:sz w:val="32"/>
          <w:szCs w:val="32"/>
          <w:rtl/>
        </w:rPr>
        <w:t xml:space="preserve"> </w:t>
      </w:r>
      <w:r w:rsidRPr="00967086">
        <w:rPr>
          <w:rFonts w:ascii="Lotus Linotype" w:hAnsi="Lotus Linotype" w:hint="eastAsia"/>
          <w:sz w:val="32"/>
          <w:szCs w:val="32"/>
          <w:rtl/>
        </w:rPr>
        <w:t>رابطة</w:t>
      </w:r>
      <w:r w:rsidRPr="00967086">
        <w:rPr>
          <w:rFonts w:ascii="Lotus Linotype" w:hAnsi="Lotus Linotype"/>
          <w:sz w:val="32"/>
          <w:szCs w:val="32"/>
          <w:rtl/>
        </w:rPr>
        <w:t xml:space="preserve"> </w:t>
      </w:r>
      <w:r w:rsidRPr="00967086">
        <w:rPr>
          <w:rFonts w:ascii="Lotus Linotype" w:hAnsi="Lotus Linotype" w:hint="eastAsia"/>
          <w:sz w:val="32"/>
          <w:szCs w:val="32"/>
          <w:rtl/>
        </w:rPr>
        <w:t>العالم</w:t>
      </w:r>
      <w:r w:rsidRPr="00967086">
        <w:rPr>
          <w:rFonts w:ascii="Lotus Linotype" w:hAnsi="Lotus Linotype"/>
          <w:sz w:val="32"/>
          <w:szCs w:val="32"/>
          <w:rtl/>
        </w:rPr>
        <w:t xml:space="preserve"> </w:t>
      </w:r>
      <w:r w:rsidRPr="00967086">
        <w:rPr>
          <w:rFonts w:ascii="Lotus Linotype" w:hAnsi="Lotus Linotype" w:hint="eastAsia"/>
          <w:sz w:val="32"/>
          <w:szCs w:val="32"/>
          <w:rtl/>
        </w:rPr>
        <w:t>الإسلامي</w:t>
      </w:r>
      <w:r w:rsidRPr="00967086">
        <w:rPr>
          <w:rFonts w:ascii="Lotus Linotype" w:hAnsi="Lotus Linotype"/>
          <w:sz w:val="32"/>
          <w:szCs w:val="32"/>
          <w:rtl/>
        </w:rPr>
        <w:t xml:space="preserve">, </w:t>
      </w:r>
      <w:r w:rsidRPr="00967086">
        <w:rPr>
          <w:rFonts w:ascii="Lotus Linotype" w:hAnsi="Lotus Linotype" w:hint="eastAsia"/>
          <w:sz w:val="32"/>
          <w:szCs w:val="32"/>
          <w:rtl/>
        </w:rPr>
        <w:t>مكة</w:t>
      </w:r>
      <w:r w:rsidRPr="00967086">
        <w:rPr>
          <w:rFonts w:ascii="Lotus Linotype" w:hAnsi="Lotus Linotype"/>
          <w:sz w:val="32"/>
          <w:szCs w:val="32"/>
          <w:rtl/>
        </w:rPr>
        <w:t xml:space="preserve"> </w:t>
      </w:r>
      <w:r w:rsidRPr="00967086">
        <w:rPr>
          <w:rFonts w:ascii="Lotus Linotype" w:hAnsi="Lotus Linotype" w:hint="eastAsia"/>
          <w:sz w:val="32"/>
          <w:szCs w:val="32"/>
          <w:rtl/>
        </w:rPr>
        <w:t>المكرمة</w:t>
      </w:r>
      <w:r w:rsidRPr="00967086">
        <w:rPr>
          <w:rFonts w:ascii="Lotus Linotype" w:hAnsi="Lotus Linotype"/>
          <w:sz w:val="32"/>
          <w:szCs w:val="32"/>
          <w:rtl/>
        </w:rPr>
        <w:t xml:space="preserve">, ١٤٢١ </w:t>
      </w:r>
      <w:r w:rsidRPr="00967086">
        <w:rPr>
          <w:rFonts w:ascii="Lotus Linotype" w:hAnsi="Lotus Linotype" w:hint="eastAsia"/>
          <w:sz w:val="32"/>
          <w:szCs w:val="32"/>
          <w:rtl/>
        </w:rPr>
        <w:t>ه،</w:t>
      </w:r>
      <w:r w:rsidRPr="00967086">
        <w:rPr>
          <w:rFonts w:ascii="Lotus Linotype" w:hAnsi="Lotus Linotype"/>
          <w:sz w:val="32"/>
          <w:szCs w:val="32"/>
          <w:rtl/>
        </w:rPr>
        <w:t xml:space="preserve"> </w:t>
      </w:r>
      <w:r w:rsidRPr="00967086">
        <w:rPr>
          <w:rFonts w:ascii="Lotus Linotype" w:hAnsi="Lotus Linotype" w:hint="eastAsia"/>
          <w:sz w:val="32"/>
          <w:szCs w:val="32"/>
          <w:rtl/>
        </w:rPr>
        <w:t>ص</w:t>
      </w:r>
      <w:r w:rsidRPr="00967086">
        <w:rPr>
          <w:rFonts w:ascii="Lotus Linotype" w:hAnsi="Lotus Linotype"/>
          <w:sz w:val="32"/>
          <w:szCs w:val="32"/>
          <w:rtl/>
        </w:rPr>
        <w:t xml:space="preserve"> </w:t>
      </w:r>
      <w:r w:rsidRPr="00967086">
        <w:rPr>
          <w:rFonts w:ascii="Lotus Linotype" w:hAnsi="Lotus Linotype" w:hint="cs"/>
          <w:sz w:val="32"/>
          <w:szCs w:val="32"/>
          <w:rtl/>
        </w:rPr>
        <w:t>61.</w:t>
      </w:r>
    </w:p>
  </w:footnote>
  <w:footnote w:id="150">
    <w:p w:rsidR="00CE41B5" w:rsidRPr="00967086" w:rsidRDefault="00CE41B5" w:rsidP="0024464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ينظر : المستشرقون وتوجيه السياسة التعليمية في العالم العربي، نايف بن ثنيان بن محمد آل سعود، دار أمية، الرياض، 1414هـ، ص 184.</w:t>
      </w:r>
    </w:p>
  </w:footnote>
  <w:footnote w:id="151">
    <w:p w:rsidR="00CE41B5" w:rsidRPr="00967086" w:rsidRDefault="00CE41B5" w:rsidP="0024464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hint="eastAsia"/>
          <w:sz w:val="32"/>
          <w:szCs w:val="32"/>
          <w:rtl/>
        </w:rPr>
        <w:t>مدى</w:t>
      </w:r>
      <w:r w:rsidRPr="00967086">
        <w:rPr>
          <w:rFonts w:ascii="Lotus Linotype" w:hAnsi="Lotus Linotype"/>
          <w:sz w:val="32"/>
          <w:szCs w:val="32"/>
          <w:rtl/>
        </w:rPr>
        <w:t xml:space="preserve"> </w:t>
      </w:r>
      <w:r w:rsidRPr="00967086">
        <w:rPr>
          <w:rFonts w:ascii="Lotus Linotype" w:hAnsi="Lotus Linotype" w:hint="eastAsia"/>
          <w:sz w:val="32"/>
          <w:szCs w:val="32"/>
          <w:rtl/>
        </w:rPr>
        <w:t>السياسة</w:t>
      </w:r>
      <w:r w:rsidRPr="00967086">
        <w:rPr>
          <w:rFonts w:ascii="Lotus Linotype" w:hAnsi="Lotus Linotype"/>
          <w:sz w:val="32"/>
          <w:szCs w:val="32"/>
          <w:rtl/>
        </w:rPr>
        <w:t xml:space="preserve"> </w:t>
      </w:r>
      <w:r w:rsidRPr="00967086">
        <w:rPr>
          <w:rFonts w:ascii="Lotus Linotype" w:hAnsi="Lotus Linotype" w:hint="eastAsia"/>
          <w:sz w:val="32"/>
          <w:szCs w:val="32"/>
          <w:rtl/>
        </w:rPr>
        <w:t>التعليمية</w:t>
      </w:r>
      <w:r w:rsidRPr="00967086">
        <w:rPr>
          <w:rFonts w:ascii="Lotus Linotype" w:hAnsi="Lotus Linotype"/>
          <w:sz w:val="32"/>
          <w:szCs w:val="32"/>
          <w:rtl/>
        </w:rPr>
        <w:t xml:space="preserve"> </w:t>
      </w:r>
      <w:r w:rsidRPr="00967086">
        <w:rPr>
          <w:rFonts w:ascii="Lotus Linotype" w:hAnsi="Lotus Linotype" w:hint="eastAsia"/>
          <w:sz w:val="32"/>
          <w:szCs w:val="32"/>
          <w:rtl/>
        </w:rPr>
        <w:t>من</w:t>
      </w:r>
      <w:r w:rsidRPr="00967086">
        <w:rPr>
          <w:rFonts w:ascii="Lotus Linotype" w:hAnsi="Lotus Linotype"/>
          <w:sz w:val="32"/>
          <w:szCs w:val="32"/>
          <w:rtl/>
        </w:rPr>
        <w:t xml:space="preserve"> </w:t>
      </w:r>
      <w:r w:rsidRPr="00967086">
        <w:rPr>
          <w:rFonts w:ascii="Lotus Linotype" w:hAnsi="Lotus Linotype" w:hint="eastAsia"/>
          <w:sz w:val="32"/>
          <w:szCs w:val="32"/>
          <w:rtl/>
        </w:rPr>
        <w:t>وجهة</w:t>
      </w:r>
      <w:r w:rsidRPr="00967086">
        <w:rPr>
          <w:rFonts w:ascii="Lotus Linotype" w:hAnsi="Lotus Linotype"/>
          <w:sz w:val="32"/>
          <w:szCs w:val="32"/>
          <w:rtl/>
        </w:rPr>
        <w:t xml:space="preserve"> </w:t>
      </w:r>
      <w:r w:rsidRPr="00967086">
        <w:rPr>
          <w:rFonts w:ascii="Lotus Linotype" w:hAnsi="Lotus Linotype" w:hint="eastAsia"/>
          <w:sz w:val="32"/>
          <w:szCs w:val="32"/>
          <w:rtl/>
        </w:rPr>
        <w:t>نظر</w:t>
      </w:r>
      <w:r w:rsidRPr="00967086">
        <w:rPr>
          <w:rFonts w:ascii="Lotus Linotype" w:hAnsi="Lotus Linotype"/>
          <w:sz w:val="32"/>
          <w:szCs w:val="32"/>
          <w:rtl/>
        </w:rPr>
        <w:t xml:space="preserve"> </w:t>
      </w:r>
      <w:r w:rsidRPr="00967086">
        <w:rPr>
          <w:rFonts w:ascii="Lotus Linotype" w:hAnsi="Lotus Linotype" w:hint="eastAsia"/>
          <w:sz w:val="32"/>
          <w:szCs w:val="32"/>
          <w:rtl/>
        </w:rPr>
        <w:t>معلمي</w:t>
      </w:r>
      <w:r w:rsidRPr="00967086">
        <w:rPr>
          <w:rFonts w:ascii="Lotus Linotype" w:hAnsi="Lotus Linotype"/>
          <w:sz w:val="32"/>
          <w:szCs w:val="32"/>
          <w:rtl/>
        </w:rPr>
        <w:t xml:space="preserve"> </w:t>
      </w:r>
      <w:r w:rsidRPr="00967086">
        <w:rPr>
          <w:rFonts w:ascii="Lotus Linotype" w:hAnsi="Lotus Linotype" w:hint="eastAsia"/>
          <w:sz w:val="32"/>
          <w:szCs w:val="32"/>
          <w:rtl/>
        </w:rPr>
        <w:t>الثانوية</w:t>
      </w:r>
      <w:r w:rsidRPr="00967086">
        <w:rPr>
          <w:rFonts w:ascii="Lotus Linotype" w:hAnsi="Lotus Linotype"/>
          <w:sz w:val="32"/>
          <w:szCs w:val="32"/>
          <w:rtl/>
        </w:rPr>
        <w:t xml:space="preserve"> </w:t>
      </w:r>
      <w:r w:rsidRPr="00967086">
        <w:rPr>
          <w:rFonts w:ascii="Lotus Linotype" w:hAnsi="Lotus Linotype" w:hint="eastAsia"/>
          <w:sz w:val="32"/>
          <w:szCs w:val="32"/>
          <w:rtl/>
        </w:rPr>
        <w:t>العامة</w:t>
      </w:r>
      <w:r w:rsidRPr="00967086">
        <w:rPr>
          <w:rFonts w:ascii="Lotus Linotype" w:hAnsi="Lotus Linotype"/>
          <w:sz w:val="32"/>
          <w:szCs w:val="32"/>
          <w:rtl/>
        </w:rPr>
        <w:t xml:space="preserve"> </w:t>
      </w:r>
      <w:r w:rsidRPr="00967086">
        <w:rPr>
          <w:rFonts w:ascii="Lotus Linotype" w:hAnsi="Lotus Linotype" w:hint="eastAsia"/>
          <w:sz w:val="32"/>
          <w:szCs w:val="32"/>
          <w:rtl/>
        </w:rPr>
        <w:t>بمنطقة</w:t>
      </w:r>
      <w:r w:rsidRPr="00967086">
        <w:rPr>
          <w:rFonts w:ascii="Lotus Linotype" w:hAnsi="Lotus Linotype"/>
          <w:sz w:val="32"/>
          <w:szCs w:val="32"/>
          <w:rtl/>
        </w:rPr>
        <w:t xml:space="preserve"> </w:t>
      </w:r>
      <w:r w:rsidRPr="00967086">
        <w:rPr>
          <w:rFonts w:ascii="Lotus Linotype" w:hAnsi="Lotus Linotype" w:hint="eastAsia"/>
          <w:sz w:val="32"/>
          <w:szCs w:val="32"/>
          <w:rtl/>
        </w:rPr>
        <w:t>مكة</w:t>
      </w:r>
      <w:r w:rsidRPr="00967086">
        <w:rPr>
          <w:rFonts w:ascii="Lotus Linotype" w:hAnsi="Lotus Linotype"/>
          <w:sz w:val="32"/>
          <w:szCs w:val="32"/>
          <w:rtl/>
        </w:rPr>
        <w:t xml:space="preserve"> </w:t>
      </w:r>
      <w:r w:rsidRPr="00967086">
        <w:rPr>
          <w:rFonts w:ascii="Lotus Linotype" w:hAnsi="Lotus Linotype" w:hint="eastAsia"/>
          <w:sz w:val="32"/>
          <w:szCs w:val="32"/>
          <w:rtl/>
        </w:rPr>
        <w:t>المكرمة،</w:t>
      </w:r>
      <w:r w:rsidRPr="00967086">
        <w:rPr>
          <w:rFonts w:ascii="Lotus Linotype" w:hAnsi="Lotus Linotype"/>
          <w:sz w:val="32"/>
          <w:szCs w:val="32"/>
          <w:rtl/>
        </w:rPr>
        <w:t xml:space="preserve"> </w:t>
      </w:r>
      <w:r w:rsidRPr="00967086">
        <w:rPr>
          <w:rFonts w:ascii="Lotus Linotype" w:hAnsi="Lotus Linotype" w:hint="eastAsia"/>
          <w:sz w:val="32"/>
          <w:szCs w:val="32"/>
          <w:rtl/>
        </w:rPr>
        <w:t>د</w:t>
      </w:r>
      <w:r w:rsidRPr="00967086">
        <w:rPr>
          <w:rFonts w:ascii="Lotus Linotype" w:hAnsi="Lotus Linotype"/>
          <w:sz w:val="32"/>
          <w:szCs w:val="32"/>
          <w:rtl/>
        </w:rPr>
        <w:t xml:space="preserve">. </w:t>
      </w:r>
      <w:r w:rsidRPr="00967086">
        <w:rPr>
          <w:rFonts w:ascii="Lotus Linotype" w:hAnsi="Lotus Linotype" w:hint="eastAsia"/>
          <w:sz w:val="32"/>
          <w:szCs w:val="32"/>
          <w:rtl/>
        </w:rPr>
        <w:t>عبد</w:t>
      </w:r>
      <w:r w:rsidRPr="00967086">
        <w:rPr>
          <w:rFonts w:ascii="Lotus Linotype" w:hAnsi="Lotus Linotype"/>
          <w:sz w:val="32"/>
          <w:szCs w:val="32"/>
          <w:rtl/>
        </w:rPr>
        <w:t xml:space="preserve"> </w:t>
      </w:r>
      <w:r w:rsidRPr="00967086">
        <w:rPr>
          <w:rFonts w:ascii="Lotus Linotype" w:hAnsi="Lotus Linotype" w:hint="eastAsia"/>
          <w:sz w:val="32"/>
          <w:szCs w:val="32"/>
          <w:rtl/>
        </w:rPr>
        <w:t>الحميد</w:t>
      </w:r>
      <w:r w:rsidRPr="00967086">
        <w:rPr>
          <w:rFonts w:ascii="Lotus Linotype" w:hAnsi="Lotus Linotype"/>
          <w:sz w:val="32"/>
          <w:szCs w:val="32"/>
          <w:rtl/>
        </w:rPr>
        <w:t xml:space="preserve"> </w:t>
      </w:r>
      <w:r w:rsidRPr="00967086">
        <w:rPr>
          <w:rFonts w:ascii="Lotus Linotype" w:hAnsi="Lotus Linotype" w:hint="eastAsia"/>
          <w:sz w:val="32"/>
          <w:szCs w:val="32"/>
          <w:rtl/>
        </w:rPr>
        <w:t>بن</w:t>
      </w:r>
      <w:r w:rsidRPr="00967086">
        <w:rPr>
          <w:rFonts w:ascii="Lotus Linotype" w:hAnsi="Lotus Linotype"/>
          <w:sz w:val="32"/>
          <w:szCs w:val="32"/>
          <w:rtl/>
        </w:rPr>
        <w:t xml:space="preserve"> </w:t>
      </w:r>
      <w:r w:rsidRPr="00967086">
        <w:rPr>
          <w:rFonts w:ascii="Lotus Linotype" w:hAnsi="Lotus Linotype" w:hint="eastAsia"/>
          <w:sz w:val="32"/>
          <w:szCs w:val="32"/>
          <w:rtl/>
        </w:rPr>
        <w:t>عبد</w:t>
      </w:r>
      <w:r w:rsidRPr="00967086">
        <w:rPr>
          <w:rFonts w:ascii="Lotus Linotype" w:hAnsi="Lotus Linotype"/>
          <w:sz w:val="32"/>
          <w:szCs w:val="32"/>
          <w:rtl/>
        </w:rPr>
        <w:t xml:space="preserve"> </w:t>
      </w:r>
      <w:r w:rsidRPr="00967086">
        <w:rPr>
          <w:rFonts w:ascii="Lotus Linotype" w:hAnsi="Lotus Linotype" w:hint="eastAsia"/>
          <w:sz w:val="32"/>
          <w:szCs w:val="32"/>
          <w:rtl/>
        </w:rPr>
        <w:t>المجيد</w:t>
      </w:r>
      <w:r w:rsidRPr="00967086">
        <w:rPr>
          <w:rFonts w:ascii="Lotus Linotype" w:hAnsi="Lotus Linotype" w:hint="cs"/>
          <w:sz w:val="32"/>
          <w:szCs w:val="32"/>
          <w:rtl/>
        </w:rPr>
        <w:t>،</w:t>
      </w:r>
      <w:r w:rsidRPr="00967086">
        <w:rPr>
          <w:rFonts w:ascii="Lotus Linotype" w:hAnsi="Lotus Linotype"/>
          <w:sz w:val="32"/>
          <w:szCs w:val="32"/>
          <w:rtl/>
        </w:rPr>
        <w:t xml:space="preserve"> </w:t>
      </w:r>
      <w:r w:rsidRPr="00967086">
        <w:rPr>
          <w:rFonts w:ascii="Lotus Linotype" w:hAnsi="Lotus Linotype" w:hint="eastAsia"/>
          <w:sz w:val="32"/>
          <w:szCs w:val="32"/>
          <w:rtl/>
        </w:rPr>
        <w:t>ص</w:t>
      </w:r>
      <w:r w:rsidRPr="00967086">
        <w:rPr>
          <w:rFonts w:ascii="Lotus Linotype" w:hAnsi="Lotus Linotype"/>
          <w:sz w:val="32"/>
          <w:szCs w:val="32"/>
          <w:rtl/>
        </w:rPr>
        <w:t xml:space="preserve"> </w:t>
      </w:r>
      <w:r w:rsidRPr="00967086">
        <w:rPr>
          <w:rFonts w:ascii="Lotus Linotype" w:hAnsi="Lotus Linotype" w:hint="cs"/>
          <w:sz w:val="32"/>
          <w:szCs w:val="32"/>
          <w:rtl/>
        </w:rPr>
        <w:t>62.</w:t>
      </w:r>
    </w:p>
  </w:footnote>
  <w:footnote w:id="152">
    <w:p w:rsidR="00CE41B5" w:rsidRPr="00967086" w:rsidRDefault="00CE41B5" w:rsidP="0024464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سياسة التعليم والتمية في المملكة العربية السعودية، يوسف مصطفى القاضي، دار المريخ، الرياض، 1401هـ، ص 25. </w:t>
      </w:r>
    </w:p>
  </w:footnote>
  <w:footnote w:id="153">
    <w:p w:rsidR="00CE41B5" w:rsidRPr="00967086" w:rsidRDefault="00CE41B5" w:rsidP="0024464A">
      <w:pPr>
        <w:pStyle w:val="FootnoteText"/>
        <w:spacing w:line="440" w:lineRule="exact"/>
        <w:ind w:left="281" w:hanging="283"/>
        <w:jc w:val="both"/>
        <w:rPr>
          <w:rStyle w:val="FootnoteReference"/>
          <w:rFonts w:ascii="Lotus Linotype" w:hAnsi="Lotus Linotype"/>
          <w:sz w:val="32"/>
          <w:szCs w:val="32"/>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ينظر : تطوير السياسة التعليمية في المجتمع العربي، حافظ محمد على، ص 110.</w:t>
      </w:r>
    </w:p>
  </w:footnote>
  <w:footnote w:id="154">
    <w:p w:rsidR="00CE41B5" w:rsidRPr="00967086" w:rsidRDefault="00CE41B5" w:rsidP="0024464A">
      <w:pPr>
        <w:pStyle w:val="FootnoteText"/>
        <w:spacing w:line="440" w:lineRule="exact"/>
        <w:ind w:left="281" w:hanging="283"/>
        <w:jc w:val="both"/>
        <w:rPr>
          <w:rStyle w:val="FootnoteReference"/>
          <w:rFonts w:ascii="Traditional Arabic" w:eastAsiaTheme="minorHAnsi" w:hAnsi="Traditional Arabic"/>
          <w:sz w:val="32"/>
          <w:szCs w:val="32"/>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ينظر : سياسة التعليم والتمية في المملكة العربية السعودية، يوسف مصطفى القاضي، ص 257، و</w:t>
      </w:r>
      <w:r w:rsidRPr="00967086">
        <w:rPr>
          <w:rFonts w:ascii="Traditional Arabic" w:eastAsiaTheme="minorHAnsi" w:hAnsi="Traditional Arabic" w:hint="cs"/>
          <w:sz w:val="32"/>
          <w:szCs w:val="32"/>
          <w:rtl/>
        </w:rPr>
        <w:t>تقرير إنجازات التعليم العالي والجامعات لعام 2550ب/2007م،( باللغة التايلاندية )، مركز مجلس الأعلى للتعليم العالي، مركز مجلس الأعلى للتعليم العالي للطباعة، بانكوك، 2550ب/2007م، ص 33، و</w:t>
      </w:r>
      <w:r w:rsidRPr="00967086">
        <w:rPr>
          <w:rFonts w:ascii="Traditional Arabic" w:eastAsiaTheme="minorHAnsi" w:hAnsi="Traditional Arabic"/>
          <w:sz w:val="32"/>
          <w:szCs w:val="32"/>
          <w:rtl/>
        </w:rPr>
        <w:t>عالمية التعليم العالي في مملكة تايلاند، سومكيات كموك فان</w:t>
      </w:r>
      <w:r w:rsidRPr="00967086">
        <w:rPr>
          <w:rFonts w:ascii="Traditional Arabic" w:eastAsiaTheme="minorHAnsi" w:hAnsi="Traditional Arabic" w:hint="cs"/>
          <w:sz w:val="32"/>
          <w:szCs w:val="32"/>
          <w:rtl/>
        </w:rPr>
        <w:t xml:space="preserve">، </w:t>
      </w:r>
      <w:r w:rsidRPr="00967086">
        <w:rPr>
          <w:rFonts w:ascii="Traditional Arabic" w:eastAsiaTheme="minorHAnsi" w:hAnsi="Traditional Arabic"/>
          <w:sz w:val="32"/>
          <w:szCs w:val="32"/>
          <w:rtl/>
        </w:rPr>
        <w:t xml:space="preserve">ص </w:t>
      </w:r>
      <w:r w:rsidRPr="00967086">
        <w:rPr>
          <w:rFonts w:ascii="Traditional Arabic" w:eastAsiaTheme="minorHAnsi" w:hAnsi="Traditional Arabic" w:hint="cs"/>
          <w:sz w:val="32"/>
          <w:szCs w:val="32"/>
          <w:rtl/>
        </w:rPr>
        <w:t xml:space="preserve">11 </w:t>
      </w:r>
      <w:r w:rsidRPr="00967086">
        <w:rPr>
          <w:rFonts w:ascii="Traditional Arabic" w:eastAsiaTheme="minorHAnsi" w:hAnsi="Traditional Arabic"/>
          <w:sz w:val="32"/>
          <w:szCs w:val="32"/>
          <w:rtl/>
        </w:rPr>
        <w:t>–</w:t>
      </w:r>
      <w:r w:rsidRPr="00967086">
        <w:rPr>
          <w:rFonts w:ascii="Traditional Arabic" w:eastAsiaTheme="minorHAnsi" w:hAnsi="Traditional Arabic" w:hint="cs"/>
          <w:sz w:val="32"/>
          <w:szCs w:val="32"/>
          <w:rtl/>
        </w:rPr>
        <w:t xml:space="preserve"> 12.</w:t>
      </w:r>
    </w:p>
  </w:footnote>
  <w:footnote w:id="155">
    <w:p w:rsidR="00CE41B5" w:rsidRPr="00967086" w:rsidRDefault="00CE41B5" w:rsidP="00194BF0">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sz w:val="32"/>
          <w:szCs w:val="32"/>
          <w:rtl/>
        </w:rPr>
        <w:t>كفاءة أعضاء هيئة التدريس و أثرها على جودة التعليم العالي، نوال نمور، مذكرة مقدمة ضمن متطلبات نيل شهادة الماجستير، جامعة منتوري قسنطينة، الجم</w:t>
      </w:r>
      <w:r>
        <w:rPr>
          <w:rFonts w:ascii="Lotus Linotype" w:hAnsi="Lotus Linotype"/>
          <w:sz w:val="32"/>
          <w:szCs w:val="32"/>
          <w:rtl/>
        </w:rPr>
        <w:t>هورية الجزائرية، 2011م – 2012م،</w:t>
      </w:r>
      <w:r>
        <w:rPr>
          <w:rFonts w:ascii="Lotus Linotype" w:hAnsi="Lotus Linotype"/>
          <w:sz w:val="32"/>
          <w:szCs w:val="32"/>
        </w:rPr>
        <w:sym w:font="Wingdings 3" w:char="F0CB"/>
      </w:r>
      <w:r>
        <w:rPr>
          <w:rFonts w:ascii="Lotus Linotype" w:hAnsi="Lotus Linotype" w:hint="cs"/>
          <w:sz w:val="32"/>
          <w:szCs w:val="32"/>
          <w:rtl/>
        </w:rPr>
        <w:t xml:space="preserve"> </w:t>
      </w:r>
      <w:r>
        <w:rPr>
          <w:rFonts w:ascii="Lotus Linotype" w:hAnsi="Lotus Linotype"/>
          <w:sz w:val="32"/>
          <w:szCs w:val="32"/>
        </w:rPr>
        <w:sym w:font="Wingdings 3" w:char="F0C9"/>
      </w:r>
      <w:r w:rsidRPr="00967086">
        <w:rPr>
          <w:rFonts w:ascii="Lotus Linotype" w:hAnsi="Lotus Linotype"/>
          <w:sz w:val="32"/>
          <w:szCs w:val="32"/>
          <w:rtl/>
        </w:rPr>
        <w:t>ص</w:t>
      </w:r>
      <w:r w:rsidRPr="00967086">
        <w:rPr>
          <w:rFonts w:ascii="Lotus Linotype" w:hAnsi="Lotus Linotype" w:hint="cs"/>
          <w:sz w:val="32"/>
          <w:szCs w:val="32"/>
          <w:rtl/>
        </w:rPr>
        <w:t xml:space="preserve"> 14، و</w:t>
      </w:r>
      <w:r w:rsidRPr="00967086">
        <w:rPr>
          <w:rFonts w:ascii="Lotus Linotype" w:hAnsi="Lotus Linotype"/>
          <w:sz w:val="32"/>
          <w:szCs w:val="32"/>
          <w:rtl/>
        </w:rPr>
        <w:t>مهارات التعليم: دراسات في الفكر و الأداء التدريسي، مهدي التميمي، دار كنوز المعرفة، الأردن، الطبعة الأولى، 2007م، ص 19.</w:t>
      </w:r>
    </w:p>
  </w:footnote>
  <w:footnote w:id="156">
    <w:p w:rsidR="00CE41B5" w:rsidRPr="00967086" w:rsidRDefault="00CE41B5" w:rsidP="008805B9">
      <w:pPr>
        <w:pStyle w:val="FootnoteText"/>
        <w:spacing w:line="440" w:lineRule="exact"/>
        <w:ind w:left="281" w:hanging="283"/>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sz w:val="32"/>
          <w:szCs w:val="32"/>
          <w:rtl/>
        </w:rPr>
        <w:t>كفاءة أعضاء هيئة التدريس و أثرها على جودة التعليم العالي، نوال نمور،</w:t>
      </w:r>
      <w:r w:rsidRPr="00967086">
        <w:rPr>
          <w:rFonts w:ascii="Lotus Linotype" w:hAnsi="Lotus Linotype" w:hint="cs"/>
          <w:sz w:val="32"/>
          <w:szCs w:val="32"/>
          <w:rtl/>
        </w:rPr>
        <w:t xml:space="preserve"> ص 14، و</w:t>
      </w:r>
      <w:r w:rsidRPr="00967086">
        <w:rPr>
          <w:rFonts w:ascii="Lotus Linotype" w:hAnsi="Lotus Linotype"/>
          <w:sz w:val="32"/>
          <w:szCs w:val="32"/>
          <w:rtl/>
        </w:rPr>
        <w:t>موسوعة المعارف التربوية،</w:t>
      </w:r>
      <w:r w:rsidRPr="00967086">
        <w:rPr>
          <w:rtl/>
        </w:rPr>
        <w:t xml:space="preserve"> </w:t>
      </w:r>
      <w:r w:rsidRPr="00967086">
        <w:rPr>
          <w:rFonts w:ascii="Lotus Linotype" w:hAnsi="Lotus Linotype"/>
          <w:sz w:val="32"/>
          <w:szCs w:val="32"/>
          <w:rtl/>
        </w:rPr>
        <w:t>عالم الكتب، القاهرة</w:t>
      </w:r>
      <w:r w:rsidRPr="00967086">
        <w:rPr>
          <w:rFonts w:ascii="Lotus Linotype" w:hAnsi="Lotus Linotype" w:hint="cs"/>
          <w:sz w:val="32"/>
          <w:szCs w:val="32"/>
          <w:rtl/>
        </w:rPr>
        <w:t xml:space="preserve">، </w:t>
      </w:r>
      <w:r w:rsidRPr="00967086">
        <w:rPr>
          <w:rFonts w:ascii="Lotus Linotype" w:hAnsi="Lotus Linotype"/>
          <w:sz w:val="32"/>
          <w:szCs w:val="32"/>
          <w:rtl/>
        </w:rPr>
        <w:t>الطبعة الأولى،</w:t>
      </w:r>
      <w:r w:rsidRPr="00967086">
        <w:rPr>
          <w:rFonts w:ascii="Lotus Linotype" w:hAnsi="Lotus Linotype" w:hint="cs"/>
          <w:sz w:val="32"/>
          <w:szCs w:val="32"/>
          <w:rtl/>
        </w:rPr>
        <w:t xml:space="preserve"> 2007م، ص 1082.</w:t>
      </w:r>
    </w:p>
  </w:footnote>
  <w:footnote w:id="157">
    <w:p w:rsidR="00CE41B5" w:rsidRPr="00967086" w:rsidRDefault="00CE41B5" w:rsidP="008805B9">
      <w:pPr>
        <w:pStyle w:val="FootnoteText"/>
        <w:spacing w:line="440" w:lineRule="exact"/>
        <w:ind w:left="281" w:hanging="283"/>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Traditional Arabic" w:hAnsi="Traditional Arabic"/>
          <w:sz w:val="32"/>
          <w:szCs w:val="32"/>
          <w:rtl/>
        </w:rPr>
        <w:t>كفاءة</w:t>
      </w:r>
      <w:r w:rsidRPr="00967086">
        <w:rPr>
          <w:rFonts w:ascii="Traditional Arabic" w:hAnsi="Traditional Arabic"/>
          <w:sz w:val="32"/>
          <w:szCs w:val="32"/>
        </w:rPr>
        <w:t xml:space="preserve"> </w:t>
      </w:r>
      <w:r w:rsidRPr="00967086">
        <w:rPr>
          <w:rFonts w:ascii="Traditional Arabic" w:hAnsi="Traditional Arabic"/>
          <w:sz w:val="32"/>
          <w:szCs w:val="32"/>
          <w:rtl/>
        </w:rPr>
        <w:t>أعضاء</w:t>
      </w:r>
      <w:r w:rsidRPr="00967086">
        <w:rPr>
          <w:rFonts w:ascii="Traditional Arabic" w:hAnsi="Traditional Arabic"/>
          <w:sz w:val="32"/>
          <w:szCs w:val="32"/>
        </w:rPr>
        <w:t xml:space="preserve"> </w:t>
      </w:r>
      <w:r w:rsidRPr="00967086">
        <w:rPr>
          <w:rFonts w:ascii="Traditional Arabic" w:hAnsi="Traditional Arabic"/>
          <w:sz w:val="32"/>
          <w:szCs w:val="32"/>
          <w:rtl/>
        </w:rPr>
        <w:t>هيئة</w:t>
      </w:r>
      <w:r w:rsidRPr="00967086">
        <w:rPr>
          <w:rFonts w:ascii="Traditional Arabic" w:hAnsi="Traditional Arabic"/>
          <w:sz w:val="32"/>
          <w:szCs w:val="32"/>
        </w:rPr>
        <w:t xml:space="preserve"> </w:t>
      </w:r>
      <w:r w:rsidRPr="00967086">
        <w:rPr>
          <w:rFonts w:ascii="Traditional Arabic" w:hAnsi="Traditional Arabic"/>
          <w:sz w:val="32"/>
          <w:szCs w:val="32"/>
          <w:rtl/>
        </w:rPr>
        <w:t>التدريس</w:t>
      </w:r>
      <w:r w:rsidRPr="00967086">
        <w:rPr>
          <w:rFonts w:ascii="Traditional Arabic" w:hAnsi="Traditional Arabic"/>
          <w:sz w:val="32"/>
          <w:szCs w:val="32"/>
        </w:rPr>
        <w:t xml:space="preserve"> </w:t>
      </w:r>
      <w:r w:rsidRPr="00967086">
        <w:rPr>
          <w:rFonts w:ascii="Traditional Arabic" w:hAnsi="Traditional Arabic"/>
          <w:sz w:val="32"/>
          <w:szCs w:val="32"/>
          <w:rtl/>
        </w:rPr>
        <w:t>و</w:t>
      </w:r>
      <w:r w:rsidRPr="00967086">
        <w:rPr>
          <w:rFonts w:ascii="Traditional Arabic" w:hAnsi="Traditional Arabic"/>
          <w:sz w:val="32"/>
          <w:szCs w:val="32"/>
        </w:rPr>
        <w:t xml:space="preserve"> </w:t>
      </w:r>
      <w:r w:rsidRPr="00967086">
        <w:rPr>
          <w:rFonts w:ascii="Traditional Arabic" w:hAnsi="Traditional Arabic"/>
          <w:sz w:val="32"/>
          <w:szCs w:val="32"/>
          <w:rtl/>
        </w:rPr>
        <w:t>أثرها</w:t>
      </w:r>
      <w:r w:rsidRPr="00967086">
        <w:rPr>
          <w:rFonts w:ascii="Traditional Arabic" w:hAnsi="Traditional Arabic"/>
          <w:sz w:val="32"/>
          <w:szCs w:val="32"/>
        </w:rPr>
        <w:t xml:space="preserve"> </w:t>
      </w:r>
      <w:r w:rsidRPr="00967086">
        <w:rPr>
          <w:rFonts w:ascii="Traditional Arabic" w:hAnsi="Traditional Arabic"/>
          <w:sz w:val="32"/>
          <w:szCs w:val="32"/>
          <w:rtl/>
        </w:rPr>
        <w:t>على</w:t>
      </w:r>
      <w:r w:rsidRPr="00967086">
        <w:rPr>
          <w:rFonts w:ascii="Traditional Arabic" w:hAnsi="Traditional Arabic"/>
          <w:sz w:val="32"/>
          <w:szCs w:val="32"/>
        </w:rPr>
        <w:t xml:space="preserve"> </w:t>
      </w:r>
      <w:r w:rsidRPr="00967086">
        <w:rPr>
          <w:rFonts w:ascii="Traditional Arabic" w:hAnsi="Traditional Arabic"/>
          <w:sz w:val="32"/>
          <w:szCs w:val="32"/>
          <w:rtl/>
        </w:rPr>
        <w:t>جودة</w:t>
      </w:r>
      <w:r w:rsidRPr="00967086">
        <w:rPr>
          <w:rFonts w:ascii="Traditional Arabic" w:hAnsi="Traditional Arabic"/>
          <w:sz w:val="32"/>
          <w:szCs w:val="32"/>
        </w:rPr>
        <w:t xml:space="preserve"> </w:t>
      </w:r>
      <w:r w:rsidRPr="00967086">
        <w:rPr>
          <w:rFonts w:ascii="Traditional Arabic" w:hAnsi="Traditional Arabic"/>
          <w:sz w:val="32"/>
          <w:szCs w:val="32"/>
          <w:rtl/>
        </w:rPr>
        <w:t>التعليم</w:t>
      </w:r>
      <w:r w:rsidRPr="00967086">
        <w:rPr>
          <w:rFonts w:ascii="Traditional Arabic" w:hAnsi="Traditional Arabic"/>
          <w:sz w:val="32"/>
          <w:szCs w:val="32"/>
        </w:rPr>
        <w:t xml:space="preserve"> </w:t>
      </w:r>
      <w:r w:rsidRPr="00967086">
        <w:rPr>
          <w:rFonts w:ascii="Traditional Arabic" w:hAnsi="Traditional Arabic"/>
          <w:sz w:val="32"/>
          <w:szCs w:val="32"/>
          <w:rtl/>
        </w:rPr>
        <w:t>العالي، نوال</w:t>
      </w:r>
      <w:r w:rsidRPr="00967086">
        <w:rPr>
          <w:rFonts w:ascii="Traditional Arabic" w:hAnsi="Traditional Arabic"/>
          <w:sz w:val="32"/>
          <w:szCs w:val="32"/>
        </w:rPr>
        <w:t xml:space="preserve"> </w:t>
      </w:r>
      <w:r w:rsidRPr="00967086">
        <w:rPr>
          <w:rFonts w:ascii="Traditional Arabic" w:hAnsi="Traditional Arabic"/>
          <w:sz w:val="32"/>
          <w:szCs w:val="32"/>
          <w:rtl/>
        </w:rPr>
        <w:t>نمور</w:t>
      </w:r>
      <w:r w:rsidRPr="00967086">
        <w:rPr>
          <w:rFonts w:ascii="Traditional Arabic" w:hAnsi="Traditional Arabic" w:hint="cs"/>
          <w:sz w:val="32"/>
          <w:szCs w:val="32"/>
          <w:rtl/>
        </w:rPr>
        <w:t>، ص 18.</w:t>
      </w:r>
    </w:p>
  </w:footnote>
  <w:footnote w:id="158">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sz w:val="32"/>
          <w:szCs w:val="32"/>
          <w:rtl/>
        </w:rPr>
        <w:t>الموسوعة العربية العالمية، مؤسسة أعمال الموسوعة للنشر والتوزيع، الرياض، المملكة العربية السعودية، الطبعة الثانية، 1999م،</w:t>
      </w:r>
      <w:r w:rsidRPr="00967086">
        <w:rPr>
          <w:rFonts w:ascii="Lotus Linotype" w:hAnsi="Lotus Linotype" w:hint="cs"/>
          <w:sz w:val="32"/>
          <w:szCs w:val="32"/>
          <w:rtl/>
        </w:rPr>
        <w:t xml:space="preserve"> جـ 7، ص 25.</w:t>
      </w:r>
    </w:p>
  </w:footnote>
  <w:footnote w:id="159">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hint="eastAsia"/>
          <w:sz w:val="32"/>
          <w:szCs w:val="32"/>
          <w:rtl/>
        </w:rPr>
        <w:t>نظام</w:t>
      </w:r>
      <w:r w:rsidRPr="00967086">
        <w:rPr>
          <w:rFonts w:ascii="Lotus Linotype" w:hAnsi="Lotus Linotype"/>
          <w:sz w:val="32"/>
          <w:szCs w:val="32"/>
          <w:rtl/>
        </w:rPr>
        <w:t xml:space="preserve"> </w:t>
      </w:r>
      <w:r w:rsidRPr="00967086">
        <w:rPr>
          <w:rFonts w:ascii="Lotus Linotype" w:hAnsi="Lotus Linotype" w:hint="eastAsia"/>
          <w:sz w:val="32"/>
          <w:szCs w:val="32"/>
          <w:rtl/>
        </w:rPr>
        <w:t>التعليم</w:t>
      </w:r>
      <w:r w:rsidRPr="00967086">
        <w:rPr>
          <w:rFonts w:ascii="Lotus Linotype" w:hAnsi="Lotus Linotype"/>
          <w:sz w:val="32"/>
          <w:szCs w:val="32"/>
          <w:rtl/>
        </w:rPr>
        <w:t xml:space="preserve"> </w:t>
      </w:r>
      <w:r w:rsidRPr="00967086">
        <w:rPr>
          <w:rFonts w:ascii="Lotus Linotype" w:hAnsi="Lotus Linotype" w:hint="eastAsia"/>
          <w:sz w:val="32"/>
          <w:szCs w:val="32"/>
          <w:rtl/>
        </w:rPr>
        <w:t>وسياسته،</w:t>
      </w:r>
      <w:r w:rsidRPr="00967086">
        <w:rPr>
          <w:rFonts w:ascii="Lotus Linotype" w:hAnsi="Lotus Linotype"/>
          <w:sz w:val="32"/>
          <w:szCs w:val="32"/>
          <w:rtl/>
        </w:rPr>
        <w:t xml:space="preserve"> </w:t>
      </w:r>
      <w:r w:rsidRPr="00967086">
        <w:rPr>
          <w:rFonts w:ascii="Lotus Linotype" w:hAnsi="Lotus Linotype" w:hint="eastAsia"/>
          <w:sz w:val="32"/>
          <w:szCs w:val="32"/>
          <w:rtl/>
        </w:rPr>
        <w:t>عبد</w:t>
      </w:r>
      <w:r w:rsidRPr="00967086">
        <w:rPr>
          <w:rFonts w:ascii="Lotus Linotype" w:hAnsi="Lotus Linotype"/>
          <w:sz w:val="32"/>
          <w:szCs w:val="32"/>
          <w:rtl/>
        </w:rPr>
        <w:t xml:space="preserve"> </w:t>
      </w:r>
      <w:r w:rsidRPr="00967086">
        <w:rPr>
          <w:rFonts w:ascii="Lotus Linotype" w:hAnsi="Lotus Linotype" w:hint="eastAsia"/>
          <w:sz w:val="32"/>
          <w:szCs w:val="32"/>
          <w:rtl/>
        </w:rPr>
        <w:t>الحميد</w:t>
      </w:r>
      <w:r w:rsidRPr="00967086">
        <w:rPr>
          <w:rFonts w:ascii="Lotus Linotype" w:hAnsi="Lotus Linotype"/>
          <w:sz w:val="32"/>
          <w:szCs w:val="32"/>
          <w:rtl/>
        </w:rPr>
        <w:t xml:space="preserve"> </w:t>
      </w:r>
      <w:r w:rsidRPr="00967086">
        <w:rPr>
          <w:rFonts w:ascii="Lotus Linotype" w:hAnsi="Lotus Linotype" w:hint="eastAsia"/>
          <w:sz w:val="32"/>
          <w:szCs w:val="32"/>
          <w:rtl/>
        </w:rPr>
        <w:t>بن</w:t>
      </w:r>
      <w:r w:rsidRPr="00967086">
        <w:rPr>
          <w:rFonts w:ascii="Lotus Linotype" w:hAnsi="Lotus Linotype"/>
          <w:sz w:val="32"/>
          <w:szCs w:val="32"/>
          <w:rtl/>
        </w:rPr>
        <w:t xml:space="preserve"> </w:t>
      </w:r>
      <w:r w:rsidRPr="00967086">
        <w:rPr>
          <w:rFonts w:ascii="Lotus Linotype" w:hAnsi="Lotus Linotype" w:hint="eastAsia"/>
          <w:sz w:val="32"/>
          <w:szCs w:val="32"/>
          <w:rtl/>
        </w:rPr>
        <w:t>عبد</w:t>
      </w:r>
      <w:r w:rsidRPr="00967086">
        <w:rPr>
          <w:rFonts w:ascii="Lotus Linotype" w:hAnsi="Lotus Linotype"/>
          <w:sz w:val="32"/>
          <w:szCs w:val="32"/>
          <w:rtl/>
        </w:rPr>
        <w:t xml:space="preserve"> </w:t>
      </w:r>
      <w:r w:rsidRPr="00967086">
        <w:rPr>
          <w:rFonts w:ascii="Lotus Linotype" w:hAnsi="Lotus Linotype" w:hint="eastAsia"/>
          <w:sz w:val="32"/>
          <w:szCs w:val="32"/>
          <w:rtl/>
        </w:rPr>
        <w:t>المجيد،</w:t>
      </w:r>
      <w:r w:rsidRPr="00967086">
        <w:rPr>
          <w:rFonts w:ascii="Lotus Linotype" w:hAnsi="Lotus Linotype" w:hint="cs"/>
          <w:sz w:val="32"/>
          <w:szCs w:val="32"/>
          <w:rtl/>
        </w:rPr>
        <w:t xml:space="preserve"> </w:t>
      </w:r>
      <w:r w:rsidRPr="00967086">
        <w:rPr>
          <w:rFonts w:ascii="Lotus Linotype" w:hAnsi="Lotus Linotype" w:hint="eastAsia"/>
          <w:sz w:val="32"/>
          <w:szCs w:val="32"/>
          <w:rtl/>
        </w:rPr>
        <w:t>ص</w:t>
      </w:r>
      <w:r w:rsidRPr="00967086">
        <w:rPr>
          <w:rFonts w:ascii="Lotus Linotype" w:hAnsi="Lotus Linotype"/>
          <w:sz w:val="32"/>
          <w:szCs w:val="32"/>
          <w:rtl/>
        </w:rPr>
        <w:t xml:space="preserve"> 126.</w:t>
      </w:r>
    </w:p>
  </w:footnote>
  <w:footnote w:id="160">
    <w:p w:rsidR="00CE41B5" w:rsidRPr="00967086" w:rsidRDefault="00CE41B5" w:rsidP="008805B9">
      <w:pPr>
        <w:pStyle w:val="FootnoteText"/>
        <w:spacing w:line="440" w:lineRule="exact"/>
        <w:jc w:val="lowKashida"/>
        <w:rPr>
          <w:rStyle w:val="FootnoteReference"/>
          <w:rFonts w:ascii="Lotus Linotype" w:hAnsi="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b/>
          <w:bCs/>
          <w:sz w:val="32"/>
          <w:szCs w:val="32"/>
          <w:rtl/>
        </w:rPr>
        <w:t xml:space="preserve"> </w:t>
      </w:r>
      <w:r w:rsidRPr="00967086">
        <w:rPr>
          <w:rFonts w:ascii="Traditional Arabic" w:hAnsi="Traditional Arabic"/>
          <w:sz w:val="32"/>
          <w:szCs w:val="32"/>
          <w:rtl/>
        </w:rPr>
        <w:t xml:space="preserve">ينظر : التربية والتعليم في دولة الإمارات العربية المتحدة، محمد خلفان الراوي ، ( </w:t>
      </w:r>
      <w:r w:rsidRPr="00967086">
        <w:rPr>
          <w:rFonts w:ascii="Traditional Arabic" w:hAnsi="Traditional Arabic" w:hint="eastAsia"/>
          <w:sz w:val="32"/>
          <w:szCs w:val="32"/>
          <w:rtl/>
        </w:rPr>
        <w:t>د</w:t>
      </w:r>
      <w:r w:rsidRPr="00967086">
        <w:rPr>
          <w:rFonts w:ascii="Traditional Arabic" w:hAnsi="Traditional Arabic"/>
          <w:sz w:val="32"/>
          <w:szCs w:val="32"/>
          <w:rtl/>
        </w:rPr>
        <w:t>.</w:t>
      </w:r>
      <w:r w:rsidRPr="00967086">
        <w:rPr>
          <w:rFonts w:ascii="Traditional Arabic" w:hAnsi="Traditional Arabic" w:hint="eastAsia"/>
          <w:sz w:val="32"/>
          <w:szCs w:val="32"/>
          <w:rtl/>
        </w:rPr>
        <w:t>ت</w:t>
      </w:r>
      <w:r w:rsidRPr="00967086">
        <w:rPr>
          <w:rFonts w:ascii="Traditional Arabic" w:hAnsi="Traditional Arabic"/>
          <w:sz w:val="32"/>
          <w:szCs w:val="32"/>
          <w:rtl/>
        </w:rPr>
        <w:t xml:space="preserve"> )، ص 155</w:t>
      </w:r>
    </w:p>
  </w:footnote>
  <w:footnote w:id="161">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hint="eastAsia"/>
          <w:sz w:val="32"/>
          <w:szCs w:val="32"/>
          <w:rtl/>
        </w:rPr>
        <w:t>سياسة</w:t>
      </w:r>
      <w:r w:rsidRPr="00967086">
        <w:rPr>
          <w:rFonts w:ascii="Lotus Linotype" w:hAnsi="Lotus Linotype"/>
          <w:sz w:val="32"/>
          <w:szCs w:val="32"/>
          <w:rtl/>
        </w:rPr>
        <w:t xml:space="preserve"> </w:t>
      </w:r>
      <w:r w:rsidRPr="00967086">
        <w:rPr>
          <w:rFonts w:ascii="Lotus Linotype" w:hAnsi="Lotus Linotype" w:hint="eastAsia"/>
          <w:sz w:val="32"/>
          <w:szCs w:val="32"/>
          <w:rtl/>
        </w:rPr>
        <w:t>التعليم</w:t>
      </w:r>
      <w:r w:rsidRPr="00967086">
        <w:rPr>
          <w:rFonts w:ascii="Lotus Linotype" w:hAnsi="Lotus Linotype"/>
          <w:sz w:val="32"/>
          <w:szCs w:val="32"/>
          <w:rtl/>
        </w:rPr>
        <w:t xml:space="preserve"> </w:t>
      </w:r>
      <w:r w:rsidRPr="00967086">
        <w:rPr>
          <w:rFonts w:ascii="Lotus Linotype" w:hAnsi="Lotus Linotype" w:hint="eastAsia"/>
          <w:sz w:val="32"/>
          <w:szCs w:val="32"/>
          <w:rtl/>
        </w:rPr>
        <w:t>والتمية</w:t>
      </w:r>
      <w:r w:rsidRPr="00967086">
        <w:rPr>
          <w:rFonts w:ascii="Lotus Linotype" w:hAnsi="Lotus Linotype"/>
          <w:sz w:val="32"/>
          <w:szCs w:val="32"/>
          <w:rtl/>
        </w:rPr>
        <w:t xml:space="preserve"> </w:t>
      </w:r>
      <w:r w:rsidRPr="00967086">
        <w:rPr>
          <w:rFonts w:ascii="Lotus Linotype" w:hAnsi="Lotus Linotype" w:hint="eastAsia"/>
          <w:sz w:val="32"/>
          <w:szCs w:val="32"/>
          <w:rtl/>
        </w:rPr>
        <w:t>في</w:t>
      </w:r>
      <w:r w:rsidRPr="00967086">
        <w:rPr>
          <w:rFonts w:ascii="Lotus Linotype" w:hAnsi="Lotus Linotype"/>
          <w:sz w:val="32"/>
          <w:szCs w:val="32"/>
          <w:rtl/>
        </w:rPr>
        <w:t xml:space="preserve"> </w:t>
      </w:r>
      <w:r w:rsidRPr="00967086">
        <w:rPr>
          <w:rFonts w:ascii="Lotus Linotype" w:hAnsi="Lotus Linotype" w:hint="eastAsia"/>
          <w:sz w:val="32"/>
          <w:szCs w:val="32"/>
          <w:rtl/>
        </w:rPr>
        <w:t>المملكة</w:t>
      </w:r>
      <w:r w:rsidRPr="00967086">
        <w:rPr>
          <w:rFonts w:ascii="Lotus Linotype" w:hAnsi="Lotus Linotype"/>
          <w:sz w:val="32"/>
          <w:szCs w:val="32"/>
          <w:rtl/>
        </w:rPr>
        <w:t xml:space="preserve"> </w:t>
      </w:r>
      <w:r w:rsidRPr="00967086">
        <w:rPr>
          <w:rFonts w:ascii="Lotus Linotype" w:hAnsi="Lotus Linotype" w:hint="eastAsia"/>
          <w:sz w:val="32"/>
          <w:szCs w:val="32"/>
          <w:rtl/>
        </w:rPr>
        <w:t>العربية</w:t>
      </w:r>
      <w:r w:rsidRPr="00967086">
        <w:rPr>
          <w:rFonts w:ascii="Lotus Linotype" w:hAnsi="Lotus Linotype"/>
          <w:sz w:val="32"/>
          <w:szCs w:val="32"/>
          <w:rtl/>
        </w:rPr>
        <w:t xml:space="preserve"> </w:t>
      </w:r>
      <w:r w:rsidRPr="00967086">
        <w:rPr>
          <w:rFonts w:ascii="Lotus Linotype" w:hAnsi="Lotus Linotype" w:hint="eastAsia"/>
          <w:sz w:val="32"/>
          <w:szCs w:val="32"/>
          <w:rtl/>
        </w:rPr>
        <w:t>السعودية،</w:t>
      </w:r>
      <w:r w:rsidRPr="00967086">
        <w:rPr>
          <w:rFonts w:ascii="Lotus Linotype" w:hAnsi="Lotus Linotype"/>
          <w:sz w:val="32"/>
          <w:szCs w:val="32"/>
          <w:rtl/>
        </w:rPr>
        <w:t xml:space="preserve"> </w:t>
      </w:r>
      <w:r w:rsidRPr="00967086">
        <w:rPr>
          <w:rFonts w:ascii="Lotus Linotype" w:hAnsi="Lotus Linotype" w:hint="eastAsia"/>
          <w:sz w:val="32"/>
          <w:szCs w:val="32"/>
          <w:rtl/>
        </w:rPr>
        <w:t>يوسف</w:t>
      </w:r>
      <w:r w:rsidRPr="00967086">
        <w:rPr>
          <w:rFonts w:ascii="Lotus Linotype" w:hAnsi="Lotus Linotype"/>
          <w:sz w:val="32"/>
          <w:szCs w:val="32"/>
          <w:rtl/>
        </w:rPr>
        <w:t xml:space="preserve"> </w:t>
      </w:r>
      <w:r w:rsidRPr="00967086">
        <w:rPr>
          <w:rFonts w:ascii="Lotus Linotype" w:hAnsi="Lotus Linotype" w:hint="eastAsia"/>
          <w:sz w:val="32"/>
          <w:szCs w:val="32"/>
          <w:rtl/>
        </w:rPr>
        <w:t>مصطفى</w:t>
      </w:r>
      <w:r w:rsidRPr="00967086">
        <w:rPr>
          <w:rFonts w:ascii="Lotus Linotype" w:hAnsi="Lotus Linotype"/>
          <w:sz w:val="32"/>
          <w:szCs w:val="32"/>
          <w:rtl/>
        </w:rPr>
        <w:t xml:space="preserve"> </w:t>
      </w:r>
      <w:r w:rsidRPr="00967086">
        <w:rPr>
          <w:rFonts w:ascii="Lotus Linotype" w:hAnsi="Lotus Linotype" w:hint="eastAsia"/>
          <w:sz w:val="32"/>
          <w:szCs w:val="32"/>
          <w:rtl/>
        </w:rPr>
        <w:t>القاضي،</w:t>
      </w:r>
      <w:r w:rsidRPr="00967086">
        <w:rPr>
          <w:rFonts w:ascii="Lotus Linotype" w:hAnsi="Lotus Linotype"/>
          <w:sz w:val="32"/>
          <w:szCs w:val="32"/>
          <w:rtl/>
        </w:rPr>
        <w:t xml:space="preserve"> </w:t>
      </w:r>
      <w:r w:rsidRPr="00967086">
        <w:rPr>
          <w:rFonts w:ascii="Lotus Linotype" w:hAnsi="Lotus Linotype" w:hint="eastAsia"/>
          <w:sz w:val="32"/>
          <w:szCs w:val="32"/>
          <w:rtl/>
        </w:rPr>
        <w:t>دار</w:t>
      </w:r>
      <w:r w:rsidRPr="00967086">
        <w:rPr>
          <w:rFonts w:ascii="Lotus Linotype" w:hAnsi="Lotus Linotype"/>
          <w:sz w:val="32"/>
          <w:szCs w:val="32"/>
          <w:rtl/>
        </w:rPr>
        <w:t xml:space="preserve"> </w:t>
      </w:r>
      <w:r w:rsidRPr="00967086">
        <w:rPr>
          <w:rFonts w:ascii="Lotus Linotype" w:hAnsi="Lotus Linotype" w:hint="eastAsia"/>
          <w:sz w:val="32"/>
          <w:szCs w:val="32"/>
          <w:rtl/>
        </w:rPr>
        <w:t>المريخ،</w:t>
      </w:r>
      <w:r w:rsidRPr="00967086">
        <w:rPr>
          <w:rFonts w:ascii="Lotus Linotype" w:hAnsi="Lotus Linotype"/>
          <w:sz w:val="32"/>
          <w:szCs w:val="32"/>
          <w:rtl/>
        </w:rPr>
        <w:t xml:space="preserve"> </w:t>
      </w:r>
      <w:r w:rsidRPr="00967086">
        <w:rPr>
          <w:rFonts w:ascii="Lotus Linotype" w:hAnsi="Lotus Linotype" w:hint="eastAsia"/>
          <w:sz w:val="32"/>
          <w:szCs w:val="32"/>
          <w:rtl/>
        </w:rPr>
        <w:t>الرياض،</w:t>
      </w:r>
      <w:r w:rsidRPr="00967086">
        <w:rPr>
          <w:rFonts w:ascii="Lotus Linotype" w:hAnsi="Lotus Linotype"/>
          <w:sz w:val="32"/>
          <w:szCs w:val="32"/>
          <w:rtl/>
        </w:rPr>
        <w:t xml:space="preserve"> 1419هـ</w:t>
      </w:r>
      <w:r w:rsidRPr="00967086">
        <w:rPr>
          <w:rFonts w:ascii="Lotus Linotype" w:hAnsi="Lotus Linotype" w:hint="cs"/>
          <w:sz w:val="32"/>
          <w:szCs w:val="32"/>
          <w:rtl/>
        </w:rPr>
        <w:t>، ص 47.</w:t>
      </w:r>
    </w:p>
  </w:footnote>
  <w:footnote w:id="162">
    <w:p w:rsidR="00CE41B5" w:rsidRPr="00967086" w:rsidRDefault="00CE41B5" w:rsidP="008805B9">
      <w:pPr>
        <w:pStyle w:val="FootnoteText"/>
        <w:spacing w:line="440" w:lineRule="exact"/>
        <w:ind w:left="281" w:hanging="283"/>
        <w:jc w:val="lowKashida"/>
        <w:rPr>
          <w:rStyle w:val="FootnoteReference"/>
          <w:rFonts w:ascii="Lotus Linotype" w:hAnsi="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b/>
          <w:bCs/>
          <w:sz w:val="32"/>
          <w:szCs w:val="32"/>
          <w:rtl/>
        </w:rPr>
        <w:t xml:space="preserve"> </w:t>
      </w:r>
      <w:r w:rsidRPr="00967086">
        <w:rPr>
          <w:rFonts w:ascii="Lotus Linotype" w:hAnsi="Lotus Linotype" w:hint="cs"/>
          <w:sz w:val="32"/>
          <w:szCs w:val="32"/>
          <w:rtl/>
        </w:rPr>
        <w:t>ينظر :</w:t>
      </w:r>
      <w:r w:rsidRPr="00967086">
        <w:rPr>
          <w:rFonts w:ascii="Lotus Linotype" w:hAnsi="Lotus Linotype" w:hint="cs"/>
          <w:b/>
          <w:bCs/>
          <w:sz w:val="32"/>
          <w:szCs w:val="32"/>
          <w:rtl/>
        </w:rPr>
        <w:t xml:space="preserve"> </w:t>
      </w:r>
      <w:r w:rsidRPr="00967086">
        <w:rPr>
          <w:rFonts w:ascii="Lotus Linotype" w:hAnsi="Lotus Linotype" w:hint="cs"/>
          <w:sz w:val="32"/>
          <w:szCs w:val="32"/>
          <w:rtl/>
        </w:rPr>
        <w:t xml:space="preserve">المؤتمر التربوي لتطوير التعليم العالي والجامعي، وزارة التعليم العالي، الجمهورية العربية السورية، دمشق 28 </w:t>
      </w:r>
      <w:r w:rsidRPr="00967086">
        <w:rPr>
          <w:rFonts w:ascii="Lotus Linotype" w:hAnsi="Lotus Linotype"/>
          <w:sz w:val="32"/>
          <w:szCs w:val="32"/>
          <w:rtl/>
        </w:rPr>
        <w:t>–</w:t>
      </w:r>
      <w:r w:rsidRPr="00967086">
        <w:rPr>
          <w:rFonts w:ascii="Lotus Linotype" w:hAnsi="Lotus Linotype" w:hint="cs"/>
          <w:sz w:val="32"/>
          <w:szCs w:val="32"/>
          <w:rtl/>
        </w:rPr>
        <w:t xml:space="preserve"> 31 أغسطس 1971م، ص 321.</w:t>
      </w:r>
    </w:p>
  </w:footnote>
  <w:footnote w:id="163">
    <w:p w:rsidR="00CE41B5" w:rsidRPr="00967086" w:rsidRDefault="00CE41B5" w:rsidP="0024464A">
      <w:pPr>
        <w:pStyle w:val="FootnoteText"/>
        <w:spacing w:line="440" w:lineRule="exact"/>
        <w:ind w:left="364" w:hanging="366"/>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w:t>
      </w:r>
      <w:r w:rsidRPr="00967086">
        <w:rPr>
          <w:rFonts w:ascii="Lotus Linotype" w:hAnsi="Lotus Linotype"/>
          <w:sz w:val="32"/>
          <w:szCs w:val="32"/>
          <w:rtl/>
        </w:rPr>
        <w:t>تنظيم التعليم العالي الخاص في الوطن العربي، مقالات الثقافة القانونية، من موقع منهل:</w:t>
      </w:r>
      <w:r>
        <w:rPr>
          <w:rFonts w:ascii="Lotus Linotype" w:hAnsi="Lotus Linotype" w:hint="cs"/>
          <w:sz w:val="32"/>
          <w:szCs w:val="32"/>
          <w:rtl/>
        </w:rPr>
        <w:t xml:space="preserve"> (</w:t>
      </w:r>
      <w:r w:rsidRPr="00967086">
        <w:rPr>
          <w:rFonts w:ascii="Angsana New" w:hAnsi="Angsana New" w:cs="Angsana New"/>
          <w:sz w:val="32"/>
          <w:szCs w:val="32"/>
        </w:rPr>
        <w:t>http://www.manhal.net</w:t>
      </w:r>
      <w:r>
        <w:rPr>
          <w:rFonts w:ascii="Lotus Linotype" w:hAnsi="Lotus Linotype" w:hint="cs"/>
          <w:sz w:val="32"/>
          <w:szCs w:val="32"/>
          <w:rtl/>
        </w:rPr>
        <w:t>)</w:t>
      </w:r>
      <w:r w:rsidRPr="00967086">
        <w:rPr>
          <w:rFonts w:ascii="Lotus Linotype" w:hAnsi="Lotus Linotype"/>
          <w:sz w:val="32"/>
          <w:szCs w:val="32"/>
          <w:rtl/>
        </w:rPr>
        <w:t xml:space="preserve"> ، تاريخ الزيارة:  الجمعة 19 ربيع الثاني 1437 / 29 يناير 2016م، </w:t>
      </w:r>
      <w:r>
        <w:rPr>
          <w:rFonts w:ascii="Lotus Linotype" w:hAnsi="Lotus Linotype"/>
          <w:sz w:val="32"/>
          <w:szCs w:val="32"/>
        </w:rPr>
        <w:sym w:font="Wingdings 3" w:char="F0CB"/>
      </w:r>
      <w:r>
        <w:rPr>
          <w:rFonts w:ascii="Lotus Linotype" w:hAnsi="Lotus Linotype" w:hint="cs"/>
          <w:sz w:val="32"/>
          <w:szCs w:val="32"/>
          <w:rtl/>
        </w:rPr>
        <w:t xml:space="preserve"> </w:t>
      </w:r>
      <w:r>
        <w:rPr>
          <w:rFonts w:ascii="Lotus Linotype" w:hAnsi="Lotus Linotype"/>
          <w:sz w:val="32"/>
          <w:szCs w:val="32"/>
        </w:rPr>
        <w:sym w:font="Wingdings 3" w:char="F0C9"/>
      </w:r>
      <w:r w:rsidRPr="00967086">
        <w:rPr>
          <w:rFonts w:ascii="Lotus Linotype" w:hAnsi="Lotus Linotype"/>
          <w:sz w:val="32"/>
          <w:szCs w:val="32"/>
          <w:rtl/>
        </w:rPr>
        <w:t>في الساعة : 12:51 صباحًا، وينظر: كيف تكتب بحثا أو منهجية البحث، يعقوب إميل لبنان، 1986م، ص 36.</w:t>
      </w:r>
    </w:p>
  </w:footnote>
  <w:footnote w:id="164">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sz w:val="32"/>
          <w:szCs w:val="32"/>
          <w:rtl/>
        </w:rPr>
        <w:t>الموسوعة العربية العالمية، مؤسسة أعمال الموسوعة للنشر والتوزيع،</w:t>
      </w:r>
      <w:r w:rsidRPr="00967086">
        <w:rPr>
          <w:rFonts w:ascii="Lotus Linotype" w:hAnsi="Lotus Linotype" w:hint="cs"/>
          <w:sz w:val="32"/>
          <w:szCs w:val="32"/>
          <w:rtl/>
        </w:rPr>
        <w:t xml:space="preserve"> جـ 8، ص 146.</w:t>
      </w:r>
    </w:p>
  </w:footnote>
  <w:footnote w:id="165">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sz w:val="32"/>
          <w:szCs w:val="32"/>
          <w:rtl/>
        </w:rPr>
        <w:t>إدارة التعليم الجامعي، مفهوم حديث في الفكر الإداري المعاصر، العبادي هاشم فوزي، مؤسسة الوراق للنشر و التوزيع، الأردن، 2008م</w:t>
      </w:r>
      <w:r w:rsidRPr="00967086">
        <w:rPr>
          <w:rFonts w:ascii="Lotus Linotype" w:hAnsi="Lotus Linotype" w:hint="cs"/>
          <w:sz w:val="32"/>
          <w:szCs w:val="32"/>
          <w:rtl/>
        </w:rPr>
        <w:t xml:space="preserve">، ص 62 </w:t>
      </w:r>
      <w:r w:rsidRPr="00967086">
        <w:rPr>
          <w:rFonts w:ascii="Lotus Linotype" w:hAnsi="Lotus Linotype"/>
          <w:sz w:val="32"/>
          <w:szCs w:val="32"/>
          <w:rtl/>
        </w:rPr>
        <w:t>–</w:t>
      </w:r>
      <w:r w:rsidRPr="00967086">
        <w:rPr>
          <w:rFonts w:ascii="Lotus Linotype" w:hAnsi="Lotus Linotype" w:hint="cs"/>
          <w:sz w:val="32"/>
          <w:szCs w:val="32"/>
          <w:rtl/>
        </w:rPr>
        <w:t xml:space="preserve"> 63.</w:t>
      </w:r>
    </w:p>
  </w:footnote>
  <w:footnote w:id="166">
    <w:p w:rsidR="00CE41B5" w:rsidRPr="00967086" w:rsidRDefault="00CE41B5" w:rsidP="0024464A">
      <w:pPr>
        <w:autoSpaceDE w:val="0"/>
        <w:autoSpaceDN w:val="0"/>
        <w:adjustRightInd w:val="0"/>
        <w:spacing w:after="0"/>
        <w:ind w:left="364" w:hanging="364"/>
        <w:jc w:val="both"/>
        <w:rPr>
          <w:rStyle w:val="FootnoteReference"/>
          <w:rFonts w:ascii="Traditional Arabic" w:hAnsi="Traditional Arabic" w:cs="Traditional Arabic"/>
          <w:sz w:val="32"/>
          <w:szCs w:val="32"/>
          <w:vertAlign w:val="baseline"/>
          <w:rtl/>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 xml:space="preserve">)  </w:t>
      </w:r>
      <w:r w:rsidRPr="00967086">
        <w:rPr>
          <w:rFonts w:ascii="Traditional Arabic" w:hAnsi="Traditional Arabic" w:cs="Traditional Arabic"/>
          <w:sz w:val="32"/>
          <w:szCs w:val="32"/>
          <w:rtl/>
        </w:rPr>
        <w:t>ينظر نظام</w:t>
      </w:r>
      <w:r w:rsidRPr="00967086">
        <w:rPr>
          <w:rFonts w:ascii="Traditional Arabic" w:hAnsi="Traditional Arabic" w:cs="Traditional Arabic"/>
          <w:sz w:val="32"/>
          <w:szCs w:val="32"/>
        </w:rPr>
        <w:t xml:space="preserve"> </w:t>
      </w:r>
      <w:r w:rsidRPr="00967086">
        <w:rPr>
          <w:rFonts w:ascii="Traditional Arabic" w:hAnsi="Traditional Arabic" w:cs="Traditional Arabic"/>
          <w:sz w:val="32"/>
          <w:szCs w:val="32"/>
          <w:rtl/>
        </w:rPr>
        <w:t>التعليم</w:t>
      </w:r>
      <w:r w:rsidRPr="00967086">
        <w:rPr>
          <w:rFonts w:ascii="Traditional Arabic" w:hAnsi="Traditional Arabic" w:cs="Traditional Arabic"/>
          <w:sz w:val="32"/>
          <w:szCs w:val="32"/>
        </w:rPr>
        <w:t xml:space="preserve"> </w:t>
      </w:r>
      <w:r w:rsidRPr="00967086">
        <w:rPr>
          <w:rFonts w:ascii="Traditional Arabic" w:hAnsi="Traditional Arabic" w:cs="Traditional Arabic"/>
          <w:sz w:val="32"/>
          <w:szCs w:val="32"/>
          <w:rtl/>
        </w:rPr>
        <w:t>وسياسته، عبد الحميد بن عبد المجيد،</w:t>
      </w:r>
      <w:r w:rsidRPr="00967086">
        <w:rPr>
          <w:rFonts w:ascii="Traditional Arabic" w:hAnsi="Traditional Arabic" w:cs="Traditional Arabic" w:hint="cs"/>
          <w:sz w:val="32"/>
          <w:szCs w:val="32"/>
          <w:rtl/>
        </w:rPr>
        <w:t xml:space="preserve"> </w:t>
      </w:r>
      <w:r w:rsidRPr="00967086">
        <w:rPr>
          <w:rFonts w:ascii="Traditional Arabic" w:hAnsi="Traditional Arabic" w:cs="Traditional Arabic"/>
          <w:sz w:val="32"/>
          <w:szCs w:val="32"/>
          <w:rtl/>
        </w:rPr>
        <w:t>ص 126، وتطوير الجامعة في منظور تاريخي مقارن، عبدالعزيز الجلال، دراسة مقدمة لمؤتمر رسالة الجامعة المنعقد في جامعة الرياض، 1394 ه، ص 3 - 7.</w:t>
      </w:r>
    </w:p>
  </w:footnote>
  <w:footnote w:id="167">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Style w:val="FootnoteReference"/>
          <w:rFonts w:ascii="Lotus Linotype" w:hAnsi="Lotus Linotype"/>
          <w:sz w:val="32"/>
          <w:szCs w:val="32"/>
          <w:vertAlign w:val="baseline"/>
          <w:rtl/>
        </w:rPr>
        <w:t>نظام وسياسة التعليم العالي بالمملك</w:t>
      </w:r>
      <w:r>
        <w:rPr>
          <w:rStyle w:val="FootnoteReference"/>
          <w:rFonts w:ascii="Lotus Linotype" w:hAnsi="Lotus Linotype"/>
          <w:sz w:val="32"/>
          <w:szCs w:val="32"/>
          <w:vertAlign w:val="baseline"/>
          <w:rtl/>
        </w:rPr>
        <w:t>ة العربية السعودية محمد الحربي</w:t>
      </w:r>
      <w:r w:rsidRPr="00967086">
        <w:rPr>
          <w:rStyle w:val="FootnoteReference"/>
          <w:rFonts w:ascii="Lotus Linotype" w:hAnsi="Lotus Linotype"/>
          <w:sz w:val="32"/>
          <w:szCs w:val="32"/>
          <w:vertAlign w:val="baseline"/>
          <w:rtl/>
        </w:rPr>
        <w:t>،</w:t>
      </w:r>
      <w:r>
        <w:rPr>
          <w:rStyle w:val="FootnoteReference"/>
          <w:rFonts w:ascii="Lotus Linotype" w:hAnsi="Lotus Linotype" w:hint="cs"/>
          <w:sz w:val="32"/>
          <w:szCs w:val="32"/>
          <w:vertAlign w:val="baseline"/>
          <w:rtl/>
        </w:rPr>
        <w:t xml:space="preserve"> </w:t>
      </w:r>
      <w:r w:rsidRPr="00967086">
        <w:rPr>
          <w:rStyle w:val="FootnoteReference"/>
          <w:rFonts w:ascii="Lotus Linotype" w:hAnsi="Lotus Linotype"/>
          <w:sz w:val="32"/>
          <w:szCs w:val="32"/>
          <w:vertAlign w:val="baseline"/>
          <w:rtl/>
        </w:rPr>
        <w:t>1429هـ</w:t>
      </w:r>
      <w:r>
        <w:rPr>
          <w:rFonts w:ascii="Lotus Linotype" w:hAnsi="Lotus Linotype" w:hint="cs"/>
          <w:sz w:val="32"/>
          <w:szCs w:val="32"/>
          <w:rtl/>
        </w:rPr>
        <w:t>، ص 279-280.</w:t>
      </w:r>
    </w:p>
  </w:footnote>
  <w:footnote w:id="168">
    <w:p w:rsidR="00CE41B5" w:rsidRPr="00967086" w:rsidRDefault="00CE41B5" w:rsidP="0024464A">
      <w:pPr>
        <w:pStyle w:val="FootnoteText"/>
        <w:spacing w:line="440" w:lineRule="exact"/>
        <w:ind w:left="281" w:hanging="283"/>
        <w:jc w:val="lowKashida"/>
        <w:rPr>
          <w:rStyle w:val="FootnoteReference"/>
          <w:rFonts w:ascii="Lotus Linotype" w:hAnsi="Lotus Linotype"/>
          <w:sz w:val="32"/>
          <w:szCs w:val="32"/>
          <w:vertAlign w:val="baseline"/>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المواقف على تطوير الجامعي،( باللغة التايلاندية )، كاسيم واتنأ شاي، إدارة البحوث الجامعي الأهلي، مركز مجلس الدراسا</w:t>
      </w:r>
      <w:r w:rsidRPr="00967086">
        <w:rPr>
          <w:rFonts w:ascii="Lotus Linotype" w:hAnsi="Lotus Linotype" w:hint="eastAsia"/>
          <w:sz w:val="32"/>
          <w:szCs w:val="32"/>
          <w:rtl/>
        </w:rPr>
        <w:t>ت</w:t>
      </w:r>
      <w:r w:rsidRPr="00967086">
        <w:rPr>
          <w:rFonts w:ascii="Lotus Linotype" w:hAnsi="Lotus Linotype" w:hint="cs"/>
          <w:sz w:val="32"/>
          <w:szCs w:val="32"/>
          <w:rtl/>
        </w:rPr>
        <w:t xml:space="preserve"> العليا، بانكوك، 2548ب/ 2005م، ص 13 </w:t>
      </w:r>
      <w:r w:rsidRPr="00967086">
        <w:rPr>
          <w:rFonts w:ascii="Lotus Linotype" w:hAnsi="Lotus Linotype"/>
          <w:sz w:val="32"/>
          <w:szCs w:val="32"/>
          <w:rtl/>
        </w:rPr>
        <w:t>–</w:t>
      </w:r>
      <w:r w:rsidRPr="00967086">
        <w:rPr>
          <w:rFonts w:ascii="Lotus Linotype" w:hAnsi="Lotus Linotype" w:hint="cs"/>
          <w:sz w:val="32"/>
          <w:szCs w:val="32"/>
          <w:rtl/>
        </w:rPr>
        <w:t xml:space="preserve"> 18.</w:t>
      </w:r>
    </w:p>
  </w:footnote>
  <w:footnote w:id="169">
    <w:p w:rsidR="00CE41B5" w:rsidRPr="00967086" w:rsidRDefault="00CE41B5" w:rsidP="0024464A">
      <w:pPr>
        <w:pStyle w:val="FootnoteText"/>
        <w:spacing w:line="440" w:lineRule="exact"/>
        <w:ind w:left="281" w:hanging="283"/>
        <w:jc w:val="lowKashida"/>
        <w:rPr>
          <w:rStyle w:val="FootnoteReference"/>
          <w:rFonts w:ascii="Lotus Linotype" w:hAnsi="Lotus Linotype"/>
          <w:sz w:val="32"/>
          <w:szCs w:val="32"/>
          <w:vertAlign w:val="baseline"/>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w:t>
      </w:r>
      <w:r w:rsidRPr="00967086">
        <w:rPr>
          <w:rFonts w:ascii="Lotus Linotype" w:hAnsi="Lotus Linotype"/>
          <w:sz w:val="32"/>
          <w:szCs w:val="32"/>
          <w:rtl/>
        </w:rPr>
        <w:t>نظام التعليم في البرازيل الاتحادية ومملكة تايلاند،</w:t>
      </w:r>
      <w:r w:rsidRPr="00967086">
        <w:rPr>
          <w:rFonts w:ascii="Lotus Linotype" w:hAnsi="Lotus Linotype"/>
          <w:sz w:val="32"/>
          <w:szCs w:val="32"/>
          <w:rtl/>
          <w:cs/>
        </w:rPr>
        <w:t xml:space="preserve"> </w:t>
      </w:r>
      <w:r w:rsidRPr="00967086">
        <w:rPr>
          <w:rFonts w:ascii="Lotus Linotype" w:hAnsi="Lotus Linotype"/>
          <w:sz w:val="32"/>
          <w:szCs w:val="32"/>
          <w:rtl/>
        </w:rPr>
        <w:t>مقرر</w:t>
      </w:r>
      <w:r w:rsidRPr="00967086">
        <w:rPr>
          <w:rFonts w:ascii="Lotus Linotype" w:hAnsi="Lotus Linotype"/>
          <w:sz w:val="32"/>
          <w:szCs w:val="32"/>
          <w:rtl/>
          <w:cs/>
        </w:rPr>
        <w:t xml:space="preserve"> </w:t>
      </w:r>
      <w:r w:rsidRPr="00967086">
        <w:rPr>
          <w:rFonts w:ascii="Lotus Linotype" w:hAnsi="Lotus Linotype"/>
          <w:sz w:val="32"/>
          <w:szCs w:val="32"/>
          <w:rtl/>
        </w:rPr>
        <w:t>لمادة</w:t>
      </w:r>
      <w:r w:rsidRPr="00967086">
        <w:rPr>
          <w:rFonts w:ascii="Lotus Linotype" w:hAnsi="Lotus Linotype"/>
          <w:sz w:val="32"/>
          <w:szCs w:val="32"/>
          <w:rtl/>
          <w:cs/>
        </w:rPr>
        <w:t xml:space="preserve"> </w:t>
      </w:r>
      <w:r w:rsidRPr="00967086">
        <w:rPr>
          <w:rFonts w:ascii="Lotus Linotype" w:hAnsi="Lotus Linotype"/>
          <w:sz w:val="32"/>
          <w:szCs w:val="32"/>
          <w:rtl/>
        </w:rPr>
        <w:t>المناهج المقارنة</w:t>
      </w:r>
      <w:r w:rsidRPr="00967086">
        <w:rPr>
          <w:rFonts w:ascii="Lotus Linotype" w:hAnsi="Lotus Linotype"/>
          <w:sz w:val="32"/>
          <w:szCs w:val="32"/>
          <w:rtl/>
          <w:cs/>
        </w:rPr>
        <w:t xml:space="preserve"> </w:t>
      </w:r>
      <w:r w:rsidRPr="00967086">
        <w:rPr>
          <w:rFonts w:ascii="Lotus Linotype" w:hAnsi="Lotus Linotype"/>
          <w:sz w:val="32"/>
          <w:szCs w:val="32"/>
          <w:rtl/>
        </w:rPr>
        <w:t>في</w:t>
      </w:r>
      <w:r w:rsidRPr="00967086">
        <w:rPr>
          <w:rFonts w:ascii="Lotus Linotype" w:hAnsi="Lotus Linotype"/>
          <w:sz w:val="32"/>
          <w:szCs w:val="32"/>
          <w:rtl/>
          <w:cs/>
        </w:rPr>
        <w:t xml:space="preserve"> </w:t>
      </w:r>
      <w:r w:rsidRPr="00967086">
        <w:rPr>
          <w:rFonts w:ascii="Lotus Linotype" w:hAnsi="Lotus Linotype"/>
          <w:sz w:val="32"/>
          <w:szCs w:val="32"/>
          <w:rtl/>
        </w:rPr>
        <w:t>جامعة</w:t>
      </w:r>
      <w:r w:rsidRPr="00967086">
        <w:rPr>
          <w:rFonts w:ascii="Lotus Linotype" w:hAnsi="Lotus Linotype"/>
          <w:sz w:val="32"/>
          <w:szCs w:val="32"/>
          <w:rtl/>
          <w:cs/>
        </w:rPr>
        <w:t xml:space="preserve"> </w:t>
      </w:r>
      <w:r w:rsidRPr="00967086">
        <w:rPr>
          <w:rFonts w:ascii="Lotus Linotype" w:hAnsi="Lotus Linotype"/>
          <w:sz w:val="32"/>
          <w:szCs w:val="32"/>
          <w:rtl/>
        </w:rPr>
        <w:t>أم</w:t>
      </w:r>
      <w:r w:rsidRPr="00967086">
        <w:rPr>
          <w:rFonts w:ascii="Lotus Linotype" w:hAnsi="Lotus Linotype"/>
          <w:sz w:val="32"/>
          <w:szCs w:val="32"/>
          <w:rtl/>
          <w:cs/>
        </w:rPr>
        <w:t xml:space="preserve"> </w:t>
      </w:r>
      <w:r w:rsidRPr="00967086">
        <w:rPr>
          <w:rFonts w:ascii="Lotus Linotype" w:hAnsi="Lotus Linotype"/>
          <w:sz w:val="32"/>
          <w:szCs w:val="32"/>
          <w:rtl/>
        </w:rPr>
        <w:t>القرى،</w:t>
      </w:r>
      <w:r w:rsidRPr="00967086">
        <w:rPr>
          <w:rFonts w:ascii="Lotus Linotype" w:hAnsi="Lotus Linotype"/>
          <w:sz w:val="32"/>
          <w:szCs w:val="32"/>
          <w:rtl/>
          <w:cs/>
        </w:rPr>
        <w:t xml:space="preserve">  </w:t>
      </w:r>
      <w:r w:rsidRPr="00967086">
        <w:rPr>
          <w:rFonts w:ascii="Lotus Linotype" w:hAnsi="Lotus Linotype"/>
          <w:sz w:val="32"/>
          <w:szCs w:val="32"/>
          <w:rtl/>
        </w:rPr>
        <w:t>قسم المناهج وطرق التدريس،</w:t>
      </w:r>
      <w:r w:rsidRPr="00967086">
        <w:rPr>
          <w:rFonts w:ascii="Lotus Linotype" w:hAnsi="Lotus Linotype"/>
          <w:sz w:val="32"/>
          <w:szCs w:val="32"/>
          <w:rtl/>
          <w:cs/>
        </w:rPr>
        <w:t xml:space="preserve"> </w:t>
      </w:r>
      <w:r w:rsidRPr="00967086">
        <w:rPr>
          <w:rFonts w:ascii="Lotus Linotype" w:hAnsi="Lotus Linotype"/>
          <w:sz w:val="32"/>
          <w:szCs w:val="32"/>
          <w:rtl/>
        </w:rPr>
        <w:t>لعام 1432هـ / 1433هـ،</w:t>
      </w:r>
      <w:r w:rsidRPr="00967086">
        <w:rPr>
          <w:rFonts w:ascii="Lotus Linotype" w:hAnsi="Lotus Linotype"/>
          <w:sz w:val="32"/>
          <w:szCs w:val="32"/>
          <w:rtl/>
          <w:cs/>
        </w:rPr>
        <w:t xml:space="preserve"> </w:t>
      </w:r>
      <w:r w:rsidRPr="00967086">
        <w:rPr>
          <w:rFonts w:ascii="Lotus Linotype" w:hAnsi="Lotus Linotype"/>
          <w:sz w:val="32"/>
          <w:szCs w:val="32"/>
          <w:rtl/>
        </w:rPr>
        <w:t>ص</w:t>
      </w:r>
      <w:r w:rsidRPr="00967086">
        <w:rPr>
          <w:rFonts w:ascii="Lotus Linotype" w:hAnsi="Lotus Linotype"/>
          <w:sz w:val="32"/>
          <w:szCs w:val="32"/>
          <w:rtl/>
          <w:cs/>
        </w:rPr>
        <w:t xml:space="preserve"> </w:t>
      </w:r>
      <w:r w:rsidRPr="00967086">
        <w:rPr>
          <w:rFonts w:ascii="Lotus Linotype" w:hAnsi="Lotus Linotype"/>
          <w:sz w:val="32"/>
          <w:szCs w:val="32"/>
          <w:rtl/>
        </w:rPr>
        <w:t>51</w:t>
      </w:r>
      <w:r w:rsidRPr="00967086">
        <w:rPr>
          <w:rFonts w:ascii="Lotus Linotype" w:hAnsi="Lotus Linotype" w:hint="cs"/>
          <w:sz w:val="32"/>
          <w:szCs w:val="32"/>
          <w:rtl/>
        </w:rPr>
        <w:t xml:space="preserve">، والاستراتيجية في تطوير التعليم، مركز نائب لمجلس التعليم، وزارة التعليم، الطبعة الأولى، فريك وان كرافيك للطباعة، بانكوك، 2008م، ص 7 </w:t>
      </w:r>
      <w:r w:rsidRPr="00967086">
        <w:rPr>
          <w:rFonts w:ascii="Lotus Linotype" w:hAnsi="Lotus Linotype"/>
          <w:sz w:val="32"/>
          <w:szCs w:val="32"/>
          <w:rtl/>
        </w:rPr>
        <w:t>–</w:t>
      </w:r>
      <w:r w:rsidRPr="00967086">
        <w:rPr>
          <w:rFonts w:ascii="Lotus Linotype" w:hAnsi="Lotus Linotype" w:hint="cs"/>
          <w:sz w:val="32"/>
          <w:szCs w:val="32"/>
          <w:rtl/>
        </w:rPr>
        <w:t xml:space="preserve"> 8، والتخطيط الاستراتيجي لمؤسسات التعليم العالي مسيرة 15 عام،( باللغة التايلاندية )، مركز مجلس الدراسات العليا، وزارة التعليم، مطبع لجامعة جولا لونج قان، بانكوك، 2551ب/ 2008م، ص 20 </w:t>
      </w:r>
      <w:r w:rsidRPr="00967086">
        <w:rPr>
          <w:rFonts w:ascii="Lotus Linotype" w:hAnsi="Lotus Linotype"/>
          <w:sz w:val="32"/>
          <w:szCs w:val="32"/>
          <w:rtl/>
        </w:rPr>
        <w:t>–</w:t>
      </w:r>
      <w:r w:rsidRPr="00967086">
        <w:rPr>
          <w:rFonts w:ascii="Lotus Linotype" w:hAnsi="Lotus Linotype" w:hint="cs"/>
          <w:sz w:val="32"/>
          <w:szCs w:val="32"/>
          <w:rtl/>
        </w:rPr>
        <w:t xml:space="preserve"> 21.</w:t>
      </w:r>
    </w:p>
  </w:footnote>
  <w:footnote w:id="170">
    <w:p w:rsidR="00CE41B5" w:rsidRPr="00967086" w:rsidRDefault="00CE41B5" w:rsidP="0024464A">
      <w:pPr>
        <w:pStyle w:val="FootnoteText"/>
        <w:spacing w:line="440" w:lineRule="exact"/>
        <w:ind w:left="281" w:hanging="283"/>
        <w:jc w:val="lowKashida"/>
        <w:rPr>
          <w:rStyle w:val="FootnoteReference"/>
          <w:rFonts w:ascii="Lotus Linotype" w:hAnsi="Lotus Linotype"/>
          <w:sz w:val="32"/>
          <w:szCs w:val="32"/>
          <w:vertAlign w:val="baseline"/>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التخطيط الاستراتيجي لمؤسسات التعليم العالي مسيرة 15 عام، ( باللغة التايلاندية )، مركز مجلس الدراسات العليا، وزارة التعليم، ص ( </w:t>
      </w:r>
      <w:r w:rsidRPr="00967086">
        <w:rPr>
          <w:rFonts w:ascii="Lotus Linotype" w:hAnsi="Lotus Linotype" w:cstheme="minorBidi" w:hint="cs"/>
          <w:sz w:val="32"/>
          <w:szCs w:val="40"/>
          <w:cs/>
          <w:lang w:bidi="th-TH"/>
        </w:rPr>
        <w:t xml:space="preserve"> </w:t>
      </w:r>
      <w:r w:rsidRPr="00967086">
        <w:rPr>
          <w:rFonts w:asciiTheme="majorBidi" w:hAnsiTheme="majorBidi" w:cs="Angsana New"/>
          <w:sz w:val="32"/>
          <w:szCs w:val="32"/>
          <w:cs/>
          <w:lang w:bidi="th-TH"/>
        </w:rPr>
        <w:t>จ</w:t>
      </w:r>
      <w:r w:rsidRPr="00967086">
        <w:rPr>
          <w:rFonts w:ascii="Lotus Linotype" w:hAnsi="Lotus Linotype" w:hint="cs"/>
          <w:sz w:val="32"/>
          <w:szCs w:val="32"/>
          <w:rtl/>
        </w:rPr>
        <w:t>)</w:t>
      </w:r>
    </w:p>
  </w:footnote>
  <w:footnote w:id="171">
    <w:p w:rsidR="00CE41B5" w:rsidRPr="00967086" w:rsidRDefault="00CE41B5" w:rsidP="0024464A">
      <w:pPr>
        <w:pStyle w:val="FootnoteText"/>
        <w:spacing w:line="440" w:lineRule="exact"/>
        <w:ind w:left="281" w:hanging="283"/>
        <w:jc w:val="lowKashida"/>
        <w:rPr>
          <w:rStyle w:val="FootnoteReference"/>
          <w:rFonts w:ascii="Lotus Linotype" w:hAnsi="Lotus Linotype"/>
          <w:sz w:val="32"/>
          <w:szCs w:val="32"/>
          <w:vertAlign w:val="baseline"/>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الاستراتيجية في تطوير التعليم، ( باللغة التايلاندية )، مركز نائب لمجلس التعليم، وزارة التعليم، ص 11 </w:t>
      </w:r>
      <w:r w:rsidRPr="00967086">
        <w:rPr>
          <w:rFonts w:ascii="Lotus Linotype" w:hAnsi="Lotus Linotype"/>
          <w:sz w:val="32"/>
          <w:szCs w:val="32"/>
          <w:rtl/>
        </w:rPr>
        <w:t>–</w:t>
      </w:r>
      <w:r w:rsidRPr="00967086">
        <w:rPr>
          <w:rFonts w:ascii="Lotus Linotype" w:hAnsi="Lotus Linotype" w:hint="cs"/>
          <w:sz w:val="32"/>
          <w:szCs w:val="32"/>
          <w:rtl/>
        </w:rPr>
        <w:t xml:space="preserve"> 23، والمواقف على تطوير الجامعي،( باللغة التايلاندية )، كاسيم واتنأ شاي، ص 15- 18.</w:t>
      </w:r>
    </w:p>
  </w:footnote>
  <w:footnote w:id="172">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Traditional Arabic" w:hAnsi="Traditional Arabic"/>
          <w:sz w:val="32"/>
          <w:szCs w:val="32"/>
          <w:rtl/>
        </w:rPr>
        <w:t>نظام التعليم في البرازيل الاتحادية ومملكة تايلاند، مقرر لمادة المناهج المقارنة في جامعة أم القرى،</w:t>
      </w:r>
      <w:r w:rsidRPr="00967086">
        <w:rPr>
          <w:rFonts w:ascii="Traditional Arabic" w:hAnsi="Traditional Arabic" w:hint="cs"/>
          <w:sz w:val="32"/>
          <w:szCs w:val="32"/>
          <w:rtl/>
        </w:rPr>
        <w:t xml:space="preserve"> </w:t>
      </w:r>
      <w:r w:rsidRPr="00967086">
        <w:rPr>
          <w:rFonts w:ascii="Traditional Arabic" w:hAnsi="Traditional Arabic"/>
          <w:sz w:val="32"/>
          <w:szCs w:val="32"/>
          <w:rtl/>
        </w:rPr>
        <w:t>ص</w:t>
      </w:r>
      <w:r w:rsidRPr="00967086">
        <w:rPr>
          <w:rFonts w:ascii="Traditional Arabic" w:hAnsi="Traditional Arabic" w:hint="cs"/>
          <w:sz w:val="32"/>
          <w:szCs w:val="32"/>
          <w:rtl/>
        </w:rPr>
        <w:t xml:space="preserve"> 68.</w:t>
      </w:r>
    </w:p>
  </w:footnote>
  <w:footnote w:id="173">
    <w:p w:rsidR="00CE41B5" w:rsidRPr="00967086" w:rsidRDefault="00CE41B5" w:rsidP="008805B9">
      <w:pPr>
        <w:pStyle w:val="FootnoteText"/>
        <w:spacing w:line="440" w:lineRule="exact"/>
        <w:ind w:left="281" w:hanging="283"/>
        <w:jc w:val="lowKashida"/>
        <w:rPr>
          <w:rStyle w:val="FootnoteReference"/>
          <w:rFonts w:ascii="Lotus Linotype" w:hAnsi="Lotus Linotype"/>
          <w:sz w:val="32"/>
          <w:szCs w:val="32"/>
          <w:vertAlign w:val="baseline"/>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 xml:space="preserve">)  </w:t>
      </w:r>
      <w:r w:rsidRPr="00967086">
        <w:rPr>
          <w:rFonts w:ascii="Lotus Linotype" w:hAnsi="Lotus Linotype"/>
          <w:sz w:val="32"/>
          <w:szCs w:val="32"/>
          <w:rtl/>
        </w:rPr>
        <w:t xml:space="preserve"> ينظر : </w:t>
      </w:r>
      <w:r w:rsidRPr="00967086">
        <w:rPr>
          <w:rFonts w:ascii="Lotus Linotype" w:hAnsi="Lotus Linotype" w:hint="cs"/>
          <w:sz w:val="32"/>
          <w:szCs w:val="32"/>
          <w:rtl/>
        </w:rPr>
        <w:t>تقرير إنجازات التعليم العالي والجامعات لعام 2550ب/2007م،( باللغة التايلاندية )، مركز مجلس الدراسا</w:t>
      </w:r>
      <w:r w:rsidRPr="00967086">
        <w:rPr>
          <w:rFonts w:ascii="Lotus Linotype" w:hAnsi="Lotus Linotype" w:hint="eastAsia"/>
          <w:sz w:val="32"/>
          <w:szCs w:val="32"/>
          <w:rtl/>
        </w:rPr>
        <w:t>ت</w:t>
      </w:r>
      <w:r w:rsidRPr="00967086">
        <w:rPr>
          <w:rFonts w:ascii="Lotus Linotype" w:hAnsi="Lotus Linotype" w:hint="cs"/>
          <w:sz w:val="32"/>
          <w:szCs w:val="32"/>
          <w:rtl/>
        </w:rPr>
        <w:t xml:space="preserve"> العليا ، ص 46 </w:t>
      </w:r>
      <w:r w:rsidRPr="00967086">
        <w:rPr>
          <w:rFonts w:ascii="Lotus Linotype" w:hAnsi="Lotus Linotype"/>
          <w:sz w:val="32"/>
          <w:szCs w:val="32"/>
          <w:rtl/>
        </w:rPr>
        <w:t>–</w:t>
      </w:r>
      <w:r w:rsidRPr="00967086">
        <w:rPr>
          <w:rFonts w:ascii="Lotus Linotype" w:hAnsi="Lotus Linotype" w:hint="cs"/>
          <w:sz w:val="32"/>
          <w:szCs w:val="32"/>
          <w:rtl/>
        </w:rPr>
        <w:t xml:space="preserve"> 60.</w:t>
      </w:r>
    </w:p>
  </w:footnote>
  <w:footnote w:id="174">
    <w:p w:rsidR="00CE41B5" w:rsidRPr="00967086" w:rsidRDefault="00CE41B5" w:rsidP="0024464A">
      <w:pPr>
        <w:spacing w:after="0" w:line="240" w:lineRule="auto"/>
        <w:ind w:left="364" w:hanging="364"/>
        <w:rPr>
          <w:rStyle w:val="FootnoteReference"/>
          <w:rFonts w:ascii="Traditional Arabic" w:hAnsi="Traditional Arabic" w:cs="Traditional Arabic"/>
          <w:sz w:val="32"/>
          <w:szCs w:val="32"/>
          <w:vertAlign w:val="baseline"/>
          <w:rtl/>
          <w:cs/>
        </w:rPr>
      </w:pP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sz w:val="32"/>
          <w:szCs w:val="32"/>
          <w:rtl/>
          <w:cs/>
        </w:rPr>
        <w:t xml:space="preserve">  </w:t>
      </w:r>
      <w:r w:rsidRPr="00967086">
        <w:rPr>
          <w:rFonts w:ascii="Traditional Arabic" w:hAnsi="Traditional Arabic" w:cs="Traditional Arabic" w:hint="cs"/>
          <w:sz w:val="32"/>
          <w:szCs w:val="32"/>
          <w:rtl/>
        </w:rPr>
        <w:t>ينظر :</w:t>
      </w:r>
      <w:r w:rsidRPr="00967086">
        <w:rPr>
          <w:rFonts w:ascii="Traditional Arabic" w:eastAsiaTheme="minorHAnsi" w:hAnsi="Traditional Arabic" w:cs="Traditional Arabic" w:hint="cs"/>
          <w:sz w:val="32"/>
          <w:szCs w:val="32"/>
          <w:rtl/>
        </w:rPr>
        <w:t xml:space="preserve"> </w:t>
      </w:r>
      <w:r w:rsidRPr="00967086">
        <w:rPr>
          <w:rFonts w:ascii="Traditional Arabic" w:hAnsi="Traditional Arabic" w:cs="Traditional Arabic" w:hint="cs"/>
          <w:sz w:val="32"/>
          <w:szCs w:val="32"/>
          <w:rtl/>
        </w:rPr>
        <w:t>المواقف على تطوير الجامعي،( باللغة التايلاندية )، كاسيم واتنأ شاي، ص 13، ون</w:t>
      </w:r>
      <w:r w:rsidRPr="00967086">
        <w:rPr>
          <w:rFonts w:ascii="Traditional Arabic" w:hAnsi="Traditional Arabic" w:cs="Traditional Arabic"/>
          <w:sz w:val="32"/>
          <w:szCs w:val="32"/>
          <w:rtl/>
        </w:rPr>
        <w:t>ظام التعليم في البرازيل الاتحادية ومملكة 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مقرر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لمادة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المناهج المقارنة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جامعة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أم</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القرى،</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hint="cs"/>
          <w:sz w:val="32"/>
          <w:szCs w:val="32"/>
          <w:rtl/>
        </w:rPr>
        <w:t>72.</w:t>
      </w:r>
    </w:p>
  </w:footnote>
  <w:footnote w:id="175">
    <w:p w:rsidR="00CE41B5" w:rsidRPr="00967086" w:rsidRDefault="00CE41B5" w:rsidP="008805B9">
      <w:pPr>
        <w:pStyle w:val="FootnoteText"/>
        <w:tabs>
          <w:tab w:val="right" w:pos="184"/>
        </w:tabs>
        <w:ind w:left="274" w:hanging="274"/>
        <w:jc w:val="both"/>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hint="cs"/>
          <w:sz w:val="32"/>
          <w:szCs w:val="32"/>
          <w:rtl/>
        </w:rPr>
        <w:t xml:space="preserve">ينظر : </w:t>
      </w:r>
      <w:r w:rsidRPr="00967086">
        <w:rPr>
          <w:rFonts w:ascii="Traditional Arabic" w:hAnsi="Traditional Arabic"/>
          <w:sz w:val="32"/>
          <w:szCs w:val="32"/>
          <w:rtl/>
        </w:rPr>
        <w:t>التعليم العالي والبحث العلمي لمواجهة تحديات القرن الواحد والعشرين، دياب، سعد وسومان، عدنان، منشورات المنظمة العربية للتربية والثقافة والعلوم، تونس، 2000م، ص 220.</w:t>
      </w:r>
    </w:p>
  </w:footnote>
  <w:footnote w:id="176">
    <w:p w:rsidR="00CE41B5" w:rsidRPr="00967086" w:rsidRDefault="00CE41B5" w:rsidP="0024464A">
      <w:pPr>
        <w:spacing w:after="0" w:line="240" w:lineRule="auto"/>
        <w:ind w:left="274" w:hanging="274"/>
        <w:jc w:val="both"/>
        <w:rPr>
          <w:rStyle w:val="FootnoteReference"/>
          <w:rFonts w:ascii="Traditional Arabic" w:hAnsi="Traditional Arabic" w:cs="Traditional Arabic"/>
          <w:vertAlign w:val="baseline"/>
          <w:rtl/>
        </w:rPr>
      </w:pP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cs/>
        </w:rPr>
        <w:t xml:space="preserve">)  </w:t>
      </w:r>
      <w:r w:rsidRPr="00967086">
        <w:rPr>
          <w:rStyle w:val="FootnoteReference"/>
          <w:rFonts w:ascii="Traditional Arabic" w:hAnsi="Traditional Arabic" w:cs="Traditional Arabic" w:hint="cs"/>
          <w:sz w:val="32"/>
          <w:szCs w:val="32"/>
          <w:vertAlign w:val="baseline"/>
          <w:rtl/>
        </w:rPr>
        <w:t>ي</w:t>
      </w:r>
      <w:r w:rsidRPr="00967086">
        <w:rPr>
          <w:rFonts w:ascii="Traditional Arabic" w:hAnsi="Traditional Arabic" w:cs="Traditional Arabic" w:hint="cs"/>
          <w:sz w:val="32"/>
          <w:szCs w:val="32"/>
          <w:rtl/>
        </w:rPr>
        <w:t xml:space="preserve">نظر : </w:t>
      </w:r>
      <w:r w:rsidRPr="00967086">
        <w:rPr>
          <w:rFonts w:ascii="Traditional Arabic" w:hAnsi="Traditional Arabic" w:cs="Traditional Arabic"/>
          <w:sz w:val="32"/>
          <w:szCs w:val="32"/>
          <w:rtl/>
        </w:rPr>
        <w:t>الدراسات</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الإسلامية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بين</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التعليم</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العالي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الحكومي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والأهلي</w:t>
      </w:r>
      <w:r w:rsidRPr="00967086">
        <w:rPr>
          <w:rFonts w:ascii="Traditional Arabic" w:hAnsi="Traditional Arabic" w:cs="Traditional Arabic"/>
          <w:sz w:val="32"/>
          <w:szCs w:val="32"/>
          <w:rtl/>
          <w:cs/>
        </w:rPr>
        <w:t xml:space="preserve"> : </w:t>
      </w:r>
      <w:r w:rsidRPr="00967086">
        <w:rPr>
          <w:rFonts w:ascii="Traditional Arabic" w:hAnsi="Traditional Arabic" w:cs="Traditional Arabic"/>
          <w:sz w:val="32"/>
          <w:szCs w:val="32"/>
          <w:rtl/>
        </w:rPr>
        <w:t>أبعاد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التميز</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ومجالات</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التكامل،</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د</w:t>
      </w:r>
      <w:r w:rsidRPr="00967086">
        <w:rPr>
          <w:rFonts w:ascii="Traditional Arabic" w:hAnsi="Traditional Arabic" w:cs="Traditional Arabic"/>
          <w:sz w:val="32"/>
          <w:szCs w:val="32"/>
          <w:rtl/>
          <w:cs/>
        </w:rPr>
        <w:t>.</w:t>
      </w:r>
      <w:r w:rsidRPr="00967086">
        <w:rPr>
          <w:rFonts w:ascii="Traditional Arabic" w:hAnsi="Traditional Arabic" w:cs="Traditional Arabic"/>
          <w:sz w:val="32"/>
          <w:szCs w:val="32"/>
          <w:rtl/>
        </w:rPr>
        <w:t>إسماعيل</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لطفي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جافاكيا،</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ورقة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عمل</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مقدم</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 </w:t>
      </w:r>
      <w:r w:rsidRPr="00967086">
        <w:rPr>
          <w:rFonts w:ascii="Traditional Arabic" w:hAnsi="Traditional Arabic" w:cs="Traditional Arabic"/>
          <w:sz w:val="32"/>
          <w:szCs w:val="32"/>
          <w:rtl/>
        </w:rPr>
        <w:t>مؤتمر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الدولي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حول</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دور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الدراسات</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الإسلامية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المجتمع</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العولمي</w:t>
      </w:r>
      <w:r w:rsidRPr="00967086">
        <w:rPr>
          <w:rFonts w:ascii="Traditional Arabic" w:hAnsi="Traditional Arabic" w:cs="Traditional Arabic"/>
          <w:sz w:val="32"/>
          <w:szCs w:val="32"/>
          <w:rtl/>
          <w:cs/>
        </w:rPr>
        <w:t xml:space="preserve"> 15 – 17 </w:t>
      </w:r>
      <w:r w:rsidRPr="00967086">
        <w:rPr>
          <w:rFonts w:ascii="Traditional Arabic" w:hAnsi="Traditional Arabic" w:cs="Traditional Arabic"/>
          <w:sz w:val="32"/>
          <w:szCs w:val="32"/>
          <w:rtl/>
        </w:rPr>
        <w:t>محرم</w:t>
      </w:r>
      <w:r w:rsidRPr="00967086">
        <w:rPr>
          <w:rFonts w:ascii="Traditional Arabic" w:hAnsi="Traditional Arabic" w:cs="Traditional Arabic"/>
          <w:sz w:val="32"/>
          <w:szCs w:val="32"/>
          <w:rtl/>
          <w:cs/>
        </w:rPr>
        <w:t xml:space="preserve"> 1432</w:t>
      </w:r>
      <w:r w:rsidRPr="00967086">
        <w:rPr>
          <w:rFonts w:ascii="Traditional Arabic" w:hAnsi="Traditional Arabic" w:cs="Traditional Arabic"/>
          <w:sz w:val="32"/>
          <w:szCs w:val="32"/>
          <w:rtl/>
        </w:rPr>
        <w:t>ه،</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كلية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الدراسات</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الإسلامية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بجامعة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الأمير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hint="cs"/>
          <w:sz w:val="32"/>
          <w:szCs w:val="32"/>
          <w:rtl/>
        </w:rPr>
        <w:t>سونجكل</w:t>
      </w:r>
      <w:r w:rsidRPr="00967086">
        <w:rPr>
          <w:rFonts w:ascii="Traditional Arabic" w:hAnsi="Traditional Arabic" w:cs="Traditional Arabic" w:hint="eastAsia"/>
          <w:sz w:val="32"/>
          <w:szCs w:val="32"/>
          <w:rtl/>
        </w:rPr>
        <w:t>ا</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فرع</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فطاني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جنوب</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w:t>
      </w:r>
      <w:r w:rsidRPr="00967086">
        <w:rPr>
          <w:rFonts w:ascii="Traditional Arabic" w:hAnsi="Traditional Arabic" w:cs="Traditional Arabic"/>
          <w:sz w:val="32"/>
          <w:szCs w:val="32"/>
          <w:rtl/>
          <w:cs/>
        </w:rPr>
        <w:t xml:space="preserve"> 12 – 13.</w:t>
      </w:r>
    </w:p>
  </w:footnote>
  <w:footnote w:id="177">
    <w:p w:rsidR="00CE41B5" w:rsidRPr="00967086" w:rsidRDefault="00CE41B5" w:rsidP="008805B9">
      <w:pPr>
        <w:spacing w:after="0" w:line="240" w:lineRule="auto"/>
        <w:ind w:left="364" w:hanging="364"/>
        <w:jc w:val="both"/>
        <w:rPr>
          <w:rStyle w:val="FootnoteReference"/>
          <w:rFonts w:ascii="Traditional Arabic" w:hAnsi="Traditional Arabic" w:cs="Traditional Arabic"/>
          <w:vertAlign w:val="baseline"/>
          <w:rtl/>
        </w:rPr>
      </w:pP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cs/>
        </w:rPr>
        <w:t xml:space="preserve">)  </w:t>
      </w:r>
      <w:r>
        <w:rPr>
          <w:rFonts w:ascii="Traditional Arabic" w:hAnsi="Traditional Arabic" w:cs="Traditional Arabic" w:hint="cs"/>
          <w:sz w:val="32"/>
          <w:szCs w:val="32"/>
          <w:rtl/>
        </w:rPr>
        <w:t xml:space="preserve">ينظر : </w:t>
      </w:r>
      <w:r w:rsidRPr="00967086">
        <w:rPr>
          <w:rFonts w:ascii="Traditional Arabic" w:hAnsi="Traditional Arabic" w:cs="Traditional Arabic"/>
          <w:sz w:val="32"/>
          <w:szCs w:val="32"/>
          <w:rtl/>
        </w:rPr>
        <w:t>الدراسات</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الإسلامية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بين</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التعليم</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العالي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الحكومي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والأهلي</w:t>
      </w:r>
      <w:r w:rsidRPr="00967086">
        <w:rPr>
          <w:rFonts w:ascii="Traditional Arabic" w:hAnsi="Traditional Arabic" w:cs="Traditional Arabic"/>
          <w:sz w:val="32"/>
          <w:szCs w:val="32"/>
          <w:rtl/>
          <w:cs/>
        </w:rPr>
        <w:t xml:space="preserve"> : </w:t>
      </w:r>
      <w:r w:rsidRPr="00967086">
        <w:rPr>
          <w:rFonts w:ascii="Traditional Arabic" w:hAnsi="Traditional Arabic" w:cs="Traditional Arabic"/>
          <w:sz w:val="32"/>
          <w:szCs w:val="32"/>
          <w:rtl/>
        </w:rPr>
        <w:t>أبعاد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التميز</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ومجالات</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التكامل، د</w:t>
      </w:r>
      <w:r w:rsidRPr="00967086">
        <w:rPr>
          <w:rFonts w:ascii="Traditional Arabic" w:hAnsi="Traditional Arabic" w:cs="Traditional Arabic"/>
          <w:sz w:val="32"/>
          <w:szCs w:val="32"/>
          <w:rtl/>
          <w:cs/>
        </w:rPr>
        <w:t>.</w:t>
      </w:r>
      <w:r w:rsidRPr="00967086">
        <w:rPr>
          <w:rFonts w:ascii="Traditional Arabic" w:hAnsi="Traditional Arabic" w:cs="Traditional Arabic"/>
          <w:sz w:val="32"/>
          <w:szCs w:val="32"/>
          <w:rtl/>
        </w:rPr>
        <w:t>إسماعيل</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لطفي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جافاكيا،</w:t>
      </w:r>
      <w:r>
        <w:rPr>
          <w:rFonts w:ascii="Traditional Arabic" w:hAnsi="Traditional Arabic" w:cs="Traditional Arabic" w:hint="cs"/>
          <w:sz w:val="32"/>
          <w:szCs w:val="32"/>
          <w:rtl/>
        </w:rPr>
        <w:t xml:space="preserve"> </w:t>
      </w:r>
      <w:r w:rsidRPr="00967086">
        <w:rPr>
          <w:rFonts w:ascii="Traditional Arabic" w:hAnsi="Traditional Arabic" w:cs="Traditional Arabic"/>
          <w:sz w:val="32"/>
          <w:szCs w:val="32"/>
          <w:rtl/>
        </w:rPr>
        <w:t>ص</w:t>
      </w:r>
      <w:r w:rsidRPr="00967086">
        <w:rPr>
          <w:rFonts w:ascii="Traditional Arabic" w:hAnsi="Traditional Arabic" w:cs="Traditional Arabic"/>
          <w:sz w:val="32"/>
          <w:szCs w:val="32"/>
          <w:rtl/>
          <w:cs/>
        </w:rPr>
        <w:t xml:space="preserve"> 14 – 15.</w:t>
      </w:r>
    </w:p>
  </w:footnote>
  <w:footnote w:id="178">
    <w:p w:rsidR="00CE41B5" w:rsidRPr="00967086" w:rsidRDefault="00CE41B5" w:rsidP="0024464A">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w:t>
      </w:r>
      <w:r>
        <w:rPr>
          <w:rFonts w:ascii="Traditional Arabic" w:hAnsi="Traditional Arabic" w:hint="cs"/>
          <w:sz w:val="32"/>
          <w:szCs w:val="32"/>
          <w:rtl/>
        </w:rPr>
        <w:t xml:space="preserve"> </w:t>
      </w:r>
      <w:r w:rsidRPr="00967086">
        <w:rPr>
          <w:rStyle w:val="FootnoteReference"/>
          <w:rFonts w:ascii="Traditional Arabic" w:hAnsi="Traditional Arabic" w:hint="cs"/>
          <w:sz w:val="32"/>
          <w:szCs w:val="32"/>
          <w:rtl/>
        </w:rPr>
        <w:t xml:space="preserve"> </w:t>
      </w:r>
      <w:r w:rsidRPr="00967086">
        <w:rPr>
          <w:rFonts w:ascii="Lotus Linotype" w:hAnsi="Lotus Linotype" w:hint="cs"/>
          <w:sz w:val="32"/>
          <w:szCs w:val="32"/>
          <w:rtl/>
        </w:rPr>
        <w:t>المصدر السابق، ص 15.</w:t>
      </w:r>
      <w:r w:rsidRPr="00967086">
        <w:rPr>
          <w:rStyle w:val="FootnoteReference"/>
          <w:rFonts w:ascii="Lotus Linotype" w:hAnsi="Lotus Linotype" w:hint="cs"/>
          <w:sz w:val="32"/>
          <w:szCs w:val="32"/>
          <w:rtl/>
        </w:rPr>
        <w:t xml:space="preserve"> </w:t>
      </w:r>
    </w:p>
  </w:footnote>
  <w:footnote w:id="179">
    <w:p w:rsidR="00CE41B5" w:rsidRPr="00967086" w:rsidRDefault="00CE41B5" w:rsidP="008805B9">
      <w:pPr>
        <w:spacing w:after="0" w:line="240" w:lineRule="auto"/>
        <w:ind w:left="364" w:hanging="364"/>
        <w:jc w:val="both"/>
      </w:pP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sz w:val="32"/>
          <w:szCs w:val="32"/>
          <w:rtl/>
          <w:cs/>
        </w:rPr>
        <w:t xml:space="preserve"> </w:t>
      </w:r>
      <w:r w:rsidRPr="00967086">
        <w:rPr>
          <w:rStyle w:val="FootnoteReference"/>
          <w:rFonts w:ascii="Lotus Linotype" w:hAnsi="Lotus Linotype" w:hint="cs"/>
          <w:sz w:val="32"/>
          <w:szCs w:val="32"/>
          <w:rtl/>
          <w:cs/>
        </w:rPr>
        <w:t xml:space="preserve"> </w:t>
      </w:r>
      <w:r>
        <w:rPr>
          <w:rFonts w:ascii="Traditional Arabic" w:hAnsi="Traditional Arabic" w:cs="Traditional Arabic" w:hint="cs"/>
          <w:sz w:val="32"/>
          <w:szCs w:val="32"/>
          <w:rtl/>
        </w:rPr>
        <w:t xml:space="preserve">ينظر : </w:t>
      </w:r>
      <w:r w:rsidRPr="00967086">
        <w:rPr>
          <w:rFonts w:ascii="Traditional Arabic" w:hAnsi="Traditional Arabic" w:cs="Traditional Arabic"/>
          <w:sz w:val="32"/>
          <w:szCs w:val="32"/>
          <w:rtl/>
        </w:rPr>
        <w:t>الدراسات</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الإسلامية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بين</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التعليم</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العالي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الحكومي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والأهلي</w:t>
      </w:r>
      <w:r w:rsidRPr="00967086">
        <w:rPr>
          <w:rFonts w:ascii="Traditional Arabic" w:hAnsi="Traditional Arabic" w:cs="Traditional Arabic"/>
          <w:sz w:val="32"/>
          <w:szCs w:val="32"/>
          <w:rtl/>
          <w:cs/>
        </w:rPr>
        <w:t xml:space="preserve"> : </w:t>
      </w:r>
      <w:r w:rsidRPr="00967086">
        <w:rPr>
          <w:rFonts w:ascii="Traditional Arabic" w:hAnsi="Traditional Arabic" w:cs="Traditional Arabic"/>
          <w:sz w:val="32"/>
          <w:szCs w:val="32"/>
          <w:rtl/>
        </w:rPr>
        <w:t>أبعاد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التميز</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ومجالات</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التكامل، د</w:t>
      </w:r>
      <w:r w:rsidRPr="00967086">
        <w:rPr>
          <w:rFonts w:ascii="Traditional Arabic" w:hAnsi="Traditional Arabic" w:cs="Traditional Arabic"/>
          <w:sz w:val="32"/>
          <w:szCs w:val="32"/>
          <w:rtl/>
          <w:cs/>
        </w:rPr>
        <w:t>.</w:t>
      </w:r>
      <w:r w:rsidRPr="00967086">
        <w:rPr>
          <w:rFonts w:ascii="Traditional Arabic" w:hAnsi="Traditional Arabic" w:cs="Traditional Arabic"/>
          <w:sz w:val="32"/>
          <w:szCs w:val="32"/>
          <w:rtl/>
        </w:rPr>
        <w:t>إسماعيل</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لطفي</w:t>
      </w:r>
      <w:r w:rsidRPr="00967086">
        <w:rPr>
          <w:rFonts w:ascii="Traditional Arabic" w:hAnsi="Traditional Arabic" w:cs="Traditional Arabic"/>
          <w:sz w:val="32"/>
          <w:szCs w:val="32"/>
          <w:rtl/>
          <w:cs/>
        </w:rPr>
        <w:t xml:space="preserve"> </w:t>
      </w:r>
      <w:r>
        <w:rPr>
          <w:rFonts w:ascii="Traditional Arabic" w:hAnsi="Traditional Arabic" w:cs="Traditional Arabic"/>
          <w:sz w:val="32"/>
          <w:szCs w:val="32"/>
          <w:rtl/>
        </w:rPr>
        <w:t>جافاكيا</w:t>
      </w:r>
      <w:r w:rsidRPr="00967086">
        <w:rPr>
          <w:rFonts w:ascii="Traditional Arabic" w:hAnsi="Traditional Arabic" w:cs="Traditional Arabic" w:hint="cs"/>
          <w:sz w:val="32"/>
          <w:szCs w:val="32"/>
          <w:rtl/>
        </w:rPr>
        <w:t>،</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w:t>
      </w:r>
      <w:r w:rsidRPr="00967086">
        <w:rPr>
          <w:rFonts w:ascii="Traditional Arabic" w:hAnsi="Traditional Arabic" w:cs="Traditional Arabic"/>
          <w:sz w:val="32"/>
          <w:szCs w:val="32"/>
          <w:rtl/>
          <w:cs/>
        </w:rPr>
        <w:t xml:space="preserve"> 16</w:t>
      </w:r>
      <w:r w:rsidRPr="00967086">
        <w:rPr>
          <w:rFonts w:ascii="Lotus Linotype" w:hAnsi="Lotus Linotype" w:hint="cs"/>
          <w:sz w:val="32"/>
          <w:szCs w:val="32"/>
          <w:rtl/>
          <w:cs/>
        </w:rPr>
        <w:t>.</w:t>
      </w:r>
    </w:p>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p>
  </w:footnote>
  <w:footnote w:id="180">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الجامعات الخاصة ودورها المكمّل في رفد منظومة التعليم العالي والبحث العلمي، بشارة جبرائيل، ورقة عمل مقدمة إلى : مؤتمر التاسع لوزارة التعليم العالي والبحث العلمي في الوطن العربي، دمشق، 15 </w:t>
      </w:r>
      <w:r w:rsidRPr="00967086">
        <w:rPr>
          <w:rFonts w:ascii="Lotus Linotype" w:hAnsi="Lotus Linotype"/>
          <w:sz w:val="32"/>
          <w:szCs w:val="32"/>
          <w:rtl/>
        </w:rPr>
        <w:t>–</w:t>
      </w:r>
      <w:r w:rsidRPr="00967086">
        <w:rPr>
          <w:rFonts w:ascii="Lotus Linotype" w:hAnsi="Lotus Linotype" w:hint="cs"/>
          <w:sz w:val="32"/>
          <w:szCs w:val="32"/>
          <w:rtl/>
        </w:rPr>
        <w:t xml:space="preserve"> 18 ديسمبر 2003م.</w:t>
      </w:r>
    </w:p>
  </w:footnote>
  <w:footnote w:id="181">
    <w:p w:rsidR="00CE41B5" w:rsidRPr="00967086" w:rsidRDefault="00CE41B5" w:rsidP="0024464A">
      <w:pPr>
        <w:pStyle w:val="FootnoteText"/>
        <w:spacing w:line="440" w:lineRule="exact"/>
        <w:ind w:left="281" w:hanging="283"/>
        <w:jc w:val="lowKashida"/>
        <w:rPr>
          <w:rStyle w:val="FootnoteReference"/>
          <w:rFonts w:ascii="Lotus Linotype" w:hAnsi="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w:t>
      </w:r>
      <w:r w:rsidRPr="00967086">
        <w:rPr>
          <w:rFonts w:ascii="Lotus Linotype" w:hAnsi="Lotus Linotype"/>
          <w:sz w:val="32"/>
          <w:szCs w:val="32"/>
          <w:rtl/>
        </w:rPr>
        <w:t>الدراسات</w:t>
      </w:r>
      <w:r w:rsidRPr="00967086">
        <w:rPr>
          <w:rFonts w:ascii="Lotus Linotype" w:hAnsi="Lotus Linotype"/>
          <w:sz w:val="32"/>
          <w:szCs w:val="32"/>
          <w:rtl/>
          <w:cs/>
        </w:rPr>
        <w:t xml:space="preserve"> </w:t>
      </w:r>
      <w:r w:rsidRPr="00967086">
        <w:rPr>
          <w:rFonts w:ascii="Lotus Linotype" w:hAnsi="Lotus Linotype"/>
          <w:sz w:val="32"/>
          <w:szCs w:val="32"/>
          <w:rtl/>
        </w:rPr>
        <w:t>الإسلامية</w:t>
      </w:r>
      <w:r w:rsidRPr="00967086">
        <w:rPr>
          <w:rFonts w:ascii="Lotus Linotype" w:hAnsi="Lotus Linotype"/>
          <w:sz w:val="32"/>
          <w:szCs w:val="32"/>
          <w:rtl/>
          <w:cs/>
        </w:rPr>
        <w:t xml:space="preserve"> </w:t>
      </w:r>
      <w:r w:rsidRPr="00967086">
        <w:rPr>
          <w:rFonts w:ascii="Lotus Linotype" w:hAnsi="Lotus Linotype"/>
          <w:sz w:val="32"/>
          <w:szCs w:val="32"/>
          <w:rtl/>
        </w:rPr>
        <w:t>في</w:t>
      </w:r>
      <w:r w:rsidRPr="00967086">
        <w:rPr>
          <w:rFonts w:ascii="Lotus Linotype" w:hAnsi="Lotus Linotype"/>
          <w:sz w:val="32"/>
          <w:szCs w:val="32"/>
          <w:rtl/>
          <w:cs/>
        </w:rPr>
        <w:t xml:space="preserve"> </w:t>
      </w:r>
      <w:r w:rsidRPr="00967086">
        <w:rPr>
          <w:rFonts w:ascii="Lotus Linotype" w:hAnsi="Lotus Linotype"/>
          <w:sz w:val="32"/>
          <w:szCs w:val="32"/>
          <w:rtl/>
        </w:rPr>
        <w:t>تايلاند</w:t>
      </w:r>
      <w:r w:rsidRPr="00967086">
        <w:rPr>
          <w:rFonts w:ascii="Lotus Linotype" w:hAnsi="Lotus Linotype"/>
          <w:sz w:val="32"/>
          <w:szCs w:val="32"/>
          <w:rtl/>
          <w:cs/>
        </w:rPr>
        <w:t xml:space="preserve"> </w:t>
      </w:r>
      <w:r w:rsidRPr="00967086">
        <w:rPr>
          <w:rFonts w:ascii="Lotus Linotype" w:hAnsi="Lotus Linotype"/>
          <w:sz w:val="32"/>
          <w:szCs w:val="32"/>
          <w:rtl/>
        </w:rPr>
        <w:t>بين</w:t>
      </w:r>
      <w:r w:rsidRPr="00967086">
        <w:rPr>
          <w:rFonts w:ascii="Lotus Linotype" w:hAnsi="Lotus Linotype"/>
          <w:sz w:val="32"/>
          <w:szCs w:val="32"/>
          <w:rtl/>
          <w:cs/>
        </w:rPr>
        <w:t xml:space="preserve"> </w:t>
      </w:r>
      <w:r w:rsidRPr="00967086">
        <w:rPr>
          <w:rFonts w:ascii="Lotus Linotype" w:hAnsi="Lotus Linotype"/>
          <w:sz w:val="32"/>
          <w:szCs w:val="32"/>
          <w:rtl/>
        </w:rPr>
        <w:t>التعليم</w:t>
      </w:r>
      <w:r w:rsidRPr="00967086">
        <w:rPr>
          <w:rFonts w:ascii="Lotus Linotype" w:hAnsi="Lotus Linotype"/>
          <w:sz w:val="32"/>
          <w:szCs w:val="32"/>
          <w:rtl/>
          <w:cs/>
        </w:rPr>
        <w:t xml:space="preserve"> </w:t>
      </w:r>
      <w:r w:rsidRPr="00967086">
        <w:rPr>
          <w:rFonts w:ascii="Lotus Linotype" w:hAnsi="Lotus Linotype"/>
          <w:sz w:val="32"/>
          <w:szCs w:val="32"/>
          <w:rtl/>
        </w:rPr>
        <w:t>العالي</w:t>
      </w:r>
      <w:r w:rsidRPr="00967086">
        <w:rPr>
          <w:rFonts w:ascii="Lotus Linotype" w:hAnsi="Lotus Linotype"/>
          <w:sz w:val="32"/>
          <w:szCs w:val="32"/>
          <w:rtl/>
          <w:cs/>
        </w:rPr>
        <w:t xml:space="preserve"> </w:t>
      </w:r>
      <w:r w:rsidRPr="00967086">
        <w:rPr>
          <w:rFonts w:ascii="Lotus Linotype" w:hAnsi="Lotus Linotype"/>
          <w:sz w:val="32"/>
          <w:szCs w:val="32"/>
          <w:rtl/>
        </w:rPr>
        <w:t>الحكومي</w:t>
      </w:r>
      <w:r w:rsidRPr="00967086">
        <w:rPr>
          <w:rFonts w:ascii="Lotus Linotype" w:hAnsi="Lotus Linotype"/>
          <w:sz w:val="32"/>
          <w:szCs w:val="32"/>
          <w:rtl/>
          <w:cs/>
        </w:rPr>
        <w:t xml:space="preserve"> </w:t>
      </w:r>
      <w:r w:rsidRPr="00967086">
        <w:rPr>
          <w:rFonts w:ascii="Lotus Linotype" w:hAnsi="Lotus Linotype"/>
          <w:sz w:val="32"/>
          <w:szCs w:val="32"/>
          <w:rtl/>
        </w:rPr>
        <w:t>والأهلي</w:t>
      </w:r>
      <w:r w:rsidRPr="00967086">
        <w:rPr>
          <w:rFonts w:ascii="Lotus Linotype" w:hAnsi="Lotus Linotype"/>
          <w:sz w:val="32"/>
          <w:szCs w:val="32"/>
          <w:rtl/>
          <w:cs/>
        </w:rPr>
        <w:t xml:space="preserve"> : </w:t>
      </w:r>
      <w:r w:rsidRPr="00967086">
        <w:rPr>
          <w:rFonts w:ascii="Lotus Linotype" w:hAnsi="Lotus Linotype"/>
          <w:sz w:val="32"/>
          <w:szCs w:val="32"/>
          <w:rtl/>
        </w:rPr>
        <w:t>أبعاد</w:t>
      </w:r>
      <w:r w:rsidRPr="00967086">
        <w:rPr>
          <w:rFonts w:ascii="Lotus Linotype" w:hAnsi="Lotus Linotype"/>
          <w:sz w:val="32"/>
          <w:szCs w:val="32"/>
          <w:rtl/>
          <w:cs/>
        </w:rPr>
        <w:t xml:space="preserve"> </w:t>
      </w:r>
      <w:r w:rsidRPr="00967086">
        <w:rPr>
          <w:rFonts w:ascii="Lotus Linotype" w:hAnsi="Lotus Linotype"/>
          <w:sz w:val="32"/>
          <w:szCs w:val="32"/>
          <w:rtl/>
        </w:rPr>
        <w:t>التميز</w:t>
      </w:r>
      <w:r w:rsidRPr="00967086">
        <w:rPr>
          <w:rFonts w:ascii="Lotus Linotype" w:hAnsi="Lotus Linotype"/>
          <w:sz w:val="32"/>
          <w:szCs w:val="32"/>
          <w:rtl/>
          <w:cs/>
        </w:rPr>
        <w:t xml:space="preserve"> </w:t>
      </w:r>
      <w:r w:rsidRPr="00967086">
        <w:rPr>
          <w:rFonts w:ascii="Lotus Linotype" w:hAnsi="Lotus Linotype"/>
          <w:sz w:val="32"/>
          <w:szCs w:val="32"/>
          <w:rtl/>
        </w:rPr>
        <w:t>ومجالات</w:t>
      </w:r>
      <w:r w:rsidRPr="00967086">
        <w:rPr>
          <w:rFonts w:ascii="Lotus Linotype" w:hAnsi="Lotus Linotype"/>
          <w:sz w:val="32"/>
          <w:szCs w:val="32"/>
          <w:rtl/>
          <w:cs/>
        </w:rPr>
        <w:t xml:space="preserve"> </w:t>
      </w:r>
      <w:r w:rsidRPr="00967086">
        <w:rPr>
          <w:rFonts w:ascii="Lotus Linotype" w:hAnsi="Lotus Linotype"/>
          <w:sz w:val="32"/>
          <w:szCs w:val="32"/>
          <w:rtl/>
        </w:rPr>
        <w:t>التكامل،</w:t>
      </w:r>
      <w:r w:rsidRPr="00967086">
        <w:rPr>
          <w:rFonts w:ascii="Lotus Linotype" w:hAnsi="Lotus Linotype"/>
          <w:sz w:val="32"/>
          <w:szCs w:val="32"/>
          <w:rtl/>
          <w:cs/>
        </w:rPr>
        <w:t xml:space="preserve"> </w:t>
      </w:r>
      <w:r w:rsidRPr="00967086">
        <w:rPr>
          <w:rFonts w:ascii="Lotus Linotype" w:hAnsi="Lotus Linotype"/>
          <w:sz w:val="32"/>
          <w:szCs w:val="32"/>
          <w:rtl/>
        </w:rPr>
        <w:t>د</w:t>
      </w:r>
      <w:r w:rsidRPr="00967086">
        <w:rPr>
          <w:rFonts w:ascii="Lotus Linotype" w:hAnsi="Lotus Linotype"/>
          <w:sz w:val="32"/>
          <w:szCs w:val="32"/>
          <w:rtl/>
          <w:cs/>
        </w:rPr>
        <w:t>.</w:t>
      </w:r>
      <w:r w:rsidRPr="00967086">
        <w:rPr>
          <w:rFonts w:ascii="Lotus Linotype" w:hAnsi="Lotus Linotype"/>
          <w:sz w:val="32"/>
          <w:szCs w:val="32"/>
          <w:rtl/>
        </w:rPr>
        <w:t>إسماعيل</w:t>
      </w:r>
      <w:r w:rsidRPr="00967086">
        <w:rPr>
          <w:rFonts w:ascii="Lotus Linotype" w:hAnsi="Lotus Linotype"/>
          <w:sz w:val="32"/>
          <w:szCs w:val="32"/>
          <w:rtl/>
          <w:cs/>
        </w:rPr>
        <w:t xml:space="preserve"> </w:t>
      </w:r>
      <w:r w:rsidRPr="00967086">
        <w:rPr>
          <w:rFonts w:ascii="Lotus Linotype" w:hAnsi="Lotus Linotype"/>
          <w:sz w:val="32"/>
          <w:szCs w:val="32"/>
          <w:rtl/>
        </w:rPr>
        <w:t>لطفي</w:t>
      </w:r>
      <w:r w:rsidRPr="00967086">
        <w:rPr>
          <w:rFonts w:ascii="Lotus Linotype" w:hAnsi="Lotus Linotype"/>
          <w:sz w:val="32"/>
          <w:szCs w:val="32"/>
          <w:rtl/>
          <w:cs/>
        </w:rPr>
        <w:t xml:space="preserve"> </w:t>
      </w:r>
      <w:r w:rsidRPr="00967086">
        <w:rPr>
          <w:rFonts w:ascii="Lotus Linotype" w:hAnsi="Lotus Linotype"/>
          <w:sz w:val="32"/>
          <w:szCs w:val="32"/>
          <w:rtl/>
        </w:rPr>
        <w:t>جافاكيا،</w:t>
      </w:r>
      <w:r w:rsidRPr="00967086">
        <w:rPr>
          <w:rFonts w:ascii="Lotus Linotype" w:hAnsi="Lotus Linotype"/>
          <w:sz w:val="32"/>
          <w:szCs w:val="32"/>
          <w:rtl/>
          <w:cs/>
        </w:rPr>
        <w:t xml:space="preserve"> </w:t>
      </w:r>
      <w:r w:rsidRPr="00967086">
        <w:rPr>
          <w:rFonts w:ascii="Lotus Linotype" w:hAnsi="Lotus Linotype"/>
          <w:sz w:val="32"/>
          <w:szCs w:val="32"/>
          <w:rtl/>
        </w:rPr>
        <w:t>ص</w:t>
      </w:r>
      <w:r w:rsidRPr="00967086">
        <w:rPr>
          <w:rFonts w:ascii="Lotus Linotype" w:hAnsi="Lotus Linotype"/>
          <w:sz w:val="32"/>
          <w:szCs w:val="32"/>
          <w:rtl/>
          <w:cs/>
        </w:rPr>
        <w:t xml:space="preserve"> 16 – 18.</w:t>
      </w:r>
    </w:p>
  </w:footnote>
  <w:footnote w:id="182">
    <w:p w:rsidR="00CE41B5" w:rsidRPr="00967086" w:rsidRDefault="00CE41B5" w:rsidP="0024464A">
      <w:pPr>
        <w:pStyle w:val="FootnoteText"/>
        <w:spacing w:line="440" w:lineRule="exact"/>
        <w:ind w:left="281" w:hanging="283"/>
        <w:jc w:val="lowKashida"/>
        <w:rPr>
          <w:rStyle w:val="FootnoteReference"/>
          <w:rFonts w:ascii="Lotus Linotype" w:hAnsi="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نظام التعليم في المملكة العربية السعودية، د.عبدالعزيز عبدالله السنبل،و د. محمد شحنات الخطيب، و د. مصطفى محمد متولي، و د. نور الدين محم عبدالجواد، دار الخريجي، الطبعة الثامنة، 1429 ه، ص 279.</w:t>
      </w:r>
    </w:p>
  </w:footnote>
  <w:footnote w:id="183">
    <w:p w:rsidR="00CE41B5" w:rsidRPr="00967086" w:rsidRDefault="00CE41B5" w:rsidP="008805B9">
      <w:pPr>
        <w:pStyle w:val="FootnoteText"/>
        <w:spacing w:line="440" w:lineRule="exact"/>
        <w:ind w:left="281" w:hanging="283"/>
        <w:jc w:val="lowKashida"/>
        <w:rPr>
          <w:rStyle w:val="FootnoteReference"/>
          <w:rFonts w:ascii="Lotus Linotype" w:hAnsi="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w:t>
      </w:r>
      <w:r w:rsidRPr="00967086">
        <w:rPr>
          <w:rFonts w:ascii="Lotus Linotype" w:hAnsi="Lotus Linotype"/>
          <w:sz w:val="32"/>
          <w:szCs w:val="32"/>
          <w:rtl/>
        </w:rPr>
        <w:t>نظام التعليم في البرازيل الاتحادية ومملكة تايلاند،</w:t>
      </w:r>
      <w:r w:rsidRPr="00967086">
        <w:rPr>
          <w:rFonts w:ascii="Lotus Linotype" w:hAnsi="Lotus Linotype"/>
          <w:sz w:val="32"/>
          <w:szCs w:val="32"/>
          <w:rtl/>
          <w:cs/>
        </w:rPr>
        <w:t xml:space="preserve"> </w:t>
      </w:r>
      <w:r w:rsidRPr="00967086">
        <w:rPr>
          <w:rFonts w:ascii="Lotus Linotype" w:hAnsi="Lotus Linotype"/>
          <w:sz w:val="32"/>
          <w:szCs w:val="32"/>
          <w:rtl/>
        </w:rPr>
        <w:t>مقرر</w:t>
      </w:r>
      <w:r w:rsidRPr="00967086">
        <w:rPr>
          <w:rFonts w:ascii="Lotus Linotype" w:hAnsi="Lotus Linotype"/>
          <w:sz w:val="32"/>
          <w:szCs w:val="32"/>
          <w:rtl/>
          <w:cs/>
        </w:rPr>
        <w:t xml:space="preserve"> </w:t>
      </w:r>
      <w:r w:rsidRPr="00967086">
        <w:rPr>
          <w:rFonts w:ascii="Lotus Linotype" w:hAnsi="Lotus Linotype"/>
          <w:sz w:val="32"/>
          <w:szCs w:val="32"/>
          <w:rtl/>
        </w:rPr>
        <w:t>لمادة</w:t>
      </w:r>
      <w:r w:rsidRPr="00967086">
        <w:rPr>
          <w:rFonts w:ascii="Lotus Linotype" w:hAnsi="Lotus Linotype"/>
          <w:sz w:val="32"/>
          <w:szCs w:val="32"/>
          <w:rtl/>
          <w:cs/>
        </w:rPr>
        <w:t xml:space="preserve"> </w:t>
      </w:r>
      <w:r w:rsidRPr="00967086">
        <w:rPr>
          <w:rFonts w:ascii="Lotus Linotype" w:hAnsi="Lotus Linotype"/>
          <w:sz w:val="32"/>
          <w:szCs w:val="32"/>
          <w:rtl/>
        </w:rPr>
        <w:t>المناهج المقارنة</w:t>
      </w:r>
      <w:r w:rsidRPr="00967086">
        <w:rPr>
          <w:rFonts w:ascii="Lotus Linotype" w:hAnsi="Lotus Linotype"/>
          <w:sz w:val="32"/>
          <w:szCs w:val="32"/>
          <w:rtl/>
          <w:cs/>
        </w:rPr>
        <w:t xml:space="preserve"> </w:t>
      </w:r>
      <w:r w:rsidRPr="00967086">
        <w:rPr>
          <w:rFonts w:ascii="Lotus Linotype" w:hAnsi="Lotus Linotype"/>
          <w:sz w:val="32"/>
          <w:szCs w:val="32"/>
          <w:rtl/>
        </w:rPr>
        <w:t>في</w:t>
      </w:r>
      <w:r w:rsidRPr="00967086">
        <w:rPr>
          <w:rFonts w:ascii="Lotus Linotype" w:hAnsi="Lotus Linotype"/>
          <w:sz w:val="32"/>
          <w:szCs w:val="32"/>
          <w:rtl/>
          <w:cs/>
        </w:rPr>
        <w:t xml:space="preserve"> </w:t>
      </w:r>
      <w:r w:rsidRPr="00967086">
        <w:rPr>
          <w:rFonts w:ascii="Lotus Linotype" w:hAnsi="Lotus Linotype"/>
          <w:sz w:val="32"/>
          <w:szCs w:val="32"/>
          <w:rtl/>
        </w:rPr>
        <w:t>جامعة</w:t>
      </w:r>
      <w:r w:rsidRPr="00967086">
        <w:rPr>
          <w:rFonts w:ascii="Lotus Linotype" w:hAnsi="Lotus Linotype"/>
          <w:sz w:val="32"/>
          <w:szCs w:val="32"/>
          <w:rtl/>
          <w:cs/>
        </w:rPr>
        <w:t xml:space="preserve"> </w:t>
      </w:r>
      <w:r w:rsidRPr="00967086">
        <w:rPr>
          <w:rFonts w:ascii="Lotus Linotype" w:hAnsi="Lotus Linotype"/>
          <w:sz w:val="32"/>
          <w:szCs w:val="32"/>
          <w:rtl/>
        </w:rPr>
        <w:t>أم</w:t>
      </w:r>
      <w:r w:rsidRPr="00967086">
        <w:rPr>
          <w:rFonts w:ascii="Lotus Linotype" w:hAnsi="Lotus Linotype"/>
          <w:sz w:val="32"/>
          <w:szCs w:val="32"/>
          <w:rtl/>
          <w:cs/>
        </w:rPr>
        <w:t xml:space="preserve"> </w:t>
      </w:r>
      <w:r w:rsidRPr="00967086">
        <w:rPr>
          <w:rFonts w:ascii="Lotus Linotype" w:hAnsi="Lotus Linotype"/>
          <w:sz w:val="32"/>
          <w:szCs w:val="32"/>
          <w:rtl/>
        </w:rPr>
        <w:t>القرى،</w:t>
      </w:r>
      <w:r w:rsidRPr="00967086">
        <w:rPr>
          <w:rFonts w:ascii="Lotus Linotype" w:hAnsi="Lotus Linotype"/>
          <w:sz w:val="32"/>
          <w:szCs w:val="32"/>
          <w:rtl/>
          <w:cs/>
        </w:rPr>
        <w:t xml:space="preserve"> </w:t>
      </w:r>
      <w:r w:rsidRPr="00967086">
        <w:rPr>
          <w:rFonts w:ascii="Lotus Linotype" w:hAnsi="Lotus Linotype"/>
          <w:sz w:val="32"/>
          <w:szCs w:val="32"/>
          <w:rtl/>
        </w:rPr>
        <w:t>ص</w:t>
      </w:r>
      <w:r w:rsidRPr="00967086">
        <w:rPr>
          <w:rFonts w:ascii="Lotus Linotype" w:hAnsi="Lotus Linotype"/>
          <w:sz w:val="32"/>
          <w:szCs w:val="32"/>
          <w:rtl/>
          <w:cs/>
        </w:rPr>
        <w:t xml:space="preserve"> 73 </w:t>
      </w:r>
      <w:r w:rsidRPr="00967086">
        <w:rPr>
          <w:rFonts w:ascii="Lotus Linotype" w:hAnsi="Lotus Linotype"/>
          <w:sz w:val="32"/>
          <w:szCs w:val="32"/>
          <w:rtl/>
        </w:rPr>
        <w:t>–</w:t>
      </w:r>
      <w:r w:rsidRPr="00967086">
        <w:rPr>
          <w:rFonts w:ascii="Lotus Linotype" w:hAnsi="Lotus Linotype"/>
          <w:sz w:val="32"/>
          <w:szCs w:val="32"/>
          <w:rtl/>
          <w:cs/>
        </w:rPr>
        <w:t xml:space="preserve"> 78.</w:t>
      </w:r>
    </w:p>
  </w:footnote>
  <w:footnote w:id="184">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cs/>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cs/>
        </w:rPr>
        <w:t xml:space="preserve">)  </w:t>
      </w:r>
      <w:r w:rsidRPr="00967086">
        <w:rPr>
          <w:rFonts w:ascii="Traditional Arabic" w:hAnsi="Traditional Arabic" w:hint="cs"/>
          <w:sz w:val="32"/>
          <w:szCs w:val="32"/>
          <w:rtl/>
        </w:rPr>
        <w:t xml:space="preserve">ينظر : </w:t>
      </w:r>
      <w:r w:rsidRPr="00967086">
        <w:rPr>
          <w:rFonts w:ascii="Traditional Arabic" w:hAnsi="Traditional Arabic" w:hint="eastAsia"/>
          <w:sz w:val="32"/>
          <w:szCs w:val="32"/>
          <w:rtl/>
        </w:rPr>
        <w:t>المصباح</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المنير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غريب</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الشرح</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الكبير،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أحمد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محمد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علي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الفيومي،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دار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الفكر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للطباعة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والنشر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والتوزيع،</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w:t>
      </w:r>
      <w:r w:rsidRPr="00967086">
        <w:rPr>
          <w:rFonts w:ascii="Traditional Arabic" w:hAnsi="Traditional Arabic"/>
          <w:sz w:val="32"/>
          <w:szCs w:val="32"/>
          <w:rtl/>
        </w:rPr>
        <w:t>.</w:t>
      </w:r>
      <w:r w:rsidRPr="00967086">
        <w:rPr>
          <w:rFonts w:ascii="Traditional Arabic" w:hAnsi="Traditional Arabic" w:hint="eastAsia"/>
          <w:sz w:val="32"/>
          <w:szCs w:val="32"/>
          <w:rtl/>
        </w:rPr>
        <w:t>ت</w:t>
      </w:r>
      <w:r w:rsidRPr="00967086">
        <w:rPr>
          <w:rFonts w:ascii="Traditional Arabic" w:hAnsi="Traditional Arabic"/>
          <w:sz w:val="32"/>
          <w:szCs w:val="32"/>
          <w:rtl/>
        </w:rPr>
        <w:t>). ، ص 873</w:t>
      </w:r>
      <w:r w:rsidRPr="00967086">
        <w:rPr>
          <w:rFonts w:ascii="Traditional Arabic" w:hAnsi="Traditional Arabic" w:hint="cs"/>
          <w:sz w:val="32"/>
          <w:szCs w:val="32"/>
          <w:rtl/>
        </w:rPr>
        <w:t>.</w:t>
      </w:r>
    </w:p>
  </w:footnote>
  <w:footnote w:id="185">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cs/>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cs/>
        </w:rPr>
        <w:t xml:space="preserve">)  </w:t>
      </w:r>
      <w:r w:rsidRPr="00967086">
        <w:rPr>
          <w:rFonts w:ascii="Traditional Arabic" w:hAnsi="Traditional Arabic"/>
          <w:sz w:val="32"/>
          <w:szCs w:val="32"/>
          <w:rtl/>
        </w:rPr>
        <w:t>رواه مسلم في صحيحه، كتاب الحيض: باب ما يستتر لقضاء. الحاجة، رقم الحديث : 342.</w:t>
      </w:r>
    </w:p>
  </w:footnote>
  <w:footnote w:id="186">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cs/>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cs/>
        </w:rPr>
        <w:t xml:space="preserve">)  </w:t>
      </w:r>
      <w:r w:rsidRPr="00967086">
        <w:rPr>
          <w:rFonts w:ascii="Traditional Arabic" w:hAnsi="Traditional Arabic" w:hint="cs"/>
          <w:sz w:val="32"/>
          <w:szCs w:val="32"/>
          <w:rtl/>
        </w:rPr>
        <w:t xml:space="preserve">ينظر : </w:t>
      </w:r>
      <w:r w:rsidRPr="00967086">
        <w:rPr>
          <w:rFonts w:ascii="Traditional Arabic" w:hAnsi="Traditional Arabic" w:hint="eastAsia"/>
          <w:sz w:val="32"/>
          <w:szCs w:val="32"/>
          <w:rtl/>
        </w:rPr>
        <w:t>المنهاج</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شرح</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صحيح</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مسلم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الحجاج</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أبو</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زكريا</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محيي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الدين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يحيى</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شرف</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النووي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إشراف</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حسن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عباس</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قطب،</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دار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عالم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الكتب،</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الطبعة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الأولى،</w:t>
      </w:r>
      <w:r w:rsidRPr="00967086">
        <w:rPr>
          <w:rFonts w:ascii="Traditional Arabic" w:hAnsi="Traditional Arabic"/>
          <w:sz w:val="32"/>
          <w:szCs w:val="32"/>
          <w:rtl/>
        </w:rPr>
        <w:t xml:space="preserve"> 1424</w:t>
      </w:r>
      <w:r w:rsidRPr="00967086">
        <w:rPr>
          <w:rFonts w:ascii="Traditional Arabic" w:hAnsi="Traditional Arabic" w:hint="eastAsia"/>
          <w:sz w:val="32"/>
          <w:szCs w:val="32"/>
          <w:rtl/>
        </w:rPr>
        <w:t>ه</w:t>
      </w:r>
      <w:r w:rsidRPr="00967086">
        <w:rPr>
          <w:rFonts w:ascii="Traditional Arabic" w:hAnsi="Traditional Arabic"/>
          <w:sz w:val="32"/>
          <w:szCs w:val="32"/>
          <w:rtl/>
        </w:rPr>
        <w:t>.، جـ 4 ص 35.</w:t>
      </w:r>
    </w:p>
  </w:footnote>
  <w:footnote w:id="187">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cs/>
        </w:rPr>
      </w:pPr>
      <w:r w:rsidRPr="00967086">
        <w:rPr>
          <w:rStyle w:val="FootnoteReference"/>
          <w:rFonts w:ascii="Traditional Arabic" w:hAnsi="Traditional Arabic"/>
          <w:sz w:val="32"/>
          <w:szCs w:val="32"/>
          <w:rtl/>
          <w:cs/>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cs/>
        </w:rPr>
        <w:t xml:space="preserve">)  </w:t>
      </w:r>
      <w:r w:rsidRPr="00967086">
        <w:rPr>
          <w:rFonts w:ascii="Traditional Arabic" w:hAnsi="Traditional Arabic"/>
          <w:sz w:val="32"/>
          <w:szCs w:val="32"/>
          <w:rtl/>
        </w:rPr>
        <w:t>النهاية</w:t>
      </w:r>
      <w:r w:rsidRPr="00967086">
        <w:rPr>
          <w:rFonts w:ascii="Traditional Arabic" w:hAnsi="Traditional Arabic"/>
          <w:sz w:val="32"/>
          <w:szCs w:val="32"/>
        </w:rPr>
        <w:t xml:space="preserve"> </w:t>
      </w:r>
      <w:r w:rsidRPr="00967086">
        <w:rPr>
          <w:rFonts w:ascii="Traditional Arabic" w:hAnsi="Traditional Arabic"/>
          <w:sz w:val="32"/>
          <w:szCs w:val="32"/>
          <w:rtl/>
        </w:rPr>
        <w:t>في</w:t>
      </w:r>
      <w:r w:rsidRPr="00967086">
        <w:rPr>
          <w:rFonts w:ascii="Traditional Arabic" w:hAnsi="Traditional Arabic"/>
          <w:sz w:val="32"/>
          <w:szCs w:val="32"/>
        </w:rPr>
        <w:t xml:space="preserve"> </w:t>
      </w:r>
      <w:r w:rsidRPr="00967086">
        <w:rPr>
          <w:rFonts w:ascii="Traditional Arabic" w:hAnsi="Traditional Arabic"/>
          <w:sz w:val="32"/>
          <w:szCs w:val="32"/>
          <w:rtl/>
        </w:rPr>
        <w:t>غريب</w:t>
      </w:r>
      <w:r w:rsidRPr="00967086">
        <w:rPr>
          <w:rFonts w:ascii="Traditional Arabic" w:hAnsi="Traditional Arabic"/>
          <w:sz w:val="32"/>
          <w:szCs w:val="32"/>
        </w:rPr>
        <w:t xml:space="preserve"> </w:t>
      </w:r>
      <w:r w:rsidRPr="00967086">
        <w:rPr>
          <w:rFonts w:ascii="Traditional Arabic" w:hAnsi="Traditional Arabic"/>
          <w:sz w:val="32"/>
          <w:szCs w:val="32"/>
          <w:rtl/>
        </w:rPr>
        <w:t>الحديث</w:t>
      </w:r>
      <w:r w:rsidRPr="00967086">
        <w:rPr>
          <w:rFonts w:ascii="Traditional Arabic" w:hAnsi="Traditional Arabic"/>
          <w:sz w:val="32"/>
          <w:szCs w:val="32"/>
        </w:rPr>
        <w:t xml:space="preserve"> </w:t>
      </w:r>
      <w:r w:rsidRPr="00967086">
        <w:rPr>
          <w:rFonts w:ascii="Traditional Arabic" w:hAnsi="Traditional Arabic"/>
          <w:sz w:val="32"/>
          <w:szCs w:val="32"/>
          <w:rtl/>
        </w:rPr>
        <w:t>والأثر، لابن</w:t>
      </w:r>
      <w:r w:rsidRPr="00967086">
        <w:rPr>
          <w:rFonts w:ascii="Traditional Arabic" w:hAnsi="Traditional Arabic"/>
          <w:sz w:val="32"/>
          <w:szCs w:val="32"/>
        </w:rPr>
        <w:t xml:space="preserve"> </w:t>
      </w:r>
      <w:r w:rsidRPr="00967086">
        <w:rPr>
          <w:rFonts w:ascii="Traditional Arabic" w:hAnsi="Traditional Arabic"/>
          <w:sz w:val="32"/>
          <w:szCs w:val="32"/>
          <w:rtl/>
        </w:rPr>
        <w:t>الأثير</w:t>
      </w:r>
      <w:r w:rsidRPr="00967086">
        <w:rPr>
          <w:rFonts w:ascii="Traditional Arabic" w:hAnsi="Traditional Arabic"/>
          <w:sz w:val="32"/>
          <w:szCs w:val="32"/>
        </w:rPr>
        <w:t xml:space="preserve"> </w:t>
      </w:r>
      <w:r w:rsidRPr="00967086">
        <w:rPr>
          <w:rFonts w:ascii="Traditional Arabic" w:hAnsi="Traditional Arabic"/>
          <w:sz w:val="32"/>
          <w:szCs w:val="32"/>
          <w:rtl/>
        </w:rPr>
        <w:t>الجزري، جـ 5 ص 251.</w:t>
      </w:r>
      <w:r w:rsidRPr="00967086">
        <w:rPr>
          <w:rFonts w:ascii="Traditional Arabic" w:hAnsi="Traditional Arabic"/>
          <w:sz w:val="32"/>
          <w:szCs w:val="32"/>
          <w:rtl/>
          <w:cs/>
        </w:rPr>
        <w:t xml:space="preserve">  </w:t>
      </w:r>
    </w:p>
  </w:footnote>
  <w:footnote w:id="188">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cs/>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cs/>
        </w:rPr>
        <w:t xml:space="preserve">)  </w:t>
      </w:r>
      <w:r w:rsidRPr="00967086">
        <w:rPr>
          <w:rFonts w:ascii="Traditional Arabic" w:hAnsi="Traditional Arabic"/>
          <w:sz w:val="32"/>
          <w:szCs w:val="32"/>
          <w:rtl/>
        </w:rPr>
        <w:t>أصول</w:t>
      </w:r>
      <w:r w:rsidRPr="00967086">
        <w:rPr>
          <w:rFonts w:ascii="Traditional Arabic" w:hAnsi="Traditional Arabic"/>
          <w:sz w:val="32"/>
          <w:szCs w:val="32"/>
        </w:rPr>
        <w:t xml:space="preserve"> </w:t>
      </w:r>
      <w:r w:rsidRPr="00967086">
        <w:rPr>
          <w:rFonts w:ascii="Traditional Arabic" w:hAnsi="Traditional Arabic"/>
          <w:sz w:val="32"/>
          <w:szCs w:val="32"/>
          <w:rtl/>
        </w:rPr>
        <w:t>التربية</w:t>
      </w:r>
      <w:r w:rsidRPr="00967086">
        <w:rPr>
          <w:rFonts w:ascii="Traditional Arabic" w:hAnsi="Traditional Arabic"/>
          <w:sz w:val="32"/>
          <w:szCs w:val="32"/>
        </w:rPr>
        <w:t xml:space="preserve"> </w:t>
      </w:r>
      <w:r w:rsidRPr="00967086">
        <w:rPr>
          <w:rFonts w:ascii="Traditional Arabic" w:hAnsi="Traditional Arabic"/>
          <w:sz w:val="32"/>
          <w:szCs w:val="32"/>
          <w:rtl/>
        </w:rPr>
        <w:t>الإسلامية، عبد الرحمن النحلاوي، ص</w:t>
      </w:r>
      <w:r w:rsidRPr="00967086">
        <w:rPr>
          <w:rFonts w:ascii="Traditional Arabic" w:hAnsi="Traditional Arabic"/>
          <w:sz w:val="32"/>
          <w:szCs w:val="32"/>
        </w:rPr>
        <w:t xml:space="preserve"> </w:t>
      </w:r>
      <w:r w:rsidRPr="00967086">
        <w:rPr>
          <w:rFonts w:ascii="Traditional Arabic" w:hAnsi="Traditional Arabic"/>
          <w:sz w:val="32"/>
          <w:szCs w:val="32"/>
          <w:rtl/>
        </w:rPr>
        <w:t>٩</w:t>
      </w:r>
    </w:p>
  </w:footnote>
  <w:footnote w:id="189">
    <w:p w:rsidR="00CE41B5" w:rsidRPr="00967086" w:rsidRDefault="00CE41B5" w:rsidP="008805B9">
      <w:pPr>
        <w:pStyle w:val="FootnoteText"/>
        <w:spacing w:line="440" w:lineRule="exact"/>
        <w:ind w:left="281" w:hanging="283"/>
        <w:jc w:val="lowKashida"/>
        <w:rPr>
          <w:rStyle w:val="FootnoteReference"/>
          <w:rFonts w:ascii="Lotus Linotype" w:hAnsi="Lotus Linotype"/>
          <w:sz w:val="32"/>
          <w:szCs w:val="32"/>
          <w:rtl/>
          <w:cs/>
        </w:rPr>
      </w:pPr>
      <w:r w:rsidRPr="00967086">
        <w:rPr>
          <w:rStyle w:val="FootnoteReference"/>
          <w:rFonts w:ascii="Traditional Arabic" w:hAnsi="Traditional Arabic"/>
          <w:sz w:val="32"/>
          <w:szCs w:val="32"/>
          <w:rtl/>
          <w:cs/>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cs/>
        </w:rPr>
        <w:t xml:space="preserve">)  </w:t>
      </w:r>
      <w:r w:rsidRPr="00967086">
        <w:rPr>
          <w:rFonts w:ascii="Traditional Arabic" w:hAnsi="Traditional Arabic"/>
          <w:sz w:val="32"/>
          <w:szCs w:val="32"/>
          <w:rtl/>
        </w:rPr>
        <w:t>المناهج</w:t>
      </w:r>
      <w:r w:rsidRPr="00967086">
        <w:rPr>
          <w:rFonts w:ascii="Traditional Arabic" w:hAnsi="Traditional Arabic"/>
          <w:sz w:val="32"/>
          <w:szCs w:val="32"/>
        </w:rPr>
        <w:t xml:space="preserve"> </w:t>
      </w:r>
      <w:r w:rsidRPr="00967086">
        <w:rPr>
          <w:rFonts w:ascii="Traditional Arabic" w:hAnsi="Traditional Arabic"/>
          <w:sz w:val="32"/>
          <w:szCs w:val="32"/>
          <w:rtl/>
        </w:rPr>
        <w:t>بين</w:t>
      </w:r>
      <w:r w:rsidRPr="00967086">
        <w:rPr>
          <w:rFonts w:ascii="Traditional Arabic" w:hAnsi="Traditional Arabic"/>
          <w:sz w:val="32"/>
          <w:szCs w:val="32"/>
        </w:rPr>
        <w:t xml:space="preserve"> </w:t>
      </w:r>
      <w:r w:rsidRPr="00967086">
        <w:rPr>
          <w:rFonts w:ascii="Traditional Arabic" w:hAnsi="Traditional Arabic"/>
          <w:sz w:val="32"/>
          <w:szCs w:val="32"/>
          <w:rtl/>
        </w:rPr>
        <w:t>الأصالة</w:t>
      </w:r>
      <w:r w:rsidRPr="00967086">
        <w:rPr>
          <w:rFonts w:ascii="Traditional Arabic" w:hAnsi="Traditional Arabic"/>
          <w:sz w:val="32"/>
          <w:szCs w:val="32"/>
        </w:rPr>
        <w:t xml:space="preserve"> </w:t>
      </w:r>
      <w:r w:rsidRPr="00967086">
        <w:rPr>
          <w:rFonts w:ascii="Traditional Arabic" w:hAnsi="Traditional Arabic"/>
          <w:sz w:val="32"/>
          <w:szCs w:val="32"/>
          <w:rtl/>
        </w:rPr>
        <w:t>والتغريب، لمحمد</w:t>
      </w:r>
      <w:r w:rsidRPr="00967086">
        <w:rPr>
          <w:rFonts w:ascii="Traditional Arabic" w:hAnsi="Traditional Arabic"/>
          <w:sz w:val="32"/>
          <w:szCs w:val="32"/>
        </w:rPr>
        <w:t xml:space="preserve"> </w:t>
      </w:r>
      <w:r w:rsidRPr="00967086">
        <w:rPr>
          <w:rFonts w:ascii="Traditional Arabic" w:hAnsi="Traditional Arabic"/>
          <w:sz w:val="32"/>
          <w:szCs w:val="32"/>
          <w:rtl/>
        </w:rPr>
        <w:t>صالح</w:t>
      </w:r>
      <w:r w:rsidRPr="00967086">
        <w:rPr>
          <w:rFonts w:ascii="Traditional Arabic" w:hAnsi="Traditional Arabic"/>
          <w:sz w:val="32"/>
          <w:szCs w:val="32"/>
        </w:rPr>
        <w:t xml:space="preserve"> </w:t>
      </w:r>
      <w:r w:rsidRPr="00967086">
        <w:rPr>
          <w:rFonts w:ascii="Traditional Arabic" w:hAnsi="Traditional Arabic"/>
          <w:sz w:val="32"/>
          <w:szCs w:val="32"/>
          <w:rtl/>
        </w:rPr>
        <w:t>جان،</w:t>
      </w:r>
      <w:r w:rsidRPr="00967086">
        <w:rPr>
          <w:rFonts w:ascii="Traditional Arabic" w:hAnsi="Traditional Arabic"/>
          <w:sz w:val="32"/>
          <w:szCs w:val="32"/>
        </w:rPr>
        <w:t xml:space="preserve"> </w:t>
      </w:r>
      <w:r w:rsidRPr="00967086">
        <w:rPr>
          <w:rFonts w:ascii="Traditional Arabic" w:hAnsi="Traditional Arabic"/>
          <w:sz w:val="32"/>
          <w:szCs w:val="32"/>
          <w:rtl/>
        </w:rPr>
        <w:t>ص</w:t>
      </w:r>
      <w:r w:rsidRPr="00967086">
        <w:rPr>
          <w:rFonts w:ascii="Traditional Arabic" w:hAnsi="Traditional Arabic"/>
          <w:sz w:val="32"/>
          <w:szCs w:val="32"/>
        </w:rPr>
        <w:t xml:space="preserve"> </w:t>
      </w:r>
      <w:r w:rsidRPr="00967086">
        <w:rPr>
          <w:rFonts w:ascii="Traditional Arabic" w:hAnsi="Traditional Arabic"/>
          <w:sz w:val="32"/>
          <w:szCs w:val="32"/>
          <w:rtl/>
        </w:rPr>
        <w:t>٤٤</w:t>
      </w:r>
    </w:p>
  </w:footnote>
  <w:footnote w:id="190">
    <w:p w:rsidR="00CE41B5" w:rsidRPr="00967086" w:rsidRDefault="00CE41B5" w:rsidP="008805B9">
      <w:pPr>
        <w:pStyle w:val="FootnoteText"/>
        <w:spacing w:line="440" w:lineRule="exact"/>
        <w:ind w:left="281" w:hanging="283"/>
        <w:jc w:val="lowKashida"/>
        <w:rPr>
          <w:rStyle w:val="FootnoteReference"/>
          <w:rFonts w:ascii="Lotus Linotype" w:hAnsi="Lotus Linotype"/>
          <w:sz w:val="32"/>
          <w:szCs w:val="32"/>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 xml:space="preserve">)  </w:t>
      </w:r>
      <w:r w:rsidRPr="00967086">
        <w:rPr>
          <w:rFonts w:ascii="Lotus Linotype" w:hAnsi="Lotus Linotype"/>
          <w:sz w:val="32"/>
          <w:szCs w:val="32"/>
          <w:rtl/>
        </w:rPr>
        <w:t xml:space="preserve"> ينظر : نظام التعليم في البرازيل الاتحادية ومملكة تايلاند،</w:t>
      </w:r>
      <w:r w:rsidRPr="00967086">
        <w:rPr>
          <w:rFonts w:ascii="Lotus Linotype" w:hAnsi="Lotus Linotype"/>
          <w:sz w:val="32"/>
          <w:szCs w:val="32"/>
          <w:rtl/>
          <w:cs/>
        </w:rPr>
        <w:t xml:space="preserve"> </w:t>
      </w:r>
      <w:r w:rsidRPr="00967086">
        <w:rPr>
          <w:rFonts w:ascii="Lotus Linotype" w:hAnsi="Lotus Linotype"/>
          <w:sz w:val="32"/>
          <w:szCs w:val="32"/>
          <w:rtl/>
        </w:rPr>
        <w:t>مقرر</w:t>
      </w:r>
      <w:r w:rsidRPr="00967086">
        <w:rPr>
          <w:rFonts w:ascii="Lotus Linotype" w:hAnsi="Lotus Linotype"/>
          <w:sz w:val="32"/>
          <w:szCs w:val="32"/>
          <w:rtl/>
          <w:cs/>
        </w:rPr>
        <w:t xml:space="preserve"> </w:t>
      </w:r>
      <w:r w:rsidRPr="00967086">
        <w:rPr>
          <w:rFonts w:ascii="Lotus Linotype" w:hAnsi="Lotus Linotype"/>
          <w:sz w:val="32"/>
          <w:szCs w:val="32"/>
          <w:rtl/>
        </w:rPr>
        <w:t>لمادة</w:t>
      </w:r>
      <w:r w:rsidRPr="00967086">
        <w:rPr>
          <w:rFonts w:ascii="Lotus Linotype" w:hAnsi="Lotus Linotype"/>
          <w:sz w:val="32"/>
          <w:szCs w:val="32"/>
          <w:rtl/>
          <w:cs/>
        </w:rPr>
        <w:t xml:space="preserve"> </w:t>
      </w:r>
      <w:r w:rsidRPr="00967086">
        <w:rPr>
          <w:rFonts w:ascii="Lotus Linotype" w:hAnsi="Lotus Linotype"/>
          <w:sz w:val="32"/>
          <w:szCs w:val="32"/>
          <w:rtl/>
        </w:rPr>
        <w:t>المناهج المقارنة</w:t>
      </w:r>
      <w:r w:rsidRPr="00967086">
        <w:rPr>
          <w:rFonts w:ascii="Lotus Linotype" w:hAnsi="Lotus Linotype"/>
          <w:sz w:val="32"/>
          <w:szCs w:val="32"/>
          <w:rtl/>
          <w:cs/>
        </w:rPr>
        <w:t xml:space="preserve"> </w:t>
      </w:r>
      <w:r w:rsidRPr="00967086">
        <w:rPr>
          <w:rFonts w:ascii="Lotus Linotype" w:hAnsi="Lotus Linotype"/>
          <w:sz w:val="32"/>
          <w:szCs w:val="32"/>
          <w:rtl/>
        </w:rPr>
        <w:t>في</w:t>
      </w:r>
      <w:r w:rsidRPr="00967086">
        <w:rPr>
          <w:rFonts w:ascii="Lotus Linotype" w:hAnsi="Lotus Linotype"/>
          <w:sz w:val="32"/>
          <w:szCs w:val="32"/>
          <w:rtl/>
          <w:cs/>
        </w:rPr>
        <w:t xml:space="preserve"> </w:t>
      </w:r>
      <w:r w:rsidRPr="00967086">
        <w:rPr>
          <w:rFonts w:ascii="Lotus Linotype" w:hAnsi="Lotus Linotype"/>
          <w:sz w:val="32"/>
          <w:szCs w:val="32"/>
          <w:rtl/>
        </w:rPr>
        <w:t>جامعة</w:t>
      </w:r>
      <w:r w:rsidRPr="00967086">
        <w:rPr>
          <w:rFonts w:ascii="Lotus Linotype" w:hAnsi="Lotus Linotype"/>
          <w:sz w:val="32"/>
          <w:szCs w:val="32"/>
          <w:rtl/>
          <w:cs/>
        </w:rPr>
        <w:t xml:space="preserve"> </w:t>
      </w:r>
      <w:r w:rsidRPr="00967086">
        <w:rPr>
          <w:rFonts w:ascii="Lotus Linotype" w:hAnsi="Lotus Linotype"/>
          <w:sz w:val="32"/>
          <w:szCs w:val="32"/>
          <w:rtl/>
        </w:rPr>
        <w:t>أم</w:t>
      </w:r>
      <w:r w:rsidRPr="00967086">
        <w:rPr>
          <w:rFonts w:ascii="Lotus Linotype" w:hAnsi="Lotus Linotype"/>
          <w:sz w:val="32"/>
          <w:szCs w:val="32"/>
          <w:rtl/>
          <w:cs/>
        </w:rPr>
        <w:t xml:space="preserve"> </w:t>
      </w:r>
      <w:r w:rsidRPr="00967086">
        <w:rPr>
          <w:rFonts w:ascii="Lotus Linotype" w:hAnsi="Lotus Linotype"/>
          <w:sz w:val="32"/>
          <w:szCs w:val="32"/>
          <w:rtl/>
        </w:rPr>
        <w:t>القرى</w:t>
      </w:r>
      <w:r w:rsidRPr="00967086">
        <w:rPr>
          <w:rFonts w:ascii="Lotus Linotype" w:hAnsi="Lotus Linotype" w:hint="cs"/>
          <w:sz w:val="32"/>
          <w:szCs w:val="32"/>
          <w:rtl/>
        </w:rPr>
        <w:t xml:space="preserve">، </w:t>
      </w:r>
      <w:r w:rsidRPr="00967086">
        <w:rPr>
          <w:rFonts w:ascii="Lotus Linotype" w:hAnsi="Lotus Linotype"/>
          <w:sz w:val="32"/>
          <w:szCs w:val="32"/>
          <w:rtl/>
        </w:rPr>
        <w:t>ص</w:t>
      </w:r>
      <w:r w:rsidRPr="00967086">
        <w:rPr>
          <w:rFonts w:ascii="Lotus Linotype" w:hAnsi="Lotus Linotype"/>
          <w:sz w:val="32"/>
          <w:szCs w:val="32"/>
          <w:rtl/>
          <w:cs/>
        </w:rPr>
        <w:t xml:space="preserve"> </w:t>
      </w:r>
      <w:r w:rsidRPr="00967086">
        <w:rPr>
          <w:rFonts w:ascii="Lotus Linotype" w:hAnsi="Lotus Linotype"/>
          <w:sz w:val="32"/>
          <w:szCs w:val="32"/>
          <w:rtl/>
        </w:rPr>
        <w:t>52</w:t>
      </w:r>
      <w:r w:rsidRPr="00967086">
        <w:rPr>
          <w:rFonts w:ascii="Lotus Linotype" w:hAnsi="Lotus Linotype" w:hint="cs"/>
          <w:sz w:val="32"/>
          <w:szCs w:val="32"/>
          <w:rtl/>
        </w:rPr>
        <w:t>.</w:t>
      </w:r>
    </w:p>
  </w:footnote>
  <w:footnote w:id="191">
    <w:p w:rsidR="00CE41B5" w:rsidRPr="00967086" w:rsidRDefault="00CE41B5" w:rsidP="008805B9">
      <w:pPr>
        <w:pStyle w:val="FootnoteText"/>
        <w:spacing w:line="440" w:lineRule="exact"/>
        <w:ind w:left="281" w:hanging="283"/>
        <w:jc w:val="lowKashida"/>
        <w:rPr>
          <w:rStyle w:val="FootnoteReference"/>
          <w:rFonts w:ascii="Lotus Linotype" w:hAnsi="Lotus Linotype"/>
          <w:sz w:val="32"/>
          <w:szCs w:val="32"/>
          <w:vertAlign w:val="baseline"/>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 xml:space="preserve">)  </w:t>
      </w:r>
      <w:r w:rsidRPr="00967086">
        <w:rPr>
          <w:rFonts w:ascii="Lotus Linotype" w:hAnsi="Lotus Linotype"/>
          <w:sz w:val="32"/>
          <w:szCs w:val="32"/>
          <w:rtl/>
        </w:rPr>
        <w:t xml:space="preserve"> ينظر : عالمية التعليم العالي في مملكة تايلاند، ( باللغة التايلاندية )، سومكيات كموك فان،</w:t>
      </w:r>
      <w:r w:rsidRPr="00967086">
        <w:rPr>
          <w:rFonts w:ascii="Lotus Linotype" w:hAnsi="Lotus Linotype" w:hint="cs"/>
          <w:sz w:val="32"/>
          <w:szCs w:val="32"/>
          <w:rtl/>
        </w:rPr>
        <w:t xml:space="preserve"> </w:t>
      </w:r>
      <w:r w:rsidRPr="00967086">
        <w:rPr>
          <w:rFonts w:ascii="Lotus Linotype" w:hAnsi="Lotus Linotype"/>
          <w:sz w:val="32"/>
          <w:szCs w:val="32"/>
          <w:rtl/>
        </w:rPr>
        <w:t xml:space="preserve">ص </w:t>
      </w:r>
      <w:r w:rsidRPr="00967086">
        <w:rPr>
          <w:rFonts w:ascii="Lotus Linotype" w:hAnsi="Lotus Linotype" w:hint="cs"/>
          <w:sz w:val="32"/>
          <w:szCs w:val="32"/>
          <w:rtl/>
        </w:rPr>
        <w:t>11،</w:t>
      </w:r>
      <w:r w:rsidRPr="00967086">
        <w:rPr>
          <w:rFonts w:ascii="Traditional Arabic" w:eastAsiaTheme="minorHAnsi" w:hAnsi="Traditional Arabic" w:hint="cs"/>
          <w:sz w:val="32"/>
          <w:szCs w:val="32"/>
          <w:rtl/>
        </w:rPr>
        <w:t xml:space="preserve"> و</w:t>
      </w:r>
      <w:r w:rsidRPr="00967086">
        <w:rPr>
          <w:rFonts w:ascii="Lotus Linotype" w:hAnsi="Lotus Linotype" w:hint="cs"/>
          <w:sz w:val="32"/>
          <w:szCs w:val="32"/>
          <w:rtl/>
        </w:rPr>
        <w:t>الاستراتيجية في تطوير التعليم، ( باللغة التايلاندية )، مركز نائب لمجلس التعليم، ص 7-9.</w:t>
      </w:r>
    </w:p>
  </w:footnote>
  <w:footnote w:id="192">
    <w:p w:rsidR="00CE41B5" w:rsidRPr="00967086" w:rsidRDefault="00CE41B5" w:rsidP="008805B9">
      <w:pPr>
        <w:pStyle w:val="FootnoteText"/>
        <w:spacing w:line="440" w:lineRule="exact"/>
        <w:ind w:left="281" w:hanging="283"/>
        <w:jc w:val="lowKashida"/>
        <w:rPr>
          <w:rStyle w:val="FootnoteReference"/>
          <w:rFonts w:ascii="Lotus Linotype" w:hAnsi="Lotus Linotype"/>
          <w:sz w:val="32"/>
          <w:szCs w:val="32"/>
          <w:vertAlign w:val="baseline"/>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 xml:space="preserve">)  </w:t>
      </w:r>
      <w:r w:rsidRPr="00967086">
        <w:rPr>
          <w:rFonts w:ascii="Lotus Linotype" w:hAnsi="Lotus Linotype"/>
          <w:sz w:val="32"/>
          <w:szCs w:val="32"/>
          <w:rtl/>
        </w:rPr>
        <w:t xml:space="preserve"> ينظر : عالمية التعليم العالي في مملكة تايلاند، ( باللغة التايلاندية )، سومكيات كموك فان،</w:t>
      </w:r>
      <w:r w:rsidRPr="00967086">
        <w:rPr>
          <w:rFonts w:ascii="Lotus Linotype" w:hAnsi="Lotus Linotype" w:hint="cs"/>
          <w:sz w:val="32"/>
          <w:szCs w:val="32"/>
          <w:rtl/>
        </w:rPr>
        <w:t xml:space="preserve"> </w:t>
      </w:r>
      <w:r w:rsidRPr="00967086">
        <w:rPr>
          <w:rFonts w:ascii="Lotus Linotype" w:hAnsi="Lotus Linotype"/>
          <w:sz w:val="32"/>
          <w:szCs w:val="32"/>
          <w:rtl/>
        </w:rPr>
        <w:t>ص</w:t>
      </w:r>
      <w:r w:rsidRPr="00967086">
        <w:rPr>
          <w:rFonts w:ascii="Lotus Linotype" w:hAnsi="Lotus Linotype" w:hint="cs"/>
          <w:sz w:val="32"/>
          <w:szCs w:val="32"/>
          <w:rtl/>
        </w:rPr>
        <w:t xml:space="preserve"> 2 </w:t>
      </w:r>
      <w:r w:rsidRPr="00967086">
        <w:rPr>
          <w:rFonts w:ascii="Lotus Linotype" w:hAnsi="Lotus Linotype"/>
          <w:sz w:val="32"/>
          <w:szCs w:val="32"/>
          <w:rtl/>
        </w:rPr>
        <w:t>–</w:t>
      </w:r>
      <w:r w:rsidRPr="00967086">
        <w:rPr>
          <w:rFonts w:ascii="Lotus Linotype" w:hAnsi="Lotus Linotype" w:hint="cs"/>
          <w:sz w:val="32"/>
          <w:szCs w:val="32"/>
          <w:rtl/>
        </w:rPr>
        <w:t xml:space="preserve"> 4، والتخطيط الاستراتيجي لمؤسسات التعليم العالي مسيرة 15 عام،( باللغة التايلاندية )، مركز مجلس الدراسات العليا، ص </w:t>
      </w:r>
      <w:r w:rsidRPr="00967086">
        <w:rPr>
          <w:rFonts w:asciiTheme="majorBidi" w:hAnsiTheme="majorBidi" w:cstheme="majorBidi"/>
          <w:sz w:val="32"/>
          <w:szCs w:val="32"/>
          <w:rtl/>
        </w:rPr>
        <w:t>(</w:t>
      </w:r>
      <w:r w:rsidRPr="00967086">
        <w:rPr>
          <w:rFonts w:asciiTheme="majorBidi" w:hAnsiTheme="majorBidi" w:cs="Angsana New"/>
          <w:sz w:val="32"/>
          <w:szCs w:val="40"/>
          <w:cs/>
          <w:lang w:bidi="th-TH"/>
        </w:rPr>
        <w:t xml:space="preserve">ก </w:t>
      </w:r>
      <w:r w:rsidRPr="00967086">
        <w:rPr>
          <w:rFonts w:asciiTheme="majorBidi" w:hAnsiTheme="majorBidi" w:cstheme="majorBidi"/>
          <w:sz w:val="32"/>
          <w:szCs w:val="32"/>
          <w:rtl/>
        </w:rPr>
        <w:t>)-(</w:t>
      </w:r>
      <w:r w:rsidRPr="00967086">
        <w:rPr>
          <w:rFonts w:asciiTheme="majorBidi" w:hAnsiTheme="majorBidi" w:cs="Angsana New"/>
          <w:sz w:val="32"/>
          <w:szCs w:val="40"/>
          <w:cs/>
          <w:lang w:bidi="th-TH"/>
        </w:rPr>
        <w:t xml:space="preserve"> จ </w:t>
      </w:r>
      <w:r w:rsidRPr="00967086">
        <w:rPr>
          <w:rFonts w:asciiTheme="majorBidi" w:hAnsiTheme="majorBidi" w:cstheme="majorBidi"/>
          <w:sz w:val="32"/>
          <w:szCs w:val="32"/>
          <w:rtl/>
        </w:rPr>
        <w:t>).</w:t>
      </w:r>
    </w:p>
  </w:footnote>
  <w:footnote w:id="193">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Style w:val="FootnoteReference"/>
          <w:rFonts w:ascii="Lotus Linotype" w:hAnsi="Lotus Linotype"/>
          <w:sz w:val="32"/>
          <w:szCs w:val="32"/>
          <w:vertAlign w:val="baseline"/>
          <w:rtl/>
        </w:rPr>
        <w:t>ابن منظور : لسان العرب : بيروت</w:t>
      </w:r>
      <w:r>
        <w:rPr>
          <w:rStyle w:val="FootnoteReference"/>
          <w:rFonts w:ascii="Lotus Linotype" w:hAnsi="Lotus Linotype" w:hint="cs"/>
          <w:sz w:val="32"/>
          <w:szCs w:val="32"/>
          <w:vertAlign w:val="baseline"/>
          <w:rtl/>
        </w:rPr>
        <w:t>،</w:t>
      </w:r>
      <w:r w:rsidRPr="00967086">
        <w:rPr>
          <w:rStyle w:val="FootnoteReference"/>
          <w:rFonts w:ascii="Lotus Linotype" w:hAnsi="Lotus Linotype"/>
          <w:sz w:val="32"/>
          <w:szCs w:val="32"/>
          <w:vertAlign w:val="baseline"/>
          <w:rtl/>
        </w:rPr>
        <w:t xml:space="preserve"> دار احياء التراث العربي</w:t>
      </w:r>
      <w:r>
        <w:rPr>
          <w:rStyle w:val="FootnoteReference"/>
          <w:rFonts w:ascii="Lotus Linotype" w:hAnsi="Lotus Linotype" w:hint="cs"/>
          <w:sz w:val="32"/>
          <w:szCs w:val="32"/>
          <w:vertAlign w:val="baseline"/>
          <w:rtl/>
        </w:rPr>
        <w:t>،</w:t>
      </w:r>
      <w:r w:rsidRPr="00967086">
        <w:rPr>
          <w:rStyle w:val="FootnoteReference"/>
          <w:rFonts w:ascii="Lotus Linotype" w:hAnsi="Lotus Linotype"/>
          <w:sz w:val="32"/>
          <w:szCs w:val="32"/>
          <w:vertAlign w:val="baseline"/>
          <w:rtl/>
        </w:rPr>
        <w:t xml:space="preserve"> مؤسسة التاريخ العربي</w:t>
      </w:r>
      <w:r>
        <w:rPr>
          <w:rStyle w:val="FootnoteReference"/>
          <w:rFonts w:ascii="Lotus Linotype" w:hAnsi="Lotus Linotype" w:hint="cs"/>
          <w:sz w:val="32"/>
          <w:szCs w:val="32"/>
          <w:vertAlign w:val="baseline"/>
          <w:rtl/>
        </w:rPr>
        <w:t>،</w:t>
      </w:r>
      <w:r>
        <w:rPr>
          <w:rFonts w:ascii="Lotus Linotype" w:hAnsi="Lotus Linotype" w:hint="cs"/>
          <w:sz w:val="32"/>
          <w:szCs w:val="32"/>
          <w:rtl/>
        </w:rPr>
        <w:t xml:space="preserve"> الطبعة الثالثة،</w:t>
      </w:r>
      <w:r>
        <w:rPr>
          <w:rStyle w:val="FootnoteReference"/>
          <w:rFonts w:ascii="Lotus Linotype" w:hAnsi="Lotus Linotype"/>
          <w:sz w:val="32"/>
          <w:szCs w:val="32"/>
          <w:vertAlign w:val="baseline"/>
          <w:rtl/>
        </w:rPr>
        <w:t xml:space="preserve"> 1999</w:t>
      </w:r>
      <w:r>
        <w:rPr>
          <w:rFonts w:ascii="Lotus Linotype" w:hAnsi="Lotus Linotype" w:hint="cs"/>
          <w:sz w:val="32"/>
          <w:szCs w:val="32"/>
          <w:rtl/>
        </w:rPr>
        <w:t>م،</w:t>
      </w:r>
      <w:r w:rsidRPr="00967086">
        <w:rPr>
          <w:rStyle w:val="FootnoteReference"/>
          <w:rFonts w:ascii="Lotus Linotype" w:hAnsi="Lotus Linotype"/>
          <w:sz w:val="32"/>
          <w:szCs w:val="32"/>
          <w:vertAlign w:val="baseline"/>
          <w:rtl/>
        </w:rPr>
        <w:t xml:space="preserve"> باب النون : مادة نهج : الجزء : 14 . ص : 300 .</w:t>
      </w:r>
    </w:p>
  </w:footnote>
  <w:footnote w:id="194">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Style w:val="FootnoteReference"/>
          <w:rFonts w:ascii="Lotus Linotype" w:hAnsi="Lotus Linotype"/>
          <w:sz w:val="32"/>
          <w:szCs w:val="32"/>
          <w:vertAlign w:val="baseline"/>
          <w:rtl/>
        </w:rPr>
        <w:t>سورة المائدة : الآية : 48 .</w:t>
      </w:r>
    </w:p>
  </w:footnote>
  <w:footnote w:id="195">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hint="eastAsia"/>
          <w:sz w:val="32"/>
          <w:szCs w:val="32"/>
          <w:rtl/>
        </w:rPr>
        <w:t>الجامع</w:t>
      </w:r>
      <w:r w:rsidRPr="00967086">
        <w:rPr>
          <w:rFonts w:ascii="Lotus Linotype" w:hAnsi="Lotus Linotype"/>
          <w:sz w:val="32"/>
          <w:szCs w:val="32"/>
          <w:rtl/>
        </w:rPr>
        <w:t xml:space="preserve"> </w:t>
      </w:r>
      <w:r w:rsidRPr="00967086">
        <w:rPr>
          <w:rFonts w:ascii="Lotus Linotype" w:hAnsi="Lotus Linotype" w:hint="eastAsia"/>
          <w:sz w:val="32"/>
          <w:szCs w:val="32"/>
          <w:rtl/>
        </w:rPr>
        <w:t>الأحكام</w:t>
      </w:r>
      <w:r w:rsidRPr="00967086">
        <w:rPr>
          <w:rFonts w:ascii="Lotus Linotype" w:hAnsi="Lotus Linotype"/>
          <w:sz w:val="32"/>
          <w:szCs w:val="32"/>
          <w:rtl/>
        </w:rPr>
        <w:t xml:space="preserve"> </w:t>
      </w:r>
      <w:r w:rsidRPr="00967086">
        <w:rPr>
          <w:rFonts w:ascii="Lotus Linotype" w:hAnsi="Lotus Linotype" w:hint="eastAsia"/>
          <w:sz w:val="32"/>
          <w:szCs w:val="32"/>
          <w:rtl/>
        </w:rPr>
        <w:t>القرآن،</w:t>
      </w:r>
      <w:r w:rsidRPr="00967086">
        <w:rPr>
          <w:rFonts w:ascii="Lotus Linotype" w:hAnsi="Lotus Linotype"/>
          <w:sz w:val="32"/>
          <w:szCs w:val="32"/>
          <w:rtl/>
        </w:rPr>
        <w:t xml:space="preserve"> </w:t>
      </w:r>
      <w:r w:rsidRPr="00967086">
        <w:rPr>
          <w:rFonts w:ascii="Lotus Linotype" w:hAnsi="Lotus Linotype" w:hint="eastAsia"/>
          <w:sz w:val="32"/>
          <w:szCs w:val="32"/>
          <w:rtl/>
        </w:rPr>
        <w:t>أبو</w:t>
      </w:r>
      <w:r w:rsidRPr="00967086">
        <w:rPr>
          <w:rFonts w:ascii="Lotus Linotype" w:hAnsi="Lotus Linotype"/>
          <w:sz w:val="32"/>
          <w:szCs w:val="32"/>
          <w:rtl/>
        </w:rPr>
        <w:t xml:space="preserve"> </w:t>
      </w:r>
      <w:r w:rsidRPr="00967086">
        <w:rPr>
          <w:rFonts w:ascii="Lotus Linotype" w:hAnsi="Lotus Linotype" w:hint="eastAsia"/>
          <w:sz w:val="32"/>
          <w:szCs w:val="32"/>
          <w:rtl/>
        </w:rPr>
        <w:t>عبدالله</w:t>
      </w:r>
      <w:r w:rsidRPr="00967086">
        <w:rPr>
          <w:rFonts w:ascii="Lotus Linotype" w:hAnsi="Lotus Linotype"/>
          <w:sz w:val="32"/>
          <w:szCs w:val="32"/>
          <w:rtl/>
        </w:rPr>
        <w:t xml:space="preserve"> </w:t>
      </w:r>
      <w:r w:rsidRPr="00967086">
        <w:rPr>
          <w:rFonts w:ascii="Lotus Linotype" w:hAnsi="Lotus Linotype" w:hint="eastAsia"/>
          <w:sz w:val="32"/>
          <w:szCs w:val="32"/>
          <w:rtl/>
        </w:rPr>
        <w:t>محمد</w:t>
      </w:r>
      <w:r w:rsidRPr="00967086">
        <w:rPr>
          <w:rFonts w:ascii="Lotus Linotype" w:hAnsi="Lotus Linotype"/>
          <w:sz w:val="32"/>
          <w:szCs w:val="32"/>
          <w:rtl/>
        </w:rPr>
        <w:t xml:space="preserve"> </w:t>
      </w:r>
      <w:r w:rsidRPr="00967086">
        <w:rPr>
          <w:rFonts w:ascii="Lotus Linotype" w:hAnsi="Lotus Linotype" w:hint="eastAsia"/>
          <w:sz w:val="32"/>
          <w:szCs w:val="32"/>
          <w:rtl/>
        </w:rPr>
        <w:t>بن</w:t>
      </w:r>
      <w:r w:rsidRPr="00967086">
        <w:rPr>
          <w:rFonts w:ascii="Lotus Linotype" w:hAnsi="Lotus Linotype"/>
          <w:sz w:val="32"/>
          <w:szCs w:val="32"/>
          <w:rtl/>
        </w:rPr>
        <w:t xml:space="preserve"> </w:t>
      </w:r>
      <w:r w:rsidRPr="00967086">
        <w:rPr>
          <w:rFonts w:ascii="Lotus Linotype" w:hAnsi="Lotus Linotype" w:hint="eastAsia"/>
          <w:sz w:val="32"/>
          <w:szCs w:val="32"/>
          <w:rtl/>
        </w:rPr>
        <w:t>أحمد</w:t>
      </w:r>
      <w:r w:rsidRPr="00967086">
        <w:rPr>
          <w:rFonts w:ascii="Lotus Linotype" w:hAnsi="Lotus Linotype"/>
          <w:sz w:val="32"/>
          <w:szCs w:val="32"/>
          <w:rtl/>
        </w:rPr>
        <w:t xml:space="preserve"> </w:t>
      </w:r>
      <w:r w:rsidRPr="00967086">
        <w:rPr>
          <w:rFonts w:ascii="Lotus Linotype" w:hAnsi="Lotus Linotype" w:hint="eastAsia"/>
          <w:sz w:val="32"/>
          <w:szCs w:val="32"/>
          <w:rtl/>
        </w:rPr>
        <w:t>القرطبي،</w:t>
      </w:r>
      <w:r w:rsidRPr="00967086">
        <w:rPr>
          <w:rFonts w:ascii="Lotus Linotype" w:hAnsi="Lotus Linotype"/>
          <w:sz w:val="32"/>
          <w:szCs w:val="32"/>
          <w:rtl/>
        </w:rPr>
        <w:t xml:space="preserve"> </w:t>
      </w:r>
      <w:r w:rsidRPr="00967086">
        <w:rPr>
          <w:rFonts w:ascii="Lotus Linotype" w:hAnsi="Lotus Linotype" w:hint="eastAsia"/>
          <w:sz w:val="32"/>
          <w:szCs w:val="32"/>
          <w:rtl/>
        </w:rPr>
        <w:t>تحقيق</w:t>
      </w:r>
      <w:r w:rsidRPr="00967086">
        <w:rPr>
          <w:rFonts w:ascii="Lotus Linotype" w:hAnsi="Lotus Linotype"/>
          <w:sz w:val="32"/>
          <w:szCs w:val="32"/>
          <w:rtl/>
        </w:rPr>
        <w:t xml:space="preserve"> : </w:t>
      </w:r>
      <w:r w:rsidRPr="00967086">
        <w:rPr>
          <w:rFonts w:ascii="Lotus Linotype" w:hAnsi="Lotus Linotype" w:hint="eastAsia"/>
          <w:sz w:val="32"/>
          <w:szCs w:val="32"/>
          <w:rtl/>
        </w:rPr>
        <w:t>عبدالله</w:t>
      </w:r>
      <w:r w:rsidRPr="00967086">
        <w:rPr>
          <w:rFonts w:ascii="Lotus Linotype" w:hAnsi="Lotus Linotype"/>
          <w:sz w:val="32"/>
          <w:szCs w:val="32"/>
          <w:rtl/>
        </w:rPr>
        <w:t xml:space="preserve"> </w:t>
      </w:r>
      <w:r w:rsidRPr="00967086">
        <w:rPr>
          <w:rFonts w:ascii="Lotus Linotype" w:hAnsi="Lotus Linotype" w:hint="eastAsia"/>
          <w:sz w:val="32"/>
          <w:szCs w:val="32"/>
          <w:rtl/>
        </w:rPr>
        <w:t>بن</w:t>
      </w:r>
      <w:r w:rsidRPr="00967086">
        <w:rPr>
          <w:rFonts w:ascii="Lotus Linotype" w:hAnsi="Lotus Linotype"/>
          <w:sz w:val="32"/>
          <w:szCs w:val="32"/>
          <w:rtl/>
        </w:rPr>
        <w:t xml:space="preserve"> </w:t>
      </w:r>
      <w:r w:rsidRPr="00967086">
        <w:rPr>
          <w:rFonts w:ascii="Lotus Linotype" w:hAnsi="Lotus Linotype" w:hint="eastAsia"/>
          <w:sz w:val="32"/>
          <w:szCs w:val="32"/>
          <w:rtl/>
        </w:rPr>
        <w:t>عبدالمحسن</w:t>
      </w:r>
      <w:r w:rsidRPr="00967086">
        <w:rPr>
          <w:rFonts w:ascii="Lotus Linotype" w:hAnsi="Lotus Linotype"/>
          <w:sz w:val="32"/>
          <w:szCs w:val="32"/>
          <w:rtl/>
        </w:rPr>
        <w:t xml:space="preserve"> </w:t>
      </w:r>
      <w:r w:rsidRPr="00967086">
        <w:rPr>
          <w:rFonts w:ascii="Lotus Linotype" w:hAnsi="Lotus Linotype" w:hint="eastAsia"/>
          <w:sz w:val="32"/>
          <w:szCs w:val="32"/>
          <w:rtl/>
        </w:rPr>
        <w:t>التركي</w:t>
      </w:r>
      <w:r w:rsidRPr="00967086">
        <w:rPr>
          <w:rFonts w:ascii="Lotus Linotype" w:hAnsi="Lotus Linotype"/>
          <w:sz w:val="32"/>
          <w:szCs w:val="32"/>
          <w:rtl/>
        </w:rPr>
        <w:t xml:space="preserve"> </w:t>
      </w:r>
      <w:r w:rsidRPr="00967086">
        <w:rPr>
          <w:rFonts w:ascii="Lotus Linotype" w:hAnsi="Lotus Linotype" w:hint="eastAsia"/>
          <w:sz w:val="32"/>
          <w:szCs w:val="32"/>
          <w:rtl/>
        </w:rPr>
        <w:t>وآخر،</w:t>
      </w:r>
      <w:r w:rsidRPr="00967086">
        <w:rPr>
          <w:rFonts w:ascii="Lotus Linotype" w:hAnsi="Lotus Linotype"/>
          <w:sz w:val="32"/>
          <w:szCs w:val="32"/>
          <w:rtl/>
        </w:rPr>
        <w:t xml:space="preserve"> </w:t>
      </w:r>
      <w:r w:rsidRPr="00967086">
        <w:rPr>
          <w:rFonts w:ascii="Lotus Linotype" w:hAnsi="Lotus Linotype" w:hint="eastAsia"/>
          <w:sz w:val="32"/>
          <w:szCs w:val="32"/>
          <w:rtl/>
        </w:rPr>
        <w:t>دار</w:t>
      </w:r>
      <w:r w:rsidRPr="00967086">
        <w:rPr>
          <w:rFonts w:ascii="Lotus Linotype" w:hAnsi="Lotus Linotype"/>
          <w:sz w:val="32"/>
          <w:szCs w:val="32"/>
          <w:rtl/>
        </w:rPr>
        <w:t xml:space="preserve"> </w:t>
      </w:r>
      <w:r w:rsidRPr="00967086">
        <w:rPr>
          <w:rFonts w:ascii="Lotus Linotype" w:hAnsi="Lotus Linotype" w:hint="eastAsia"/>
          <w:sz w:val="32"/>
          <w:szCs w:val="32"/>
          <w:rtl/>
        </w:rPr>
        <w:t>الفكر،</w:t>
      </w:r>
      <w:r w:rsidRPr="00967086">
        <w:rPr>
          <w:rFonts w:ascii="Lotus Linotype" w:hAnsi="Lotus Linotype"/>
          <w:sz w:val="32"/>
          <w:szCs w:val="32"/>
          <w:rtl/>
        </w:rPr>
        <w:t xml:space="preserve"> </w:t>
      </w:r>
      <w:r w:rsidRPr="00967086">
        <w:rPr>
          <w:rFonts w:ascii="Lotus Linotype" w:hAnsi="Lotus Linotype" w:hint="eastAsia"/>
          <w:sz w:val="32"/>
          <w:szCs w:val="32"/>
          <w:rtl/>
        </w:rPr>
        <w:t>سوريا،</w:t>
      </w:r>
      <w:r w:rsidRPr="00967086">
        <w:rPr>
          <w:rFonts w:ascii="Lotus Linotype" w:hAnsi="Lotus Linotype"/>
          <w:sz w:val="32"/>
          <w:szCs w:val="32"/>
          <w:rtl/>
        </w:rPr>
        <w:t xml:space="preserve"> (</w:t>
      </w:r>
      <w:r w:rsidRPr="00967086">
        <w:rPr>
          <w:rFonts w:ascii="Lotus Linotype" w:hAnsi="Lotus Linotype" w:hint="eastAsia"/>
          <w:sz w:val="32"/>
          <w:szCs w:val="32"/>
          <w:rtl/>
        </w:rPr>
        <w:t>د</w:t>
      </w:r>
      <w:r w:rsidRPr="00967086">
        <w:rPr>
          <w:rFonts w:ascii="Lotus Linotype" w:hAnsi="Lotus Linotype"/>
          <w:sz w:val="32"/>
          <w:szCs w:val="32"/>
          <w:rtl/>
        </w:rPr>
        <w:t>.</w:t>
      </w:r>
      <w:r w:rsidRPr="00967086">
        <w:rPr>
          <w:rFonts w:ascii="Lotus Linotype" w:hAnsi="Lotus Linotype" w:hint="eastAsia"/>
          <w:sz w:val="32"/>
          <w:szCs w:val="32"/>
          <w:rtl/>
        </w:rPr>
        <w:t>ت</w:t>
      </w:r>
      <w:r w:rsidRPr="00967086">
        <w:rPr>
          <w:rFonts w:ascii="Lotus Linotype" w:hAnsi="Lotus Linotype"/>
          <w:sz w:val="32"/>
          <w:szCs w:val="32"/>
          <w:rtl/>
        </w:rPr>
        <w:t xml:space="preserve"> )</w:t>
      </w:r>
      <w:r w:rsidRPr="00967086">
        <w:rPr>
          <w:rFonts w:ascii="Lotus Linotype" w:hAnsi="Lotus Linotype" w:hint="cs"/>
          <w:sz w:val="32"/>
          <w:szCs w:val="32"/>
          <w:rtl/>
        </w:rPr>
        <w:t xml:space="preserve">، </w:t>
      </w:r>
      <w:r w:rsidRPr="00967086">
        <w:rPr>
          <w:rStyle w:val="FootnoteReference"/>
          <w:rFonts w:ascii="Lotus Linotype" w:hAnsi="Lotus Linotype"/>
          <w:sz w:val="32"/>
          <w:szCs w:val="32"/>
          <w:vertAlign w:val="baseline"/>
          <w:rtl/>
        </w:rPr>
        <w:t>ص : 57 .</w:t>
      </w:r>
    </w:p>
  </w:footnote>
  <w:footnote w:id="196">
    <w:p w:rsidR="00CE41B5" w:rsidRPr="00967086" w:rsidRDefault="00CE41B5" w:rsidP="008805B9">
      <w:pPr>
        <w:pStyle w:val="FootnoteText"/>
        <w:spacing w:line="440" w:lineRule="exact"/>
        <w:ind w:left="281" w:hanging="283"/>
        <w:jc w:val="both"/>
        <w:rPr>
          <w:rStyle w:val="FootnoteReference"/>
          <w:rFonts w:ascii="Lotus Linotype" w:hAnsi="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Fonts w:ascii="Lotus Linotype" w:hAnsi="Lotus Linotype"/>
          <w:sz w:val="32"/>
          <w:szCs w:val="32"/>
          <w:rtl/>
        </w:rPr>
        <w:t>المناهج ومنظومة التعليم</w:t>
      </w:r>
      <w:r w:rsidRPr="00967086">
        <w:rPr>
          <w:rFonts w:ascii="Lotus Linotype" w:hAnsi="Lotus Linotype" w:hint="cs"/>
          <w:sz w:val="32"/>
          <w:szCs w:val="32"/>
          <w:rtl/>
        </w:rPr>
        <w:t>،</w:t>
      </w:r>
      <w:r w:rsidRPr="00967086">
        <w:rPr>
          <w:rFonts w:ascii="Lotus Linotype" w:hAnsi="Lotus Linotype"/>
          <w:sz w:val="32"/>
          <w:szCs w:val="32"/>
          <w:rtl/>
        </w:rPr>
        <w:t xml:space="preserve"> ماهر إسماعيل صبري</w:t>
      </w:r>
      <w:r w:rsidRPr="00967086">
        <w:rPr>
          <w:rFonts w:ascii="Lotus Linotype" w:hAnsi="Lotus Linotype" w:hint="cs"/>
          <w:sz w:val="32"/>
          <w:szCs w:val="32"/>
          <w:rtl/>
        </w:rPr>
        <w:t>،</w:t>
      </w:r>
      <w:r w:rsidRPr="00967086">
        <w:rPr>
          <w:rFonts w:ascii="Lotus Linotype" w:hAnsi="Lotus Linotype"/>
          <w:sz w:val="32"/>
          <w:szCs w:val="32"/>
          <w:rtl/>
        </w:rPr>
        <w:t xml:space="preserve"> مكتبة الرشد</w:t>
      </w:r>
      <w:r w:rsidRPr="00967086">
        <w:rPr>
          <w:rFonts w:ascii="Lotus Linotype" w:hAnsi="Lotus Linotype" w:hint="cs"/>
          <w:sz w:val="32"/>
          <w:szCs w:val="32"/>
          <w:rtl/>
        </w:rPr>
        <w:t xml:space="preserve">، </w:t>
      </w:r>
      <w:r w:rsidRPr="00967086">
        <w:rPr>
          <w:rFonts w:ascii="Lotus Linotype" w:hAnsi="Lotus Linotype"/>
          <w:sz w:val="32"/>
          <w:szCs w:val="32"/>
          <w:rtl/>
        </w:rPr>
        <w:t>الرياض</w:t>
      </w:r>
      <w:r w:rsidRPr="00967086">
        <w:rPr>
          <w:rFonts w:ascii="Lotus Linotype" w:hAnsi="Lotus Linotype" w:hint="cs"/>
          <w:sz w:val="32"/>
          <w:szCs w:val="32"/>
          <w:rtl/>
        </w:rPr>
        <w:t>،</w:t>
      </w:r>
      <w:r w:rsidRPr="00967086">
        <w:rPr>
          <w:rFonts w:ascii="Lotus Linotype" w:hAnsi="Lotus Linotype"/>
          <w:sz w:val="32"/>
          <w:szCs w:val="32"/>
          <w:rtl/>
        </w:rPr>
        <w:t xml:space="preserve"> 2008م</w:t>
      </w:r>
      <w:r w:rsidRPr="00967086">
        <w:rPr>
          <w:rFonts w:ascii="Lotus Linotype" w:hAnsi="Lotus Linotype" w:hint="cs"/>
          <w:sz w:val="32"/>
          <w:szCs w:val="32"/>
          <w:rtl/>
        </w:rPr>
        <w:t>،</w:t>
      </w:r>
      <w:r w:rsidRPr="00967086">
        <w:rPr>
          <w:rFonts w:ascii="Lotus Linotype" w:hAnsi="Lotus Linotype"/>
          <w:sz w:val="32"/>
          <w:szCs w:val="32"/>
          <w:rtl/>
        </w:rPr>
        <w:t xml:space="preserve"> ،ص 73- </w:t>
      </w:r>
      <w:r w:rsidRPr="00967086">
        <w:rPr>
          <w:rFonts w:ascii="Lotus Linotype" w:hAnsi="Lotus Linotype" w:hint="cs"/>
          <w:sz w:val="32"/>
          <w:szCs w:val="32"/>
          <w:rtl/>
        </w:rPr>
        <w:t>75.</w:t>
      </w:r>
    </w:p>
  </w:footnote>
  <w:footnote w:id="197">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w:t>
      </w:r>
      <w:r w:rsidRPr="00967086">
        <w:rPr>
          <w:rFonts w:ascii="Lotus Linotype" w:hAnsi="Lotus Linotype"/>
          <w:sz w:val="32"/>
          <w:szCs w:val="32"/>
          <w:rtl/>
        </w:rPr>
        <w:t>مصطلحات في المناهج وطرق التدريس</w:t>
      </w:r>
      <w:r w:rsidRPr="00967086">
        <w:rPr>
          <w:rFonts w:ascii="Lotus Linotype" w:hAnsi="Lotus Linotype" w:hint="cs"/>
          <w:sz w:val="32"/>
          <w:szCs w:val="32"/>
          <w:rtl/>
        </w:rPr>
        <w:t xml:space="preserve">، </w:t>
      </w:r>
      <w:r w:rsidRPr="00967086">
        <w:rPr>
          <w:rFonts w:ascii="Lotus Linotype" w:hAnsi="Lotus Linotype"/>
          <w:sz w:val="32"/>
          <w:szCs w:val="32"/>
          <w:rtl/>
        </w:rPr>
        <w:t>محمد السيد على</w:t>
      </w:r>
      <w:r w:rsidRPr="00967086">
        <w:rPr>
          <w:rFonts w:ascii="Lotus Linotype" w:hAnsi="Lotus Linotype" w:hint="cs"/>
          <w:sz w:val="32"/>
          <w:szCs w:val="32"/>
          <w:rtl/>
        </w:rPr>
        <w:t xml:space="preserve">، </w:t>
      </w:r>
      <w:r w:rsidRPr="00967086">
        <w:rPr>
          <w:rFonts w:ascii="Lotus Linotype" w:hAnsi="Lotus Linotype"/>
          <w:sz w:val="32"/>
          <w:szCs w:val="32"/>
          <w:rtl/>
        </w:rPr>
        <w:t>عامر للطباعة والنشر</w:t>
      </w:r>
      <w:r w:rsidRPr="00967086">
        <w:rPr>
          <w:rFonts w:ascii="Lotus Linotype" w:hAnsi="Lotus Linotype" w:hint="cs"/>
          <w:sz w:val="32"/>
          <w:szCs w:val="32"/>
          <w:rtl/>
        </w:rPr>
        <w:t xml:space="preserve">، المنصورة، مصر، 1988م، ص 13، و مجلة : </w:t>
      </w:r>
      <w:r w:rsidRPr="00967086">
        <w:rPr>
          <w:rFonts w:ascii="Lotus Linotype" w:hAnsi="Lotus Linotype"/>
          <w:sz w:val="32"/>
          <w:szCs w:val="32"/>
          <w:rtl/>
        </w:rPr>
        <w:t>مفاهيم مفتاحية في المناهج وطرق التدريس</w:t>
      </w:r>
      <w:r w:rsidRPr="00967086">
        <w:rPr>
          <w:rFonts w:ascii="Lotus Linotype" w:hAnsi="Lotus Linotype" w:hint="cs"/>
          <w:sz w:val="32"/>
          <w:szCs w:val="32"/>
          <w:rtl/>
        </w:rPr>
        <w:t xml:space="preserve">، </w:t>
      </w:r>
      <w:r w:rsidRPr="00967086">
        <w:rPr>
          <w:rFonts w:ascii="Lotus Linotype" w:hAnsi="Lotus Linotype"/>
          <w:sz w:val="32"/>
          <w:szCs w:val="32"/>
          <w:rtl/>
        </w:rPr>
        <w:t>أ. د</w:t>
      </w:r>
      <w:r w:rsidRPr="00967086">
        <w:rPr>
          <w:rFonts w:ascii="Lotus Linotype" w:hAnsi="Lotus Linotype" w:hint="cs"/>
          <w:sz w:val="32"/>
          <w:szCs w:val="32"/>
          <w:rtl/>
        </w:rPr>
        <w:t>.</w:t>
      </w:r>
      <w:r w:rsidRPr="00967086">
        <w:rPr>
          <w:rFonts w:ascii="Lotus Linotype" w:hAnsi="Lotus Linotype"/>
          <w:sz w:val="32"/>
          <w:szCs w:val="32"/>
          <w:rtl/>
        </w:rPr>
        <w:t xml:space="preserve"> ماهر إسماعيل صبري</w:t>
      </w:r>
      <w:r w:rsidRPr="00967086">
        <w:rPr>
          <w:rFonts w:ascii="Lotus Linotype" w:hAnsi="Lotus Linotype" w:hint="cs"/>
          <w:sz w:val="32"/>
          <w:szCs w:val="32"/>
          <w:rtl/>
        </w:rPr>
        <w:t xml:space="preserve">، م ج : </w:t>
      </w:r>
      <w:r w:rsidRPr="00967086">
        <w:rPr>
          <w:rFonts w:ascii="Lotus Linotype" w:hAnsi="Lotus Linotype"/>
          <w:sz w:val="32"/>
          <w:szCs w:val="32"/>
          <w:rtl/>
        </w:rPr>
        <w:t xml:space="preserve"> </w:t>
      </w:r>
      <w:r w:rsidRPr="00967086">
        <w:rPr>
          <w:rFonts w:ascii="Lotus Linotype" w:hAnsi="Lotus Linotype" w:hint="cs"/>
          <w:sz w:val="32"/>
          <w:szCs w:val="32"/>
          <w:rtl/>
        </w:rPr>
        <w:t xml:space="preserve">3، </w:t>
      </w:r>
      <w:r w:rsidRPr="00967086">
        <w:rPr>
          <w:rFonts w:ascii="Lotus Linotype" w:hAnsi="Lotus Linotype"/>
          <w:sz w:val="32"/>
          <w:szCs w:val="32"/>
          <w:rtl/>
        </w:rPr>
        <w:t xml:space="preserve"> العدد </w:t>
      </w:r>
      <w:r w:rsidRPr="00967086">
        <w:rPr>
          <w:rFonts w:ascii="Lotus Linotype" w:hAnsi="Lotus Linotype" w:hint="cs"/>
          <w:sz w:val="32"/>
          <w:szCs w:val="32"/>
          <w:rtl/>
        </w:rPr>
        <w:t xml:space="preserve">2، </w:t>
      </w:r>
      <w:r w:rsidRPr="00967086">
        <w:rPr>
          <w:rFonts w:ascii="Lotus Linotype" w:hAnsi="Lotus Linotype"/>
          <w:sz w:val="32"/>
          <w:szCs w:val="32"/>
          <w:rtl/>
        </w:rPr>
        <w:t xml:space="preserve"> مارس ٢٠٠٩ م</w:t>
      </w:r>
      <w:r w:rsidRPr="00967086">
        <w:rPr>
          <w:rFonts w:ascii="Lotus Linotype" w:hAnsi="Lotus Linotype" w:hint="cs"/>
          <w:sz w:val="32"/>
          <w:szCs w:val="32"/>
          <w:rtl/>
        </w:rPr>
        <w:t xml:space="preserve">، ص 13 </w:t>
      </w:r>
      <w:r w:rsidRPr="00967086">
        <w:rPr>
          <w:rFonts w:ascii="Lotus Linotype" w:hAnsi="Lotus Linotype"/>
          <w:sz w:val="32"/>
          <w:szCs w:val="32"/>
          <w:rtl/>
        </w:rPr>
        <w:t>–</w:t>
      </w:r>
      <w:r w:rsidRPr="00967086">
        <w:rPr>
          <w:rFonts w:ascii="Lotus Linotype" w:hAnsi="Lotus Linotype" w:hint="cs"/>
          <w:sz w:val="32"/>
          <w:szCs w:val="32"/>
          <w:rtl/>
        </w:rPr>
        <w:t xml:space="preserve"> 14. </w:t>
      </w:r>
    </w:p>
  </w:footnote>
  <w:footnote w:id="198">
    <w:p w:rsidR="00CE41B5" w:rsidRPr="00967086" w:rsidRDefault="00CE41B5" w:rsidP="008805B9">
      <w:pPr>
        <w:pStyle w:val="FootnoteText"/>
        <w:spacing w:line="440" w:lineRule="exact"/>
        <w:ind w:left="281" w:hanging="283"/>
        <w:jc w:val="lowKashida"/>
        <w:rPr>
          <w:rStyle w:val="FootnoteReference"/>
          <w:rFonts w:ascii="Lotus Linotype" w:hAnsi="Lotus Linotype" w:cs="Arial"/>
          <w:sz w:val="32"/>
          <w:szCs w:val="40"/>
          <w:vertAlign w:val="baseline"/>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 xml:space="preserve">)  </w:t>
      </w:r>
      <w:r w:rsidRPr="00967086">
        <w:rPr>
          <w:rFonts w:ascii="Lotus Linotype" w:hAnsi="Lotus Linotype"/>
          <w:sz w:val="32"/>
          <w:szCs w:val="32"/>
          <w:rtl/>
        </w:rPr>
        <w:t xml:space="preserve"> ينظر : </w:t>
      </w:r>
      <w:r w:rsidRPr="00967086">
        <w:rPr>
          <w:rFonts w:ascii="Lotus Linotype" w:hAnsi="Lotus Linotype" w:hint="cs"/>
          <w:sz w:val="32"/>
          <w:szCs w:val="32"/>
          <w:rtl/>
        </w:rPr>
        <w:t>تقرير إنجازات التعليم العالي والجامعات لعام 2550ب/2007م،( باللغة التايلاندية )، مركز مجلس الدراسا</w:t>
      </w:r>
      <w:r w:rsidRPr="00967086">
        <w:rPr>
          <w:rFonts w:ascii="Lotus Linotype" w:hAnsi="Lotus Linotype" w:hint="eastAsia"/>
          <w:sz w:val="32"/>
          <w:szCs w:val="32"/>
          <w:rtl/>
        </w:rPr>
        <w:t>ت</w:t>
      </w:r>
      <w:r w:rsidRPr="00967086">
        <w:rPr>
          <w:rFonts w:ascii="Lotus Linotype" w:hAnsi="Lotus Linotype" w:hint="cs"/>
          <w:sz w:val="32"/>
          <w:szCs w:val="32"/>
          <w:rtl/>
        </w:rPr>
        <w:t xml:space="preserve"> العليا ، ص 15، والتخطيط الاستراتيجي لمؤسسات التعليم العالي مسيرة 15 عام،( باللغة التايلاندية )، مركز مجلس الدراسات العليا، وزارة التعليم، ص (</w:t>
      </w:r>
      <w:r w:rsidRPr="00967086">
        <w:rPr>
          <w:rFonts w:asciiTheme="majorBidi" w:hAnsiTheme="majorBidi" w:cs="Angsana New"/>
          <w:sz w:val="32"/>
          <w:szCs w:val="32"/>
          <w:cs/>
          <w:lang w:bidi="th-TH"/>
        </w:rPr>
        <w:t>จ</w:t>
      </w:r>
      <w:r w:rsidRPr="00967086">
        <w:rPr>
          <w:rFonts w:ascii="Lotus Linotype" w:hAnsi="Lotus Linotype" w:hint="cs"/>
          <w:sz w:val="32"/>
          <w:szCs w:val="32"/>
          <w:rtl/>
        </w:rPr>
        <w:t>)</w:t>
      </w:r>
    </w:p>
  </w:footnote>
  <w:footnote w:id="199">
    <w:p w:rsidR="00CE41B5" w:rsidRPr="00967086" w:rsidRDefault="00CE41B5" w:rsidP="008805B9">
      <w:pPr>
        <w:tabs>
          <w:tab w:val="right" w:pos="364"/>
        </w:tabs>
        <w:spacing w:after="0" w:line="240" w:lineRule="auto"/>
        <w:ind w:left="364" w:hanging="364"/>
        <w:jc w:val="both"/>
        <w:rPr>
          <w:rFonts w:ascii="Traditional Arabic" w:hAnsi="Traditional Arabic" w:cs="Traditional Arabic"/>
          <w:sz w:val="32"/>
          <w:szCs w:val="32"/>
        </w:rPr>
      </w:pP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sz w:val="32"/>
          <w:szCs w:val="32"/>
          <w:rtl/>
          <w:cs/>
        </w:rPr>
        <w:t xml:space="preserve">  </w:t>
      </w:r>
      <w:r w:rsidRPr="00967086">
        <w:rPr>
          <w:rFonts w:ascii="Traditional Arabic" w:hAnsi="Traditional Arabic" w:cs="Traditional Arabic" w:hint="cs"/>
          <w:sz w:val="32"/>
          <w:szCs w:val="32"/>
          <w:rtl/>
        </w:rPr>
        <w:t>ينظر : ن</w:t>
      </w:r>
      <w:r w:rsidRPr="00967086">
        <w:rPr>
          <w:rFonts w:ascii="Traditional Arabic" w:hAnsi="Traditional Arabic" w:cs="Traditional Arabic"/>
          <w:sz w:val="32"/>
          <w:szCs w:val="32"/>
          <w:rtl/>
        </w:rPr>
        <w:t>ظام التعليم في البرازيل الاتحادية ومملكة 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مقرر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لمادة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المناهج المقارنة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جامعة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أم</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القرى،</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hint="cs"/>
          <w:sz w:val="32"/>
          <w:szCs w:val="32"/>
          <w:rtl/>
        </w:rPr>
        <w:t xml:space="preserve">55- 56، والمواقف على تطوير الجامعي،( باللغة التايلاندية )، كاسيم واتنأ شاي، ص 15 </w:t>
      </w:r>
      <w:r w:rsidRPr="00967086">
        <w:rPr>
          <w:rFonts w:ascii="Traditional Arabic" w:hAnsi="Traditional Arabic" w:cs="Traditional Arabic"/>
          <w:sz w:val="32"/>
          <w:szCs w:val="32"/>
          <w:rtl/>
        </w:rPr>
        <w:t>–</w:t>
      </w:r>
      <w:r w:rsidRPr="00967086">
        <w:rPr>
          <w:rFonts w:ascii="Traditional Arabic" w:hAnsi="Traditional Arabic" w:cs="Traditional Arabic" w:hint="cs"/>
          <w:sz w:val="32"/>
          <w:szCs w:val="32"/>
          <w:rtl/>
        </w:rPr>
        <w:t xml:space="preserve"> 16.</w:t>
      </w:r>
    </w:p>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cs/>
          <w:lang w:bidi="th-TH"/>
        </w:rPr>
      </w:pPr>
    </w:p>
  </w:footnote>
  <w:footnote w:id="200">
    <w:p w:rsidR="00CE41B5" w:rsidRPr="00967086" w:rsidRDefault="00CE41B5" w:rsidP="00B066EE">
      <w:pPr>
        <w:spacing w:after="0"/>
        <w:ind w:left="364" w:hanging="364"/>
        <w:jc w:val="both"/>
        <w:rPr>
          <w:rStyle w:val="FootnoteReference"/>
          <w:rFonts w:ascii="Traditional Arabic" w:hAnsi="Traditional Arabic"/>
          <w:sz w:val="32"/>
          <w:szCs w:val="32"/>
          <w:rtl/>
        </w:rPr>
      </w:pP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cs/>
        </w:rPr>
        <w:t>)</w:t>
      </w:r>
      <w:r w:rsidRPr="00967086">
        <w:rPr>
          <w:rStyle w:val="FootnoteReference"/>
          <w:rFonts w:ascii="Traditional Arabic" w:hAnsi="Traditional Arabic"/>
          <w:sz w:val="32"/>
          <w:szCs w:val="32"/>
          <w:rtl/>
          <w:cs/>
        </w:rPr>
        <w:t xml:space="preserve">  </w:t>
      </w:r>
      <w:r w:rsidRPr="00967086">
        <w:rPr>
          <w:rFonts w:ascii="Traditional Arabic" w:hAnsi="Traditional Arabic" w:cs="Traditional Arabic" w:hint="cs"/>
          <w:sz w:val="32"/>
          <w:szCs w:val="32"/>
          <w:rtl/>
        </w:rPr>
        <w:t>ينظر : ن</w:t>
      </w:r>
      <w:r w:rsidRPr="00967086">
        <w:rPr>
          <w:rFonts w:ascii="Traditional Arabic" w:hAnsi="Traditional Arabic" w:cs="Traditional Arabic"/>
          <w:sz w:val="32"/>
          <w:szCs w:val="32"/>
          <w:rtl/>
        </w:rPr>
        <w:t>ظام التعليم في البرازيل الاتحادية ومملكة 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مقرر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لمادة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المناهج المقارنة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جامعة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أم</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القرى،</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58 – 62</w:t>
      </w:r>
      <w:r w:rsidRPr="00967086">
        <w:rPr>
          <w:rFonts w:ascii="Traditional Arabic" w:hAnsi="Traditional Arabic" w:cs="Traditional Arabic" w:hint="cs"/>
          <w:sz w:val="32"/>
          <w:szCs w:val="32"/>
          <w:rtl/>
        </w:rPr>
        <w:t xml:space="preserve">، والمواقف على تطوير الجامعي،( باللغة التايلاندية )، كاسيم واتنأ شاي، ص 15 </w:t>
      </w:r>
      <w:r w:rsidRPr="00967086">
        <w:rPr>
          <w:rFonts w:ascii="Traditional Arabic" w:hAnsi="Traditional Arabic" w:cs="Traditional Arabic"/>
          <w:sz w:val="32"/>
          <w:szCs w:val="32"/>
          <w:rtl/>
        </w:rPr>
        <w:t>–</w:t>
      </w:r>
      <w:r w:rsidRPr="00967086">
        <w:rPr>
          <w:rFonts w:ascii="Traditional Arabic" w:hAnsi="Traditional Arabic" w:cs="Traditional Arabic" w:hint="cs"/>
          <w:sz w:val="32"/>
          <w:szCs w:val="32"/>
          <w:rtl/>
        </w:rPr>
        <w:t xml:space="preserve"> 18.</w:t>
      </w:r>
    </w:p>
  </w:footnote>
  <w:footnote w:id="201">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Traditional Arabic" w:hAnsi="Traditional Arabic" w:hint="cs"/>
          <w:sz w:val="32"/>
          <w:szCs w:val="32"/>
          <w:rtl/>
        </w:rPr>
        <w:t xml:space="preserve">ينظر : </w:t>
      </w:r>
      <w:r w:rsidRPr="00967086">
        <w:rPr>
          <w:rFonts w:ascii="Traditional Arabic" w:hAnsi="Traditional Arabic"/>
          <w:sz w:val="32"/>
          <w:szCs w:val="32"/>
          <w:rtl/>
        </w:rPr>
        <w:t>نظام التعليم في البرازيل الاتحادية ومملكة تايلاند،</w:t>
      </w:r>
      <w:r w:rsidRPr="00967086">
        <w:rPr>
          <w:rFonts w:ascii="Traditional Arabic" w:hAnsi="Traditional Arabic"/>
          <w:sz w:val="32"/>
          <w:szCs w:val="32"/>
          <w:rtl/>
          <w:cs/>
        </w:rPr>
        <w:t xml:space="preserve"> </w:t>
      </w:r>
      <w:r w:rsidRPr="00967086">
        <w:rPr>
          <w:rFonts w:ascii="Traditional Arabic" w:hAnsi="Traditional Arabic"/>
          <w:sz w:val="32"/>
          <w:szCs w:val="32"/>
          <w:rtl/>
        </w:rPr>
        <w:t>، ص</w:t>
      </w:r>
      <w:r w:rsidRPr="00967086">
        <w:rPr>
          <w:rFonts w:ascii="Traditional Arabic" w:hAnsi="Traditional Arabic" w:hint="cs"/>
          <w:sz w:val="32"/>
          <w:szCs w:val="32"/>
          <w:rtl/>
        </w:rPr>
        <w:t xml:space="preserve"> 63.</w:t>
      </w:r>
      <w:r w:rsidRPr="00967086">
        <w:rPr>
          <w:rFonts w:ascii="Lotus Linotype" w:hAnsi="Lotus Linotype"/>
          <w:sz w:val="32"/>
          <w:szCs w:val="32"/>
          <w:rtl/>
        </w:rPr>
        <w:t xml:space="preserve"> ينظر : عالمية التعليم العالي في مملكة تايلاند، ( باللغة التايلاندية )، سومكيات كموك فان، ص </w:t>
      </w:r>
      <w:r w:rsidRPr="00967086">
        <w:rPr>
          <w:rFonts w:ascii="Lotus Linotype" w:hAnsi="Lotus Linotype" w:hint="cs"/>
          <w:sz w:val="32"/>
          <w:szCs w:val="32"/>
          <w:rtl/>
        </w:rPr>
        <w:t xml:space="preserve">9-13، 105-108، 125-130، تقرير إنجازات التعليم العالي والجامعات لعام 2550ب/2007م،ص 19 </w:t>
      </w:r>
      <w:r w:rsidRPr="00967086">
        <w:rPr>
          <w:rFonts w:ascii="Lotus Linotype" w:hAnsi="Lotus Linotype"/>
          <w:sz w:val="32"/>
          <w:szCs w:val="32"/>
          <w:rtl/>
        </w:rPr>
        <w:t>–</w:t>
      </w:r>
      <w:r w:rsidRPr="00967086">
        <w:rPr>
          <w:rFonts w:ascii="Lotus Linotype" w:hAnsi="Lotus Linotype" w:hint="cs"/>
          <w:sz w:val="32"/>
          <w:szCs w:val="32"/>
          <w:rtl/>
        </w:rPr>
        <w:t xml:space="preserve"> 22.</w:t>
      </w:r>
    </w:p>
  </w:footnote>
  <w:footnote w:id="202">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Traditional Arabic" w:hAnsi="Traditional Arabic"/>
          <w:sz w:val="32"/>
          <w:szCs w:val="32"/>
          <w:rtl/>
        </w:rPr>
        <w:t>هو أحمد بن علي بن عبدالقادر بن محمد المقريزي، ولد سنة 769 هـ، مؤرخ، محدث، ومشارك في بعض العلوم، له من المصنفات : المواعظ والاعتبار بذكر الخطط والآثار، والسلوك في معرفة دول الملوك، وجنى الأزهار من الروض المعطار، توفي في سنة 845 هـ، ينظر : الضوء اللامع، السخاوي، جـ 2 ص 21 – 25، وحسن المحاضرة، السيوطي، جـ 1 ص 321.</w:t>
      </w:r>
    </w:p>
  </w:footnote>
  <w:footnote w:id="203">
    <w:p w:rsidR="00CE41B5" w:rsidRPr="00967086" w:rsidRDefault="00CE41B5" w:rsidP="008805B9">
      <w:pPr>
        <w:pStyle w:val="FootnoteText"/>
        <w:spacing w:line="440" w:lineRule="exact"/>
        <w:ind w:left="281" w:hanging="283"/>
        <w:jc w:val="lowKashida"/>
        <w:rPr>
          <w:rStyle w:val="FootnoteReference"/>
          <w:rFonts w:ascii="Lotus Linotype" w:hAnsi="Lotus Linotype"/>
          <w:sz w:val="32"/>
          <w:szCs w:val="32"/>
          <w:vertAlign w:val="baseline"/>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 ينظر : حكاية عن تاريخ فطاني، ( باللغة التايلاندية )، أو دوم فاتنا وونج، مؤسسة الصغير فرأفاي، بانكوك، 2553ب/ 2010م، ص 167- 173، وحكاية من فطاني، ( باللغة التايلاندية )، فرأفون رانغ نارون، ص 39 </w:t>
      </w:r>
      <w:r w:rsidRPr="00967086">
        <w:rPr>
          <w:rFonts w:ascii="Lotus Linotype" w:hAnsi="Lotus Linotype"/>
          <w:sz w:val="32"/>
          <w:szCs w:val="32"/>
          <w:rtl/>
        </w:rPr>
        <w:t>–</w:t>
      </w:r>
      <w:r w:rsidRPr="00967086">
        <w:rPr>
          <w:rFonts w:ascii="Lotus Linotype" w:hAnsi="Lotus Linotype" w:hint="cs"/>
          <w:sz w:val="32"/>
          <w:szCs w:val="32"/>
          <w:rtl/>
        </w:rPr>
        <w:t xml:space="preserve"> 45.</w:t>
      </w:r>
    </w:p>
  </w:footnote>
  <w:footnote w:id="204">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Traditional Arabic" w:hAnsi="Traditional Arabic" w:hint="cs"/>
          <w:sz w:val="32"/>
          <w:szCs w:val="32"/>
          <w:rtl/>
        </w:rPr>
        <w:t xml:space="preserve">ينظر : </w:t>
      </w:r>
      <w:r w:rsidRPr="00967086">
        <w:rPr>
          <w:rFonts w:ascii="Traditional Arabic" w:hAnsi="Traditional Arabic"/>
          <w:sz w:val="32"/>
          <w:szCs w:val="32"/>
          <w:rtl/>
        </w:rPr>
        <w:t>التعليم الإسلامي في فهم الدعوة الإسلامية، دراسة وضعية المدارس الدينية في ولاية جالا، لعرفان محمد حاج لافيه، رسالة ماجستير غير منشورة، ص 105.</w:t>
      </w:r>
    </w:p>
  </w:footnote>
  <w:footnote w:id="205">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 الدعوة الإسلامية في جنوب تايلاند : دراسة عن انتشارها خلال سنة 1960م – 1991م، لنور الدين داقاها، رسالة ماجستير غير منشورة ( باللغة الملايوية )، ص 134 – 135.</w:t>
      </w:r>
    </w:p>
  </w:footnote>
  <w:footnote w:id="206">
    <w:p w:rsidR="00CE41B5" w:rsidRPr="00967086" w:rsidRDefault="00CE41B5" w:rsidP="002C2452">
      <w:pPr>
        <w:pStyle w:val="FootnoteText"/>
        <w:spacing w:line="440" w:lineRule="exact"/>
        <w:ind w:left="281" w:hanging="283"/>
        <w:jc w:val="lowKashida"/>
        <w:rPr>
          <w:rStyle w:val="FootnoteReference"/>
          <w:rFonts w:ascii="Lotus Linotype" w:hAnsi="Lotus Linotype" w:cs="Times New Roman"/>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الشيخ حاج وان أحمد بن وان إدريس، ولد في سنة 1290 هـ، درس على الشيخ أحمد زين الفطاني، وغيره من العلماء، وأخذ عنه : الشيخ حسن بن محمد أمين، مؤسس فندق مَقْ أَغْكُوْل، وحاج نئ مأ، مدير مركز الدراسات الإسلامية العالمية بفطاني، وحاج بَرَاسُوْت مفتي عام تايلاند سابقاً،</w:t>
      </w:r>
      <w:r>
        <w:rPr>
          <w:rFonts w:ascii="Traditional Arabic" w:hAnsi="Traditional Arabic" w:hint="cs"/>
          <w:sz w:val="32"/>
          <w:szCs w:val="32"/>
          <w:rtl/>
        </w:rPr>
        <w:t xml:space="preserve"> </w:t>
      </w:r>
      <w:r w:rsidRPr="00967086">
        <w:rPr>
          <w:rFonts w:ascii="Traditional Arabic" w:hAnsi="Traditional Arabic"/>
          <w:sz w:val="32"/>
          <w:szCs w:val="32"/>
          <w:rtl/>
        </w:rPr>
        <w:t xml:space="preserve">وغيرهم، </w:t>
      </w:r>
      <w:r>
        <w:rPr>
          <w:rFonts w:ascii="Traditional Arabic" w:hAnsi="Traditional Arabic"/>
          <w:sz w:val="32"/>
          <w:szCs w:val="32"/>
        </w:rPr>
        <w:sym w:font="Wingdings 3" w:char="F0CB"/>
      </w:r>
      <w:r>
        <w:rPr>
          <w:rFonts w:ascii="Traditional Arabic" w:hAnsi="Traditional Arabic" w:hint="cs"/>
          <w:sz w:val="32"/>
          <w:szCs w:val="32"/>
          <w:rtl/>
        </w:rPr>
        <w:t xml:space="preserve"> </w:t>
      </w:r>
      <w:r>
        <w:rPr>
          <w:rFonts w:ascii="Traditional Arabic" w:hAnsi="Traditional Arabic"/>
          <w:sz w:val="32"/>
          <w:szCs w:val="32"/>
        </w:rPr>
        <w:sym w:font="Wingdings 3" w:char="F0C9"/>
      </w:r>
      <w:r w:rsidRPr="00967086">
        <w:rPr>
          <w:rFonts w:ascii="Traditional Arabic" w:hAnsi="Traditional Arabic"/>
          <w:sz w:val="32"/>
          <w:szCs w:val="32"/>
          <w:rtl/>
        </w:rPr>
        <w:t>كان رحمه الله عضواً للهيئة التنفيذية للأحكام الشرعية، ومستشار لملك جَمْبُو بولاية فطاني، وقد ألف رحمه الله كتاباً واحداً فقط وهو رسالة الحج، توفي رحمه الله في سنة 1376هـ.</w:t>
      </w:r>
    </w:p>
  </w:footnote>
  <w:footnote w:id="207">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Traditional Arabic" w:hAnsi="Traditional Arabic"/>
          <w:sz w:val="32"/>
          <w:szCs w:val="32"/>
          <w:rtl/>
        </w:rPr>
        <w:t>هو علي بن عقيل بن محمد البغدادي، ولد سنة إحدى وثلاثين وأربعمائة، وتتلمذ على القاضي أبي يعلى وأبي إسحاق الشيرازي وأبي الطيب الطبري وغيرهم، له مصنفات كثيرة، منها : كتاب الفنون،</w:t>
      </w:r>
      <w:r>
        <w:rPr>
          <w:rFonts w:ascii="Traditional Arabic" w:hAnsi="Traditional Arabic" w:hint="cs"/>
          <w:sz w:val="32"/>
          <w:szCs w:val="32"/>
          <w:rtl/>
        </w:rPr>
        <w:t xml:space="preserve"> </w:t>
      </w:r>
      <w:r w:rsidRPr="00967086">
        <w:rPr>
          <w:rFonts w:ascii="Traditional Arabic" w:hAnsi="Traditional Arabic"/>
          <w:sz w:val="32"/>
          <w:szCs w:val="32"/>
          <w:rtl/>
        </w:rPr>
        <w:t>والفصول وغيرها، توفي رحمه الله في سنة ثلاث عشرة وخمسمائة، ينظر : الذيل على طبقات الحنابلة، لابن رجب جـ 3 ص 142، والمقصد الأرشد، لابن مفلح جـ 2 ص 245.</w:t>
      </w:r>
    </w:p>
  </w:footnote>
  <w:footnote w:id="208">
    <w:p w:rsidR="00CE41B5" w:rsidRPr="00967086" w:rsidRDefault="00CE41B5" w:rsidP="00B066EE">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الشيخ حاج حسن بن محمد أمين، ولد سنة 1313 هـ، وأخذ عن : الشيخ عبدالله جاؤوق، والشيخ أحمد وان إدريس، والشيخ على مالكي، والشيخ مختار عطارد، وتتلمذ عليه : حاج مَتْ دَاكَغ مؤسس فندق بَنَغ فَدُور، وحاج عبدالرشيد فُومْبِيغ مؤسس مدرسة الثقافة الإسلامية، وحاج عبدالرشيد ورع،</w:t>
      </w:r>
      <w:r>
        <w:rPr>
          <w:rFonts w:ascii="Traditional Arabic" w:hAnsi="Traditional Arabic" w:hint="cs"/>
          <w:sz w:val="32"/>
          <w:szCs w:val="32"/>
          <w:rtl/>
        </w:rPr>
        <w:t xml:space="preserve"> </w:t>
      </w:r>
      <w:r w:rsidRPr="00967086">
        <w:rPr>
          <w:rFonts w:ascii="Traditional Arabic" w:hAnsi="Traditional Arabic"/>
          <w:sz w:val="32"/>
          <w:szCs w:val="32"/>
        </w:rPr>
        <w:sym w:font="Wingdings 3" w:char="F0CB"/>
      </w:r>
      <w:r>
        <w:rPr>
          <w:rFonts w:ascii="Traditional Arabic" w:hAnsi="Traditional Arabic" w:hint="cs"/>
          <w:sz w:val="32"/>
          <w:szCs w:val="32"/>
          <w:rtl/>
        </w:rPr>
        <w:t xml:space="preserve">        </w:t>
      </w:r>
      <w:r w:rsidRPr="00967086">
        <w:rPr>
          <w:rFonts w:ascii="Traditional Arabic" w:hAnsi="Traditional Arabic"/>
          <w:sz w:val="32"/>
          <w:szCs w:val="32"/>
          <w:rtl/>
        </w:rPr>
        <w:t xml:space="preserve"> </w:t>
      </w:r>
      <w:r w:rsidRPr="00967086">
        <w:rPr>
          <w:rFonts w:ascii="Traditional Arabic" w:hAnsi="Traditional Arabic"/>
          <w:sz w:val="32"/>
          <w:szCs w:val="32"/>
        </w:rPr>
        <w:sym w:font="Wingdings 3" w:char="F0C9"/>
      </w:r>
      <w:r>
        <w:rPr>
          <w:rFonts w:ascii="Traditional Arabic" w:hAnsi="Traditional Arabic" w:hint="cs"/>
          <w:sz w:val="32"/>
          <w:szCs w:val="32"/>
          <w:rtl/>
        </w:rPr>
        <w:t xml:space="preserve"> </w:t>
      </w:r>
      <w:r w:rsidRPr="00967086">
        <w:rPr>
          <w:rFonts w:ascii="Traditional Arabic" w:hAnsi="Traditional Arabic"/>
          <w:sz w:val="32"/>
          <w:szCs w:val="32"/>
          <w:rtl/>
        </w:rPr>
        <w:t>مؤسس فندق جَارَقْ كَرِيَان، وكان رحمه الله قاضي المجلس الإسلامي بفطاني، ولم يؤلف شيئاً،توفي سنة 1389هـ،</w:t>
      </w:r>
      <w:r>
        <w:rPr>
          <w:rFonts w:ascii="Traditional Arabic" w:hAnsi="Traditional Arabic" w:hint="cs"/>
          <w:sz w:val="32"/>
          <w:szCs w:val="32"/>
          <w:rtl/>
        </w:rPr>
        <w:t xml:space="preserve"> </w:t>
      </w:r>
      <w:r w:rsidRPr="00967086">
        <w:rPr>
          <w:rFonts w:ascii="Traditional Arabic" w:hAnsi="Traditional Arabic"/>
          <w:sz w:val="32"/>
          <w:szCs w:val="32"/>
          <w:rtl/>
        </w:rPr>
        <w:t>انظر : مجلة مغاسوه، مقالة بعنوان حاج حسن مق أغكول فقيه دولة فطاني، لأحمد فتحي الفطاني، العدد 511، رمضان، شوال 1418هـ، ص 16- 18.</w:t>
      </w:r>
    </w:p>
  </w:footnote>
  <w:footnote w:id="209">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 مجلة مغاسوه، فغاسوه مقالة بعنوان : حاج عبدالرحمن دالا فطاني، لأحمد فتحي الفطاني، كلنتن، مجلس أكام إسلام، عدد 98، عام 1989م. ص 38 - 39.</w:t>
      </w:r>
    </w:p>
  </w:footnote>
  <w:footnote w:id="210">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Traditional Arabic" w:hAnsi="Traditional Arabic"/>
          <w:sz w:val="32"/>
          <w:szCs w:val="32"/>
          <w:rtl/>
        </w:rPr>
        <w:t>ستأتي ترجمته في مطلب أشهر مشايخ الكتاتيب ودورهم الدعوي.</w:t>
      </w:r>
    </w:p>
  </w:footnote>
  <w:footnote w:id="211">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الكتاب من الكتب التراث الملايوية في العقيدة، ويشتمل على مسائل عقدية في أسماء الله وصفاته، ولكنه علي العقيدة الأشعرية.</w:t>
      </w:r>
    </w:p>
  </w:footnote>
  <w:footnote w:id="212">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الشيخ أحمد بن حاج أوانج، درس على : الشيخ عبدالرحمن دالا، والشيخ عبدالقادر المنديلي، والشيخ إسماعيل سَمَلا، وأخذ عنه الشيخ إسماعيل بن عبدالرحمن، مدير كراسق حالياً، وحاج محمد داود بن أحمد وغيرهما، له مؤلف واحد وهو : مختارات في الزهد والتصوف، توفي سنة عام 1418هـ.</w:t>
      </w:r>
    </w:p>
  </w:footnote>
  <w:footnote w:id="213">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 أهمية اللغة العربية في نشر الدعوة الإسلامية في فطاني في جنوب تايلاند، لماهاما صارئ يوروه، رسالة ماجستير غير منشورة، ص 40، ومن معالم التاريخ السياسي والعلمي الإسلامي في فطاني، لعبدالغني فطاني، مجلة التجديد، الجامعة الإسلامية العالمية بماليزيا، العدد العشرون، السنة العاشرة، 1427هـ / 2006م، ص 158، ودور المؤسسات الإغاثة الإسلامية في الارتقاء بواقع تعليم اللغة العربية لأبناء الشعوب غير العربية، لعبدالرحمن بن شيك وآخر، مجلة علوم إنسانية، العدد 38، السنة السادسة عام 2008م، ص 38.</w:t>
      </w:r>
    </w:p>
  </w:footnote>
  <w:footnote w:id="214">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 xml:space="preserve">ينظر : اللغة العربية في فطاني : حضور ثقافي ودواع مرحلية، لعبدالقادر أحمد سعد وبشير مهدي علي، بحث مقدم لمؤتمر دور الدراسات الإسلامية في المجتمع العولمي بكلية </w:t>
      </w:r>
      <w:r w:rsidRPr="00967086">
        <w:rPr>
          <w:rFonts w:ascii="Traditional Arabic" w:hAnsi="Traditional Arabic" w:hint="cs"/>
          <w:sz w:val="32"/>
          <w:szCs w:val="32"/>
          <w:rtl/>
        </w:rPr>
        <w:t>الدراسا</w:t>
      </w:r>
      <w:r w:rsidRPr="00967086">
        <w:rPr>
          <w:rFonts w:ascii="Traditional Arabic" w:hAnsi="Traditional Arabic" w:hint="eastAsia"/>
          <w:sz w:val="32"/>
          <w:szCs w:val="32"/>
          <w:rtl/>
        </w:rPr>
        <w:t>ت</w:t>
      </w:r>
      <w:r w:rsidRPr="00967086">
        <w:rPr>
          <w:rFonts w:ascii="Traditional Arabic" w:hAnsi="Traditional Arabic"/>
          <w:sz w:val="32"/>
          <w:szCs w:val="32"/>
          <w:rtl/>
        </w:rPr>
        <w:t xml:space="preserve"> الإسلامية بجامعة الأمير سونجكلا نكرين، فطاني، في 21 – 23 ديسمبر عام 2010م.، ص 9.</w:t>
      </w:r>
    </w:p>
  </w:footnote>
  <w:footnote w:id="215">
    <w:p w:rsidR="00CE41B5" w:rsidRPr="00967086" w:rsidRDefault="00CE41B5" w:rsidP="00B066EE">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Traditional Arabic" w:hAnsi="Traditional Arabic"/>
          <w:sz w:val="32"/>
          <w:szCs w:val="32"/>
          <w:rtl/>
        </w:rPr>
        <w:t>ينظر : الدعوة الإسلامية في جنوب تايلاند : دراسة عن انتشارها خلال سنة 1960 م – 1991م، لنور الدين دقاها، ص 136، وأهمية اللغة العربية في نشر الدعوة الإسلامية في فطاني في جنوب تايلاند، لماهاما صارئ يوروه، رسالة ماجستير غير منشورة، ص 42، وفقه</w:t>
      </w:r>
      <w:r w:rsidRPr="00967086">
        <w:rPr>
          <w:rFonts w:ascii="Lotus Linotype" w:hAnsi="Lotus Linotype" w:cs="Lotus Linotype" w:hint="cs"/>
          <w:sz w:val="32"/>
          <w:szCs w:val="32"/>
          <w:rtl/>
        </w:rPr>
        <w:t xml:space="preserve"> </w:t>
      </w:r>
      <w:r w:rsidRPr="00967086">
        <w:rPr>
          <w:rFonts w:ascii="Traditional Arabic" w:hAnsi="Traditional Arabic"/>
          <w:sz w:val="32"/>
          <w:szCs w:val="32"/>
          <w:rtl/>
        </w:rPr>
        <w:t>رسالة الشيخ محمد بن إسماعيل الداودي الفطاني في كتاب مطلع البدرين، لعزمن تالي</w:t>
      </w:r>
      <w:r w:rsidRPr="00967086">
        <w:rPr>
          <w:rFonts w:ascii="Traditional Arabic" w:hAnsi="Traditional Arabic" w:hint="cs"/>
          <w:sz w:val="32"/>
          <w:szCs w:val="32"/>
          <w:rtl/>
        </w:rPr>
        <w:t xml:space="preserve"> </w:t>
      </w:r>
      <w:r w:rsidRPr="00967086">
        <w:rPr>
          <w:rFonts w:ascii="Traditional Arabic" w:hAnsi="Traditional Arabic"/>
          <w:sz w:val="32"/>
          <w:szCs w:val="32"/>
          <w:rtl/>
        </w:rPr>
        <w:t>رسالة ماجستير غير منشورة،</w:t>
      </w:r>
      <w:r>
        <w:rPr>
          <w:rFonts w:ascii="Traditional Arabic" w:hAnsi="Traditional Arabic" w:hint="cs"/>
          <w:sz w:val="32"/>
          <w:szCs w:val="32"/>
          <w:rtl/>
        </w:rPr>
        <w:t xml:space="preserve"> </w:t>
      </w:r>
      <w:r w:rsidRPr="00967086">
        <w:rPr>
          <w:rFonts w:ascii="Traditional Arabic" w:hAnsi="Traditional Arabic"/>
          <w:sz w:val="32"/>
          <w:szCs w:val="32"/>
          <w:rtl/>
        </w:rPr>
        <w:t>مقدمة إلى قسم الدراسات الإسلامية، جامعة الأمير سونجكلا نكرين، فطاني، عام 1426هـ ، ص 41.</w:t>
      </w:r>
    </w:p>
  </w:footnote>
  <w:footnote w:id="216">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Pr>
          <w:rFonts w:ascii="Traditional Arabic" w:hAnsi="Traditional Arabic" w:hint="cs"/>
          <w:sz w:val="32"/>
          <w:szCs w:val="32"/>
          <w:rtl/>
        </w:rPr>
        <w:t xml:space="preserve">سورة </w:t>
      </w:r>
      <w:r w:rsidRPr="00434DF1">
        <w:rPr>
          <w:rFonts w:ascii="Traditional Arabic" w:hAnsi="Traditional Arabic"/>
          <w:sz w:val="32"/>
          <w:szCs w:val="32"/>
          <w:rtl/>
        </w:rPr>
        <w:t>آل عمران: ١٨</w:t>
      </w:r>
      <w:r>
        <w:rPr>
          <w:rFonts w:ascii="Traditional Arabic" w:hAnsi="Traditional Arabic" w:hint="cs"/>
          <w:sz w:val="32"/>
          <w:szCs w:val="32"/>
          <w:rtl/>
        </w:rPr>
        <w:t>.</w:t>
      </w:r>
    </w:p>
  </w:footnote>
  <w:footnote w:id="217">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Lotus Linotype" w:hAnsi="Lotus Linotype"/>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hint="cs"/>
          <w:sz w:val="32"/>
          <w:szCs w:val="32"/>
          <w:rtl/>
        </w:rPr>
        <w:t xml:space="preserve">ينظر : </w:t>
      </w:r>
      <w:r w:rsidRPr="00967086">
        <w:rPr>
          <w:rFonts w:ascii="Traditional Arabic" w:hAnsi="Traditional Arabic" w:hint="eastAsia"/>
          <w:sz w:val="32"/>
          <w:szCs w:val="32"/>
          <w:rtl/>
        </w:rPr>
        <w:t>مفتاح</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دار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السعادة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ومنشورة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ولاية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العلم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والإرادة،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محمد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أبي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بكر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ابن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القيم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الجوزية،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دار</w:t>
      </w:r>
      <w:r>
        <w:rPr>
          <w:rFonts w:ascii="Traditional Arabic" w:hAnsi="Traditional Arabic" w:hint="cs"/>
          <w:sz w:val="32"/>
          <w:szCs w:val="32"/>
          <w:rtl/>
        </w:rPr>
        <w:t xml:space="preserve"> </w:t>
      </w:r>
      <w:r w:rsidRPr="00967086">
        <w:rPr>
          <w:rFonts w:ascii="Traditional Arabic" w:hAnsi="Traditional Arabic" w:hint="eastAsia"/>
          <w:sz w:val="32"/>
          <w:szCs w:val="32"/>
          <w:rtl/>
        </w:rPr>
        <w:t>الكتب</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العلمية،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بيروت،</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لبنان،</w:t>
      </w:r>
      <w:r w:rsidRPr="00967086">
        <w:rPr>
          <w:rFonts w:ascii="Traditional Arabic" w:hAnsi="Traditional Arabic"/>
          <w:sz w:val="32"/>
          <w:szCs w:val="32"/>
          <w:rtl/>
        </w:rPr>
        <w:t xml:space="preserve"> 1416</w:t>
      </w:r>
      <w:r w:rsidRPr="00967086">
        <w:rPr>
          <w:rFonts w:ascii="Traditional Arabic" w:hAnsi="Traditional Arabic" w:hint="eastAsia"/>
          <w:sz w:val="32"/>
          <w:szCs w:val="32"/>
          <w:rtl/>
        </w:rPr>
        <w:t>ه</w:t>
      </w:r>
      <w:r w:rsidRPr="00967086">
        <w:rPr>
          <w:rFonts w:ascii="Traditional Arabic" w:hAnsi="Traditional Arabic" w:hint="cs"/>
          <w:sz w:val="32"/>
          <w:szCs w:val="32"/>
          <w:rtl/>
        </w:rPr>
        <w:t xml:space="preserve">، </w:t>
      </w:r>
      <w:r w:rsidRPr="00967086">
        <w:rPr>
          <w:rFonts w:ascii="Traditional Arabic" w:hAnsi="Traditional Arabic"/>
          <w:sz w:val="32"/>
          <w:szCs w:val="32"/>
          <w:rtl/>
        </w:rPr>
        <w:t xml:space="preserve"> جـ 1 ص 50، وقد استنبط ابن القيم رحمه الله من هذه الآية عشرة أوجه على فضل العلم.</w:t>
      </w:r>
    </w:p>
  </w:footnote>
  <w:footnote w:id="218">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Lotus Linotype" w:hAnsi="Lotus Linotype"/>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 xml:space="preserve">سورة </w:t>
      </w:r>
      <w:r w:rsidRPr="00103A9F">
        <w:rPr>
          <w:rFonts w:ascii="Traditional Arabic" w:hAnsi="Traditional Arabic" w:hint="eastAsia"/>
          <w:sz w:val="32"/>
          <w:szCs w:val="32"/>
          <w:rtl/>
        </w:rPr>
        <w:t>المجادلة</w:t>
      </w:r>
      <w:r w:rsidRPr="00103A9F">
        <w:rPr>
          <w:rFonts w:ascii="Traditional Arabic" w:hAnsi="Traditional Arabic"/>
          <w:sz w:val="32"/>
          <w:szCs w:val="32"/>
          <w:rtl/>
        </w:rPr>
        <w:t>: ١١.</w:t>
      </w:r>
    </w:p>
  </w:footnote>
  <w:footnote w:id="219">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فتح الباري بشرح صحيح البخاري، لابن حجر : جـ 1 ص 141.</w:t>
      </w:r>
    </w:p>
  </w:footnote>
  <w:footnote w:id="220">
    <w:p w:rsidR="00CE41B5" w:rsidRPr="00F927F1" w:rsidRDefault="00CE41B5" w:rsidP="008805B9">
      <w:pPr>
        <w:pStyle w:val="FootnoteText"/>
        <w:spacing w:line="440" w:lineRule="exact"/>
        <w:ind w:left="281" w:hanging="283"/>
        <w:jc w:val="lowKashida"/>
        <w:rPr>
          <w:rStyle w:val="FootnoteReference"/>
          <w:rFonts w:ascii="Traditional Arabic" w:hAnsi="Traditional Arabic"/>
          <w:sz w:val="32"/>
          <w:szCs w:val="32"/>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F927F1">
        <w:rPr>
          <w:rFonts w:ascii="Traditional Arabic" w:hAnsi="Traditional Arabic" w:hint="eastAsia"/>
          <w:sz w:val="32"/>
          <w:szCs w:val="32"/>
          <w:rtl/>
        </w:rPr>
        <w:t>أخرجه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الترمذي،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ورقم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الحديث</w:t>
      </w:r>
      <w:r w:rsidRPr="00F927F1">
        <w:rPr>
          <w:rFonts w:ascii="Traditional Arabic" w:hAnsi="Traditional Arabic"/>
          <w:sz w:val="32"/>
          <w:szCs w:val="32"/>
          <w:rtl/>
        </w:rPr>
        <w:t xml:space="preserve">:  (2682) </w:t>
      </w:r>
      <w:r w:rsidRPr="00F927F1">
        <w:rPr>
          <w:rFonts w:ascii="Traditional Arabic" w:hAnsi="Traditional Arabic" w:hint="eastAsia"/>
          <w:sz w:val="32"/>
          <w:szCs w:val="32"/>
          <w:rtl/>
        </w:rPr>
        <w:t>وقال</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ولا</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نعرف</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هذا</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الحديث</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إلا</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من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حديث</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عاصم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ابن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رجاء</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بن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حيوة،</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وليس</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هو</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عندي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بمتصل</w:t>
      </w:r>
      <w:r w:rsidRPr="00F927F1">
        <w:rPr>
          <w:rFonts w:ascii="Traditional Arabic" w:hAnsi="Traditional Arabic"/>
          <w:sz w:val="32"/>
          <w:szCs w:val="32"/>
          <w:rtl/>
        </w:rPr>
        <w:t>...</w:t>
      </w:r>
      <w:r w:rsidRPr="00F927F1">
        <w:rPr>
          <w:rFonts w:ascii="Traditional Arabic" w:hAnsi="Traditional Arabic" w:hint="eastAsia"/>
          <w:sz w:val="32"/>
          <w:szCs w:val="32"/>
          <w:rtl/>
        </w:rPr>
        <w:t>،</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وأخرجه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أبو</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داود،</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ورقم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الحديث</w:t>
      </w:r>
      <w:r w:rsidRPr="00F927F1">
        <w:rPr>
          <w:rFonts w:ascii="Traditional Arabic" w:hAnsi="Traditional Arabic"/>
          <w:sz w:val="32"/>
          <w:szCs w:val="32"/>
          <w:rtl/>
        </w:rPr>
        <w:t xml:space="preserve"> :(3642)</w:t>
      </w:r>
      <w:r>
        <w:rPr>
          <w:rFonts w:ascii="Traditional Arabic" w:hAnsi="Traditional Arabic" w:hint="cs"/>
          <w:sz w:val="32"/>
          <w:szCs w:val="32"/>
          <w:rtl/>
        </w:rPr>
        <w:t xml:space="preserve">، </w:t>
      </w:r>
      <w:r w:rsidRPr="00F927F1">
        <w:rPr>
          <w:rFonts w:ascii="Traditional Arabic" w:hAnsi="Traditional Arabic" w:hint="eastAsia"/>
          <w:sz w:val="32"/>
          <w:szCs w:val="32"/>
          <w:rtl/>
        </w:rPr>
        <w:t>وأخرجه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ابن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ماجه،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ورقم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الحديث</w:t>
      </w:r>
      <w:r w:rsidRPr="00F927F1">
        <w:rPr>
          <w:rFonts w:ascii="Traditional Arabic" w:hAnsi="Traditional Arabic"/>
          <w:sz w:val="32"/>
          <w:szCs w:val="32"/>
          <w:rtl/>
        </w:rPr>
        <w:t xml:space="preserve">: (239) </w:t>
      </w:r>
      <w:r w:rsidRPr="00F927F1">
        <w:rPr>
          <w:rFonts w:ascii="Traditional Arabic" w:hAnsi="Traditional Arabic" w:hint="eastAsia"/>
          <w:sz w:val="32"/>
          <w:szCs w:val="32"/>
          <w:rtl/>
        </w:rPr>
        <w:t>وصححه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الألباني</w:t>
      </w:r>
      <w:r>
        <w:rPr>
          <w:rFonts w:ascii="Traditional Arabic" w:hAnsi="Traditional Arabic" w:hint="cs"/>
          <w:sz w:val="32"/>
          <w:szCs w:val="32"/>
          <w:rtl/>
        </w:rPr>
        <w:t xml:space="preserve">، </w:t>
      </w:r>
      <w:r w:rsidRPr="00F927F1">
        <w:rPr>
          <w:rFonts w:ascii="Traditional Arabic" w:hAnsi="Traditional Arabic" w:hint="eastAsia"/>
          <w:sz w:val="32"/>
          <w:szCs w:val="32"/>
          <w:rtl/>
        </w:rPr>
        <w:t>وقد</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أورد</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البخاري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بعضه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في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صحيحه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في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كتاب</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العلم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ضمن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عنوان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باب</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العلم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قبل</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القول</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والعمل،</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وقال</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الحافظ</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في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الفتح</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جـ</w:t>
      </w:r>
      <w:r w:rsidRPr="00F927F1">
        <w:rPr>
          <w:rFonts w:ascii="Traditional Arabic" w:hAnsi="Traditional Arabic"/>
          <w:sz w:val="32"/>
          <w:szCs w:val="32"/>
          <w:rtl/>
        </w:rPr>
        <w:t xml:space="preserve"> 1 </w:t>
      </w:r>
      <w:r w:rsidRPr="00F927F1">
        <w:rPr>
          <w:rFonts w:ascii="Traditional Arabic" w:hAnsi="Traditional Arabic" w:hint="eastAsia"/>
          <w:sz w:val="32"/>
          <w:szCs w:val="32"/>
          <w:rtl/>
        </w:rPr>
        <w:t>ص</w:t>
      </w:r>
      <w:r w:rsidRPr="00F927F1">
        <w:rPr>
          <w:rFonts w:ascii="Traditional Arabic" w:hAnsi="Traditional Arabic"/>
          <w:sz w:val="32"/>
          <w:szCs w:val="32"/>
          <w:rtl/>
        </w:rPr>
        <w:t xml:space="preserve"> 160 </w:t>
      </w:r>
      <w:r w:rsidRPr="00F927F1">
        <w:rPr>
          <w:rFonts w:ascii="Traditional Arabic" w:hAnsi="Traditional Arabic" w:hint="eastAsia"/>
          <w:sz w:val="32"/>
          <w:szCs w:val="32"/>
          <w:rtl/>
        </w:rPr>
        <w:t>،</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وهو</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طرف</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من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حديث</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أخرجه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أبو</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داود،</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والترمذي،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وابن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حبان،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والحاكم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مصححاً</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من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حديث</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أبي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الدرداء،</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وحسنه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حمزة</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الكناني،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وضعفه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غيرهم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بالاضطراب</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في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سنده،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لكن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له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شواهد</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يتقوى</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بها،</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ولم</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يفصح</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المصنف</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بكونه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حديثاً</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فلهذا</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لا</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يعد</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في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تعاليقه،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لكن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إيراده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له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في</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الترجمة</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يُشعر</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بأن</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له</w:t>
      </w:r>
      <w:r w:rsidRPr="00F927F1">
        <w:rPr>
          <w:rFonts w:ascii="Traditional Arabic" w:hAnsi="Traditional Arabic"/>
          <w:sz w:val="32"/>
          <w:szCs w:val="32"/>
          <w:rtl/>
        </w:rPr>
        <w:t xml:space="preserve"> </w:t>
      </w:r>
      <w:r w:rsidRPr="00F927F1">
        <w:rPr>
          <w:rFonts w:ascii="Traditional Arabic" w:hAnsi="Traditional Arabic" w:hint="eastAsia"/>
          <w:sz w:val="32"/>
          <w:szCs w:val="32"/>
          <w:rtl/>
        </w:rPr>
        <w:t>أصلاً</w:t>
      </w:r>
      <w:r w:rsidRPr="00F927F1">
        <w:rPr>
          <w:rFonts w:ascii="Traditional Arabic" w:hAnsi="Traditional Arabic"/>
          <w:sz w:val="32"/>
          <w:szCs w:val="32"/>
          <w:rtl/>
        </w:rPr>
        <w:t>.</w:t>
      </w:r>
    </w:p>
  </w:footnote>
  <w:footnote w:id="221">
    <w:p w:rsidR="00CE41B5" w:rsidRPr="00967086" w:rsidRDefault="00CE41B5" w:rsidP="00B066EE">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مفتاح دار السعادة، لابن القيم : جـ 1 ص 70.</w:t>
      </w:r>
    </w:p>
  </w:footnote>
  <w:footnote w:id="222">
    <w:p w:rsidR="00CE41B5" w:rsidRPr="00967086" w:rsidRDefault="00CE41B5" w:rsidP="008805B9">
      <w:pPr>
        <w:pStyle w:val="FootnoteTex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 مجلة التجديد، الجامعة الإسلامية العالمية بماليزيا، العدد العشرون، السنة العاشرة، 1427هـ/ 2006م، ص 143.</w:t>
      </w:r>
    </w:p>
  </w:footnote>
  <w:footnote w:id="223">
    <w:p w:rsidR="00CE41B5" w:rsidRPr="00967086" w:rsidRDefault="00CE41B5" w:rsidP="00B066EE">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ترجمته : الشيخ داود الفطاني، شيخ داود وحركته الدعوية في أرخبيل الملايو، لمحمد حليم، ( باللغة الملايوية )، بحث تخرج غير منشورة مقدم إلى الكلية الإسلامية، جالا، عام 1424هـ/ 2003م، ص 36 – 49، ودور علماء فطاني في دار السلام في الحفاظ على الهوية الإسلامية من خلال الحرف القرآني، لعدنان سومي، ندوة شبه إقليمية حول إدراج لغات الشعوب الإسلامية في آسيا مشروع الحرف القرآني، 7 – 9 ذو</w:t>
      </w:r>
      <w:r>
        <w:rPr>
          <w:rFonts w:ascii="Traditional Arabic" w:hAnsi="Traditional Arabic" w:hint="cs"/>
          <w:sz w:val="32"/>
          <w:szCs w:val="32"/>
          <w:rtl/>
        </w:rPr>
        <w:t xml:space="preserve"> </w:t>
      </w:r>
      <w:r w:rsidRPr="00967086">
        <w:rPr>
          <w:rFonts w:ascii="Traditional Arabic" w:hAnsi="Traditional Arabic"/>
          <w:sz w:val="32"/>
          <w:szCs w:val="32"/>
          <w:rtl/>
        </w:rPr>
        <w:t>القعدة 1429هـ، ص 6 – 7.</w:t>
      </w:r>
    </w:p>
  </w:footnote>
  <w:footnote w:id="224">
    <w:p w:rsidR="00CE41B5" w:rsidRPr="00967086" w:rsidRDefault="00CE41B5" w:rsidP="00B066EE">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 xml:space="preserve">منهم الشيخ : محمد بن صالح بن عبدالرحمن الفطاني من علماء فطاني، والشيخ عبدالصمد الفلمباني من علماء مكة، له من المؤلفات هداية السالكين، وزهرة المريد، ورسالة في أسباب النكاح، ينظر : </w:t>
      </w:r>
      <w:r w:rsidRPr="00967086">
        <w:rPr>
          <w:rFonts w:ascii="Traditional Arabic" w:hAnsi="Traditional Arabic" w:hint="eastAsia"/>
          <w:sz w:val="32"/>
          <w:szCs w:val="32"/>
          <w:rtl/>
        </w:rPr>
        <w:t>كوكبة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العلماء</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والمفكرين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أرخبيل</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الملايو،</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رحمة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بنت</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أحمد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عثمان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وآخر،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الجامعة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العالمية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الإسلامية،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ماليزيا،</w:t>
      </w:r>
      <w:r w:rsidRPr="00967086">
        <w:rPr>
          <w:rFonts w:ascii="Traditional Arabic" w:hAnsi="Traditional Arabic"/>
          <w:sz w:val="32"/>
          <w:szCs w:val="32"/>
          <w:rtl/>
        </w:rPr>
        <w:t xml:space="preserve"> 1432</w:t>
      </w:r>
      <w:r w:rsidRPr="00967086">
        <w:rPr>
          <w:rFonts w:ascii="Traditional Arabic" w:hAnsi="Traditional Arabic" w:hint="eastAsia"/>
          <w:sz w:val="32"/>
          <w:szCs w:val="32"/>
          <w:rtl/>
        </w:rPr>
        <w:t>ه</w:t>
      </w:r>
      <w:r w:rsidRPr="00967086">
        <w:rPr>
          <w:rFonts w:ascii="Traditional Arabic" w:hAnsi="Traditional Arabic"/>
          <w:sz w:val="32"/>
          <w:szCs w:val="32"/>
          <w:rtl/>
        </w:rPr>
        <w:t>، ص 20.</w:t>
      </w:r>
    </w:p>
  </w:footnote>
  <w:footnote w:id="225">
    <w:p w:rsidR="00CE41B5" w:rsidRPr="00967086" w:rsidRDefault="00CE41B5" w:rsidP="00B066EE">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منهم : الشيخ محمد صالح الرئيس مفتي الشافعية بمكة.</w:t>
      </w:r>
    </w:p>
  </w:footnote>
  <w:footnote w:id="226">
    <w:p w:rsidR="00CE41B5" w:rsidRPr="00967086" w:rsidRDefault="00CE41B5" w:rsidP="00B066EE">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منهم : الشيخ محمود بن إسماعيل الكردي، والشيخ محمد عبدالكريم السمان، والشيخ محمد صالح الرئيس مفتى الشافعية بمكة.</w:t>
      </w:r>
    </w:p>
  </w:footnote>
  <w:footnote w:id="227">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من طلاب الشيخ الذين أسسوا الكتاتيب في بلادهم ( في ماليزيا ) : الشيخ عبدالملك بي عيسى، والشيخ وان عبدالله بن بوان محمد، والشيخ عبدالحليم الكلنتني، والشيخ جلال الدين بن لبي، والشيخ محمد الكلنتني، و( في إندونيسيا ) : الشيخ زين الدين الآشي، والسلطان محمد صفي الدين، والشيخ أحمد خطيب بن عبدالغفار، والشيخ عبدالله بن مرشد ريو، و( في فطاني جنوب تايلاند ) : الشيخ وان موسى، والحاج محمد صالح، والشيخ ليباي دين بن لونج، والشيخ عبدالقادر بن عبدالحميد وغيرهم.</w:t>
      </w:r>
    </w:p>
  </w:footnote>
  <w:footnote w:id="228">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مثل كتاب : منية المصلي، وكتاب إيضاح الباب لمريد النكاح بالصواب، ينظر : فندق والمدارس الإسلامية في فطاني، لحسن مد مارن، ص 79.</w:t>
      </w:r>
    </w:p>
  </w:footnote>
  <w:footnote w:id="229">
    <w:p w:rsidR="00CE41B5" w:rsidRPr="00967086" w:rsidRDefault="00CE41B5" w:rsidP="00B066EE">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ترجمته : فقه رسالة الشيخ محمد بن إسماعيل الداودي الفطاني في كتاب مطلع البدرين، لعزمن تالي، رسالة ماجستير غير منشورة، ( باللغة التايلاندية )، ص 48 – 59، ودور علماء فطاني في دار السلام في الحفاظ على الهوية الإسلامية من خلال الحرف القرآني، لعدنان سومي، ص 10 – 11.</w:t>
      </w:r>
    </w:p>
  </w:footnote>
  <w:footnote w:id="230">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إحدى جزر الواقعة في محافظة ترانج كانو في دولة ماليزيا، وكان أبو الشيخ قد هاجر من فطاني إلى هذه القرية في وقت كانت الحرب شديدة بين القوة الفطانية وبين السيامية.</w:t>
      </w:r>
    </w:p>
  </w:footnote>
  <w:footnote w:id="231">
    <w:p w:rsidR="00CE41B5" w:rsidRPr="00967086" w:rsidRDefault="00CE41B5" w:rsidP="00B066EE">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منهم : الشيخ حسب الله الفطاني، والشيخ عبدالقادر بن عبدالرحمن الفطاني، والشيخ عبدالقادر بن عبدالله الفطاني. ينظر : فقه رسالة الشيخ محمد بن إسماعيل الداودي الفطاني في كتاب مطلع البدرين، لعزمن تالي، رسالة ماجستير غير منشورة، ( باللغة التايلاندية )، ص  50.</w:t>
      </w:r>
    </w:p>
  </w:footnote>
  <w:footnote w:id="232">
    <w:p w:rsidR="00CE41B5" w:rsidRPr="00967086" w:rsidRDefault="00CE41B5" w:rsidP="00B066EE">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من تلاميذه : الشيخ محمد يس قدح، والشيخ أحمد بن محمد زين الفطاني، والشيخ أوانج كجيك، والشيخ عمر بن أحمد الكلنتنى، والشيخ موسى بن عبدالرحمن الكلنتنى، والشيخ سلطان زين العابدين الثالث بن سلطان أحمد الثاني، والشيخ تؤ كمونينج، وغيرهم كثير. ينظر : أهمية اللغة العربية في نشر الدعوة الإسلامية في فطاني في جنوب تايلاند، لماهاما صارئ يوروه، ص 67.</w:t>
      </w:r>
    </w:p>
  </w:footnote>
  <w:footnote w:id="233">
    <w:p w:rsidR="00CE41B5" w:rsidRPr="00967086" w:rsidRDefault="00CE41B5" w:rsidP="001E7272">
      <w:pPr>
        <w:spacing w:after="0" w:line="240" w:lineRule="auto"/>
        <w:ind w:left="338" w:hanging="338"/>
        <w:jc w:val="both"/>
        <w:rPr>
          <w:rStyle w:val="FootnoteReference"/>
          <w:rFonts w:ascii="Traditional Arabic" w:hAnsi="Traditional Arabic" w:cs="Traditional Arabic"/>
          <w:sz w:val="32"/>
          <w:szCs w:val="32"/>
          <w:vertAlign w:val="baseline"/>
          <w:rtl/>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 xml:space="preserve">)  </w:t>
      </w:r>
      <w:r w:rsidRPr="00967086">
        <w:rPr>
          <w:rFonts w:ascii="Traditional Arabic" w:hAnsi="Traditional Arabic" w:cs="Traditional Arabic"/>
          <w:sz w:val="32"/>
          <w:szCs w:val="32"/>
          <w:rtl/>
        </w:rPr>
        <w:t xml:space="preserve">ينظر ترجمته : مجلة التجديد، الجامعة الإسلامية العالمية بماليزيا، العدد العشرون، السنة العاشرة، 1427هـ / 2006م، ص 151 – 157، ودور علماء فطاني في دار السلام في الحفاظ على الهوية الإسلامية من خلال الحرف القرآني، لعدنان سومي، ص 8- 9،  الشيخ أحمد الفطاني وإسهاماته في خزانة تمدن العلوم الإسلامية بجنوب شرق آسيا، محمد لازم بن لاوي، كلية </w:t>
      </w:r>
      <w:r w:rsidRPr="00967086">
        <w:rPr>
          <w:rFonts w:ascii="Traditional Arabic" w:hAnsi="Traditional Arabic" w:cs="Traditional Arabic" w:hint="cs"/>
          <w:sz w:val="32"/>
          <w:szCs w:val="32"/>
          <w:rtl/>
        </w:rPr>
        <w:t>الدراسا</w:t>
      </w:r>
      <w:r w:rsidRPr="00967086">
        <w:rPr>
          <w:rFonts w:ascii="Traditional Arabic" w:hAnsi="Traditional Arabic" w:cs="Traditional Arabic" w:hint="eastAsia"/>
          <w:sz w:val="32"/>
          <w:szCs w:val="32"/>
          <w:rtl/>
        </w:rPr>
        <w:t>ت</w:t>
      </w:r>
      <w:r w:rsidRPr="00967086">
        <w:rPr>
          <w:rFonts w:ascii="Traditional Arabic" w:hAnsi="Traditional Arabic" w:cs="Traditional Arabic"/>
          <w:sz w:val="32"/>
          <w:szCs w:val="32"/>
          <w:rtl/>
        </w:rPr>
        <w:t xml:space="preserve"> العليا، بجامعة جالا الإسلامية، ٢٠٠٣ م، ص ١٦، وينظر الشيخ وان أحمد بن محمد زين الفطاني وجهوده في اللغة العربية، عدنان سومي، رسالة مقدمة لنيل درجة الدكتوراه بالجامعة الوطنية الماليزية، ٢٠٠٥ م، ص 14. وينظر : دراسة عن نخبة مفكري الملايو، مركز البحوث للجامعة الإسلامية العالمية، كومبق، كوالالمبور، ٢٠٠٣ م، ص ٦٧، وينظر : كتاب " مجموع الرسائل النحوية والصرفية للشيخ وَان أحمد بن محمد زين الفطاني " لـــــ وَانْ محمد صغير عبد الله، إصدار خزانة الفطانية عام ١٩٩٨ م، ص 37،</w:t>
      </w:r>
    </w:p>
  </w:footnote>
  <w:footnote w:id="234">
    <w:p w:rsidR="00CE41B5" w:rsidRPr="00967086" w:rsidRDefault="00CE41B5" w:rsidP="001E7272">
      <w:pPr>
        <w:spacing w:after="0" w:line="240" w:lineRule="auto"/>
        <w:ind w:left="338" w:hanging="338"/>
        <w:jc w:val="both"/>
        <w:rPr>
          <w:rStyle w:val="FootnoteReference"/>
          <w:rFonts w:ascii="Lotus Linotype" w:hAnsi="Lotus Linotype" w:cs="Lotus Linotype"/>
          <w:sz w:val="32"/>
          <w:szCs w:val="32"/>
          <w:vertAlign w:val="baseline"/>
          <w:rtl/>
        </w:rPr>
      </w:pPr>
      <w:r w:rsidRPr="001E7272">
        <w:rPr>
          <w:rStyle w:val="FootnoteReference"/>
          <w:rFonts w:ascii="Traditional Arabic" w:hAnsi="Traditional Arabic" w:cs="Traditional Arabic"/>
          <w:sz w:val="32"/>
          <w:szCs w:val="32"/>
          <w:rtl/>
        </w:rPr>
        <w:t>(</w:t>
      </w:r>
      <w:r w:rsidRPr="001E7272">
        <w:rPr>
          <w:rStyle w:val="FootnoteReference"/>
          <w:rFonts w:ascii="Traditional Arabic" w:hAnsi="Traditional Arabic" w:cs="Traditional Arabic"/>
          <w:sz w:val="32"/>
          <w:szCs w:val="32"/>
          <w:rtl/>
        </w:rPr>
        <w:footnoteRef/>
      </w:r>
      <w:r w:rsidRPr="001E7272">
        <w:rPr>
          <w:rStyle w:val="FootnoteReference"/>
          <w:rFonts w:ascii="Traditional Arabic" w:hAnsi="Traditional Arabic" w:cs="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Traditional Arabic" w:hAnsi="Traditional Arabic" w:cs="Traditional Arabic"/>
          <w:sz w:val="32"/>
          <w:szCs w:val="32"/>
          <w:rtl/>
        </w:rPr>
        <w:t>منهم : الشيخ عمر الشامي، والشيخ أحمد زيني دحلان، والشيخ عبد</w:t>
      </w:r>
      <w:r>
        <w:rPr>
          <w:rFonts w:ascii="Traditional Arabic" w:hAnsi="Traditional Arabic" w:cs="Traditional Arabic" w:hint="cs"/>
          <w:sz w:val="32"/>
          <w:szCs w:val="32"/>
          <w:rtl/>
        </w:rPr>
        <w:t xml:space="preserve"> </w:t>
      </w:r>
      <w:r w:rsidRPr="00967086">
        <w:rPr>
          <w:rFonts w:ascii="Traditional Arabic" w:hAnsi="Traditional Arabic" w:cs="Traditional Arabic"/>
          <w:sz w:val="32"/>
          <w:szCs w:val="32"/>
          <w:rtl/>
        </w:rPr>
        <w:t>القرب بن عبدالرحمن الفطاني، والشيخ داود بن عبدالله الفطاني، ينظر : مجلة التجديد، الجامعة الإسلامية العالمية بماليزيا، العدد العشرون،</w:t>
      </w:r>
      <w:r w:rsidR="001E7272">
        <w:rPr>
          <w:rFonts w:ascii="Traditional Arabic" w:hAnsi="Traditional Arabic" w:cs="Traditional Arabic"/>
          <w:sz w:val="32"/>
          <w:szCs w:val="32"/>
          <w:rtl/>
        </w:rPr>
        <w:t xml:space="preserve"> السنة العاشرة، 1427هـ / 2006م</w:t>
      </w:r>
      <w:r w:rsidR="001E7272">
        <w:rPr>
          <w:rFonts w:ascii="Traditional Arabic" w:hAnsi="Traditional Arabic" w:cs="Traditional Arabic" w:hint="cs"/>
          <w:sz w:val="32"/>
          <w:szCs w:val="32"/>
          <w:rtl/>
        </w:rPr>
        <w:t>.</w:t>
      </w:r>
    </w:p>
  </w:footnote>
  <w:footnote w:id="235">
    <w:p w:rsidR="00CE41B5" w:rsidRPr="00967086" w:rsidRDefault="00CE41B5" w:rsidP="00875A21">
      <w:pPr>
        <w:pStyle w:val="FootnoteText"/>
        <w:spacing w:line="440" w:lineRule="exact"/>
        <w:ind w:left="281" w:hanging="283"/>
        <w:jc w:val="both"/>
        <w:rPr>
          <w:rStyle w:val="FootnoteReference"/>
          <w:rFonts w:ascii="Lotus Linotype" w:hAnsi="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Style w:val="FootnoteReference"/>
          <w:rFonts w:ascii="Lotus Linotype" w:hAnsi="Lotus Linotype" w:hint="eastAsia"/>
          <w:sz w:val="32"/>
          <w:szCs w:val="32"/>
          <w:vertAlign w:val="baseline"/>
          <w:rtl/>
        </w:rPr>
        <w:t>الشيخ</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أحمد</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الفطاني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وإسهاماته</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في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خزانة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تمدن</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العلوم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الإسلامية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بجنوب</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شرق</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آسيا،</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محمد</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لازم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بن</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لاوي،</w:t>
      </w:r>
      <w:r w:rsidRPr="00967086">
        <w:rPr>
          <w:rStyle w:val="FootnoteReference"/>
          <w:rFonts w:ascii="Lotus Linotype" w:hAnsi="Lotus Linotype"/>
          <w:sz w:val="32"/>
          <w:szCs w:val="32"/>
          <w:vertAlign w:val="baseline"/>
          <w:rtl/>
        </w:rPr>
        <w:t xml:space="preserve"> ٢٠٠٣ </w:t>
      </w:r>
      <w:r w:rsidRPr="00967086">
        <w:rPr>
          <w:rStyle w:val="FootnoteReference"/>
          <w:rFonts w:ascii="Lotus Linotype" w:hAnsi="Lotus Linotype" w:hint="eastAsia"/>
          <w:sz w:val="32"/>
          <w:szCs w:val="32"/>
          <w:vertAlign w:val="baseline"/>
          <w:rtl/>
        </w:rPr>
        <w:t>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ص</w:t>
      </w:r>
      <w:r w:rsidRPr="00967086">
        <w:rPr>
          <w:rStyle w:val="FootnoteReference"/>
          <w:rFonts w:ascii="Lotus Linotype" w:hAnsi="Lotus Linotype"/>
          <w:sz w:val="32"/>
          <w:szCs w:val="32"/>
          <w:vertAlign w:val="baseline"/>
          <w:rtl/>
        </w:rPr>
        <w:t xml:space="preserve"> ١٦</w:t>
      </w:r>
    </w:p>
  </w:footnote>
  <w:footnote w:id="236">
    <w:p w:rsidR="00CE41B5" w:rsidRPr="00967086" w:rsidRDefault="00CE41B5" w:rsidP="00EC5DA6">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Fonts w:ascii="Lotus Linotype" w:hAnsi="Lotus Linotype" w:hint="cs"/>
          <w:sz w:val="32"/>
          <w:szCs w:val="32"/>
          <w:rtl/>
        </w:rPr>
        <w:t xml:space="preserve">ينظر : </w:t>
      </w:r>
      <w:r w:rsidRPr="00967086">
        <w:rPr>
          <w:rStyle w:val="FootnoteReference"/>
          <w:rFonts w:ascii="Lotus Linotype" w:hAnsi="Lotus Linotype" w:hint="eastAsia"/>
          <w:sz w:val="32"/>
          <w:szCs w:val="32"/>
          <w:vertAlign w:val="baseline"/>
          <w:rtl/>
        </w:rPr>
        <w:t>شعير</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يغ</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إينده</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كوباهن</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شيخ</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أحمد</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الفطاني،</w:t>
      </w:r>
      <w:r w:rsidRPr="00967086">
        <w:rPr>
          <w:rFonts w:ascii="Lotus Linotype" w:hAnsi="Lotus Linotype" w:hint="cs"/>
          <w:sz w:val="32"/>
          <w:szCs w:val="32"/>
          <w:rtl/>
        </w:rPr>
        <w:t xml:space="preserve">(اللغة الملايوية ) </w:t>
      </w:r>
      <w:r w:rsidRPr="00967086">
        <w:rPr>
          <w:rStyle w:val="FootnoteReference"/>
          <w:rFonts w:ascii="Lotus Linotype" w:hAnsi="Lotus Linotype" w:hint="eastAsia"/>
          <w:sz w:val="32"/>
          <w:szCs w:val="32"/>
          <w:vertAlign w:val="baseline"/>
          <w:rtl/>
        </w:rPr>
        <w:t>وان</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محمد</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صغير</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عبد</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الله،</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الخزانة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الفطانية،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كوالا</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لمبور،</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ماليزيا،</w:t>
      </w:r>
      <w:r w:rsidRPr="00967086">
        <w:rPr>
          <w:rStyle w:val="FootnoteReference"/>
          <w:rFonts w:ascii="Lotus Linotype" w:hAnsi="Lotus Linotype"/>
          <w:sz w:val="32"/>
          <w:szCs w:val="32"/>
          <w:vertAlign w:val="baseline"/>
          <w:rtl/>
        </w:rPr>
        <w:t xml:space="preserve"> ٢٠٠٢ </w:t>
      </w:r>
      <w:r w:rsidRPr="00967086">
        <w:rPr>
          <w:rStyle w:val="FootnoteReference"/>
          <w:rFonts w:ascii="Lotus Linotype" w:hAnsi="Lotus Linotype" w:hint="eastAsia"/>
          <w:sz w:val="32"/>
          <w:szCs w:val="32"/>
          <w:vertAlign w:val="baseline"/>
          <w:rtl/>
        </w:rPr>
        <w:t>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ص</w:t>
      </w:r>
      <w:r w:rsidRPr="00967086">
        <w:rPr>
          <w:rStyle w:val="FootnoteReference"/>
          <w:rFonts w:ascii="Lotus Linotype" w:hAnsi="Lotus Linotype"/>
          <w:sz w:val="32"/>
          <w:szCs w:val="32"/>
          <w:vertAlign w:val="baseline"/>
          <w:rtl/>
        </w:rPr>
        <w:t xml:space="preserve"> ١</w:t>
      </w:r>
      <w:r w:rsidRPr="00967086">
        <w:rPr>
          <w:rFonts w:ascii="Lotus Linotype" w:hAnsi="Lotus Linotype" w:hint="cs"/>
          <w:sz w:val="32"/>
          <w:szCs w:val="32"/>
          <w:rtl/>
        </w:rPr>
        <w:t>.</w:t>
      </w:r>
    </w:p>
  </w:footnote>
  <w:footnote w:id="237">
    <w:p w:rsidR="00CE41B5" w:rsidRPr="00967086" w:rsidRDefault="00CE41B5" w:rsidP="00245B1A">
      <w:pPr>
        <w:pStyle w:val="FootnoteText"/>
        <w:ind w:left="281" w:hanging="283"/>
        <w:jc w:val="both"/>
        <w:rPr>
          <w:rStyle w:val="FootnoteReference"/>
          <w:rFonts w:ascii="Traditional Arabic" w:hAnsi="Traditional Arabic"/>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Traditional Arabic" w:hAnsi="Traditional Arabic"/>
          <w:sz w:val="32"/>
          <w:szCs w:val="32"/>
          <w:vertAlign w:val="baseline"/>
          <w:rtl/>
        </w:rPr>
        <w:t>وينظر : شعر وان أحمد بن محمد زين بن مصطفى الفطاني، دراسة وتحقيق، إبراهيم تيه هي</w:t>
      </w:r>
      <w:r w:rsidRPr="00967086">
        <w:rPr>
          <w:rFonts w:ascii="Traditional Arabic" w:hAnsi="Traditional Arabic"/>
          <w:sz w:val="32"/>
          <w:szCs w:val="32"/>
          <w:rtl/>
        </w:rPr>
        <w:t>،</w:t>
      </w:r>
      <w:r w:rsidRPr="00EC5DA6">
        <w:rPr>
          <w:rFonts w:ascii="Traditional Arabic" w:hAnsi="Traditional Arabic" w:hint="cs"/>
          <w:sz w:val="32"/>
          <w:szCs w:val="32"/>
          <w:rtl/>
        </w:rPr>
        <w:t xml:space="preserve"> </w:t>
      </w:r>
      <w:r w:rsidRPr="00EC5DA6">
        <w:rPr>
          <w:rStyle w:val="FootnoteReference"/>
          <w:rFonts w:ascii="Traditional Arabic" w:hAnsi="Traditional Arabic"/>
          <w:sz w:val="32"/>
          <w:szCs w:val="32"/>
          <w:vertAlign w:val="baseline"/>
          <w:rtl/>
        </w:rPr>
        <w:t>رسالة دكتوراه في اللغة العربية وآدابها، الجامعة الإسلامية العالمية – ماليزيا، ٢٠١٠ ، ص ١٠</w:t>
      </w:r>
      <w:r w:rsidRPr="00EC5DA6">
        <w:rPr>
          <w:rFonts w:ascii="Traditional Arabic" w:hAnsi="Traditional Arabic"/>
          <w:sz w:val="32"/>
          <w:szCs w:val="32"/>
          <w:rtl/>
        </w:rPr>
        <w:t xml:space="preserve">، </w:t>
      </w:r>
      <w:r w:rsidRPr="00967086">
        <w:rPr>
          <w:rFonts w:ascii="Traditional Arabic" w:hAnsi="Traditional Arabic"/>
          <w:sz w:val="32"/>
          <w:szCs w:val="32"/>
          <w:rtl/>
        </w:rPr>
        <w:t>وينظر : كتاب " مجموع الرسائل النحوية والصرفية للشيخ وَان أحمد بن محمد زين الفطاني " لـــــ</w:t>
      </w:r>
      <w:r>
        <w:rPr>
          <w:rFonts w:ascii="Traditional Arabic" w:hAnsi="Traditional Arabic"/>
          <w:sz w:val="32"/>
          <w:szCs w:val="32"/>
          <w:rtl/>
        </w:rPr>
        <w:t xml:space="preserve"> وَانْ محمد صغير عبد الله، ص 37</w:t>
      </w:r>
      <w:r>
        <w:rPr>
          <w:rFonts w:ascii="Traditional Arabic" w:hAnsi="Traditional Arabic" w:hint="cs"/>
          <w:sz w:val="32"/>
          <w:szCs w:val="32"/>
          <w:rtl/>
        </w:rPr>
        <w:t>.</w:t>
      </w:r>
    </w:p>
  </w:footnote>
  <w:footnote w:id="238">
    <w:p w:rsidR="00CE41B5" w:rsidRPr="00967086" w:rsidRDefault="00CE41B5" w:rsidP="00EC5DA6">
      <w:pPr>
        <w:spacing w:after="0" w:line="240" w:lineRule="auto"/>
        <w:ind w:left="338" w:hanging="338"/>
        <w:jc w:val="both"/>
        <w:rPr>
          <w:rFonts w:ascii="Traditional Arabic" w:hAnsi="Traditional Arabic" w:cs="Traditional Arabic"/>
          <w:sz w:val="32"/>
          <w:szCs w:val="32"/>
          <w:rtl/>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 xml:space="preserve">)  </w:t>
      </w:r>
      <w:r w:rsidRPr="00967086">
        <w:rPr>
          <w:rFonts w:ascii="Traditional Arabic" w:hAnsi="Traditional Arabic" w:cs="Traditional Arabic"/>
          <w:sz w:val="32"/>
          <w:szCs w:val="32"/>
          <w:rtl/>
        </w:rPr>
        <w:t>من تلاميذه : في جنوب تايلاند : الشيخ محمد بن إدريس الملقب بـ تؤ برمين فطاني، مؤسس فندق</w:t>
      </w:r>
      <w:r>
        <w:rPr>
          <w:rFonts w:ascii="Traditional Arabic" w:hAnsi="Traditional Arabic" w:cs="Traditional Arabic" w:hint="cs"/>
          <w:sz w:val="32"/>
          <w:szCs w:val="32"/>
          <w:rtl/>
        </w:rPr>
        <w:t xml:space="preserve">            </w:t>
      </w:r>
      <w:r w:rsidRPr="00967086">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967086">
        <w:rPr>
          <w:rFonts w:ascii="Traditional Arabic" w:hAnsi="Traditional Arabic" w:cs="Traditional Arabic"/>
          <w:sz w:val="32"/>
          <w:szCs w:val="32"/>
          <w:rtl/>
        </w:rPr>
        <w:t xml:space="preserve">( برمين )، والشيخ وان إدريس بن عبدالكريم مؤسس فندق ( فأ جو يه )، وحاج سولونج مؤسس مدرسة المعارف الوطنية، والشيخ محمد بن حسين كلابا، مؤسس فندق كلابا، والشيخ أحمد الفاسيري، مؤسس فندق فوهن تمسو. </w:t>
      </w:r>
    </w:p>
    <w:p w:rsidR="00CE41B5" w:rsidRPr="00967086" w:rsidRDefault="00CE41B5" w:rsidP="00EC5DA6">
      <w:pPr>
        <w:spacing w:after="0" w:line="240" w:lineRule="auto"/>
        <w:ind w:left="338" w:firstLine="454"/>
        <w:jc w:val="both"/>
        <w:rPr>
          <w:rStyle w:val="FootnoteReference"/>
          <w:vertAlign w:val="baseline"/>
          <w:rtl/>
        </w:rPr>
      </w:pPr>
      <w:r w:rsidRPr="00967086">
        <w:rPr>
          <w:rFonts w:ascii="Traditional Arabic" w:hAnsi="Traditional Arabic" w:cs="Traditional Arabic"/>
          <w:sz w:val="32"/>
          <w:szCs w:val="32"/>
          <w:rtl/>
        </w:rPr>
        <w:t>ينظر : أهمية اللغة العربية في نشر الدعوة الإسلامية في فطاني في جنوب تايلاند، لماهاما صارئ يوروه، رسالة ماجستير غير منشورة، ص 60.</w:t>
      </w:r>
    </w:p>
  </w:footnote>
  <w:footnote w:id="239">
    <w:p w:rsidR="00CE41B5" w:rsidRPr="00967086" w:rsidRDefault="00CE41B5" w:rsidP="008805B9">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Style w:val="FootnoteReference"/>
          <w:rFonts w:ascii="Lotus Linotype" w:hAnsi="Lotus Linotype" w:hint="cs"/>
          <w:sz w:val="32"/>
          <w:szCs w:val="32"/>
          <w:rtl/>
        </w:rPr>
        <w:t xml:space="preserve"> </w:t>
      </w:r>
      <w:r w:rsidRPr="00967086">
        <w:rPr>
          <w:rStyle w:val="FootnoteReference"/>
          <w:rFonts w:ascii="Lotus Linotype" w:hAnsi="Lotus Linotype" w:hint="eastAsia"/>
          <w:sz w:val="32"/>
          <w:szCs w:val="32"/>
          <w:vertAlign w:val="baseline"/>
          <w:rtl/>
        </w:rPr>
        <w:t>ينظر</w:t>
      </w:r>
      <w:r w:rsidRPr="00967086">
        <w:rPr>
          <w:rStyle w:val="FootnoteReference"/>
          <w:rFonts w:ascii="Lotus Linotype" w:hAnsi="Lotus Linotype"/>
          <w:sz w:val="32"/>
          <w:szCs w:val="32"/>
          <w:vertAlign w:val="baseline"/>
          <w:rtl/>
        </w:rPr>
        <w:t xml:space="preserve"> : </w:t>
      </w:r>
      <w:r w:rsidRPr="00967086">
        <w:rPr>
          <w:rStyle w:val="FootnoteReference"/>
          <w:rFonts w:ascii="Lotus Linotype" w:hAnsi="Lotus Linotype" w:hint="eastAsia"/>
          <w:sz w:val="32"/>
          <w:szCs w:val="32"/>
          <w:vertAlign w:val="baseline"/>
          <w:rtl/>
        </w:rPr>
        <w:t>الشيخ</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وان</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أحمد</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الفطاني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ومنهجه</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في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تقرير</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العقيدة،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مأسيدي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سالي،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بحث</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تكميلي</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مقدم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لنيل</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درجة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الماجستير،</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قسم</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أصول</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الدين</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ومقارنة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الأديان،</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الجامعة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الإسلامية</w:t>
      </w:r>
      <w:r w:rsidRPr="00967086">
        <w:rPr>
          <w:rStyle w:val="FootnoteReference"/>
          <w:rFonts w:ascii="Lotus Linotype" w:hAnsi="Lotus Linotype"/>
          <w:sz w:val="32"/>
          <w:szCs w:val="32"/>
          <w:vertAlign w:val="baseline"/>
          <w:rtl/>
        </w:rPr>
        <w:t xml:space="preserve"> </w:t>
      </w:r>
      <w:r w:rsidRPr="00967086">
        <w:rPr>
          <w:rStyle w:val="FootnoteReference"/>
          <w:rFonts w:ascii="Lotus Linotype" w:hAnsi="Lotus Linotype" w:hint="eastAsia"/>
          <w:sz w:val="32"/>
          <w:szCs w:val="32"/>
          <w:vertAlign w:val="baseline"/>
          <w:rtl/>
        </w:rPr>
        <w:t>العالمية</w:t>
      </w:r>
      <w:r w:rsidRPr="00967086">
        <w:rPr>
          <w:rStyle w:val="FootnoteReference"/>
          <w:rFonts w:ascii="Lotus Linotype" w:hAnsi="Lotus Linotype"/>
          <w:sz w:val="32"/>
          <w:szCs w:val="32"/>
          <w:vertAlign w:val="baseline"/>
          <w:rtl/>
        </w:rPr>
        <w:t xml:space="preserve"> – </w:t>
      </w:r>
      <w:r w:rsidRPr="00967086">
        <w:rPr>
          <w:rStyle w:val="FootnoteReference"/>
          <w:rFonts w:ascii="Lotus Linotype" w:hAnsi="Lotus Linotype" w:hint="eastAsia"/>
          <w:sz w:val="32"/>
          <w:szCs w:val="32"/>
          <w:vertAlign w:val="baseline"/>
          <w:rtl/>
        </w:rPr>
        <w:t>ماليزيا،</w:t>
      </w:r>
      <w:r w:rsidRPr="00967086">
        <w:rPr>
          <w:rStyle w:val="FootnoteReference"/>
          <w:rFonts w:ascii="Lotus Linotype" w:hAnsi="Lotus Linotype"/>
          <w:sz w:val="32"/>
          <w:szCs w:val="32"/>
          <w:vertAlign w:val="baseline"/>
          <w:rtl/>
        </w:rPr>
        <w:t xml:space="preserve"> 2006</w:t>
      </w:r>
      <w:r w:rsidRPr="00967086">
        <w:rPr>
          <w:rStyle w:val="FootnoteReference"/>
          <w:rFonts w:ascii="Lotus Linotype" w:hAnsi="Lotus Linotype" w:hint="eastAsia"/>
          <w:sz w:val="32"/>
          <w:szCs w:val="32"/>
          <w:vertAlign w:val="baseline"/>
          <w:rtl/>
        </w:rPr>
        <w:t>م</w:t>
      </w:r>
      <w:r w:rsidRPr="00967086">
        <w:rPr>
          <w:rStyle w:val="FootnoteReference"/>
          <w:rFonts w:ascii="Lotus Linotype" w:hAnsi="Lotus Linotype"/>
          <w:sz w:val="32"/>
          <w:szCs w:val="32"/>
          <w:vertAlign w:val="baseline"/>
          <w:rtl/>
        </w:rPr>
        <w:t>.</w:t>
      </w:r>
      <w:r w:rsidRPr="00967086">
        <w:rPr>
          <w:rFonts w:ascii="Lotus Linotype" w:hAnsi="Lotus Linotype" w:hint="cs"/>
          <w:sz w:val="32"/>
          <w:szCs w:val="32"/>
          <w:rtl/>
        </w:rPr>
        <w:t xml:space="preserve">ص 24 </w:t>
      </w:r>
      <w:r w:rsidRPr="00967086">
        <w:rPr>
          <w:rFonts w:ascii="Lotus Linotype" w:hAnsi="Lotus Linotype"/>
          <w:sz w:val="32"/>
          <w:szCs w:val="32"/>
          <w:rtl/>
        </w:rPr>
        <w:t>–</w:t>
      </w:r>
      <w:r w:rsidRPr="00967086">
        <w:rPr>
          <w:rFonts w:ascii="Lotus Linotype" w:hAnsi="Lotus Linotype" w:hint="cs"/>
          <w:sz w:val="32"/>
          <w:szCs w:val="32"/>
          <w:rtl/>
        </w:rPr>
        <w:t xml:space="preserve"> 28.</w:t>
      </w:r>
    </w:p>
  </w:footnote>
  <w:footnote w:id="240">
    <w:p w:rsidR="00CE41B5" w:rsidRPr="00967086" w:rsidRDefault="00CE41B5" w:rsidP="00EC5DA6">
      <w:pPr>
        <w:pStyle w:val="FootnoteText"/>
        <w:ind w:left="281" w:hanging="283"/>
        <w:jc w:val="lowKashida"/>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الشيخ عبدالله بن وان بن محمد بن صالح، ولد عام 1286هـ، في قرية بندنج كوجي، في محافظة فطاني، درس علي أبيه وان محمد صالح في فندق كوجي، ثم درس في فندق بندنج دايا، ثم رحل إلى مكة ودرس على مشايخها، ثم رجع إلى وطنه، وناب عن أبيه في إدارة فندق</w:t>
      </w:r>
      <w:r w:rsidR="00875A21">
        <w:rPr>
          <w:rFonts w:ascii="Traditional Arabic" w:hAnsi="Traditional Arabic"/>
          <w:sz w:val="32"/>
          <w:szCs w:val="32"/>
          <w:rtl/>
        </w:rPr>
        <w:t xml:space="preserve"> بندنج كوجي، توفي في سنة 1336هـ</w:t>
      </w:r>
      <w:r w:rsidR="00875A21">
        <w:rPr>
          <w:rFonts w:ascii="Traditional Arabic" w:hAnsi="Traditional Arabic" w:hint="cs"/>
          <w:sz w:val="32"/>
          <w:szCs w:val="32"/>
          <w:rtl/>
        </w:rPr>
        <w:t>.</w:t>
      </w:r>
      <w:r w:rsidRPr="00967086">
        <w:rPr>
          <w:rFonts w:ascii="Traditional Arabic" w:hAnsi="Traditional Arabic"/>
          <w:sz w:val="32"/>
          <w:szCs w:val="32"/>
          <w:rtl/>
        </w:rPr>
        <w:t xml:space="preserve"> </w:t>
      </w:r>
    </w:p>
    <w:p w:rsidR="00CE41B5" w:rsidRPr="00967086" w:rsidRDefault="00CE41B5" w:rsidP="00EC5DA6">
      <w:pPr>
        <w:pStyle w:val="FootnoteText"/>
        <w:ind w:left="281" w:firstLine="533"/>
        <w:jc w:val="lowKashida"/>
        <w:rPr>
          <w:rStyle w:val="FootnoteReference"/>
          <w:rFonts w:ascii="Traditional Arabic" w:hAnsi="Traditional Arabic"/>
          <w:sz w:val="32"/>
          <w:szCs w:val="32"/>
          <w:rtl/>
        </w:rPr>
      </w:pPr>
      <w:r w:rsidRPr="00967086">
        <w:rPr>
          <w:rFonts w:ascii="Traditional Arabic" w:hAnsi="Traditional Arabic"/>
          <w:sz w:val="32"/>
          <w:szCs w:val="32"/>
          <w:rtl/>
        </w:rPr>
        <w:t>ينظر : دور العلماء الفطانيين في نشر العلم، دراسة عن دور الشيخ الحاج وان إدريس بن الحاج وان علي، لعبدالرحمن سولونج، رسالة ماجستير غير منشورة، مقدمة إلى قسم الدراسات الإسلامية، جامعة الأمير سونجكلا نكرين، تايلاند، عام 2003م. ص 45.</w:t>
      </w:r>
    </w:p>
  </w:footnote>
  <w:footnote w:id="241">
    <w:p w:rsidR="00CE41B5" w:rsidRPr="00967086" w:rsidRDefault="00CE41B5" w:rsidP="008805B9">
      <w:pPr>
        <w:pStyle w:val="FootnoteText"/>
        <w:ind w:left="281" w:hanging="283"/>
        <w:jc w:val="lowKashida"/>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الشيخ فأدا إسماعيل بن وان عبدالقادر الفطاني، ولد سنة 1300هـ، في قرية بندنج دا</w:t>
      </w:r>
      <w:r>
        <w:rPr>
          <w:rFonts w:ascii="Traditional Arabic" w:hAnsi="Traditional Arabic"/>
          <w:sz w:val="32"/>
          <w:szCs w:val="32"/>
          <w:rtl/>
        </w:rPr>
        <w:t>يا في محافظة يارنج بولاية فطاني</w:t>
      </w:r>
      <w:r>
        <w:rPr>
          <w:rFonts w:ascii="Traditional Arabic" w:hAnsi="Traditional Arabic" w:hint="cs"/>
          <w:sz w:val="32"/>
          <w:szCs w:val="32"/>
          <w:rtl/>
        </w:rPr>
        <w:t>،</w:t>
      </w:r>
      <w:r w:rsidRPr="00967086">
        <w:rPr>
          <w:rFonts w:ascii="Traditional Arabic" w:hAnsi="Traditional Arabic"/>
          <w:sz w:val="32"/>
          <w:szCs w:val="32"/>
          <w:rtl/>
        </w:rPr>
        <w:t xml:space="preserve"> </w:t>
      </w:r>
      <w:r>
        <w:rPr>
          <w:rFonts w:ascii="Traditional Arabic" w:hAnsi="Traditional Arabic"/>
          <w:sz w:val="32"/>
          <w:szCs w:val="32"/>
          <w:rtl/>
        </w:rPr>
        <w:t>اشتهر بإتقانه لعلم الكلام والمن</w:t>
      </w:r>
      <w:r>
        <w:rPr>
          <w:rFonts w:ascii="Traditional Arabic" w:hAnsi="Traditional Arabic" w:hint="cs"/>
          <w:sz w:val="32"/>
          <w:szCs w:val="32"/>
          <w:rtl/>
        </w:rPr>
        <w:t>ط</w:t>
      </w:r>
      <w:r w:rsidRPr="00967086">
        <w:rPr>
          <w:rFonts w:ascii="Traditional Arabic" w:hAnsi="Traditional Arabic"/>
          <w:sz w:val="32"/>
          <w:szCs w:val="32"/>
          <w:rtl/>
        </w:rPr>
        <w:t>ق والفقه الشافعي، توفي سنة 1385هـ، وعمره 75 سنة</w:t>
      </w:r>
      <w:r w:rsidRPr="00967086">
        <w:rPr>
          <w:rFonts w:ascii="Traditional Arabic" w:hAnsi="Traditional Arabic" w:hint="cs"/>
          <w:sz w:val="32"/>
          <w:szCs w:val="32"/>
          <w:rtl/>
        </w:rPr>
        <w:t>.</w:t>
      </w:r>
      <w:r>
        <w:rPr>
          <w:rFonts w:ascii="Traditional Arabic" w:hAnsi="Traditional Arabic" w:hint="cs"/>
          <w:sz w:val="32"/>
          <w:szCs w:val="32"/>
        </w:rPr>
        <w:sym w:font="Wingdings 3" w:char="F0CB"/>
      </w:r>
    </w:p>
    <w:p w:rsidR="00CE41B5" w:rsidRPr="00967086" w:rsidRDefault="00CE41B5" w:rsidP="008805B9">
      <w:pPr>
        <w:pStyle w:val="FootnoteText"/>
        <w:ind w:left="281" w:firstLine="533"/>
        <w:jc w:val="lowKashida"/>
        <w:rPr>
          <w:rStyle w:val="FootnoteReference"/>
          <w:rFonts w:ascii="Traditional Arabic" w:hAnsi="Traditional Arabic"/>
          <w:sz w:val="32"/>
          <w:szCs w:val="32"/>
          <w:rtl/>
        </w:rPr>
      </w:pPr>
      <w:r>
        <w:rPr>
          <w:rFonts w:ascii="Traditional Arabic" w:hAnsi="Traditional Arabic"/>
          <w:sz w:val="32"/>
          <w:szCs w:val="32"/>
        </w:rPr>
        <w:sym w:font="Wingdings 3" w:char="F0C9"/>
      </w:r>
      <w:r w:rsidRPr="00967086">
        <w:rPr>
          <w:rFonts w:ascii="Traditional Arabic" w:hAnsi="Traditional Arabic"/>
          <w:sz w:val="32"/>
          <w:szCs w:val="32"/>
          <w:rtl/>
        </w:rPr>
        <w:t xml:space="preserve">ينظر : </w:t>
      </w:r>
      <w:r w:rsidRPr="005D38C1">
        <w:rPr>
          <w:rFonts w:ascii="Traditional Arabic" w:hAnsi="Traditional Arabic" w:hint="eastAsia"/>
          <w:sz w:val="32"/>
          <w:szCs w:val="32"/>
          <w:rtl/>
        </w:rPr>
        <w:t>دور</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العلماء</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الفطانيين</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في</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نشر</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العلم،</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دراسة</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عن</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دور</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الشيخ</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الحاج</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وان</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إدريس</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بن</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الحاج</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وان</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علي،</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لعبدالرحمن</w:t>
      </w:r>
      <w:r w:rsidRPr="005D38C1">
        <w:rPr>
          <w:rFonts w:ascii="Traditional Arabic" w:hAnsi="Traditional Arabic"/>
          <w:sz w:val="32"/>
          <w:szCs w:val="32"/>
          <w:rtl/>
        </w:rPr>
        <w:t xml:space="preserve"> </w:t>
      </w:r>
      <w:r w:rsidRPr="005D38C1">
        <w:rPr>
          <w:rFonts w:ascii="Traditional Arabic" w:hAnsi="Traditional Arabic" w:hint="eastAsia"/>
          <w:sz w:val="32"/>
          <w:szCs w:val="32"/>
          <w:rtl/>
        </w:rPr>
        <w:t>سولونج</w:t>
      </w:r>
      <w:r>
        <w:rPr>
          <w:rFonts w:ascii="Traditional Arabic" w:hAnsi="Traditional Arabic" w:hint="cs"/>
          <w:sz w:val="32"/>
          <w:szCs w:val="32"/>
          <w:rtl/>
        </w:rPr>
        <w:t xml:space="preserve">، </w:t>
      </w:r>
      <w:r w:rsidRPr="00967086">
        <w:rPr>
          <w:rFonts w:ascii="Traditional Arabic" w:hAnsi="Traditional Arabic"/>
          <w:sz w:val="32"/>
          <w:szCs w:val="32"/>
          <w:rtl/>
        </w:rPr>
        <w:t>المرجع السابق، ص 46.</w:t>
      </w:r>
    </w:p>
  </w:footnote>
  <w:footnote w:id="242">
    <w:p w:rsidR="00CE41B5" w:rsidRPr="00967086" w:rsidRDefault="00CE41B5" w:rsidP="008805B9">
      <w:pPr>
        <w:pStyle w:val="FootnoteText"/>
        <w:ind w:left="281" w:hanging="283"/>
        <w:jc w:val="lowKashida"/>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أبو الفيض علم الدين محمد ياسين بن محمد عيسى الفاداني الملكي، العالم المحدث، ولد سنة 1335 هـ، صاحب التصانيف الكثيرة، ومن مؤلفاته : اختصار رياض أهل الجنة من آثار أهل السنة، والدر المنضود شرح سن أبي داود، ونهاية المطلب على الأدب، توفي سنة 1410هـ،</w:t>
      </w:r>
    </w:p>
    <w:p w:rsidR="00CE41B5" w:rsidRPr="00967086" w:rsidRDefault="00CE41B5" w:rsidP="008805B9">
      <w:pPr>
        <w:pStyle w:val="FootnoteText"/>
        <w:ind w:left="281" w:firstLine="533"/>
        <w:jc w:val="lowKashida"/>
        <w:rPr>
          <w:rStyle w:val="FootnoteReference"/>
          <w:rFonts w:ascii="Traditional Arabic" w:hAnsi="Traditional Arabic"/>
          <w:sz w:val="32"/>
          <w:szCs w:val="32"/>
          <w:rtl/>
        </w:rPr>
      </w:pPr>
      <w:r w:rsidRPr="00967086">
        <w:rPr>
          <w:rFonts w:ascii="Traditional Arabic" w:hAnsi="Traditional Arabic"/>
          <w:sz w:val="32"/>
          <w:szCs w:val="32"/>
          <w:rtl/>
        </w:rPr>
        <w:t xml:space="preserve"> ينظر : </w:t>
      </w:r>
      <w:r w:rsidRPr="00967086">
        <w:rPr>
          <w:rFonts w:ascii="Traditional Arabic" w:hAnsi="Traditional Arabic" w:hint="eastAsia"/>
          <w:sz w:val="32"/>
          <w:szCs w:val="32"/>
          <w:rtl/>
        </w:rPr>
        <w:t>تكملة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معجم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المؤلفين،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لمحمد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خير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رمضان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يوسف،</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دار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ابن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حزم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للطباعة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والنشر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والتوزيع،</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بيروت،</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لبنان،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الطبعة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الألى،</w:t>
      </w:r>
      <w:r w:rsidRPr="00967086">
        <w:rPr>
          <w:rFonts w:ascii="Traditional Arabic" w:hAnsi="Traditional Arabic"/>
          <w:sz w:val="32"/>
          <w:szCs w:val="32"/>
          <w:rtl/>
        </w:rPr>
        <w:t xml:space="preserve"> 1418</w:t>
      </w:r>
      <w:r w:rsidRPr="00967086">
        <w:rPr>
          <w:rFonts w:ascii="Traditional Arabic" w:hAnsi="Traditional Arabic" w:hint="eastAsia"/>
          <w:sz w:val="32"/>
          <w:szCs w:val="32"/>
          <w:rtl/>
        </w:rPr>
        <w:t>ه</w:t>
      </w:r>
      <w:r w:rsidRPr="00967086">
        <w:rPr>
          <w:rFonts w:ascii="Traditional Arabic" w:hAnsi="Traditional Arabic"/>
          <w:sz w:val="32"/>
          <w:szCs w:val="32"/>
          <w:rtl/>
        </w:rPr>
        <w:t>، ص 563 – 565.</w:t>
      </w:r>
    </w:p>
  </w:footnote>
  <w:footnote w:id="243">
    <w:p w:rsidR="00CE41B5" w:rsidRPr="00967086" w:rsidRDefault="00CE41B5" w:rsidP="008805B9">
      <w:pPr>
        <w:pStyle w:val="FootnoteText"/>
        <w:ind w:left="281" w:hanging="283"/>
        <w:jc w:val="lowKashida"/>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عبدالقادر بن عبداللطيف المنديلي الإندونيسي، ولد في عام 1322هـ، من علماء الحرم المكي الشريف، له من المؤلفات : دواء القلب، سلاح المسلم، وتحفة القاري من الأحاديث المتفق عليها بين الإمام البخاري ومسلم، توفي سنة 1385هـ</w:t>
      </w:r>
      <w:r w:rsidRPr="00967086">
        <w:rPr>
          <w:rFonts w:ascii="Traditional Arabic" w:hAnsi="Traditional Arabic" w:hint="cs"/>
          <w:sz w:val="32"/>
          <w:szCs w:val="32"/>
          <w:rtl/>
        </w:rPr>
        <w:t>.</w:t>
      </w:r>
    </w:p>
    <w:p w:rsidR="00CE41B5" w:rsidRPr="00967086" w:rsidRDefault="00CE41B5" w:rsidP="008805B9">
      <w:pPr>
        <w:pStyle w:val="FootnoteText"/>
        <w:ind w:left="281" w:firstLine="623"/>
        <w:jc w:val="lowKashida"/>
        <w:rPr>
          <w:rStyle w:val="FootnoteReference"/>
          <w:rFonts w:ascii="Traditional Arabic" w:hAnsi="Traditional Arabic"/>
          <w:sz w:val="32"/>
          <w:szCs w:val="32"/>
          <w:rtl/>
        </w:rPr>
      </w:pPr>
      <w:r w:rsidRPr="00967086">
        <w:rPr>
          <w:rFonts w:ascii="Traditional Arabic" w:hAnsi="Traditional Arabic"/>
          <w:sz w:val="32"/>
          <w:szCs w:val="32"/>
          <w:rtl/>
        </w:rPr>
        <w:t>ينظر : دور العلماء الفطانيين في نشر العلم، دراسة عن دور الشيخ الحاج وان إدريس بن الحاج وان على، لبعدالرحمن سولونج، رسالة ماجستير غير منشورة، ص 45.</w:t>
      </w:r>
    </w:p>
  </w:footnote>
  <w:footnote w:id="244">
    <w:p w:rsidR="00CE41B5" w:rsidRPr="00967086" w:rsidRDefault="00CE41B5" w:rsidP="008805B9">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Traditional Arabic" w:hAnsi="Traditional Arabic"/>
          <w:sz w:val="32"/>
          <w:szCs w:val="32"/>
          <w:rtl/>
        </w:rPr>
        <w:t>ينظر : دور العل</w:t>
      </w:r>
      <w:r>
        <w:rPr>
          <w:rFonts w:ascii="Traditional Arabic" w:hAnsi="Traditional Arabic"/>
          <w:sz w:val="32"/>
          <w:szCs w:val="32"/>
          <w:rtl/>
        </w:rPr>
        <w:t>ماء الفطانيين في نشر العلم، درا</w:t>
      </w:r>
      <w:r w:rsidRPr="00967086">
        <w:rPr>
          <w:rFonts w:ascii="Traditional Arabic" w:hAnsi="Traditional Arabic"/>
          <w:sz w:val="32"/>
          <w:szCs w:val="32"/>
          <w:rtl/>
        </w:rPr>
        <w:t>سة عن دور الشيخ الحاج وان إدريس بن الحاج وان علي، لعبدالرحمن سولونج، ص 36 – 80.</w:t>
      </w:r>
    </w:p>
  </w:footnote>
  <w:footnote w:id="245">
    <w:p w:rsidR="00CE41B5" w:rsidRPr="00967086" w:rsidRDefault="00CE41B5" w:rsidP="009331E1">
      <w:pPr>
        <w:pStyle w:val="FootnoteText"/>
        <w:spacing w:line="440" w:lineRule="exact"/>
        <w:ind w:left="281" w:hanging="283"/>
        <w:jc w:val="lowKashida"/>
        <w:rPr>
          <w:rStyle w:val="FootnoteReference"/>
          <w:rFonts w:ascii="Lotus Linotype" w:hAnsi="Lotus Linotype" w:cs="Lotus Linotype"/>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Style w:val="FootnoteReference"/>
          <w:rFonts w:ascii="Lotus Linotype" w:hAnsi="Lotus Linotype" w:hint="cs"/>
          <w:sz w:val="32"/>
          <w:szCs w:val="32"/>
          <w:vertAlign w:val="baseline"/>
          <w:rtl/>
        </w:rPr>
        <w:t>ي</w:t>
      </w:r>
      <w:r w:rsidRPr="00967086">
        <w:rPr>
          <w:rFonts w:ascii="Lotus Linotype" w:hAnsi="Lotus Linotype" w:hint="cs"/>
          <w:sz w:val="32"/>
          <w:szCs w:val="32"/>
          <w:rtl/>
        </w:rPr>
        <w:t xml:space="preserve">نظر : </w:t>
      </w:r>
      <w:r w:rsidRPr="00967086">
        <w:rPr>
          <w:rFonts w:ascii="Traditional Arabic" w:hAnsi="Traditional Arabic"/>
          <w:sz w:val="32"/>
          <w:szCs w:val="32"/>
          <w:rtl/>
        </w:rPr>
        <w:t xml:space="preserve">منهج الشيخ زين العابدين في كتابه كشف اللثام عن أسئلة الأنام، لأحمد بن إسماعيل دولا، ( باللغة الملايوية )، رسالة ماجستير غير منشورة، مقدمة إلى قسم الدراسات الإسلامية، جامعة جالا الإسلامية، تايلاند عام 2009م، ص 45 – 55، </w:t>
      </w:r>
      <w:r w:rsidRPr="00967086">
        <w:rPr>
          <w:rFonts w:ascii="Traditional Arabic" w:hAnsi="Traditional Arabic" w:hint="cs"/>
          <w:sz w:val="32"/>
          <w:szCs w:val="32"/>
          <w:rtl/>
        </w:rPr>
        <w:t>و</w:t>
      </w:r>
      <w:r w:rsidRPr="00967086">
        <w:rPr>
          <w:rFonts w:ascii="Traditional Arabic" w:hAnsi="Traditional Arabic" w:hint="eastAsia"/>
          <w:sz w:val="32"/>
          <w:szCs w:val="32"/>
          <w:rtl/>
        </w:rPr>
        <w:t>مجلة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فغاسوه</w:t>
      </w:r>
      <w:r w:rsidRPr="00967086">
        <w:rPr>
          <w:rFonts w:ascii="Traditional Arabic" w:hAnsi="Traditional Arabic"/>
          <w:sz w:val="32"/>
          <w:szCs w:val="32"/>
          <w:rtl/>
        </w:rPr>
        <w:t xml:space="preserve"> ( </w:t>
      </w:r>
      <w:r w:rsidRPr="00967086">
        <w:rPr>
          <w:rFonts w:ascii="Traditional Arabic" w:hAnsi="Traditional Arabic" w:hint="eastAsia"/>
          <w:sz w:val="32"/>
          <w:szCs w:val="32"/>
          <w:rtl/>
        </w:rPr>
        <w:t>التربية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الدعوة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الإسلامية،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ومشاهير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العلماء</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الفطانين،</w:t>
      </w:r>
      <w:r w:rsidRPr="00967086">
        <w:rPr>
          <w:rFonts w:ascii="Traditional Arabic" w:hAnsi="Traditional Arabic"/>
          <w:sz w:val="32"/>
          <w:szCs w:val="32"/>
          <w:rtl/>
        </w:rPr>
        <w:t xml:space="preserve"> أحمد فتحي الفطاني</w:t>
      </w:r>
      <w:r w:rsidRPr="00967086">
        <w:rPr>
          <w:rFonts w:ascii="Traditional Arabic" w:hAnsi="Traditional Arabic" w:hint="cs"/>
          <w:sz w:val="32"/>
          <w:szCs w:val="32"/>
          <w:rtl/>
        </w:rPr>
        <w:t>،</w:t>
      </w:r>
      <w:r w:rsidRPr="00967086">
        <w:rPr>
          <w:rFonts w:ascii="Traditional Arabic" w:hAnsi="Traditional Arabic" w:hint="eastAsia"/>
          <w:sz w:val="32"/>
          <w:szCs w:val="32"/>
          <w:rtl/>
        </w:rPr>
        <w:t xml:space="preserve"> العدد</w:t>
      </w:r>
      <w:r w:rsidRPr="00967086">
        <w:rPr>
          <w:rFonts w:ascii="Traditional Arabic" w:hAnsi="Traditional Arabic"/>
          <w:sz w:val="32"/>
          <w:szCs w:val="32"/>
          <w:rtl/>
        </w:rPr>
        <w:t xml:space="preserve"> 421، ص 62 – 70.</w:t>
      </w:r>
    </w:p>
  </w:footnote>
  <w:footnote w:id="246">
    <w:p w:rsidR="00CE41B5" w:rsidRPr="00967086" w:rsidRDefault="00CE41B5" w:rsidP="009331E1">
      <w:pPr>
        <w:spacing w:after="0" w:line="240" w:lineRule="auto"/>
        <w:jc w:val="both"/>
        <w:rPr>
          <w:rStyle w:val="FootnoteReference"/>
          <w:rFonts w:ascii="Traditional Arabic" w:hAnsi="Traditional Arabic" w:cs="Traditional Arabic"/>
          <w:vertAlign w:val="baseline"/>
          <w:rtl/>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 xml:space="preserve">)  </w:t>
      </w:r>
      <w:r w:rsidRPr="00967086">
        <w:rPr>
          <w:rFonts w:ascii="Traditional Arabic" w:hAnsi="Traditional Arabic" w:cs="Traditional Arabic"/>
          <w:sz w:val="32"/>
          <w:szCs w:val="32"/>
          <w:rtl/>
        </w:rPr>
        <w:t xml:space="preserve">ينظر : مجلة فغاسوه، مقالة بعنوان : حاج عبدالرحمن دالا، لأحمد فتحي، كلنتن، مجلس أكام إسلام، عدد 98، عام 1989م، ص 37، </w:t>
      </w:r>
      <w:r w:rsidRPr="00967086">
        <w:rPr>
          <w:rFonts w:ascii="Traditional Arabic" w:hAnsi="Traditional Arabic" w:cs="Traditional Arabic" w:hint="cs"/>
          <w:sz w:val="32"/>
          <w:szCs w:val="32"/>
          <w:rtl/>
        </w:rPr>
        <w:t>و</w:t>
      </w:r>
      <w:r w:rsidRPr="00967086">
        <w:rPr>
          <w:rFonts w:ascii="Traditional Arabic" w:hAnsi="Traditional Arabic" w:cs="Traditional Arabic"/>
          <w:sz w:val="32"/>
          <w:szCs w:val="32"/>
          <w:rtl/>
        </w:rPr>
        <w:t>أهمية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اللغة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العربية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نشر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الدعوة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الإسلامية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فطاني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جنوب</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لماهاما</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صارئ</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يوروه،</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رسالة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ماجستير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غير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منشورة،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 71 – 73.</w:t>
      </w:r>
    </w:p>
  </w:footnote>
  <w:footnote w:id="247">
    <w:p w:rsidR="00CE41B5" w:rsidRPr="00967086" w:rsidRDefault="00CE41B5" w:rsidP="008805B9">
      <w:pPr>
        <w:spacing w:after="0" w:line="240" w:lineRule="auto"/>
        <w:jc w:val="both"/>
        <w:rPr>
          <w:rStyle w:val="FootnoteReference"/>
          <w:rFonts w:ascii="Traditional Arabic" w:hAnsi="Traditional Arabic" w:cs="Traditional Arabic"/>
          <w:vertAlign w:val="baseline"/>
          <w:rtl/>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 xml:space="preserve">)  </w:t>
      </w:r>
      <w:r w:rsidRPr="00967086">
        <w:rPr>
          <w:rFonts w:ascii="Traditional Arabic" w:hAnsi="Traditional Arabic" w:cs="Traditional Arabic"/>
          <w:sz w:val="32"/>
          <w:szCs w:val="32"/>
          <w:rtl/>
        </w:rPr>
        <w:t xml:space="preserve">ينظر : </w:t>
      </w:r>
      <w:r w:rsidRPr="00987692">
        <w:rPr>
          <w:rFonts w:ascii="Traditional Arabic" w:hAnsi="Traditional Arabic" w:cs="Traditional Arabic" w:hint="eastAsia"/>
          <w:sz w:val="32"/>
          <w:szCs w:val="32"/>
          <w:rtl/>
        </w:rPr>
        <w:t>المدارس</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الإسلامي</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في</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جنوب</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تايلاند،</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على</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مهاما</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ساموه،</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w:t>
      </w:r>
      <w:r w:rsidRPr="00987692">
        <w:rPr>
          <w:rFonts w:ascii="Traditional Arabic" w:hAnsi="Traditional Arabic" w:cs="Traditional Arabic"/>
          <w:sz w:val="32"/>
          <w:szCs w:val="32"/>
          <w:rtl/>
        </w:rPr>
        <w:t xml:space="preserve"> 1432</w:t>
      </w:r>
      <w:r w:rsidRPr="00987692">
        <w:rPr>
          <w:rFonts w:ascii="Traditional Arabic" w:hAnsi="Traditional Arabic" w:cs="Traditional Arabic" w:hint="eastAsia"/>
          <w:sz w:val="32"/>
          <w:szCs w:val="32"/>
          <w:rtl/>
        </w:rPr>
        <w:t>ه</w:t>
      </w:r>
      <w:r w:rsidRPr="00987692">
        <w:rPr>
          <w:rFonts w:ascii="Traditional Arabic" w:hAnsi="Traditional Arabic" w:cs="Traditional Arabic"/>
          <w:sz w:val="32"/>
          <w:szCs w:val="32"/>
          <w:rtl/>
        </w:rPr>
        <w:t xml:space="preserve"> – 1433</w:t>
      </w:r>
      <w:r w:rsidRPr="00987692">
        <w:rPr>
          <w:rFonts w:ascii="Traditional Arabic" w:hAnsi="Traditional Arabic" w:cs="Traditional Arabic" w:hint="eastAsia"/>
          <w:sz w:val="32"/>
          <w:szCs w:val="32"/>
          <w:rtl/>
        </w:rPr>
        <w:t>ه،</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ص</w:t>
      </w:r>
      <w:r>
        <w:rPr>
          <w:rFonts w:ascii="Traditional Arabic" w:hAnsi="Traditional Arabic" w:cs="Traditional Arabic" w:hint="cs"/>
          <w:sz w:val="32"/>
          <w:szCs w:val="32"/>
          <w:rtl/>
        </w:rPr>
        <w:t xml:space="preserve"> 112.</w:t>
      </w:r>
    </w:p>
  </w:footnote>
  <w:footnote w:id="248">
    <w:p w:rsidR="00CE41B5" w:rsidRPr="00967086" w:rsidRDefault="00CE41B5" w:rsidP="008805B9">
      <w:pPr>
        <w:spacing w:after="0" w:line="240" w:lineRule="auto"/>
        <w:jc w:val="both"/>
        <w:rPr>
          <w:rStyle w:val="FootnoteReference"/>
          <w:rFonts w:ascii="Traditional Arabic" w:hAnsi="Traditional Arabic" w:cs="Traditional Arabic"/>
          <w:vertAlign w:val="baseline"/>
          <w:rtl/>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 xml:space="preserve">)  </w:t>
      </w:r>
      <w:r w:rsidRPr="00967086">
        <w:rPr>
          <w:rFonts w:ascii="Traditional Arabic" w:hAnsi="Traditional Arabic" w:cs="Traditional Arabic"/>
          <w:sz w:val="32"/>
          <w:szCs w:val="32"/>
          <w:rtl/>
        </w:rPr>
        <w:t xml:space="preserve">ينظر : </w:t>
      </w:r>
      <w:r w:rsidRPr="00987692">
        <w:rPr>
          <w:rFonts w:ascii="Traditional Arabic" w:hAnsi="Traditional Arabic" w:cs="Traditional Arabic" w:hint="eastAsia"/>
          <w:sz w:val="32"/>
          <w:szCs w:val="32"/>
          <w:rtl/>
        </w:rPr>
        <w:t>المدارس</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الإسلامي</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في</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جنوب</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تايلاند،</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على</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مهاما</w:t>
      </w:r>
      <w:r w:rsidRPr="00987692">
        <w:rPr>
          <w:rFonts w:ascii="Traditional Arabic" w:hAnsi="Traditional Arabic" w:cs="Traditional Arabic"/>
          <w:sz w:val="32"/>
          <w:szCs w:val="32"/>
          <w:rtl/>
        </w:rPr>
        <w:t xml:space="preserve"> </w:t>
      </w:r>
      <w:r>
        <w:rPr>
          <w:rFonts w:ascii="Traditional Arabic" w:hAnsi="Traditional Arabic" w:cs="Traditional Arabic" w:hint="eastAsia"/>
          <w:sz w:val="32"/>
          <w:szCs w:val="32"/>
          <w:rtl/>
        </w:rPr>
        <w:t>ساموه</w:t>
      </w:r>
      <w:r w:rsidRPr="00987692">
        <w:rPr>
          <w:rFonts w:ascii="Traditional Arabic" w:hAnsi="Traditional Arabic" w:cs="Traditional Arabic" w:hint="eastAsia"/>
          <w:sz w:val="32"/>
          <w:szCs w:val="32"/>
          <w:rtl/>
        </w:rPr>
        <w:t>،</w:t>
      </w:r>
      <w:r w:rsidRPr="00987692">
        <w:rPr>
          <w:rFonts w:ascii="Traditional Arabic" w:hAnsi="Traditional Arabic" w:cs="Traditional Arabic"/>
          <w:sz w:val="32"/>
          <w:szCs w:val="32"/>
          <w:rtl/>
        </w:rPr>
        <w:t xml:space="preserve"> </w:t>
      </w:r>
      <w:r w:rsidRPr="00987692">
        <w:rPr>
          <w:rFonts w:ascii="Traditional Arabic" w:hAnsi="Traditional Arabic" w:cs="Traditional Arabic" w:hint="eastAsia"/>
          <w:sz w:val="32"/>
          <w:szCs w:val="32"/>
          <w:rtl/>
        </w:rPr>
        <w:t>ص</w:t>
      </w:r>
      <w:r>
        <w:rPr>
          <w:rFonts w:ascii="Traditional Arabic" w:hAnsi="Traditional Arabic" w:cs="Traditional Arabic" w:hint="cs"/>
          <w:sz w:val="32"/>
          <w:szCs w:val="32"/>
          <w:rtl/>
        </w:rPr>
        <w:t xml:space="preserve"> 113.</w:t>
      </w:r>
    </w:p>
  </w:footnote>
  <w:footnote w:id="249">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 الدعوة الإسلامية في جنوب تايلاند، لعبدالناصر مناها، رسالة ماجستير غير منشورة، ص 150 – 153.</w:t>
      </w:r>
    </w:p>
  </w:footnote>
  <w:footnote w:id="250">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منهم : الشيخ نئ عبدالقادر بن حاج نئ مت، وحاج وان علي بن وان يعقوب الصولتي، وحاج عمر جالا، وغيرهم.</w:t>
      </w:r>
    </w:p>
  </w:footnote>
  <w:footnote w:id="251">
    <w:p w:rsidR="00CE41B5" w:rsidRPr="00967086" w:rsidRDefault="00CE41B5" w:rsidP="009331E1">
      <w:pPr>
        <w:pStyle w:val="FootnoteText"/>
        <w:ind w:left="281" w:hanging="283"/>
        <w:jc w:val="lowKashida"/>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الشيخ هارون بن طاهر بن سولونج، ولد في مدينة جالا عام 1351 هـ، تلقى العلم من شيوخ قريته، ثم التحق بمدرسة الهدى الدينية بماليزيا، وبعد أن أنهى دراسته رحل إلى مكة المكرمة، ومكث فيها خمس سنوات يتلقى العلوم عن بعض شيوخ الحرم المكي، ثم عاد إلى وطنه وأسس مدرسة معهد البعثات الدينية، ونظراً لجهوده في مجال التعليم منحت جامعة الأمير سونجكلا نكرين إجازة الدكتوراه الفخرية عام 1405هـ،</w:t>
      </w:r>
    </w:p>
    <w:p w:rsidR="00CE41B5" w:rsidRPr="00967086" w:rsidRDefault="00CE41B5" w:rsidP="009331E1">
      <w:pPr>
        <w:pStyle w:val="FootnoteText"/>
        <w:ind w:left="281" w:firstLine="443"/>
        <w:jc w:val="lowKashida"/>
        <w:rPr>
          <w:rStyle w:val="FootnoteReference"/>
          <w:rFonts w:ascii="Traditional Arabic" w:hAnsi="Traditional Arabic"/>
          <w:sz w:val="32"/>
          <w:szCs w:val="32"/>
          <w:rtl/>
        </w:rPr>
      </w:pPr>
      <w:r w:rsidRPr="00967086">
        <w:rPr>
          <w:rFonts w:ascii="Traditional Arabic" w:hAnsi="Traditional Arabic"/>
          <w:sz w:val="32"/>
          <w:szCs w:val="32"/>
          <w:rtl/>
        </w:rPr>
        <w:t xml:space="preserve"> ينظر : مجلة الدعوة، جمعية التنمية الاجتماعية، العدد 6 السنة الأولى، ربيع الأول 1419هـ ، ص 18، ومجلة الثقافة، معهد البعثات والإرشاد، العدد 1، شعبان 1427 هـ، ص 3.</w:t>
      </w:r>
    </w:p>
  </w:footnote>
  <w:footnote w:id="252">
    <w:p w:rsidR="00CE41B5" w:rsidRPr="00967086" w:rsidRDefault="00CE41B5" w:rsidP="008805B9">
      <w:pPr>
        <w:pStyle w:val="FootnoteText"/>
        <w:ind w:left="281" w:hanging="283"/>
        <w:jc w:val="lowKashida"/>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نسبة إلى المدرسة الصولتية، وهي أقدم مدارس أهلية في السعودية على الإطلاق وأولها، وقد أسسها الشيخ محمد رحمة الله الهندي عام 1274هـ، وكانت بداية أمرها حلقات علمية في المسجد الحرام، ثم لما ضاقت المدرسة نقل الشيخ إلى حي يعرف بحارة الباب وشيد بناؤها عام 1290م</w:t>
      </w:r>
      <w:r w:rsidRPr="00967086">
        <w:rPr>
          <w:rFonts w:ascii="Traditional Arabic" w:hAnsi="Traditional Arabic" w:hint="cs"/>
          <w:sz w:val="32"/>
          <w:szCs w:val="32"/>
          <w:rtl/>
        </w:rPr>
        <w:t>.</w:t>
      </w:r>
    </w:p>
    <w:p w:rsidR="00CE41B5" w:rsidRPr="00967086" w:rsidRDefault="00CE41B5" w:rsidP="008805B9">
      <w:pPr>
        <w:pStyle w:val="FootnoteText"/>
        <w:ind w:left="281" w:firstLine="533"/>
        <w:jc w:val="lowKashida"/>
        <w:rPr>
          <w:rStyle w:val="FootnoteReference"/>
          <w:rFonts w:ascii="Traditional Arabic" w:hAnsi="Traditional Arabic"/>
          <w:sz w:val="32"/>
          <w:szCs w:val="32"/>
          <w:rtl/>
        </w:rPr>
      </w:pPr>
      <w:r w:rsidRPr="00967086">
        <w:rPr>
          <w:rFonts w:ascii="Traditional Arabic" w:hAnsi="Traditional Arabic"/>
          <w:sz w:val="32"/>
          <w:szCs w:val="32"/>
          <w:rtl/>
        </w:rPr>
        <w:t xml:space="preserve"> ينظر : الانطلاق التعليمية في المملكة العربية السعودية، لعبدالله بغدادي، جـ 1 ص 340 – 346.</w:t>
      </w:r>
    </w:p>
  </w:footnote>
  <w:footnote w:id="253">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أسسها الشيخ وان علي بن وان يعقوب الصولتي، وتقع في قرية سَكَمْ مَايُوْر بمحافظة فطاني.</w:t>
      </w:r>
    </w:p>
  </w:footnote>
  <w:footnote w:id="254">
    <w:p w:rsidR="00CE41B5" w:rsidRPr="00967086" w:rsidRDefault="00CE41B5" w:rsidP="008805B9">
      <w:pPr>
        <w:pStyle w:val="FootnoteTex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أسسها الشيخ الحاج محمد داود بن يوسف بوطو، بعد تخرجه في مدرسة دار العلوم الدينية بمكة المكرمة، ورجوعه  إلى موطن بلده، وتقع في قرية تَنْجُوْنج مَاسْ بولاية ناراتيوات.</w:t>
      </w:r>
    </w:p>
  </w:footnote>
  <w:footnote w:id="255">
    <w:p w:rsidR="00CE41B5" w:rsidRPr="00967086" w:rsidRDefault="00CE41B5" w:rsidP="005F5E1B">
      <w:pPr>
        <w:pStyle w:val="FootnoteText"/>
        <w:ind w:left="281" w:hanging="367"/>
        <w:jc w:val="lowKashida"/>
        <w:rPr>
          <w:rFonts w:ascii="Traditional Arabic" w:hAnsi="Traditional Arabic"/>
          <w:sz w:val="32"/>
          <w:szCs w:val="32"/>
          <w:rtl/>
        </w:rPr>
      </w:pPr>
      <w:r w:rsidRPr="00967086">
        <w:rPr>
          <w:rStyle w:val="FootnoteReference"/>
          <w:rFonts w:ascii="Lotus Linotype" w:hAnsi="Lotus Linotype"/>
          <w:sz w:val="32"/>
          <w:szCs w:val="32"/>
          <w:rtl/>
        </w:rPr>
        <w:t>(</w:t>
      </w:r>
      <w:r w:rsidRPr="00967086">
        <w:rPr>
          <w:rStyle w:val="FootnoteReference"/>
          <w:rFonts w:ascii="Lotus Linotype" w:hAnsi="Lotus Linotype"/>
          <w:sz w:val="32"/>
          <w:szCs w:val="32"/>
          <w:rtl/>
        </w:rPr>
        <w:footnoteRef/>
      </w:r>
      <w:r w:rsidRPr="00967086">
        <w:rPr>
          <w:rStyle w:val="FootnoteReference"/>
          <w:rFonts w:ascii="Lotus Linotype" w:hAnsi="Lotus Linotype"/>
          <w:sz w:val="32"/>
          <w:szCs w:val="32"/>
          <w:rtl/>
        </w:rPr>
        <w:t>)</w:t>
      </w:r>
      <w:r w:rsidRPr="00967086">
        <w:rPr>
          <w:rStyle w:val="FootnoteReference"/>
          <w:rFonts w:ascii="Lotus Linotype" w:hAnsi="Lotus Linotype" w:hint="cs"/>
          <w:sz w:val="32"/>
          <w:szCs w:val="32"/>
          <w:rtl/>
        </w:rPr>
        <w:t xml:space="preserve">  </w:t>
      </w:r>
      <w:r w:rsidRPr="00967086">
        <w:rPr>
          <w:rFonts w:ascii="Traditional Arabic" w:hAnsi="Traditional Arabic"/>
          <w:sz w:val="32"/>
          <w:szCs w:val="32"/>
          <w:rtl/>
        </w:rPr>
        <w:t xml:space="preserve">وهو الشيخ : عبدالرحمن بن عبداللطيف جافاكيا، ولد عام 1344هـ / 1926م، بقرية سنور، بولاية فطاني، درس المرحلة الإبتدائية بمدرسة واراكامين بفطاني، سافر إلى مكة المكرمة، والتحق بمدرسة دار العلوم الدينية، وبقي فيها إحدى عشرة سنة، ودرس على الشيخ حسن المشاط، والشيخ حسين يماني، </w:t>
      </w:r>
      <w:r>
        <w:rPr>
          <w:rFonts w:ascii="Traditional Arabic" w:hAnsi="Traditional Arabic" w:hint="cs"/>
          <w:sz w:val="32"/>
          <w:szCs w:val="32"/>
        </w:rPr>
        <w:sym w:font="Wingdings 3" w:char="F0CB"/>
      </w:r>
      <w:r>
        <w:rPr>
          <w:rFonts w:ascii="Traditional Arabic" w:hAnsi="Traditional Arabic" w:hint="cs"/>
          <w:sz w:val="32"/>
          <w:szCs w:val="32"/>
          <w:rtl/>
        </w:rPr>
        <w:t xml:space="preserve">       </w:t>
      </w:r>
      <w:r>
        <w:rPr>
          <w:rFonts w:ascii="Traditional Arabic" w:hAnsi="Traditional Arabic" w:hint="cs"/>
          <w:sz w:val="32"/>
          <w:szCs w:val="32"/>
        </w:rPr>
        <w:sym w:font="Wingdings 3" w:char="F0C9"/>
      </w:r>
      <w:r w:rsidRPr="00967086">
        <w:rPr>
          <w:rFonts w:ascii="Traditional Arabic" w:hAnsi="Traditional Arabic"/>
          <w:sz w:val="32"/>
          <w:szCs w:val="32"/>
          <w:rtl/>
        </w:rPr>
        <w:t>والشيخ عبدالقادر المنديلي، ثم رجع إلى أرض وطنه عام 1371هـ، فنزل في فندق فادنج رو، بولاية جالا، ثم انتقل بعدها إلى مشقط رأسه عام 1378هـ، وأنشاء فيها المدرسة الرحمانية بولاية فطاني.</w:t>
      </w:r>
      <w:r w:rsidRPr="00967086">
        <w:rPr>
          <w:rFonts w:ascii="Traditional Arabic" w:hAnsi="Traditional Arabic" w:hint="cs"/>
          <w:sz w:val="32"/>
          <w:szCs w:val="32"/>
          <w:rtl/>
        </w:rPr>
        <w:t xml:space="preserve">  </w:t>
      </w:r>
      <w:r w:rsidRPr="00967086">
        <w:rPr>
          <w:rFonts w:ascii="Traditional Arabic" w:hAnsi="Traditional Arabic"/>
          <w:sz w:val="32"/>
          <w:szCs w:val="32"/>
          <w:rtl/>
        </w:rPr>
        <w:t xml:space="preserve"> </w:t>
      </w:r>
    </w:p>
    <w:p w:rsidR="00CE41B5" w:rsidRPr="00967086" w:rsidRDefault="00CE41B5" w:rsidP="008805B9">
      <w:pPr>
        <w:pStyle w:val="FootnoteText"/>
        <w:ind w:left="281" w:firstLine="623"/>
        <w:jc w:val="lowKashida"/>
        <w:rPr>
          <w:rStyle w:val="FootnoteReference"/>
          <w:rFonts w:ascii="Traditional Arabic" w:hAnsi="Traditional Arabic"/>
          <w:sz w:val="32"/>
          <w:szCs w:val="32"/>
          <w:rtl/>
        </w:rPr>
      </w:pPr>
      <w:r w:rsidRPr="00967086">
        <w:rPr>
          <w:rFonts w:ascii="Traditional Arabic" w:hAnsi="Traditional Arabic"/>
          <w:sz w:val="32"/>
          <w:szCs w:val="32"/>
          <w:rtl/>
        </w:rPr>
        <w:t>ينظر : دور المساجد بولاية فطاني في نشر الدعوة والثقافة الإسلامية، بالإشارة إلى مسجد عباد الرحمن، مركز فوجود، فطاني، لمحمد خايا، رسالة</w:t>
      </w:r>
      <w:r w:rsidRPr="00967086">
        <w:rPr>
          <w:rFonts w:ascii="Traditional Arabic" w:hAnsi="Traditional Arabic" w:hint="cs"/>
          <w:sz w:val="32"/>
          <w:szCs w:val="32"/>
          <w:rtl/>
        </w:rPr>
        <w:t xml:space="preserve"> </w:t>
      </w:r>
      <w:r w:rsidRPr="00967086">
        <w:rPr>
          <w:rFonts w:ascii="Traditional Arabic" w:hAnsi="Traditional Arabic"/>
          <w:sz w:val="32"/>
          <w:szCs w:val="32"/>
          <w:rtl/>
        </w:rPr>
        <w:t xml:space="preserve">ماجستير مقدمة لقسم </w:t>
      </w:r>
      <w:r w:rsidRPr="00967086">
        <w:rPr>
          <w:rFonts w:ascii="Traditional Arabic" w:hAnsi="Traditional Arabic" w:hint="cs"/>
          <w:sz w:val="32"/>
          <w:szCs w:val="32"/>
          <w:rtl/>
        </w:rPr>
        <w:t>الدراسا</w:t>
      </w:r>
      <w:r w:rsidRPr="00967086">
        <w:rPr>
          <w:rFonts w:ascii="Traditional Arabic" w:hAnsi="Traditional Arabic" w:hint="eastAsia"/>
          <w:sz w:val="32"/>
          <w:szCs w:val="32"/>
          <w:rtl/>
        </w:rPr>
        <w:t>ت</w:t>
      </w:r>
      <w:r w:rsidRPr="00967086">
        <w:rPr>
          <w:rFonts w:ascii="Traditional Arabic" w:hAnsi="Traditional Arabic"/>
          <w:sz w:val="32"/>
          <w:szCs w:val="32"/>
          <w:rtl/>
        </w:rPr>
        <w:t xml:space="preserve"> الإسلامية بكلية الدراسات الإسلامية، بجامعة الأمير سونجكلا نكري، عام 2550 بوذي، ص 73. </w:t>
      </w:r>
    </w:p>
  </w:footnote>
  <w:footnote w:id="256">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أسسها داتؤ وان أحمد حسين، وداتؤ داود وان، وتقع في ولاية جالا.</w:t>
      </w:r>
    </w:p>
  </w:footnote>
  <w:footnote w:id="257">
    <w:p w:rsidR="00CE41B5" w:rsidRPr="00967086" w:rsidRDefault="00CE41B5" w:rsidP="009331E1">
      <w:pPr>
        <w:pStyle w:val="FootnoteText"/>
        <w:ind w:left="281" w:hanging="283"/>
        <w:jc w:val="lowKashida"/>
        <w:rPr>
          <w:rStyle w:val="FootnoteReference"/>
          <w:rFonts w:ascii="Traditional Arabic" w:hAnsi="Traditional Arabic"/>
          <w:sz w:val="32"/>
          <w:szCs w:val="32"/>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 xml:space="preserve">ينظر : تاريخ نشأة المدارس الإسلامية في جنوب تايلاند : الدعوة الإسلامية في جنوب تايلاند : دراسة عن انتشارها خلال سنة 1960م – 1991م، لنورالدين داقاها، رسالة ماجستير غير منشورة </w:t>
      </w:r>
      <w:r>
        <w:rPr>
          <w:rFonts w:ascii="Traditional Arabic" w:hAnsi="Traditional Arabic" w:hint="cs"/>
          <w:sz w:val="32"/>
          <w:szCs w:val="32"/>
          <w:rtl/>
        </w:rPr>
        <w:t xml:space="preserve"> </w:t>
      </w:r>
      <w:r w:rsidRPr="00967086">
        <w:rPr>
          <w:rFonts w:ascii="Traditional Arabic" w:hAnsi="Traditional Arabic"/>
          <w:sz w:val="32"/>
          <w:szCs w:val="32"/>
          <w:rtl/>
        </w:rPr>
        <w:t>( باللغة العربية )، ص 142 – 176.</w:t>
      </w:r>
    </w:p>
  </w:footnote>
  <w:footnote w:id="258">
    <w:p w:rsidR="00CE41B5" w:rsidRPr="00967086" w:rsidRDefault="00CE41B5" w:rsidP="009331E1">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w:t>
      </w:r>
      <w:r>
        <w:rPr>
          <w:rFonts w:ascii="Traditional Arabic" w:hAnsi="Traditional Arabic"/>
          <w:sz w:val="32"/>
          <w:szCs w:val="32"/>
          <w:rtl/>
        </w:rPr>
        <w:t xml:space="preserve"> ورق عمل غير منشورة بعنوان ( مع</w:t>
      </w:r>
      <w:r w:rsidRPr="00967086">
        <w:rPr>
          <w:rFonts w:ascii="Traditional Arabic" w:hAnsi="Traditional Arabic"/>
          <w:sz w:val="32"/>
          <w:szCs w:val="32"/>
          <w:rtl/>
        </w:rPr>
        <w:t>وقات عمل خريجي الجامعات السعودية في تايلاند ) لعبدالغني ساليمينج، ملتقى خريجي الجامعات السعودية من آسيا، الجامعة الإسلامية، ص 15.</w:t>
      </w:r>
    </w:p>
  </w:footnote>
  <w:footnote w:id="259">
    <w:p w:rsidR="00CE41B5" w:rsidRPr="00967086" w:rsidRDefault="00CE41B5" w:rsidP="008805B9">
      <w:pPr>
        <w:spacing w:after="0" w:line="240" w:lineRule="auto"/>
        <w:ind w:left="364" w:hanging="364"/>
        <w:jc w:val="both"/>
        <w:rPr>
          <w:rFonts w:ascii="Traditional Arabic" w:hAnsi="Traditional Arabic" w:cs="Traditional Arabic"/>
          <w:sz w:val="32"/>
          <w:szCs w:val="32"/>
          <w:rtl/>
        </w:rPr>
      </w:pPr>
      <w:r w:rsidRPr="00967086">
        <w:rPr>
          <w:rStyle w:val="FootnoteReference"/>
          <w:rFonts w:ascii="Traditional Arabic" w:hAnsi="Traditional Arabic" w:cs="Traditional Arabic"/>
          <w:sz w:val="32"/>
          <w:szCs w:val="32"/>
          <w:rtl/>
        </w:rPr>
        <w:t>(</w:t>
      </w:r>
      <w:r w:rsidRPr="00967086">
        <w:rPr>
          <w:rStyle w:val="FootnoteReference"/>
          <w:rFonts w:ascii="Traditional Arabic" w:hAnsi="Traditional Arabic" w:cs="Traditional Arabic"/>
          <w:sz w:val="32"/>
          <w:szCs w:val="32"/>
          <w:rtl/>
        </w:rPr>
        <w:footnoteRef/>
      </w:r>
      <w:r w:rsidRPr="00967086">
        <w:rPr>
          <w:rStyle w:val="FootnoteReference"/>
          <w:rFonts w:ascii="Traditional Arabic" w:hAnsi="Traditional Arabic" w:cs="Traditional Arabic"/>
          <w:sz w:val="32"/>
          <w:szCs w:val="32"/>
          <w:rtl/>
        </w:rPr>
        <w:t xml:space="preserve">)  </w:t>
      </w:r>
      <w:r w:rsidRPr="00967086">
        <w:rPr>
          <w:rFonts w:ascii="Traditional Arabic" w:hAnsi="Traditional Arabic" w:cs="Traditional Arabic"/>
          <w:sz w:val="32"/>
          <w:szCs w:val="32"/>
          <w:rtl/>
        </w:rPr>
        <w:t>يقصد بها  : المدارس التي تطبق منهج المدارس التقليدية الإسلامية مع منهج الحكومة التايلاندية، بحيث تعترف الحكومة بشهاداتها، ويسمح للمتخرجين  فيها بالالتحاق بجامعاتها المختلفة</w:t>
      </w:r>
      <w:r w:rsidRPr="00967086">
        <w:rPr>
          <w:rFonts w:ascii="Traditional Arabic" w:hAnsi="Traditional Arabic" w:cs="Traditional Arabic" w:hint="cs"/>
          <w:sz w:val="32"/>
          <w:szCs w:val="32"/>
          <w:rtl/>
        </w:rPr>
        <w:t xml:space="preserve">. </w:t>
      </w:r>
    </w:p>
    <w:p w:rsidR="00CE41B5" w:rsidRPr="00967086" w:rsidRDefault="00CE41B5" w:rsidP="008805B9">
      <w:pPr>
        <w:spacing w:after="0" w:line="240" w:lineRule="auto"/>
        <w:ind w:left="364" w:firstLine="360"/>
        <w:jc w:val="both"/>
        <w:rPr>
          <w:rStyle w:val="FootnoteReference"/>
          <w:rFonts w:ascii="Traditional Arabic" w:hAnsi="Traditional Arabic" w:cs="Traditional Arabic"/>
          <w:vertAlign w:val="baseline"/>
          <w:rtl/>
        </w:rPr>
      </w:pPr>
      <w:r w:rsidRPr="00967086">
        <w:rPr>
          <w:rFonts w:ascii="Traditional Arabic" w:hAnsi="Traditional Arabic" w:cs="Traditional Arabic" w:hint="cs"/>
          <w:sz w:val="32"/>
          <w:szCs w:val="32"/>
          <w:rtl/>
        </w:rPr>
        <w:t xml:space="preserve">ينظر: </w:t>
      </w:r>
      <w:r w:rsidRPr="00967086">
        <w:rPr>
          <w:rFonts w:ascii="Traditional Arabic" w:hAnsi="Traditional Arabic" w:cs="Traditional Arabic"/>
          <w:sz w:val="32"/>
          <w:szCs w:val="32"/>
          <w:rtl/>
        </w:rPr>
        <w:t xml:space="preserve"> أهمية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اللغة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العربية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نشر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الدعوة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الإسلامية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فطاني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في</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جنوب</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تايلاند،</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لماهاما</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صارئ</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يوروه،</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رسالة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ماجستير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غير</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منشورة،</w:t>
      </w:r>
      <w:r w:rsidRPr="00967086">
        <w:rPr>
          <w:rFonts w:ascii="Traditional Arabic" w:hAnsi="Traditional Arabic" w:cs="Traditional Arabic"/>
          <w:sz w:val="32"/>
          <w:szCs w:val="32"/>
          <w:rtl/>
          <w:cs/>
        </w:rPr>
        <w:t xml:space="preserve"> </w:t>
      </w:r>
      <w:r w:rsidRPr="00967086">
        <w:rPr>
          <w:rFonts w:ascii="Traditional Arabic" w:hAnsi="Traditional Arabic" w:cs="Traditional Arabic"/>
          <w:sz w:val="32"/>
          <w:szCs w:val="32"/>
          <w:rtl/>
        </w:rPr>
        <w:t>ص 83.</w:t>
      </w:r>
    </w:p>
  </w:footnote>
  <w:footnote w:id="260">
    <w:p w:rsidR="00CE41B5" w:rsidRPr="00E13C58" w:rsidRDefault="00CE41B5" w:rsidP="008805B9">
      <w:pPr>
        <w:pStyle w:val="FootnoteText"/>
        <w:ind w:left="281" w:hanging="283"/>
        <w:jc w:val="both"/>
        <w:rPr>
          <w:rStyle w:val="FootnoteReference"/>
          <w:rFonts w:ascii="Traditional Arabic" w:hAnsi="Traditional Arabic"/>
          <w:sz w:val="32"/>
          <w:szCs w:val="32"/>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قسم العلوم العصرية : هو القسم الذي يدرس فيه المواد العصرية كالتي تدرسها المدارس الحكومية، مثل : مادة الرياضيات، والكيمياء، والجغرافية، وغيرها، ومنهجه معتمد رسمي من قبل وزارة التربية التايلاندية</w:t>
      </w:r>
      <w:r>
        <w:rPr>
          <w:rFonts w:ascii="Traditional Arabic" w:hAnsi="Traditional Arabic" w:hint="cs"/>
          <w:sz w:val="32"/>
          <w:szCs w:val="32"/>
          <w:rtl/>
        </w:rPr>
        <w:t>، و</w:t>
      </w:r>
      <w:r w:rsidRPr="00967086">
        <w:rPr>
          <w:rFonts w:ascii="Traditional Arabic" w:hAnsi="Traditional Arabic"/>
          <w:sz w:val="32"/>
          <w:szCs w:val="32"/>
          <w:rtl/>
        </w:rPr>
        <w:t>ينظر : تقويم مناهج التربية الإسلامية في المدارس الثانوية في تاي</w:t>
      </w:r>
      <w:r>
        <w:rPr>
          <w:rFonts w:ascii="Traditional Arabic" w:hAnsi="Traditional Arabic"/>
          <w:sz w:val="32"/>
          <w:szCs w:val="32"/>
          <w:rtl/>
        </w:rPr>
        <w:t>لاند، لمحمد شكري مايو نؤ، رسالة</w:t>
      </w:r>
      <w:r>
        <w:rPr>
          <w:rFonts w:ascii="Traditional Arabic" w:hAnsi="Traditional Arabic" w:hint="cs"/>
          <w:sz w:val="32"/>
          <w:szCs w:val="32"/>
          <w:rtl/>
        </w:rPr>
        <w:t xml:space="preserve">، </w:t>
      </w:r>
      <w:r w:rsidRPr="00967086">
        <w:rPr>
          <w:rFonts w:ascii="Traditional Arabic" w:hAnsi="Traditional Arabic"/>
          <w:sz w:val="32"/>
          <w:szCs w:val="32"/>
          <w:rtl/>
        </w:rPr>
        <w:t>ص 27.</w:t>
      </w:r>
    </w:p>
  </w:footnote>
  <w:footnote w:id="261">
    <w:p w:rsidR="00CE41B5" w:rsidRPr="00967086" w:rsidRDefault="00CE41B5" w:rsidP="009331E1">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ينظر : تقويم مناهج التربية الإسلامية في المدارس الثانوية في تايلاند، لمحمد شكري مايو نؤ، رسالة ماجستير غير منشورة، ص 27.</w:t>
      </w:r>
    </w:p>
  </w:footnote>
  <w:footnote w:id="262">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 xml:space="preserve">ينظر : تقويم مناهج التربية الإسلامية في المدارس الثانوية في تايلاند، لمحمد شكري مايو نؤ، رسالة ماجستير غير منشورة، ص 27، </w:t>
      </w:r>
      <w:r w:rsidRPr="00967086">
        <w:rPr>
          <w:rFonts w:ascii="Traditional Arabic" w:hAnsi="Traditional Arabic" w:hint="cs"/>
          <w:sz w:val="32"/>
          <w:szCs w:val="32"/>
          <w:rtl/>
        </w:rPr>
        <w:t>و</w:t>
      </w:r>
      <w:r w:rsidRPr="00967086">
        <w:rPr>
          <w:rFonts w:ascii="Traditional Arabic" w:hAnsi="Traditional Arabic" w:hint="eastAsia"/>
          <w:sz w:val="32"/>
          <w:szCs w:val="32"/>
          <w:rtl/>
        </w:rPr>
        <w:t>التعليم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دول</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جنوب</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شرق</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آسيا،</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إعداد</w:t>
      </w:r>
      <w:r w:rsidRPr="00967086">
        <w:rPr>
          <w:rFonts w:ascii="Traditional Arabic" w:hAnsi="Traditional Arabic"/>
          <w:sz w:val="32"/>
          <w:szCs w:val="32"/>
          <w:rtl/>
        </w:rPr>
        <w:t xml:space="preserve"> : </w:t>
      </w:r>
      <w:r w:rsidRPr="00967086">
        <w:rPr>
          <w:rFonts w:ascii="Traditional Arabic" w:hAnsi="Traditional Arabic" w:hint="eastAsia"/>
          <w:sz w:val="32"/>
          <w:szCs w:val="32"/>
          <w:rtl/>
        </w:rPr>
        <w:t>فائقة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سعيد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الصالح،</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البحرين،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وزارة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التربية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والتعليم،</w:t>
      </w:r>
      <w:r w:rsidRPr="00967086">
        <w:rPr>
          <w:rFonts w:ascii="Traditional Arabic" w:hAnsi="Traditional Arabic"/>
          <w:sz w:val="32"/>
          <w:szCs w:val="32"/>
          <w:rtl/>
        </w:rPr>
        <w:t xml:space="preserve"> 1999</w:t>
      </w:r>
      <w:r w:rsidRPr="00967086">
        <w:rPr>
          <w:rFonts w:ascii="Traditional Arabic" w:hAnsi="Traditional Arabic" w:hint="eastAsia"/>
          <w:sz w:val="32"/>
          <w:szCs w:val="32"/>
          <w:rtl/>
        </w:rPr>
        <w:t>م</w:t>
      </w:r>
      <w:r w:rsidRPr="00967086">
        <w:rPr>
          <w:rFonts w:ascii="Traditional Arabic" w:hAnsi="Traditional Arabic"/>
          <w:sz w:val="32"/>
          <w:szCs w:val="32"/>
          <w:rtl/>
        </w:rPr>
        <w:t>. ، ص 57 – 58.</w:t>
      </w:r>
    </w:p>
  </w:footnote>
  <w:footnote w:id="263">
    <w:p w:rsidR="00CE41B5" w:rsidRPr="00967086" w:rsidRDefault="00CE41B5" w:rsidP="008805B9">
      <w:pPr>
        <w:pStyle w:val="FootnoteText"/>
        <w:ind w:left="281" w:hanging="283"/>
        <w:jc w:val="lowKashida"/>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الغرو الفكري : هو مصطلح حديث يعني مجموعة الجهود التي تقوم بها أمة من الأمم للاستيلاء على أمة أخرى أو التأثير عليها حتى تتجه وجهة معينة</w:t>
      </w:r>
      <w:r w:rsidRPr="00967086">
        <w:rPr>
          <w:rFonts w:ascii="Traditional Arabic" w:hAnsi="Traditional Arabic" w:hint="cs"/>
          <w:sz w:val="32"/>
          <w:szCs w:val="32"/>
          <w:rtl/>
        </w:rPr>
        <w:t>.</w:t>
      </w:r>
    </w:p>
    <w:p w:rsidR="00CE41B5" w:rsidRPr="00967086" w:rsidRDefault="00CE41B5" w:rsidP="008805B9">
      <w:pPr>
        <w:pStyle w:val="FootnoteText"/>
        <w:ind w:left="281" w:firstLine="623"/>
        <w:jc w:val="lowKashida"/>
        <w:rPr>
          <w:rStyle w:val="FootnoteReference"/>
          <w:rFonts w:ascii="Traditional Arabic" w:hAnsi="Traditional Arabic"/>
          <w:sz w:val="32"/>
          <w:szCs w:val="32"/>
          <w:rtl/>
        </w:rPr>
      </w:pPr>
      <w:r w:rsidRPr="00967086">
        <w:rPr>
          <w:rFonts w:ascii="Traditional Arabic" w:hAnsi="Traditional Arabic" w:hint="cs"/>
          <w:sz w:val="32"/>
          <w:szCs w:val="32"/>
          <w:rtl/>
        </w:rPr>
        <w:t xml:space="preserve"> ينظر :</w:t>
      </w:r>
      <w:r w:rsidRPr="00967086">
        <w:rPr>
          <w:rFonts w:ascii="Traditional Arabic" w:hAnsi="Traditional Arabic"/>
          <w:sz w:val="32"/>
          <w:szCs w:val="32"/>
          <w:rtl/>
        </w:rPr>
        <w:t xml:space="preserve"> مجموعة فتاوى ومقالات متنوعة، للشيخ عبدالعزيز بن باز رحمه الله، جـ 3 ص 438.</w:t>
      </w:r>
    </w:p>
  </w:footnote>
  <w:footnote w:id="264">
    <w:p w:rsidR="00CE41B5" w:rsidRPr="00967086" w:rsidRDefault="00CE41B5" w:rsidP="008805B9">
      <w:pPr>
        <w:pStyle w:val="FootnoteText"/>
        <w:ind w:left="281" w:hanging="283"/>
        <w:jc w:val="lowKashida"/>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عبدالرحمن بن ناصر بن عبدالله بن ناصر بن حمد آل سعدي، مفسر، فقيه، أصولي، ولد في سنة 1307هـ، له مصنفات كثيرة منها : تيسير الكريم المنان في تفسير القرآن، وبهجة قلوب الأبرار، والفواكه الشهية في الخطب المنبر، توفي في سنة 1376هـ</w:t>
      </w:r>
      <w:r w:rsidRPr="00967086">
        <w:rPr>
          <w:rFonts w:ascii="Traditional Arabic" w:hAnsi="Traditional Arabic" w:hint="cs"/>
          <w:sz w:val="32"/>
          <w:szCs w:val="32"/>
          <w:rtl/>
        </w:rPr>
        <w:t>.</w:t>
      </w:r>
    </w:p>
    <w:p w:rsidR="00CE41B5" w:rsidRPr="00967086" w:rsidRDefault="00CE41B5" w:rsidP="008805B9">
      <w:pPr>
        <w:pStyle w:val="FootnoteText"/>
        <w:ind w:left="281" w:firstLine="353"/>
        <w:jc w:val="lowKashida"/>
        <w:rPr>
          <w:rStyle w:val="FootnoteReference"/>
          <w:rFonts w:ascii="Traditional Arabic" w:hAnsi="Traditional Arabic"/>
          <w:sz w:val="32"/>
          <w:szCs w:val="32"/>
          <w:rtl/>
        </w:rPr>
      </w:pPr>
      <w:r w:rsidRPr="00967086">
        <w:rPr>
          <w:rFonts w:ascii="Traditional Arabic" w:hAnsi="Traditional Arabic"/>
          <w:sz w:val="32"/>
          <w:szCs w:val="32"/>
          <w:rtl/>
        </w:rPr>
        <w:t xml:space="preserve"> ينظر : معجم المؤلفين، للكحالة، جـ 2 ص 121.</w:t>
      </w:r>
    </w:p>
  </w:footnote>
  <w:footnote w:id="265">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سورة الحديد : 25.</w:t>
      </w:r>
    </w:p>
  </w:footnote>
  <w:footnote w:id="266">
    <w:p w:rsidR="00CE41B5" w:rsidRPr="00967086" w:rsidRDefault="00CE41B5" w:rsidP="009331E1">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hint="cs"/>
          <w:sz w:val="32"/>
          <w:szCs w:val="32"/>
          <w:rtl/>
        </w:rPr>
        <w:t xml:space="preserve">ينظر : </w:t>
      </w:r>
      <w:r w:rsidRPr="00967086">
        <w:rPr>
          <w:rFonts w:ascii="Traditional Arabic" w:hAnsi="Traditional Arabic" w:hint="eastAsia"/>
          <w:sz w:val="32"/>
          <w:szCs w:val="32"/>
          <w:rtl/>
        </w:rPr>
        <w:t>الدلائل</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القرآنية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أن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العلوم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والأعمال</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النافعة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العصرية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داخلة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الدين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الإسلامي،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للسعدي،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عبدالرحمن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ناصر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السعدي،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المجموعة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الكاملة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لمؤلفات</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الشيخ</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عبدالرحمن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السعدي،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مركز</w:t>
      </w:r>
      <w:r w:rsidRPr="00967086">
        <w:rPr>
          <w:rFonts w:ascii="Traditional Arabic" w:hAnsi="Traditional Arabic"/>
          <w:sz w:val="32"/>
          <w:szCs w:val="32"/>
          <w:rtl/>
        </w:rPr>
        <w:t xml:space="preserve"> </w:t>
      </w:r>
      <w:r>
        <w:rPr>
          <w:rFonts w:ascii="Traditional Arabic" w:hAnsi="Traditional Arabic" w:hint="eastAsia"/>
          <w:sz w:val="32"/>
          <w:szCs w:val="32"/>
          <w:rtl/>
        </w:rPr>
        <w:t>صلا</w:t>
      </w:r>
      <w:r w:rsidRPr="00967086">
        <w:rPr>
          <w:rFonts w:ascii="Traditional Arabic" w:hAnsi="Traditional Arabic" w:hint="eastAsia"/>
          <w:sz w:val="32"/>
          <w:szCs w:val="32"/>
          <w:rtl/>
        </w:rPr>
        <w:t>ح</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الثقافي،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عنيزة،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الطبعة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الثانية،</w:t>
      </w:r>
      <w:r w:rsidRPr="00967086">
        <w:rPr>
          <w:rFonts w:ascii="Traditional Arabic" w:hAnsi="Traditional Arabic"/>
          <w:sz w:val="32"/>
          <w:szCs w:val="32"/>
          <w:rtl/>
        </w:rPr>
        <w:t xml:space="preserve"> 1421</w:t>
      </w:r>
      <w:r w:rsidRPr="00967086">
        <w:rPr>
          <w:rFonts w:ascii="Traditional Arabic" w:hAnsi="Traditional Arabic" w:hint="eastAsia"/>
          <w:sz w:val="32"/>
          <w:szCs w:val="32"/>
          <w:rtl/>
        </w:rPr>
        <w:t>ه</w:t>
      </w:r>
      <w:r w:rsidRPr="00967086">
        <w:rPr>
          <w:rFonts w:ascii="Traditional Arabic" w:hAnsi="Traditional Arabic"/>
          <w:sz w:val="32"/>
          <w:szCs w:val="32"/>
          <w:rtl/>
        </w:rPr>
        <w:t>.، ص 19.</w:t>
      </w:r>
    </w:p>
  </w:footnote>
  <w:footnote w:id="267">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سورة التوبة : 122.</w:t>
      </w:r>
    </w:p>
  </w:footnote>
  <w:footnote w:id="268">
    <w:p w:rsidR="00CE41B5" w:rsidRPr="00967086" w:rsidRDefault="00CE41B5" w:rsidP="00C60BD4">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hint="cs"/>
          <w:sz w:val="32"/>
          <w:szCs w:val="32"/>
          <w:rtl/>
        </w:rPr>
        <w:t xml:space="preserve">ينظر : </w:t>
      </w:r>
      <w:r w:rsidRPr="00967086">
        <w:rPr>
          <w:rFonts w:ascii="Traditional Arabic" w:hAnsi="Traditional Arabic" w:hint="eastAsia"/>
          <w:sz w:val="32"/>
          <w:szCs w:val="32"/>
          <w:rtl/>
        </w:rPr>
        <w:t>تيسير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الكريم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الرحمن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تفسير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كلام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المنان،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للسعدي،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مؤسسة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الرسالة،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بيروت،</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لبنان،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الطبعة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الأولى،</w:t>
      </w:r>
      <w:r w:rsidRPr="00967086">
        <w:rPr>
          <w:rFonts w:ascii="Traditional Arabic" w:hAnsi="Traditional Arabic"/>
          <w:sz w:val="32"/>
          <w:szCs w:val="32"/>
          <w:rtl/>
        </w:rPr>
        <w:t xml:space="preserve"> 1427</w:t>
      </w:r>
      <w:r w:rsidRPr="00967086">
        <w:rPr>
          <w:rFonts w:ascii="Traditional Arabic" w:hAnsi="Traditional Arabic" w:hint="eastAsia"/>
          <w:sz w:val="32"/>
          <w:szCs w:val="32"/>
          <w:rtl/>
        </w:rPr>
        <w:t>ه</w:t>
      </w:r>
      <w:r w:rsidRPr="00967086">
        <w:rPr>
          <w:rFonts w:ascii="Traditional Arabic" w:hAnsi="Traditional Arabic"/>
          <w:sz w:val="32"/>
          <w:szCs w:val="32"/>
          <w:rtl/>
        </w:rPr>
        <w:t>، ص 355.</w:t>
      </w:r>
    </w:p>
  </w:footnote>
  <w:footnote w:id="269">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سورة الأنبياء : 25.</w:t>
      </w:r>
    </w:p>
  </w:footnote>
  <w:footnote w:id="270">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سورة النحل : 36.</w:t>
      </w:r>
    </w:p>
  </w:footnote>
  <w:footnote w:id="271">
    <w:p w:rsidR="00CE41B5" w:rsidRPr="00967086" w:rsidRDefault="00CE41B5" w:rsidP="009331E1">
      <w:pPr>
        <w:pStyle w:val="FootnoteText"/>
        <w:ind w:left="281" w:hanging="283"/>
        <w:jc w:val="both"/>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 xml:space="preserve">ينظر : </w:t>
      </w:r>
      <w:r w:rsidRPr="00967086">
        <w:rPr>
          <w:rFonts w:ascii="Traditional Arabic" w:hAnsi="Traditional Arabic" w:hint="eastAsia"/>
          <w:sz w:val="32"/>
          <w:szCs w:val="32"/>
          <w:rtl/>
        </w:rPr>
        <w:t>المنهج</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الصحيح</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وأثره</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الدعوة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إلى</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الله</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تعالى،</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حمود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أحمد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الرحيلي،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مكتبة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العلوم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والحكم،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المدينة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المنورة،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المملكة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العربية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السعودية،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الطبعة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الأولى،</w:t>
      </w:r>
      <w:r w:rsidRPr="00967086">
        <w:rPr>
          <w:rFonts w:ascii="Traditional Arabic" w:hAnsi="Traditional Arabic"/>
          <w:sz w:val="32"/>
          <w:szCs w:val="32"/>
          <w:rtl/>
        </w:rPr>
        <w:t xml:space="preserve"> 1424</w:t>
      </w:r>
      <w:r w:rsidRPr="00967086">
        <w:rPr>
          <w:rFonts w:ascii="Traditional Arabic" w:hAnsi="Traditional Arabic" w:hint="eastAsia"/>
          <w:sz w:val="32"/>
          <w:szCs w:val="32"/>
          <w:rtl/>
        </w:rPr>
        <w:t>ه</w:t>
      </w:r>
      <w:r w:rsidRPr="00967086">
        <w:rPr>
          <w:rFonts w:ascii="Traditional Arabic" w:hAnsi="Traditional Arabic"/>
          <w:sz w:val="32"/>
          <w:szCs w:val="32"/>
          <w:rtl/>
        </w:rPr>
        <w:t>.، ص 25 – 26.</w:t>
      </w:r>
    </w:p>
  </w:footnote>
  <w:footnote w:id="272">
    <w:p w:rsidR="00CE41B5" w:rsidRDefault="00CE41B5" w:rsidP="008805B9">
      <w:pPr>
        <w:pStyle w:val="FootnoteText"/>
        <w:ind w:left="281" w:hanging="283"/>
        <w:jc w:val="both"/>
        <w:rPr>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معاذ بن جبل بن عمرو بن أوس الأنصاري، أبو عبدالرحمن، صحابي جليل، شهد بدراً والمشاهد كلها، بعثه الرسول صلى الله عليه وسلم إلى اليمن ق</w:t>
      </w:r>
      <w:r>
        <w:rPr>
          <w:rFonts w:ascii="Traditional Arabic" w:hAnsi="Traditional Arabic"/>
          <w:sz w:val="32"/>
          <w:szCs w:val="32"/>
          <w:rtl/>
        </w:rPr>
        <w:t xml:space="preserve">اضياً، توفي طاعون عمواس سنة 18 </w:t>
      </w:r>
      <w:r w:rsidRPr="00967086">
        <w:rPr>
          <w:rFonts w:ascii="Traditional Arabic" w:hAnsi="Traditional Arabic"/>
          <w:sz w:val="32"/>
          <w:szCs w:val="32"/>
          <w:rtl/>
        </w:rPr>
        <w:t xml:space="preserve">للهجرة، </w:t>
      </w:r>
    </w:p>
    <w:p w:rsidR="00CE41B5" w:rsidRPr="00967086" w:rsidRDefault="00CE41B5" w:rsidP="008805B9">
      <w:pPr>
        <w:pStyle w:val="FootnoteText"/>
        <w:ind w:left="364" w:firstLine="540"/>
        <w:jc w:val="both"/>
        <w:rPr>
          <w:rStyle w:val="FootnoteReference"/>
          <w:rFonts w:ascii="Traditional Arabic" w:hAnsi="Traditional Arabic"/>
          <w:sz w:val="32"/>
          <w:szCs w:val="32"/>
          <w:rtl/>
        </w:rPr>
      </w:pPr>
      <w:r w:rsidRPr="00967086">
        <w:rPr>
          <w:rFonts w:ascii="Traditional Arabic" w:hAnsi="Traditional Arabic"/>
          <w:sz w:val="32"/>
          <w:szCs w:val="32"/>
          <w:rtl/>
        </w:rPr>
        <w:t>ينظر : الاستيعاب لابن عبدالبر، جـ 4 ص 376 – 378، والإصابة، لابن حجر، جـ 3 ص 426 – 427.</w:t>
      </w:r>
    </w:p>
  </w:footnote>
  <w:footnote w:id="273">
    <w:p w:rsidR="00CE41B5" w:rsidRPr="00967086" w:rsidRDefault="00CE41B5" w:rsidP="009331E1">
      <w:pPr>
        <w:pStyle w:val="FootnoteText"/>
        <w:ind w:left="281" w:hanging="283"/>
        <w:jc w:val="both"/>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متفق عليه : رواه البخاري في صحيحه : كتاب المغازي، باب بعث أبي موسى ومعاذ إلى اليمن قبل حجة الوداع، برقم ( 4247 )، ومسلم في صحيحه : كتاب الإيمان، باب الدعاء إلى الشهادتين وشرائع الإسلام، برقم 29، واللفظ للبخاري.</w:t>
      </w:r>
    </w:p>
  </w:footnote>
  <w:footnote w:id="274">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رواه أبو داود في سننه : كتاب الأدب، باب في حسن الخلق، برقم ( 4798 )، وصححه الألباني في صحيح الجامع، برقم ( 1620 ).</w:t>
      </w:r>
    </w:p>
  </w:footnote>
  <w:footnote w:id="275">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أخرجه الترمذي في سننه : أبواب البر والصلة، باب ما جاء في حسن الخلق، برقم ( 2002 )، وقال : هذا حديث حسن صحيح.</w:t>
      </w:r>
    </w:p>
  </w:footnote>
  <w:footnote w:id="276">
    <w:p w:rsidR="00CE41B5" w:rsidRPr="00967086" w:rsidRDefault="00CE41B5" w:rsidP="009331E1">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رواه أحمد في مسنده : جـ 14 ص 512 – 513، برقم ( 8952 )، وقال السخاوي في المقاصد الحسنة، ص 105 : رجاله رجال الصحيح.</w:t>
      </w:r>
    </w:p>
  </w:footnote>
  <w:footnote w:id="277">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hint="cs"/>
          <w:sz w:val="32"/>
          <w:szCs w:val="32"/>
          <w:rtl/>
        </w:rPr>
        <w:t xml:space="preserve">ينظر : </w:t>
      </w:r>
      <w:r w:rsidRPr="00967086">
        <w:rPr>
          <w:rFonts w:ascii="Traditional Arabic" w:hAnsi="Traditional Arabic" w:hint="eastAsia"/>
          <w:sz w:val="32"/>
          <w:szCs w:val="32"/>
          <w:rtl/>
        </w:rPr>
        <w:t>الأخلاق</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في</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الإسلام،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لعبداللطيف</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محمد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العبد،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دار</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التراث،</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المدينة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المنورة،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الطبعة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الثانية،</w:t>
      </w:r>
      <w:r w:rsidRPr="00967086">
        <w:rPr>
          <w:rFonts w:ascii="Traditional Arabic" w:hAnsi="Traditional Arabic"/>
          <w:sz w:val="32"/>
          <w:szCs w:val="32"/>
          <w:rtl/>
        </w:rPr>
        <w:t xml:space="preserve"> 1419</w:t>
      </w:r>
      <w:r w:rsidRPr="00967086">
        <w:rPr>
          <w:rFonts w:ascii="Traditional Arabic" w:hAnsi="Traditional Arabic" w:hint="eastAsia"/>
          <w:sz w:val="32"/>
          <w:szCs w:val="32"/>
          <w:rtl/>
        </w:rPr>
        <w:t>ه</w:t>
      </w:r>
      <w:r w:rsidRPr="00967086">
        <w:rPr>
          <w:rFonts w:ascii="Traditional Arabic" w:hAnsi="Traditional Arabic"/>
          <w:sz w:val="32"/>
          <w:szCs w:val="32"/>
          <w:rtl/>
        </w:rPr>
        <w:t>. ص 12.</w:t>
      </w:r>
    </w:p>
  </w:footnote>
  <w:footnote w:id="278">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سورة البينة : 5.</w:t>
      </w:r>
    </w:p>
  </w:footnote>
  <w:footnote w:id="279">
    <w:p w:rsidR="00CE41B5" w:rsidRPr="00967086" w:rsidRDefault="00CE41B5" w:rsidP="009331E1">
      <w:pPr>
        <w:pStyle w:val="FootnoteText"/>
        <w:ind w:left="281" w:hanging="283"/>
        <w:jc w:val="lowKashida"/>
        <w:rPr>
          <w:rStyle w:val="FootnoteReference"/>
          <w:rFonts w:ascii="Lotus Linotype" w:hAnsi="Lotus Linotype" w:cs="Lotus Linotype"/>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hint="cs"/>
          <w:sz w:val="32"/>
          <w:szCs w:val="32"/>
          <w:rtl/>
        </w:rPr>
        <w:t xml:space="preserve">ينظر : </w:t>
      </w:r>
      <w:r w:rsidRPr="00967086">
        <w:rPr>
          <w:rFonts w:ascii="Traditional Arabic" w:hAnsi="Traditional Arabic" w:hint="eastAsia"/>
          <w:sz w:val="32"/>
          <w:szCs w:val="32"/>
          <w:rtl/>
        </w:rPr>
        <w:t>مجموع</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الفتاوى،</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أحمد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بن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عبدالحليم</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ابن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تيمية،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وزارة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الشؤون</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الإسلامية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والأوقاف</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والدعوة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والإرشاد،</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الرياض،</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الطبعة</w:t>
      </w:r>
      <w:r w:rsidRPr="00967086">
        <w:rPr>
          <w:rFonts w:ascii="Traditional Arabic" w:hAnsi="Traditional Arabic"/>
          <w:sz w:val="32"/>
          <w:szCs w:val="32"/>
          <w:rtl/>
        </w:rPr>
        <w:t xml:space="preserve"> </w:t>
      </w:r>
      <w:r w:rsidRPr="00967086">
        <w:rPr>
          <w:rFonts w:ascii="Traditional Arabic" w:hAnsi="Traditional Arabic" w:hint="eastAsia"/>
          <w:sz w:val="32"/>
          <w:szCs w:val="32"/>
          <w:rtl/>
        </w:rPr>
        <w:t>الأولى،</w:t>
      </w:r>
      <w:r w:rsidRPr="00967086">
        <w:rPr>
          <w:rFonts w:ascii="Traditional Arabic" w:hAnsi="Traditional Arabic"/>
          <w:sz w:val="32"/>
          <w:szCs w:val="32"/>
          <w:rtl/>
        </w:rPr>
        <w:t xml:space="preserve"> 1416</w:t>
      </w:r>
      <w:r w:rsidRPr="00967086">
        <w:rPr>
          <w:rFonts w:ascii="Traditional Arabic" w:hAnsi="Traditional Arabic" w:hint="eastAsia"/>
          <w:sz w:val="32"/>
          <w:szCs w:val="32"/>
          <w:rtl/>
        </w:rPr>
        <w:t>ه</w:t>
      </w:r>
      <w:r w:rsidRPr="00967086">
        <w:rPr>
          <w:rFonts w:ascii="Traditional Arabic" w:hAnsi="Traditional Arabic"/>
          <w:sz w:val="32"/>
          <w:szCs w:val="32"/>
          <w:rtl/>
        </w:rPr>
        <w:t>، جـ 2 ص 13 – 14.</w:t>
      </w:r>
    </w:p>
  </w:footnote>
  <w:footnote w:id="280">
    <w:p w:rsidR="00CE41B5" w:rsidRPr="00967086" w:rsidRDefault="00CE41B5" w:rsidP="008805B9">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سورة الذاريات : 56.</w:t>
      </w:r>
    </w:p>
  </w:footnote>
  <w:footnote w:id="281">
    <w:p w:rsidR="00CE41B5" w:rsidRPr="00967086" w:rsidRDefault="00CE41B5" w:rsidP="009331E1">
      <w:pPr>
        <w:pStyle w:val="FootnoteTex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سورة يوسف : 108.</w:t>
      </w:r>
    </w:p>
  </w:footnote>
  <w:footnote w:id="282">
    <w:p w:rsidR="00CE41B5" w:rsidRPr="00967086" w:rsidRDefault="00CE41B5" w:rsidP="008805B9">
      <w:pPr>
        <w:pStyle w:val="FootnoteText"/>
        <w:ind w:left="281" w:hanging="283"/>
        <w:jc w:val="lowKashida"/>
        <w:rPr>
          <w:rStyle w:val="FootnoteReference"/>
          <w:rFonts w:ascii="Traditional Arabic" w:hAnsi="Traditional Arabic"/>
          <w:sz w:val="32"/>
          <w:szCs w:val="32"/>
          <w:vertAlign w:val="baseline"/>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محمد بن علي بن محمد بن عبدالله بن الحسن الشوكاني، الصنعاني، مفسر، محدث، فقيه، ولد في سنة 1173هـ، صاحب التصانيف الكثيرة، منها : فتح القدير، والدر النضيد في إخلاص التوحيد، ونيل الأوطار، توفي رحمه الله في سنة 1250 هـ</w:t>
      </w:r>
      <w:r w:rsidRPr="00967086">
        <w:rPr>
          <w:rFonts w:ascii="Traditional Arabic" w:hAnsi="Traditional Arabic" w:hint="cs"/>
          <w:sz w:val="32"/>
          <w:szCs w:val="32"/>
          <w:rtl/>
        </w:rPr>
        <w:t>،</w:t>
      </w:r>
      <w:r w:rsidRPr="00967086">
        <w:rPr>
          <w:rFonts w:ascii="Traditional Arabic" w:hAnsi="Traditional Arabic"/>
          <w:sz w:val="32"/>
          <w:szCs w:val="32"/>
          <w:rtl/>
        </w:rPr>
        <w:t xml:space="preserve"> ينظر : البدر الطالع، للشوكاني، جـ 2 ص 214 – 225، ومعجم المؤلفين للكحالة، جـ 3 ص 541 542.</w:t>
      </w:r>
    </w:p>
  </w:footnote>
  <w:footnote w:id="283">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Pr>
          <w:rFonts w:ascii="Traditional Arabic" w:hAnsi="Traditional Arabic" w:hint="cs"/>
          <w:sz w:val="32"/>
          <w:szCs w:val="32"/>
          <w:rtl/>
        </w:rPr>
        <w:t xml:space="preserve">ينظر : </w:t>
      </w:r>
      <w:r w:rsidRPr="00D26AD8">
        <w:rPr>
          <w:rFonts w:ascii="Traditional Arabic" w:hAnsi="Traditional Arabic" w:hint="eastAsia"/>
          <w:sz w:val="32"/>
          <w:szCs w:val="32"/>
          <w:rtl/>
        </w:rPr>
        <w:t>فتح</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القدير</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الجامع</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بين</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فني</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الرواية</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والدراية</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من</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علم</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التفسير،</w:t>
      </w:r>
      <w:r w:rsidRPr="00D26AD8">
        <w:rPr>
          <w:rFonts w:ascii="Traditional Arabic" w:hAnsi="Traditional Arabic"/>
          <w:sz w:val="32"/>
          <w:szCs w:val="32"/>
          <w:rtl/>
        </w:rPr>
        <w:t xml:space="preserve"> </w:t>
      </w:r>
      <w:r>
        <w:rPr>
          <w:rFonts w:ascii="Traditional Arabic" w:hAnsi="Traditional Arabic" w:hint="cs"/>
          <w:sz w:val="32"/>
          <w:szCs w:val="32"/>
          <w:rtl/>
        </w:rPr>
        <w:t>ل</w:t>
      </w:r>
      <w:r w:rsidRPr="00D26AD8">
        <w:rPr>
          <w:rFonts w:ascii="Traditional Arabic" w:hAnsi="Traditional Arabic" w:hint="eastAsia"/>
          <w:sz w:val="32"/>
          <w:szCs w:val="32"/>
          <w:rtl/>
        </w:rPr>
        <w:t>إمام</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محمد</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بن</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علي</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بن</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محمد</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الشوكاني،</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دار</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ابن</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كثير،</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دار</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الكلم</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الطيب،</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دمشق،</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بيروت،</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الطبعة</w:t>
      </w:r>
      <w:r w:rsidRPr="00D26AD8">
        <w:rPr>
          <w:rFonts w:ascii="Traditional Arabic" w:hAnsi="Traditional Arabic"/>
          <w:sz w:val="32"/>
          <w:szCs w:val="32"/>
          <w:rtl/>
        </w:rPr>
        <w:t xml:space="preserve"> </w:t>
      </w:r>
      <w:r w:rsidRPr="00D26AD8">
        <w:rPr>
          <w:rFonts w:ascii="Traditional Arabic" w:hAnsi="Traditional Arabic" w:hint="eastAsia"/>
          <w:sz w:val="32"/>
          <w:szCs w:val="32"/>
          <w:rtl/>
        </w:rPr>
        <w:t>الأولى،</w:t>
      </w:r>
      <w:r w:rsidRPr="00D26AD8">
        <w:rPr>
          <w:rFonts w:ascii="Traditional Arabic" w:hAnsi="Traditional Arabic"/>
          <w:sz w:val="32"/>
          <w:szCs w:val="32"/>
          <w:rtl/>
        </w:rPr>
        <w:t xml:space="preserve"> 1414</w:t>
      </w:r>
      <w:r w:rsidRPr="00D26AD8">
        <w:rPr>
          <w:rFonts w:ascii="Traditional Arabic" w:hAnsi="Traditional Arabic" w:hint="eastAsia"/>
          <w:sz w:val="32"/>
          <w:szCs w:val="32"/>
          <w:rtl/>
        </w:rPr>
        <w:t>ه</w:t>
      </w:r>
      <w:r>
        <w:rPr>
          <w:rFonts w:ascii="Traditional Arabic" w:hAnsi="Traditional Arabic"/>
          <w:sz w:val="32"/>
          <w:szCs w:val="32"/>
          <w:rtl/>
        </w:rPr>
        <w:t>، جـ 3 ص 59</w:t>
      </w:r>
      <w:r>
        <w:rPr>
          <w:rFonts w:ascii="Traditional Arabic" w:hAnsi="Traditional Arabic" w:hint="cs"/>
          <w:sz w:val="32"/>
          <w:szCs w:val="32"/>
          <w:rtl/>
        </w:rPr>
        <w:t>.</w:t>
      </w:r>
    </w:p>
  </w:footnote>
  <w:footnote w:id="284">
    <w:p w:rsidR="00CE41B5" w:rsidRPr="00967086" w:rsidRDefault="00CE41B5" w:rsidP="008805B9">
      <w:pPr>
        <w:pStyle w:val="FootnoteText"/>
        <w:spacing w:line="440" w:lineRule="exact"/>
        <w:ind w:left="281" w:hanging="283"/>
        <w:jc w:val="lowKashida"/>
        <w:rPr>
          <w:rStyle w:val="FootnoteReference"/>
          <w:rFonts w:ascii="Traditional Arabic" w:hAnsi="Traditional Arabic"/>
          <w:sz w:val="32"/>
          <w:szCs w:val="32"/>
          <w:rtl/>
        </w:rPr>
      </w:pPr>
      <w:r w:rsidRPr="00967086">
        <w:rPr>
          <w:rStyle w:val="FootnoteReference"/>
          <w:rFonts w:ascii="Traditional Arabic" w:hAnsi="Traditional Arabic"/>
          <w:sz w:val="32"/>
          <w:szCs w:val="32"/>
          <w:rtl/>
        </w:rPr>
        <w:t>(</w:t>
      </w:r>
      <w:r w:rsidRPr="00967086">
        <w:rPr>
          <w:rStyle w:val="FootnoteReference"/>
          <w:rFonts w:ascii="Traditional Arabic" w:hAnsi="Traditional Arabic"/>
          <w:sz w:val="32"/>
          <w:szCs w:val="32"/>
          <w:rtl/>
        </w:rPr>
        <w:footnoteRef/>
      </w:r>
      <w:r w:rsidRPr="00967086">
        <w:rPr>
          <w:rStyle w:val="FootnoteReference"/>
          <w:rFonts w:ascii="Traditional Arabic" w:hAnsi="Traditional Arabic"/>
          <w:sz w:val="32"/>
          <w:szCs w:val="32"/>
          <w:rtl/>
        </w:rPr>
        <w:t xml:space="preserve">)  </w:t>
      </w:r>
      <w:r w:rsidRPr="00967086">
        <w:rPr>
          <w:rFonts w:ascii="Traditional Arabic" w:hAnsi="Traditional Arabic"/>
          <w:sz w:val="32"/>
          <w:szCs w:val="32"/>
          <w:rtl/>
        </w:rPr>
        <w:t>هو سليمان بن عبدالله محمد بن عبدالوهاب التيميمي، مفسر، محدث، فقيه، من تصانيفه : أوثق عرى الإيمان، تيسير العزيز الحميد، وتذكرة أولى الألباب في طريقة الشيخ محمد بن عبدالوهاب،</w:t>
      </w:r>
      <w:r>
        <w:rPr>
          <w:rFonts w:ascii="Traditional Arabic" w:hAnsi="Traditional Arabic" w:hint="cs"/>
          <w:sz w:val="32"/>
          <w:szCs w:val="32"/>
          <w:rtl/>
        </w:rPr>
        <w:t xml:space="preserve"> </w:t>
      </w:r>
      <w:r w:rsidRPr="00967086">
        <w:rPr>
          <w:rFonts w:ascii="Traditional Arabic" w:hAnsi="Traditional Arabic"/>
          <w:sz w:val="32"/>
          <w:szCs w:val="32"/>
          <w:rtl/>
        </w:rPr>
        <w:t>توفي في سنة 1233 هـ، ينظر : معجم المؤلفين، لعمر رضا كحالة، جـ 1 ص 793.</w:t>
      </w:r>
    </w:p>
  </w:footnote>
  <w:footnote w:id="285">
    <w:p w:rsidR="00CE41B5" w:rsidRPr="00841B35" w:rsidRDefault="00CE41B5" w:rsidP="009331E1">
      <w:pPr>
        <w:pStyle w:val="FootnoteText"/>
        <w:ind w:left="281" w:hanging="283"/>
        <w:jc w:val="both"/>
        <w:rPr>
          <w:rStyle w:val="FootnoteReference"/>
          <w:rFonts w:ascii="Traditional Arabic" w:hAnsi="Traditional Arabic"/>
          <w:sz w:val="32"/>
          <w:szCs w:val="32"/>
          <w:rtl/>
          <w:cs/>
        </w:rPr>
      </w:pPr>
      <w:r w:rsidRPr="00841B35">
        <w:rPr>
          <w:rStyle w:val="FootnoteReference"/>
          <w:rFonts w:ascii="Traditional Arabic" w:hAnsi="Traditional Arabic"/>
          <w:sz w:val="32"/>
          <w:szCs w:val="32"/>
          <w:rtl/>
          <w:cs/>
        </w:rPr>
        <w:t>(</w:t>
      </w:r>
      <w:r w:rsidRPr="00841B35">
        <w:rPr>
          <w:rStyle w:val="FootnoteReference"/>
          <w:rFonts w:ascii="Traditional Arabic" w:hAnsi="Traditional Arabic"/>
          <w:sz w:val="32"/>
          <w:szCs w:val="32"/>
          <w:rtl/>
        </w:rPr>
        <w:footnoteRef/>
      </w:r>
      <w:r w:rsidRPr="00841B35">
        <w:rPr>
          <w:rStyle w:val="FootnoteReference"/>
          <w:rFonts w:ascii="Traditional Arabic" w:hAnsi="Traditional Arabic"/>
          <w:sz w:val="32"/>
          <w:szCs w:val="32"/>
          <w:rtl/>
          <w:cs/>
        </w:rPr>
        <w:t>)</w:t>
      </w:r>
      <w:r>
        <w:rPr>
          <w:rFonts w:ascii="Traditional Arabic" w:hAnsi="Traditional Arabic" w:hint="cs"/>
          <w:sz w:val="32"/>
          <w:szCs w:val="32"/>
          <w:rtl/>
        </w:rPr>
        <w:t xml:space="preserve"> ينظر : </w:t>
      </w:r>
      <w:r w:rsidRPr="00841B35">
        <w:rPr>
          <w:rFonts w:ascii="Traditional Arabic" w:hAnsi="Traditional Arabic"/>
          <w:sz w:val="32"/>
          <w:szCs w:val="32"/>
          <w:rtl/>
        </w:rPr>
        <w:t xml:space="preserve">الدراسات الإسلامية في تايلاند بين التعليم العالي الحكومي والأهلي : أبعاد التميز ومجالات التكامل، د. إسماعيل لطفي جافاكيا، </w:t>
      </w:r>
      <w:r w:rsidRPr="00841B35">
        <w:rPr>
          <w:rStyle w:val="FootnoteReference"/>
          <w:rFonts w:ascii="Traditional Arabic" w:hAnsi="Traditional Arabic"/>
          <w:sz w:val="32"/>
          <w:szCs w:val="32"/>
          <w:rtl/>
          <w:cs/>
        </w:rPr>
        <w:t xml:space="preserve"> </w:t>
      </w:r>
      <w:r w:rsidRPr="00841B35">
        <w:rPr>
          <w:rFonts w:ascii="Traditional Arabic" w:hAnsi="Traditional Arabic"/>
          <w:sz w:val="32"/>
          <w:szCs w:val="32"/>
          <w:rtl/>
        </w:rPr>
        <w:t>ص 5.</w:t>
      </w:r>
    </w:p>
  </w:footnote>
  <w:footnote w:id="286">
    <w:p w:rsidR="00CE41B5" w:rsidRPr="00841B35" w:rsidRDefault="00CE41B5" w:rsidP="009331E1">
      <w:pPr>
        <w:pStyle w:val="FootnoteText"/>
        <w:ind w:left="281" w:hanging="283"/>
        <w:jc w:val="both"/>
        <w:rPr>
          <w:rStyle w:val="FootnoteReference"/>
          <w:rFonts w:ascii="Traditional Arabic" w:hAnsi="Traditional Arabic"/>
          <w:sz w:val="32"/>
          <w:szCs w:val="32"/>
          <w:rtl/>
          <w:cs/>
        </w:rPr>
      </w:pPr>
      <w:r w:rsidRPr="00841B35">
        <w:rPr>
          <w:rStyle w:val="FootnoteReference"/>
          <w:rFonts w:ascii="Traditional Arabic" w:hAnsi="Traditional Arabic"/>
          <w:sz w:val="32"/>
          <w:szCs w:val="32"/>
          <w:rtl/>
          <w:cs/>
        </w:rPr>
        <w:t>(</w:t>
      </w:r>
      <w:r w:rsidRPr="00841B35">
        <w:rPr>
          <w:rStyle w:val="FootnoteReference"/>
          <w:rFonts w:ascii="Traditional Arabic" w:hAnsi="Traditional Arabic"/>
          <w:sz w:val="32"/>
          <w:szCs w:val="32"/>
          <w:rtl/>
        </w:rPr>
        <w:footnoteRef/>
      </w:r>
      <w:r w:rsidRPr="00841B35">
        <w:rPr>
          <w:rStyle w:val="FootnoteReference"/>
          <w:rFonts w:ascii="Traditional Arabic" w:hAnsi="Traditional Arabic"/>
          <w:sz w:val="32"/>
          <w:szCs w:val="32"/>
          <w:rtl/>
          <w:cs/>
        </w:rPr>
        <w:t>)</w:t>
      </w:r>
      <w:r>
        <w:rPr>
          <w:rFonts w:ascii="Traditional Arabic" w:hAnsi="Traditional Arabic" w:hint="cs"/>
          <w:sz w:val="32"/>
          <w:szCs w:val="32"/>
          <w:rtl/>
        </w:rPr>
        <w:t xml:space="preserve"> ينظر : المصدر السابق</w:t>
      </w:r>
      <w:r w:rsidRPr="00841B35">
        <w:rPr>
          <w:rFonts w:ascii="Traditional Arabic" w:hAnsi="Traditional Arabic"/>
          <w:sz w:val="32"/>
          <w:szCs w:val="32"/>
          <w:rtl/>
        </w:rPr>
        <w:t xml:space="preserve">، </w:t>
      </w:r>
      <w:r w:rsidRPr="00841B35">
        <w:rPr>
          <w:rStyle w:val="FootnoteReference"/>
          <w:rFonts w:ascii="Traditional Arabic" w:hAnsi="Traditional Arabic"/>
          <w:sz w:val="32"/>
          <w:szCs w:val="32"/>
          <w:rtl/>
          <w:cs/>
        </w:rPr>
        <w:t xml:space="preserve"> </w:t>
      </w:r>
      <w:r w:rsidRPr="00841B35">
        <w:rPr>
          <w:rFonts w:ascii="Traditional Arabic" w:hAnsi="Traditional Arabic"/>
          <w:sz w:val="32"/>
          <w:szCs w:val="32"/>
          <w:rtl/>
        </w:rPr>
        <w:t>ص 4</w:t>
      </w:r>
      <w:r>
        <w:rPr>
          <w:rFonts w:ascii="Traditional Arabic" w:hAnsi="Traditional Arabic" w:hint="cs"/>
          <w:sz w:val="32"/>
          <w:szCs w:val="32"/>
          <w:rtl/>
        </w:rPr>
        <w:t>.</w:t>
      </w:r>
    </w:p>
  </w:footnote>
  <w:footnote w:id="287">
    <w:p w:rsidR="00CE41B5" w:rsidRPr="00841B35" w:rsidRDefault="00CE41B5" w:rsidP="009331E1">
      <w:pPr>
        <w:pStyle w:val="FootnoteText"/>
        <w:ind w:left="281" w:hanging="283"/>
        <w:jc w:val="both"/>
        <w:rPr>
          <w:rStyle w:val="FootnoteReference"/>
          <w:rFonts w:ascii="Traditional Arabic" w:hAnsi="Traditional Arabic"/>
          <w:sz w:val="32"/>
          <w:szCs w:val="32"/>
          <w:rtl/>
          <w:cs/>
        </w:rPr>
      </w:pPr>
      <w:r w:rsidRPr="00841B35">
        <w:rPr>
          <w:rStyle w:val="FootnoteReference"/>
          <w:rFonts w:ascii="Traditional Arabic" w:hAnsi="Traditional Arabic"/>
          <w:sz w:val="32"/>
          <w:szCs w:val="32"/>
          <w:rtl/>
          <w:cs/>
        </w:rPr>
        <w:t>(</w:t>
      </w:r>
      <w:r w:rsidRPr="00841B35">
        <w:rPr>
          <w:rStyle w:val="FootnoteReference"/>
          <w:rFonts w:ascii="Traditional Arabic" w:hAnsi="Traditional Arabic"/>
          <w:sz w:val="32"/>
          <w:szCs w:val="32"/>
          <w:rtl/>
        </w:rPr>
        <w:footnoteRef/>
      </w:r>
      <w:r w:rsidRPr="00841B35">
        <w:rPr>
          <w:rStyle w:val="FootnoteReference"/>
          <w:rFonts w:ascii="Traditional Arabic" w:hAnsi="Traditional Arabic"/>
          <w:sz w:val="32"/>
          <w:szCs w:val="32"/>
          <w:rtl/>
          <w:cs/>
        </w:rPr>
        <w:t>)</w:t>
      </w:r>
      <w:r>
        <w:rPr>
          <w:rFonts w:ascii="Traditional Arabic" w:hAnsi="Traditional Arabic" w:hint="cs"/>
          <w:sz w:val="32"/>
          <w:szCs w:val="32"/>
          <w:rtl/>
        </w:rPr>
        <w:t xml:space="preserve"> ينظر : </w:t>
      </w:r>
      <w:r w:rsidRPr="00841B35">
        <w:rPr>
          <w:rFonts w:ascii="Traditional Arabic" w:hAnsi="Traditional Arabic"/>
          <w:sz w:val="32"/>
          <w:szCs w:val="32"/>
          <w:rtl/>
        </w:rPr>
        <w:t xml:space="preserve">الدراسات الإسلامية في تايلاند بين التعليم العالي الحكومي والأهلي : أبعاد التميز ومجالات التكامل، د. إسماعيل لطفي جافاكيا، </w:t>
      </w:r>
      <w:r w:rsidRPr="00841B35">
        <w:rPr>
          <w:rStyle w:val="FootnoteReference"/>
          <w:rFonts w:ascii="Traditional Arabic" w:hAnsi="Traditional Arabic"/>
          <w:sz w:val="32"/>
          <w:szCs w:val="32"/>
          <w:rtl/>
          <w:cs/>
        </w:rPr>
        <w:t xml:space="preserve"> </w:t>
      </w:r>
      <w:r w:rsidRPr="00841B35">
        <w:rPr>
          <w:rFonts w:ascii="Traditional Arabic" w:hAnsi="Traditional Arabic"/>
          <w:sz w:val="32"/>
          <w:szCs w:val="32"/>
          <w:rtl/>
        </w:rPr>
        <w:t>ص 4 – 5.</w:t>
      </w:r>
    </w:p>
  </w:footnote>
  <w:footnote w:id="288">
    <w:p w:rsidR="00CE41B5" w:rsidRPr="00AF1046" w:rsidRDefault="00CE41B5" w:rsidP="00B364E6">
      <w:pPr>
        <w:pStyle w:val="FootnoteText"/>
        <w:ind w:left="281" w:hanging="283"/>
        <w:jc w:val="both"/>
        <w:rPr>
          <w:rStyle w:val="FootnoteReference"/>
          <w:rFonts w:ascii="Lotus Linotype" w:hAnsi="Lotus Linotype" w:cs="Lotus Linotype"/>
          <w:sz w:val="32"/>
          <w:szCs w:val="32"/>
          <w:rtl/>
          <w:cs/>
        </w:rPr>
      </w:pPr>
      <w:r w:rsidRPr="00841B35">
        <w:rPr>
          <w:rStyle w:val="FootnoteReference"/>
          <w:rFonts w:ascii="Traditional Arabic" w:hAnsi="Traditional Arabic"/>
          <w:sz w:val="32"/>
          <w:szCs w:val="32"/>
          <w:rtl/>
          <w:cs/>
        </w:rPr>
        <w:t>(</w:t>
      </w:r>
      <w:r w:rsidRPr="00841B35">
        <w:rPr>
          <w:rStyle w:val="FootnoteReference"/>
          <w:rFonts w:ascii="Traditional Arabic" w:hAnsi="Traditional Arabic"/>
          <w:sz w:val="32"/>
          <w:szCs w:val="32"/>
          <w:rtl/>
        </w:rPr>
        <w:footnoteRef/>
      </w:r>
      <w:r w:rsidRPr="00841B35">
        <w:rPr>
          <w:rStyle w:val="FootnoteReference"/>
          <w:rFonts w:ascii="Traditional Arabic" w:hAnsi="Traditional Arabic"/>
          <w:sz w:val="32"/>
          <w:szCs w:val="32"/>
          <w:rtl/>
          <w:cs/>
        </w:rPr>
        <w:t>)</w:t>
      </w:r>
      <w:r>
        <w:rPr>
          <w:rStyle w:val="FootnoteReference"/>
          <w:rFonts w:ascii="Traditional Arabic" w:hAnsi="Traditional Arabic" w:hint="cs"/>
          <w:sz w:val="32"/>
          <w:szCs w:val="32"/>
          <w:rtl/>
        </w:rPr>
        <w:t xml:space="preserve"> </w:t>
      </w:r>
      <w:r>
        <w:rPr>
          <w:rFonts w:ascii="Traditional Arabic" w:hAnsi="Traditional Arabic" w:hint="cs"/>
          <w:sz w:val="32"/>
          <w:szCs w:val="32"/>
          <w:rtl/>
        </w:rPr>
        <w:t xml:space="preserve">المصدر السابق، </w:t>
      </w:r>
      <w:r w:rsidRPr="00841B35">
        <w:rPr>
          <w:rFonts w:ascii="Traditional Arabic" w:hAnsi="Traditional Arabic"/>
          <w:sz w:val="32"/>
          <w:szCs w:val="32"/>
          <w:rtl/>
        </w:rPr>
        <w:t>ص 4 – 5.</w:t>
      </w:r>
      <w:r w:rsidRPr="00841B35">
        <w:rPr>
          <w:rStyle w:val="FootnoteReference"/>
          <w:rFonts w:ascii="Traditional Arabic" w:hAnsi="Traditional Arabic"/>
          <w:sz w:val="32"/>
          <w:szCs w:val="32"/>
          <w:rtl/>
          <w:cs/>
        </w:rPr>
        <w:t xml:space="preserve"> </w:t>
      </w:r>
    </w:p>
  </w:footnote>
  <w:footnote w:id="289">
    <w:p w:rsidR="00CE41B5" w:rsidRPr="00881A7F" w:rsidRDefault="00CE41B5" w:rsidP="003C7144">
      <w:pPr>
        <w:spacing w:after="0" w:line="240" w:lineRule="auto"/>
        <w:rPr>
          <w:rStyle w:val="FootnoteReference"/>
          <w:rFonts w:ascii="Traditional Arabic" w:eastAsiaTheme="minorHAnsi" w:hAnsi="Traditional Arabic" w:cs="Traditional Arabic"/>
          <w:sz w:val="32"/>
          <w:szCs w:val="32"/>
          <w:vertAlign w:val="baseline"/>
          <w:rtl/>
          <w:cs/>
        </w:rPr>
      </w:pPr>
      <w:r w:rsidRPr="00841B35">
        <w:rPr>
          <w:rStyle w:val="FootnoteReference"/>
          <w:rFonts w:ascii="Traditional Arabic" w:hAnsi="Traditional Arabic" w:cs="Traditional Arabic"/>
          <w:sz w:val="32"/>
          <w:szCs w:val="32"/>
          <w:rtl/>
        </w:rPr>
        <w:t>(</w:t>
      </w:r>
      <w:r w:rsidRPr="00841B35">
        <w:rPr>
          <w:rStyle w:val="FootnoteReference"/>
          <w:rFonts w:ascii="Traditional Arabic" w:hAnsi="Traditional Arabic" w:cs="Traditional Arabic"/>
          <w:sz w:val="32"/>
          <w:szCs w:val="32"/>
          <w:rtl/>
        </w:rPr>
        <w:footnoteRef/>
      </w:r>
      <w:r w:rsidRPr="00841B35">
        <w:rPr>
          <w:rStyle w:val="FootnoteReference"/>
          <w:rFonts w:ascii="Traditional Arabic" w:hAnsi="Traditional Arabic" w:cs="Traditional Arabic"/>
          <w:sz w:val="32"/>
          <w:szCs w:val="32"/>
          <w:rtl/>
        </w:rPr>
        <w:t xml:space="preserve">)  </w:t>
      </w:r>
      <w:r w:rsidRPr="00841B35">
        <w:rPr>
          <w:rFonts w:ascii="Traditional Arabic" w:eastAsiaTheme="minorHAnsi" w:hAnsi="Traditional Arabic" w:cs="Traditional Arabic"/>
          <w:sz w:val="32"/>
          <w:szCs w:val="32"/>
          <w:rtl/>
        </w:rPr>
        <w:t>وهو تابع لاسم مقام أبيه "جَاو فَها مأ</w:t>
      </w:r>
      <w:r w:rsidRPr="00841B35">
        <w:rPr>
          <w:rFonts w:ascii="Traditional Arabic" w:eastAsiaTheme="minorHAnsi" w:hAnsi="Traditional Arabic" w:cs="Traditional Arabic"/>
          <w:sz w:val="32"/>
          <w:szCs w:val="32"/>
          <w:lang w:bidi="th-TH"/>
        </w:rPr>
        <w:t xml:space="preserve"> </w:t>
      </w:r>
      <w:r w:rsidRPr="00841B35">
        <w:rPr>
          <w:rFonts w:ascii="Traditional Arabic" w:eastAsiaTheme="minorHAnsi" w:hAnsi="Traditional Arabic" w:cs="Traditional Arabic"/>
          <w:sz w:val="32"/>
          <w:szCs w:val="32"/>
          <w:rtl/>
        </w:rPr>
        <w:t>هِئْ  دُوْل عَا</w:t>
      </w:r>
      <w:r w:rsidRPr="00841B35">
        <w:rPr>
          <w:rFonts w:ascii="Traditional Arabic" w:eastAsiaTheme="minorHAnsi" w:hAnsi="Traditional Arabic" w:cs="Traditional Arabic"/>
          <w:sz w:val="32"/>
          <w:szCs w:val="32"/>
          <w:lang w:bidi="th-TH"/>
        </w:rPr>
        <w:t xml:space="preserve"> </w:t>
      </w:r>
      <w:r w:rsidRPr="00841B35">
        <w:rPr>
          <w:rFonts w:ascii="Traditional Arabic" w:eastAsiaTheme="minorHAnsi" w:hAnsi="Traditional Arabic" w:cs="Traditional Arabic"/>
          <w:sz w:val="32"/>
          <w:szCs w:val="32"/>
          <w:rtl/>
        </w:rPr>
        <w:t>دُول يَا دِيْج كُرُوْم لُوَانْج سُونْجكَلا نَكَرِين</w:t>
      </w:r>
      <w:r w:rsidRPr="00841B35">
        <w:rPr>
          <w:rFonts w:ascii="Traditional Arabic" w:eastAsiaTheme="minorHAnsi" w:hAnsi="Traditional Arabic" w:cs="Traditional Arabic"/>
          <w:sz w:val="32"/>
          <w:szCs w:val="32"/>
          <w:lang w:bidi="th-TH"/>
        </w:rPr>
        <w:t>".</w:t>
      </w:r>
    </w:p>
  </w:footnote>
  <w:footnote w:id="290">
    <w:p w:rsidR="00CE41B5" w:rsidRPr="00841B35" w:rsidRDefault="00CE41B5" w:rsidP="00B364E6">
      <w:pPr>
        <w:pStyle w:val="FootnoteText"/>
        <w:ind w:left="281" w:hanging="283"/>
        <w:jc w:val="lowKashida"/>
        <w:rPr>
          <w:rStyle w:val="FootnoteReference"/>
          <w:rFonts w:ascii="Traditional Arabic" w:hAnsi="Traditional Arabic"/>
          <w:sz w:val="32"/>
          <w:szCs w:val="32"/>
          <w:rtl/>
          <w:cs/>
        </w:rPr>
      </w:pPr>
      <w:r w:rsidRPr="00841B35">
        <w:rPr>
          <w:rStyle w:val="FootnoteReference"/>
          <w:rFonts w:ascii="Traditional Arabic" w:hAnsi="Traditional Arabic"/>
          <w:sz w:val="32"/>
          <w:szCs w:val="32"/>
          <w:rtl/>
          <w:cs/>
        </w:rPr>
        <w:t>(</w:t>
      </w:r>
      <w:r w:rsidRPr="00841B35">
        <w:rPr>
          <w:rStyle w:val="FootnoteReference"/>
          <w:rFonts w:ascii="Traditional Arabic" w:hAnsi="Traditional Arabic"/>
          <w:sz w:val="32"/>
          <w:szCs w:val="32"/>
          <w:rtl/>
        </w:rPr>
        <w:footnoteRef/>
      </w:r>
      <w:r w:rsidRPr="00841B35">
        <w:rPr>
          <w:rStyle w:val="FootnoteReference"/>
          <w:rFonts w:ascii="Traditional Arabic" w:hAnsi="Traditional Arabic"/>
          <w:sz w:val="32"/>
          <w:szCs w:val="32"/>
          <w:rtl/>
          <w:cs/>
        </w:rPr>
        <w:t xml:space="preserve">)  </w:t>
      </w:r>
      <w:r>
        <w:rPr>
          <w:rFonts w:ascii="Traditional Arabic" w:hAnsi="Traditional Arabic" w:hint="cs"/>
          <w:sz w:val="32"/>
          <w:szCs w:val="32"/>
          <w:rtl/>
        </w:rPr>
        <w:t xml:space="preserve">ينظر : </w:t>
      </w:r>
      <w:r w:rsidRPr="00841B35">
        <w:rPr>
          <w:rFonts w:ascii="Traditional Arabic" w:hAnsi="Traditional Arabic"/>
          <w:sz w:val="32"/>
          <w:szCs w:val="32"/>
          <w:rtl/>
        </w:rPr>
        <w:t>دليل</w:t>
      </w:r>
      <w:r w:rsidRPr="00841B35">
        <w:rPr>
          <w:rFonts w:ascii="Traditional Arabic" w:hAnsi="Traditional Arabic"/>
          <w:sz w:val="32"/>
          <w:szCs w:val="32"/>
        </w:rPr>
        <w:t xml:space="preserve"> </w:t>
      </w:r>
      <w:r w:rsidRPr="00841B35">
        <w:rPr>
          <w:rFonts w:ascii="Traditional Arabic" w:hAnsi="Traditional Arabic"/>
          <w:sz w:val="32"/>
          <w:szCs w:val="32"/>
          <w:rtl/>
        </w:rPr>
        <w:t>الدراسة</w:t>
      </w:r>
      <w:r w:rsidRPr="00841B35">
        <w:rPr>
          <w:rFonts w:ascii="Traditional Arabic" w:hAnsi="Traditional Arabic"/>
          <w:sz w:val="32"/>
          <w:szCs w:val="32"/>
        </w:rPr>
        <w:t xml:space="preserve"> </w:t>
      </w:r>
      <w:r w:rsidRPr="00841B35">
        <w:rPr>
          <w:rFonts w:ascii="Traditional Arabic" w:hAnsi="Traditional Arabic"/>
          <w:sz w:val="32"/>
          <w:szCs w:val="32"/>
          <w:rtl/>
        </w:rPr>
        <w:t>لمستوى</w:t>
      </w:r>
      <w:r w:rsidRPr="00841B35">
        <w:rPr>
          <w:rFonts w:ascii="Traditional Arabic" w:hAnsi="Traditional Arabic"/>
          <w:sz w:val="32"/>
          <w:szCs w:val="32"/>
        </w:rPr>
        <w:t xml:space="preserve"> </w:t>
      </w:r>
      <w:r w:rsidRPr="00841B35">
        <w:rPr>
          <w:rFonts w:ascii="Traditional Arabic" w:hAnsi="Traditional Arabic" w:hint="cs"/>
          <w:sz w:val="32"/>
          <w:szCs w:val="32"/>
          <w:rtl/>
        </w:rPr>
        <w:t>البكالوريو</w:t>
      </w:r>
      <w:r w:rsidRPr="00841B35">
        <w:rPr>
          <w:rFonts w:ascii="Traditional Arabic" w:hAnsi="Traditional Arabic" w:hint="eastAsia"/>
          <w:sz w:val="32"/>
          <w:szCs w:val="32"/>
          <w:rtl/>
        </w:rPr>
        <w:t>س</w:t>
      </w:r>
      <w:r w:rsidRPr="00841B35">
        <w:rPr>
          <w:rFonts w:ascii="Traditional Arabic" w:hAnsi="Traditional Arabic"/>
          <w:sz w:val="32"/>
          <w:szCs w:val="32"/>
        </w:rPr>
        <w:t xml:space="preserve"> </w:t>
      </w:r>
      <w:r w:rsidRPr="00841B35">
        <w:rPr>
          <w:rFonts w:ascii="Traditional Arabic" w:hAnsi="Traditional Arabic"/>
          <w:sz w:val="32"/>
          <w:szCs w:val="32"/>
          <w:rtl/>
        </w:rPr>
        <w:t>جامعة</w:t>
      </w:r>
      <w:r w:rsidRPr="00841B35">
        <w:rPr>
          <w:rFonts w:ascii="Traditional Arabic" w:hAnsi="Traditional Arabic"/>
          <w:sz w:val="32"/>
          <w:szCs w:val="32"/>
        </w:rPr>
        <w:t xml:space="preserve"> </w:t>
      </w:r>
      <w:r w:rsidRPr="00841B35">
        <w:rPr>
          <w:rFonts w:ascii="Traditional Arabic" w:hAnsi="Traditional Arabic"/>
          <w:sz w:val="32"/>
          <w:szCs w:val="32"/>
          <w:rtl/>
        </w:rPr>
        <w:t>الأمير</w:t>
      </w:r>
      <w:r w:rsidRPr="00841B35">
        <w:rPr>
          <w:rFonts w:ascii="Traditional Arabic" w:hAnsi="Traditional Arabic"/>
          <w:sz w:val="32"/>
          <w:szCs w:val="32"/>
        </w:rPr>
        <w:t xml:space="preserve"> </w:t>
      </w:r>
      <w:r w:rsidRPr="00841B35">
        <w:rPr>
          <w:rFonts w:ascii="Traditional Arabic" w:hAnsi="Traditional Arabic"/>
          <w:sz w:val="32"/>
          <w:szCs w:val="32"/>
          <w:rtl/>
        </w:rPr>
        <w:t>سون</w:t>
      </w:r>
      <w:r>
        <w:rPr>
          <w:rFonts w:ascii="Traditional Arabic" w:hAnsi="Traditional Arabic" w:hint="cs"/>
          <w:sz w:val="32"/>
          <w:szCs w:val="32"/>
          <w:rtl/>
        </w:rPr>
        <w:t>ج</w:t>
      </w:r>
      <w:r w:rsidRPr="00841B35">
        <w:rPr>
          <w:rFonts w:ascii="Traditional Arabic" w:hAnsi="Traditional Arabic"/>
          <w:sz w:val="32"/>
          <w:szCs w:val="32"/>
          <w:rtl/>
        </w:rPr>
        <w:t>كلا</w:t>
      </w:r>
      <w:r w:rsidRPr="00841B35">
        <w:rPr>
          <w:rFonts w:ascii="Traditional Arabic" w:hAnsi="Traditional Arabic"/>
          <w:sz w:val="32"/>
          <w:szCs w:val="32"/>
        </w:rPr>
        <w:t xml:space="preserve"> </w:t>
      </w:r>
      <w:r w:rsidRPr="00841B35">
        <w:rPr>
          <w:rFonts w:ascii="Traditional Arabic" w:hAnsi="Traditional Arabic"/>
          <w:sz w:val="32"/>
          <w:szCs w:val="32"/>
          <w:rtl/>
        </w:rPr>
        <w:t>فرع</w:t>
      </w:r>
      <w:r w:rsidRPr="00841B35">
        <w:rPr>
          <w:rFonts w:ascii="Traditional Arabic" w:hAnsi="Traditional Arabic"/>
          <w:sz w:val="32"/>
          <w:szCs w:val="32"/>
        </w:rPr>
        <w:t xml:space="preserve"> </w:t>
      </w:r>
      <w:r w:rsidRPr="00841B35">
        <w:rPr>
          <w:rFonts w:ascii="Traditional Arabic" w:hAnsi="Traditional Arabic"/>
          <w:sz w:val="32"/>
          <w:szCs w:val="32"/>
          <w:rtl/>
        </w:rPr>
        <w:t>فطاني،</w:t>
      </w:r>
      <w:r w:rsidRPr="00841B35">
        <w:rPr>
          <w:rFonts w:ascii="Traditional Arabic" w:hAnsi="Traditional Arabic"/>
          <w:sz w:val="32"/>
          <w:szCs w:val="32"/>
        </w:rPr>
        <w:t xml:space="preserve"> </w:t>
      </w:r>
      <w:r w:rsidRPr="00841B35">
        <w:rPr>
          <w:rFonts w:ascii="Traditional Arabic" w:hAnsi="Traditional Arabic"/>
          <w:sz w:val="32"/>
          <w:szCs w:val="32"/>
          <w:rtl/>
        </w:rPr>
        <w:t>عام</w:t>
      </w:r>
      <w:r w:rsidRPr="00841B35">
        <w:rPr>
          <w:rFonts w:ascii="Traditional Arabic" w:hAnsi="Traditional Arabic"/>
          <w:sz w:val="32"/>
          <w:szCs w:val="32"/>
        </w:rPr>
        <w:t xml:space="preserve"> </w:t>
      </w:r>
      <w:r w:rsidRPr="00841B35">
        <w:rPr>
          <w:rFonts w:ascii="Traditional Arabic" w:hAnsi="Traditional Arabic"/>
          <w:sz w:val="32"/>
          <w:szCs w:val="32"/>
          <w:rtl/>
        </w:rPr>
        <w:t>٢٥٤٩</w:t>
      </w:r>
      <w:r w:rsidRPr="00841B35">
        <w:rPr>
          <w:rFonts w:ascii="Traditional Arabic" w:hAnsi="Traditional Arabic"/>
          <w:sz w:val="32"/>
          <w:szCs w:val="32"/>
        </w:rPr>
        <w:t xml:space="preserve"> </w:t>
      </w:r>
      <w:r w:rsidRPr="00841B35">
        <w:rPr>
          <w:rFonts w:ascii="Traditional Arabic" w:hAnsi="Traditional Arabic"/>
          <w:sz w:val="32"/>
          <w:szCs w:val="32"/>
          <w:rtl/>
        </w:rPr>
        <w:t>ب</w:t>
      </w:r>
      <w:r w:rsidRPr="00841B35">
        <w:rPr>
          <w:rFonts w:ascii="Traditional Arabic" w:hAnsi="Traditional Arabic"/>
          <w:sz w:val="32"/>
          <w:szCs w:val="32"/>
        </w:rPr>
        <w:t xml:space="preserve"> </w:t>
      </w:r>
      <w:r>
        <w:rPr>
          <w:rFonts w:ascii="Traditional Arabic" w:hAnsi="Traditional Arabic" w:hint="cs"/>
          <w:sz w:val="32"/>
          <w:szCs w:val="32"/>
          <w:rtl/>
        </w:rPr>
        <w:t>/</w:t>
      </w:r>
      <w:r w:rsidRPr="00841B35">
        <w:rPr>
          <w:rFonts w:ascii="Traditional Arabic" w:hAnsi="Traditional Arabic"/>
          <w:sz w:val="32"/>
          <w:szCs w:val="32"/>
        </w:rPr>
        <w:t xml:space="preserve"> </w:t>
      </w:r>
      <w:r w:rsidRPr="00841B35">
        <w:rPr>
          <w:rFonts w:ascii="Traditional Arabic" w:hAnsi="Traditional Arabic"/>
          <w:sz w:val="32"/>
          <w:szCs w:val="32"/>
          <w:rtl/>
        </w:rPr>
        <w:t>٢٠٠٦</w:t>
      </w:r>
      <w:r w:rsidRPr="00841B35">
        <w:rPr>
          <w:rFonts w:ascii="Traditional Arabic" w:hAnsi="Traditional Arabic"/>
          <w:sz w:val="32"/>
          <w:szCs w:val="32"/>
        </w:rPr>
        <w:t xml:space="preserve"> </w:t>
      </w:r>
      <w:r w:rsidRPr="00841B35">
        <w:rPr>
          <w:rFonts w:ascii="Traditional Arabic" w:hAnsi="Traditional Arabic"/>
          <w:sz w:val="32"/>
          <w:szCs w:val="32"/>
          <w:rtl/>
        </w:rPr>
        <w:t>م، ص</w:t>
      </w:r>
      <w:r w:rsidRPr="00841B35">
        <w:rPr>
          <w:rFonts w:ascii="Traditional Arabic" w:hAnsi="Traditional Arabic"/>
          <w:sz w:val="32"/>
          <w:szCs w:val="32"/>
        </w:rPr>
        <w:t xml:space="preserve"> </w:t>
      </w:r>
      <w:r w:rsidRPr="00841B35">
        <w:rPr>
          <w:rFonts w:ascii="Traditional Arabic" w:hAnsi="Traditional Arabic"/>
          <w:sz w:val="32"/>
          <w:szCs w:val="32"/>
          <w:rtl/>
        </w:rPr>
        <w:t>1.</w:t>
      </w:r>
    </w:p>
  </w:footnote>
  <w:footnote w:id="291">
    <w:p w:rsidR="00CE41B5" w:rsidRPr="00AF1046" w:rsidRDefault="00CE41B5" w:rsidP="00B364E6">
      <w:pPr>
        <w:pStyle w:val="FootnoteText"/>
        <w:spacing w:line="440" w:lineRule="exact"/>
        <w:ind w:left="281" w:hanging="283"/>
        <w:jc w:val="lowKashida"/>
        <w:rPr>
          <w:rStyle w:val="FootnoteReference"/>
          <w:rFonts w:ascii="Lotus Linotype" w:hAnsi="Lotus Linotype" w:cs="Lotus Linotype"/>
          <w:sz w:val="32"/>
          <w:szCs w:val="32"/>
          <w:rtl/>
          <w:cs/>
        </w:rPr>
      </w:pPr>
      <w:r w:rsidRPr="00A86AE1">
        <w:rPr>
          <w:rStyle w:val="FootnoteReference"/>
          <w:rFonts w:ascii="Lotus Linotype" w:hAnsi="Lotus Linotype"/>
          <w:sz w:val="32"/>
          <w:szCs w:val="32"/>
          <w:rtl/>
          <w:cs/>
        </w:rPr>
        <w:t>(</w:t>
      </w:r>
      <w:r w:rsidRPr="00A86AE1">
        <w:rPr>
          <w:rStyle w:val="FootnoteReference"/>
          <w:rFonts w:ascii="Lotus Linotype" w:hAnsi="Lotus Linotype"/>
          <w:sz w:val="32"/>
          <w:szCs w:val="32"/>
          <w:rtl/>
        </w:rPr>
        <w:footnoteRef/>
      </w:r>
      <w:r w:rsidRPr="00A86AE1">
        <w:rPr>
          <w:rStyle w:val="FootnoteReference"/>
          <w:rFonts w:ascii="Lotus Linotype" w:hAnsi="Lotus Linotype"/>
          <w:sz w:val="32"/>
          <w:szCs w:val="32"/>
          <w:rtl/>
          <w:cs/>
        </w:rPr>
        <w:t>)</w:t>
      </w:r>
      <w:r w:rsidRPr="00A86AE1">
        <w:rPr>
          <w:rStyle w:val="FootnoteReference"/>
          <w:rFonts w:ascii="Lotus Linotype" w:hAnsi="Lotus Linotype" w:hint="cs"/>
          <w:sz w:val="32"/>
          <w:szCs w:val="32"/>
          <w:rtl/>
          <w:cs/>
        </w:rPr>
        <w:t xml:space="preserve"> </w:t>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DB0DA9">
        <w:rPr>
          <w:rFonts w:ascii="Traditional Arabic" w:hAnsi="Traditional Arabic" w:hint="eastAsia"/>
          <w:sz w:val="32"/>
          <w:szCs w:val="32"/>
          <w:rtl/>
        </w:rPr>
        <w:t>المربي</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والتربية</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الإسلامية،</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محمد</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أحمد</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عبدالهادي،</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دار</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العربي</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للطباعة</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والنشر</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والتوزيع،</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جدة،</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الطبعة</w:t>
      </w:r>
      <w:r w:rsidRPr="00DB0DA9">
        <w:rPr>
          <w:rFonts w:ascii="Traditional Arabic" w:hAnsi="Traditional Arabic"/>
          <w:sz w:val="32"/>
          <w:szCs w:val="32"/>
          <w:rtl/>
        </w:rPr>
        <w:t xml:space="preserve"> </w:t>
      </w:r>
      <w:r w:rsidRPr="00DB0DA9">
        <w:rPr>
          <w:rFonts w:ascii="Traditional Arabic" w:hAnsi="Traditional Arabic" w:hint="eastAsia"/>
          <w:sz w:val="32"/>
          <w:szCs w:val="32"/>
          <w:rtl/>
        </w:rPr>
        <w:t>الأولى،</w:t>
      </w:r>
      <w:r w:rsidRPr="00DB0DA9">
        <w:rPr>
          <w:rFonts w:ascii="Traditional Arabic" w:hAnsi="Traditional Arabic"/>
          <w:sz w:val="32"/>
          <w:szCs w:val="32"/>
          <w:rtl/>
        </w:rPr>
        <w:t xml:space="preserve"> 1419</w:t>
      </w:r>
      <w:r w:rsidRPr="00DB0DA9">
        <w:rPr>
          <w:rFonts w:ascii="Traditional Arabic" w:hAnsi="Traditional Arabic" w:hint="eastAsia"/>
          <w:sz w:val="32"/>
          <w:szCs w:val="32"/>
          <w:rtl/>
        </w:rPr>
        <w:t>ه</w:t>
      </w:r>
      <w:r w:rsidRPr="00DB0DA9">
        <w:rPr>
          <w:rFonts w:ascii="Traditional Arabic" w:hAnsi="Traditional Arabic"/>
          <w:sz w:val="32"/>
          <w:szCs w:val="32"/>
          <w:rtl/>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112.</w:t>
      </w:r>
    </w:p>
  </w:footnote>
  <w:footnote w:id="292">
    <w:p w:rsidR="00CE41B5" w:rsidRPr="00AF1046" w:rsidRDefault="00CE41B5" w:rsidP="009331E1">
      <w:pPr>
        <w:pStyle w:val="FootnoteText"/>
        <w:spacing w:line="440" w:lineRule="exact"/>
        <w:ind w:left="281" w:hanging="283"/>
        <w:jc w:val="lowKashida"/>
        <w:rPr>
          <w:rStyle w:val="FootnoteReference"/>
          <w:rFonts w:ascii="Lotus Linotype" w:hAnsi="Lotus Linotype" w:cs="Lotus Linotype"/>
          <w:sz w:val="32"/>
          <w:szCs w:val="32"/>
          <w:rtl/>
          <w:cs/>
        </w:rPr>
      </w:pPr>
      <w:r w:rsidRPr="00345820">
        <w:rPr>
          <w:rStyle w:val="FootnoteReference"/>
          <w:rFonts w:ascii="Traditional Arabic" w:hAnsi="Traditional Arabic"/>
          <w:sz w:val="32"/>
          <w:szCs w:val="32"/>
          <w:rtl/>
          <w:cs/>
        </w:rPr>
        <w:t>(</w:t>
      </w:r>
      <w:r w:rsidRPr="00345820">
        <w:rPr>
          <w:rStyle w:val="FootnoteReference"/>
          <w:rFonts w:ascii="Traditional Arabic" w:hAnsi="Traditional Arabic"/>
          <w:sz w:val="32"/>
          <w:szCs w:val="32"/>
          <w:rtl/>
        </w:rPr>
        <w:footnoteRef/>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345820">
        <w:rPr>
          <w:rFonts w:ascii="Traditional Arabic" w:hAnsi="Traditional Arabic"/>
          <w:sz w:val="32"/>
          <w:szCs w:val="32"/>
          <w:rtl/>
          <w:cs/>
        </w:rPr>
        <w:t xml:space="preserve"> </w:t>
      </w:r>
      <w:r w:rsidRPr="00345820">
        <w:rPr>
          <w:rFonts w:ascii="Traditional Arabic" w:hAnsi="Traditional Arabic"/>
          <w:sz w:val="32"/>
          <w:szCs w:val="32"/>
          <w:rtl/>
        </w:rPr>
        <w:t>عام</w:t>
      </w:r>
      <w:r w:rsidRPr="00345820">
        <w:rPr>
          <w:rFonts w:ascii="Traditional Arabic" w:hAnsi="Traditional Arabic"/>
          <w:sz w:val="32"/>
          <w:szCs w:val="32"/>
          <w:rtl/>
          <w:cs/>
        </w:rPr>
        <w:t xml:space="preserve"> 2556 </w:t>
      </w:r>
      <w:r w:rsidRPr="00345820">
        <w:rPr>
          <w:rFonts w:ascii="Traditional Arabic" w:hAnsi="Traditional Arabic"/>
          <w:sz w:val="32"/>
          <w:szCs w:val="32"/>
          <w:rtl/>
        </w:rPr>
        <w:t>بوذي،</w:t>
      </w:r>
      <w:r w:rsidRPr="00345820">
        <w:rPr>
          <w:rFonts w:ascii="Traditional Arabic" w:hAnsi="Traditional Arabic"/>
          <w:sz w:val="32"/>
          <w:szCs w:val="32"/>
          <w:rtl/>
          <w:cs/>
        </w:rPr>
        <w:t xml:space="preserve"> ( 2024</w:t>
      </w:r>
      <w:r w:rsidRPr="00345820">
        <w:rPr>
          <w:rFonts w:ascii="Traditional Arabic" w:hAnsi="Traditional Arabic"/>
          <w:sz w:val="32"/>
          <w:szCs w:val="32"/>
          <w:rtl/>
        </w:rPr>
        <w:t>م</w:t>
      </w:r>
      <w:r w:rsidRPr="00345820">
        <w:rPr>
          <w:rFonts w:ascii="Traditional Arabic" w:hAnsi="Traditional Arabic"/>
          <w:sz w:val="32"/>
          <w:szCs w:val="32"/>
          <w:rtl/>
          <w:cs/>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جامعة</w:t>
      </w:r>
      <w:r w:rsidRPr="00345820">
        <w:rPr>
          <w:rFonts w:ascii="Traditional Arabic" w:hAnsi="Traditional Arabic"/>
          <w:sz w:val="32"/>
          <w:szCs w:val="32"/>
          <w:rtl/>
          <w:cs/>
        </w:rPr>
        <w:t xml:space="preserve"> </w:t>
      </w:r>
      <w:r w:rsidRPr="00345820">
        <w:rPr>
          <w:rFonts w:ascii="Traditional Arabic" w:hAnsi="Traditional Arabic"/>
          <w:sz w:val="32"/>
          <w:szCs w:val="32"/>
          <w:rtl/>
        </w:rPr>
        <w:t>الأمير</w:t>
      </w:r>
      <w:r w:rsidRPr="00345820">
        <w:rPr>
          <w:rFonts w:ascii="Traditional Arabic" w:hAnsi="Traditional Arabic"/>
          <w:sz w:val="32"/>
          <w:szCs w:val="32"/>
          <w:rtl/>
          <w:cs/>
        </w:rPr>
        <w:t xml:space="preserve"> </w:t>
      </w:r>
      <w:r w:rsidRPr="00345820">
        <w:rPr>
          <w:rFonts w:ascii="Traditional Arabic" w:hAnsi="Traditional Arabic"/>
          <w:sz w:val="32"/>
          <w:szCs w:val="32"/>
          <w:rtl/>
        </w:rPr>
        <w:t>سونجكلا</w:t>
      </w:r>
      <w:r w:rsidRPr="00345820">
        <w:rPr>
          <w:rFonts w:ascii="Traditional Arabic" w:hAnsi="Traditional Arabic"/>
          <w:sz w:val="32"/>
          <w:szCs w:val="32"/>
          <w:rtl/>
          <w:cs/>
        </w:rPr>
        <w:t xml:space="preserve"> </w:t>
      </w:r>
      <w:r w:rsidRPr="00345820">
        <w:rPr>
          <w:rFonts w:ascii="Traditional Arabic" w:hAnsi="Traditional Arabic"/>
          <w:sz w:val="32"/>
          <w:szCs w:val="32"/>
          <w:rtl/>
        </w:rPr>
        <w:t>نكرين،</w:t>
      </w:r>
      <w:r w:rsidRPr="00345820">
        <w:rPr>
          <w:rFonts w:ascii="Traditional Arabic" w:hAnsi="Traditional Arabic"/>
          <w:sz w:val="32"/>
          <w:szCs w:val="32"/>
          <w:rtl/>
          <w:cs/>
        </w:rPr>
        <w:t xml:space="preserve"> </w:t>
      </w:r>
      <w:r w:rsidRPr="00345820">
        <w:rPr>
          <w:rFonts w:ascii="Traditional Arabic" w:hAnsi="Traditional Arabic"/>
          <w:sz w:val="32"/>
          <w:szCs w:val="32"/>
          <w:rtl/>
        </w:rPr>
        <w:t>فرع</w:t>
      </w:r>
      <w:r>
        <w:rPr>
          <w:rFonts w:ascii="Lotus Linotype" w:hAnsi="Lotus Linotype" w:cs="Lotus Linotype" w:hint="cs"/>
          <w:sz w:val="32"/>
          <w:szCs w:val="32"/>
          <w:rtl/>
          <w:cs/>
        </w:rPr>
        <w:t xml:space="preserve"> </w:t>
      </w:r>
      <w:r w:rsidRPr="00345820">
        <w:rPr>
          <w:rFonts w:ascii="Traditional Arabic" w:hAnsi="Traditional Arabic"/>
          <w:sz w:val="32"/>
          <w:szCs w:val="32"/>
          <w:rtl/>
        </w:rPr>
        <w:t>الفطاني،</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258– 284</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وموقع</w:t>
      </w:r>
      <w:r w:rsidRPr="00345820">
        <w:rPr>
          <w:rFonts w:ascii="Traditional Arabic" w:hAnsi="Traditional Arabic"/>
          <w:sz w:val="32"/>
          <w:szCs w:val="32"/>
          <w:rtl/>
          <w:cs/>
        </w:rPr>
        <w:t xml:space="preserve">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Pr>
          <w:rFonts w:ascii="Lotus Linotype" w:hAnsi="Lotus Linotype" w:cs="Lotus Linotype" w:hint="cs"/>
          <w:sz w:val="32"/>
          <w:szCs w:val="32"/>
          <w:rtl/>
          <w:cs/>
        </w:rPr>
        <w:t xml:space="preserve"> :</w:t>
      </w:r>
      <w:r>
        <w:rPr>
          <w:rFonts w:ascii="Lotus Linotype" w:hAnsi="Lotus Linotype" w:cs="Lotus Linotype" w:hint="cs"/>
          <w:sz w:val="32"/>
          <w:szCs w:val="32"/>
          <w:rtl/>
        </w:rPr>
        <w:t xml:space="preserve"> </w:t>
      </w:r>
      <w:r w:rsidRPr="009331E1">
        <w:rPr>
          <w:rFonts w:ascii="Angsana New" w:hAnsi="Angsana New" w:cs="Angsana New"/>
          <w:sz w:val="32"/>
          <w:szCs w:val="32"/>
          <w:rtl/>
        </w:rPr>
        <w:t xml:space="preserve">(  </w:t>
      </w:r>
      <w:r w:rsidRPr="009331E1">
        <w:rPr>
          <w:rFonts w:ascii="Angsana New" w:hAnsi="Angsana New" w:cs="Angsana New"/>
          <w:sz w:val="32"/>
          <w:szCs w:val="32"/>
        </w:rPr>
        <w:t>http://www.major.psu.ac.th</w:t>
      </w:r>
      <w:r w:rsidRPr="009331E1">
        <w:rPr>
          <w:rFonts w:ascii="Angsana New" w:hAnsi="Angsana New" w:cs="Angsana New"/>
          <w:sz w:val="32"/>
          <w:szCs w:val="32"/>
          <w:rtl/>
        </w:rPr>
        <w:t>)</w:t>
      </w:r>
      <w:r w:rsidRPr="009331E1">
        <w:rPr>
          <w:rFonts w:ascii="Angsana New" w:hAnsi="Angsana New" w:cs="Angsana New"/>
          <w:sz w:val="32"/>
          <w:szCs w:val="32"/>
          <w:rtl/>
          <w:cs/>
        </w:rPr>
        <w:t xml:space="preserve"> </w:t>
      </w:r>
    </w:p>
  </w:footnote>
  <w:footnote w:id="293">
    <w:p w:rsidR="00CE41B5" w:rsidRPr="004423FD" w:rsidRDefault="00CE41B5" w:rsidP="00B364E6">
      <w:pPr>
        <w:spacing w:after="0" w:line="255" w:lineRule="atLeast"/>
        <w:ind w:left="274" w:hanging="274"/>
        <w:rPr>
          <w:rStyle w:val="FootnoteReference"/>
          <w:rFonts w:ascii="Traditional Arabic" w:hAnsi="Traditional Arabic" w:cs="Traditional Arabic"/>
          <w:color w:val="000000"/>
          <w:vertAlign w:val="baseline"/>
          <w:rtl/>
          <w:cs/>
        </w:rPr>
      </w:pPr>
      <w:r w:rsidRPr="00345820">
        <w:rPr>
          <w:rStyle w:val="FootnoteReference"/>
          <w:rFonts w:ascii="Traditional Arabic" w:hAnsi="Traditional Arabic" w:cs="Traditional Arabic"/>
          <w:sz w:val="32"/>
          <w:szCs w:val="32"/>
          <w:rtl/>
        </w:rPr>
        <w:t>(</w:t>
      </w:r>
      <w:r w:rsidRPr="00345820">
        <w:rPr>
          <w:rStyle w:val="FootnoteReference"/>
          <w:rFonts w:ascii="Traditional Arabic" w:hAnsi="Traditional Arabic" w:cs="Traditional Arabic"/>
          <w:sz w:val="32"/>
          <w:szCs w:val="32"/>
          <w:rtl/>
        </w:rPr>
        <w:footnoteRef/>
      </w:r>
      <w:r w:rsidRPr="00345820">
        <w:rPr>
          <w:rStyle w:val="FootnoteReference"/>
          <w:rFonts w:ascii="Traditional Arabic" w:hAnsi="Traditional Arabic" w:cs="Traditional Arabic"/>
          <w:sz w:val="32"/>
          <w:szCs w:val="32"/>
          <w:rtl/>
        </w:rPr>
        <w:t xml:space="preserve">)  </w:t>
      </w:r>
      <w:r w:rsidRPr="00345820">
        <w:rPr>
          <w:rFonts w:ascii="Traditional Arabic" w:hAnsi="Traditional Arabic" w:cs="Traditional Arabic"/>
          <w:color w:val="000000"/>
          <w:sz w:val="32"/>
          <w:szCs w:val="32"/>
          <w:rtl/>
          <w:lang w:bidi="ar-KW"/>
        </w:rPr>
        <w:t>ترمز المواد في الدراسة الإسلامية تعني المتطلبات لقسم الدراسة الإسلامية تخصص الدراسة الإسلامية بالكلية الإسلامية</w:t>
      </w:r>
      <w:r w:rsidRPr="00345820">
        <w:rPr>
          <w:rFonts w:ascii="Traditional Arabic" w:hAnsi="Traditional Arabic" w:cs="Traditional Arabic"/>
          <w:color w:val="000000"/>
          <w:sz w:val="32"/>
          <w:szCs w:val="32"/>
        </w:rPr>
        <w:t>.</w:t>
      </w:r>
    </w:p>
  </w:footnote>
  <w:footnote w:id="294">
    <w:p w:rsidR="00CE41B5" w:rsidRPr="003D233C" w:rsidRDefault="00CE41B5" w:rsidP="00B364E6">
      <w:pPr>
        <w:pStyle w:val="FootnoteText"/>
        <w:spacing w:line="440" w:lineRule="exact"/>
        <w:ind w:left="281" w:hanging="283"/>
        <w:jc w:val="lowKashida"/>
        <w:rPr>
          <w:rStyle w:val="FootnoteReference"/>
          <w:rFonts w:asciiTheme="majorBidi" w:hAnsiTheme="majorBidi" w:cstheme="majorBidi"/>
          <w:sz w:val="32"/>
          <w:szCs w:val="32"/>
          <w:vertAlign w:val="baseline"/>
          <w:rtl/>
          <w:cs/>
        </w:rPr>
      </w:pPr>
      <w:r w:rsidRPr="00345820">
        <w:rPr>
          <w:rStyle w:val="FootnoteReference"/>
          <w:rFonts w:ascii="Traditional Arabic" w:hAnsi="Traditional Arabic"/>
          <w:sz w:val="32"/>
          <w:szCs w:val="32"/>
          <w:rtl/>
          <w:cs/>
        </w:rPr>
        <w:t>(</w:t>
      </w:r>
      <w:r w:rsidRPr="00345820">
        <w:rPr>
          <w:rStyle w:val="FootnoteReference"/>
          <w:rFonts w:ascii="Traditional Arabic" w:hAnsi="Traditional Arabic"/>
          <w:sz w:val="32"/>
          <w:szCs w:val="32"/>
          <w:rtl/>
        </w:rPr>
        <w:footnoteRef/>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345820">
        <w:rPr>
          <w:rFonts w:ascii="Traditional Arabic" w:hAnsi="Traditional Arabic"/>
          <w:sz w:val="32"/>
          <w:szCs w:val="32"/>
          <w:rtl/>
          <w:cs/>
        </w:rPr>
        <w:t xml:space="preserve"> </w:t>
      </w:r>
      <w:r w:rsidRPr="00345820">
        <w:rPr>
          <w:rFonts w:ascii="Traditional Arabic" w:hAnsi="Traditional Arabic"/>
          <w:sz w:val="32"/>
          <w:szCs w:val="32"/>
          <w:rtl/>
        </w:rPr>
        <w:t>عام</w:t>
      </w:r>
      <w:r w:rsidRPr="00345820">
        <w:rPr>
          <w:rFonts w:ascii="Traditional Arabic" w:hAnsi="Traditional Arabic"/>
          <w:sz w:val="32"/>
          <w:szCs w:val="32"/>
          <w:rtl/>
          <w:cs/>
        </w:rPr>
        <w:t xml:space="preserve"> 2556 </w:t>
      </w:r>
      <w:r w:rsidRPr="00345820">
        <w:rPr>
          <w:rFonts w:ascii="Traditional Arabic" w:hAnsi="Traditional Arabic"/>
          <w:sz w:val="32"/>
          <w:szCs w:val="32"/>
          <w:rtl/>
        </w:rPr>
        <w:t>بوذي،</w:t>
      </w:r>
      <w:r w:rsidRPr="00345820">
        <w:rPr>
          <w:rFonts w:ascii="Traditional Arabic" w:hAnsi="Traditional Arabic"/>
          <w:sz w:val="32"/>
          <w:szCs w:val="32"/>
          <w:rtl/>
          <w:cs/>
        </w:rPr>
        <w:t xml:space="preserve"> ( 2014 </w:t>
      </w:r>
      <w:r w:rsidRPr="00345820">
        <w:rPr>
          <w:rFonts w:ascii="Traditional Arabic" w:hAnsi="Traditional Arabic"/>
          <w:sz w:val="32"/>
          <w:szCs w:val="32"/>
          <w:rtl/>
        </w:rPr>
        <w:t>م</w:t>
      </w:r>
      <w:r w:rsidRPr="00345820">
        <w:rPr>
          <w:rFonts w:ascii="Traditional Arabic" w:hAnsi="Traditional Arabic"/>
          <w:sz w:val="32"/>
          <w:szCs w:val="32"/>
          <w:rtl/>
          <w:cs/>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جامعة</w:t>
      </w:r>
      <w:r w:rsidRPr="00345820">
        <w:rPr>
          <w:rFonts w:ascii="Traditional Arabic" w:hAnsi="Traditional Arabic"/>
          <w:sz w:val="32"/>
          <w:szCs w:val="32"/>
          <w:rtl/>
          <w:cs/>
        </w:rPr>
        <w:t xml:space="preserve"> </w:t>
      </w:r>
      <w:r w:rsidRPr="00345820">
        <w:rPr>
          <w:rFonts w:ascii="Traditional Arabic" w:hAnsi="Traditional Arabic"/>
          <w:sz w:val="32"/>
          <w:szCs w:val="32"/>
          <w:rtl/>
        </w:rPr>
        <w:t>الأمير</w:t>
      </w:r>
      <w:r w:rsidRPr="00345820">
        <w:rPr>
          <w:rFonts w:ascii="Traditional Arabic" w:hAnsi="Traditional Arabic"/>
          <w:sz w:val="32"/>
          <w:szCs w:val="32"/>
          <w:rtl/>
          <w:cs/>
        </w:rPr>
        <w:t xml:space="preserve"> </w:t>
      </w:r>
      <w:r w:rsidRPr="00345820">
        <w:rPr>
          <w:rFonts w:ascii="Traditional Arabic" w:hAnsi="Traditional Arabic"/>
          <w:sz w:val="32"/>
          <w:szCs w:val="32"/>
          <w:rtl/>
        </w:rPr>
        <w:t>سونجكلا</w:t>
      </w:r>
      <w:r w:rsidRPr="00345820">
        <w:rPr>
          <w:rFonts w:ascii="Traditional Arabic" w:hAnsi="Traditional Arabic"/>
          <w:sz w:val="32"/>
          <w:szCs w:val="32"/>
          <w:rtl/>
          <w:cs/>
        </w:rPr>
        <w:t xml:space="preserve"> </w:t>
      </w:r>
      <w:r w:rsidRPr="00345820">
        <w:rPr>
          <w:rFonts w:ascii="Traditional Arabic" w:hAnsi="Traditional Arabic"/>
          <w:sz w:val="32"/>
          <w:szCs w:val="32"/>
          <w:rtl/>
        </w:rPr>
        <w:t>نكرين،</w:t>
      </w:r>
      <w:r w:rsidRPr="00345820">
        <w:rPr>
          <w:rFonts w:ascii="Traditional Arabic" w:hAnsi="Traditional Arabic"/>
          <w:sz w:val="32"/>
          <w:szCs w:val="32"/>
          <w:rtl/>
          <w:cs/>
        </w:rPr>
        <w:t xml:space="preserve"> </w:t>
      </w:r>
      <w:r w:rsidRPr="00345820">
        <w:rPr>
          <w:rFonts w:ascii="Traditional Arabic" w:hAnsi="Traditional Arabic"/>
          <w:sz w:val="32"/>
          <w:szCs w:val="32"/>
          <w:rtl/>
        </w:rPr>
        <w:t>فرع</w:t>
      </w:r>
      <w:r w:rsidRPr="00345820">
        <w:rPr>
          <w:rFonts w:ascii="Traditional Arabic" w:hAnsi="Traditional Arabic"/>
          <w:sz w:val="32"/>
          <w:szCs w:val="32"/>
          <w:rtl/>
          <w:cs/>
        </w:rPr>
        <w:t xml:space="preserve"> </w:t>
      </w:r>
      <w:r w:rsidRPr="00345820">
        <w:rPr>
          <w:rFonts w:ascii="Traditional Arabic" w:hAnsi="Traditional Arabic"/>
          <w:sz w:val="32"/>
          <w:szCs w:val="32"/>
          <w:rtl/>
        </w:rPr>
        <w:t>الفطاني،</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w:t>
      </w:r>
      <w:r>
        <w:rPr>
          <w:rFonts w:ascii="Traditional Arabic" w:hAnsi="Traditional Arabic" w:hint="cs"/>
          <w:sz w:val="32"/>
          <w:szCs w:val="32"/>
          <w:rtl/>
        </w:rPr>
        <w:t xml:space="preserve">256 وما بعدها، </w:t>
      </w:r>
      <w:r w:rsidRPr="00345820">
        <w:rPr>
          <w:rFonts w:ascii="Traditional Arabic" w:hAnsi="Traditional Arabic"/>
          <w:sz w:val="32"/>
          <w:szCs w:val="32"/>
          <w:rtl/>
        </w:rPr>
        <w:t>وموقع</w:t>
      </w:r>
      <w:r w:rsidRPr="00345820">
        <w:rPr>
          <w:rFonts w:ascii="Traditional Arabic" w:hAnsi="Traditional Arabic"/>
          <w:sz w:val="32"/>
          <w:szCs w:val="32"/>
          <w:rtl/>
          <w:cs/>
        </w:rPr>
        <w:t xml:space="preserve">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Pr>
          <w:rFonts w:ascii="Lotus Linotype" w:hAnsi="Lotus Linotype" w:cs="Lotus Linotype" w:hint="cs"/>
          <w:sz w:val="32"/>
          <w:szCs w:val="32"/>
          <w:rtl/>
          <w:cs/>
        </w:rPr>
        <w:t xml:space="preserve"> : </w:t>
      </w:r>
      <w:r w:rsidRPr="00D83446">
        <w:rPr>
          <w:rFonts w:ascii="Traditional Arabic" w:hAnsi="Traditional Arabic"/>
          <w:sz w:val="32"/>
          <w:szCs w:val="32"/>
        </w:rPr>
        <w:t>http://www.major.psu.ac.th</w:t>
      </w:r>
    </w:p>
  </w:footnote>
  <w:footnote w:id="295">
    <w:p w:rsidR="00CE41B5" w:rsidRPr="003D233C" w:rsidRDefault="00CE41B5" w:rsidP="009331E1">
      <w:pPr>
        <w:pStyle w:val="FootnoteText"/>
        <w:spacing w:line="440" w:lineRule="exact"/>
        <w:ind w:left="281" w:hanging="283"/>
        <w:jc w:val="lowKashida"/>
        <w:rPr>
          <w:rStyle w:val="FootnoteReference"/>
          <w:rFonts w:asciiTheme="majorBidi" w:hAnsiTheme="majorBidi" w:cstheme="majorBidi"/>
          <w:sz w:val="32"/>
          <w:szCs w:val="32"/>
          <w:vertAlign w:val="baseline"/>
          <w:rtl/>
          <w:cs/>
        </w:rPr>
      </w:pPr>
      <w:r w:rsidRPr="00345820">
        <w:rPr>
          <w:rStyle w:val="FootnoteReference"/>
          <w:rFonts w:ascii="Traditional Arabic" w:hAnsi="Traditional Arabic"/>
          <w:sz w:val="32"/>
          <w:szCs w:val="32"/>
          <w:rtl/>
          <w:cs/>
        </w:rPr>
        <w:t>(</w:t>
      </w:r>
      <w:r w:rsidRPr="00345820">
        <w:rPr>
          <w:rStyle w:val="FootnoteReference"/>
          <w:rFonts w:ascii="Traditional Arabic" w:hAnsi="Traditional Arabic"/>
          <w:sz w:val="32"/>
          <w:szCs w:val="32"/>
          <w:rtl/>
        </w:rPr>
        <w:footnoteRef/>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345820">
        <w:rPr>
          <w:rFonts w:ascii="Traditional Arabic" w:hAnsi="Traditional Arabic"/>
          <w:sz w:val="32"/>
          <w:szCs w:val="32"/>
          <w:rtl/>
          <w:cs/>
        </w:rPr>
        <w:t xml:space="preserve"> </w:t>
      </w:r>
      <w:r w:rsidRPr="00345820">
        <w:rPr>
          <w:rFonts w:ascii="Traditional Arabic" w:hAnsi="Traditional Arabic"/>
          <w:sz w:val="32"/>
          <w:szCs w:val="32"/>
          <w:rtl/>
        </w:rPr>
        <w:t>عام</w:t>
      </w:r>
      <w:r w:rsidRPr="00345820">
        <w:rPr>
          <w:rFonts w:ascii="Traditional Arabic" w:hAnsi="Traditional Arabic"/>
          <w:sz w:val="32"/>
          <w:szCs w:val="32"/>
          <w:rtl/>
          <w:cs/>
        </w:rPr>
        <w:t xml:space="preserve"> 2556 </w:t>
      </w:r>
      <w:r w:rsidRPr="00345820">
        <w:rPr>
          <w:rFonts w:ascii="Traditional Arabic" w:hAnsi="Traditional Arabic"/>
          <w:sz w:val="32"/>
          <w:szCs w:val="32"/>
          <w:rtl/>
        </w:rPr>
        <w:t>بوذي،</w:t>
      </w:r>
      <w:r w:rsidRPr="00345820">
        <w:rPr>
          <w:rFonts w:ascii="Traditional Arabic" w:hAnsi="Traditional Arabic"/>
          <w:sz w:val="32"/>
          <w:szCs w:val="32"/>
          <w:rtl/>
          <w:cs/>
        </w:rPr>
        <w:t xml:space="preserve"> ( 2014 </w:t>
      </w:r>
      <w:r w:rsidRPr="00345820">
        <w:rPr>
          <w:rFonts w:ascii="Traditional Arabic" w:hAnsi="Traditional Arabic"/>
          <w:sz w:val="32"/>
          <w:szCs w:val="32"/>
          <w:rtl/>
        </w:rPr>
        <w:t>م</w:t>
      </w:r>
      <w:r w:rsidRPr="00345820">
        <w:rPr>
          <w:rFonts w:ascii="Traditional Arabic" w:hAnsi="Traditional Arabic"/>
          <w:sz w:val="32"/>
          <w:szCs w:val="32"/>
          <w:rtl/>
          <w:cs/>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جامعة</w:t>
      </w:r>
      <w:r w:rsidRPr="00345820">
        <w:rPr>
          <w:rFonts w:ascii="Traditional Arabic" w:hAnsi="Traditional Arabic"/>
          <w:sz w:val="32"/>
          <w:szCs w:val="32"/>
          <w:rtl/>
          <w:cs/>
        </w:rPr>
        <w:t xml:space="preserve"> </w:t>
      </w:r>
      <w:r w:rsidRPr="00345820">
        <w:rPr>
          <w:rFonts w:ascii="Traditional Arabic" w:hAnsi="Traditional Arabic"/>
          <w:sz w:val="32"/>
          <w:szCs w:val="32"/>
          <w:rtl/>
        </w:rPr>
        <w:t>الأمير</w:t>
      </w:r>
      <w:r w:rsidRPr="00345820">
        <w:rPr>
          <w:rFonts w:ascii="Traditional Arabic" w:hAnsi="Traditional Arabic"/>
          <w:sz w:val="32"/>
          <w:szCs w:val="32"/>
          <w:rtl/>
          <w:cs/>
        </w:rPr>
        <w:t xml:space="preserve"> </w:t>
      </w:r>
      <w:r w:rsidRPr="00345820">
        <w:rPr>
          <w:rFonts w:ascii="Traditional Arabic" w:hAnsi="Traditional Arabic"/>
          <w:sz w:val="32"/>
          <w:szCs w:val="32"/>
          <w:rtl/>
        </w:rPr>
        <w:t>سونجكلا</w:t>
      </w:r>
      <w:r w:rsidRPr="00345820">
        <w:rPr>
          <w:rFonts w:ascii="Traditional Arabic" w:hAnsi="Traditional Arabic"/>
          <w:sz w:val="32"/>
          <w:szCs w:val="32"/>
          <w:rtl/>
          <w:cs/>
        </w:rPr>
        <w:t xml:space="preserve"> </w:t>
      </w:r>
      <w:r w:rsidRPr="00345820">
        <w:rPr>
          <w:rFonts w:ascii="Traditional Arabic" w:hAnsi="Traditional Arabic"/>
          <w:sz w:val="32"/>
          <w:szCs w:val="32"/>
          <w:rtl/>
        </w:rPr>
        <w:t>نكرين،</w:t>
      </w:r>
      <w:r w:rsidRPr="00345820">
        <w:rPr>
          <w:rFonts w:ascii="Traditional Arabic" w:hAnsi="Traditional Arabic"/>
          <w:sz w:val="32"/>
          <w:szCs w:val="32"/>
          <w:rtl/>
          <w:cs/>
        </w:rPr>
        <w:t xml:space="preserve"> </w:t>
      </w:r>
      <w:r w:rsidRPr="00345820">
        <w:rPr>
          <w:rFonts w:ascii="Traditional Arabic" w:hAnsi="Traditional Arabic"/>
          <w:sz w:val="32"/>
          <w:szCs w:val="32"/>
          <w:rtl/>
        </w:rPr>
        <w:t>فرع</w:t>
      </w:r>
      <w:r w:rsidRPr="00345820">
        <w:rPr>
          <w:rFonts w:ascii="Traditional Arabic" w:hAnsi="Traditional Arabic"/>
          <w:sz w:val="32"/>
          <w:szCs w:val="32"/>
          <w:rtl/>
          <w:cs/>
        </w:rPr>
        <w:t xml:space="preserve"> </w:t>
      </w:r>
      <w:r w:rsidRPr="00345820">
        <w:rPr>
          <w:rFonts w:ascii="Traditional Arabic" w:hAnsi="Traditional Arabic"/>
          <w:sz w:val="32"/>
          <w:szCs w:val="32"/>
          <w:rtl/>
        </w:rPr>
        <w:t>الفطاني،</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w:t>
      </w:r>
      <w:r>
        <w:rPr>
          <w:rFonts w:ascii="Traditional Arabic" w:hAnsi="Traditional Arabic" w:hint="cs"/>
          <w:sz w:val="32"/>
          <w:szCs w:val="32"/>
          <w:rtl/>
        </w:rPr>
        <w:t xml:space="preserve">257 وما بعدها، </w:t>
      </w:r>
      <w:r w:rsidRPr="00345820">
        <w:rPr>
          <w:rFonts w:ascii="Traditional Arabic" w:hAnsi="Traditional Arabic"/>
          <w:sz w:val="32"/>
          <w:szCs w:val="32"/>
          <w:rtl/>
        </w:rPr>
        <w:t>وموقع</w:t>
      </w:r>
      <w:r w:rsidRPr="00345820">
        <w:rPr>
          <w:rFonts w:ascii="Traditional Arabic" w:hAnsi="Traditional Arabic"/>
          <w:sz w:val="32"/>
          <w:szCs w:val="32"/>
          <w:rtl/>
          <w:cs/>
        </w:rPr>
        <w:t xml:space="preserve">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Pr>
          <w:rFonts w:ascii="Lotus Linotype" w:hAnsi="Lotus Linotype" w:cs="Lotus Linotype" w:hint="cs"/>
          <w:sz w:val="32"/>
          <w:szCs w:val="32"/>
          <w:rtl/>
          <w:cs/>
        </w:rPr>
        <w:t xml:space="preserve"> :</w:t>
      </w:r>
      <w:r>
        <w:rPr>
          <w:rFonts w:ascii="Lotus Linotype" w:hAnsi="Lotus Linotype" w:cs="Lotus Linotype" w:hint="cs"/>
          <w:sz w:val="32"/>
          <w:szCs w:val="32"/>
          <w:rtl/>
        </w:rPr>
        <w:t xml:space="preserve"> </w:t>
      </w:r>
      <w:r w:rsidRPr="009331E1">
        <w:rPr>
          <w:rFonts w:ascii="Angsana New" w:hAnsi="Angsana New" w:cs="Angsana New"/>
          <w:sz w:val="32"/>
          <w:szCs w:val="32"/>
          <w:rtl/>
        </w:rPr>
        <w:t xml:space="preserve">(  </w:t>
      </w:r>
      <w:r w:rsidRPr="009331E1">
        <w:rPr>
          <w:rFonts w:ascii="Angsana New" w:hAnsi="Angsana New" w:cs="Angsana New"/>
          <w:sz w:val="32"/>
          <w:szCs w:val="32"/>
        </w:rPr>
        <w:t>http://www.major.psu.ac.th</w:t>
      </w:r>
      <w:r w:rsidRPr="009331E1">
        <w:rPr>
          <w:rFonts w:ascii="Angsana New" w:hAnsi="Angsana New" w:cs="Angsana New"/>
          <w:sz w:val="32"/>
          <w:szCs w:val="32"/>
          <w:rtl/>
        </w:rPr>
        <w:t>)</w:t>
      </w:r>
      <w:r w:rsidRPr="009331E1">
        <w:rPr>
          <w:rFonts w:ascii="Angsana New" w:hAnsi="Angsana New" w:cs="Angsana New"/>
          <w:sz w:val="32"/>
          <w:szCs w:val="32"/>
          <w:rtl/>
          <w:cs/>
        </w:rPr>
        <w:t xml:space="preserve"> </w:t>
      </w:r>
    </w:p>
  </w:footnote>
  <w:footnote w:id="296">
    <w:p w:rsidR="00CE41B5" w:rsidRPr="003D233C" w:rsidRDefault="00CE41B5" w:rsidP="00B364E6">
      <w:pPr>
        <w:pStyle w:val="FootnoteText"/>
        <w:spacing w:line="440" w:lineRule="exact"/>
        <w:ind w:left="281" w:hanging="283"/>
        <w:jc w:val="lowKashida"/>
        <w:rPr>
          <w:rStyle w:val="FootnoteReference"/>
          <w:rFonts w:asciiTheme="majorBidi" w:hAnsiTheme="majorBidi" w:cstheme="majorBidi"/>
          <w:sz w:val="32"/>
          <w:szCs w:val="32"/>
          <w:vertAlign w:val="baseline"/>
          <w:rtl/>
          <w:cs/>
        </w:rPr>
      </w:pPr>
      <w:r w:rsidRPr="00345820">
        <w:rPr>
          <w:rStyle w:val="FootnoteReference"/>
          <w:rFonts w:ascii="Traditional Arabic" w:hAnsi="Traditional Arabic"/>
          <w:sz w:val="32"/>
          <w:szCs w:val="32"/>
          <w:rtl/>
          <w:cs/>
        </w:rPr>
        <w:t>(</w:t>
      </w:r>
      <w:r w:rsidRPr="00345820">
        <w:rPr>
          <w:rStyle w:val="FootnoteReference"/>
          <w:rFonts w:ascii="Traditional Arabic" w:hAnsi="Traditional Arabic"/>
          <w:sz w:val="32"/>
          <w:szCs w:val="32"/>
          <w:rtl/>
        </w:rPr>
        <w:footnoteRef/>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345820">
        <w:rPr>
          <w:rFonts w:ascii="Traditional Arabic" w:hAnsi="Traditional Arabic"/>
          <w:sz w:val="32"/>
          <w:szCs w:val="32"/>
          <w:rtl/>
          <w:cs/>
        </w:rPr>
        <w:t xml:space="preserve"> </w:t>
      </w:r>
      <w:r w:rsidRPr="00345820">
        <w:rPr>
          <w:rFonts w:ascii="Traditional Arabic" w:hAnsi="Traditional Arabic"/>
          <w:sz w:val="32"/>
          <w:szCs w:val="32"/>
          <w:rtl/>
        </w:rPr>
        <w:t>عام</w:t>
      </w:r>
      <w:r w:rsidRPr="00345820">
        <w:rPr>
          <w:rFonts w:ascii="Traditional Arabic" w:hAnsi="Traditional Arabic"/>
          <w:sz w:val="32"/>
          <w:szCs w:val="32"/>
          <w:rtl/>
          <w:cs/>
        </w:rPr>
        <w:t xml:space="preserve"> 2556 </w:t>
      </w:r>
      <w:r w:rsidRPr="00345820">
        <w:rPr>
          <w:rFonts w:ascii="Traditional Arabic" w:hAnsi="Traditional Arabic"/>
          <w:sz w:val="32"/>
          <w:szCs w:val="32"/>
          <w:rtl/>
        </w:rPr>
        <w:t>بوذي،</w:t>
      </w:r>
      <w:r w:rsidRPr="00345820">
        <w:rPr>
          <w:rFonts w:ascii="Traditional Arabic" w:hAnsi="Traditional Arabic"/>
          <w:sz w:val="32"/>
          <w:szCs w:val="32"/>
          <w:rtl/>
          <w:cs/>
        </w:rPr>
        <w:t xml:space="preserve"> ( 2014 </w:t>
      </w:r>
      <w:r w:rsidRPr="00345820">
        <w:rPr>
          <w:rFonts w:ascii="Traditional Arabic" w:hAnsi="Traditional Arabic"/>
          <w:sz w:val="32"/>
          <w:szCs w:val="32"/>
          <w:rtl/>
        </w:rPr>
        <w:t>م</w:t>
      </w:r>
      <w:r w:rsidRPr="00345820">
        <w:rPr>
          <w:rFonts w:ascii="Traditional Arabic" w:hAnsi="Traditional Arabic"/>
          <w:sz w:val="32"/>
          <w:szCs w:val="32"/>
          <w:rtl/>
          <w:cs/>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جامعة</w:t>
      </w:r>
      <w:r w:rsidRPr="00345820">
        <w:rPr>
          <w:rFonts w:ascii="Traditional Arabic" w:hAnsi="Traditional Arabic"/>
          <w:sz w:val="32"/>
          <w:szCs w:val="32"/>
          <w:rtl/>
          <w:cs/>
        </w:rPr>
        <w:t xml:space="preserve"> </w:t>
      </w:r>
      <w:r w:rsidRPr="00345820">
        <w:rPr>
          <w:rFonts w:ascii="Traditional Arabic" w:hAnsi="Traditional Arabic"/>
          <w:sz w:val="32"/>
          <w:szCs w:val="32"/>
          <w:rtl/>
        </w:rPr>
        <w:t>الأمير</w:t>
      </w:r>
      <w:r w:rsidRPr="00345820">
        <w:rPr>
          <w:rFonts w:ascii="Traditional Arabic" w:hAnsi="Traditional Arabic"/>
          <w:sz w:val="32"/>
          <w:szCs w:val="32"/>
          <w:rtl/>
          <w:cs/>
        </w:rPr>
        <w:t xml:space="preserve"> </w:t>
      </w:r>
      <w:r w:rsidRPr="00345820">
        <w:rPr>
          <w:rFonts w:ascii="Traditional Arabic" w:hAnsi="Traditional Arabic"/>
          <w:sz w:val="32"/>
          <w:szCs w:val="32"/>
          <w:rtl/>
        </w:rPr>
        <w:t>سونجكلا</w:t>
      </w:r>
      <w:r w:rsidRPr="00345820">
        <w:rPr>
          <w:rFonts w:ascii="Traditional Arabic" w:hAnsi="Traditional Arabic"/>
          <w:sz w:val="32"/>
          <w:szCs w:val="32"/>
          <w:rtl/>
          <w:cs/>
        </w:rPr>
        <w:t xml:space="preserve"> </w:t>
      </w:r>
      <w:r w:rsidRPr="00345820">
        <w:rPr>
          <w:rFonts w:ascii="Traditional Arabic" w:hAnsi="Traditional Arabic"/>
          <w:sz w:val="32"/>
          <w:szCs w:val="32"/>
          <w:rtl/>
        </w:rPr>
        <w:t>نكرين،</w:t>
      </w:r>
      <w:r w:rsidRPr="00345820">
        <w:rPr>
          <w:rFonts w:ascii="Traditional Arabic" w:hAnsi="Traditional Arabic"/>
          <w:sz w:val="32"/>
          <w:szCs w:val="32"/>
          <w:rtl/>
          <w:cs/>
        </w:rPr>
        <w:t xml:space="preserve"> </w:t>
      </w:r>
      <w:r w:rsidRPr="00345820">
        <w:rPr>
          <w:rFonts w:ascii="Traditional Arabic" w:hAnsi="Traditional Arabic"/>
          <w:sz w:val="32"/>
          <w:szCs w:val="32"/>
          <w:rtl/>
        </w:rPr>
        <w:t>فرع</w:t>
      </w:r>
      <w:r w:rsidRPr="00345820">
        <w:rPr>
          <w:rFonts w:ascii="Traditional Arabic" w:hAnsi="Traditional Arabic"/>
          <w:sz w:val="32"/>
          <w:szCs w:val="32"/>
          <w:rtl/>
          <w:cs/>
        </w:rPr>
        <w:t xml:space="preserve"> </w:t>
      </w:r>
      <w:r w:rsidRPr="00345820">
        <w:rPr>
          <w:rFonts w:ascii="Traditional Arabic" w:hAnsi="Traditional Arabic"/>
          <w:sz w:val="32"/>
          <w:szCs w:val="32"/>
          <w:rtl/>
        </w:rPr>
        <w:t>الفطاني،</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576 – 615.</w:t>
      </w:r>
      <w:r w:rsidRPr="00345820">
        <w:rPr>
          <w:rFonts w:ascii="Traditional Arabic" w:hAnsi="Traditional Arabic"/>
          <w:sz w:val="32"/>
          <w:szCs w:val="32"/>
          <w:rtl/>
        </w:rPr>
        <w:t>وموقع</w:t>
      </w:r>
      <w:r w:rsidRPr="00345820">
        <w:rPr>
          <w:rFonts w:ascii="Traditional Arabic" w:hAnsi="Traditional Arabic"/>
          <w:sz w:val="32"/>
          <w:szCs w:val="32"/>
          <w:rtl/>
          <w:cs/>
        </w:rPr>
        <w:t xml:space="preserve">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Pr>
          <w:rFonts w:ascii="Lotus Linotype" w:hAnsi="Lotus Linotype" w:cs="Lotus Linotype" w:hint="cs"/>
          <w:sz w:val="32"/>
          <w:szCs w:val="32"/>
          <w:rtl/>
          <w:cs/>
        </w:rPr>
        <w:t xml:space="preserve"> : </w:t>
      </w:r>
      <w:r w:rsidRPr="00D83446">
        <w:rPr>
          <w:rFonts w:ascii="Traditional Arabic" w:hAnsi="Traditional Arabic"/>
          <w:sz w:val="32"/>
          <w:szCs w:val="32"/>
        </w:rPr>
        <w:t>http://www.major.psu.ac.th</w:t>
      </w:r>
    </w:p>
  </w:footnote>
  <w:footnote w:id="297">
    <w:p w:rsidR="00CE41B5" w:rsidRPr="003D233C" w:rsidRDefault="00CE41B5" w:rsidP="009331E1">
      <w:pPr>
        <w:pStyle w:val="FootnoteText"/>
        <w:spacing w:line="440" w:lineRule="exact"/>
        <w:ind w:left="281" w:hanging="283"/>
        <w:jc w:val="lowKashida"/>
        <w:rPr>
          <w:rStyle w:val="FootnoteReference"/>
          <w:rFonts w:asciiTheme="majorBidi" w:hAnsiTheme="majorBidi" w:cstheme="majorBidi"/>
          <w:sz w:val="32"/>
          <w:szCs w:val="32"/>
          <w:vertAlign w:val="baseline"/>
          <w:rtl/>
          <w:cs/>
        </w:rPr>
      </w:pPr>
      <w:r w:rsidRPr="00345820">
        <w:rPr>
          <w:rStyle w:val="FootnoteReference"/>
          <w:rFonts w:ascii="Traditional Arabic" w:hAnsi="Traditional Arabic"/>
          <w:sz w:val="32"/>
          <w:szCs w:val="32"/>
          <w:rtl/>
          <w:cs/>
        </w:rPr>
        <w:t>(</w:t>
      </w:r>
      <w:r w:rsidRPr="00345820">
        <w:rPr>
          <w:rStyle w:val="FootnoteReference"/>
          <w:rFonts w:ascii="Traditional Arabic" w:hAnsi="Traditional Arabic"/>
          <w:sz w:val="32"/>
          <w:szCs w:val="32"/>
          <w:rtl/>
        </w:rPr>
        <w:footnoteRef/>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345820">
        <w:rPr>
          <w:rFonts w:ascii="Traditional Arabic" w:hAnsi="Traditional Arabic"/>
          <w:sz w:val="32"/>
          <w:szCs w:val="32"/>
          <w:rtl/>
          <w:cs/>
        </w:rPr>
        <w:t xml:space="preserve"> </w:t>
      </w:r>
      <w:r w:rsidRPr="00345820">
        <w:rPr>
          <w:rFonts w:ascii="Traditional Arabic" w:hAnsi="Traditional Arabic"/>
          <w:sz w:val="32"/>
          <w:szCs w:val="32"/>
          <w:rtl/>
        </w:rPr>
        <w:t>عام</w:t>
      </w:r>
      <w:r w:rsidRPr="00345820">
        <w:rPr>
          <w:rFonts w:ascii="Traditional Arabic" w:hAnsi="Traditional Arabic"/>
          <w:sz w:val="32"/>
          <w:szCs w:val="32"/>
          <w:rtl/>
          <w:cs/>
        </w:rPr>
        <w:t xml:space="preserve"> 2556 </w:t>
      </w:r>
      <w:r w:rsidRPr="00345820">
        <w:rPr>
          <w:rFonts w:ascii="Traditional Arabic" w:hAnsi="Traditional Arabic"/>
          <w:sz w:val="32"/>
          <w:szCs w:val="32"/>
          <w:rtl/>
        </w:rPr>
        <w:t>بوذي،</w:t>
      </w:r>
      <w:r w:rsidRPr="00345820">
        <w:rPr>
          <w:rFonts w:ascii="Traditional Arabic" w:hAnsi="Traditional Arabic"/>
          <w:sz w:val="32"/>
          <w:szCs w:val="32"/>
          <w:rtl/>
          <w:cs/>
        </w:rPr>
        <w:t xml:space="preserve"> ( 2014 </w:t>
      </w:r>
      <w:r w:rsidRPr="00345820">
        <w:rPr>
          <w:rFonts w:ascii="Traditional Arabic" w:hAnsi="Traditional Arabic"/>
          <w:sz w:val="32"/>
          <w:szCs w:val="32"/>
          <w:rtl/>
        </w:rPr>
        <w:t>م</w:t>
      </w:r>
      <w:r w:rsidRPr="00345820">
        <w:rPr>
          <w:rFonts w:ascii="Traditional Arabic" w:hAnsi="Traditional Arabic"/>
          <w:sz w:val="32"/>
          <w:szCs w:val="32"/>
          <w:rtl/>
          <w:cs/>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جامعة</w:t>
      </w:r>
      <w:r w:rsidRPr="00345820">
        <w:rPr>
          <w:rFonts w:ascii="Traditional Arabic" w:hAnsi="Traditional Arabic"/>
          <w:sz w:val="32"/>
          <w:szCs w:val="32"/>
          <w:rtl/>
          <w:cs/>
        </w:rPr>
        <w:t xml:space="preserve"> </w:t>
      </w:r>
      <w:r w:rsidRPr="00345820">
        <w:rPr>
          <w:rFonts w:ascii="Traditional Arabic" w:hAnsi="Traditional Arabic"/>
          <w:sz w:val="32"/>
          <w:szCs w:val="32"/>
          <w:rtl/>
        </w:rPr>
        <w:t>الأمير</w:t>
      </w:r>
      <w:r w:rsidRPr="00345820">
        <w:rPr>
          <w:rFonts w:ascii="Traditional Arabic" w:hAnsi="Traditional Arabic"/>
          <w:sz w:val="32"/>
          <w:szCs w:val="32"/>
          <w:rtl/>
          <w:cs/>
        </w:rPr>
        <w:t xml:space="preserve"> </w:t>
      </w:r>
      <w:r w:rsidRPr="00345820">
        <w:rPr>
          <w:rFonts w:ascii="Traditional Arabic" w:hAnsi="Traditional Arabic"/>
          <w:sz w:val="32"/>
          <w:szCs w:val="32"/>
          <w:rtl/>
        </w:rPr>
        <w:t>سونجكلا</w:t>
      </w:r>
      <w:r w:rsidRPr="00345820">
        <w:rPr>
          <w:rFonts w:ascii="Traditional Arabic" w:hAnsi="Traditional Arabic"/>
          <w:sz w:val="32"/>
          <w:szCs w:val="32"/>
          <w:rtl/>
          <w:cs/>
        </w:rPr>
        <w:t xml:space="preserve"> </w:t>
      </w:r>
      <w:r w:rsidRPr="00345820">
        <w:rPr>
          <w:rFonts w:ascii="Traditional Arabic" w:hAnsi="Traditional Arabic"/>
          <w:sz w:val="32"/>
          <w:szCs w:val="32"/>
          <w:rtl/>
        </w:rPr>
        <w:t>نكرين،</w:t>
      </w:r>
      <w:r w:rsidRPr="00345820">
        <w:rPr>
          <w:rFonts w:ascii="Traditional Arabic" w:hAnsi="Traditional Arabic"/>
          <w:sz w:val="32"/>
          <w:szCs w:val="32"/>
          <w:rtl/>
          <w:cs/>
        </w:rPr>
        <w:t xml:space="preserve"> </w:t>
      </w:r>
      <w:r w:rsidRPr="00345820">
        <w:rPr>
          <w:rFonts w:ascii="Traditional Arabic" w:hAnsi="Traditional Arabic"/>
          <w:sz w:val="32"/>
          <w:szCs w:val="32"/>
          <w:rtl/>
        </w:rPr>
        <w:t>فرع</w:t>
      </w:r>
      <w:r w:rsidRPr="00345820">
        <w:rPr>
          <w:rFonts w:ascii="Traditional Arabic" w:hAnsi="Traditional Arabic"/>
          <w:sz w:val="32"/>
          <w:szCs w:val="32"/>
          <w:rtl/>
          <w:cs/>
        </w:rPr>
        <w:t xml:space="preserve"> </w:t>
      </w:r>
      <w:r w:rsidRPr="00345820">
        <w:rPr>
          <w:rFonts w:ascii="Traditional Arabic" w:hAnsi="Traditional Arabic"/>
          <w:sz w:val="32"/>
          <w:szCs w:val="32"/>
          <w:rtl/>
        </w:rPr>
        <w:t>الفطاني،</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w:t>
      </w:r>
      <w:r>
        <w:rPr>
          <w:rFonts w:ascii="Traditional Arabic" w:hAnsi="Traditional Arabic" w:hint="cs"/>
          <w:sz w:val="32"/>
          <w:szCs w:val="32"/>
          <w:rtl/>
        </w:rPr>
        <w:t xml:space="preserve">256 وما بعدها، </w:t>
      </w:r>
      <w:r w:rsidRPr="00345820">
        <w:rPr>
          <w:rFonts w:ascii="Traditional Arabic" w:hAnsi="Traditional Arabic"/>
          <w:sz w:val="32"/>
          <w:szCs w:val="32"/>
          <w:rtl/>
        </w:rPr>
        <w:t>وموقع</w:t>
      </w:r>
      <w:r w:rsidRPr="00345820">
        <w:rPr>
          <w:rFonts w:ascii="Traditional Arabic" w:hAnsi="Traditional Arabic"/>
          <w:sz w:val="32"/>
          <w:szCs w:val="32"/>
          <w:rtl/>
          <w:cs/>
        </w:rPr>
        <w:t xml:space="preserve">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Pr>
          <w:rFonts w:ascii="Lotus Linotype" w:hAnsi="Lotus Linotype" w:cs="Lotus Linotype" w:hint="cs"/>
          <w:sz w:val="32"/>
          <w:szCs w:val="32"/>
          <w:rtl/>
          <w:cs/>
        </w:rPr>
        <w:t xml:space="preserve"> :</w:t>
      </w:r>
      <w:r>
        <w:rPr>
          <w:rFonts w:ascii="Lotus Linotype" w:hAnsi="Lotus Linotype" w:cs="Lotus Linotype" w:hint="cs"/>
          <w:sz w:val="32"/>
          <w:szCs w:val="32"/>
          <w:rtl/>
        </w:rPr>
        <w:t xml:space="preserve"> </w:t>
      </w:r>
      <w:r w:rsidRPr="009331E1">
        <w:rPr>
          <w:rFonts w:ascii="Angsana New" w:hAnsi="Angsana New" w:cs="Angsana New"/>
          <w:sz w:val="32"/>
          <w:szCs w:val="32"/>
          <w:rtl/>
        </w:rPr>
        <w:t>(</w:t>
      </w:r>
      <w:r w:rsidRPr="009331E1">
        <w:rPr>
          <w:rFonts w:ascii="Angsana New" w:hAnsi="Angsana New" w:cs="Angsana New"/>
          <w:sz w:val="32"/>
          <w:szCs w:val="32"/>
        </w:rPr>
        <w:t>http://www.major.psu.ac.th</w:t>
      </w:r>
      <w:r w:rsidRPr="009331E1">
        <w:rPr>
          <w:rFonts w:ascii="Angsana New" w:hAnsi="Angsana New" w:cs="Angsana New"/>
          <w:sz w:val="32"/>
          <w:szCs w:val="32"/>
          <w:rtl/>
        </w:rPr>
        <w:t>)</w:t>
      </w:r>
      <w:r w:rsidRPr="009331E1">
        <w:rPr>
          <w:rFonts w:ascii="Angsana New" w:hAnsi="Angsana New" w:cs="Angsana New"/>
          <w:sz w:val="32"/>
          <w:szCs w:val="32"/>
          <w:rtl/>
          <w:cs/>
        </w:rPr>
        <w:t xml:space="preserve"> </w:t>
      </w:r>
      <w:r>
        <w:rPr>
          <w:rFonts w:ascii="Angsana New" w:hAnsi="Angsana New" w:cs="Angsana New" w:hint="cs"/>
          <w:sz w:val="32"/>
          <w:szCs w:val="32"/>
          <w:rtl/>
        </w:rPr>
        <w:t>.</w:t>
      </w:r>
    </w:p>
  </w:footnote>
  <w:footnote w:id="298">
    <w:p w:rsidR="00CE41B5" w:rsidRPr="003D233C" w:rsidRDefault="00CE41B5" w:rsidP="00A616D7">
      <w:pPr>
        <w:pStyle w:val="FootnoteText"/>
        <w:spacing w:line="440" w:lineRule="exact"/>
        <w:ind w:left="281" w:hanging="283"/>
        <w:jc w:val="lowKashida"/>
        <w:rPr>
          <w:rStyle w:val="FootnoteReference"/>
          <w:rFonts w:asciiTheme="majorBidi" w:hAnsiTheme="majorBidi" w:cstheme="majorBidi"/>
          <w:sz w:val="32"/>
          <w:szCs w:val="32"/>
          <w:vertAlign w:val="baseline"/>
          <w:rtl/>
          <w:cs/>
        </w:rPr>
      </w:pPr>
      <w:r w:rsidRPr="00345820">
        <w:rPr>
          <w:rStyle w:val="FootnoteReference"/>
          <w:rFonts w:ascii="Traditional Arabic" w:hAnsi="Traditional Arabic"/>
          <w:sz w:val="32"/>
          <w:szCs w:val="32"/>
          <w:rtl/>
          <w:cs/>
        </w:rPr>
        <w:t>(</w:t>
      </w:r>
      <w:r w:rsidRPr="00345820">
        <w:rPr>
          <w:rStyle w:val="FootnoteReference"/>
          <w:rFonts w:ascii="Traditional Arabic" w:hAnsi="Traditional Arabic"/>
          <w:sz w:val="32"/>
          <w:szCs w:val="32"/>
          <w:rtl/>
        </w:rPr>
        <w:footnoteRef/>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345820">
        <w:rPr>
          <w:rFonts w:ascii="Traditional Arabic" w:hAnsi="Traditional Arabic"/>
          <w:sz w:val="32"/>
          <w:szCs w:val="32"/>
          <w:rtl/>
          <w:cs/>
        </w:rPr>
        <w:t xml:space="preserve"> </w:t>
      </w:r>
      <w:r w:rsidRPr="00345820">
        <w:rPr>
          <w:rFonts w:ascii="Traditional Arabic" w:hAnsi="Traditional Arabic"/>
          <w:sz w:val="32"/>
          <w:szCs w:val="32"/>
          <w:rtl/>
        </w:rPr>
        <w:t>عام</w:t>
      </w:r>
      <w:r w:rsidRPr="00345820">
        <w:rPr>
          <w:rFonts w:ascii="Traditional Arabic" w:hAnsi="Traditional Arabic"/>
          <w:sz w:val="32"/>
          <w:szCs w:val="32"/>
          <w:rtl/>
          <w:cs/>
        </w:rPr>
        <w:t xml:space="preserve"> 2556 </w:t>
      </w:r>
      <w:r w:rsidRPr="00345820">
        <w:rPr>
          <w:rFonts w:ascii="Traditional Arabic" w:hAnsi="Traditional Arabic"/>
          <w:sz w:val="32"/>
          <w:szCs w:val="32"/>
          <w:rtl/>
        </w:rPr>
        <w:t>بوذي،</w:t>
      </w:r>
      <w:r w:rsidRPr="00345820">
        <w:rPr>
          <w:rFonts w:ascii="Traditional Arabic" w:hAnsi="Traditional Arabic"/>
          <w:sz w:val="32"/>
          <w:szCs w:val="32"/>
          <w:rtl/>
          <w:cs/>
        </w:rPr>
        <w:t xml:space="preserve"> ( 2014 </w:t>
      </w:r>
      <w:r w:rsidRPr="00345820">
        <w:rPr>
          <w:rFonts w:ascii="Traditional Arabic" w:hAnsi="Traditional Arabic"/>
          <w:sz w:val="32"/>
          <w:szCs w:val="32"/>
          <w:rtl/>
        </w:rPr>
        <w:t>م</w:t>
      </w:r>
      <w:r w:rsidRPr="00345820">
        <w:rPr>
          <w:rFonts w:ascii="Traditional Arabic" w:hAnsi="Traditional Arabic"/>
          <w:sz w:val="32"/>
          <w:szCs w:val="32"/>
          <w:rtl/>
          <w:cs/>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جامعة</w:t>
      </w:r>
      <w:r w:rsidRPr="00345820">
        <w:rPr>
          <w:rFonts w:ascii="Traditional Arabic" w:hAnsi="Traditional Arabic"/>
          <w:sz w:val="32"/>
          <w:szCs w:val="32"/>
          <w:rtl/>
          <w:cs/>
        </w:rPr>
        <w:t xml:space="preserve"> </w:t>
      </w:r>
      <w:r w:rsidRPr="00345820">
        <w:rPr>
          <w:rFonts w:ascii="Traditional Arabic" w:hAnsi="Traditional Arabic"/>
          <w:sz w:val="32"/>
          <w:szCs w:val="32"/>
          <w:rtl/>
        </w:rPr>
        <w:t>الأمير</w:t>
      </w:r>
      <w:r w:rsidRPr="00345820">
        <w:rPr>
          <w:rFonts w:ascii="Traditional Arabic" w:hAnsi="Traditional Arabic"/>
          <w:sz w:val="32"/>
          <w:szCs w:val="32"/>
          <w:rtl/>
          <w:cs/>
        </w:rPr>
        <w:t xml:space="preserve"> </w:t>
      </w:r>
      <w:r w:rsidRPr="00345820">
        <w:rPr>
          <w:rFonts w:ascii="Traditional Arabic" w:hAnsi="Traditional Arabic"/>
          <w:sz w:val="32"/>
          <w:szCs w:val="32"/>
          <w:rtl/>
        </w:rPr>
        <w:t>سونجكلا</w:t>
      </w:r>
      <w:r w:rsidRPr="00345820">
        <w:rPr>
          <w:rFonts w:ascii="Traditional Arabic" w:hAnsi="Traditional Arabic"/>
          <w:sz w:val="32"/>
          <w:szCs w:val="32"/>
          <w:rtl/>
          <w:cs/>
        </w:rPr>
        <w:t xml:space="preserve"> </w:t>
      </w:r>
      <w:r w:rsidRPr="00345820">
        <w:rPr>
          <w:rFonts w:ascii="Traditional Arabic" w:hAnsi="Traditional Arabic"/>
          <w:sz w:val="32"/>
          <w:szCs w:val="32"/>
          <w:rtl/>
        </w:rPr>
        <w:t>نكرين،</w:t>
      </w:r>
      <w:r w:rsidRPr="00345820">
        <w:rPr>
          <w:rFonts w:ascii="Traditional Arabic" w:hAnsi="Traditional Arabic"/>
          <w:sz w:val="32"/>
          <w:szCs w:val="32"/>
          <w:rtl/>
          <w:cs/>
        </w:rPr>
        <w:t xml:space="preserve"> </w:t>
      </w:r>
      <w:r w:rsidRPr="00345820">
        <w:rPr>
          <w:rFonts w:ascii="Traditional Arabic" w:hAnsi="Traditional Arabic"/>
          <w:sz w:val="32"/>
          <w:szCs w:val="32"/>
          <w:rtl/>
        </w:rPr>
        <w:t>فرع</w:t>
      </w:r>
      <w:r w:rsidRPr="00345820">
        <w:rPr>
          <w:rFonts w:ascii="Traditional Arabic" w:hAnsi="Traditional Arabic"/>
          <w:sz w:val="32"/>
          <w:szCs w:val="32"/>
          <w:rtl/>
          <w:cs/>
        </w:rPr>
        <w:t xml:space="preserve"> </w:t>
      </w:r>
      <w:r w:rsidRPr="00345820">
        <w:rPr>
          <w:rFonts w:ascii="Traditional Arabic" w:hAnsi="Traditional Arabic"/>
          <w:sz w:val="32"/>
          <w:szCs w:val="32"/>
          <w:rtl/>
        </w:rPr>
        <w:t>الفطاني،</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w:t>
      </w:r>
      <w:r>
        <w:rPr>
          <w:rFonts w:ascii="Traditional Arabic" w:hAnsi="Traditional Arabic" w:hint="cs"/>
          <w:sz w:val="32"/>
          <w:szCs w:val="32"/>
          <w:rtl/>
        </w:rPr>
        <w:t xml:space="preserve">257 وما بعدها، </w:t>
      </w:r>
      <w:r w:rsidRPr="00345820">
        <w:rPr>
          <w:rFonts w:ascii="Traditional Arabic" w:hAnsi="Traditional Arabic"/>
          <w:sz w:val="32"/>
          <w:szCs w:val="32"/>
          <w:rtl/>
        </w:rPr>
        <w:t>وموقع</w:t>
      </w:r>
      <w:r w:rsidRPr="00345820">
        <w:rPr>
          <w:rFonts w:ascii="Traditional Arabic" w:hAnsi="Traditional Arabic"/>
          <w:sz w:val="32"/>
          <w:szCs w:val="32"/>
          <w:rtl/>
          <w:cs/>
        </w:rPr>
        <w:t xml:space="preserve">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Pr>
          <w:rFonts w:ascii="Lotus Linotype" w:hAnsi="Lotus Linotype" w:cs="Lotus Linotype" w:hint="cs"/>
          <w:sz w:val="32"/>
          <w:szCs w:val="32"/>
          <w:rtl/>
          <w:cs/>
        </w:rPr>
        <w:t xml:space="preserve"> </w:t>
      </w:r>
      <w:r w:rsidRPr="00A616D7">
        <w:rPr>
          <w:rFonts w:ascii="Angsana New" w:hAnsi="Angsana New" w:cs="Angsana New"/>
          <w:sz w:val="32"/>
          <w:szCs w:val="32"/>
          <w:rtl/>
        </w:rPr>
        <w:t>(</w:t>
      </w:r>
      <w:r w:rsidRPr="00A616D7">
        <w:rPr>
          <w:rFonts w:ascii="Angsana New" w:hAnsi="Angsana New" w:cs="Angsana New"/>
          <w:sz w:val="32"/>
          <w:szCs w:val="32"/>
        </w:rPr>
        <w:t>http://www.major.psu.ac.th</w:t>
      </w:r>
      <w:r w:rsidRPr="00A616D7">
        <w:rPr>
          <w:rFonts w:ascii="Angsana New" w:hAnsi="Angsana New" w:cs="Angsana New"/>
          <w:sz w:val="32"/>
          <w:szCs w:val="32"/>
          <w:rtl/>
        </w:rPr>
        <w:t>)</w:t>
      </w:r>
      <w:r>
        <w:rPr>
          <w:rFonts w:ascii="Lotus Linotype" w:hAnsi="Lotus Linotype" w:cs="Lotus Linotype" w:hint="cs"/>
          <w:sz w:val="32"/>
          <w:szCs w:val="32"/>
          <w:rtl/>
        </w:rPr>
        <w:t>.</w:t>
      </w:r>
      <w:r>
        <w:rPr>
          <w:rFonts w:ascii="Lotus Linotype" w:hAnsi="Lotus Linotype" w:cs="Lotus Linotype" w:hint="cs"/>
          <w:sz w:val="32"/>
          <w:szCs w:val="32"/>
          <w:rtl/>
          <w:cs/>
        </w:rPr>
        <w:t xml:space="preserve"> </w:t>
      </w:r>
    </w:p>
  </w:footnote>
  <w:footnote w:id="299">
    <w:p w:rsidR="00CE41B5" w:rsidRPr="00210118" w:rsidRDefault="00CE41B5" w:rsidP="00A616D7">
      <w:pPr>
        <w:pStyle w:val="FootnoteText"/>
        <w:spacing w:line="440" w:lineRule="exact"/>
        <w:ind w:left="281" w:hanging="283"/>
        <w:jc w:val="both"/>
        <w:rPr>
          <w:rFonts w:ascii="Traditional Arabic" w:hAnsi="Traditional Arabic"/>
          <w:sz w:val="32"/>
          <w:szCs w:val="32"/>
          <w:rtl/>
          <w:cs/>
        </w:rPr>
      </w:pPr>
      <w:r w:rsidRPr="00210118">
        <w:rPr>
          <w:rStyle w:val="FootnoteReference"/>
          <w:rFonts w:ascii="Traditional Arabic" w:hAnsi="Traditional Arabic"/>
          <w:sz w:val="32"/>
          <w:szCs w:val="32"/>
          <w:rtl/>
          <w:cs/>
        </w:rPr>
        <w:t>(</w:t>
      </w:r>
      <w:r w:rsidRPr="00210118">
        <w:rPr>
          <w:rStyle w:val="FootnoteReference"/>
          <w:rFonts w:ascii="Traditional Arabic" w:hAnsi="Traditional Arabic"/>
          <w:sz w:val="32"/>
          <w:szCs w:val="32"/>
          <w:rtl/>
        </w:rPr>
        <w:footnoteRef/>
      </w:r>
      <w:r w:rsidRPr="00210118">
        <w:rPr>
          <w:rStyle w:val="FootnoteReference"/>
          <w:rFonts w:ascii="Traditional Arabic" w:hAnsi="Traditional Arabic"/>
          <w:sz w:val="32"/>
          <w:szCs w:val="32"/>
          <w:rtl/>
          <w:cs/>
        </w:rPr>
        <w:t xml:space="preserve">)  </w:t>
      </w:r>
      <w:r w:rsidRPr="00210118">
        <w:rPr>
          <w:rFonts w:ascii="Traditional Arabic" w:hAnsi="Traditional Arabic"/>
          <w:sz w:val="32"/>
          <w:szCs w:val="32"/>
          <w:rtl/>
        </w:rPr>
        <w:t>أن</w:t>
      </w:r>
      <w:r w:rsidRPr="00210118">
        <w:rPr>
          <w:rFonts w:ascii="Traditional Arabic" w:hAnsi="Traditional Arabic"/>
          <w:sz w:val="32"/>
          <w:szCs w:val="32"/>
          <w:rtl/>
          <w:cs/>
        </w:rPr>
        <w:t xml:space="preserve"> </w:t>
      </w:r>
      <w:r w:rsidRPr="00210118">
        <w:rPr>
          <w:rFonts w:ascii="Traditional Arabic" w:hAnsi="Traditional Arabic"/>
          <w:sz w:val="32"/>
          <w:szCs w:val="32"/>
          <w:rtl/>
        </w:rPr>
        <w:t>نظام</w:t>
      </w:r>
      <w:r w:rsidRPr="00210118">
        <w:rPr>
          <w:rFonts w:ascii="Traditional Arabic" w:hAnsi="Traditional Arabic"/>
          <w:sz w:val="32"/>
          <w:szCs w:val="32"/>
          <w:rtl/>
          <w:cs/>
        </w:rPr>
        <w:t xml:space="preserve"> </w:t>
      </w:r>
      <w:r w:rsidRPr="00210118">
        <w:rPr>
          <w:rFonts w:ascii="Traditional Arabic" w:hAnsi="Traditional Arabic"/>
          <w:sz w:val="32"/>
          <w:szCs w:val="32"/>
          <w:rtl/>
        </w:rPr>
        <w:t>أ</w:t>
      </w:r>
      <w:r w:rsidRPr="00210118">
        <w:rPr>
          <w:rFonts w:ascii="Traditional Arabic" w:hAnsi="Traditional Arabic"/>
          <w:sz w:val="32"/>
          <w:szCs w:val="32"/>
          <w:rtl/>
          <w:cs/>
        </w:rPr>
        <w:t xml:space="preserve"> </w:t>
      </w:r>
      <w:r w:rsidRPr="00210118">
        <w:rPr>
          <w:rFonts w:ascii="Traditional Arabic" w:hAnsi="Traditional Arabic"/>
          <w:sz w:val="32"/>
          <w:szCs w:val="32"/>
          <w:rtl/>
        </w:rPr>
        <w:t>طريقة</w:t>
      </w:r>
      <w:r w:rsidRPr="00210118">
        <w:rPr>
          <w:rFonts w:ascii="Traditional Arabic" w:hAnsi="Traditional Arabic"/>
          <w:sz w:val="32"/>
          <w:szCs w:val="32"/>
          <w:rtl/>
          <w:cs/>
        </w:rPr>
        <w:t xml:space="preserve"> </w:t>
      </w:r>
      <w:r w:rsidRPr="00210118">
        <w:rPr>
          <w:rFonts w:ascii="Traditional Arabic" w:hAnsi="Traditional Arabic"/>
          <w:sz w:val="32"/>
          <w:szCs w:val="32"/>
          <w:rtl/>
        </w:rPr>
        <w:t>أ</w:t>
      </w:r>
      <w:r w:rsidRPr="00210118">
        <w:rPr>
          <w:rFonts w:ascii="Traditional Arabic" w:hAnsi="Traditional Arabic"/>
          <w:sz w:val="32"/>
          <w:szCs w:val="32"/>
          <w:rtl/>
          <w:cs/>
        </w:rPr>
        <w:t xml:space="preserve"> (1) </w:t>
      </w:r>
      <w:r w:rsidRPr="00210118">
        <w:rPr>
          <w:rFonts w:ascii="Traditional Arabic" w:hAnsi="Traditional Arabic"/>
          <w:sz w:val="32"/>
          <w:szCs w:val="32"/>
          <w:rtl/>
        </w:rPr>
        <w:t>وهو</w:t>
      </w:r>
      <w:r w:rsidRPr="00210118">
        <w:rPr>
          <w:rFonts w:ascii="Traditional Arabic" w:hAnsi="Traditional Arabic"/>
          <w:sz w:val="32"/>
          <w:szCs w:val="32"/>
          <w:rtl/>
          <w:cs/>
        </w:rPr>
        <w:t xml:space="preserve"> </w:t>
      </w:r>
      <w:r w:rsidRPr="00210118">
        <w:rPr>
          <w:rFonts w:ascii="Traditional Arabic" w:hAnsi="Traditional Arabic"/>
          <w:sz w:val="32"/>
          <w:szCs w:val="32"/>
          <w:rtl/>
        </w:rPr>
        <w:t>نظام</w:t>
      </w:r>
      <w:r w:rsidRPr="00210118">
        <w:rPr>
          <w:rFonts w:ascii="Traditional Arabic" w:hAnsi="Traditional Arabic"/>
          <w:sz w:val="32"/>
          <w:szCs w:val="32"/>
          <w:rtl/>
          <w:cs/>
        </w:rPr>
        <w:t xml:space="preserve"> </w:t>
      </w:r>
      <w:r w:rsidRPr="00210118">
        <w:rPr>
          <w:rFonts w:ascii="Traditional Arabic" w:hAnsi="Traditional Arabic"/>
          <w:sz w:val="32"/>
          <w:szCs w:val="32"/>
          <w:rtl/>
        </w:rPr>
        <w:t>لمن</w:t>
      </w:r>
      <w:r w:rsidRPr="00210118">
        <w:rPr>
          <w:rFonts w:ascii="Traditional Arabic" w:hAnsi="Traditional Arabic"/>
          <w:sz w:val="32"/>
          <w:szCs w:val="32"/>
          <w:rtl/>
          <w:cs/>
        </w:rPr>
        <w:t xml:space="preserve"> </w:t>
      </w:r>
      <w:r w:rsidRPr="00210118">
        <w:rPr>
          <w:rFonts w:ascii="Traditional Arabic" w:hAnsi="Traditional Arabic"/>
          <w:sz w:val="32"/>
          <w:szCs w:val="32"/>
          <w:rtl/>
        </w:rPr>
        <w:t>لديه</w:t>
      </w:r>
      <w:r w:rsidRPr="00210118">
        <w:rPr>
          <w:rFonts w:ascii="Traditional Arabic" w:hAnsi="Traditional Arabic"/>
          <w:sz w:val="32"/>
          <w:szCs w:val="32"/>
          <w:rtl/>
          <w:cs/>
        </w:rPr>
        <w:t xml:space="preserve"> </w:t>
      </w:r>
      <w:r w:rsidRPr="00210118">
        <w:rPr>
          <w:rFonts w:ascii="Traditional Arabic" w:hAnsi="Traditional Arabic"/>
          <w:sz w:val="32"/>
          <w:szCs w:val="32"/>
          <w:rtl/>
        </w:rPr>
        <w:t>الخلفيات</w:t>
      </w:r>
      <w:r w:rsidRPr="00210118">
        <w:rPr>
          <w:rFonts w:ascii="Traditional Arabic" w:hAnsi="Traditional Arabic"/>
          <w:sz w:val="32"/>
          <w:szCs w:val="32"/>
          <w:rtl/>
          <w:cs/>
        </w:rPr>
        <w:t xml:space="preserve"> </w:t>
      </w:r>
      <w:r w:rsidRPr="00210118">
        <w:rPr>
          <w:rFonts w:ascii="Traditional Arabic" w:hAnsi="Traditional Arabic"/>
          <w:sz w:val="32"/>
          <w:szCs w:val="32"/>
          <w:rtl/>
        </w:rPr>
        <w:t>والخبرة</w:t>
      </w:r>
      <w:r w:rsidRPr="00210118">
        <w:rPr>
          <w:rFonts w:ascii="Traditional Arabic" w:hAnsi="Traditional Arabic"/>
          <w:sz w:val="32"/>
          <w:szCs w:val="32"/>
          <w:rtl/>
          <w:cs/>
        </w:rPr>
        <w:t xml:space="preserve"> </w:t>
      </w:r>
      <w:r w:rsidRPr="00210118">
        <w:rPr>
          <w:rFonts w:ascii="Traditional Arabic" w:hAnsi="Traditional Arabic"/>
          <w:sz w:val="32"/>
          <w:szCs w:val="32"/>
          <w:rtl/>
        </w:rPr>
        <w:t>السابقة</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الدراسة</w:t>
      </w:r>
      <w:r w:rsidRPr="00210118">
        <w:rPr>
          <w:rFonts w:ascii="Traditional Arabic" w:hAnsi="Traditional Arabic"/>
          <w:sz w:val="32"/>
          <w:szCs w:val="32"/>
          <w:rtl/>
          <w:cs/>
        </w:rPr>
        <w:t xml:space="preserve"> </w:t>
      </w:r>
      <w:r w:rsidRPr="00210118">
        <w:rPr>
          <w:rFonts w:ascii="Traditional Arabic" w:hAnsi="Traditional Arabic"/>
          <w:sz w:val="32"/>
          <w:szCs w:val="32"/>
          <w:rtl/>
        </w:rPr>
        <w:t>الإسلامية</w:t>
      </w:r>
      <w:r w:rsidRPr="00210118">
        <w:rPr>
          <w:rFonts w:ascii="Traditional Arabic" w:hAnsi="Traditional Arabic"/>
          <w:sz w:val="32"/>
          <w:szCs w:val="32"/>
          <w:rtl/>
          <w:cs/>
        </w:rPr>
        <w:t xml:space="preserve"> </w:t>
      </w:r>
      <w:r w:rsidRPr="00210118">
        <w:rPr>
          <w:rFonts w:ascii="Traditional Arabic" w:hAnsi="Traditional Arabic"/>
          <w:sz w:val="32"/>
          <w:szCs w:val="32"/>
          <w:rtl/>
        </w:rPr>
        <w:t>ويريدهم</w:t>
      </w:r>
      <w:r w:rsidRPr="00210118">
        <w:rPr>
          <w:rFonts w:ascii="Traditional Arabic" w:hAnsi="Traditional Arabic"/>
          <w:sz w:val="32"/>
          <w:szCs w:val="32"/>
          <w:rtl/>
          <w:cs/>
        </w:rPr>
        <w:t xml:space="preserve"> </w:t>
      </w:r>
      <w:r w:rsidRPr="00210118">
        <w:rPr>
          <w:rFonts w:ascii="Traditional Arabic" w:hAnsi="Traditional Arabic"/>
          <w:sz w:val="32"/>
          <w:szCs w:val="32"/>
          <w:rtl/>
        </w:rPr>
        <w:t>البرنامج</w:t>
      </w:r>
      <w:r w:rsidRPr="00210118">
        <w:rPr>
          <w:rFonts w:ascii="Traditional Arabic" w:hAnsi="Traditional Arabic"/>
          <w:sz w:val="32"/>
          <w:szCs w:val="32"/>
          <w:rtl/>
          <w:cs/>
        </w:rPr>
        <w:t xml:space="preserve"> </w:t>
      </w:r>
      <w:r w:rsidRPr="00210118">
        <w:rPr>
          <w:rFonts w:ascii="Traditional Arabic" w:hAnsi="Traditional Arabic"/>
          <w:sz w:val="32"/>
          <w:szCs w:val="32"/>
          <w:rtl/>
        </w:rPr>
        <w:t>أن</w:t>
      </w:r>
      <w:r w:rsidRPr="00210118">
        <w:rPr>
          <w:rFonts w:ascii="Traditional Arabic" w:hAnsi="Traditional Arabic"/>
          <w:sz w:val="32"/>
          <w:szCs w:val="32"/>
          <w:rtl/>
          <w:cs/>
        </w:rPr>
        <w:t xml:space="preserve"> </w:t>
      </w:r>
      <w:r w:rsidRPr="00210118">
        <w:rPr>
          <w:rFonts w:ascii="Traditional Arabic" w:hAnsi="Traditional Arabic"/>
          <w:sz w:val="32"/>
          <w:szCs w:val="32"/>
          <w:rtl/>
        </w:rPr>
        <w:t>يكونوا</w:t>
      </w:r>
      <w:r w:rsidRPr="00210118">
        <w:rPr>
          <w:rFonts w:ascii="Traditional Arabic" w:hAnsi="Traditional Arabic"/>
          <w:sz w:val="32"/>
          <w:szCs w:val="32"/>
          <w:rtl/>
          <w:cs/>
        </w:rPr>
        <w:t xml:space="preserve"> </w:t>
      </w:r>
      <w:r w:rsidRPr="00210118">
        <w:rPr>
          <w:rFonts w:ascii="Traditional Arabic" w:hAnsi="Traditional Arabic"/>
          <w:sz w:val="32"/>
          <w:szCs w:val="32"/>
          <w:rtl/>
        </w:rPr>
        <w:t>مهرة</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البحث</w:t>
      </w:r>
      <w:r w:rsidRPr="00210118">
        <w:rPr>
          <w:rFonts w:ascii="Traditional Arabic" w:hAnsi="Traditional Arabic"/>
          <w:sz w:val="32"/>
          <w:szCs w:val="32"/>
          <w:rtl/>
          <w:cs/>
        </w:rPr>
        <w:t xml:space="preserve"> </w:t>
      </w:r>
      <w:r w:rsidRPr="00210118">
        <w:rPr>
          <w:rFonts w:ascii="Traditional Arabic" w:hAnsi="Traditional Arabic"/>
          <w:sz w:val="32"/>
          <w:szCs w:val="32"/>
          <w:rtl/>
        </w:rPr>
        <w:t>العلمي</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الدراسة</w:t>
      </w:r>
      <w:r w:rsidRPr="00210118">
        <w:rPr>
          <w:rFonts w:ascii="Traditional Arabic" w:hAnsi="Traditional Arabic"/>
          <w:sz w:val="32"/>
          <w:szCs w:val="32"/>
          <w:rtl/>
          <w:cs/>
        </w:rPr>
        <w:t xml:space="preserve"> </w:t>
      </w:r>
      <w:r w:rsidRPr="00210118">
        <w:rPr>
          <w:rFonts w:ascii="Traditional Arabic" w:hAnsi="Traditional Arabic"/>
          <w:sz w:val="32"/>
          <w:szCs w:val="32"/>
          <w:rtl/>
        </w:rPr>
        <w:t>الإسلامية</w:t>
      </w:r>
      <w:r w:rsidRPr="00210118">
        <w:rPr>
          <w:rFonts w:ascii="Traditional Arabic" w:hAnsi="Traditional Arabic"/>
          <w:sz w:val="32"/>
          <w:szCs w:val="32"/>
          <w:rtl/>
          <w:cs/>
        </w:rPr>
        <w:t xml:space="preserve"> </w:t>
      </w:r>
      <w:r w:rsidRPr="00210118">
        <w:rPr>
          <w:rFonts w:ascii="Traditional Arabic" w:hAnsi="Traditional Arabic"/>
          <w:sz w:val="32"/>
          <w:szCs w:val="32"/>
          <w:rtl/>
        </w:rPr>
        <w:t>وكتابته</w:t>
      </w:r>
      <w:r w:rsidRPr="00210118">
        <w:rPr>
          <w:rFonts w:ascii="Traditional Arabic" w:hAnsi="Traditional Arabic"/>
          <w:sz w:val="32"/>
          <w:szCs w:val="32"/>
          <w:rtl/>
          <w:cs/>
        </w:rPr>
        <w:t xml:space="preserve"> </w:t>
      </w:r>
      <w:r w:rsidRPr="00210118">
        <w:rPr>
          <w:rFonts w:ascii="Traditional Arabic" w:hAnsi="Traditional Arabic"/>
          <w:sz w:val="32"/>
          <w:szCs w:val="32"/>
          <w:rtl/>
        </w:rPr>
        <w:t>مع</w:t>
      </w:r>
      <w:r w:rsidRPr="00210118">
        <w:rPr>
          <w:rFonts w:ascii="Traditional Arabic" w:hAnsi="Traditional Arabic"/>
          <w:sz w:val="32"/>
          <w:szCs w:val="32"/>
          <w:rtl/>
          <w:cs/>
        </w:rPr>
        <w:t xml:space="preserve"> </w:t>
      </w:r>
      <w:r w:rsidRPr="00210118">
        <w:rPr>
          <w:rFonts w:ascii="Traditional Arabic" w:hAnsi="Traditional Arabic"/>
          <w:sz w:val="32"/>
          <w:szCs w:val="32"/>
          <w:rtl/>
        </w:rPr>
        <w:t>النجاح</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امتحانه</w:t>
      </w:r>
      <w:r w:rsidRPr="00210118">
        <w:rPr>
          <w:rFonts w:ascii="Traditional Arabic" w:hAnsi="Traditional Arabic"/>
          <w:sz w:val="32"/>
          <w:szCs w:val="32"/>
          <w:rtl/>
          <w:cs/>
        </w:rPr>
        <w:t xml:space="preserve"> </w:t>
      </w:r>
      <w:r w:rsidRPr="00210118">
        <w:rPr>
          <w:rFonts w:ascii="Traditional Arabic" w:hAnsi="Traditional Arabic"/>
          <w:sz w:val="32"/>
          <w:szCs w:val="32"/>
          <w:rtl/>
        </w:rPr>
        <w:t>لا</w:t>
      </w:r>
      <w:r w:rsidRPr="00210118">
        <w:rPr>
          <w:rFonts w:ascii="Traditional Arabic" w:hAnsi="Traditional Arabic"/>
          <w:sz w:val="32"/>
          <w:szCs w:val="32"/>
          <w:rtl/>
          <w:cs/>
        </w:rPr>
        <w:t xml:space="preserve"> </w:t>
      </w:r>
      <w:r w:rsidRPr="00210118">
        <w:rPr>
          <w:rFonts w:ascii="Traditional Arabic" w:hAnsi="Traditional Arabic"/>
          <w:sz w:val="32"/>
          <w:szCs w:val="32"/>
          <w:rtl/>
        </w:rPr>
        <w:t>يقل</w:t>
      </w:r>
      <w:r w:rsidRPr="00210118">
        <w:rPr>
          <w:rFonts w:ascii="Traditional Arabic" w:hAnsi="Traditional Arabic"/>
          <w:sz w:val="32"/>
          <w:szCs w:val="32"/>
          <w:rtl/>
          <w:cs/>
        </w:rPr>
        <w:t xml:space="preserve"> </w:t>
      </w:r>
      <w:r w:rsidRPr="00210118">
        <w:rPr>
          <w:rFonts w:ascii="Traditional Arabic" w:hAnsi="Traditional Arabic"/>
          <w:sz w:val="32"/>
          <w:szCs w:val="32"/>
          <w:rtl/>
        </w:rPr>
        <w:t>عن</w:t>
      </w:r>
      <w:r w:rsidRPr="00210118">
        <w:rPr>
          <w:rFonts w:ascii="Traditional Arabic" w:hAnsi="Traditional Arabic"/>
          <w:sz w:val="32"/>
          <w:szCs w:val="32"/>
          <w:rtl/>
          <w:cs/>
        </w:rPr>
        <w:t xml:space="preserve"> 36 </w:t>
      </w:r>
      <w:r w:rsidRPr="00210118">
        <w:rPr>
          <w:rFonts w:ascii="Traditional Arabic" w:hAnsi="Traditional Arabic"/>
          <w:sz w:val="32"/>
          <w:szCs w:val="32"/>
          <w:rtl/>
        </w:rPr>
        <w:t>وحدة</w:t>
      </w:r>
      <w:r w:rsidRPr="00210118">
        <w:rPr>
          <w:rFonts w:ascii="Traditional Arabic" w:hAnsi="Traditional Arabic"/>
          <w:sz w:val="32"/>
          <w:szCs w:val="32"/>
          <w:rtl/>
          <w:cs/>
        </w:rPr>
        <w:t xml:space="preserve"> </w:t>
      </w:r>
      <w:r w:rsidRPr="00210118">
        <w:rPr>
          <w:rFonts w:ascii="Traditional Arabic" w:hAnsi="Traditional Arabic"/>
          <w:sz w:val="32"/>
          <w:szCs w:val="32"/>
          <w:rtl/>
        </w:rPr>
        <w:t>دراسية،</w:t>
      </w:r>
      <w:r w:rsidRPr="00210118">
        <w:rPr>
          <w:rFonts w:ascii="Traditional Arabic" w:hAnsi="Traditional Arabic"/>
          <w:sz w:val="32"/>
          <w:szCs w:val="32"/>
          <w:rtl/>
          <w:cs/>
        </w:rPr>
        <w:t xml:space="preserve"> </w:t>
      </w:r>
      <w:r w:rsidRPr="00210118">
        <w:rPr>
          <w:rFonts w:ascii="Traditional Arabic" w:hAnsi="Traditional Arabic"/>
          <w:sz w:val="32"/>
          <w:szCs w:val="32"/>
          <w:rtl/>
        </w:rPr>
        <w:t>وتشترط</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هذا</w:t>
      </w:r>
      <w:r w:rsidRPr="00210118">
        <w:rPr>
          <w:rFonts w:ascii="Traditional Arabic" w:hAnsi="Traditional Arabic"/>
          <w:sz w:val="32"/>
          <w:szCs w:val="32"/>
          <w:rtl/>
          <w:cs/>
        </w:rPr>
        <w:t xml:space="preserve"> </w:t>
      </w:r>
      <w:r w:rsidRPr="00210118">
        <w:rPr>
          <w:rFonts w:ascii="Traditional Arabic" w:hAnsi="Traditional Arabic"/>
          <w:sz w:val="32"/>
          <w:szCs w:val="32"/>
          <w:rtl/>
        </w:rPr>
        <w:t>النظام</w:t>
      </w:r>
      <w:r w:rsidRPr="00210118">
        <w:rPr>
          <w:rFonts w:ascii="Traditional Arabic" w:hAnsi="Traditional Arabic"/>
          <w:sz w:val="32"/>
          <w:szCs w:val="32"/>
          <w:rtl/>
          <w:cs/>
        </w:rPr>
        <w:t xml:space="preserve"> </w:t>
      </w:r>
      <w:r w:rsidRPr="00210118">
        <w:rPr>
          <w:rFonts w:ascii="Traditional Arabic" w:hAnsi="Traditional Arabic"/>
          <w:sz w:val="32"/>
          <w:szCs w:val="32"/>
          <w:rtl/>
        </w:rPr>
        <w:t>الشروط</w:t>
      </w:r>
      <w:r w:rsidRPr="00210118">
        <w:rPr>
          <w:rFonts w:ascii="Traditional Arabic" w:hAnsi="Traditional Arabic"/>
          <w:sz w:val="32"/>
          <w:szCs w:val="32"/>
          <w:rtl/>
          <w:cs/>
        </w:rPr>
        <w:t xml:space="preserve"> </w:t>
      </w:r>
      <w:r w:rsidRPr="00210118">
        <w:rPr>
          <w:rFonts w:ascii="Traditional Arabic" w:hAnsi="Traditional Arabic"/>
          <w:sz w:val="32"/>
          <w:szCs w:val="32"/>
          <w:rtl/>
        </w:rPr>
        <w:t>الآتية</w:t>
      </w:r>
      <w:r w:rsidRPr="00210118">
        <w:rPr>
          <w:rFonts w:ascii="Traditional Arabic" w:hAnsi="Traditional Arabic"/>
          <w:sz w:val="32"/>
          <w:szCs w:val="32"/>
          <w:rtl/>
          <w:cs/>
        </w:rPr>
        <w:t>:</w:t>
      </w:r>
    </w:p>
    <w:p w:rsidR="00CE41B5" w:rsidRPr="00210118" w:rsidRDefault="00CE41B5" w:rsidP="00A616D7">
      <w:pPr>
        <w:pStyle w:val="FootnoteText"/>
        <w:spacing w:line="440" w:lineRule="exact"/>
        <w:ind w:left="662" w:hanging="283"/>
        <w:jc w:val="both"/>
        <w:rPr>
          <w:rFonts w:ascii="Traditional Arabic" w:hAnsi="Traditional Arabic"/>
          <w:sz w:val="32"/>
          <w:szCs w:val="32"/>
          <w:rtl/>
          <w:cs/>
        </w:rPr>
      </w:pPr>
      <w:r w:rsidRPr="00210118">
        <w:rPr>
          <w:rFonts w:ascii="Traditional Arabic" w:hAnsi="Traditional Arabic"/>
          <w:sz w:val="32"/>
          <w:szCs w:val="32"/>
          <w:rtl/>
          <w:cs/>
        </w:rPr>
        <w:t>1.</w:t>
      </w:r>
      <w:r w:rsidRPr="00210118">
        <w:rPr>
          <w:rFonts w:ascii="Traditional Arabic" w:hAnsi="Traditional Arabic"/>
          <w:sz w:val="32"/>
          <w:szCs w:val="32"/>
          <w:rtl/>
          <w:cs/>
        </w:rPr>
        <w:tab/>
      </w:r>
      <w:r w:rsidRPr="00210118">
        <w:rPr>
          <w:rFonts w:ascii="Traditional Arabic" w:hAnsi="Traditional Arabic"/>
          <w:sz w:val="32"/>
          <w:szCs w:val="32"/>
          <w:rtl/>
        </w:rPr>
        <w:t>أن</w:t>
      </w:r>
      <w:r w:rsidRPr="00210118">
        <w:rPr>
          <w:rFonts w:ascii="Traditional Arabic" w:hAnsi="Traditional Arabic"/>
          <w:sz w:val="32"/>
          <w:szCs w:val="32"/>
          <w:rtl/>
          <w:cs/>
        </w:rPr>
        <w:t xml:space="preserve"> </w:t>
      </w:r>
      <w:r w:rsidRPr="00210118">
        <w:rPr>
          <w:rFonts w:ascii="Traditional Arabic" w:hAnsi="Traditional Arabic"/>
          <w:sz w:val="32"/>
          <w:szCs w:val="32"/>
          <w:rtl/>
        </w:rPr>
        <w:t>يكون</w:t>
      </w:r>
      <w:r w:rsidRPr="00210118">
        <w:rPr>
          <w:rFonts w:ascii="Traditional Arabic" w:hAnsi="Traditional Arabic"/>
          <w:sz w:val="32"/>
          <w:szCs w:val="32"/>
          <w:rtl/>
          <w:cs/>
        </w:rPr>
        <w:t xml:space="preserve"> </w:t>
      </w:r>
      <w:r w:rsidRPr="00210118">
        <w:rPr>
          <w:rFonts w:ascii="Traditional Arabic" w:hAnsi="Traditional Arabic"/>
          <w:sz w:val="32"/>
          <w:szCs w:val="32"/>
          <w:rtl/>
        </w:rPr>
        <w:t>لدي</w:t>
      </w:r>
      <w:r w:rsidRPr="00210118">
        <w:rPr>
          <w:rFonts w:ascii="Traditional Arabic" w:hAnsi="Traditional Arabic"/>
          <w:sz w:val="32"/>
          <w:szCs w:val="32"/>
          <w:rtl/>
          <w:cs/>
        </w:rPr>
        <w:t xml:space="preserve"> </w:t>
      </w:r>
      <w:r w:rsidRPr="00210118">
        <w:rPr>
          <w:rFonts w:ascii="Traditional Arabic" w:hAnsi="Traditional Arabic"/>
          <w:sz w:val="32"/>
          <w:szCs w:val="32"/>
          <w:rtl/>
        </w:rPr>
        <w:t>الطالب</w:t>
      </w:r>
      <w:r w:rsidRPr="00210118">
        <w:rPr>
          <w:rFonts w:ascii="Traditional Arabic" w:hAnsi="Traditional Arabic"/>
          <w:sz w:val="32"/>
          <w:szCs w:val="32"/>
          <w:rtl/>
          <w:cs/>
        </w:rPr>
        <w:t xml:space="preserve"> </w:t>
      </w:r>
      <w:r w:rsidRPr="00210118">
        <w:rPr>
          <w:rFonts w:ascii="Traditional Arabic" w:hAnsi="Traditional Arabic"/>
          <w:sz w:val="32"/>
          <w:szCs w:val="32"/>
          <w:rtl/>
        </w:rPr>
        <w:t>بحث</w:t>
      </w:r>
      <w:r w:rsidRPr="00210118">
        <w:rPr>
          <w:rFonts w:ascii="Traditional Arabic" w:hAnsi="Traditional Arabic"/>
          <w:sz w:val="32"/>
          <w:szCs w:val="32"/>
          <w:rtl/>
          <w:cs/>
        </w:rPr>
        <w:t xml:space="preserve"> </w:t>
      </w:r>
      <w:r w:rsidRPr="00210118">
        <w:rPr>
          <w:rFonts w:ascii="Traditional Arabic" w:hAnsi="Traditional Arabic"/>
          <w:sz w:val="32"/>
          <w:szCs w:val="32"/>
          <w:rtl/>
        </w:rPr>
        <w:t>علمي</w:t>
      </w:r>
      <w:r w:rsidRPr="00210118">
        <w:rPr>
          <w:rFonts w:ascii="Traditional Arabic" w:hAnsi="Traditional Arabic"/>
          <w:sz w:val="32"/>
          <w:szCs w:val="32"/>
          <w:rtl/>
          <w:cs/>
        </w:rPr>
        <w:t xml:space="preserve"> </w:t>
      </w:r>
      <w:r w:rsidRPr="00210118">
        <w:rPr>
          <w:rFonts w:ascii="Traditional Arabic" w:hAnsi="Traditional Arabic"/>
          <w:sz w:val="32"/>
          <w:szCs w:val="32"/>
          <w:rtl/>
        </w:rPr>
        <w:t>سابق</w:t>
      </w:r>
      <w:r w:rsidRPr="00210118">
        <w:rPr>
          <w:rFonts w:ascii="Traditional Arabic" w:hAnsi="Traditional Arabic"/>
          <w:sz w:val="32"/>
          <w:szCs w:val="32"/>
          <w:rtl/>
          <w:cs/>
        </w:rPr>
        <w:t xml:space="preserve"> </w:t>
      </w:r>
      <w:r w:rsidRPr="00210118">
        <w:rPr>
          <w:rFonts w:ascii="Traditional Arabic" w:hAnsi="Traditional Arabic"/>
          <w:sz w:val="32"/>
          <w:szCs w:val="32"/>
          <w:rtl/>
        </w:rPr>
        <w:t>مطبوع</w:t>
      </w:r>
      <w:r w:rsidRPr="00210118">
        <w:rPr>
          <w:rFonts w:ascii="Traditional Arabic" w:hAnsi="Traditional Arabic"/>
          <w:sz w:val="32"/>
          <w:szCs w:val="32"/>
          <w:rtl/>
          <w:cs/>
        </w:rPr>
        <w:t xml:space="preserve"> </w:t>
      </w:r>
      <w:r w:rsidRPr="00210118">
        <w:rPr>
          <w:rFonts w:ascii="Traditional Arabic" w:hAnsi="Traditional Arabic"/>
          <w:sz w:val="32"/>
          <w:szCs w:val="32"/>
          <w:rtl/>
        </w:rPr>
        <w:t>ومنشور</w:t>
      </w:r>
      <w:r w:rsidRPr="00210118">
        <w:rPr>
          <w:rFonts w:ascii="Traditional Arabic" w:hAnsi="Traditional Arabic"/>
          <w:sz w:val="32"/>
          <w:szCs w:val="32"/>
          <w:rtl/>
          <w:cs/>
        </w:rPr>
        <w:t xml:space="preserve"> </w:t>
      </w:r>
      <w:r w:rsidRPr="00210118">
        <w:rPr>
          <w:rFonts w:ascii="Traditional Arabic" w:hAnsi="Traditional Arabic"/>
          <w:sz w:val="32"/>
          <w:szCs w:val="32"/>
          <w:rtl/>
        </w:rPr>
        <w:t>لا</w:t>
      </w:r>
      <w:r w:rsidRPr="00210118">
        <w:rPr>
          <w:rFonts w:ascii="Traditional Arabic" w:hAnsi="Traditional Arabic"/>
          <w:sz w:val="32"/>
          <w:szCs w:val="32"/>
          <w:rtl/>
          <w:cs/>
        </w:rPr>
        <w:t xml:space="preserve"> </w:t>
      </w:r>
      <w:r w:rsidRPr="00210118">
        <w:rPr>
          <w:rFonts w:ascii="Traditional Arabic" w:hAnsi="Traditional Arabic"/>
          <w:sz w:val="32"/>
          <w:szCs w:val="32"/>
          <w:rtl/>
        </w:rPr>
        <w:t>يقل</w:t>
      </w:r>
      <w:r w:rsidRPr="00210118">
        <w:rPr>
          <w:rFonts w:ascii="Traditional Arabic" w:hAnsi="Traditional Arabic"/>
          <w:sz w:val="32"/>
          <w:szCs w:val="32"/>
          <w:rtl/>
          <w:cs/>
        </w:rPr>
        <w:t xml:space="preserve"> </w:t>
      </w:r>
      <w:r w:rsidRPr="00210118">
        <w:rPr>
          <w:rFonts w:ascii="Traditional Arabic" w:hAnsi="Traditional Arabic"/>
          <w:sz w:val="32"/>
          <w:szCs w:val="32"/>
          <w:rtl/>
        </w:rPr>
        <w:t>عن</w:t>
      </w:r>
      <w:r w:rsidRPr="00210118">
        <w:rPr>
          <w:rFonts w:ascii="Traditional Arabic" w:hAnsi="Traditional Arabic"/>
          <w:sz w:val="32"/>
          <w:szCs w:val="32"/>
          <w:rtl/>
          <w:cs/>
        </w:rPr>
        <w:t xml:space="preserve"> </w:t>
      </w:r>
      <w:r w:rsidRPr="00210118">
        <w:rPr>
          <w:rFonts w:ascii="Traditional Arabic" w:hAnsi="Traditional Arabic"/>
          <w:sz w:val="32"/>
          <w:szCs w:val="32"/>
          <w:rtl/>
        </w:rPr>
        <w:t>عنوان</w:t>
      </w:r>
      <w:r w:rsidRPr="00210118">
        <w:rPr>
          <w:rFonts w:ascii="Traditional Arabic" w:hAnsi="Traditional Arabic"/>
          <w:sz w:val="32"/>
          <w:szCs w:val="32"/>
          <w:rtl/>
          <w:cs/>
        </w:rPr>
        <w:t xml:space="preserve"> </w:t>
      </w:r>
      <w:r w:rsidRPr="00210118">
        <w:rPr>
          <w:rFonts w:ascii="Traditional Arabic" w:hAnsi="Traditional Arabic"/>
          <w:sz w:val="32"/>
          <w:szCs w:val="32"/>
          <w:rtl/>
        </w:rPr>
        <w:t>واحد</w:t>
      </w:r>
      <w:r w:rsidRPr="00210118">
        <w:rPr>
          <w:rFonts w:ascii="Traditional Arabic" w:hAnsi="Traditional Arabic"/>
          <w:sz w:val="32"/>
          <w:szCs w:val="32"/>
          <w:rtl/>
          <w:cs/>
        </w:rPr>
        <w:t>.</w:t>
      </w:r>
    </w:p>
    <w:p w:rsidR="00CE41B5" w:rsidRPr="00210118" w:rsidRDefault="00CE41B5" w:rsidP="00A616D7">
      <w:pPr>
        <w:pStyle w:val="FootnoteText"/>
        <w:spacing w:line="440" w:lineRule="exact"/>
        <w:ind w:left="662" w:hanging="283"/>
        <w:jc w:val="both"/>
        <w:rPr>
          <w:rFonts w:ascii="Traditional Arabic" w:hAnsi="Traditional Arabic"/>
          <w:sz w:val="32"/>
          <w:szCs w:val="32"/>
          <w:rtl/>
          <w:cs/>
        </w:rPr>
      </w:pPr>
      <w:r w:rsidRPr="00210118">
        <w:rPr>
          <w:rFonts w:ascii="Traditional Arabic" w:hAnsi="Traditional Arabic"/>
          <w:sz w:val="32"/>
          <w:szCs w:val="32"/>
          <w:rtl/>
          <w:cs/>
        </w:rPr>
        <w:t>2.</w:t>
      </w:r>
      <w:r w:rsidRPr="00210118">
        <w:rPr>
          <w:rFonts w:ascii="Traditional Arabic" w:hAnsi="Traditional Arabic"/>
          <w:sz w:val="32"/>
          <w:szCs w:val="32"/>
          <w:rtl/>
          <w:cs/>
        </w:rPr>
        <w:tab/>
      </w:r>
      <w:r w:rsidRPr="00210118">
        <w:rPr>
          <w:rFonts w:ascii="Traditional Arabic" w:hAnsi="Traditional Arabic"/>
          <w:sz w:val="32"/>
          <w:szCs w:val="32"/>
          <w:rtl/>
        </w:rPr>
        <w:t>أن</w:t>
      </w:r>
      <w:r w:rsidRPr="00210118">
        <w:rPr>
          <w:rFonts w:ascii="Traditional Arabic" w:hAnsi="Traditional Arabic"/>
          <w:sz w:val="32"/>
          <w:szCs w:val="32"/>
          <w:rtl/>
          <w:cs/>
        </w:rPr>
        <w:t xml:space="preserve"> </w:t>
      </w:r>
      <w:r w:rsidRPr="00210118">
        <w:rPr>
          <w:rFonts w:ascii="Traditional Arabic" w:hAnsi="Traditional Arabic"/>
          <w:sz w:val="32"/>
          <w:szCs w:val="32"/>
          <w:rtl/>
        </w:rPr>
        <w:t>يقدم</w:t>
      </w:r>
      <w:r w:rsidRPr="00210118">
        <w:rPr>
          <w:rFonts w:ascii="Traditional Arabic" w:hAnsi="Traditional Arabic"/>
          <w:sz w:val="32"/>
          <w:szCs w:val="32"/>
          <w:rtl/>
          <w:cs/>
        </w:rPr>
        <w:t xml:space="preserve"> </w:t>
      </w:r>
      <w:r w:rsidRPr="00210118">
        <w:rPr>
          <w:rFonts w:ascii="Traditional Arabic" w:hAnsi="Traditional Arabic"/>
          <w:sz w:val="32"/>
          <w:szCs w:val="32"/>
          <w:rtl/>
        </w:rPr>
        <w:t>موضوع</w:t>
      </w:r>
      <w:r w:rsidRPr="00210118">
        <w:rPr>
          <w:rFonts w:ascii="Traditional Arabic" w:hAnsi="Traditional Arabic"/>
          <w:sz w:val="32"/>
          <w:szCs w:val="32"/>
          <w:rtl/>
          <w:cs/>
        </w:rPr>
        <w:t xml:space="preserve"> </w:t>
      </w:r>
      <w:r w:rsidRPr="00210118">
        <w:rPr>
          <w:rFonts w:ascii="Traditional Arabic" w:hAnsi="Traditional Arabic"/>
          <w:sz w:val="32"/>
          <w:szCs w:val="32"/>
          <w:rtl/>
        </w:rPr>
        <w:t>البحث</w:t>
      </w:r>
      <w:r w:rsidRPr="00210118">
        <w:rPr>
          <w:rFonts w:ascii="Traditional Arabic" w:hAnsi="Traditional Arabic"/>
          <w:sz w:val="32"/>
          <w:szCs w:val="32"/>
          <w:rtl/>
          <w:cs/>
        </w:rPr>
        <w:t xml:space="preserve"> </w:t>
      </w:r>
      <w:r w:rsidRPr="00210118">
        <w:rPr>
          <w:rFonts w:ascii="Traditional Arabic" w:hAnsi="Traditional Arabic"/>
          <w:sz w:val="32"/>
          <w:szCs w:val="32"/>
          <w:rtl/>
        </w:rPr>
        <w:t>وتنجح</w:t>
      </w:r>
      <w:r w:rsidRPr="00210118">
        <w:rPr>
          <w:rFonts w:ascii="Traditional Arabic" w:hAnsi="Traditional Arabic"/>
          <w:sz w:val="32"/>
          <w:szCs w:val="32"/>
          <w:rtl/>
          <w:cs/>
        </w:rPr>
        <w:t xml:space="preserve"> </w:t>
      </w:r>
      <w:r w:rsidRPr="00210118">
        <w:rPr>
          <w:rFonts w:ascii="Traditional Arabic" w:hAnsi="Traditional Arabic"/>
          <w:sz w:val="32"/>
          <w:szCs w:val="32"/>
          <w:rtl/>
        </w:rPr>
        <w:t>خطته</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الفصل</w:t>
      </w:r>
      <w:r w:rsidRPr="00210118">
        <w:rPr>
          <w:rFonts w:ascii="Traditional Arabic" w:hAnsi="Traditional Arabic"/>
          <w:sz w:val="32"/>
          <w:szCs w:val="32"/>
          <w:rtl/>
          <w:cs/>
        </w:rPr>
        <w:t xml:space="preserve"> </w:t>
      </w:r>
      <w:r w:rsidRPr="00210118">
        <w:rPr>
          <w:rFonts w:ascii="Traditional Arabic" w:hAnsi="Traditional Arabic"/>
          <w:sz w:val="32"/>
          <w:szCs w:val="32"/>
          <w:rtl/>
        </w:rPr>
        <w:t>الدراسي</w:t>
      </w:r>
      <w:r w:rsidRPr="00210118">
        <w:rPr>
          <w:rFonts w:ascii="Traditional Arabic" w:hAnsi="Traditional Arabic"/>
          <w:sz w:val="32"/>
          <w:szCs w:val="32"/>
          <w:rtl/>
          <w:cs/>
        </w:rPr>
        <w:t xml:space="preserve"> </w:t>
      </w:r>
      <w:r w:rsidRPr="00210118">
        <w:rPr>
          <w:rFonts w:ascii="Traditional Arabic" w:hAnsi="Traditional Arabic"/>
          <w:sz w:val="32"/>
          <w:szCs w:val="32"/>
          <w:rtl/>
        </w:rPr>
        <w:t>الأول</w:t>
      </w:r>
      <w:r w:rsidRPr="00210118">
        <w:rPr>
          <w:rFonts w:ascii="Traditional Arabic" w:hAnsi="Traditional Arabic"/>
          <w:sz w:val="32"/>
          <w:szCs w:val="32"/>
          <w:rtl/>
          <w:cs/>
        </w:rPr>
        <w:t xml:space="preserve"> (</w:t>
      </w:r>
      <w:r w:rsidRPr="00210118">
        <w:rPr>
          <w:rFonts w:ascii="Traditional Arabic" w:hAnsi="Traditional Arabic"/>
          <w:sz w:val="32"/>
          <w:szCs w:val="32"/>
          <w:rtl/>
        </w:rPr>
        <w:t>إن</w:t>
      </w:r>
      <w:r w:rsidRPr="00210118">
        <w:rPr>
          <w:rFonts w:ascii="Traditional Arabic" w:hAnsi="Traditional Arabic"/>
          <w:sz w:val="32"/>
          <w:szCs w:val="32"/>
          <w:rtl/>
          <w:cs/>
        </w:rPr>
        <w:t xml:space="preserve"> </w:t>
      </w:r>
      <w:r w:rsidRPr="00210118">
        <w:rPr>
          <w:rFonts w:ascii="Traditional Arabic" w:hAnsi="Traditional Arabic"/>
          <w:sz w:val="32"/>
          <w:szCs w:val="32"/>
          <w:rtl/>
        </w:rPr>
        <w:t>تجاوزت</w:t>
      </w:r>
      <w:r w:rsidRPr="00210118">
        <w:rPr>
          <w:rFonts w:ascii="Traditional Arabic" w:hAnsi="Traditional Arabic"/>
          <w:sz w:val="32"/>
          <w:szCs w:val="32"/>
          <w:rtl/>
          <w:cs/>
        </w:rPr>
        <w:t xml:space="preserve"> </w:t>
      </w:r>
      <w:r w:rsidRPr="00210118">
        <w:rPr>
          <w:rFonts w:ascii="Traditional Arabic" w:hAnsi="Traditional Arabic"/>
          <w:sz w:val="32"/>
          <w:szCs w:val="32"/>
          <w:rtl/>
        </w:rPr>
        <w:t>المدة</w:t>
      </w:r>
      <w:r w:rsidRPr="00210118">
        <w:rPr>
          <w:rFonts w:ascii="Traditional Arabic" w:hAnsi="Traditional Arabic"/>
          <w:sz w:val="32"/>
          <w:szCs w:val="32"/>
          <w:rtl/>
          <w:cs/>
        </w:rPr>
        <w:t xml:space="preserve"> </w:t>
      </w:r>
      <w:r w:rsidRPr="00210118">
        <w:rPr>
          <w:rFonts w:ascii="Traditional Arabic" w:hAnsi="Traditional Arabic"/>
          <w:sz w:val="32"/>
          <w:szCs w:val="32"/>
          <w:rtl/>
        </w:rPr>
        <w:t>المحدودة</w:t>
      </w:r>
      <w:r w:rsidRPr="00210118">
        <w:rPr>
          <w:rFonts w:ascii="Traditional Arabic" w:hAnsi="Traditional Arabic"/>
          <w:sz w:val="32"/>
          <w:szCs w:val="32"/>
          <w:rtl/>
          <w:cs/>
        </w:rPr>
        <w:t xml:space="preserve"> </w:t>
      </w:r>
      <w:r w:rsidRPr="00210118">
        <w:rPr>
          <w:rFonts w:ascii="Traditional Arabic" w:hAnsi="Traditional Arabic"/>
          <w:sz w:val="32"/>
          <w:szCs w:val="32"/>
          <w:rtl/>
        </w:rPr>
        <w:t>فيكون</w:t>
      </w:r>
      <w:r w:rsidRPr="00210118">
        <w:rPr>
          <w:rFonts w:ascii="Traditional Arabic" w:hAnsi="Traditional Arabic"/>
          <w:sz w:val="32"/>
          <w:szCs w:val="32"/>
          <w:rtl/>
          <w:cs/>
        </w:rPr>
        <w:t xml:space="preserve"> </w:t>
      </w:r>
      <w:r w:rsidRPr="00210118">
        <w:rPr>
          <w:rFonts w:ascii="Traditional Arabic" w:hAnsi="Traditional Arabic"/>
          <w:sz w:val="32"/>
          <w:szCs w:val="32"/>
          <w:rtl/>
        </w:rPr>
        <w:t>الأمر</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نظرة</w:t>
      </w:r>
      <w:r w:rsidRPr="00210118">
        <w:rPr>
          <w:rFonts w:ascii="Traditional Arabic" w:hAnsi="Traditional Arabic"/>
          <w:sz w:val="32"/>
          <w:szCs w:val="32"/>
          <w:rtl/>
          <w:cs/>
        </w:rPr>
        <w:t xml:space="preserve"> </w:t>
      </w:r>
      <w:r w:rsidRPr="00210118">
        <w:rPr>
          <w:rFonts w:ascii="Traditional Arabic" w:hAnsi="Traditional Arabic"/>
          <w:sz w:val="32"/>
          <w:szCs w:val="32"/>
          <w:rtl/>
        </w:rPr>
        <w:t>المشرف</w:t>
      </w:r>
      <w:r w:rsidRPr="00210118">
        <w:rPr>
          <w:rFonts w:ascii="Traditional Arabic" w:hAnsi="Traditional Arabic"/>
          <w:sz w:val="32"/>
          <w:szCs w:val="32"/>
          <w:rtl/>
          <w:cs/>
        </w:rPr>
        <w:t>).</w:t>
      </w:r>
    </w:p>
    <w:p w:rsidR="00CE41B5" w:rsidRPr="00210118" w:rsidRDefault="00CE41B5" w:rsidP="00A616D7">
      <w:pPr>
        <w:pStyle w:val="FootnoteText"/>
        <w:spacing w:line="440" w:lineRule="exact"/>
        <w:ind w:left="281" w:firstLine="98"/>
        <w:jc w:val="both"/>
        <w:rPr>
          <w:rFonts w:ascii="Traditional Arabic" w:hAnsi="Traditional Arabic"/>
          <w:sz w:val="32"/>
          <w:szCs w:val="32"/>
          <w:rtl/>
          <w:cs/>
        </w:rPr>
      </w:pPr>
      <w:r w:rsidRPr="00210118">
        <w:rPr>
          <w:rFonts w:ascii="Traditional Arabic" w:hAnsi="Traditional Arabic"/>
          <w:sz w:val="32"/>
          <w:szCs w:val="32"/>
          <w:rtl/>
          <w:cs/>
        </w:rPr>
        <w:t>3.</w:t>
      </w:r>
      <w:r w:rsidRPr="00210118">
        <w:rPr>
          <w:rFonts w:ascii="Traditional Arabic" w:hAnsi="Traditional Arabic"/>
          <w:sz w:val="32"/>
          <w:szCs w:val="32"/>
          <w:rtl/>
          <w:cs/>
        </w:rPr>
        <w:tab/>
      </w:r>
      <w:r w:rsidRPr="00210118">
        <w:rPr>
          <w:rFonts w:ascii="Traditional Arabic" w:hAnsi="Traditional Arabic"/>
          <w:sz w:val="32"/>
          <w:szCs w:val="32"/>
          <w:rtl/>
        </w:rPr>
        <w:t>أن</w:t>
      </w:r>
      <w:r w:rsidRPr="00210118">
        <w:rPr>
          <w:rFonts w:ascii="Traditional Arabic" w:hAnsi="Traditional Arabic"/>
          <w:sz w:val="32"/>
          <w:szCs w:val="32"/>
          <w:rtl/>
          <w:cs/>
        </w:rPr>
        <w:t xml:space="preserve"> </w:t>
      </w:r>
      <w:r w:rsidRPr="00210118">
        <w:rPr>
          <w:rFonts w:ascii="Traditional Arabic" w:hAnsi="Traditional Arabic"/>
          <w:sz w:val="32"/>
          <w:szCs w:val="32"/>
          <w:rtl/>
        </w:rPr>
        <w:t>يقدم</w:t>
      </w:r>
      <w:r w:rsidRPr="00210118">
        <w:rPr>
          <w:rFonts w:ascii="Traditional Arabic" w:hAnsi="Traditional Arabic"/>
          <w:sz w:val="32"/>
          <w:szCs w:val="32"/>
          <w:rtl/>
          <w:cs/>
        </w:rPr>
        <w:t xml:space="preserve"> </w:t>
      </w:r>
      <w:r w:rsidRPr="00210118">
        <w:rPr>
          <w:rFonts w:ascii="Traditional Arabic" w:hAnsi="Traditional Arabic"/>
          <w:sz w:val="32"/>
          <w:szCs w:val="32"/>
          <w:rtl/>
        </w:rPr>
        <w:t>بحثا</w:t>
      </w:r>
      <w:r w:rsidRPr="00210118">
        <w:rPr>
          <w:rFonts w:ascii="Traditional Arabic" w:hAnsi="Traditional Arabic"/>
          <w:sz w:val="32"/>
          <w:szCs w:val="32"/>
          <w:rtl/>
          <w:cs/>
        </w:rPr>
        <w:t xml:space="preserve"> </w:t>
      </w:r>
      <w:r w:rsidRPr="00210118">
        <w:rPr>
          <w:rFonts w:ascii="Traditional Arabic" w:hAnsi="Traditional Arabic"/>
          <w:sz w:val="32"/>
          <w:szCs w:val="32"/>
          <w:rtl/>
        </w:rPr>
        <w:t>علميا</w:t>
      </w:r>
      <w:r w:rsidRPr="00210118">
        <w:rPr>
          <w:rFonts w:ascii="Traditional Arabic" w:hAnsi="Traditional Arabic"/>
          <w:sz w:val="32"/>
          <w:szCs w:val="32"/>
          <w:rtl/>
          <w:cs/>
        </w:rPr>
        <w:t xml:space="preserve"> </w:t>
      </w:r>
      <w:r w:rsidRPr="00210118">
        <w:rPr>
          <w:rFonts w:ascii="Traditional Arabic" w:hAnsi="Traditional Arabic"/>
          <w:sz w:val="32"/>
          <w:szCs w:val="32"/>
          <w:rtl/>
        </w:rPr>
        <w:t>مقرونا</w:t>
      </w:r>
      <w:r w:rsidRPr="00210118">
        <w:rPr>
          <w:rFonts w:ascii="Traditional Arabic" w:hAnsi="Traditional Arabic"/>
          <w:sz w:val="32"/>
          <w:szCs w:val="32"/>
          <w:rtl/>
          <w:cs/>
        </w:rPr>
        <w:t xml:space="preserve"> </w:t>
      </w:r>
      <w:r w:rsidRPr="00210118">
        <w:rPr>
          <w:rFonts w:ascii="Traditional Arabic" w:hAnsi="Traditional Arabic"/>
          <w:sz w:val="32"/>
          <w:szCs w:val="32"/>
          <w:rtl/>
        </w:rPr>
        <w:t>بإقامة</w:t>
      </w:r>
      <w:r w:rsidRPr="00210118">
        <w:rPr>
          <w:rFonts w:ascii="Traditional Arabic" w:hAnsi="Traditional Arabic"/>
          <w:sz w:val="32"/>
          <w:szCs w:val="32"/>
          <w:rtl/>
          <w:cs/>
        </w:rPr>
        <w:t xml:space="preserve"> </w:t>
      </w:r>
      <w:r w:rsidRPr="00210118">
        <w:rPr>
          <w:rFonts w:ascii="Traditional Arabic" w:hAnsi="Traditional Arabic"/>
          <w:sz w:val="32"/>
          <w:szCs w:val="32"/>
          <w:rtl/>
        </w:rPr>
        <w:t>الندوة</w:t>
      </w:r>
      <w:r w:rsidRPr="00210118">
        <w:rPr>
          <w:rFonts w:ascii="Traditional Arabic" w:hAnsi="Traditional Arabic"/>
          <w:sz w:val="32"/>
          <w:szCs w:val="32"/>
          <w:rtl/>
          <w:cs/>
        </w:rPr>
        <w:t xml:space="preserve"> </w:t>
      </w:r>
      <w:r w:rsidRPr="00210118">
        <w:rPr>
          <w:rFonts w:ascii="Traditional Arabic" w:hAnsi="Traditional Arabic"/>
          <w:sz w:val="32"/>
          <w:szCs w:val="32"/>
          <w:rtl/>
        </w:rPr>
        <w:t>تحت</w:t>
      </w:r>
      <w:r w:rsidRPr="00210118">
        <w:rPr>
          <w:rFonts w:ascii="Traditional Arabic" w:hAnsi="Traditional Arabic"/>
          <w:sz w:val="32"/>
          <w:szCs w:val="32"/>
          <w:rtl/>
          <w:cs/>
        </w:rPr>
        <w:t xml:space="preserve"> </w:t>
      </w:r>
      <w:r w:rsidRPr="00210118">
        <w:rPr>
          <w:rFonts w:ascii="Traditional Arabic" w:hAnsi="Traditional Arabic"/>
          <w:sz w:val="32"/>
          <w:szCs w:val="32"/>
          <w:rtl/>
        </w:rPr>
        <w:t>مراقبة</w:t>
      </w:r>
      <w:r w:rsidRPr="00210118">
        <w:rPr>
          <w:rFonts w:ascii="Traditional Arabic" w:hAnsi="Traditional Arabic"/>
          <w:sz w:val="32"/>
          <w:szCs w:val="32"/>
          <w:rtl/>
          <w:cs/>
        </w:rPr>
        <w:t xml:space="preserve"> </w:t>
      </w:r>
      <w:r w:rsidRPr="00210118">
        <w:rPr>
          <w:rFonts w:ascii="Traditional Arabic" w:hAnsi="Traditional Arabic"/>
          <w:sz w:val="32"/>
          <w:szCs w:val="32"/>
          <w:rtl/>
        </w:rPr>
        <w:t>المشرف</w:t>
      </w:r>
      <w:r w:rsidRPr="00210118">
        <w:rPr>
          <w:rFonts w:ascii="Traditional Arabic" w:hAnsi="Traditional Arabic"/>
          <w:sz w:val="32"/>
          <w:szCs w:val="32"/>
          <w:rtl/>
          <w:cs/>
        </w:rPr>
        <w:t xml:space="preserve"> </w:t>
      </w:r>
      <w:r w:rsidRPr="00210118">
        <w:rPr>
          <w:rFonts w:ascii="Traditional Arabic" w:hAnsi="Traditional Arabic"/>
          <w:sz w:val="32"/>
          <w:szCs w:val="32"/>
          <w:rtl/>
        </w:rPr>
        <w:t>مرتين</w:t>
      </w:r>
      <w:r w:rsidRPr="00210118">
        <w:rPr>
          <w:rFonts w:ascii="Traditional Arabic" w:hAnsi="Traditional Arabic"/>
          <w:sz w:val="32"/>
          <w:szCs w:val="32"/>
          <w:rtl/>
          <w:cs/>
        </w:rPr>
        <w:t xml:space="preserve"> </w:t>
      </w:r>
      <w:r w:rsidRPr="00210118">
        <w:rPr>
          <w:rFonts w:ascii="Traditional Arabic" w:hAnsi="Traditional Arabic"/>
          <w:sz w:val="32"/>
          <w:szCs w:val="32"/>
          <w:rtl/>
        </w:rPr>
        <w:t>على</w:t>
      </w:r>
      <w:r w:rsidRPr="00210118">
        <w:rPr>
          <w:rFonts w:ascii="Traditional Arabic" w:hAnsi="Traditional Arabic"/>
          <w:sz w:val="32"/>
          <w:szCs w:val="32"/>
          <w:rtl/>
          <w:cs/>
        </w:rPr>
        <w:t xml:space="preserve"> </w:t>
      </w:r>
      <w:r w:rsidRPr="00210118">
        <w:rPr>
          <w:rFonts w:ascii="Traditional Arabic" w:hAnsi="Traditional Arabic"/>
          <w:sz w:val="32"/>
          <w:szCs w:val="32"/>
          <w:rtl/>
        </w:rPr>
        <w:t>الأقل</w:t>
      </w:r>
    </w:p>
    <w:p w:rsidR="00CE41B5" w:rsidRPr="00210118" w:rsidRDefault="00CE41B5" w:rsidP="00A616D7">
      <w:pPr>
        <w:pStyle w:val="FootnoteText"/>
        <w:spacing w:line="440" w:lineRule="exact"/>
        <w:ind w:left="281" w:firstLine="98"/>
        <w:jc w:val="both"/>
        <w:rPr>
          <w:rFonts w:ascii="Traditional Arabic" w:hAnsi="Traditional Arabic"/>
          <w:sz w:val="32"/>
          <w:szCs w:val="32"/>
          <w:rtl/>
          <w:cs/>
        </w:rPr>
      </w:pPr>
      <w:r w:rsidRPr="00210118">
        <w:rPr>
          <w:rFonts w:ascii="Traditional Arabic" w:hAnsi="Traditional Arabic"/>
          <w:sz w:val="32"/>
          <w:szCs w:val="32"/>
          <w:rtl/>
          <w:cs/>
        </w:rPr>
        <w:t>4.</w:t>
      </w:r>
      <w:r w:rsidRPr="00210118">
        <w:rPr>
          <w:rFonts w:ascii="Traditional Arabic" w:hAnsi="Traditional Arabic"/>
          <w:sz w:val="32"/>
          <w:szCs w:val="32"/>
          <w:rtl/>
          <w:cs/>
        </w:rPr>
        <w:tab/>
      </w:r>
      <w:r w:rsidRPr="00210118">
        <w:rPr>
          <w:rFonts w:ascii="Traditional Arabic" w:hAnsi="Traditional Arabic"/>
          <w:sz w:val="32"/>
          <w:szCs w:val="32"/>
          <w:rtl/>
        </w:rPr>
        <w:t>النجاح</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امتحان</w:t>
      </w:r>
      <w:r w:rsidRPr="00210118">
        <w:rPr>
          <w:rFonts w:ascii="Traditional Arabic" w:hAnsi="Traditional Arabic"/>
          <w:sz w:val="32"/>
          <w:szCs w:val="32"/>
          <w:rtl/>
          <w:cs/>
        </w:rPr>
        <w:t xml:space="preserve"> </w:t>
      </w:r>
      <w:r w:rsidRPr="00210118">
        <w:rPr>
          <w:rFonts w:ascii="Traditional Arabic" w:hAnsi="Traditional Arabic"/>
          <w:sz w:val="32"/>
          <w:szCs w:val="32"/>
          <w:rtl/>
        </w:rPr>
        <w:t>البحث</w:t>
      </w:r>
      <w:r w:rsidRPr="00210118">
        <w:rPr>
          <w:rFonts w:ascii="Traditional Arabic" w:hAnsi="Traditional Arabic"/>
          <w:sz w:val="32"/>
          <w:szCs w:val="32"/>
          <w:rtl/>
          <w:cs/>
        </w:rPr>
        <w:t xml:space="preserve"> </w:t>
      </w:r>
      <w:r w:rsidRPr="00210118">
        <w:rPr>
          <w:rFonts w:ascii="Traditional Arabic" w:hAnsi="Traditional Arabic"/>
          <w:sz w:val="32"/>
          <w:szCs w:val="32"/>
          <w:rtl/>
        </w:rPr>
        <w:t>العلمي</w:t>
      </w:r>
      <w:r w:rsidRPr="00210118">
        <w:rPr>
          <w:rFonts w:ascii="Traditional Arabic" w:hAnsi="Traditional Arabic"/>
          <w:sz w:val="32"/>
          <w:szCs w:val="32"/>
          <w:rtl/>
          <w:cs/>
        </w:rPr>
        <w:t>.</w:t>
      </w:r>
    </w:p>
    <w:p w:rsidR="00CE41B5" w:rsidRPr="00AF1046" w:rsidRDefault="00CE41B5" w:rsidP="00A616D7">
      <w:pPr>
        <w:pStyle w:val="FootnoteText"/>
        <w:spacing w:line="440" w:lineRule="exact"/>
        <w:ind w:left="364" w:firstLine="630"/>
        <w:jc w:val="both"/>
        <w:rPr>
          <w:rStyle w:val="FootnoteReference"/>
          <w:rFonts w:ascii="Lotus Linotype" w:hAnsi="Lotus Linotype" w:cs="Lotus Linotype"/>
          <w:sz w:val="32"/>
          <w:szCs w:val="32"/>
          <w:rtl/>
          <w:cs/>
        </w:rPr>
      </w:pPr>
      <w:r w:rsidRPr="00210118">
        <w:rPr>
          <w:rFonts w:ascii="Traditional Arabic" w:hAnsi="Traditional Arabic"/>
          <w:sz w:val="32"/>
          <w:szCs w:val="32"/>
          <w:rtl/>
        </w:rPr>
        <w:t>وأما</w:t>
      </w:r>
      <w:r w:rsidRPr="00210118">
        <w:rPr>
          <w:rFonts w:ascii="Traditional Arabic" w:hAnsi="Traditional Arabic"/>
          <w:sz w:val="32"/>
          <w:szCs w:val="32"/>
          <w:rtl/>
          <w:cs/>
        </w:rPr>
        <w:t xml:space="preserve"> </w:t>
      </w:r>
      <w:r w:rsidRPr="00210118">
        <w:rPr>
          <w:rFonts w:ascii="Traditional Arabic" w:hAnsi="Traditional Arabic"/>
          <w:sz w:val="32"/>
          <w:szCs w:val="32"/>
          <w:rtl/>
        </w:rPr>
        <w:t>نظام</w:t>
      </w:r>
      <w:r w:rsidRPr="00210118">
        <w:rPr>
          <w:rFonts w:ascii="Traditional Arabic" w:hAnsi="Traditional Arabic"/>
          <w:sz w:val="32"/>
          <w:szCs w:val="32"/>
          <w:rtl/>
          <w:cs/>
        </w:rPr>
        <w:t xml:space="preserve"> </w:t>
      </w:r>
      <w:r w:rsidRPr="00210118">
        <w:rPr>
          <w:rFonts w:ascii="Traditional Arabic" w:hAnsi="Traditional Arabic"/>
          <w:sz w:val="32"/>
          <w:szCs w:val="32"/>
          <w:rtl/>
        </w:rPr>
        <w:t>أ</w:t>
      </w:r>
      <w:r w:rsidRPr="00210118">
        <w:rPr>
          <w:rFonts w:ascii="Traditional Arabic" w:hAnsi="Traditional Arabic"/>
          <w:sz w:val="32"/>
          <w:szCs w:val="32"/>
          <w:rtl/>
          <w:cs/>
        </w:rPr>
        <w:t xml:space="preserve"> </w:t>
      </w:r>
      <w:r w:rsidRPr="00210118">
        <w:rPr>
          <w:rFonts w:ascii="Traditional Arabic" w:hAnsi="Traditional Arabic"/>
          <w:sz w:val="32"/>
          <w:szCs w:val="32"/>
          <w:rtl/>
        </w:rPr>
        <w:t>طريق</w:t>
      </w:r>
      <w:r w:rsidRPr="00210118">
        <w:rPr>
          <w:rFonts w:ascii="Traditional Arabic" w:hAnsi="Traditional Arabic"/>
          <w:sz w:val="32"/>
          <w:szCs w:val="32"/>
          <w:rtl/>
          <w:cs/>
        </w:rPr>
        <w:t xml:space="preserve"> </w:t>
      </w:r>
      <w:r w:rsidRPr="00210118">
        <w:rPr>
          <w:rFonts w:ascii="Traditional Arabic" w:hAnsi="Traditional Arabic"/>
          <w:sz w:val="32"/>
          <w:szCs w:val="32"/>
          <w:rtl/>
        </w:rPr>
        <w:t>أ</w:t>
      </w:r>
      <w:r w:rsidRPr="00210118">
        <w:rPr>
          <w:rFonts w:ascii="Traditional Arabic" w:hAnsi="Traditional Arabic"/>
          <w:sz w:val="32"/>
          <w:szCs w:val="32"/>
          <w:rtl/>
          <w:cs/>
        </w:rPr>
        <w:t xml:space="preserve"> (2) </w:t>
      </w:r>
      <w:r w:rsidRPr="00210118">
        <w:rPr>
          <w:rFonts w:ascii="Traditional Arabic" w:hAnsi="Traditional Arabic"/>
          <w:sz w:val="32"/>
          <w:szCs w:val="32"/>
          <w:rtl/>
        </w:rPr>
        <w:t>وهو</w:t>
      </w:r>
      <w:r w:rsidRPr="00210118">
        <w:rPr>
          <w:rFonts w:ascii="Traditional Arabic" w:hAnsi="Traditional Arabic"/>
          <w:sz w:val="32"/>
          <w:szCs w:val="32"/>
          <w:rtl/>
          <w:cs/>
        </w:rPr>
        <w:t xml:space="preserve"> </w:t>
      </w:r>
      <w:r w:rsidRPr="00210118">
        <w:rPr>
          <w:rFonts w:ascii="Traditional Arabic" w:hAnsi="Traditional Arabic"/>
          <w:sz w:val="32"/>
          <w:szCs w:val="32"/>
          <w:rtl/>
        </w:rPr>
        <w:t>نظام</w:t>
      </w:r>
      <w:r w:rsidRPr="00210118">
        <w:rPr>
          <w:rFonts w:ascii="Traditional Arabic" w:hAnsi="Traditional Arabic"/>
          <w:sz w:val="32"/>
          <w:szCs w:val="32"/>
          <w:rtl/>
          <w:cs/>
        </w:rPr>
        <w:t xml:space="preserve"> </w:t>
      </w:r>
      <w:r w:rsidRPr="00210118">
        <w:rPr>
          <w:rFonts w:ascii="Traditional Arabic" w:hAnsi="Traditional Arabic"/>
          <w:sz w:val="32"/>
          <w:szCs w:val="32"/>
          <w:rtl/>
        </w:rPr>
        <w:t>يهدف</w:t>
      </w:r>
      <w:r w:rsidRPr="00210118">
        <w:rPr>
          <w:rFonts w:ascii="Traditional Arabic" w:hAnsi="Traditional Arabic"/>
          <w:sz w:val="32"/>
          <w:szCs w:val="32"/>
          <w:rtl/>
          <w:cs/>
        </w:rPr>
        <w:t xml:space="preserve"> </w:t>
      </w:r>
      <w:r w:rsidRPr="00210118">
        <w:rPr>
          <w:rFonts w:ascii="Traditional Arabic" w:hAnsi="Traditional Arabic"/>
          <w:sz w:val="32"/>
          <w:szCs w:val="32"/>
          <w:rtl/>
        </w:rPr>
        <w:t>إلى</w:t>
      </w:r>
      <w:r w:rsidRPr="00210118">
        <w:rPr>
          <w:rFonts w:ascii="Traditional Arabic" w:hAnsi="Traditional Arabic"/>
          <w:sz w:val="32"/>
          <w:szCs w:val="32"/>
          <w:rtl/>
          <w:cs/>
        </w:rPr>
        <w:t xml:space="preserve"> </w:t>
      </w:r>
      <w:r w:rsidRPr="00210118">
        <w:rPr>
          <w:rFonts w:ascii="Traditional Arabic" w:hAnsi="Traditional Arabic"/>
          <w:sz w:val="32"/>
          <w:szCs w:val="32"/>
          <w:rtl/>
        </w:rPr>
        <w:t>تثقيف</w:t>
      </w:r>
      <w:r w:rsidRPr="00210118">
        <w:rPr>
          <w:rFonts w:ascii="Traditional Arabic" w:hAnsi="Traditional Arabic"/>
          <w:sz w:val="32"/>
          <w:szCs w:val="32"/>
          <w:rtl/>
          <w:cs/>
        </w:rPr>
        <w:t xml:space="preserve"> </w:t>
      </w:r>
      <w:r w:rsidRPr="00210118">
        <w:rPr>
          <w:rFonts w:ascii="Traditional Arabic" w:hAnsi="Traditional Arabic"/>
          <w:sz w:val="32"/>
          <w:szCs w:val="32"/>
          <w:rtl/>
        </w:rPr>
        <w:t>وتعليم</w:t>
      </w:r>
      <w:r w:rsidRPr="00210118">
        <w:rPr>
          <w:rFonts w:ascii="Traditional Arabic" w:hAnsi="Traditional Arabic"/>
          <w:sz w:val="32"/>
          <w:szCs w:val="32"/>
          <w:rtl/>
          <w:cs/>
        </w:rPr>
        <w:t xml:space="preserve"> </w:t>
      </w:r>
      <w:r w:rsidRPr="00210118">
        <w:rPr>
          <w:rFonts w:ascii="Traditional Arabic" w:hAnsi="Traditional Arabic"/>
          <w:sz w:val="32"/>
          <w:szCs w:val="32"/>
          <w:rtl/>
        </w:rPr>
        <w:t>الطلاب</w:t>
      </w:r>
      <w:r w:rsidRPr="00210118">
        <w:rPr>
          <w:rFonts w:ascii="Traditional Arabic" w:hAnsi="Traditional Arabic"/>
          <w:sz w:val="32"/>
          <w:szCs w:val="32"/>
          <w:rtl/>
          <w:cs/>
        </w:rPr>
        <w:t xml:space="preserve"> </w:t>
      </w:r>
      <w:r w:rsidRPr="00210118">
        <w:rPr>
          <w:rFonts w:ascii="Traditional Arabic" w:hAnsi="Traditional Arabic"/>
          <w:sz w:val="32"/>
          <w:szCs w:val="32"/>
          <w:rtl/>
        </w:rPr>
        <w:t>بالمواد</w:t>
      </w:r>
      <w:r w:rsidRPr="00210118">
        <w:rPr>
          <w:rFonts w:ascii="Traditional Arabic" w:hAnsi="Traditional Arabic"/>
          <w:sz w:val="32"/>
          <w:szCs w:val="32"/>
          <w:rtl/>
          <w:cs/>
        </w:rPr>
        <w:t xml:space="preserve"> </w:t>
      </w:r>
      <w:r w:rsidRPr="00210118">
        <w:rPr>
          <w:rFonts w:ascii="Traditional Arabic" w:hAnsi="Traditional Arabic"/>
          <w:sz w:val="32"/>
          <w:szCs w:val="32"/>
          <w:rtl/>
        </w:rPr>
        <w:t>التخصصية</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الدراسة</w:t>
      </w:r>
      <w:r w:rsidRPr="00210118">
        <w:rPr>
          <w:rFonts w:ascii="Traditional Arabic" w:hAnsi="Traditional Arabic"/>
          <w:sz w:val="32"/>
          <w:szCs w:val="32"/>
          <w:rtl/>
          <w:cs/>
        </w:rPr>
        <w:t xml:space="preserve"> </w:t>
      </w:r>
      <w:r w:rsidRPr="00210118">
        <w:rPr>
          <w:rFonts w:ascii="Traditional Arabic" w:hAnsi="Traditional Arabic"/>
          <w:sz w:val="32"/>
          <w:szCs w:val="32"/>
          <w:rtl/>
        </w:rPr>
        <w:t>الإسلامية</w:t>
      </w:r>
      <w:r w:rsidRPr="00210118">
        <w:rPr>
          <w:rFonts w:ascii="Traditional Arabic" w:hAnsi="Traditional Arabic"/>
          <w:sz w:val="32"/>
          <w:szCs w:val="32"/>
          <w:rtl/>
          <w:cs/>
        </w:rPr>
        <w:t xml:space="preserve"> </w:t>
      </w:r>
      <w:r w:rsidRPr="00210118">
        <w:rPr>
          <w:rFonts w:ascii="Traditional Arabic" w:hAnsi="Traditional Arabic"/>
          <w:sz w:val="32"/>
          <w:szCs w:val="32"/>
          <w:rtl/>
        </w:rPr>
        <w:t>والمواد</w:t>
      </w:r>
      <w:r w:rsidRPr="00210118">
        <w:rPr>
          <w:rFonts w:ascii="Traditional Arabic" w:hAnsi="Traditional Arabic"/>
          <w:sz w:val="32"/>
          <w:szCs w:val="32"/>
          <w:rtl/>
          <w:cs/>
        </w:rPr>
        <w:t xml:space="preserve"> </w:t>
      </w:r>
      <w:r w:rsidRPr="00210118">
        <w:rPr>
          <w:rFonts w:ascii="Traditional Arabic" w:hAnsi="Traditional Arabic"/>
          <w:sz w:val="32"/>
          <w:szCs w:val="32"/>
          <w:rtl/>
        </w:rPr>
        <w:t>المتعلقة</w:t>
      </w:r>
      <w:r w:rsidRPr="00210118">
        <w:rPr>
          <w:rFonts w:ascii="Traditional Arabic" w:hAnsi="Traditional Arabic"/>
          <w:sz w:val="32"/>
          <w:szCs w:val="32"/>
          <w:rtl/>
          <w:cs/>
        </w:rPr>
        <w:t xml:space="preserve"> </w:t>
      </w:r>
      <w:r w:rsidRPr="00210118">
        <w:rPr>
          <w:rFonts w:ascii="Traditional Arabic" w:hAnsi="Traditional Arabic"/>
          <w:sz w:val="32"/>
          <w:szCs w:val="32"/>
          <w:rtl/>
        </w:rPr>
        <w:t>بها</w:t>
      </w:r>
      <w:r w:rsidRPr="00210118">
        <w:rPr>
          <w:rFonts w:ascii="Traditional Arabic" w:hAnsi="Traditional Arabic"/>
          <w:sz w:val="32"/>
          <w:szCs w:val="32"/>
          <w:rtl/>
          <w:cs/>
        </w:rPr>
        <w:t xml:space="preserve"> </w:t>
      </w:r>
      <w:r w:rsidRPr="00210118">
        <w:rPr>
          <w:rFonts w:ascii="Traditional Arabic" w:hAnsi="Traditional Arabic"/>
          <w:sz w:val="32"/>
          <w:szCs w:val="32"/>
          <w:rtl/>
        </w:rPr>
        <w:t>مع</w:t>
      </w:r>
      <w:r w:rsidRPr="00210118">
        <w:rPr>
          <w:rFonts w:ascii="Traditional Arabic" w:hAnsi="Traditional Arabic"/>
          <w:sz w:val="32"/>
          <w:szCs w:val="32"/>
          <w:rtl/>
          <w:cs/>
        </w:rPr>
        <w:t xml:space="preserve"> </w:t>
      </w:r>
      <w:r w:rsidRPr="00210118">
        <w:rPr>
          <w:rFonts w:ascii="Traditional Arabic" w:hAnsi="Traditional Arabic"/>
          <w:sz w:val="32"/>
          <w:szCs w:val="32"/>
          <w:rtl/>
        </w:rPr>
        <w:t>كتابة</w:t>
      </w:r>
      <w:r w:rsidRPr="00210118">
        <w:rPr>
          <w:rFonts w:ascii="Traditional Arabic" w:hAnsi="Traditional Arabic"/>
          <w:sz w:val="32"/>
          <w:szCs w:val="32"/>
          <w:rtl/>
          <w:cs/>
        </w:rPr>
        <w:t xml:space="preserve"> </w:t>
      </w:r>
      <w:r w:rsidRPr="00210118">
        <w:rPr>
          <w:rFonts w:ascii="Traditional Arabic" w:hAnsi="Traditional Arabic"/>
          <w:sz w:val="32"/>
          <w:szCs w:val="32"/>
          <w:rtl/>
        </w:rPr>
        <w:t>البحث</w:t>
      </w:r>
      <w:r w:rsidRPr="00210118">
        <w:rPr>
          <w:rFonts w:ascii="Traditional Arabic" w:hAnsi="Traditional Arabic"/>
          <w:sz w:val="32"/>
          <w:szCs w:val="32"/>
          <w:rtl/>
          <w:cs/>
        </w:rPr>
        <w:t xml:space="preserve"> </w:t>
      </w:r>
      <w:r w:rsidRPr="00210118">
        <w:rPr>
          <w:rFonts w:ascii="Traditional Arabic" w:hAnsi="Traditional Arabic"/>
          <w:sz w:val="32"/>
          <w:szCs w:val="32"/>
          <w:rtl/>
        </w:rPr>
        <w:t>العلمي</w:t>
      </w:r>
      <w:r w:rsidRPr="00210118">
        <w:rPr>
          <w:rFonts w:ascii="Traditional Arabic" w:hAnsi="Traditional Arabic"/>
          <w:sz w:val="32"/>
          <w:szCs w:val="32"/>
          <w:rtl/>
          <w:cs/>
        </w:rPr>
        <w:t xml:space="preserve"> </w:t>
      </w:r>
      <w:r w:rsidRPr="00210118">
        <w:rPr>
          <w:rFonts w:ascii="Traditional Arabic" w:hAnsi="Traditional Arabic"/>
          <w:sz w:val="32"/>
          <w:szCs w:val="32"/>
          <w:rtl/>
        </w:rPr>
        <w:t>والنجاح</w:t>
      </w:r>
      <w:r w:rsidRPr="00210118">
        <w:rPr>
          <w:rFonts w:ascii="Traditional Arabic" w:hAnsi="Traditional Arabic"/>
          <w:sz w:val="32"/>
          <w:szCs w:val="32"/>
          <w:rtl/>
          <w:cs/>
        </w:rPr>
        <w:t xml:space="preserve"> </w:t>
      </w:r>
      <w:r w:rsidRPr="00210118">
        <w:rPr>
          <w:rFonts w:ascii="Traditional Arabic" w:hAnsi="Traditional Arabic"/>
          <w:sz w:val="32"/>
          <w:szCs w:val="32"/>
          <w:rtl/>
        </w:rPr>
        <w:t>في</w:t>
      </w:r>
      <w:r w:rsidRPr="00210118">
        <w:rPr>
          <w:rFonts w:ascii="Traditional Arabic" w:hAnsi="Traditional Arabic"/>
          <w:sz w:val="32"/>
          <w:szCs w:val="32"/>
          <w:rtl/>
          <w:cs/>
        </w:rPr>
        <w:t xml:space="preserve"> </w:t>
      </w:r>
      <w:r w:rsidRPr="00210118">
        <w:rPr>
          <w:rFonts w:ascii="Traditional Arabic" w:hAnsi="Traditional Arabic"/>
          <w:sz w:val="32"/>
          <w:szCs w:val="32"/>
          <w:rtl/>
        </w:rPr>
        <w:t>امتحانه</w:t>
      </w:r>
      <w:r w:rsidRPr="00210118">
        <w:rPr>
          <w:rFonts w:ascii="Traditional Arabic" w:hAnsi="Traditional Arabic"/>
          <w:sz w:val="32"/>
          <w:szCs w:val="32"/>
          <w:rtl/>
          <w:cs/>
        </w:rPr>
        <w:t xml:space="preserve"> </w:t>
      </w:r>
      <w:r w:rsidRPr="00210118">
        <w:rPr>
          <w:rFonts w:ascii="Traditional Arabic" w:hAnsi="Traditional Arabic"/>
          <w:sz w:val="32"/>
          <w:szCs w:val="32"/>
          <w:rtl/>
        </w:rPr>
        <w:t>لا</w:t>
      </w:r>
      <w:r w:rsidRPr="00210118">
        <w:rPr>
          <w:rFonts w:ascii="Traditional Arabic" w:hAnsi="Traditional Arabic"/>
          <w:sz w:val="32"/>
          <w:szCs w:val="32"/>
          <w:rtl/>
          <w:cs/>
        </w:rPr>
        <w:t xml:space="preserve"> </w:t>
      </w:r>
      <w:r w:rsidRPr="00210118">
        <w:rPr>
          <w:rFonts w:ascii="Traditional Arabic" w:hAnsi="Traditional Arabic"/>
          <w:sz w:val="32"/>
          <w:szCs w:val="32"/>
          <w:rtl/>
        </w:rPr>
        <w:t>يقل</w:t>
      </w:r>
      <w:r w:rsidRPr="00210118">
        <w:rPr>
          <w:rFonts w:ascii="Traditional Arabic" w:hAnsi="Traditional Arabic"/>
          <w:sz w:val="32"/>
          <w:szCs w:val="32"/>
          <w:rtl/>
          <w:cs/>
        </w:rPr>
        <w:t xml:space="preserve"> </w:t>
      </w:r>
      <w:r w:rsidRPr="00210118">
        <w:rPr>
          <w:rFonts w:ascii="Traditional Arabic" w:hAnsi="Traditional Arabic"/>
          <w:sz w:val="32"/>
          <w:szCs w:val="32"/>
          <w:rtl/>
        </w:rPr>
        <w:t>عن</w:t>
      </w:r>
      <w:r w:rsidRPr="00210118">
        <w:rPr>
          <w:rFonts w:ascii="Traditional Arabic" w:hAnsi="Traditional Arabic"/>
          <w:sz w:val="32"/>
          <w:szCs w:val="32"/>
          <w:rtl/>
          <w:cs/>
        </w:rPr>
        <w:t xml:space="preserve"> 36 </w:t>
      </w:r>
      <w:r w:rsidRPr="00210118">
        <w:rPr>
          <w:rFonts w:ascii="Traditional Arabic" w:hAnsi="Traditional Arabic"/>
          <w:sz w:val="32"/>
          <w:szCs w:val="32"/>
          <w:rtl/>
        </w:rPr>
        <w:t>وحدة</w:t>
      </w:r>
      <w:r w:rsidRPr="00210118">
        <w:rPr>
          <w:rFonts w:ascii="Traditional Arabic" w:hAnsi="Traditional Arabic"/>
          <w:sz w:val="32"/>
          <w:szCs w:val="32"/>
          <w:rtl/>
          <w:cs/>
        </w:rPr>
        <w:t xml:space="preserve"> </w:t>
      </w:r>
      <w:r w:rsidRPr="00210118">
        <w:rPr>
          <w:rFonts w:ascii="Traditional Arabic" w:hAnsi="Traditional Arabic"/>
          <w:sz w:val="32"/>
          <w:szCs w:val="32"/>
          <w:rtl/>
        </w:rPr>
        <w:t>دراسية</w:t>
      </w:r>
      <w:r w:rsidRPr="00210118">
        <w:rPr>
          <w:rFonts w:ascii="Traditional Arabic" w:hAnsi="Traditional Arabic"/>
          <w:sz w:val="32"/>
          <w:szCs w:val="32"/>
          <w:rtl/>
          <w:cs/>
        </w:rPr>
        <w:t>.</w:t>
      </w:r>
    </w:p>
  </w:footnote>
  <w:footnote w:id="300">
    <w:p w:rsidR="00CE41B5" w:rsidRPr="003D233C" w:rsidRDefault="00CE41B5" w:rsidP="00A616D7">
      <w:pPr>
        <w:pStyle w:val="FootnoteText"/>
        <w:spacing w:line="440" w:lineRule="exact"/>
        <w:ind w:left="281" w:hanging="283"/>
        <w:jc w:val="lowKashida"/>
        <w:rPr>
          <w:rStyle w:val="FootnoteReference"/>
          <w:rFonts w:asciiTheme="majorBidi" w:hAnsiTheme="majorBidi" w:cstheme="majorBidi"/>
          <w:sz w:val="32"/>
          <w:szCs w:val="32"/>
          <w:vertAlign w:val="baseline"/>
          <w:rtl/>
          <w:cs/>
        </w:rPr>
      </w:pPr>
      <w:r w:rsidRPr="00345820">
        <w:rPr>
          <w:rStyle w:val="FootnoteReference"/>
          <w:rFonts w:ascii="Traditional Arabic" w:hAnsi="Traditional Arabic"/>
          <w:sz w:val="32"/>
          <w:szCs w:val="32"/>
          <w:rtl/>
          <w:cs/>
        </w:rPr>
        <w:t>(</w:t>
      </w:r>
      <w:r w:rsidRPr="00345820">
        <w:rPr>
          <w:rStyle w:val="FootnoteReference"/>
          <w:rFonts w:ascii="Traditional Arabic" w:hAnsi="Traditional Arabic"/>
          <w:sz w:val="32"/>
          <w:szCs w:val="32"/>
          <w:rtl/>
        </w:rPr>
        <w:footnoteRef/>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345820">
        <w:rPr>
          <w:rFonts w:ascii="Traditional Arabic" w:hAnsi="Traditional Arabic"/>
          <w:sz w:val="32"/>
          <w:szCs w:val="32"/>
          <w:rtl/>
          <w:cs/>
        </w:rPr>
        <w:t xml:space="preserve"> </w:t>
      </w:r>
      <w:r w:rsidRPr="00345820">
        <w:rPr>
          <w:rFonts w:ascii="Traditional Arabic" w:hAnsi="Traditional Arabic"/>
          <w:sz w:val="32"/>
          <w:szCs w:val="32"/>
          <w:rtl/>
        </w:rPr>
        <w:t>عام</w:t>
      </w:r>
      <w:r w:rsidRPr="00345820">
        <w:rPr>
          <w:rFonts w:ascii="Traditional Arabic" w:hAnsi="Traditional Arabic"/>
          <w:sz w:val="32"/>
          <w:szCs w:val="32"/>
          <w:rtl/>
          <w:cs/>
        </w:rPr>
        <w:t xml:space="preserve"> 2556 </w:t>
      </w:r>
      <w:r w:rsidRPr="00345820">
        <w:rPr>
          <w:rFonts w:ascii="Traditional Arabic" w:hAnsi="Traditional Arabic"/>
          <w:sz w:val="32"/>
          <w:szCs w:val="32"/>
          <w:rtl/>
        </w:rPr>
        <w:t>بوذي،</w:t>
      </w:r>
      <w:r w:rsidRPr="00345820">
        <w:rPr>
          <w:rFonts w:ascii="Traditional Arabic" w:hAnsi="Traditional Arabic"/>
          <w:sz w:val="32"/>
          <w:szCs w:val="32"/>
          <w:rtl/>
          <w:cs/>
        </w:rPr>
        <w:t xml:space="preserve"> ( 2014 </w:t>
      </w:r>
      <w:r w:rsidRPr="00345820">
        <w:rPr>
          <w:rFonts w:ascii="Traditional Arabic" w:hAnsi="Traditional Arabic"/>
          <w:sz w:val="32"/>
          <w:szCs w:val="32"/>
          <w:rtl/>
        </w:rPr>
        <w:t>م</w:t>
      </w:r>
      <w:r w:rsidRPr="00345820">
        <w:rPr>
          <w:rFonts w:ascii="Traditional Arabic" w:hAnsi="Traditional Arabic"/>
          <w:sz w:val="32"/>
          <w:szCs w:val="32"/>
          <w:rtl/>
          <w:cs/>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جامعة</w:t>
      </w:r>
      <w:r w:rsidRPr="00345820">
        <w:rPr>
          <w:rFonts w:ascii="Traditional Arabic" w:hAnsi="Traditional Arabic"/>
          <w:sz w:val="32"/>
          <w:szCs w:val="32"/>
          <w:rtl/>
          <w:cs/>
        </w:rPr>
        <w:t xml:space="preserve"> </w:t>
      </w:r>
      <w:r w:rsidRPr="00345820">
        <w:rPr>
          <w:rFonts w:ascii="Traditional Arabic" w:hAnsi="Traditional Arabic"/>
          <w:sz w:val="32"/>
          <w:szCs w:val="32"/>
          <w:rtl/>
        </w:rPr>
        <w:t>الأمير</w:t>
      </w:r>
      <w:r w:rsidRPr="00345820">
        <w:rPr>
          <w:rFonts w:ascii="Traditional Arabic" w:hAnsi="Traditional Arabic"/>
          <w:sz w:val="32"/>
          <w:szCs w:val="32"/>
          <w:rtl/>
          <w:cs/>
        </w:rPr>
        <w:t xml:space="preserve"> </w:t>
      </w:r>
      <w:r w:rsidRPr="00345820">
        <w:rPr>
          <w:rFonts w:ascii="Traditional Arabic" w:hAnsi="Traditional Arabic"/>
          <w:sz w:val="32"/>
          <w:szCs w:val="32"/>
          <w:rtl/>
        </w:rPr>
        <w:t>سونجكلا</w:t>
      </w:r>
      <w:r w:rsidRPr="00345820">
        <w:rPr>
          <w:rFonts w:ascii="Traditional Arabic" w:hAnsi="Traditional Arabic"/>
          <w:sz w:val="32"/>
          <w:szCs w:val="32"/>
          <w:rtl/>
          <w:cs/>
        </w:rPr>
        <w:t xml:space="preserve"> </w:t>
      </w:r>
      <w:r w:rsidRPr="00345820">
        <w:rPr>
          <w:rFonts w:ascii="Traditional Arabic" w:hAnsi="Traditional Arabic"/>
          <w:sz w:val="32"/>
          <w:szCs w:val="32"/>
          <w:rtl/>
        </w:rPr>
        <w:t>نكرين،</w:t>
      </w:r>
      <w:r w:rsidRPr="00345820">
        <w:rPr>
          <w:rFonts w:ascii="Traditional Arabic" w:hAnsi="Traditional Arabic"/>
          <w:sz w:val="32"/>
          <w:szCs w:val="32"/>
          <w:rtl/>
          <w:cs/>
        </w:rPr>
        <w:t xml:space="preserve"> </w:t>
      </w:r>
      <w:r w:rsidRPr="00345820">
        <w:rPr>
          <w:rFonts w:ascii="Traditional Arabic" w:hAnsi="Traditional Arabic"/>
          <w:sz w:val="32"/>
          <w:szCs w:val="32"/>
          <w:rtl/>
        </w:rPr>
        <w:t>فرع</w:t>
      </w:r>
      <w:r w:rsidRPr="00345820">
        <w:rPr>
          <w:rFonts w:ascii="Traditional Arabic" w:hAnsi="Traditional Arabic"/>
          <w:sz w:val="32"/>
          <w:szCs w:val="32"/>
          <w:rtl/>
          <w:cs/>
        </w:rPr>
        <w:t xml:space="preserve"> </w:t>
      </w:r>
      <w:r w:rsidRPr="00345820">
        <w:rPr>
          <w:rFonts w:ascii="Traditional Arabic" w:hAnsi="Traditional Arabic"/>
          <w:sz w:val="32"/>
          <w:szCs w:val="32"/>
          <w:rtl/>
        </w:rPr>
        <w:t>الفطاني،</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w:t>
      </w:r>
      <w:r>
        <w:rPr>
          <w:rFonts w:ascii="Traditional Arabic" w:hAnsi="Traditional Arabic" w:hint="cs"/>
          <w:sz w:val="32"/>
          <w:szCs w:val="32"/>
          <w:rtl/>
        </w:rPr>
        <w:t xml:space="preserve">256 وما بعدها، </w:t>
      </w:r>
      <w:r w:rsidRPr="00345820">
        <w:rPr>
          <w:rFonts w:ascii="Traditional Arabic" w:hAnsi="Traditional Arabic"/>
          <w:sz w:val="32"/>
          <w:szCs w:val="32"/>
          <w:rtl/>
        </w:rPr>
        <w:t>وموقع</w:t>
      </w:r>
      <w:r w:rsidRPr="00345820">
        <w:rPr>
          <w:rFonts w:ascii="Traditional Arabic" w:hAnsi="Traditional Arabic"/>
          <w:sz w:val="32"/>
          <w:szCs w:val="32"/>
          <w:rtl/>
          <w:cs/>
        </w:rPr>
        <w:t xml:space="preserve">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A616D7">
        <w:rPr>
          <w:rFonts w:ascii="Angsana New" w:hAnsi="Angsana New" w:cs="Angsana New"/>
          <w:sz w:val="32"/>
          <w:szCs w:val="32"/>
          <w:rtl/>
          <w:cs/>
        </w:rPr>
        <w:t xml:space="preserve"> </w:t>
      </w:r>
      <w:r w:rsidRPr="00A616D7">
        <w:rPr>
          <w:rFonts w:ascii="Angsana New" w:hAnsi="Angsana New" w:cs="Angsana New"/>
          <w:sz w:val="32"/>
          <w:szCs w:val="32"/>
          <w:rtl/>
        </w:rPr>
        <w:t>(</w:t>
      </w:r>
      <w:r w:rsidRPr="00A616D7">
        <w:rPr>
          <w:rFonts w:ascii="Angsana New" w:hAnsi="Angsana New" w:cs="Angsana New"/>
          <w:sz w:val="32"/>
          <w:szCs w:val="32"/>
        </w:rPr>
        <w:t>http://www.major.psu.ac.th</w:t>
      </w:r>
      <w:r w:rsidRPr="00A616D7">
        <w:rPr>
          <w:rFonts w:ascii="Angsana New" w:hAnsi="Angsana New" w:cs="Angsana New"/>
          <w:sz w:val="32"/>
          <w:szCs w:val="32"/>
          <w:rtl/>
        </w:rPr>
        <w:t>)</w:t>
      </w:r>
      <w:r>
        <w:rPr>
          <w:rFonts w:ascii="Angsana New" w:hAnsi="Angsana New" w:cs="Angsana New" w:hint="cs"/>
          <w:sz w:val="32"/>
          <w:szCs w:val="32"/>
          <w:rtl/>
        </w:rPr>
        <w:t>.</w:t>
      </w:r>
      <w:r>
        <w:rPr>
          <w:rFonts w:ascii="Lotus Linotype" w:hAnsi="Lotus Linotype" w:cs="Lotus Linotype" w:hint="cs"/>
          <w:sz w:val="32"/>
          <w:szCs w:val="32"/>
          <w:rtl/>
        </w:rPr>
        <w:t xml:space="preserve"> </w:t>
      </w:r>
      <w:r>
        <w:rPr>
          <w:rFonts w:ascii="Lotus Linotype" w:hAnsi="Lotus Linotype" w:cs="Lotus Linotype" w:hint="cs"/>
          <w:sz w:val="32"/>
          <w:szCs w:val="32"/>
          <w:rtl/>
          <w:cs/>
        </w:rPr>
        <w:t xml:space="preserve"> </w:t>
      </w:r>
    </w:p>
  </w:footnote>
  <w:footnote w:id="301">
    <w:p w:rsidR="00CE41B5" w:rsidRPr="003D233C" w:rsidRDefault="00CE41B5" w:rsidP="00A616D7">
      <w:pPr>
        <w:pStyle w:val="FootnoteText"/>
        <w:spacing w:line="440" w:lineRule="exact"/>
        <w:ind w:left="281" w:hanging="283"/>
        <w:jc w:val="lowKashida"/>
        <w:rPr>
          <w:rStyle w:val="FootnoteReference"/>
          <w:rFonts w:asciiTheme="majorBidi" w:hAnsiTheme="majorBidi" w:cstheme="majorBidi"/>
          <w:sz w:val="32"/>
          <w:szCs w:val="32"/>
          <w:vertAlign w:val="baseline"/>
          <w:rtl/>
          <w:cs/>
        </w:rPr>
      </w:pPr>
      <w:r w:rsidRPr="00345820">
        <w:rPr>
          <w:rStyle w:val="FootnoteReference"/>
          <w:rFonts w:ascii="Traditional Arabic" w:hAnsi="Traditional Arabic"/>
          <w:sz w:val="32"/>
          <w:szCs w:val="32"/>
          <w:rtl/>
          <w:cs/>
        </w:rPr>
        <w:t>(</w:t>
      </w:r>
      <w:r w:rsidRPr="00345820">
        <w:rPr>
          <w:rStyle w:val="FootnoteReference"/>
          <w:rFonts w:ascii="Traditional Arabic" w:hAnsi="Traditional Arabic"/>
          <w:sz w:val="32"/>
          <w:szCs w:val="32"/>
          <w:rtl/>
        </w:rPr>
        <w:footnoteRef/>
      </w:r>
      <w:r w:rsidRPr="00345820">
        <w:rPr>
          <w:rStyle w:val="FootnoteReference"/>
          <w:rFonts w:ascii="Traditional Arabic" w:hAnsi="Traditional Arabic"/>
          <w:sz w:val="32"/>
          <w:szCs w:val="32"/>
          <w:rtl/>
          <w:cs/>
        </w:rPr>
        <w:t xml:space="preserve">)  </w:t>
      </w:r>
      <w:r w:rsidRPr="00345820">
        <w:rPr>
          <w:rFonts w:ascii="Traditional Arabic" w:hAnsi="Traditional Arabic"/>
          <w:sz w:val="32"/>
          <w:szCs w:val="32"/>
          <w:rtl/>
        </w:rPr>
        <w:t>ينظر</w:t>
      </w:r>
      <w:r w:rsidRPr="00345820">
        <w:rPr>
          <w:rFonts w:ascii="Traditional Arabic" w:hAnsi="Traditional Arabic"/>
          <w:sz w:val="32"/>
          <w:szCs w:val="32"/>
          <w:rtl/>
          <w:cs/>
        </w:rPr>
        <w:t xml:space="preserve"> :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sidRPr="00345820">
        <w:rPr>
          <w:rFonts w:ascii="Traditional Arabic" w:hAnsi="Traditional Arabic"/>
          <w:sz w:val="32"/>
          <w:szCs w:val="32"/>
          <w:rtl/>
          <w:cs/>
        </w:rPr>
        <w:t xml:space="preserve"> </w:t>
      </w:r>
      <w:r w:rsidRPr="00345820">
        <w:rPr>
          <w:rFonts w:ascii="Traditional Arabic" w:hAnsi="Traditional Arabic"/>
          <w:sz w:val="32"/>
          <w:szCs w:val="32"/>
          <w:rtl/>
        </w:rPr>
        <w:t>عام</w:t>
      </w:r>
      <w:r w:rsidRPr="00345820">
        <w:rPr>
          <w:rFonts w:ascii="Traditional Arabic" w:hAnsi="Traditional Arabic"/>
          <w:sz w:val="32"/>
          <w:szCs w:val="32"/>
          <w:rtl/>
          <w:cs/>
        </w:rPr>
        <w:t xml:space="preserve"> 2556 </w:t>
      </w:r>
      <w:r w:rsidRPr="00345820">
        <w:rPr>
          <w:rFonts w:ascii="Traditional Arabic" w:hAnsi="Traditional Arabic"/>
          <w:sz w:val="32"/>
          <w:szCs w:val="32"/>
          <w:rtl/>
        </w:rPr>
        <w:t>بوذي،</w:t>
      </w:r>
      <w:r w:rsidRPr="00345820">
        <w:rPr>
          <w:rFonts w:ascii="Traditional Arabic" w:hAnsi="Traditional Arabic"/>
          <w:sz w:val="32"/>
          <w:szCs w:val="32"/>
          <w:rtl/>
          <w:cs/>
        </w:rPr>
        <w:t xml:space="preserve"> ( 2014 </w:t>
      </w:r>
      <w:r w:rsidRPr="00345820">
        <w:rPr>
          <w:rFonts w:ascii="Traditional Arabic" w:hAnsi="Traditional Arabic"/>
          <w:sz w:val="32"/>
          <w:szCs w:val="32"/>
          <w:rtl/>
        </w:rPr>
        <w:t>م</w:t>
      </w:r>
      <w:r w:rsidRPr="00345820">
        <w:rPr>
          <w:rFonts w:ascii="Traditional Arabic" w:hAnsi="Traditional Arabic"/>
          <w:sz w:val="32"/>
          <w:szCs w:val="32"/>
          <w:rtl/>
          <w:cs/>
        </w:rPr>
        <w:t xml:space="preserve">  )</w:t>
      </w:r>
      <w:r w:rsidRPr="00345820">
        <w:rPr>
          <w:rFonts w:ascii="Traditional Arabic" w:hAnsi="Traditional Arabic"/>
          <w:sz w:val="32"/>
          <w:szCs w:val="32"/>
          <w:rtl/>
        </w:rPr>
        <w:t>،</w:t>
      </w:r>
      <w:r w:rsidRPr="00345820">
        <w:rPr>
          <w:rFonts w:ascii="Traditional Arabic" w:hAnsi="Traditional Arabic"/>
          <w:sz w:val="32"/>
          <w:szCs w:val="32"/>
          <w:rtl/>
          <w:cs/>
        </w:rPr>
        <w:t xml:space="preserve"> </w:t>
      </w:r>
      <w:r w:rsidRPr="00345820">
        <w:rPr>
          <w:rFonts w:ascii="Traditional Arabic" w:hAnsi="Traditional Arabic"/>
          <w:sz w:val="32"/>
          <w:szCs w:val="32"/>
          <w:rtl/>
        </w:rPr>
        <w:t>جامعة</w:t>
      </w:r>
      <w:r w:rsidRPr="00345820">
        <w:rPr>
          <w:rFonts w:ascii="Traditional Arabic" w:hAnsi="Traditional Arabic"/>
          <w:sz w:val="32"/>
          <w:szCs w:val="32"/>
          <w:rtl/>
          <w:cs/>
        </w:rPr>
        <w:t xml:space="preserve"> </w:t>
      </w:r>
      <w:r w:rsidRPr="00345820">
        <w:rPr>
          <w:rFonts w:ascii="Traditional Arabic" w:hAnsi="Traditional Arabic"/>
          <w:sz w:val="32"/>
          <w:szCs w:val="32"/>
          <w:rtl/>
        </w:rPr>
        <w:t>الأمير</w:t>
      </w:r>
      <w:r w:rsidRPr="00345820">
        <w:rPr>
          <w:rFonts w:ascii="Traditional Arabic" w:hAnsi="Traditional Arabic"/>
          <w:sz w:val="32"/>
          <w:szCs w:val="32"/>
          <w:rtl/>
          <w:cs/>
        </w:rPr>
        <w:t xml:space="preserve"> </w:t>
      </w:r>
      <w:r w:rsidRPr="00345820">
        <w:rPr>
          <w:rFonts w:ascii="Traditional Arabic" w:hAnsi="Traditional Arabic"/>
          <w:sz w:val="32"/>
          <w:szCs w:val="32"/>
          <w:rtl/>
        </w:rPr>
        <w:t>سونجكلا</w:t>
      </w:r>
      <w:r w:rsidRPr="00345820">
        <w:rPr>
          <w:rFonts w:ascii="Traditional Arabic" w:hAnsi="Traditional Arabic"/>
          <w:sz w:val="32"/>
          <w:szCs w:val="32"/>
          <w:rtl/>
          <w:cs/>
        </w:rPr>
        <w:t xml:space="preserve"> </w:t>
      </w:r>
      <w:r w:rsidRPr="00345820">
        <w:rPr>
          <w:rFonts w:ascii="Traditional Arabic" w:hAnsi="Traditional Arabic"/>
          <w:sz w:val="32"/>
          <w:szCs w:val="32"/>
          <w:rtl/>
        </w:rPr>
        <w:t>نكرين،</w:t>
      </w:r>
      <w:r w:rsidRPr="00345820">
        <w:rPr>
          <w:rFonts w:ascii="Traditional Arabic" w:hAnsi="Traditional Arabic"/>
          <w:sz w:val="32"/>
          <w:szCs w:val="32"/>
          <w:rtl/>
          <w:cs/>
        </w:rPr>
        <w:t xml:space="preserve"> </w:t>
      </w:r>
      <w:r w:rsidRPr="00345820">
        <w:rPr>
          <w:rFonts w:ascii="Traditional Arabic" w:hAnsi="Traditional Arabic"/>
          <w:sz w:val="32"/>
          <w:szCs w:val="32"/>
          <w:rtl/>
        </w:rPr>
        <w:t>فرع</w:t>
      </w:r>
      <w:r w:rsidRPr="00345820">
        <w:rPr>
          <w:rFonts w:ascii="Traditional Arabic" w:hAnsi="Traditional Arabic"/>
          <w:sz w:val="32"/>
          <w:szCs w:val="32"/>
          <w:rtl/>
          <w:cs/>
        </w:rPr>
        <w:t xml:space="preserve"> </w:t>
      </w:r>
      <w:r w:rsidRPr="00345820">
        <w:rPr>
          <w:rFonts w:ascii="Traditional Arabic" w:hAnsi="Traditional Arabic"/>
          <w:sz w:val="32"/>
          <w:szCs w:val="32"/>
          <w:rtl/>
        </w:rPr>
        <w:t>الفطاني،</w:t>
      </w:r>
      <w:r w:rsidRPr="00345820">
        <w:rPr>
          <w:rFonts w:ascii="Traditional Arabic" w:hAnsi="Traditional Arabic"/>
          <w:sz w:val="32"/>
          <w:szCs w:val="32"/>
          <w:rtl/>
          <w:cs/>
        </w:rPr>
        <w:t xml:space="preserve"> </w:t>
      </w:r>
      <w:r w:rsidRPr="00345820">
        <w:rPr>
          <w:rFonts w:ascii="Traditional Arabic" w:hAnsi="Traditional Arabic"/>
          <w:sz w:val="32"/>
          <w:szCs w:val="32"/>
          <w:rtl/>
        </w:rPr>
        <w:t>ص</w:t>
      </w:r>
      <w:r w:rsidRPr="00345820">
        <w:rPr>
          <w:rFonts w:ascii="Traditional Arabic" w:hAnsi="Traditional Arabic"/>
          <w:sz w:val="32"/>
          <w:szCs w:val="32"/>
          <w:rtl/>
          <w:cs/>
        </w:rPr>
        <w:t xml:space="preserve"> 576 – 615.</w:t>
      </w:r>
      <w:r w:rsidRPr="00345820">
        <w:rPr>
          <w:rFonts w:ascii="Traditional Arabic" w:hAnsi="Traditional Arabic"/>
          <w:sz w:val="32"/>
          <w:szCs w:val="32"/>
          <w:rtl/>
        </w:rPr>
        <w:t>وموقع</w:t>
      </w:r>
      <w:r w:rsidRPr="00345820">
        <w:rPr>
          <w:rFonts w:ascii="Traditional Arabic" w:hAnsi="Traditional Arabic"/>
          <w:sz w:val="32"/>
          <w:szCs w:val="32"/>
          <w:rtl/>
          <w:cs/>
        </w:rPr>
        <w:t xml:space="preserve"> </w:t>
      </w:r>
      <w:r w:rsidRPr="00345820">
        <w:rPr>
          <w:rFonts w:ascii="Traditional Arabic" w:hAnsi="Traditional Arabic"/>
          <w:sz w:val="32"/>
          <w:szCs w:val="32"/>
          <w:rtl/>
        </w:rPr>
        <w:t>دليل</w:t>
      </w:r>
      <w:r w:rsidRPr="00345820">
        <w:rPr>
          <w:rFonts w:ascii="Traditional Arabic" w:hAnsi="Traditional Arabic"/>
          <w:sz w:val="32"/>
          <w:szCs w:val="32"/>
          <w:rtl/>
          <w:cs/>
        </w:rPr>
        <w:t xml:space="preserve"> </w:t>
      </w:r>
      <w:r w:rsidRPr="00345820">
        <w:rPr>
          <w:rFonts w:ascii="Traditional Arabic" w:hAnsi="Traditional Arabic"/>
          <w:sz w:val="32"/>
          <w:szCs w:val="32"/>
          <w:rtl/>
        </w:rPr>
        <w:t>الجامعي</w:t>
      </w:r>
      <w:r>
        <w:rPr>
          <w:rFonts w:ascii="Lotus Linotype" w:hAnsi="Lotus Linotype" w:cs="Lotus Linotype" w:hint="cs"/>
          <w:sz w:val="32"/>
          <w:szCs w:val="32"/>
          <w:rtl/>
          <w:cs/>
        </w:rPr>
        <w:t xml:space="preserve"> :</w:t>
      </w:r>
      <w:r>
        <w:rPr>
          <w:rFonts w:ascii="Lotus Linotype" w:hAnsi="Lotus Linotype" w:cs="Lotus Linotype" w:hint="cs"/>
          <w:sz w:val="32"/>
          <w:szCs w:val="32"/>
          <w:rtl/>
        </w:rPr>
        <w:t xml:space="preserve"> </w:t>
      </w:r>
      <w:r w:rsidRPr="00A616D7">
        <w:rPr>
          <w:rFonts w:ascii="Angsana New" w:hAnsi="Angsana New" w:cs="Angsana New"/>
          <w:sz w:val="32"/>
          <w:szCs w:val="32"/>
          <w:rtl/>
        </w:rPr>
        <w:t xml:space="preserve">(  </w:t>
      </w:r>
      <w:r w:rsidRPr="00A616D7">
        <w:rPr>
          <w:rFonts w:ascii="Angsana New" w:hAnsi="Angsana New" w:cs="Angsana New"/>
          <w:sz w:val="32"/>
          <w:szCs w:val="32"/>
        </w:rPr>
        <w:t>http://www.major.psu.ac.th</w:t>
      </w:r>
      <w:r w:rsidRPr="00A616D7">
        <w:rPr>
          <w:rFonts w:ascii="Angsana New" w:hAnsi="Angsana New" w:cs="Angsana New"/>
          <w:sz w:val="32"/>
          <w:szCs w:val="32"/>
          <w:rtl/>
        </w:rPr>
        <w:t>)</w:t>
      </w:r>
      <w:r>
        <w:rPr>
          <w:rFonts w:ascii="Angsana New" w:hAnsi="Angsana New" w:cs="Angsana New" w:hint="cs"/>
          <w:sz w:val="32"/>
          <w:szCs w:val="32"/>
          <w:rtl/>
        </w:rPr>
        <w:t>.</w:t>
      </w:r>
    </w:p>
  </w:footnote>
  <w:footnote w:id="302">
    <w:p w:rsidR="00CE41B5" w:rsidRPr="00704900" w:rsidRDefault="00CE41B5" w:rsidP="00A603D6">
      <w:pPr>
        <w:pStyle w:val="FootnoteText"/>
        <w:spacing w:line="440" w:lineRule="exact"/>
        <w:ind w:left="281" w:hanging="283"/>
        <w:jc w:val="lowKashida"/>
        <w:rPr>
          <w:rStyle w:val="FootnoteReference"/>
          <w:rFonts w:ascii="Traditional Arabic" w:hAnsi="Traditional Arabic"/>
          <w:sz w:val="32"/>
          <w:szCs w:val="32"/>
          <w:rtl/>
        </w:rPr>
      </w:pPr>
      <w:r w:rsidRPr="00704900">
        <w:rPr>
          <w:rStyle w:val="FootnoteReference"/>
          <w:rFonts w:ascii="Traditional Arabic" w:hAnsi="Traditional Arabic"/>
          <w:sz w:val="32"/>
          <w:szCs w:val="32"/>
          <w:rtl/>
        </w:rPr>
        <w:t>(</w:t>
      </w:r>
      <w:r w:rsidRPr="00704900">
        <w:rPr>
          <w:rStyle w:val="FootnoteReference"/>
          <w:rFonts w:ascii="Traditional Arabic" w:hAnsi="Traditional Arabic"/>
          <w:sz w:val="32"/>
          <w:szCs w:val="32"/>
          <w:rtl/>
        </w:rPr>
        <w:footnoteRef/>
      </w:r>
      <w:r w:rsidRPr="00704900">
        <w:rPr>
          <w:rStyle w:val="FootnoteReference"/>
          <w:rFonts w:ascii="Traditional Arabic" w:hAnsi="Traditional Arabic"/>
          <w:sz w:val="32"/>
          <w:szCs w:val="32"/>
          <w:rtl/>
        </w:rPr>
        <w:t xml:space="preserve">)  </w:t>
      </w:r>
      <w:r>
        <w:rPr>
          <w:rFonts w:ascii="Traditional Arabic" w:hAnsi="Traditional Arabic" w:hint="cs"/>
          <w:sz w:val="32"/>
          <w:szCs w:val="32"/>
          <w:rtl/>
        </w:rPr>
        <w:t>سبق تخريجه في ص 163.</w:t>
      </w:r>
    </w:p>
  </w:footnote>
  <w:footnote w:id="303">
    <w:p w:rsidR="00CE41B5" w:rsidRPr="00F50673" w:rsidRDefault="00CE41B5" w:rsidP="00AD6F0F">
      <w:pPr>
        <w:pStyle w:val="FootnoteText"/>
        <w:spacing w:line="440" w:lineRule="exact"/>
        <w:ind w:left="281" w:hanging="283"/>
        <w:jc w:val="lowKashida"/>
        <w:rPr>
          <w:rStyle w:val="FootnoteReference"/>
          <w:rFonts w:ascii="Traditional Arabic" w:hAnsi="Traditional Arabic"/>
          <w:sz w:val="32"/>
          <w:szCs w:val="32"/>
          <w:vertAlign w:val="baseline"/>
          <w:rtl/>
        </w:rPr>
      </w:pPr>
      <w:r w:rsidRPr="00704900">
        <w:rPr>
          <w:rStyle w:val="FootnoteReference"/>
          <w:rFonts w:ascii="Traditional Arabic" w:hAnsi="Traditional Arabic"/>
          <w:sz w:val="32"/>
          <w:szCs w:val="32"/>
          <w:rtl/>
        </w:rPr>
        <w:t>(</w:t>
      </w:r>
      <w:r w:rsidRPr="00704900">
        <w:rPr>
          <w:rStyle w:val="FootnoteReference"/>
          <w:rFonts w:ascii="Traditional Arabic" w:hAnsi="Traditional Arabic"/>
          <w:sz w:val="32"/>
          <w:szCs w:val="32"/>
          <w:rtl/>
        </w:rPr>
        <w:footnoteRef/>
      </w:r>
      <w:r w:rsidRPr="00704900">
        <w:rPr>
          <w:rStyle w:val="FootnoteReference"/>
          <w:rFonts w:ascii="Traditional Arabic" w:hAnsi="Traditional Arabic"/>
          <w:sz w:val="32"/>
          <w:szCs w:val="32"/>
          <w:rtl/>
        </w:rPr>
        <w:t xml:space="preserve">)  </w:t>
      </w:r>
      <w:r>
        <w:rPr>
          <w:rFonts w:ascii="Traditional Arabic" w:hAnsi="Traditional Arabic" w:hint="cs"/>
          <w:sz w:val="32"/>
          <w:szCs w:val="32"/>
          <w:rtl/>
        </w:rPr>
        <w:t xml:space="preserve">ينظر : </w:t>
      </w:r>
      <w:r w:rsidRPr="00F50673">
        <w:rPr>
          <w:rFonts w:ascii="Traditional Arabic" w:hAnsi="Traditional Arabic" w:hint="eastAsia"/>
          <w:sz w:val="32"/>
          <w:szCs w:val="32"/>
          <w:rtl/>
        </w:rPr>
        <w:t>مفتاح</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دار</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السعادة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ومنشورة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ولاية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العلم</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والإرادة،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محمد</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بن</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أبي</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بكر</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ابن</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القيم</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الجوزية،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دار</w:t>
      </w:r>
      <w:r>
        <w:rPr>
          <w:rFonts w:ascii="Traditional Arabic" w:hAnsi="Traditional Arabic" w:hint="cs"/>
          <w:sz w:val="32"/>
          <w:szCs w:val="32"/>
          <w:rtl/>
        </w:rPr>
        <w:t xml:space="preserve"> </w:t>
      </w:r>
      <w:r w:rsidRPr="00F50673">
        <w:rPr>
          <w:rFonts w:ascii="Traditional Arabic" w:hAnsi="Traditional Arabic" w:hint="eastAsia"/>
          <w:sz w:val="32"/>
          <w:szCs w:val="32"/>
          <w:rtl/>
        </w:rPr>
        <w:t>الكتب</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العلمية،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بيروت،</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لبنان،</w:t>
      </w:r>
      <w:r w:rsidRPr="00F50673">
        <w:rPr>
          <w:rFonts w:ascii="Traditional Arabic" w:hAnsi="Traditional Arabic"/>
          <w:sz w:val="32"/>
          <w:szCs w:val="32"/>
          <w:rtl/>
        </w:rPr>
        <w:t xml:space="preserve"> 1416</w:t>
      </w:r>
      <w:r w:rsidRPr="00F50673">
        <w:rPr>
          <w:rFonts w:ascii="Traditional Arabic" w:hAnsi="Traditional Arabic" w:hint="eastAsia"/>
          <w:sz w:val="32"/>
          <w:szCs w:val="32"/>
          <w:rtl/>
        </w:rPr>
        <w:t>ه</w:t>
      </w:r>
      <w:r>
        <w:rPr>
          <w:rFonts w:ascii="Traditional Arabic" w:hAnsi="Traditional Arabic"/>
          <w:sz w:val="32"/>
          <w:szCs w:val="32"/>
          <w:rtl/>
        </w:rPr>
        <w:t>، جـ 1 ص 70.</w:t>
      </w:r>
    </w:p>
  </w:footnote>
  <w:footnote w:id="304">
    <w:p w:rsidR="00CE41B5" w:rsidRPr="00AF1046" w:rsidRDefault="00CE41B5" w:rsidP="00AD6F0F">
      <w:pPr>
        <w:pStyle w:val="FootnoteText"/>
        <w:spacing w:line="440" w:lineRule="exact"/>
        <w:ind w:left="281" w:hanging="283"/>
        <w:jc w:val="lowKashida"/>
        <w:rPr>
          <w:rStyle w:val="FootnoteReference"/>
          <w:rFonts w:ascii="Lotus Linotype" w:hAnsi="Lotus Linotype" w:cs="Lotus Linotype"/>
          <w:sz w:val="32"/>
          <w:szCs w:val="32"/>
          <w:rtl/>
        </w:rPr>
      </w:pPr>
      <w:r w:rsidRPr="00A86AE1">
        <w:rPr>
          <w:rStyle w:val="FootnoteReference"/>
          <w:rFonts w:ascii="Lotus Linotype" w:hAnsi="Lotus Linotype"/>
          <w:sz w:val="32"/>
          <w:szCs w:val="32"/>
          <w:rtl/>
        </w:rPr>
        <w:t>(</w:t>
      </w:r>
      <w:r w:rsidRPr="00A86AE1">
        <w:rPr>
          <w:rStyle w:val="FootnoteReference"/>
          <w:rFonts w:ascii="Lotus Linotype" w:hAnsi="Lotus Linotype"/>
          <w:sz w:val="32"/>
          <w:szCs w:val="32"/>
          <w:rtl/>
        </w:rPr>
        <w:footnoteRef/>
      </w:r>
      <w:r w:rsidRPr="00A86AE1">
        <w:rPr>
          <w:rStyle w:val="FootnoteReference"/>
          <w:rFonts w:ascii="Lotus Linotype" w:hAnsi="Lotus Linotype"/>
          <w:sz w:val="32"/>
          <w:szCs w:val="32"/>
          <w:rtl/>
        </w:rPr>
        <w:t>)</w:t>
      </w:r>
      <w:r w:rsidRPr="00A86AE1">
        <w:rPr>
          <w:rStyle w:val="FootnoteReference"/>
          <w:rFonts w:ascii="Lotus Linotype" w:hAnsi="Lotus Linotype" w:hint="cs"/>
          <w:sz w:val="32"/>
          <w:szCs w:val="32"/>
          <w:rtl/>
        </w:rPr>
        <w:t xml:space="preserve"> </w:t>
      </w:r>
      <w:r w:rsidRPr="00704900">
        <w:rPr>
          <w:rStyle w:val="FootnoteReference"/>
          <w:rFonts w:ascii="Traditional Arabic" w:hAnsi="Traditional Arabic"/>
          <w:sz w:val="32"/>
          <w:szCs w:val="32"/>
          <w:rtl/>
        </w:rPr>
        <w:t xml:space="preserve"> </w:t>
      </w:r>
      <w:r>
        <w:rPr>
          <w:rFonts w:ascii="Traditional Arabic" w:hAnsi="Traditional Arabic" w:hint="cs"/>
          <w:sz w:val="32"/>
          <w:szCs w:val="32"/>
          <w:rtl/>
        </w:rPr>
        <w:t xml:space="preserve">ينظر : </w:t>
      </w:r>
      <w:r w:rsidRPr="00F50673">
        <w:rPr>
          <w:rFonts w:ascii="Traditional Arabic" w:hAnsi="Traditional Arabic" w:hint="eastAsia"/>
          <w:sz w:val="32"/>
          <w:szCs w:val="32"/>
          <w:rtl/>
        </w:rPr>
        <w:t>قراءات</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في</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التربية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المعاصرة،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محمد</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عبدالهادي</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عفيفي</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وآخر،</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عالم</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الكتب،</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القاهرة،</w:t>
      </w:r>
      <w:r w:rsidRPr="00F50673">
        <w:rPr>
          <w:rFonts w:ascii="Traditional Arabic" w:hAnsi="Traditional Arabic"/>
          <w:sz w:val="32"/>
          <w:szCs w:val="32"/>
          <w:rtl/>
        </w:rPr>
        <w:t xml:space="preserve"> 1990</w:t>
      </w:r>
      <w:r w:rsidRPr="00F50673">
        <w:rPr>
          <w:rFonts w:ascii="Traditional Arabic" w:hAnsi="Traditional Arabic" w:hint="eastAsia"/>
          <w:sz w:val="32"/>
          <w:szCs w:val="32"/>
          <w:rtl/>
        </w:rPr>
        <w:t>م</w:t>
      </w:r>
      <w:r w:rsidRPr="00F50673">
        <w:rPr>
          <w:rFonts w:ascii="Traditional Arabic" w:hAnsi="Traditional Arabic"/>
          <w:sz w:val="32"/>
          <w:szCs w:val="32"/>
          <w:rtl/>
        </w:rPr>
        <w:t xml:space="preserve"> </w:t>
      </w:r>
      <w:r w:rsidRPr="00704900">
        <w:rPr>
          <w:rFonts w:ascii="Traditional Arabic" w:hAnsi="Traditional Arabic"/>
          <w:sz w:val="32"/>
          <w:szCs w:val="32"/>
          <w:rtl/>
        </w:rPr>
        <w:t>، ص 70.</w:t>
      </w:r>
    </w:p>
  </w:footnote>
  <w:footnote w:id="305">
    <w:p w:rsidR="00CE41B5" w:rsidRDefault="00CE41B5" w:rsidP="00E50D13">
      <w:pPr>
        <w:pStyle w:val="FootnoteText"/>
        <w:spacing w:line="440" w:lineRule="exact"/>
        <w:ind w:left="281" w:hanging="283"/>
        <w:jc w:val="lowKashida"/>
        <w:rPr>
          <w:rStyle w:val="FootnoteReference"/>
          <w:rFonts w:ascii="Lotus Linotype" w:hAnsi="Lotus Linotype"/>
          <w:sz w:val="32"/>
          <w:szCs w:val="32"/>
        </w:rPr>
      </w:pPr>
      <w:r>
        <w:rPr>
          <w:rStyle w:val="FootnoteReference"/>
          <w:rFonts w:ascii="Lotus Linotype" w:hAnsi="Lotus Linotype"/>
          <w:sz w:val="32"/>
          <w:szCs w:val="32"/>
          <w:rtl/>
        </w:rPr>
        <w:t>(</w:t>
      </w:r>
      <w:r>
        <w:rPr>
          <w:rStyle w:val="FootnoteReference"/>
          <w:rFonts w:ascii="Lotus Linotype" w:hAnsi="Lotus Linotype"/>
          <w:sz w:val="32"/>
          <w:szCs w:val="32"/>
          <w:rtl/>
        </w:rPr>
        <w:footnoteRef/>
      </w:r>
      <w:r>
        <w:rPr>
          <w:rStyle w:val="FootnoteReference"/>
          <w:rFonts w:ascii="Lotus Linotype" w:hAnsi="Lotus Linotype"/>
          <w:sz w:val="32"/>
          <w:szCs w:val="32"/>
          <w:rtl/>
        </w:rPr>
        <w:t xml:space="preserve">)  </w:t>
      </w:r>
      <w:r>
        <w:rPr>
          <w:rFonts w:ascii="Lotus Linotype" w:hAnsi="Lotus Linotype"/>
          <w:sz w:val="32"/>
          <w:szCs w:val="32"/>
          <w:rtl/>
        </w:rPr>
        <w:t xml:space="preserve"> </w:t>
      </w:r>
      <w:r>
        <w:rPr>
          <w:rFonts w:ascii="Lotus Linotype" w:hAnsi="Lotus Linotype" w:hint="cs"/>
          <w:sz w:val="32"/>
          <w:szCs w:val="32"/>
          <w:rtl/>
        </w:rPr>
        <w:t>المقابلة</w:t>
      </w:r>
      <w:r>
        <w:rPr>
          <w:rFonts w:ascii="Lotus Linotype" w:hAnsi="Lotus Linotype"/>
          <w:sz w:val="32"/>
          <w:szCs w:val="32"/>
          <w:rtl/>
        </w:rPr>
        <w:t xml:space="preserve"> </w:t>
      </w:r>
      <w:r w:rsidRPr="00701BE2">
        <w:rPr>
          <w:rFonts w:ascii="Lotus Linotype" w:hAnsi="Lotus Linotype" w:hint="eastAsia"/>
          <w:sz w:val="32"/>
          <w:szCs w:val="32"/>
          <w:rtl/>
        </w:rPr>
        <w:t>الشخصية</w:t>
      </w:r>
      <w:r w:rsidRPr="00701BE2">
        <w:rPr>
          <w:rFonts w:ascii="Lotus Linotype" w:hAnsi="Lotus Linotype"/>
          <w:sz w:val="32"/>
          <w:szCs w:val="32"/>
          <w:rtl/>
        </w:rPr>
        <w:t xml:space="preserve"> </w:t>
      </w:r>
      <w:r w:rsidRPr="00701BE2">
        <w:rPr>
          <w:rFonts w:ascii="Lotus Linotype" w:hAnsi="Lotus Linotype" w:hint="eastAsia"/>
          <w:sz w:val="32"/>
          <w:szCs w:val="32"/>
          <w:rtl/>
        </w:rPr>
        <w:t>مع</w:t>
      </w:r>
      <w:r w:rsidRPr="00701BE2">
        <w:rPr>
          <w:rFonts w:ascii="Lotus Linotype" w:hAnsi="Lotus Linotype"/>
          <w:sz w:val="32"/>
          <w:szCs w:val="32"/>
          <w:rtl/>
        </w:rPr>
        <w:t xml:space="preserve"> </w:t>
      </w:r>
      <w:r w:rsidRPr="00701BE2">
        <w:rPr>
          <w:rFonts w:ascii="Lotus Linotype" w:hAnsi="Lotus Linotype" w:hint="eastAsia"/>
          <w:sz w:val="32"/>
          <w:szCs w:val="32"/>
          <w:rtl/>
        </w:rPr>
        <w:t>د</w:t>
      </w:r>
      <w:r w:rsidRPr="00701BE2">
        <w:rPr>
          <w:rFonts w:ascii="Lotus Linotype" w:hAnsi="Lotus Linotype"/>
          <w:sz w:val="32"/>
          <w:szCs w:val="32"/>
          <w:rtl/>
        </w:rPr>
        <w:t xml:space="preserve">. </w:t>
      </w:r>
      <w:r w:rsidRPr="00701BE2">
        <w:rPr>
          <w:rFonts w:ascii="Lotus Linotype" w:hAnsi="Lotus Linotype" w:hint="eastAsia"/>
          <w:sz w:val="32"/>
          <w:szCs w:val="32"/>
          <w:rtl/>
        </w:rPr>
        <w:t>عزمان</w:t>
      </w:r>
      <w:r w:rsidRPr="00701BE2">
        <w:rPr>
          <w:rFonts w:ascii="Lotus Linotype" w:hAnsi="Lotus Linotype"/>
          <w:sz w:val="32"/>
          <w:szCs w:val="32"/>
          <w:rtl/>
        </w:rPr>
        <w:t xml:space="preserve"> </w:t>
      </w:r>
      <w:r w:rsidRPr="00701BE2">
        <w:rPr>
          <w:rFonts w:ascii="Lotus Linotype" w:hAnsi="Lotus Linotype" w:hint="eastAsia"/>
          <w:sz w:val="32"/>
          <w:szCs w:val="32"/>
          <w:rtl/>
        </w:rPr>
        <w:t>تئ</w:t>
      </w:r>
      <w:r w:rsidRPr="00701BE2">
        <w:rPr>
          <w:rFonts w:ascii="Lotus Linotype" w:hAnsi="Lotus Linotype"/>
          <w:sz w:val="32"/>
          <w:szCs w:val="32"/>
          <w:rtl/>
        </w:rPr>
        <w:t xml:space="preserve"> </w:t>
      </w:r>
      <w:r w:rsidRPr="00701BE2">
        <w:rPr>
          <w:rFonts w:ascii="Lotus Linotype" w:hAnsi="Lotus Linotype" w:hint="eastAsia"/>
          <w:sz w:val="32"/>
          <w:szCs w:val="32"/>
          <w:rtl/>
        </w:rPr>
        <w:t>علي،</w:t>
      </w:r>
      <w:r w:rsidRPr="00701BE2">
        <w:rPr>
          <w:rFonts w:ascii="Lotus Linotype" w:hAnsi="Lotus Linotype"/>
          <w:sz w:val="32"/>
          <w:szCs w:val="32"/>
          <w:rtl/>
        </w:rPr>
        <w:t xml:space="preserve"> </w:t>
      </w:r>
      <w:r w:rsidRPr="00701BE2">
        <w:rPr>
          <w:rFonts w:ascii="Lotus Linotype" w:hAnsi="Lotus Linotype" w:hint="eastAsia"/>
          <w:sz w:val="32"/>
          <w:szCs w:val="32"/>
          <w:rtl/>
        </w:rPr>
        <w:t>عضو</w:t>
      </w:r>
      <w:r w:rsidRPr="00701BE2">
        <w:rPr>
          <w:rFonts w:ascii="Lotus Linotype" w:hAnsi="Lotus Linotype"/>
          <w:sz w:val="32"/>
          <w:szCs w:val="32"/>
          <w:rtl/>
        </w:rPr>
        <w:t xml:space="preserve"> </w:t>
      </w:r>
      <w:r w:rsidRPr="00701BE2">
        <w:rPr>
          <w:rFonts w:ascii="Lotus Linotype" w:hAnsi="Lotus Linotype" w:hint="eastAsia"/>
          <w:sz w:val="32"/>
          <w:szCs w:val="32"/>
          <w:rtl/>
        </w:rPr>
        <w:t>هيئة</w:t>
      </w:r>
      <w:r w:rsidRPr="00701BE2">
        <w:rPr>
          <w:rFonts w:ascii="Lotus Linotype" w:hAnsi="Lotus Linotype"/>
          <w:sz w:val="32"/>
          <w:szCs w:val="32"/>
          <w:rtl/>
        </w:rPr>
        <w:t xml:space="preserve"> </w:t>
      </w:r>
      <w:r w:rsidRPr="00701BE2">
        <w:rPr>
          <w:rFonts w:ascii="Lotus Linotype" w:hAnsi="Lotus Linotype" w:hint="eastAsia"/>
          <w:sz w:val="32"/>
          <w:szCs w:val="32"/>
          <w:rtl/>
        </w:rPr>
        <w:t>التدريس،</w:t>
      </w:r>
      <w:r w:rsidRPr="00701BE2">
        <w:rPr>
          <w:rFonts w:ascii="Lotus Linotype" w:hAnsi="Lotus Linotype"/>
          <w:sz w:val="32"/>
          <w:szCs w:val="32"/>
          <w:rtl/>
        </w:rPr>
        <w:t xml:space="preserve"> </w:t>
      </w:r>
      <w:r w:rsidRPr="00701BE2">
        <w:rPr>
          <w:rFonts w:ascii="Lotus Linotype" w:hAnsi="Lotus Linotype" w:hint="eastAsia"/>
          <w:sz w:val="32"/>
          <w:szCs w:val="32"/>
          <w:rtl/>
        </w:rPr>
        <w:t>جامعة</w:t>
      </w:r>
      <w:r w:rsidRPr="00701BE2">
        <w:rPr>
          <w:rFonts w:ascii="Lotus Linotype" w:hAnsi="Lotus Linotype"/>
          <w:sz w:val="32"/>
          <w:szCs w:val="32"/>
          <w:rtl/>
        </w:rPr>
        <w:t xml:space="preserve"> </w:t>
      </w:r>
      <w:r w:rsidRPr="00701BE2">
        <w:rPr>
          <w:rFonts w:ascii="Lotus Linotype" w:hAnsi="Lotus Linotype" w:hint="eastAsia"/>
          <w:sz w:val="32"/>
          <w:szCs w:val="32"/>
          <w:rtl/>
        </w:rPr>
        <w:t>الأمير</w:t>
      </w:r>
      <w:r w:rsidRPr="00701BE2">
        <w:rPr>
          <w:rFonts w:ascii="Lotus Linotype" w:hAnsi="Lotus Linotype"/>
          <w:sz w:val="32"/>
          <w:szCs w:val="32"/>
          <w:rtl/>
        </w:rPr>
        <w:t xml:space="preserve"> </w:t>
      </w:r>
      <w:r w:rsidRPr="00701BE2">
        <w:rPr>
          <w:rFonts w:ascii="Lotus Linotype" w:hAnsi="Lotus Linotype" w:hint="cs"/>
          <w:sz w:val="32"/>
          <w:szCs w:val="32"/>
          <w:rtl/>
        </w:rPr>
        <w:t>سونجكل</w:t>
      </w:r>
      <w:r w:rsidRPr="00701BE2">
        <w:rPr>
          <w:rFonts w:ascii="Lotus Linotype" w:hAnsi="Lotus Linotype" w:hint="eastAsia"/>
          <w:sz w:val="32"/>
          <w:szCs w:val="32"/>
          <w:rtl/>
        </w:rPr>
        <w:t>ا</w:t>
      </w:r>
      <w:r w:rsidRPr="00701BE2">
        <w:rPr>
          <w:rFonts w:ascii="Lotus Linotype" w:hAnsi="Lotus Linotype"/>
          <w:sz w:val="32"/>
          <w:szCs w:val="32"/>
          <w:rtl/>
        </w:rPr>
        <w:t xml:space="preserve"> </w:t>
      </w:r>
      <w:r w:rsidRPr="00701BE2">
        <w:rPr>
          <w:rFonts w:ascii="Lotus Linotype" w:hAnsi="Lotus Linotype" w:hint="eastAsia"/>
          <w:sz w:val="32"/>
          <w:szCs w:val="32"/>
          <w:rtl/>
        </w:rPr>
        <w:t>نكرين،</w:t>
      </w:r>
      <w:r w:rsidRPr="00701BE2">
        <w:rPr>
          <w:rFonts w:ascii="Lotus Linotype" w:hAnsi="Lotus Linotype"/>
          <w:sz w:val="32"/>
          <w:szCs w:val="32"/>
          <w:rtl/>
        </w:rPr>
        <w:t xml:space="preserve"> 11/ 5 / 1435 </w:t>
      </w:r>
      <w:r w:rsidRPr="00701BE2">
        <w:rPr>
          <w:rFonts w:ascii="Lotus Linotype" w:hAnsi="Lotus Linotype" w:hint="eastAsia"/>
          <w:sz w:val="32"/>
          <w:szCs w:val="32"/>
          <w:rtl/>
        </w:rPr>
        <w:t>هـ،</w:t>
      </w:r>
      <w:r w:rsidRPr="00701BE2">
        <w:rPr>
          <w:rFonts w:ascii="Lotus Linotype" w:hAnsi="Lotus Linotype"/>
          <w:sz w:val="32"/>
          <w:szCs w:val="32"/>
          <w:rtl/>
        </w:rPr>
        <w:t xml:space="preserve"> </w:t>
      </w:r>
      <w:r w:rsidRPr="00701BE2">
        <w:rPr>
          <w:rFonts w:ascii="Lotus Linotype" w:hAnsi="Lotus Linotype" w:hint="eastAsia"/>
          <w:sz w:val="32"/>
          <w:szCs w:val="32"/>
          <w:rtl/>
        </w:rPr>
        <w:t>في</w:t>
      </w:r>
      <w:r w:rsidRPr="00701BE2">
        <w:rPr>
          <w:rFonts w:ascii="Lotus Linotype" w:hAnsi="Lotus Linotype"/>
          <w:sz w:val="32"/>
          <w:szCs w:val="32"/>
          <w:rtl/>
        </w:rPr>
        <w:t xml:space="preserve"> </w:t>
      </w:r>
      <w:r w:rsidRPr="00701BE2">
        <w:rPr>
          <w:rFonts w:ascii="Lotus Linotype" w:hAnsi="Lotus Linotype" w:hint="eastAsia"/>
          <w:sz w:val="32"/>
          <w:szCs w:val="32"/>
          <w:rtl/>
        </w:rPr>
        <w:t>الساعة</w:t>
      </w:r>
      <w:r w:rsidRPr="00701BE2">
        <w:rPr>
          <w:rFonts w:ascii="Lotus Linotype" w:hAnsi="Lotus Linotype"/>
          <w:sz w:val="32"/>
          <w:szCs w:val="32"/>
          <w:rtl/>
        </w:rPr>
        <w:t xml:space="preserve"> : 09 : 15 – 09 : 35 </w:t>
      </w:r>
      <w:r w:rsidRPr="00701BE2">
        <w:rPr>
          <w:rFonts w:ascii="Lotus Linotype" w:hAnsi="Lotus Linotype" w:hint="eastAsia"/>
          <w:sz w:val="32"/>
          <w:szCs w:val="32"/>
          <w:rtl/>
        </w:rPr>
        <w:t>صباحاً</w:t>
      </w:r>
      <w:r>
        <w:rPr>
          <w:rFonts w:ascii="Lotus Linotype" w:hAnsi="Lotus Linotype" w:hint="cs"/>
          <w:sz w:val="32"/>
          <w:szCs w:val="32"/>
          <w:rtl/>
        </w:rPr>
        <w:t xml:space="preserve">، والمقابلة </w:t>
      </w:r>
      <w:r w:rsidRPr="00701BE2">
        <w:rPr>
          <w:rFonts w:ascii="Lotus Linotype" w:hAnsi="Lotus Linotype" w:hint="eastAsia"/>
          <w:sz w:val="32"/>
          <w:szCs w:val="32"/>
          <w:rtl/>
        </w:rPr>
        <w:t>الشخصية</w:t>
      </w:r>
      <w:r w:rsidRPr="00701BE2">
        <w:rPr>
          <w:rFonts w:ascii="Lotus Linotype" w:hAnsi="Lotus Linotype"/>
          <w:sz w:val="32"/>
          <w:szCs w:val="32"/>
          <w:rtl/>
        </w:rPr>
        <w:t xml:space="preserve"> </w:t>
      </w:r>
      <w:r w:rsidRPr="00701BE2">
        <w:rPr>
          <w:rFonts w:ascii="Lotus Linotype" w:hAnsi="Lotus Linotype" w:hint="eastAsia"/>
          <w:sz w:val="32"/>
          <w:szCs w:val="32"/>
          <w:rtl/>
        </w:rPr>
        <w:t>مع</w:t>
      </w:r>
      <w:r w:rsidRPr="00701BE2">
        <w:rPr>
          <w:rFonts w:ascii="Lotus Linotype" w:hAnsi="Lotus Linotype"/>
          <w:sz w:val="32"/>
          <w:szCs w:val="32"/>
          <w:rtl/>
        </w:rPr>
        <w:t xml:space="preserve"> </w:t>
      </w:r>
      <w:r w:rsidRPr="00701BE2">
        <w:rPr>
          <w:rFonts w:ascii="Lotus Linotype" w:hAnsi="Lotus Linotype" w:hint="eastAsia"/>
          <w:sz w:val="32"/>
          <w:szCs w:val="32"/>
          <w:rtl/>
        </w:rPr>
        <w:t>د</w:t>
      </w:r>
      <w:r>
        <w:rPr>
          <w:rFonts w:ascii="Lotus Linotype" w:hAnsi="Lotus Linotype"/>
          <w:sz w:val="32"/>
          <w:szCs w:val="32"/>
          <w:rtl/>
        </w:rPr>
        <w:t>.</w:t>
      </w:r>
      <w:r w:rsidRPr="00701BE2">
        <w:rPr>
          <w:rFonts w:ascii="Lotus Linotype" w:hAnsi="Lotus Linotype" w:hint="eastAsia"/>
          <w:sz w:val="32"/>
          <w:szCs w:val="32"/>
          <w:rtl/>
        </w:rPr>
        <w:t>علي</w:t>
      </w:r>
      <w:r w:rsidRPr="00701BE2">
        <w:rPr>
          <w:rFonts w:ascii="Lotus Linotype" w:hAnsi="Lotus Linotype"/>
          <w:sz w:val="32"/>
          <w:szCs w:val="32"/>
          <w:rtl/>
        </w:rPr>
        <w:t xml:space="preserve"> </w:t>
      </w:r>
      <w:r w:rsidRPr="00701BE2">
        <w:rPr>
          <w:rFonts w:ascii="Lotus Linotype" w:hAnsi="Lotus Linotype" w:hint="eastAsia"/>
          <w:sz w:val="32"/>
          <w:szCs w:val="32"/>
          <w:rtl/>
        </w:rPr>
        <w:t>مهاما</w:t>
      </w:r>
      <w:r w:rsidRPr="00701BE2">
        <w:rPr>
          <w:rFonts w:ascii="Lotus Linotype" w:hAnsi="Lotus Linotype"/>
          <w:sz w:val="32"/>
          <w:szCs w:val="32"/>
          <w:rtl/>
        </w:rPr>
        <w:t xml:space="preserve"> </w:t>
      </w:r>
      <w:r w:rsidRPr="00701BE2">
        <w:rPr>
          <w:rFonts w:ascii="Lotus Linotype" w:hAnsi="Lotus Linotype" w:hint="eastAsia"/>
          <w:sz w:val="32"/>
          <w:szCs w:val="32"/>
          <w:rtl/>
        </w:rPr>
        <w:t>ساموه،</w:t>
      </w:r>
      <w:r>
        <w:rPr>
          <w:rFonts w:ascii="Lotus Linotype" w:hAnsi="Lotus Linotype" w:hint="eastAsia"/>
          <w:sz w:val="32"/>
          <w:szCs w:val="32"/>
        </w:rPr>
        <w:sym w:font="Wingdings 3" w:char="F0CB"/>
      </w:r>
      <w:r>
        <w:rPr>
          <w:rFonts w:ascii="Lotus Linotype" w:hAnsi="Lotus Linotype" w:hint="cs"/>
          <w:sz w:val="32"/>
          <w:szCs w:val="32"/>
          <w:rtl/>
        </w:rPr>
        <w:t xml:space="preserve"> </w:t>
      </w:r>
      <w:r>
        <w:rPr>
          <w:rFonts w:ascii="Lotus Linotype" w:hAnsi="Lotus Linotype" w:hint="eastAsia"/>
          <w:sz w:val="32"/>
          <w:szCs w:val="32"/>
        </w:rPr>
        <w:sym w:font="Wingdings 3" w:char="F0C9"/>
      </w:r>
      <w:r w:rsidRPr="00701BE2">
        <w:rPr>
          <w:rFonts w:ascii="Lotus Linotype" w:hAnsi="Lotus Linotype"/>
          <w:sz w:val="32"/>
          <w:szCs w:val="32"/>
          <w:rtl/>
        </w:rPr>
        <w:t xml:space="preserve"> </w:t>
      </w:r>
      <w:r w:rsidRPr="00701BE2">
        <w:rPr>
          <w:rFonts w:ascii="Lotus Linotype" w:hAnsi="Lotus Linotype" w:hint="eastAsia"/>
          <w:sz w:val="32"/>
          <w:szCs w:val="32"/>
          <w:rtl/>
        </w:rPr>
        <w:t>عضو</w:t>
      </w:r>
      <w:r w:rsidRPr="00701BE2">
        <w:rPr>
          <w:rFonts w:ascii="Lotus Linotype" w:hAnsi="Lotus Linotype"/>
          <w:sz w:val="32"/>
          <w:szCs w:val="32"/>
          <w:rtl/>
        </w:rPr>
        <w:t xml:space="preserve"> </w:t>
      </w:r>
      <w:r w:rsidRPr="00701BE2">
        <w:rPr>
          <w:rFonts w:ascii="Lotus Linotype" w:hAnsi="Lotus Linotype" w:hint="eastAsia"/>
          <w:sz w:val="32"/>
          <w:szCs w:val="32"/>
          <w:rtl/>
        </w:rPr>
        <w:t>هيئة</w:t>
      </w:r>
      <w:r w:rsidRPr="00701BE2">
        <w:rPr>
          <w:rFonts w:ascii="Lotus Linotype" w:hAnsi="Lotus Linotype"/>
          <w:sz w:val="32"/>
          <w:szCs w:val="32"/>
          <w:rtl/>
        </w:rPr>
        <w:t xml:space="preserve"> </w:t>
      </w:r>
      <w:r w:rsidRPr="00701BE2">
        <w:rPr>
          <w:rFonts w:ascii="Lotus Linotype" w:hAnsi="Lotus Linotype" w:hint="eastAsia"/>
          <w:sz w:val="32"/>
          <w:szCs w:val="32"/>
          <w:rtl/>
        </w:rPr>
        <w:t>التدريس،</w:t>
      </w:r>
      <w:r w:rsidRPr="00701BE2">
        <w:rPr>
          <w:rFonts w:ascii="Lotus Linotype" w:hAnsi="Lotus Linotype"/>
          <w:sz w:val="32"/>
          <w:szCs w:val="32"/>
          <w:rtl/>
        </w:rPr>
        <w:t xml:space="preserve"> </w:t>
      </w:r>
      <w:r w:rsidRPr="00701BE2">
        <w:rPr>
          <w:rFonts w:ascii="Lotus Linotype" w:hAnsi="Lotus Linotype" w:hint="eastAsia"/>
          <w:sz w:val="32"/>
          <w:szCs w:val="32"/>
          <w:rtl/>
        </w:rPr>
        <w:t>جامعة</w:t>
      </w:r>
      <w:r w:rsidRPr="00701BE2">
        <w:rPr>
          <w:rFonts w:ascii="Lotus Linotype" w:hAnsi="Lotus Linotype"/>
          <w:sz w:val="32"/>
          <w:szCs w:val="32"/>
          <w:rtl/>
        </w:rPr>
        <w:t xml:space="preserve"> </w:t>
      </w:r>
      <w:r w:rsidRPr="00701BE2">
        <w:rPr>
          <w:rFonts w:ascii="Lotus Linotype" w:hAnsi="Lotus Linotype" w:hint="eastAsia"/>
          <w:sz w:val="32"/>
          <w:szCs w:val="32"/>
          <w:rtl/>
        </w:rPr>
        <w:t>الأمير</w:t>
      </w:r>
      <w:r w:rsidRPr="00701BE2">
        <w:rPr>
          <w:rFonts w:ascii="Lotus Linotype" w:hAnsi="Lotus Linotype"/>
          <w:sz w:val="32"/>
          <w:szCs w:val="32"/>
          <w:rtl/>
        </w:rPr>
        <w:t xml:space="preserve"> </w:t>
      </w:r>
      <w:r w:rsidRPr="00701BE2">
        <w:rPr>
          <w:rFonts w:ascii="Lotus Linotype" w:hAnsi="Lotus Linotype" w:hint="cs"/>
          <w:sz w:val="32"/>
          <w:szCs w:val="32"/>
          <w:rtl/>
        </w:rPr>
        <w:t>سونجكل</w:t>
      </w:r>
      <w:r w:rsidRPr="00701BE2">
        <w:rPr>
          <w:rFonts w:ascii="Lotus Linotype" w:hAnsi="Lotus Linotype" w:hint="eastAsia"/>
          <w:sz w:val="32"/>
          <w:szCs w:val="32"/>
          <w:rtl/>
        </w:rPr>
        <w:t>ا</w:t>
      </w:r>
      <w:r w:rsidRPr="00701BE2">
        <w:rPr>
          <w:rFonts w:ascii="Lotus Linotype" w:hAnsi="Lotus Linotype"/>
          <w:sz w:val="32"/>
          <w:szCs w:val="32"/>
          <w:rtl/>
        </w:rPr>
        <w:t xml:space="preserve"> </w:t>
      </w:r>
      <w:r w:rsidRPr="00701BE2">
        <w:rPr>
          <w:rFonts w:ascii="Lotus Linotype" w:hAnsi="Lotus Linotype" w:hint="eastAsia"/>
          <w:sz w:val="32"/>
          <w:szCs w:val="32"/>
          <w:rtl/>
        </w:rPr>
        <w:t>نكرين،</w:t>
      </w:r>
      <w:r w:rsidRPr="00701BE2">
        <w:rPr>
          <w:rFonts w:ascii="Lotus Linotype" w:hAnsi="Lotus Linotype"/>
          <w:sz w:val="32"/>
          <w:szCs w:val="32"/>
          <w:rtl/>
        </w:rPr>
        <w:t xml:space="preserve"> 11/ 5 / 1435 </w:t>
      </w:r>
      <w:r w:rsidRPr="00701BE2">
        <w:rPr>
          <w:rFonts w:ascii="Lotus Linotype" w:hAnsi="Lotus Linotype" w:hint="eastAsia"/>
          <w:sz w:val="32"/>
          <w:szCs w:val="32"/>
          <w:rtl/>
        </w:rPr>
        <w:t>هـ</w:t>
      </w:r>
      <w:r w:rsidRPr="00701BE2">
        <w:rPr>
          <w:rFonts w:ascii="Lotus Linotype" w:hAnsi="Lotus Linotype"/>
          <w:sz w:val="32"/>
          <w:szCs w:val="32"/>
          <w:rtl/>
        </w:rPr>
        <w:t xml:space="preserve"> </w:t>
      </w:r>
      <w:r w:rsidRPr="00701BE2">
        <w:rPr>
          <w:rFonts w:ascii="Lotus Linotype" w:hAnsi="Lotus Linotype" w:hint="eastAsia"/>
          <w:sz w:val="32"/>
          <w:szCs w:val="32"/>
          <w:rtl/>
        </w:rPr>
        <w:t>،</w:t>
      </w:r>
      <w:r w:rsidRPr="00701BE2">
        <w:rPr>
          <w:rFonts w:ascii="Lotus Linotype" w:hAnsi="Lotus Linotype"/>
          <w:sz w:val="32"/>
          <w:szCs w:val="32"/>
          <w:rtl/>
        </w:rPr>
        <w:t xml:space="preserve"> </w:t>
      </w:r>
      <w:r w:rsidRPr="00701BE2">
        <w:rPr>
          <w:rFonts w:ascii="Lotus Linotype" w:hAnsi="Lotus Linotype" w:hint="eastAsia"/>
          <w:sz w:val="32"/>
          <w:szCs w:val="32"/>
          <w:rtl/>
        </w:rPr>
        <w:t>في</w:t>
      </w:r>
      <w:r w:rsidRPr="00701BE2">
        <w:rPr>
          <w:rFonts w:ascii="Lotus Linotype" w:hAnsi="Lotus Linotype"/>
          <w:sz w:val="32"/>
          <w:szCs w:val="32"/>
          <w:rtl/>
        </w:rPr>
        <w:t xml:space="preserve"> </w:t>
      </w:r>
      <w:r w:rsidRPr="00701BE2">
        <w:rPr>
          <w:rFonts w:ascii="Lotus Linotype" w:hAnsi="Lotus Linotype" w:hint="eastAsia"/>
          <w:sz w:val="32"/>
          <w:szCs w:val="32"/>
          <w:rtl/>
        </w:rPr>
        <w:t>الساعة</w:t>
      </w:r>
      <w:r w:rsidRPr="00701BE2">
        <w:rPr>
          <w:rFonts w:ascii="Lotus Linotype" w:hAnsi="Lotus Linotype"/>
          <w:sz w:val="32"/>
          <w:szCs w:val="32"/>
          <w:rtl/>
        </w:rPr>
        <w:t xml:space="preserve"> : 13 : 10 – 13 : 30 </w:t>
      </w:r>
      <w:r w:rsidRPr="00701BE2">
        <w:rPr>
          <w:rFonts w:ascii="Lotus Linotype" w:hAnsi="Lotus Linotype" w:hint="eastAsia"/>
          <w:sz w:val="32"/>
          <w:szCs w:val="32"/>
          <w:rtl/>
        </w:rPr>
        <w:t>ظهراً</w:t>
      </w:r>
      <w:r>
        <w:rPr>
          <w:rFonts w:ascii="Lotus Linotype" w:hAnsi="Lotus Linotype" w:hint="cs"/>
          <w:sz w:val="32"/>
          <w:szCs w:val="32"/>
          <w:rtl/>
        </w:rPr>
        <w:t xml:space="preserve">، والمقابلة </w:t>
      </w:r>
      <w:r w:rsidRPr="00701BE2">
        <w:rPr>
          <w:rFonts w:ascii="Lotus Linotype" w:hAnsi="Lotus Linotype" w:hint="eastAsia"/>
          <w:sz w:val="32"/>
          <w:szCs w:val="32"/>
          <w:rtl/>
        </w:rPr>
        <w:t>الشخصية</w:t>
      </w:r>
      <w:r w:rsidRPr="00701BE2">
        <w:rPr>
          <w:rFonts w:ascii="Lotus Linotype" w:hAnsi="Lotus Linotype"/>
          <w:sz w:val="32"/>
          <w:szCs w:val="32"/>
          <w:rtl/>
        </w:rPr>
        <w:t xml:space="preserve"> </w:t>
      </w:r>
      <w:r w:rsidRPr="00701BE2">
        <w:rPr>
          <w:rFonts w:ascii="Lotus Linotype" w:hAnsi="Lotus Linotype" w:hint="eastAsia"/>
          <w:sz w:val="32"/>
          <w:szCs w:val="32"/>
          <w:rtl/>
        </w:rPr>
        <w:t>د</w:t>
      </w:r>
      <w:r w:rsidRPr="00701BE2">
        <w:rPr>
          <w:rFonts w:ascii="Lotus Linotype" w:hAnsi="Lotus Linotype"/>
          <w:sz w:val="32"/>
          <w:szCs w:val="32"/>
          <w:rtl/>
        </w:rPr>
        <w:t xml:space="preserve">. </w:t>
      </w:r>
      <w:r w:rsidRPr="00701BE2">
        <w:rPr>
          <w:rFonts w:ascii="Lotus Linotype" w:hAnsi="Lotus Linotype" w:hint="eastAsia"/>
          <w:sz w:val="32"/>
          <w:szCs w:val="32"/>
          <w:rtl/>
        </w:rPr>
        <w:t>رشدي</w:t>
      </w:r>
      <w:r w:rsidRPr="00701BE2">
        <w:rPr>
          <w:rFonts w:ascii="Lotus Linotype" w:hAnsi="Lotus Linotype"/>
          <w:sz w:val="32"/>
          <w:szCs w:val="32"/>
          <w:rtl/>
        </w:rPr>
        <w:t xml:space="preserve"> </w:t>
      </w:r>
      <w:r w:rsidRPr="00701BE2">
        <w:rPr>
          <w:rFonts w:ascii="Lotus Linotype" w:hAnsi="Lotus Linotype" w:hint="eastAsia"/>
          <w:sz w:val="32"/>
          <w:szCs w:val="32"/>
          <w:rtl/>
        </w:rPr>
        <w:t>طاهر،</w:t>
      </w:r>
      <w:r w:rsidRPr="00701BE2">
        <w:rPr>
          <w:rFonts w:ascii="Lotus Linotype" w:hAnsi="Lotus Linotype"/>
          <w:sz w:val="32"/>
          <w:szCs w:val="32"/>
          <w:rtl/>
        </w:rPr>
        <w:t xml:space="preserve"> </w:t>
      </w:r>
      <w:r w:rsidRPr="00701BE2">
        <w:rPr>
          <w:rFonts w:ascii="Lotus Linotype" w:hAnsi="Lotus Linotype" w:hint="eastAsia"/>
          <w:sz w:val="32"/>
          <w:szCs w:val="32"/>
          <w:rtl/>
        </w:rPr>
        <w:t>عضو</w:t>
      </w:r>
      <w:r w:rsidRPr="00701BE2">
        <w:rPr>
          <w:rFonts w:ascii="Lotus Linotype" w:hAnsi="Lotus Linotype"/>
          <w:sz w:val="32"/>
          <w:szCs w:val="32"/>
          <w:rtl/>
        </w:rPr>
        <w:t xml:space="preserve"> </w:t>
      </w:r>
      <w:r w:rsidRPr="00701BE2">
        <w:rPr>
          <w:rFonts w:ascii="Lotus Linotype" w:hAnsi="Lotus Linotype" w:hint="eastAsia"/>
          <w:sz w:val="32"/>
          <w:szCs w:val="32"/>
          <w:rtl/>
        </w:rPr>
        <w:t>هيئة</w:t>
      </w:r>
      <w:r w:rsidRPr="00701BE2">
        <w:rPr>
          <w:rFonts w:ascii="Lotus Linotype" w:hAnsi="Lotus Linotype"/>
          <w:sz w:val="32"/>
          <w:szCs w:val="32"/>
          <w:rtl/>
        </w:rPr>
        <w:t xml:space="preserve"> </w:t>
      </w:r>
      <w:r w:rsidRPr="00701BE2">
        <w:rPr>
          <w:rFonts w:ascii="Lotus Linotype" w:hAnsi="Lotus Linotype" w:hint="eastAsia"/>
          <w:sz w:val="32"/>
          <w:szCs w:val="32"/>
          <w:rtl/>
        </w:rPr>
        <w:t>التدريس،</w:t>
      </w:r>
      <w:r w:rsidRPr="00701BE2">
        <w:rPr>
          <w:rFonts w:ascii="Lotus Linotype" w:hAnsi="Lotus Linotype"/>
          <w:sz w:val="32"/>
          <w:szCs w:val="32"/>
          <w:rtl/>
        </w:rPr>
        <w:t xml:space="preserve"> </w:t>
      </w:r>
      <w:r w:rsidRPr="00701BE2">
        <w:rPr>
          <w:rFonts w:ascii="Lotus Linotype" w:hAnsi="Lotus Linotype" w:hint="eastAsia"/>
          <w:sz w:val="32"/>
          <w:szCs w:val="32"/>
          <w:rtl/>
        </w:rPr>
        <w:t>جامعة</w:t>
      </w:r>
      <w:r w:rsidRPr="00701BE2">
        <w:rPr>
          <w:rFonts w:ascii="Lotus Linotype" w:hAnsi="Lotus Linotype"/>
          <w:sz w:val="32"/>
          <w:szCs w:val="32"/>
          <w:rtl/>
        </w:rPr>
        <w:t xml:space="preserve"> </w:t>
      </w:r>
      <w:r w:rsidRPr="00701BE2">
        <w:rPr>
          <w:rFonts w:ascii="Lotus Linotype" w:hAnsi="Lotus Linotype" w:hint="eastAsia"/>
          <w:sz w:val="32"/>
          <w:szCs w:val="32"/>
          <w:rtl/>
        </w:rPr>
        <w:t>الأمير</w:t>
      </w:r>
      <w:r w:rsidRPr="00701BE2">
        <w:rPr>
          <w:rFonts w:ascii="Lotus Linotype" w:hAnsi="Lotus Linotype"/>
          <w:sz w:val="32"/>
          <w:szCs w:val="32"/>
          <w:rtl/>
        </w:rPr>
        <w:t xml:space="preserve"> </w:t>
      </w:r>
      <w:r w:rsidRPr="00701BE2">
        <w:rPr>
          <w:rFonts w:ascii="Lotus Linotype" w:hAnsi="Lotus Linotype" w:hint="cs"/>
          <w:sz w:val="32"/>
          <w:szCs w:val="32"/>
          <w:rtl/>
        </w:rPr>
        <w:t>سونجكل</w:t>
      </w:r>
      <w:r w:rsidRPr="00701BE2">
        <w:rPr>
          <w:rFonts w:ascii="Lotus Linotype" w:hAnsi="Lotus Linotype" w:hint="eastAsia"/>
          <w:sz w:val="32"/>
          <w:szCs w:val="32"/>
          <w:rtl/>
        </w:rPr>
        <w:t>ا</w:t>
      </w:r>
      <w:r w:rsidRPr="00701BE2">
        <w:rPr>
          <w:rFonts w:ascii="Lotus Linotype" w:hAnsi="Lotus Linotype"/>
          <w:sz w:val="32"/>
          <w:szCs w:val="32"/>
          <w:rtl/>
        </w:rPr>
        <w:t xml:space="preserve"> </w:t>
      </w:r>
      <w:r w:rsidRPr="00701BE2">
        <w:rPr>
          <w:rFonts w:ascii="Lotus Linotype" w:hAnsi="Lotus Linotype" w:hint="eastAsia"/>
          <w:sz w:val="32"/>
          <w:szCs w:val="32"/>
          <w:rtl/>
        </w:rPr>
        <w:t>نكرين،</w:t>
      </w:r>
      <w:r w:rsidRPr="00701BE2">
        <w:rPr>
          <w:rFonts w:ascii="Lotus Linotype" w:hAnsi="Lotus Linotype"/>
          <w:sz w:val="32"/>
          <w:szCs w:val="32"/>
          <w:rtl/>
        </w:rPr>
        <w:t xml:space="preserve">  12 / 5 / 1435 </w:t>
      </w:r>
      <w:r w:rsidRPr="00701BE2">
        <w:rPr>
          <w:rFonts w:ascii="Lotus Linotype" w:hAnsi="Lotus Linotype" w:hint="eastAsia"/>
          <w:sz w:val="32"/>
          <w:szCs w:val="32"/>
          <w:rtl/>
        </w:rPr>
        <w:t>هـ،</w:t>
      </w:r>
      <w:r w:rsidRPr="00701BE2">
        <w:rPr>
          <w:rFonts w:ascii="Lotus Linotype" w:hAnsi="Lotus Linotype"/>
          <w:sz w:val="32"/>
          <w:szCs w:val="32"/>
          <w:rtl/>
        </w:rPr>
        <w:t xml:space="preserve"> </w:t>
      </w:r>
      <w:r w:rsidRPr="00701BE2">
        <w:rPr>
          <w:rFonts w:ascii="Lotus Linotype" w:hAnsi="Lotus Linotype" w:hint="eastAsia"/>
          <w:sz w:val="32"/>
          <w:szCs w:val="32"/>
          <w:rtl/>
        </w:rPr>
        <w:t>في</w:t>
      </w:r>
      <w:r w:rsidRPr="00701BE2">
        <w:rPr>
          <w:rFonts w:ascii="Lotus Linotype" w:hAnsi="Lotus Linotype"/>
          <w:sz w:val="32"/>
          <w:szCs w:val="32"/>
          <w:rtl/>
        </w:rPr>
        <w:t xml:space="preserve"> </w:t>
      </w:r>
      <w:r w:rsidRPr="00701BE2">
        <w:rPr>
          <w:rFonts w:ascii="Lotus Linotype" w:hAnsi="Lotus Linotype" w:hint="eastAsia"/>
          <w:sz w:val="32"/>
          <w:szCs w:val="32"/>
          <w:rtl/>
        </w:rPr>
        <w:t>الساعة</w:t>
      </w:r>
      <w:r w:rsidRPr="00701BE2">
        <w:rPr>
          <w:rFonts w:ascii="Lotus Linotype" w:hAnsi="Lotus Linotype"/>
          <w:sz w:val="32"/>
          <w:szCs w:val="32"/>
          <w:rtl/>
        </w:rPr>
        <w:t xml:space="preserve"> :  09 : 15 – 09 : 35 </w:t>
      </w:r>
      <w:r w:rsidRPr="00701BE2">
        <w:rPr>
          <w:rFonts w:ascii="Lotus Linotype" w:hAnsi="Lotus Linotype" w:hint="eastAsia"/>
          <w:sz w:val="32"/>
          <w:szCs w:val="32"/>
          <w:rtl/>
        </w:rPr>
        <w:t>صباحا</w:t>
      </w:r>
      <w:r w:rsidRPr="00701BE2">
        <w:rPr>
          <w:rFonts w:ascii="Lotus Linotype" w:hAnsi="Lotus Linotype"/>
          <w:sz w:val="32"/>
          <w:szCs w:val="32"/>
          <w:rtl/>
        </w:rPr>
        <w:t>.</w:t>
      </w:r>
    </w:p>
  </w:footnote>
  <w:footnote w:id="306">
    <w:p w:rsidR="00CE41B5" w:rsidRPr="0012149E" w:rsidRDefault="00CE41B5" w:rsidP="00AD6F0F">
      <w:pPr>
        <w:pStyle w:val="FootnoteText"/>
        <w:spacing w:line="440" w:lineRule="exact"/>
        <w:ind w:left="281" w:hanging="283"/>
        <w:jc w:val="lowKashida"/>
        <w:rPr>
          <w:rStyle w:val="FootnoteReference"/>
          <w:rFonts w:ascii="Traditional Arabic" w:hAnsi="Traditional Arabic"/>
          <w:sz w:val="32"/>
          <w:szCs w:val="32"/>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sidRPr="0012149E">
        <w:rPr>
          <w:rFonts w:ascii="Traditional Arabic" w:hAnsi="Traditional Arabic"/>
          <w:sz w:val="32"/>
          <w:szCs w:val="32"/>
          <w:rtl/>
        </w:rPr>
        <w:t>جهود المملكة العربية السعودية في الدعوة إلى الله تعالى في الخارج من خلال الجامعة الإسلامية، لعبدالله بن صالح العبود، جـ 2 ص 693.</w:t>
      </w:r>
    </w:p>
  </w:footnote>
  <w:footnote w:id="307">
    <w:p w:rsidR="00CE41B5" w:rsidRPr="001B58D0" w:rsidRDefault="00CE41B5" w:rsidP="00B364E6">
      <w:pPr>
        <w:pStyle w:val="FootnoteText"/>
        <w:spacing w:line="440" w:lineRule="exact"/>
        <w:ind w:left="281" w:hanging="283"/>
        <w:jc w:val="lowKashida"/>
        <w:rPr>
          <w:rStyle w:val="FootnoteReference"/>
          <w:rFonts w:ascii="Lotus Linotype" w:hAnsi="Lotus Linotype" w:cs="Lotus Linotype"/>
          <w:sz w:val="32"/>
          <w:szCs w:val="32"/>
          <w:rtl/>
        </w:rPr>
      </w:pPr>
      <w:r w:rsidRPr="0012149E">
        <w:rPr>
          <w:rStyle w:val="FootnoteReference"/>
          <w:rFonts w:ascii="Traditional Arabic" w:hAnsi="Traditional Arabic"/>
          <w:sz w:val="32"/>
          <w:szCs w:val="32"/>
          <w:rtl/>
        </w:rPr>
        <w:t>(</w:t>
      </w:r>
      <w:r w:rsidRPr="0012149E">
        <w:rPr>
          <w:rStyle w:val="FootnoteReference"/>
          <w:rFonts w:ascii="Traditional Arabic" w:hAnsi="Traditional Arabic"/>
          <w:sz w:val="32"/>
          <w:szCs w:val="32"/>
          <w:rtl/>
        </w:rPr>
        <w:footnoteRef/>
      </w:r>
      <w:r w:rsidRPr="0012149E">
        <w:rPr>
          <w:rStyle w:val="FootnoteReference"/>
          <w:rFonts w:ascii="Traditional Arabic" w:hAnsi="Traditional Arabic"/>
          <w:sz w:val="32"/>
          <w:szCs w:val="32"/>
          <w:rtl/>
        </w:rPr>
        <w:t xml:space="preserve">)  </w:t>
      </w:r>
      <w:r w:rsidRPr="0012149E">
        <w:rPr>
          <w:rFonts w:ascii="Traditional Arabic" w:hAnsi="Traditional Arabic"/>
          <w:sz w:val="32"/>
          <w:szCs w:val="32"/>
          <w:rtl/>
        </w:rPr>
        <w:t>ينظر تفاصيل الأنشطة : دور المساجد بولاية فطاني في نشر الدعوة والثقافة الإٍسلامية بالإشارة إلى مسجد عباد الرحمن، مركز فوجود، فطاني، لمحمد خايا، رسالة ماجستير غير منشورة، ( ص 102، و 104، و106، و110 – 111، و136، و 138 – 139، و 153 – 157.</w:t>
      </w:r>
    </w:p>
  </w:footnote>
  <w:footnote w:id="308">
    <w:p w:rsidR="00CE41B5" w:rsidRDefault="00CE41B5" w:rsidP="00B364E6">
      <w:pPr>
        <w:pStyle w:val="FootnoteText"/>
        <w:spacing w:line="440" w:lineRule="exact"/>
        <w:ind w:left="281" w:hanging="283"/>
        <w:jc w:val="lowKashida"/>
        <w:rPr>
          <w:rStyle w:val="FootnoteReference"/>
          <w:rFonts w:ascii="Lotus Linotype" w:hAnsi="Lotus Linotype" w:cs="Lotus Linotype"/>
          <w:sz w:val="32"/>
          <w:szCs w:val="32"/>
        </w:rPr>
      </w:pPr>
      <w:r>
        <w:rPr>
          <w:rStyle w:val="FootnoteReference"/>
          <w:rFonts w:ascii="Lotus Linotype" w:hAnsi="Lotus Linotype"/>
          <w:sz w:val="32"/>
          <w:szCs w:val="32"/>
          <w:rtl/>
        </w:rPr>
        <w:t>(</w:t>
      </w:r>
      <w:r>
        <w:rPr>
          <w:rStyle w:val="FootnoteReference"/>
          <w:rFonts w:ascii="Lotus Linotype" w:hAnsi="Lotus Linotype"/>
          <w:sz w:val="32"/>
          <w:szCs w:val="32"/>
          <w:rtl/>
        </w:rPr>
        <w:footnoteRef/>
      </w:r>
      <w:r>
        <w:rPr>
          <w:rStyle w:val="FootnoteReference"/>
          <w:rFonts w:ascii="Lotus Linotype" w:hAnsi="Lotus Linotype"/>
          <w:sz w:val="32"/>
          <w:szCs w:val="32"/>
          <w:rtl/>
        </w:rPr>
        <w:t xml:space="preserve">)  </w:t>
      </w:r>
      <w:r w:rsidRPr="00A276BA">
        <w:rPr>
          <w:rFonts w:ascii="Traditional Arabic" w:hAnsi="Traditional Arabic"/>
          <w:sz w:val="32"/>
          <w:szCs w:val="32"/>
          <w:rtl/>
        </w:rPr>
        <w:t xml:space="preserve">سورة </w:t>
      </w:r>
      <w:r w:rsidRPr="00A276BA">
        <w:rPr>
          <w:rFonts w:ascii="Traditional Arabic" w:eastAsiaTheme="minorHAnsi" w:hAnsi="Traditional Arabic"/>
          <w:color w:val="000000"/>
          <w:sz w:val="32"/>
          <w:szCs w:val="32"/>
          <w:rtl/>
        </w:rPr>
        <w:t>البقرة: ١٨٧.</w:t>
      </w:r>
      <w:r>
        <w:rPr>
          <w:rFonts w:ascii="Lotus Linotype" w:eastAsiaTheme="minorHAnsi" w:hAnsi="Lotus Linotype" w:cs="Lotus Linotype" w:hint="cs"/>
          <w:color w:val="000000"/>
          <w:sz w:val="32"/>
          <w:szCs w:val="32"/>
          <w:rtl/>
        </w:rPr>
        <w:t xml:space="preserve"> </w:t>
      </w:r>
    </w:p>
  </w:footnote>
  <w:footnote w:id="309">
    <w:p w:rsidR="00CE41B5" w:rsidRPr="0012149E" w:rsidRDefault="00CE41B5" w:rsidP="00AD6F0F">
      <w:pPr>
        <w:pStyle w:val="FootnoteText"/>
        <w:ind w:left="281" w:hanging="283"/>
        <w:jc w:val="lowKashida"/>
        <w:rPr>
          <w:rStyle w:val="FootnoteReference"/>
          <w:rFonts w:ascii="Traditional Arabic" w:hAnsi="Traditional Arabic"/>
          <w:sz w:val="32"/>
          <w:szCs w:val="32"/>
        </w:rPr>
      </w:pPr>
      <w:r w:rsidRPr="0012149E">
        <w:rPr>
          <w:rStyle w:val="FootnoteReference"/>
          <w:rFonts w:ascii="Traditional Arabic" w:hAnsi="Traditional Arabic"/>
          <w:sz w:val="32"/>
          <w:szCs w:val="32"/>
          <w:rtl/>
        </w:rPr>
        <w:t>(</w:t>
      </w:r>
      <w:r w:rsidRPr="0012149E">
        <w:rPr>
          <w:rStyle w:val="FootnoteReference"/>
          <w:rFonts w:ascii="Traditional Arabic" w:hAnsi="Traditional Arabic"/>
          <w:sz w:val="32"/>
          <w:szCs w:val="32"/>
          <w:rtl/>
        </w:rPr>
        <w:footnoteRef/>
      </w:r>
      <w:r w:rsidRPr="0012149E">
        <w:rPr>
          <w:rStyle w:val="FootnoteReference"/>
          <w:rFonts w:ascii="Traditional Arabic" w:hAnsi="Traditional Arabic"/>
          <w:sz w:val="32"/>
          <w:szCs w:val="32"/>
          <w:rtl/>
        </w:rPr>
        <w:t xml:space="preserve">)  </w:t>
      </w:r>
      <w:r w:rsidRPr="0012149E">
        <w:rPr>
          <w:rFonts w:ascii="Traditional Arabic" w:hAnsi="Traditional Arabic"/>
          <w:sz w:val="32"/>
          <w:szCs w:val="32"/>
          <w:rtl/>
        </w:rPr>
        <w:t xml:space="preserve">متفق عليه ، أخرجه </w:t>
      </w:r>
      <w:r w:rsidRPr="0012149E">
        <w:rPr>
          <w:rFonts w:ascii="Traditional Arabic" w:hAnsi="Traditional Arabic" w:hint="cs"/>
          <w:sz w:val="32"/>
          <w:szCs w:val="32"/>
          <w:rtl/>
        </w:rPr>
        <w:t>البخار</w:t>
      </w:r>
      <w:r w:rsidRPr="0012149E">
        <w:rPr>
          <w:rFonts w:ascii="Traditional Arabic" w:hAnsi="Traditional Arabic" w:hint="eastAsia"/>
          <w:sz w:val="32"/>
          <w:szCs w:val="32"/>
          <w:rtl/>
        </w:rPr>
        <w:t>ي</w:t>
      </w:r>
      <w:r w:rsidRPr="0012149E">
        <w:rPr>
          <w:rFonts w:ascii="Traditional Arabic" w:hAnsi="Traditional Arabic"/>
          <w:sz w:val="32"/>
          <w:szCs w:val="32"/>
          <w:rtl/>
        </w:rPr>
        <w:t xml:space="preserve"> في صحيحه : كتاب الاعتكاف، باب من أراد أن يعتكف ثم بدا له أن يخرج، برقم 2044،</w:t>
      </w:r>
      <w:r>
        <w:rPr>
          <w:rFonts w:ascii="Traditional Arabic" w:hAnsi="Traditional Arabic"/>
          <w:sz w:val="32"/>
          <w:szCs w:val="32"/>
          <w:rtl/>
        </w:rPr>
        <w:t xml:space="preserve"> ومسلم في صحيحه : كتاب الاعتكاف</w:t>
      </w:r>
      <w:r>
        <w:rPr>
          <w:rFonts w:ascii="Traditional Arabic" w:hAnsi="Traditional Arabic" w:hint="cs"/>
          <w:sz w:val="32"/>
          <w:szCs w:val="32"/>
          <w:rtl/>
        </w:rPr>
        <w:t>،</w:t>
      </w:r>
      <w:r w:rsidRPr="0012149E">
        <w:rPr>
          <w:rFonts w:ascii="Traditional Arabic" w:hAnsi="Traditional Arabic"/>
          <w:sz w:val="32"/>
          <w:szCs w:val="32"/>
          <w:rtl/>
        </w:rPr>
        <w:t xml:space="preserve"> باب متى يدخل من أراد الاعتكاف في معتكفه، برقم 1172.</w:t>
      </w:r>
    </w:p>
  </w:footnote>
  <w:footnote w:id="310">
    <w:p w:rsidR="00CE41B5" w:rsidRPr="0012149E" w:rsidRDefault="00CE41B5" w:rsidP="00B364E6">
      <w:pPr>
        <w:pStyle w:val="FootnoteText"/>
        <w:ind w:left="281" w:hanging="283"/>
        <w:jc w:val="lowKashida"/>
        <w:rPr>
          <w:rStyle w:val="FootnoteReference"/>
          <w:rFonts w:ascii="Traditional Arabic" w:hAnsi="Traditional Arabic"/>
          <w:sz w:val="32"/>
          <w:szCs w:val="32"/>
        </w:rPr>
      </w:pPr>
      <w:r w:rsidRPr="0012149E">
        <w:rPr>
          <w:rStyle w:val="FootnoteReference"/>
          <w:rFonts w:ascii="Traditional Arabic" w:hAnsi="Traditional Arabic"/>
          <w:sz w:val="32"/>
          <w:szCs w:val="32"/>
          <w:rtl/>
        </w:rPr>
        <w:t>(</w:t>
      </w:r>
      <w:r w:rsidRPr="0012149E">
        <w:rPr>
          <w:rStyle w:val="FootnoteReference"/>
          <w:rFonts w:ascii="Traditional Arabic" w:hAnsi="Traditional Arabic"/>
          <w:sz w:val="32"/>
          <w:szCs w:val="32"/>
          <w:rtl/>
        </w:rPr>
        <w:footnoteRef/>
      </w:r>
      <w:r w:rsidRPr="0012149E">
        <w:rPr>
          <w:rStyle w:val="FootnoteReference"/>
          <w:rFonts w:ascii="Traditional Arabic" w:hAnsi="Traditional Arabic"/>
          <w:sz w:val="32"/>
          <w:szCs w:val="32"/>
          <w:rtl/>
        </w:rPr>
        <w:t xml:space="preserve">)  </w:t>
      </w:r>
      <w:r>
        <w:rPr>
          <w:rFonts w:ascii="Traditional Arabic" w:hAnsi="Traditional Arabic" w:hint="cs"/>
          <w:sz w:val="32"/>
          <w:szCs w:val="32"/>
          <w:rtl/>
        </w:rPr>
        <w:t xml:space="preserve">ينظر : </w:t>
      </w:r>
      <w:r w:rsidRPr="0012149E">
        <w:rPr>
          <w:rFonts w:ascii="Traditional Arabic" w:hAnsi="Traditional Arabic"/>
          <w:sz w:val="32"/>
          <w:szCs w:val="32"/>
          <w:rtl/>
        </w:rPr>
        <w:t xml:space="preserve"> </w:t>
      </w:r>
      <w:r w:rsidRPr="00F50673">
        <w:rPr>
          <w:rFonts w:ascii="Traditional Arabic" w:hAnsi="Traditional Arabic" w:hint="eastAsia"/>
          <w:sz w:val="32"/>
          <w:szCs w:val="32"/>
          <w:rtl/>
        </w:rPr>
        <w:t>المغنى،</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أبو</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محمد</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عبدالله</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بن</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أحمد</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ابن</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قدامة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المقدسي،</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تحقيق</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عبدالله</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بن</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عبدالمحسن</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التركي</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آخر،</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هجر</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للطباعة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والنشر</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والتوزيع</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والإعلان،</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القاهرة،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الطبعة</w:t>
      </w:r>
      <w:r w:rsidRPr="00F50673">
        <w:rPr>
          <w:rFonts w:ascii="Traditional Arabic" w:hAnsi="Traditional Arabic"/>
          <w:sz w:val="32"/>
          <w:szCs w:val="32"/>
          <w:rtl/>
        </w:rPr>
        <w:t xml:space="preserve"> </w:t>
      </w:r>
      <w:r w:rsidRPr="00F50673">
        <w:rPr>
          <w:rFonts w:ascii="Traditional Arabic" w:hAnsi="Traditional Arabic" w:hint="eastAsia"/>
          <w:sz w:val="32"/>
          <w:szCs w:val="32"/>
          <w:rtl/>
        </w:rPr>
        <w:t>الثانية،</w:t>
      </w:r>
      <w:r w:rsidRPr="00F50673">
        <w:rPr>
          <w:rFonts w:ascii="Traditional Arabic" w:hAnsi="Traditional Arabic"/>
          <w:sz w:val="32"/>
          <w:szCs w:val="32"/>
          <w:rtl/>
        </w:rPr>
        <w:t xml:space="preserve"> 1412</w:t>
      </w:r>
      <w:r w:rsidRPr="00F50673">
        <w:rPr>
          <w:rFonts w:ascii="Traditional Arabic" w:hAnsi="Traditional Arabic" w:hint="eastAsia"/>
          <w:sz w:val="32"/>
          <w:szCs w:val="32"/>
          <w:rtl/>
        </w:rPr>
        <w:t>ه</w:t>
      </w:r>
      <w:r w:rsidRPr="00F50673">
        <w:rPr>
          <w:rFonts w:ascii="Traditional Arabic" w:hAnsi="Traditional Arabic"/>
          <w:sz w:val="32"/>
          <w:szCs w:val="32"/>
          <w:rtl/>
        </w:rPr>
        <w:t xml:space="preserve">. </w:t>
      </w:r>
      <w:r w:rsidRPr="0012149E">
        <w:rPr>
          <w:rFonts w:ascii="Traditional Arabic" w:hAnsi="Traditional Arabic"/>
          <w:sz w:val="32"/>
          <w:szCs w:val="32"/>
          <w:rtl/>
        </w:rPr>
        <w:t>، جـ 4 ص 456.</w:t>
      </w:r>
    </w:p>
  </w:footnote>
  <w:footnote w:id="311">
    <w:p w:rsidR="00CE41B5" w:rsidRDefault="00CE41B5" w:rsidP="00B364E6">
      <w:pPr>
        <w:pStyle w:val="FootnoteText"/>
        <w:ind w:left="281" w:hanging="283"/>
        <w:jc w:val="lowKashida"/>
        <w:rPr>
          <w:rStyle w:val="FootnoteReference"/>
          <w:rFonts w:ascii="Lotus Linotype" w:hAnsi="Lotus Linotype" w:cs="Lotus Linotype"/>
          <w:sz w:val="32"/>
          <w:szCs w:val="32"/>
          <w:rtl/>
        </w:rPr>
      </w:pPr>
      <w:r w:rsidRPr="0012149E">
        <w:rPr>
          <w:rStyle w:val="FootnoteReference"/>
          <w:rFonts w:ascii="Traditional Arabic" w:hAnsi="Traditional Arabic"/>
          <w:sz w:val="32"/>
          <w:szCs w:val="32"/>
          <w:rtl/>
        </w:rPr>
        <w:t>(</w:t>
      </w:r>
      <w:r w:rsidRPr="0012149E">
        <w:rPr>
          <w:rStyle w:val="FootnoteReference"/>
          <w:rFonts w:ascii="Traditional Arabic" w:hAnsi="Traditional Arabic"/>
          <w:sz w:val="32"/>
          <w:szCs w:val="32"/>
          <w:rtl/>
        </w:rPr>
        <w:footnoteRef/>
      </w:r>
      <w:r w:rsidRPr="0012149E">
        <w:rPr>
          <w:rStyle w:val="FootnoteReference"/>
          <w:rFonts w:ascii="Traditional Arabic" w:hAnsi="Traditional Arabic"/>
          <w:sz w:val="32"/>
          <w:szCs w:val="32"/>
          <w:rtl/>
        </w:rPr>
        <w:t xml:space="preserve">)  </w:t>
      </w:r>
      <w:r w:rsidRPr="0012149E">
        <w:rPr>
          <w:rFonts w:ascii="Traditional Arabic" w:hAnsi="Traditional Arabic"/>
          <w:sz w:val="32"/>
          <w:szCs w:val="32"/>
          <w:rtl/>
        </w:rPr>
        <w:t xml:space="preserve">المقابلة الشخصية مع مدير قسم النشاط، كلية الدراسات الإسلامية بجامعة الأمير سونجكلا نكرين فرع الفطاني، 23/ </w:t>
      </w:r>
      <w:r>
        <w:rPr>
          <w:rFonts w:ascii="Traditional Arabic" w:hAnsi="Traditional Arabic"/>
          <w:sz w:val="32"/>
          <w:szCs w:val="32"/>
          <w:rtl/>
        </w:rPr>
        <w:t>5 /1435هـ، الساعة الواحدة ظهراً</w:t>
      </w:r>
      <w:r>
        <w:rPr>
          <w:rFonts w:ascii="Traditional Arabic" w:hAnsi="Traditional Arabic" w:hint="cs"/>
          <w:sz w:val="32"/>
          <w:szCs w:val="32"/>
          <w:rtl/>
        </w:rPr>
        <w:t xml:space="preserve">، والمقابلة </w:t>
      </w:r>
      <w:r w:rsidRPr="006F113A">
        <w:rPr>
          <w:rFonts w:ascii="Traditional Arabic" w:hAnsi="Traditional Arabic" w:hint="eastAsia"/>
          <w:sz w:val="32"/>
          <w:szCs w:val="32"/>
          <w:rtl/>
        </w:rPr>
        <w:t>الشخصية</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مع</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مدير</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الإدارة</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لشؤون</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الطلاب</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بجامعة</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الأمير</w:t>
      </w:r>
      <w:r w:rsidRPr="006F113A">
        <w:rPr>
          <w:rFonts w:ascii="Traditional Arabic" w:hAnsi="Traditional Arabic"/>
          <w:sz w:val="32"/>
          <w:szCs w:val="32"/>
          <w:rtl/>
        </w:rPr>
        <w:t xml:space="preserve"> </w:t>
      </w:r>
      <w:r w:rsidRPr="006F113A">
        <w:rPr>
          <w:rFonts w:ascii="Traditional Arabic" w:hAnsi="Traditional Arabic" w:hint="cs"/>
          <w:sz w:val="32"/>
          <w:szCs w:val="32"/>
          <w:rtl/>
        </w:rPr>
        <w:t>سونجكل</w:t>
      </w:r>
      <w:r w:rsidRPr="006F113A">
        <w:rPr>
          <w:rFonts w:ascii="Traditional Arabic" w:hAnsi="Traditional Arabic" w:hint="eastAsia"/>
          <w:sz w:val="32"/>
          <w:szCs w:val="32"/>
          <w:rtl/>
        </w:rPr>
        <w:t>ا</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نكرين،</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جامعة</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الأمير</w:t>
      </w:r>
      <w:r w:rsidRPr="006F113A">
        <w:rPr>
          <w:rFonts w:ascii="Traditional Arabic" w:hAnsi="Traditional Arabic"/>
          <w:sz w:val="32"/>
          <w:szCs w:val="32"/>
          <w:rtl/>
        </w:rPr>
        <w:t xml:space="preserve"> </w:t>
      </w:r>
      <w:r w:rsidRPr="006F113A">
        <w:rPr>
          <w:rFonts w:ascii="Traditional Arabic" w:hAnsi="Traditional Arabic" w:hint="cs"/>
          <w:sz w:val="32"/>
          <w:szCs w:val="32"/>
          <w:rtl/>
        </w:rPr>
        <w:t>سونجكل</w:t>
      </w:r>
      <w:r w:rsidRPr="006F113A">
        <w:rPr>
          <w:rFonts w:ascii="Traditional Arabic" w:hAnsi="Traditional Arabic" w:hint="eastAsia"/>
          <w:sz w:val="32"/>
          <w:szCs w:val="32"/>
          <w:rtl/>
        </w:rPr>
        <w:t>ا</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نكرين،</w:t>
      </w:r>
      <w:r w:rsidRPr="006F113A">
        <w:rPr>
          <w:rFonts w:ascii="Traditional Arabic" w:hAnsi="Traditional Arabic"/>
          <w:sz w:val="32"/>
          <w:szCs w:val="32"/>
          <w:rtl/>
        </w:rPr>
        <w:t xml:space="preserve"> 7 / 6 / 1435 </w:t>
      </w:r>
      <w:r w:rsidRPr="006F113A">
        <w:rPr>
          <w:rFonts w:ascii="Traditional Arabic" w:hAnsi="Traditional Arabic" w:hint="eastAsia"/>
          <w:sz w:val="32"/>
          <w:szCs w:val="32"/>
          <w:rtl/>
        </w:rPr>
        <w:t>هـ،</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في</w:t>
      </w:r>
      <w:r w:rsidRPr="006F113A">
        <w:rPr>
          <w:rFonts w:ascii="Traditional Arabic" w:hAnsi="Traditional Arabic"/>
          <w:sz w:val="32"/>
          <w:szCs w:val="32"/>
          <w:rtl/>
        </w:rPr>
        <w:t xml:space="preserve"> </w:t>
      </w:r>
      <w:r w:rsidRPr="006F113A">
        <w:rPr>
          <w:rFonts w:ascii="Traditional Arabic" w:hAnsi="Traditional Arabic" w:hint="eastAsia"/>
          <w:sz w:val="32"/>
          <w:szCs w:val="32"/>
          <w:rtl/>
        </w:rPr>
        <w:t>الساعة</w:t>
      </w:r>
      <w:r w:rsidRPr="006F113A">
        <w:rPr>
          <w:rFonts w:ascii="Traditional Arabic" w:hAnsi="Traditional Arabic"/>
          <w:sz w:val="32"/>
          <w:szCs w:val="32"/>
          <w:rtl/>
        </w:rPr>
        <w:t xml:space="preserve"> : 11 : 00 – 11 : 25 </w:t>
      </w:r>
      <w:r w:rsidRPr="006F113A">
        <w:rPr>
          <w:rFonts w:ascii="Traditional Arabic" w:hAnsi="Traditional Arabic" w:hint="eastAsia"/>
          <w:sz w:val="32"/>
          <w:szCs w:val="32"/>
          <w:rtl/>
        </w:rPr>
        <w:t>صباحاً</w:t>
      </w:r>
      <w:r>
        <w:rPr>
          <w:rFonts w:ascii="Traditional Arabic" w:hAnsi="Traditional Arabic" w:hint="cs"/>
          <w:sz w:val="32"/>
          <w:szCs w:val="32"/>
          <w:rtl/>
        </w:rPr>
        <w:t>.</w:t>
      </w:r>
    </w:p>
  </w:footnote>
  <w:footnote w:id="312">
    <w:p w:rsidR="00CE41B5" w:rsidRPr="007B2D46" w:rsidRDefault="00CE41B5" w:rsidP="00B364E6">
      <w:pPr>
        <w:pStyle w:val="FootnoteText"/>
        <w:spacing w:line="440" w:lineRule="exact"/>
        <w:ind w:left="281" w:hanging="283"/>
        <w:jc w:val="both"/>
        <w:rPr>
          <w:rStyle w:val="FootnoteReference"/>
          <w:rFonts w:ascii="Traditional Arabic" w:hAnsi="Traditional Arabic"/>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ينظر : المدارس الإسلامي في جنوب تايلاند، على مهاما ساموه، رسالة الماجستير بجامعة الإسلامية بالمدينة المنورة، ص 276، ووسائل الدعوة المعاصرة المستخدمة في تايلاند، لنتافات هاسكان بانشا، بحث التخرج لمرحلة الدبلوم العالي بجامعة الإسلامية بالمدنية المنورة، 1430ه، غير منشورة، ص 28 -32.</w:t>
      </w:r>
    </w:p>
  </w:footnote>
  <w:footnote w:id="313">
    <w:p w:rsidR="00CE41B5" w:rsidRPr="007B2D46" w:rsidRDefault="00CE41B5" w:rsidP="00B364E6">
      <w:pPr>
        <w:pStyle w:val="FootnoteText"/>
        <w:spacing w:line="440" w:lineRule="exact"/>
        <w:ind w:left="281" w:hanging="283"/>
        <w:jc w:val="both"/>
        <w:rPr>
          <w:rStyle w:val="FootnoteReference"/>
          <w:rFonts w:ascii="Traditional Arabic" w:hAnsi="Traditional Arabic"/>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ينظر : دور المؤسسات الإسلامية في بناء الوحدة بين مسلمين تايلاند، ندوة العمل الإسلامي بمقر المجلس الإسلامي بولاية فطاني، 23/ 8 / 1991م، لحسن مادمان، ص 3.</w:t>
      </w:r>
    </w:p>
  </w:footnote>
  <w:footnote w:id="314">
    <w:p w:rsidR="00CE41B5" w:rsidRPr="007B2D46" w:rsidRDefault="00CE41B5" w:rsidP="00B364E6">
      <w:pPr>
        <w:pStyle w:val="FootnoteText"/>
        <w:spacing w:line="440" w:lineRule="exact"/>
        <w:ind w:left="281" w:hanging="283"/>
        <w:jc w:val="both"/>
        <w:rPr>
          <w:rStyle w:val="FootnoteReference"/>
          <w:rFonts w:ascii="Traditional Arabic" w:hAnsi="Traditional Arabic"/>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ينظر : أئمة المساجد ودورهم في العمل الإسلامي، مجلة صوت المجلس، العدد 1، رجب/شعبان، 1413ه، ( اللغة الملايوية )، ص 30، و دور المساجد بولاية فطاني في نشر الدعوة والثقافة الإسلامية بالإشارة إلى مسجد عباد الرحمن، مركز فوجود، فطاني، لمحمد خايا، ، ص 90.</w:t>
      </w:r>
    </w:p>
  </w:footnote>
  <w:footnote w:id="315">
    <w:p w:rsidR="00CE41B5" w:rsidRPr="007B2D46" w:rsidRDefault="00CE41B5" w:rsidP="00A83F5C">
      <w:pPr>
        <w:pStyle w:val="FootnoteText"/>
        <w:spacing w:line="440" w:lineRule="exact"/>
        <w:ind w:left="281" w:hanging="283"/>
        <w:jc w:val="both"/>
        <w:rPr>
          <w:rStyle w:val="FootnoteReference"/>
          <w:rFonts w:ascii="Traditional Arabic" w:hAnsi="Traditional Arabic"/>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B05E02">
        <w:rPr>
          <w:rFonts w:ascii="Lotus Linotype" w:hAnsi="Lotus Linotype"/>
          <w:sz w:val="32"/>
          <w:szCs w:val="32"/>
          <w:rtl/>
        </w:rPr>
        <w:t>رعاية اليتيم في التصور الإسلامي، د. زياد بن علي بن محمود الجرجاوي، أستاذ مشارك بجامعة القدس المفتوحة، 2010م، ص 12- 13.</w:t>
      </w:r>
    </w:p>
  </w:footnote>
  <w:footnote w:id="316">
    <w:p w:rsidR="00CE41B5" w:rsidRPr="007B2D46" w:rsidRDefault="00CE41B5" w:rsidP="00B364E6">
      <w:pPr>
        <w:pStyle w:val="FootnoteText"/>
        <w:spacing w:line="440" w:lineRule="exact"/>
        <w:ind w:left="281" w:hanging="283"/>
        <w:jc w:val="both"/>
        <w:rPr>
          <w:rStyle w:val="FootnoteReference"/>
          <w:rFonts w:ascii="Traditional Arabic" w:hAnsi="Traditional Arabic"/>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سورة </w:t>
      </w:r>
      <w:r w:rsidRPr="0041294C">
        <w:rPr>
          <w:rFonts w:ascii="Lotus Linotype" w:hAnsi="Lotus Linotype" w:hint="eastAsia"/>
          <w:sz w:val="32"/>
          <w:szCs w:val="32"/>
          <w:rtl/>
        </w:rPr>
        <w:t>آل</w:t>
      </w:r>
      <w:r w:rsidRPr="0041294C">
        <w:rPr>
          <w:rFonts w:ascii="Lotus Linotype" w:hAnsi="Lotus Linotype"/>
          <w:sz w:val="32"/>
          <w:szCs w:val="32"/>
          <w:rtl/>
        </w:rPr>
        <w:t xml:space="preserve"> </w:t>
      </w:r>
      <w:r w:rsidRPr="0041294C">
        <w:rPr>
          <w:rFonts w:ascii="Lotus Linotype" w:hAnsi="Lotus Linotype" w:hint="eastAsia"/>
          <w:sz w:val="32"/>
          <w:szCs w:val="32"/>
          <w:rtl/>
        </w:rPr>
        <w:t>عمران</w:t>
      </w:r>
      <w:r w:rsidRPr="0041294C">
        <w:rPr>
          <w:rFonts w:ascii="Lotus Linotype" w:hAnsi="Lotus Linotype"/>
          <w:sz w:val="32"/>
          <w:szCs w:val="32"/>
          <w:rtl/>
        </w:rPr>
        <w:t>: ٤٤</w:t>
      </w:r>
      <w:r>
        <w:rPr>
          <w:rFonts w:ascii="Lotus Linotype" w:hAnsi="Lotus Linotype" w:hint="cs"/>
          <w:sz w:val="32"/>
          <w:szCs w:val="32"/>
          <w:rtl/>
        </w:rPr>
        <w:t>.</w:t>
      </w:r>
    </w:p>
  </w:footnote>
  <w:footnote w:id="317">
    <w:p w:rsidR="00CE41B5" w:rsidRPr="007B2D46" w:rsidRDefault="00CE41B5" w:rsidP="00B364E6">
      <w:pPr>
        <w:pStyle w:val="FootnoteText"/>
        <w:spacing w:line="440" w:lineRule="exact"/>
        <w:ind w:left="281" w:hanging="283"/>
        <w:jc w:val="both"/>
        <w:rPr>
          <w:rStyle w:val="FootnoteReference"/>
          <w:rFonts w:ascii="Traditional Arabic" w:hAnsi="Traditional Arabic"/>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سورة </w:t>
      </w:r>
      <w:r w:rsidRPr="0041294C">
        <w:rPr>
          <w:rFonts w:ascii="Lotus Linotype" w:hAnsi="Lotus Linotype" w:hint="eastAsia"/>
          <w:sz w:val="32"/>
          <w:szCs w:val="32"/>
          <w:rtl/>
        </w:rPr>
        <w:t>النساء</w:t>
      </w:r>
      <w:r w:rsidRPr="0041294C">
        <w:rPr>
          <w:rFonts w:ascii="Lotus Linotype" w:hAnsi="Lotus Linotype"/>
          <w:sz w:val="32"/>
          <w:szCs w:val="32"/>
          <w:rtl/>
        </w:rPr>
        <w:t>: ٣٦</w:t>
      </w:r>
    </w:p>
  </w:footnote>
  <w:footnote w:id="318">
    <w:p w:rsidR="00CE41B5" w:rsidRPr="007B2D46" w:rsidRDefault="00CE41B5" w:rsidP="00B364E6">
      <w:pPr>
        <w:pStyle w:val="FootnoteText"/>
        <w:spacing w:line="440" w:lineRule="exact"/>
        <w:ind w:left="281" w:hanging="283"/>
        <w:jc w:val="both"/>
        <w:rPr>
          <w:rStyle w:val="FootnoteReference"/>
          <w:rFonts w:ascii="Traditional Arabic" w:hAnsi="Traditional Arabic"/>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متفق عليه، رواه البخاري، في كتاب الأدب، باب : فضل من يعول يتيماً، ورقم الحديث :( 5304) ، ورواه مسلم، في كتاب : الزهد والرقائق، باب : الإحسان إلى الأرملة والمساكين، ورقم الحديث : (2287).</w:t>
      </w:r>
    </w:p>
  </w:footnote>
  <w:footnote w:id="319">
    <w:p w:rsidR="00CE41B5" w:rsidRPr="007B2D46" w:rsidRDefault="00CE41B5" w:rsidP="00B364E6">
      <w:pPr>
        <w:pStyle w:val="FootnoteText"/>
        <w:spacing w:line="440" w:lineRule="exact"/>
        <w:ind w:left="281" w:hanging="283"/>
        <w:jc w:val="both"/>
        <w:rPr>
          <w:rStyle w:val="FootnoteReference"/>
          <w:rFonts w:ascii="Traditional Arabic" w:hAnsi="Traditional Arabic"/>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سورة </w:t>
      </w:r>
      <w:r w:rsidRPr="00687D01">
        <w:rPr>
          <w:rFonts w:ascii="Lotus Linotype" w:hAnsi="Lotus Linotype" w:hint="eastAsia"/>
          <w:sz w:val="32"/>
          <w:szCs w:val="32"/>
          <w:rtl/>
        </w:rPr>
        <w:t>البقرة</w:t>
      </w:r>
      <w:r w:rsidRPr="00687D01">
        <w:rPr>
          <w:rFonts w:ascii="Lotus Linotype" w:hAnsi="Lotus Linotype"/>
          <w:sz w:val="32"/>
          <w:szCs w:val="32"/>
          <w:rtl/>
        </w:rPr>
        <w:t>: ٢٢٠</w:t>
      </w:r>
      <w:r>
        <w:rPr>
          <w:rFonts w:ascii="Lotus Linotype" w:hAnsi="Lotus Linotype" w:hint="cs"/>
          <w:sz w:val="32"/>
          <w:szCs w:val="32"/>
          <w:rtl/>
        </w:rPr>
        <w:t>.</w:t>
      </w:r>
    </w:p>
  </w:footnote>
  <w:footnote w:id="320">
    <w:p w:rsidR="00CE41B5" w:rsidRDefault="00CE41B5" w:rsidP="00B364E6">
      <w:pPr>
        <w:pStyle w:val="FootnoteText"/>
        <w:spacing w:line="440" w:lineRule="exact"/>
        <w:ind w:left="281" w:hanging="283"/>
        <w:jc w:val="lowKashida"/>
        <w:rPr>
          <w:rStyle w:val="FootnoteReference"/>
          <w:rFonts w:ascii="Lotus Linotype" w:hAnsi="Lotus Linotype"/>
          <w:sz w:val="32"/>
          <w:szCs w:val="32"/>
        </w:rPr>
      </w:pPr>
      <w:r>
        <w:rPr>
          <w:rStyle w:val="FootnoteReference"/>
          <w:rFonts w:ascii="Lotus Linotype" w:hAnsi="Lotus Linotype"/>
          <w:sz w:val="32"/>
          <w:szCs w:val="32"/>
          <w:rtl/>
        </w:rPr>
        <w:t>(</w:t>
      </w:r>
      <w:r>
        <w:rPr>
          <w:rStyle w:val="FootnoteReference"/>
          <w:rFonts w:ascii="Lotus Linotype" w:hAnsi="Lotus Linotype"/>
          <w:sz w:val="32"/>
          <w:szCs w:val="32"/>
          <w:rtl/>
        </w:rPr>
        <w:footnoteRef/>
      </w:r>
      <w:r>
        <w:rPr>
          <w:rStyle w:val="FootnoteReference"/>
          <w:rFonts w:ascii="Lotus Linotype" w:hAnsi="Lotus Linotype"/>
          <w:sz w:val="32"/>
          <w:szCs w:val="32"/>
          <w:rtl/>
        </w:rPr>
        <w:t xml:space="preserve">)  </w:t>
      </w:r>
      <w:r>
        <w:rPr>
          <w:rFonts w:ascii="Lotus Linotype" w:hAnsi="Lotus Linotype"/>
          <w:sz w:val="32"/>
          <w:szCs w:val="32"/>
          <w:rtl/>
        </w:rPr>
        <w:t xml:space="preserve"> </w:t>
      </w:r>
      <w:r>
        <w:rPr>
          <w:rFonts w:ascii="Lotus Linotype" w:hAnsi="Lotus Linotype" w:hint="cs"/>
          <w:sz w:val="32"/>
          <w:szCs w:val="32"/>
          <w:rtl/>
        </w:rPr>
        <w:t>المقابلة</w:t>
      </w:r>
      <w:r>
        <w:rPr>
          <w:rFonts w:ascii="Lotus Linotype" w:hAnsi="Lotus Linotype"/>
          <w:sz w:val="32"/>
          <w:szCs w:val="32"/>
          <w:rtl/>
        </w:rPr>
        <w:t xml:space="preserve"> </w:t>
      </w:r>
      <w:r w:rsidRPr="00F10503">
        <w:rPr>
          <w:rFonts w:ascii="Lotus Linotype" w:hAnsi="Lotus Linotype" w:hint="eastAsia"/>
          <w:sz w:val="32"/>
          <w:szCs w:val="32"/>
          <w:rtl/>
        </w:rPr>
        <w:t>الشخصية</w:t>
      </w:r>
      <w:r w:rsidRPr="00F10503">
        <w:rPr>
          <w:rFonts w:ascii="Lotus Linotype" w:hAnsi="Lotus Linotype"/>
          <w:sz w:val="32"/>
          <w:szCs w:val="32"/>
          <w:rtl/>
        </w:rPr>
        <w:t xml:space="preserve"> </w:t>
      </w:r>
      <w:r w:rsidRPr="00F10503">
        <w:rPr>
          <w:rFonts w:ascii="Lotus Linotype" w:hAnsi="Lotus Linotype" w:hint="eastAsia"/>
          <w:sz w:val="32"/>
          <w:szCs w:val="32"/>
          <w:rtl/>
        </w:rPr>
        <w:t>مع</w:t>
      </w:r>
      <w:r w:rsidRPr="00F10503">
        <w:rPr>
          <w:rFonts w:ascii="Lotus Linotype" w:hAnsi="Lotus Linotype"/>
          <w:sz w:val="32"/>
          <w:szCs w:val="32"/>
          <w:rtl/>
        </w:rPr>
        <w:t xml:space="preserve"> </w:t>
      </w:r>
      <w:r w:rsidRPr="00F10503">
        <w:rPr>
          <w:rFonts w:ascii="Lotus Linotype" w:hAnsi="Lotus Linotype" w:hint="eastAsia"/>
          <w:sz w:val="32"/>
          <w:szCs w:val="32"/>
          <w:rtl/>
        </w:rPr>
        <w:t>مدير</w:t>
      </w:r>
      <w:r w:rsidRPr="00F10503">
        <w:rPr>
          <w:rFonts w:ascii="Lotus Linotype" w:hAnsi="Lotus Linotype"/>
          <w:sz w:val="32"/>
          <w:szCs w:val="32"/>
          <w:rtl/>
        </w:rPr>
        <w:t xml:space="preserve"> </w:t>
      </w:r>
      <w:r w:rsidRPr="00F10503">
        <w:rPr>
          <w:rFonts w:ascii="Lotus Linotype" w:hAnsi="Lotus Linotype" w:hint="eastAsia"/>
          <w:sz w:val="32"/>
          <w:szCs w:val="32"/>
          <w:rtl/>
        </w:rPr>
        <w:t>قسم</w:t>
      </w:r>
      <w:r w:rsidRPr="00F10503">
        <w:rPr>
          <w:rFonts w:ascii="Lotus Linotype" w:hAnsi="Lotus Linotype"/>
          <w:sz w:val="32"/>
          <w:szCs w:val="32"/>
          <w:rtl/>
        </w:rPr>
        <w:t xml:space="preserve"> </w:t>
      </w:r>
      <w:r w:rsidRPr="00F10503">
        <w:rPr>
          <w:rFonts w:ascii="Lotus Linotype" w:hAnsi="Lotus Linotype" w:hint="eastAsia"/>
          <w:sz w:val="32"/>
          <w:szCs w:val="32"/>
          <w:rtl/>
        </w:rPr>
        <w:t>النشاط،</w:t>
      </w:r>
      <w:r w:rsidRPr="00F10503">
        <w:rPr>
          <w:rFonts w:ascii="Lotus Linotype" w:hAnsi="Lotus Linotype"/>
          <w:sz w:val="32"/>
          <w:szCs w:val="32"/>
          <w:rtl/>
        </w:rPr>
        <w:t xml:space="preserve"> </w:t>
      </w:r>
      <w:r w:rsidRPr="00F10503">
        <w:rPr>
          <w:rFonts w:ascii="Lotus Linotype" w:hAnsi="Lotus Linotype" w:hint="eastAsia"/>
          <w:sz w:val="32"/>
          <w:szCs w:val="32"/>
          <w:rtl/>
        </w:rPr>
        <w:t>كلية</w:t>
      </w:r>
      <w:r w:rsidRPr="00F10503">
        <w:rPr>
          <w:rFonts w:ascii="Lotus Linotype" w:hAnsi="Lotus Linotype"/>
          <w:sz w:val="32"/>
          <w:szCs w:val="32"/>
          <w:rtl/>
        </w:rPr>
        <w:t xml:space="preserve"> </w:t>
      </w:r>
      <w:r w:rsidRPr="00F10503">
        <w:rPr>
          <w:rFonts w:ascii="Lotus Linotype" w:hAnsi="Lotus Linotype" w:hint="eastAsia"/>
          <w:sz w:val="32"/>
          <w:szCs w:val="32"/>
          <w:rtl/>
        </w:rPr>
        <w:t>الدراسات</w:t>
      </w:r>
      <w:r w:rsidRPr="00F10503">
        <w:rPr>
          <w:rFonts w:ascii="Lotus Linotype" w:hAnsi="Lotus Linotype"/>
          <w:sz w:val="32"/>
          <w:szCs w:val="32"/>
          <w:rtl/>
        </w:rPr>
        <w:t xml:space="preserve"> </w:t>
      </w:r>
      <w:r w:rsidRPr="00F10503">
        <w:rPr>
          <w:rFonts w:ascii="Lotus Linotype" w:hAnsi="Lotus Linotype" w:hint="eastAsia"/>
          <w:sz w:val="32"/>
          <w:szCs w:val="32"/>
          <w:rtl/>
        </w:rPr>
        <w:t>الإسلامية</w:t>
      </w:r>
      <w:r w:rsidRPr="00F10503">
        <w:rPr>
          <w:rFonts w:ascii="Lotus Linotype" w:hAnsi="Lotus Linotype"/>
          <w:sz w:val="32"/>
          <w:szCs w:val="32"/>
          <w:rtl/>
        </w:rPr>
        <w:t xml:space="preserve"> </w:t>
      </w:r>
      <w:r w:rsidRPr="00F10503">
        <w:rPr>
          <w:rFonts w:ascii="Lotus Linotype" w:hAnsi="Lotus Linotype" w:hint="eastAsia"/>
          <w:sz w:val="32"/>
          <w:szCs w:val="32"/>
          <w:rtl/>
        </w:rPr>
        <w:t>بجامعة</w:t>
      </w:r>
      <w:r w:rsidRPr="00F10503">
        <w:rPr>
          <w:rFonts w:ascii="Lotus Linotype" w:hAnsi="Lotus Linotype"/>
          <w:sz w:val="32"/>
          <w:szCs w:val="32"/>
          <w:rtl/>
        </w:rPr>
        <w:t xml:space="preserve"> </w:t>
      </w:r>
      <w:r w:rsidRPr="00F10503">
        <w:rPr>
          <w:rFonts w:ascii="Lotus Linotype" w:hAnsi="Lotus Linotype" w:hint="eastAsia"/>
          <w:sz w:val="32"/>
          <w:szCs w:val="32"/>
          <w:rtl/>
        </w:rPr>
        <w:t>الأمير</w:t>
      </w:r>
      <w:r w:rsidRPr="00F10503">
        <w:rPr>
          <w:rFonts w:ascii="Lotus Linotype" w:hAnsi="Lotus Linotype"/>
          <w:sz w:val="32"/>
          <w:szCs w:val="32"/>
          <w:rtl/>
        </w:rPr>
        <w:t xml:space="preserve"> </w:t>
      </w:r>
      <w:r w:rsidRPr="00F10503">
        <w:rPr>
          <w:rFonts w:ascii="Lotus Linotype" w:hAnsi="Lotus Linotype" w:hint="eastAsia"/>
          <w:sz w:val="32"/>
          <w:szCs w:val="32"/>
          <w:rtl/>
        </w:rPr>
        <w:t>سونجكلا</w:t>
      </w:r>
      <w:r w:rsidRPr="00F10503">
        <w:rPr>
          <w:rFonts w:ascii="Lotus Linotype" w:hAnsi="Lotus Linotype"/>
          <w:sz w:val="32"/>
          <w:szCs w:val="32"/>
          <w:rtl/>
        </w:rPr>
        <w:t xml:space="preserve"> </w:t>
      </w:r>
      <w:r w:rsidRPr="00F10503">
        <w:rPr>
          <w:rFonts w:ascii="Lotus Linotype" w:hAnsi="Lotus Linotype" w:hint="eastAsia"/>
          <w:sz w:val="32"/>
          <w:szCs w:val="32"/>
          <w:rtl/>
        </w:rPr>
        <w:t>نكرين</w:t>
      </w:r>
      <w:r w:rsidRPr="00F10503">
        <w:rPr>
          <w:rFonts w:ascii="Lotus Linotype" w:hAnsi="Lotus Linotype"/>
          <w:sz w:val="32"/>
          <w:szCs w:val="32"/>
          <w:rtl/>
        </w:rPr>
        <w:t xml:space="preserve"> </w:t>
      </w:r>
      <w:r w:rsidRPr="00F10503">
        <w:rPr>
          <w:rFonts w:ascii="Lotus Linotype" w:hAnsi="Lotus Linotype" w:hint="eastAsia"/>
          <w:sz w:val="32"/>
          <w:szCs w:val="32"/>
          <w:rtl/>
        </w:rPr>
        <w:t>فرع</w:t>
      </w:r>
      <w:r w:rsidRPr="00F10503">
        <w:rPr>
          <w:rFonts w:ascii="Lotus Linotype" w:hAnsi="Lotus Linotype"/>
          <w:sz w:val="32"/>
          <w:szCs w:val="32"/>
          <w:rtl/>
        </w:rPr>
        <w:t xml:space="preserve"> </w:t>
      </w:r>
      <w:r w:rsidRPr="00F10503">
        <w:rPr>
          <w:rFonts w:ascii="Lotus Linotype" w:hAnsi="Lotus Linotype" w:hint="eastAsia"/>
          <w:sz w:val="32"/>
          <w:szCs w:val="32"/>
          <w:rtl/>
        </w:rPr>
        <w:t>الفطاني،</w:t>
      </w:r>
      <w:r w:rsidRPr="00F10503">
        <w:rPr>
          <w:rFonts w:ascii="Lotus Linotype" w:hAnsi="Lotus Linotype"/>
          <w:sz w:val="32"/>
          <w:szCs w:val="32"/>
          <w:rtl/>
        </w:rPr>
        <w:t xml:space="preserve"> 23/ 5 /1435</w:t>
      </w:r>
      <w:r w:rsidRPr="00F10503">
        <w:rPr>
          <w:rFonts w:ascii="Lotus Linotype" w:hAnsi="Lotus Linotype" w:hint="eastAsia"/>
          <w:sz w:val="32"/>
          <w:szCs w:val="32"/>
          <w:rtl/>
        </w:rPr>
        <w:t>هـ،</w:t>
      </w:r>
      <w:r w:rsidRPr="00F10503">
        <w:rPr>
          <w:rFonts w:ascii="Lotus Linotype" w:hAnsi="Lotus Linotype"/>
          <w:sz w:val="32"/>
          <w:szCs w:val="32"/>
          <w:rtl/>
        </w:rPr>
        <w:t xml:space="preserve"> </w:t>
      </w:r>
      <w:r w:rsidRPr="00F10503">
        <w:rPr>
          <w:rFonts w:ascii="Lotus Linotype" w:hAnsi="Lotus Linotype" w:hint="eastAsia"/>
          <w:sz w:val="32"/>
          <w:szCs w:val="32"/>
          <w:rtl/>
        </w:rPr>
        <w:t>الساعة</w:t>
      </w:r>
      <w:r w:rsidRPr="00F10503">
        <w:rPr>
          <w:rFonts w:ascii="Lotus Linotype" w:hAnsi="Lotus Linotype"/>
          <w:sz w:val="32"/>
          <w:szCs w:val="32"/>
          <w:rtl/>
        </w:rPr>
        <w:t xml:space="preserve"> </w:t>
      </w:r>
      <w:r w:rsidRPr="00F10503">
        <w:rPr>
          <w:rFonts w:ascii="Lotus Linotype" w:hAnsi="Lotus Linotype" w:hint="eastAsia"/>
          <w:sz w:val="32"/>
          <w:szCs w:val="32"/>
          <w:rtl/>
        </w:rPr>
        <w:t>الواحدة</w:t>
      </w:r>
      <w:r w:rsidRPr="00F10503">
        <w:rPr>
          <w:rFonts w:ascii="Lotus Linotype" w:hAnsi="Lotus Linotype"/>
          <w:sz w:val="32"/>
          <w:szCs w:val="32"/>
          <w:rtl/>
        </w:rPr>
        <w:t xml:space="preserve"> </w:t>
      </w:r>
      <w:r w:rsidRPr="00F10503">
        <w:rPr>
          <w:rFonts w:ascii="Lotus Linotype" w:hAnsi="Lotus Linotype" w:hint="eastAsia"/>
          <w:sz w:val="32"/>
          <w:szCs w:val="32"/>
          <w:rtl/>
        </w:rPr>
        <w:t>ظهراً،</w:t>
      </w:r>
      <w:r w:rsidRPr="00F10503">
        <w:rPr>
          <w:rFonts w:ascii="Lotus Linotype" w:hAnsi="Lotus Linotype"/>
          <w:sz w:val="32"/>
          <w:szCs w:val="32"/>
          <w:rtl/>
        </w:rPr>
        <w:t xml:space="preserve"> </w:t>
      </w:r>
      <w:r w:rsidRPr="00F10503">
        <w:rPr>
          <w:rFonts w:ascii="Lotus Linotype" w:hAnsi="Lotus Linotype" w:hint="eastAsia"/>
          <w:sz w:val="32"/>
          <w:szCs w:val="32"/>
          <w:rtl/>
        </w:rPr>
        <w:t>والمقابلة</w:t>
      </w:r>
      <w:r w:rsidRPr="00F10503">
        <w:rPr>
          <w:rFonts w:ascii="Lotus Linotype" w:hAnsi="Lotus Linotype"/>
          <w:sz w:val="32"/>
          <w:szCs w:val="32"/>
          <w:rtl/>
        </w:rPr>
        <w:t xml:space="preserve"> </w:t>
      </w:r>
      <w:r w:rsidRPr="00F10503">
        <w:rPr>
          <w:rFonts w:ascii="Lotus Linotype" w:hAnsi="Lotus Linotype" w:hint="eastAsia"/>
          <w:sz w:val="32"/>
          <w:szCs w:val="32"/>
          <w:rtl/>
        </w:rPr>
        <w:t>الشخصية</w:t>
      </w:r>
      <w:r w:rsidRPr="00F10503">
        <w:rPr>
          <w:rFonts w:ascii="Lotus Linotype" w:hAnsi="Lotus Linotype"/>
          <w:sz w:val="32"/>
          <w:szCs w:val="32"/>
          <w:rtl/>
        </w:rPr>
        <w:t xml:space="preserve"> </w:t>
      </w:r>
      <w:r w:rsidRPr="00F10503">
        <w:rPr>
          <w:rFonts w:ascii="Lotus Linotype" w:hAnsi="Lotus Linotype" w:hint="eastAsia"/>
          <w:sz w:val="32"/>
          <w:szCs w:val="32"/>
          <w:rtl/>
        </w:rPr>
        <w:t>مع</w:t>
      </w:r>
      <w:r w:rsidRPr="00F10503">
        <w:rPr>
          <w:rFonts w:ascii="Lotus Linotype" w:hAnsi="Lotus Linotype"/>
          <w:sz w:val="32"/>
          <w:szCs w:val="32"/>
          <w:rtl/>
        </w:rPr>
        <w:t xml:space="preserve"> </w:t>
      </w:r>
      <w:r w:rsidRPr="00F10503">
        <w:rPr>
          <w:rFonts w:ascii="Lotus Linotype" w:hAnsi="Lotus Linotype" w:hint="eastAsia"/>
          <w:sz w:val="32"/>
          <w:szCs w:val="32"/>
          <w:rtl/>
        </w:rPr>
        <w:t>مدير</w:t>
      </w:r>
      <w:r w:rsidRPr="00F10503">
        <w:rPr>
          <w:rFonts w:ascii="Lotus Linotype" w:hAnsi="Lotus Linotype"/>
          <w:sz w:val="32"/>
          <w:szCs w:val="32"/>
          <w:rtl/>
        </w:rPr>
        <w:t xml:space="preserve"> </w:t>
      </w:r>
      <w:r w:rsidRPr="00F10503">
        <w:rPr>
          <w:rFonts w:ascii="Lotus Linotype" w:hAnsi="Lotus Linotype" w:hint="eastAsia"/>
          <w:sz w:val="32"/>
          <w:szCs w:val="32"/>
          <w:rtl/>
        </w:rPr>
        <w:t>الإدارة</w:t>
      </w:r>
      <w:r w:rsidRPr="00F10503">
        <w:rPr>
          <w:rFonts w:ascii="Lotus Linotype" w:hAnsi="Lotus Linotype"/>
          <w:sz w:val="32"/>
          <w:szCs w:val="32"/>
          <w:rtl/>
        </w:rPr>
        <w:t xml:space="preserve"> </w:t>
      </w:r>
      <w:r w:rsidRPr="00F10503">
        <w:rPr>
          <w:rFonts w:ascii="Lotus Linotype" w:hAnsi="Lotus Linotype" w:hint="eastAsia"/>
          <w:sz w:val="32"/>
          <w:szCs w:val="32"/>
          <w:rtl/>
        </w:rPr>
        <w:t>لشؤون</w:t>
      </w:r>
      <w:r w:rsidRPr="00F10503">
        <w:rPr>
          <w:rFonts w:ascii="Lotus Linotype" w:hAnsi="Lotus Linotype"/>
          <w:sz w:val="32"/>
          <w:szCs w:val="32"/>
          <w:rtl/>
        </w:rPr>
        <w:t xml:space="preserve"> </w:t>
      </w:r>
      <w:r w:rsidRPr="00F10503">
        <w:rPr>
          <w:rFonts w:ascii="Lotus Linotype" w:hAnsi="Lotus Linotype" w:hint="eastAsia"/>
          <w:sz w:val="32"/>
          <w:szCs w:val="32"/>
          <w:rtl/>
        </w:rPr>
        <w:t>الطلاب</w:t>
      </w:r>
      <w:r w:rsidRPr="00F10503">
        <w:rPr>
          <w:rFonts w:ascii="Lotus Linotype" w:hAnsi="Lotus Linotype"/>
          <w:sz w:val="32"/>
          <w:szCs w:val="32"/>
          <w:rtl/>
        </w:rPr>
        <w:t xml:space="preserve"> </w:t>
      </w:r>
      <w:r w:rsidRPr="00F10503">
        <w:rPr>
          <w:rFonts w:ascii="Lotus Linotype" w:hAnsi="Lotus Linotype" w:hint="eastAsia"/>
          <w:sz w:val="32"/>
          <w:szCs w:val="32"/>
          <w:rtl/>
        </w:rPr>
        <w:t>بجامعة</w:t>
      </w:r>
      <w:r w:rsidRPr="00F10503">
        <w:rPr>
          <w:rFonts w:ascii="Lotus Linotype" w:hAnsi="Lotus Linotype"/>
          <w:sz w:val="32"/>
          <w:szCs w:val="32"/>
          <w:rtl/>
        </w:rPr>
        <w:t xml:space="preserve"> </w:t>
      </w:r>
      <w:r w:rsidRPr="00F10503">
        <w:rPr>
          <w:rFonts w:ascii="Lotus Linotype" w:hAnsi="Lotus Linotype" w:hint="eastAsia"/>
          <w:sz w:val="32"/>
          <w:szCs w:val="32"/>
          <w:rtl/>
        </w:rPr>
        <w:t>الأمير</w:t>
      </w:r>
      <w:r w:rsidRPr="00F10503">
        <w:rPr>
          <w:rFonts w:ascii="Lotus Linotype" w:hAnsi="Lotus Linotype"/>
          <w:sz w:val="32"/>
          <w:szCs w:val="32"/>
          <w:rtl/>
        </w:rPr>
        <w:t xml:space="preserve"> </w:t>
      </w:r>
      <w:r w:rsidRPr="00F10503">
        <w:rPr>
          <w:rFonts w:ascii="Lotus Linotype" w:hAnsi="Lotus Linotype" w:hint="cs"/>
          <w:sz w:val="32"/>
          <w:szCs w:val="32"/>
          <w:rtl/>
        </w:rPr>
        <w:t>سونجكل</w:t>
      </w:r>
      <w:r w:rsidRPr="00F10503">
        <w:rPr>
          <w:rFonts w:ascii="Lotus Linotype" w:hAnsi="Lotus Linotype" w:hint="eastAsia"/>
          <w:sz w:val="32"/>
          <w:szCs w:val="32"/>
          <w:rtl/>
        </w:rPr>
        <w:t>ا</w:t>
      </w:r>
      <w:r w:rsidRPr="00F10503">
        <w:rPr>
          <w:rFonts w:ascii="Lotus Linotype" w:hAnsi="Lotus Linotype"/>
          <w:sz w:val="32"/>
          <w:szCs w:val="32"/>
          <w:rtl/>
        </w:rPr>
        <w:t xml:space="preserve"> </w:t>
      </w:r>
      <w:r w:rsidRPr="00F10503">
        <w:rPr>
          <w:rFonts w:ascii="Lotus Linotype" w:hAnsi="Lotus Linotype" w:hint="eastAsia"/>
          <w:sz w:val="32"/>
          <w:szCs w:val="32"/>
          <w:rtl/>
        </w:rPr>
        <w:t>نكرين،</w:t>
      </w:r>
      <w:r w:rsidRPr="00F10503">
        <w:rPr>
          <w:rFonts w:ascii="Lotus Linotype" w:hAnsi="Lotus Linotype"/>
          <w:sz w:val="32"/>
          <w:szCs w:val="32"/>
          <w:rtl/>
        </w:rPr>
        <w:t xml:space="preserve"> </w:t>
      </w:r>
      <w:r w:rsidRPr="00F10503">
        <w:rPr>
          <w:rFonts w:ascii="Lotus Linotype" w:hAnsi="Lotus Linotype" w:hint="eastAsia"/>
          <w:sz w:val="32"/>
          <w:szCs w:val="32"/>
          <w:rtl/>
        </w:rPr>
        <w:t>جامعة</w:t>
      </w:r>
      <w:r w:rsidRPr="00F10503">
        <w:rPr>
          <w:rFonts w:ascii="Lotus Linotype" w:hAnsi="Lotus Linotype"/>
          <w:sz w:val="32"/>
          <w:szCs w:val="32"/>
          <w:rtl/>
        </w:rPr>
        <w:t xml:space="preserve"> </w:t>
      </w:r>
      <w:r w:rsidRPr="00F10503">
        <w:rPr>
          <w:rFonts w:ascii="Lotus Linotype" w:hAnsi="Lotus Linotype" w:hint="eastAsia"/>
          <w:sz w:val="32"/>
          <w:szCs w:val="32"/>
          <w:rtl/>
        </w:rPr>
        <w:t>الأمير</w:t>
      </w:r>
      <w:r w:rsidRPr="00F10503">
        <w:rPr>
          <w:rFonts w:ascii="Lotus Linotype" w:hAnsi="Lotus Linotype"/>
          <w:sz w:val="32"/>
          <w:szCs w:val="32"/>
          <w:rtl/>
        </w:rPr>
        <w:t xml:space="preserve"> </w:t>
      </w:r>
      <w:r w:rsidRPr="00F10503">
        <w:rPr>
          <w:rFonts w:ascii="Lotus Linotype" w:hAnsi="Lotus Linotype" w:hint="cs"/>
          <w:sz w:val="32"/>
          <w:szCs w:val="32"/>
          <w:rtl/>
        </w:rPr>
        <w:t>سونجكل</w:t>
      </w:r>
      <w:r w:rsidRPr="00F10503">
        <w:rPr>
          <w:rFonts w:ascii="Lotus Linotype" w:hAnsi="Lotus Linotype" w:hint="eastAsia"/>
          <w:sz w:val="32"/>
          <w:szCs w:val="32"/>
          <w:rtl/>
        </w:rPr>
        <w:t>ا</w:t>
      </w:r>
      <w:r w:rsidRPr="00F10503">
        <w:rPr>
          <w:rFonts w:ascii="Lotus Linotype" w:hAnsi="Lotus Linotype"/>
          <w:sz w:val="32"/>
          <w:szCs w:val="32"/>
          <w:rtl/>
        </w:rPr>
        <w:t xml:space="preserve"> </w:t>
      </w:r>
      <w:r w:rsidRPr="00F10503">
        <w:rPr>
          <w:rFonts w:ascii="Lotus Linotype" w:hAnsi="Lotus Linotype" w:hint="eastAsia"/>
          <w:sz w:val="32"/>
          <w:szCs w:val="32"/>
          <w:rtl/>
        </w:rPr>
        <w:t>نكرين،</w:t>
      </w:r>
      <w:r w:rsidRPr="00F10503">
        <w:rPr>
          <w:rFonts w:ascii="Lotus Linotype" w:hAnsi="Lotus Linotype"/>
          <w:sz w:val="32"/>
          <w:szCs w:val="32"/>
          <w:rtl/>
        </w:rPr>
        <w:t xml:space="preserve"> 7 / 6 / 1435 </w:t>
      </w:r>
      <w:r w:rsidRPr="00F10503">
        <w:rPr>
          <w:rFonts w:ascii="Lotus Linotype" w:hAnsi="Lotus Linotype" w:hint="eastAsia"/>
          <w:sz w:val="32"/>
          <w:szCs w:val="32"/>
          <w:rtl/>
        </w:rPr>
        <w:t>هـ،</w:t>
      </w:r>
      <w:r w:rsidRPr="00F10503">
        <w:rPr>
          <w:rFonts w:ascii="Lotus Linotype" w:hAnsi="Lotus Linotype"/>
          <w:sz w:val="32"/>
          <w:szCs w:val="32"/>
          <w:rtl/>
        </w:rPr>
        <w:t xml:space="preserve"> </w:t>
      </w:r>
      <w:r w:rsidRPr="00F10503">
        <w:rPr>
          <w:rFonts w:ascii="Lotus Linotype" w:hAnsi="Lotus Linotype" w:hint="eastAsia"/>
          <w:sz w:val="32"/>
          <w:szCs w:val="32"/>
          <w:rtl/>
        </w:rPr>
        <w:t>في</w:t>
      </w:r>
      <w:r w:rsidRPr="00F10503">
        <w:rPr>
          <w:rFonts w:ascii="Lotus Linotype" w:hAnsi="Lotus Linotype"/>
          <w:sz w:val="32"/>
          <w:szCs w:val="32"/>
          <w:rtl/>
        </w:rPr>
        <w:t xml:space="preserve"> </w:t>
      </w:r>
      <w:r w:rsidRPr="00F10503">
        <w:rPr>
          <w:rFonts w:ascii="Lotus Linotype" w:hAnsi="Lotus Linotype" w:hint="eastAsia"/>
          <w:sz w:val="32"/>
          <w:szCs w:val="32"/>
          <w:rtl/>
        </w:rPr>
        <w:t>الساعة</w:t>
      </w:r>
      <w:r w:rsidRPr="00F10503">
        <w:rPr>
          <w:rFonts w:ascii="Lotus Linotype" w:hAnsi="Lotus Linotype"/>
          <w:sz w:val="32"/>
          <w:szCs w:val="32"/>
          <w:rtl/>
        </w:rPr>
        <w:t xml:space="preserve"> : 11 : 00 – 11 : 25 </w:t>
      </w:r>
      <w:r w:rsidRPr="00F10503">
        <w:rPr>
          <w:rFonts w:ascii="Lotus Linotype" w:hAnsi="Lotus Linotype" w:hint="eastAsia"/>
          <w:sz w:val="32"/>
          <w:szCs w:val="32"/>
          <w:rtl/>
        </w:rPr>
        <w:t>صباحاً</w:t>
      </w:r>
      <w:r w:rsidRPr="00F10503">
        <w:rPr>
          <w:rFonts w:ascii="Lotus Linotype" w:hAnsi="Lotus Linotype"/>
          <w:sz w:val="32"/>
          <w:szCs w:val="32"/>
          <w:rtl/>
        </w:rPr>
        <w:t>.</w:t>
      </w:r>
    </w:p>
  </w:footnote>
  <w:footnote w:id="321">
    <w:p w:rsidR="00CE41B5" w:rsidRPr="00901563" w:rsidRDefault="00CE41B5" w:rsidP="00B364E6">
      <w:pPr>
        <w:pStyle w:val="FootnoteText"/>
        <w:spacing w:line="440" w:lineRule="exact"/>
        <w:ind w:left="281" w:hanging="283"/>
        <w:jc w:val="lowKashida"/>
        <w:rPr>
          <w:rStyle w:val="FootnoteReference"/>
          <w:rFonts w:ascii="Traditional Arabic" w:hAnsi="Traditional Arabic"/>
          <w:sz w:val="32"/>
          <w:szCs w:val="32"/>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sidRPr="007F3F3B">
        <w:rPr>
          <w:rFonts w:ascii="Lotus Linotype" w:hAnsi="Lotus Linotype" w:hint="cs"/>
          <w:sz w:val="32"/>
          <w:szCs w:val="32"/>
          <w:rtl/>
        </w:rPr>
        <w:t xml:space="preserve">سورة </w:t>
      </w:r>
      <w:r w:rsidRPr="007F3F3B">
        <w:rPr>
          <w:rFonts w:ascii="Traditional Arabic" w:hAnsi="Traditional Arabic"/>
          <w:sz w:val="32"/>
          <w:szCs w:val="32"/>
          <w:rtl/>
          <w:lang w:eastAsia="en-US"/>
        </w:rPr>
        <w:t>المائدة: ٢</w:t>
      </w:r>
      <w:r w:rsidRPr="007F3F3B">
        <w:rPr>
          <w:rFonts w:ascii="Traditional Arabic" w:hAnsi="Traditional Arabic" w:hint="cs"/>
          <w:sz w:val="32"/>
          <w:szCs w:val="32"/>
          <w:rtl/>
          <w:lang w:eastAsia="en-US"/>
        </w:rPr>
        <w:t>.</w:t>
      </w:r>
      <w:r>
        <w:rPr>
          <w:rFonts w:ascii="Traditional Arabic" w:hAnsi="Traditional Arabic" w:hint="cs"/>
          <w:sz w:val="35"/>
          <w:szCs w:val="35"/>
          <w:rtl/>
          <w:lang w:eastAsia="en-US"/>
        </w:rPr>
        <w:t xml:space="preserve"> </w:t>
      </w:r>
    </w:p>
  </w:footnote>
  <w:footnote w:id="322">
    <w:p w:rsidR="00CE41B5" w:rsidRPr="00901563" w:rsidRDefault="00CE41B5" w:rsidP="00B364E6">
      <w:pPr>
        <w:pStyle w:val="FootnoteText"/>
        <w:spacing w:line="440" w:lineRule="exact"/>
        <w:ind w:left="281" w:hanging="283"/>
        <w:jc w:val="lowKashida"/>
        <w:rPr>
          <w:rStyle w:val="FootnoteReference"/>
          <w:rFonts w:ascii="Traditional Arabic" w:hAnsi="Traditional Arabic"/>
          <w:sz w:val="32"/>
          <w:szCs w:val="32"/>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sidRPr="00B3608F">
        <w:rPr>
          <w:rFonts w:ascii="Traditional Arabic" w:hAnsi="Traditional Arabic"/>
          <w:sz w:val="32"/>
          <w:szCs w:val="32"/>
          <w:rtl/>
        </w:rPr>
        <w:t>رواه مسلم في صحيحه : باب : باب فضل إعانة الغازي في سبيل الله بمركوب وغيره وخلافته في أهله بخير، ورقم الحديث : (  1893 )</w:t>
      </w:r>
      <w:r>
        <w:rPr>
          <w:rFonts w:ascii="Traditional Arabic" w:hAnsi="Traditional Arabic" w:hint="cs"/>
          <w:sz w:val="32"/>
          <w:szCs w:val="32"/>
          <w:rtl/>
        </w:rPr>
        <w:t>.</w:t>
      </w:r>
    </w:p>
  </w:footnote>
  <w:footnote w:id="323">
    <w:p w:rsidR="00CE41B5" w:rsidRPr="00901563" w:rsidRDefault="00CE41B5" w:rsidP="003533D0">
      <w:pPr>
        <w:pStyle w:val="FootnoteText"/>
        <w:spacing w:line="440" w:lineRule="exact"/>
        <w:ind w:left="281" w:hanging="283"/>
        <w:jc w:val="lowKashida"/>
        <w:rPr>
          <w:rStyle w:val="FootnoteReference"/>
          <w:rFonts w:ascii="Traditional Arabic" w:hAnsi="Traditional Arabic"/>
          <w:sz w:val="32"/>
          <w:szCs w:val="32"/>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hint="cs"/>
          <w:sz w:val="35"/>
          <w:szCs w:val="35"/>
          <w:rtl/>
          <w:lang w:eastAsia="en-US"/>
        </w:rPr>
        <w:t>رواه مسلم في صحيحه : باب : من سن سنة حسنة أو سيئة، ورقم الحديث : ( 2675).</w:t>
      </w:r>
    </w:p>
  </w:footnote>
  <w:footnote w:id="324">
    <w:p w:rsidR="00CE41B5" w:rsidRPr="00901563" w:rsidRDefault="00CE41B5" w:rsidP="003533D0">
      <w:pPr>
        <w:pStyle w:val="FootnoteText"/>
        <w:spacing w:line="440" w:lineRule="exact"/>
        <w:ind w:left="281" w:hanging="283"/>
        <w:jc w:val="lowKashida"/>
        <w:rPr>
          <w:rStyle w:val="FootnoteReference"/>
          <w:rFonts w:ascii="Traditional Arabic" w:hAnsi="Traditional Arabic"/>
          <w:sz w:val="32"/>
          <w:szCs w:val="32"/>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sidRPr="007F3F3B">
        <w:rPr>
          <w:rFonts w:ascii="Traditional Arabic" w:hAnsi="Traditional Arabic" w:hint="cs"/>
          <w:sz w:val="32"/>
          <w:szCs w:val="32"/>
          <w:rtl/>
          <w:lang w:eastAsia="en-US"/>
        </w:rPr>
        <w:t>رواه مسلم في صحيحه ، باب : الحث على الصدقة ولو بشق تمرة، رقم الحديث : ( 1017)</w:t>
      </w:r>
    </w:p>
  </w:footnote>
  <w:footnote w:id="325">
    <w:p w:rsidR="00CE41B5" w:rsidRPr="007B2D46" w:rsidRDefault="00CE41B5" w:rsidP="00B364E6">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color w:val="000000" w:themeColor="text1"/>
          <w:sz w:val="32"/>
          <w:szCs w:val="32"/>
          <w:rtl/>
        </w:rPr>
        <w:t>ينظر</w:t>
      </w:r>
      <w:r w:rsidRPr="001E0C1D">
        <w:rPr>
          <w:rFonts w:ascii="Lotus Linotype" w:hAnsi="Lotus Linotype" w:hint="cs"/>
          <w:color w:val="000000" w:themeColor="text1"/>
          <w:sz w:val="32"/>
          <w:szCs w:val="32"/>
          <w:rtl/>
        </w:rPr>
        <w:t xml:space="preserve">: موقع كلية الدراسات الإسلامية بجامعة الأمير سونجكلا نكرين فرع فطاني :                     </w:t>
      </w:r>
      <w:r>
        <w:rPr>
          <w:rFonts w:ascii="Lotus Linotype" w:hAnsi="Lotus Linotype" w:hint="cs"/>
          <w:color w:val="000000" w:themeColor="text1"/>
          <w:sz w:val="32"/>
          <w:szCs w:val="32"/>
          <w:rtl/>
        </w:rPr>
        <w:t xml:space="preserve">                     </w:t>
      </w:r>
      <w:r w:rsidRPr="001F2E70">
        <w:rPr>
          <w:rFonts w:ascii="Angsana New" w:hAnsi="Angsana New" w:cs="Angsana New"/>
          <w:color w:val="000000" w:themeColor="text1"/>
          <w:sz w:val="32"/>
          <w:szCs w:val="32"/>
          <w:rtl/>
        </w:rPr>
        <w:tab/>
      </w:r>
      <w:r w:rsidRPr="00362A13">
        <w:rPr>
          <w:rFonts w:ascii="Angsana New" w:hAnsi="Angsana New" w:cs="Angsana New"/>
          <w:color w:val="000000" w:themeColor="text1"/>
          <w:sz w:val="32"/>
          <w:szCs w:val="32"/>
          <w:rtl/>
        </w:rPr>
        <w:t xml:space="preserve"> ( </w:t>
      </w:r>
      <w:hyperlink r:id="rId4" w:history="1">
        <w:r w:rsidRPr="00362A13">
          <w:rPr>
            <w:rStyle w:val="Hyperlink"/>
            <w:rFonts w:ascii="Angsana New" w:eastAsiaTheme="majorEastAsia" w:hAnsi="Angsana New" w:cs="Angsana New"/>
            <w:color w:val="000000" w:themeColor="text1"/>
            <w:sz w:val="32"/>
            <w:szCs w:val="32"/>
            <w:u w:val="none"/>
          </w:rPr>
          <w:t>http://www.cis.psu.ac.th</w:t>
        </w:r>
      </w:hyperlink>
      <w:r w:rsidRPr="00362A13">
        <w:rPr>
          <w:rFonts w:ascii="Angsana New" w:hAnsi="Angsana New" w:cs="Angsana New"/>
          <w:color w:val="000000" w:themeColor="text1"/>
          <w:sz w:val="32"/>
          <w:szCs w:val="32"/>
          <w:rtl/>
        </w:rPr>
        <w:t xml:space="preserve"> )</w:t>
      </w:r>
      <w:r w:rsidRPr="001E0C1D">
        <w:rPr>
          <w:rFonts w:ascii="Lotus Linotype" w:hAnsi="Lotus Linotype" w:hint="cs"/>
          <w:color w:val="000000" w:themeColor="text1"/>
          <w:sz w:val="32"/>
          <w:szCs w:val="32"/>
          <w:rtl/>
        </w:rPr>
        <w:t xml:space="preserve">، تاريخ الزيارة : </w:t>
      </w:r>
      <w:r w:rsidRPr="001E0C1D">
        <w:rPr>
          <w:rFonts w:ascii="Lotus Linotype" w:hAnsi="Lotus Linotype"/>
          <w:color w:val="000000" w:themeColor="text1"/>
          <w:sz w:val="32"/>
          <w:szCs w:val="32"/>
          <w:rtl/>
        </w:rPr>
        <w:t xml:space="preserve"> 22/12/2014</w:t>
      </w:r>
      <w:r w:rsidRPr="001E0C1D">
        <w:rPr>
          <w:rFonts w:ascii="Lotus Linotype" w:hAnsi="Lotus Linotype" w:hint="cs"/>
          <w:color w:val="000000" w:themeColor="text1"/>
          <w:sz w:val="32"/>
          <w:szCs w:val="32"/>
          <w:rtl/>
        </w:rPr>
        <w:t>م، في الساعة ،</w:t>
      </w:r>
      <w:r w:rsidRPr="001E0C1D">
        <w:rPr>
          <w:rFonts w:ascii="Lotus Linotype" w:hAnsi="Lotus Linotype"/>
          <w:color w:val="000000" w:themeColor="text1"/>
          <w:sz w:val="32"/>
          <w:szCs w:val="32"/>
          <w:rtl/>
        </w:rPr>
        <w:t xml:space="preserve"> 05:22 </w:t>
      </w:r>
      <w:r>
        <w:rPr>
          <w:rFonts w:ascii="Lotus Linotype" w:hAnsi="Lotus Linotype" w:hint="cs"/>
          <w:color w:val="000000" w:themeColor="text1"/>
          <w:sz w:val="32"/>
          <w:szCs w:val="32"/>
          <w:rtl/>
        </w:rPr>
        <w:t xml:space="preserve">مساءً، والمقابلة </w:t>
      </w:r>
      <w:r w:rsidRPr="00F10503">
        <w:rPr>
          <w:rFonts w:ascii="Lotus Linotype" w:hAnsi="Lotus Linotype" w:hint="eastAsia"/>
          <w:color w:val="000000" w:themeColor="text1"/>
          <w:sz w:val="32"/>
          <w:szCs w:val="32"/>
          <w:rtl/>
        </w:rPr>
        <w:t>الشخصية</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مع</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حسب</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الله</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عضو</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هيئة</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التدريس</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ورئيس</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قسم</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العلاقات</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الخارجية</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بكلية</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الدراسات</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الإسلامية،</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جامعة</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الأمير</w:t>
      </w:r>
      <w:r w:rsidRPr="00F10503">
        <w:rPr>
          <w:rFonts w:ascii="Lotus Linotype" w:hAnsi="Lotus Linotype"/>
          <w:color w:val="000000" w:themeColor="text1"/>
          <w:sz w:val="32"/>
          <w:szCs w:val="32"/>
          <w:rtl/>
        </w:rPr>
        <w:t xml:space="preserve"> </w:t>
      </w:r>
      <w:r w:rsidRPr="00F10503">
        <w:rPr>
          <w:rFonts w:ascii="Lotus Linotype" w:hAnsi="Lotus Linotype" w:hint="cs"/>
          <w:color w:val="000000" w:themeColor="text1"/>
          <w:sz w:val="32"/>
          <w:szCs w:val="32"/>
          <w:rtl/>
        </w:rPr>
        <w:t>سونجكل</w:t>
      </w:r>
      <w:r w:rsidRPr="00F10503">
        <w:rPr>
          <w:rFonts w:ascii="Lotus Linotype" w:hAnsi="Lotus Linotype" w:hint="eastAsia"/>
          <w:color w:val="000000" w:themeColor="text1"/>
          <w:sz w:val="32"/>
          <w:szCs w:val="32"/>
          <w:rtl/>
        </w:rPr>
        <w:t>ا</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نكرين،</w:t>
      </w:r>
      <w:r w:rsidRPr="00F10503">
        <w:rPr>
          <w:rFonts w:ascii="Lotus Linotype" w:hAnsi="Lotus Linotype"/>
          <w:color w:val="000000" w:themeColor="text1"/>
          <w:sz w:val="32"/>
          <w:szCs w:val="32"/>
          <w:rtl/>
        </w:rPr>
        <w:t xml:space="preserve"> 21 / 6 / 1435 </w:t>
      </w:r>
      <w:r w:rsidRPr="00F10503">
        <w:rPr>
          <w:rFonts w:ascii="Lotus Linotype" w:hAnsi="Lotus Linotype" w:hint="eastAsia"/>
          <w:color w:val="000000" w:themeColor="text1"/>
          <w:sz w:val="32"/>
          <w:szCs w:val="32"/>
          <w:rtl/>
        </w:rPr>
        <w:t>هـ،</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في</w:t>
      </w:r>
      <w:r w:rsidRPr="00F10503">
        <w:rPr>
          <w:rFonts w:ascii="Lotus Linotype" w:hAnsi="Lotus Linotype"/>
          <w:color w:val="000000" w:themeColor="text1"/>
          <w:sz w:val="32"/>
          <w:szCs w:val="32"/>
          <w:rtl/>
        </w:rPr>
        <w:t xml:space="preserve"> </w:t>
      </w:r>
      <w:r w:rsidRPr="00F10503">
        <w:rPr>
          <w:rFonts w:ascii="Lotus Linotype" w:hAnsi="Lotus Linotype" w:hint="eastAsia"/>
          <w:color w:val="000000" w:themeColor="text1"/>
          <w:sz w:val="32"/>
          <w:szCs w:val="32"/>
          <w:rtl/>
        </w:rPr>
        <w:t>الساعة</w:t>
      </w:r>
      <w:r w:rsidRPr="00F10503">
        <w:rPr>
          <w:rFonts w:ascii="Lotus Linotype" w:hAnsi="Lotus Linotype"/>
          <w:color w:val="000000" w:themeColor="text1"/>
          <w:sz w:val="32"/>
          <w:szCs w:val="32"/>
          <w:rtl/>
        </w:rPr>
        <w:t xml:space="preserve"> : 11 : 00 – 11 : 25 </w:t>
      </w:r>
      <w:r w:rsidRPr="00F10503">
        <w:rPr>
          <w:rFonts w:ascii="Lotus Linotype" w:hAnsi="Lotus Linotype" w:hint="eastAsia"/>
          <w:color w:val="000000" w:themeColor="text1"/>
          <w:sz w:val="32"/>
          <w:szCs w:val="32"/>
          <w:rtl/>
        </w:rPr>
        <w:t>صباحاً</w:t>
      </w:r>
      <w:r w:rsidRPr="00F10503">
        <w:rPr>
          <w:rFonts w:ascii="Lotus Linotype" w:hAnsi="Lotus Linotype"/>
          <w:color w:val="000000" w:themeColor="text1"/>
          <w:sz w:val="32"/>
          <w:szCs w:val="32"/>
          <w:rtl/>
        </w:rPr>
        <w:t>.</w:t>
      </w:r>
    </w:p>
  </w:footnote>
  <w:footnote w:id="326">
    <w:p w:rsidR="00CE41B5" w:rsidRPr="00A108EF" w:rsidRDefault="00CE41B5" w:rsidP="00B364E6">
      <w:pPr>
        <w:pStyle w:val="FootnoteText"/>
        <w:spacing w:line="440" w:lineRule="exact"/>
        <w:ind w:left="281" w:hanging="283"/>
        <w:jc w:val="both"/>
        <w:rPr>
          <w:rStyle w:val="FootnoteReference"/>
          <w:rFonts w:ascii="Traditional Arabic" w:hAnsi="Traditional Arabic" w:cs="Times New Roman"/>
          <w:color w:val="000000"/>
          <w:sz w:val="32"/>
          <w:szCs w:val="32"/>
          <w:shd w:val="clear" w:color="auto" w:fill="FBFBFB"/>
          <w:rtl/>
        </w:rPr>
      </w:pPr>
      <w:r w:rsidRPr="009A3892">
        <w:rPr>
          <w:rStyle w:val="FootnoteReference"/>
          <w:rFonts w:ascii="Traditional Arabic" w:hAnsi="Traditional Arabic"/>
          <w:sz w:val="32"/>
          <w:szCs w:val="32"/>
          <w:rtl/>
        </w:rPr>
        <w:t>(</w:t>
      </w:r>
      <w:r w:rsidRPr="009A3892">
        <w:rPr>
          <w:rStyle w:val="FootnoteReference"/>
          <w:rFonts w:ascii="Traditional Arabic" w:hAnsi="Traditional Arabic"/>
          <w:sz w:val="32"/>
          <w:szCs w:val="32"/>
          <w:rtl/>
        </w:rPr>
        <w:footnoteRef/>
      </w:r>
      <w:r w:rsidRPr="009A3892">
        <w:rPr>
          <w:rStyle w:val="FootnoteReference"/>
          <w:rFonts w:ascii="Traditional Arabic" w:hAnsi="Traditional Arabic"/>
          <w:sz w:val="32"/>
          <w:szCs w:val="32"/>
          <w:rtl/>
        </w:rPr>
        <w:t xml:space="preserve">) </w:t>
      </w:r>
      <w:r w:rsidRPr="009A3892">
        <w:rPr>
          <w:rStyle w:val="FootnoteReference"/>
          <w:rFonts w:ascii="Lotus Linotype" w:hAnsi="Lotus Linotype" w:hint="cs"/>
          <w:sz w:val="32"/>
          <w:szCs w:val="32"/>
          <w:rtl/>
        </w:rPr>
        <w:t xml:space="preserve"> </w:t>
      </w:r>
      <w:r w:rsidRPr="009A3892">
        <w:rPr>
          <w:rFonts w:ascii="Lotus Linotype" w:hAnsi="Lotus Linotype" w:hint="cs"/>
          <w:sz w:val="32"/>
          <w:szCs w:val="32"/>
          <w:rtl/>
        </w:rPr>
        <w:t xml:space="preserve">ينظر : موقع الجامعة الإسلامية بالمدينة المنورة، </w:t>
      </w:r>
      <w:r w:rsidRPr="003D3C9B">
        <w:rPr>
          <w:rFonts w:ascii="Angsana New" w:hAnsi="Angsana New" w:cs="Angsana New"/>
          <w:sz w:val="32"/>
          <w:szCs w:val="32"/>
          <w:rtl/>
        </w:rPr>
        <w:t>(</w:t>
      </w:r>
      <w:hyperlink r:id="rId5" w:history="1">
        <w:r w:rsidRPr="003D3C9B">
          <w:rPr>
            <w:rStyle w:val="Hyperlink"/>
            <w:rFonts w:ascii="Angsana New" w:eastAsiaTheme="majorEastAsia" w:hAnsi="Angsana New" w:cs="Angsana New"/>
            <w:color w:val="auto"/>
            <w:sz w:val="32"/>
            <w:szCs w:val="32"/>
            <w:u w:val="none"/>
          </w:rPr>
          <w:t>http://www.iu.edu.sa</w:t>
        </w:r>
      </w:hyperlink>
      <w:r w:rsidRPr="003D3C9B">
        <w:rPr>
          <w:rFonts w:ascii="Angsana New" w:hAnsi="Angsana New" w:cs="Angsana New"/>
          <w:sz w:val="32"/>
          <w:szCs w:val="32"/>
          <w:rtl/>
        </w:rPr>
        <w:t xml:space="preserve"> )</w:t>
      </w:r>
      <w:r w:rsidRPr="009A3892">
        <w:rPr>
          <w:rFonts w:asciiTheme="majorBidi" w:hAnsiTheme="majorBidi" w:cs="Times New Roman" w:hint="cs"/>
          <w:sz w:val="32"/>
          <w:szCs w:val="32"/>
          <w:rtl/>
        </w:rPr>
        <w:t xml:space="preserve"> </w:t>
      </w:r>
      <w:r w:rsidRPr="009A3892">
        <w:rPr>
          <w:rFonts w:ascii="Lotus Linotype" w:hAnsi="Lotus Linotype" w:hint="cs"/>
          <w:sz w:val="32"/>
          <w:szCs w:val="32"/>
          <w:rtl/>
        </w:rPr>
        <w:t xml:space="preserve">تاريخ الزيارة : 21/ 4 / </w:t>
      </w:r>
      <w:r>
        <w:rPr>
          <w:rFonts w:ascii="Lotus Linotype" w:hAnsi="Lotus Linotype" w:hint="cs"/>
          <w:sz w:val="32"/>
          <w:szCs w:val="32"/>
          <w:rtl/>
        </w:rPr>
        <w:t>1438ه، في الساعة 15: 00 ظهراً.</w:t>
      </w:r>
    </w:p>
  </w:footnote>
  <w:footnote w:id="327">
    <w:p w:rsidR="00CE41B5" w:rsidRPr="007B2D46" w:rsidRDefault="00CE41B5" w:rsidP="009656E4">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9A3892">
        <w:rPr>
          <w:rStyle w:val="FootnoteReference"/>
          <w:rFonts w:ascii="Traditional Arabic" w:hAnsi="Traditional Arabic"/>
          <w:sz w:val="32"/>
          <w:szCs w:val="32"/>
          <w:rtl/>
        </w:rPr>
        <w:t>(</w:t>
      </w:r>
      <w:r w:rsidRPr="009A3892">
        <w:rPr>
          <w:rStyle w:val="FootnoteReference"/>
          <w:rFonts w:ascii="Traditional Arabic" w:hAnsi="Traditional Arabic"/>
          <w:sz w:val="32"/>
          <w:szCs w:val="32"/>
          <w:rtl/>
        </w:rPr>
        <w:footnoteRef/>
      </w:r>
      <w:r w:rsidRPr="009A3892">
        <w:rPr>
          <w:rStyle w:val="FootnoteReference"/>
          <w:rFonts w:ascii="Traditional Arabic" w:hAnsi="Traditional Arabic"/>
          <w:sz w:val="32"/>
          <w:szCs w:val="32"/>
          <w:rtl/>
        </w:rPr>
        <w:t xml:space="preserve">) </w:t>
      </w:r>
      <w:r w:rsidRPr="009A3892">
        <w:rPr>
          <w:rStyle w:val="FootnoteReference"/>
          <w:rFonts w:ascii="Lotus Linotype" w:hAnsi="Lotus Linotype" w:hint="cs"/>
          <w:sz w:val="32"/>
          <w:szCs w:val="32"/>
          <w:rtl/>
        </w:rPr>
        <w:t xml:space="preserve"> </w:t>
      </w:r>
      <w:r w:rsidRPr="009A3892">
        <w:rPr>
          <w:rFonts w:ascii="Lotus Linotype" w:hAnsi="Lotus Linotype" w:hint="cs"/>
          <w:sz w:val="32"/>
          <w:szCs w:val="32"/>
          <w:rtl/>
        </w:rPr>
        <w:t xml:space="preserve">ينظر : موقع </w:t>
      </w:r>
      <w:r w:rsidRPr="009A3892">
        <w:rPr>
          <w:rFonts w:ascii="Lotus Linotype" w:hAnsi="Lotus Linotype" w:hint="eastAsia"/>
          <w:sz w:val="32"/>
          <w:szCs w:val="32"/>
          <w:rtl/>
        </w:rPr>
        <w:t>الجامعة</w:t>
      </w:r>
      <w:r w:rsidRPr="009A3892">
        <w:rPr>
          <w:rFonts w:ascii="Lotus Linotype" w:hAnsi="Lotus Linotype"/>
          <w:sz w:val="32"/>
          <w:szCs w:val="32"/>
          <w:rtl/>
        </w:rPr>
        <w:t xml:space="preserve"> </w:t>
      </w:r>
      <w:r w:rsidRPr="009A3892">
        <w:rPr>
          <w:rFonts w:ascii="Lotus Linotype" w:hAnsi="Lotus Linotype" w:hint="eastAsia"/>
          <w:sz w:val="32"/>
          <w:szCs w:val="32"/>
          <w:rtl/>
        </w:rPr>
        <w:t>القاسمية</w:t>
      </w:r>
      <w:r w:rsidRPr="009A3892">
        <w:rPr>
          <w:rFonts w:ascii="Lotus Linotype" w:hAnsi="Lotus Linotype"/>
          <w:sz w:val="32"/>
          <w:szCs w:val="32"/>
          <w:rtl/>
        </w:rPr>
        <w:t xml:space="preserve"> </w:t>
      </w:r>
      <w:r w:rsidRPr="009A3892">
        <w:rPr>
          <w:rFonts w:ascii="Lotus Linotype" w:hAnsi="Lotus Linotype" w:hint="eastAsia"/>
          <w:sz w:val="32"/>
          <w:szCs w:val="32"/>
          <w:rtl/>
        </w:rPr>
        <w:t>بالشارقة</w:t>
      </w:r>
      <w:r w:rsidRPr="009A3892">
        <w:rPr>
          <w:rFonts w:ascii="Lotus Linotype" w:hAnsi="Lotus Linotype" w:hint="cs"/>
          <w:sz w:val="32"/>
          <w:szCs w:val="32"/>
          <w:rtl/>
        </w:rPr>
        <w:t xml:space="preserve">، </w:t>
      </w:r>
      <w:r w:rsidRPr="003D3C9B">
        <w:rPr>
          <w:rFonts w:ascii="Angsana New" w:hAnsi="Angsana New" w:cs="Angsana New"/>
          <w:sz w:val="32"/>
          <w:szCs w:val="32"/>
          <w:rtl/>
        </w:rPr>
        <w:t xml:space="preserve">(  </w:t>
      </w:r>
      <w:hyperlink r:id="rId6" w:history="1">
        <w:r w:rsidRPr="003D3C9B">
          <w:rPr>
            <w:rStyle w:val="Hyperlink"/>
            <w:rFonts w:ascii="Angsana New" w:eastAsiaTheme="majorEastAsia" w:hAnsi="Angsana New" w:cs="Angsana New"/>
            <w:color w:val="auto"/>
            <w:sz w:val="32"/>
            <w:szCs w:val="32"/>
            <w:u w:val="none"/>
          </w:rPr>
          <w:t>http://www.alqasimia.ac.ae</w:t>
        </w:r>
      </w:hyperlink>
      <w:r w:rsidRPr="003D3C9B">
        <w:rPr>
          <w:rFonts w:ascii="Angsana New" w:hAnsi="Angsana New" w:cs="Angsana New"/>
          <w:sz w:val="32"/>
          <w:szCs w:val="32"/>
          <w:rtl/>
        </w:rPr>
        <w:t xml:space="preserve"> )</w:t>
      </w:r>
      <w:r w:rsidRPr="009A3892">
        <w:rPr>
          <w:rFonts w:ascii="Lotus Linotype" w:hAnsi="Lotus Linotype" w:hint="cs"/>
          <w:sz w:val="32"/>
          <w:szCs w:val="32"/>
          <w:rtl/>
        </w:rPr>
        <w:t xml:space="preserve"> ، تاريخ الزيارة : 21/ 4 / </w:t>
      </w:r>
      <w:r>
        <w:rPr>
          <w:rFonts w:ascii="Lotus Linotype" w:hAnsi="Lotus Linotype" w:hint="cs"/>
          <w:sz w:val="32"/>
          <w:szCs w:val="32"/>
          <w:rtl/>
        </w:rPr>
        <w:t>1438ه، في الساعة 15: 15 ظهراً.</w:t>
      </w:r>
    </w:p>
  </w:footnote>
  <w:footnote w:id="328">
    <w:p w:rsidR="00CE41B5" w:rsidRPr="007B2D46" w:rsidRDefault="00CE41B5" w:rsidP="00B364E6">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موقع </w:t>
      </w:r>
      <w:r w:rsidRPr="006537D3">
        <w:rPr>
          <w:rFonts w:ascii="Lotus Linotype" w:hAnsi="Lotus Linotype" w:hint="eastAsia"/>
          <w:sz w:val="32"/>
          <w:szCs w:val="32"/>
          <w:rtl/>
        </w:rPr>
        <w:t>جامعة</w:t>
      </w:r>
      <w:r w:rsidRPr="006537D3">
        <w:rPr>
          <w:rFonts w:ascii="Lotus Linotype" w:hAnsi="Lotus Linotype"/>
          <w:sz w:val="32"/>
          <w:szCs w:val="32"/>
          <w:rtl/>
        </w:rPr>
        <w:t xml:space="preserve"> </w:t>
      </w:r>
      <w:r w:rsidRPr="006537D3">
        <w:rPr>
          <w:rFonts w:ascii="Lotus Linotype" w:hAnsi="Lotus Linotype" w:hint="eastAsia"/>
          <w:sz w:val="32"/>
          <w:szCs w:val="32"/>
          <w:rtl/>
        </w:rPr>
        <w:t>اليرموك</w:t>
      </w:r>
      <w:r>
        <w:rPr>
          <w:rFonts w:ascii="Lotus Linotype" w:hAnsi="Lotus Linotype" w:hint="cs"/>
          <w:sz w:val="32"/>
          <w:szCs w:val="32"/>
          <w:rtl/>
        </w:rPr>
        <w:t xml:space="preserve"> ، </w:t>
      </w:r>
      <w:r w:rsidRPr="003D3C9B">
        <w:rPr>
          <w:rFonts w:ascii="Angsana New" w:hAnsi="Angsana New" w:cs="Angsana New"/>
          <w:sz w:val="32"/>
          <w:szCs w:val="32"/>
          <w:rtl/>
        </w:rPr>
        <w:t>(</w:t>
      </w:r>
      <w:r w:rsidRPr="003D3C9B">
        <w:rPr>
          <w:rFonts w:ascii="Angsana New" w:hAnsi="Angsana New" w:cs="Angsana New"/>
          <w:sz w:val="32"/>
          <w:szCs w:val="32"/>
        </w:rPr>
        <w:t>http://www.yu.edu.jo</w:t>
      </w:r>
      <w:r w:rsidRPr="003D3C9B">
        <w:rPr>
          <w:rFonts w:ascii="Angsana New" w:hAnsi="Angsana New" w:cs="Angsana New"/>
          <w:sz w:val="32"/>
          <w:szCs w:val="32"/>
          <w:rtl/>
        </w:rPr>
        <w:t xml:space="preserve"> )</w:t>
      </w:r>
      <w:r>
        <w:rPr>
          <w:rFonts w:ascii="Lotus Linotype" w:hAnsi="Lotus Linotype" w:hint="cs"/>
          <w:sz w:val="32"/>
          <w:szCs w:val="32"/>
          <w:rtl/>
        </w:rPr>
        <w:t>، ، تاريخ الزيارة : 21/ 4 / 1438ه، في الساعة 15: 30 ظهراً.</w:t>
      </w:r>
    </w:p>
  </w:footnote>
  <w:footnote w:id="329">
    <w:p w:rsidR="00CE41B5" w:rsidRPr="007B2D46" w:rsidRDefault="00CE41B5" w:rsidP="009656E4">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موقع </w:t>
      </w:r>
      <w:r w:rsidRPr="00E60F92">
        <w:rPr>
          <w:rFonts w:ascii="Lotus Linotype" w:hAnsi="Lotus Linotype" w:hint="eastAsia"/>
          <w:sz w:val="32"/>
          <w:szCs w:val="32"/>
          <w:rtl/>
        </w:rPr>
        <w:t>لجامعة</w:t>
      </w:r>
      <w:r w:rsidRPr="00E60F92">
        <w:rPr>
          <w:rFonts w:ascii="Lotus Linotype" w:hAnsi="Lotus Linotype"/>
          <w:sz w:val="32"/>
          <w:szCs w:val="32"/>
          <w:rtl/>
        </w:rPr>
        <w:t xml:space="preserve"> </w:t>
      </w:r>
      <w:r w:rsidRPr="00E60F92">
        <w:rPr>
          <w:rFonts w:ascii="Lotus Linotype" w:hAnsi="Lotus Linotype" w:hint="eastAsia"/>
          <w:sz w:val="32"/>
          <w:szCs w:val="32"/>
          <w:rtl/>
        </w:rPr>
        <w:t>السلطان</w:t>
      </w:r>
      <w:r w:rsidRPr="00E60F92">
        <w:rPr>
          <w:rFonts w:ascii="Lotus Linotype" w:hAnsi="Lotus Linotype"/>
          <w:sz w:val="32"/>
          <w:szCs w:val="32"/>
          <w:rtl/>
        </w:rPr>
        <w:t xml:space="preserve"> </w:t>
      </w:r>
      <w:r w:rsidRPr="00E60F92">
        <w:rPr>
          <w:rFonts w:ascii="Lotus Linotype" w:hAnsi="Lotus Linotype" w:hint="eastAsia"/>
          <w:sz w:val="32"/>
          <w:szCs w:val="32"/>
          <w:rtl/>
        </w:rPr>
        <w:t>قابوس</w:t>
      </w:r>
      <w:r>
        <w:rPr>
          <w:rFonts w:ascii="Lotus Linotype" w:hAnsi="Lotus Linotype" w:hint="cs"/>
          <w:sz w:val="32"/>
          <w:szCs w:val="32"/>
          <w:rtl/>
        </w:rPr>
        <w:t xml:space="preserve">، </w:t>
      </w:r>
      <w:r w:rsidRPr="003D3C9B">
        <w:rPr>
          <w:rFonts w:ascii="Angsana New" w:hAnsi="Angsana New" w:cs="Angsana New"/>
          <w:sz w:val="32"/>
          <w:szCs w:val="32"/>
          <w:rtl/>
        </w:rPr>
        <w:t>(</w:t>
      </w:r>
      <w:r w:rsidRPr="003D3C9B">
        <w:rPr>
          <w:rFonts w:ascii="Angsana New" w:hAnsi="Angsana New" w:cs="Angsana New"/>
          <w:sz w:val="32"/>
          <w:szCs w:val="32"/>
        </w:rPr>
        <w:t>https://www.squ.edu.om</w:t>
      </w:r>
      <w:r w:rsidRPr="003D3C9B">
        <w:rPr>
          <w:rFonts w:ascii="Angsana New" w:hAnsi="Angsana New" w:cs="Angsana New"/>
          <w:sz w:val="32"/>
          <w:szCs w:val="32"/>
          <w:rtl/>
        </w:rPr>
        <w:t>)</w:t>
      </w:r>
      <w:r>
        <w:rPr>
          <w:rFonts w:ascii="Lotus Linotype" w:hAnsi="Lotus Linotype" w:hint="cs"/>
          <w:sz w:val="32"/>
          <w:szCs w:val="32"/>
          <w:rtl/>
        </w:rPr>
        <w:t>، تاريخ الزيارة : 21/ 4 / 1438ه، في الساعة 15: 40 ظهراً.</w:t>
      </w:r>
    </w:p>
  </w:footnote>
  <w:footnote w:id="330">
    <w:p w:rsidR="00CE41B5" w:rsidRPr="007B2D46" w:rsidRDefault="00CE41B5" w:rsidP="009656E4">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موقع </w:t>
      </w:r>
      <w:r w:rsidRPr="00E60F92">
        <w:rPr>
          <w:rFonts w:ascii="Lotus Linotype" w:hAnsi="Lotus Linotype" w:hint="eastAsia"/>
          <w:sz w:val="32"/>
          <w:szCs w:val="32"/>
          <w:rtl/>
        </w:rPr>
        <w:t>بجامعة</w:t>
      </w:r>
      <w:r w:rsidRPr="00E60F92">
        <w:rPr>
          <w:rFonts w:ascii="Lotus Linotype" w:hAnsi="Lotus Linotype"/>
          <w:sz w:val="32"/>
          <w:szCs w:val="32"/>
          <w:rtl/>
        </w:rPr>
        <w:t xml:space="preserve"> </w:t>
      </w:r>
      <w:r w:rsidRPr="00E60F92">
        <w:rPr>
          <w:rFonts w:ascii="Lotus Linotype" w:hAnsi="Lotus Linotype" w:hint="eastAsia"/>
          <w:sz w:val="32"/>
          <w:szCs w:val="32"/>
          <w:rtl/>
        </w:rPr>
        <w:t>الإمارات</w:t>
      </w:r>
      <w:r w:rsidRPr="00E60F92">
        <w:rPr>
          <w:rFonts w:ascii="Lotus Linotype" w:hAnsi="Lotus Linotype"/>
          <w:sz w:val="32"/>
          <w:szCs w:val="32"/>
          <w:rtl/>
        </w:rPr>
        <w:t xml:space="preserve"> </w:t>
      </w:r>
      <w:r w:rsidRPr="00E60F92">
        <w:rPr>
          <w:rFonts w:ascii="Lotus Linotype" w:hAnsi="Lotus Linotype" w:hint="eastAsia"/>
          <w:sz w:val="32"/>
          <w:szCs w:val="32"/>
          <w:rtl/>
        </w:rPr>
        <w:t>العربية</w:t>
      </w:r>
      <w:r w:rsidRPr="00E60F92">
        <w:rPr>
          <w:rFonts w:ascii="Lotus Linotype" w:hAnsi="Lotus Linotype"/>
          <w:sz w:val="32"/>
          <w:szCs w:val="32"/>
          <w:rtl/>
        </w:rPr>
        <w:t xml:space="preserve"> </w:t>
      </w:r>
      <w:r w:rsidRPr="00E60F92">
        <w:rPr>
          <w:rFonts w:ascii="Lotus Linotype" w:hAnsi="Lotus Linotype" w:hint="eastAsia"/>
          <w:sz w:val="32"/>
          <w:szCs w:val="32"/>
          <w:rtl/>
        </w:rPr>
        <w:t>المتحدة</w:t>
      </w:r>
      <w:r>
        <w:rPr>
          <w:rFonts w:ascii="Lotus Linotype" w:hAnsi="Lotus Linotype" w:hint="cs"/>
          <w:sz w:val="32"/>
          <w:szCs w:val="32"/>
          <w:rtl/>
        </w:rPr>
        <w:t xml:space="preserve">، </w:t>
      </w:r>
      <w:r w:rsidRPr="003D3C9B">
        <w:rPr>
          <w:rFonts w:ascii="Angsana New" w:hAnsi="Angsana New" w:cs="Angsana New"/>
          <w:sz w:val="32"/>
          <w:szCs w:val="32"/>
          <w:rtl/>
        </w:rPr>
        <w:t>(</w:t>
      </w:r>
      <w:r w:rsidRPr="003D3C9B">
        <w:rPr>
          <w:rFonts w:ascii="Angsana New" w:hAnsi="Angsana New" w:cs="Angsana New"/>
          <w:sz w:val="32"/>
          <w:szCs w:val="32"/>
        </w:rPr>
        <w:t>http://www.uaeu.ac.ae/ar</w:t>
      </w:r>
      <w:r w:rsidRPr="003D3C9B">
        <w:rPr>
          <w:rFonts w:ascii="Angsana New" w:hAnsi="Angsana New" w:cs="Angsana New"/>
          <w:sz w:val="32"/>
          <w:szCs w:val="32"/>
          <w:rtl/>
        </w:rPr>
        <w:t>)</w:t>
      </w:r>
      <w:r>
        <w:rPr>
          <w:rFonts w:ascii="Lotus Linotype" w:hAnsi="Lotus Linotype" w:hint="cs"/>
          <w:sz w:val="32"/>
          <w:szCs w:val="32"/>
          <w:rtl/>
        </w:rPr>
        <w:t>، ، تاريخ الزيارة : 21/ 4 / 1438ه، في الساعة 16: 30 عصراً.</w:t>
      </w:r>
    </w:p>
  </w:footnote>
  <w:footnote w:id="331">
    <w:p w:rsidR="00CE41B5" w:rsidRPr="007B2D46" w:rsidRDefault="00CE41B5" w:rsidP="009656E4">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موقع </w:t>
      </w:r>
      <w:r w:rsidRPr="00E60F92">
        <w:rPr>
          <w:rFonts w:ascii="Lotus Linotype" w:hAnsi="Lotus Linotype" w:hint="eastAsia"/>
          <w:sz w:val="32"/>
          <w:szCs w:val="32"/>
          <w:rtl/>
        </w:rPr>
        <w:t>جامعة</w:t>
      </w:r>
      <w:r w:rsidRPr="00E60F92">
        <w:rPr>
          <w:rFonts w:ascii="Lotus Linotype" w:hAnsi="Lotus Linotype"/>
          <w:sz w:val="32"/>
          <w:szCs w:val="32"/>
          <w:rtl/>
        </w:rPr>
        <w:t xml:space="preserve"> </w:t>
      </w:r>
      <w:r w:rsidRPr="00E60F92">
        <w:rPr>
          <w:rFonts w:ascii="Lotus Linotype" w:hAnsi="Lotus Linotype" w:hint="eastAsia"/>
          <w:sz w:val="32"/>
          <w:szCs w:val="32"/>
          <w:rtl/>
        </w:rPr>
        <w:t>العلوم</w:t>
      </w:r>
      <w:r w:rsidRPr="00E60F92">
        <w:rPr>
          <w:rFonts w:ascii="Lotus Linotype" w:hAnsi="Lotus Linotype"/>
          <w:sz w:val="32"/>
          <w:szCs w:val="32"/>
          <w:rtl/>
        </w:rPr>
        <w:t xml:space="preserve"> </w:t>
      </w:r>
      <w:r w:rsidRPr="00E60F92">
        <w:rPr>
          <w:rFonts w:ascii="Lotus Linotype" w:hAnsi="Lotus Linotype" w:hint="eastAsia"/>
          <w:sz w:val="32"/>
          <w:szCs w:val="32"/>
          <w:rtl/>
        </w:rPr>
        <w:t>الماليزية</w:t>
      </w:r>
      <w:r>
        <w:rPr>
          <w:rFonts w:ascii="Lotus Linotype" w:hAnsi="Lotus Linotype" w:hint="cs"/>
          <w:sz w:val="32"/>
          <w:szCs w:val="32"/>
          <w:rtl/>
        </w:rPr>
        <w:t xml:space="preserve">، </w:t>
      </w:r>
      <w:r w:rsidRPr="003D3C9B">
        <w:rPr>
          <w:rFonts w:ascii="Angsana New" w:hAnsi="Angsana New" w:cs="Angsana New"/>
          <w:sz w:val="32"/>
          <w:szCs w:val="32"/>
          <w:rtl/>
        </w:rPr>
        <w:t>(</w:t>
      </w:r>
      <w:r w:rsidRPr="003D3C9B">
        <w:rPr>
          <w:rFonts w:ascii="Angsana New" w:hAnsi="Angsana New" w:cs="Angsana New"/>
          <w:sz w:val="32"/>
          <w:szCs w:val="32"/>
        </w:rPr>
        <w:t>https://www.usm.my</w:t>
      </w:r>
      <w:r w:rsidRPr="003D3C9B">
        <w:rPr>
          <w:rFonts w:ascii="Angsana New" w:hAnsi="Angsana New" w:cs="Angsana New"/>
          <w:sz w:val="32"/>
          <w:szCs w:val="32"/>
          <w:rtl/>
        </w:rPr>
        <w:t>)</w:t>
      </w:r>
      <w:r>
        <w:rPr>
          <w:rFonts w:ascii="Lotus Linotype" w:hAnsi="Lotus Linotype" w:hint="cs"/>
          <w:sz w:val="32"/>
          <w:szCs w:val="32"/>
          <w:rtl/>
        </w:rPr>
        <w:t>، تاريخ الزيارة : 21/ 4 / 1438ه، في الساعة 16: 40 عصراً.</w:t>
      </w:r>
    </w:p>
  </w:footnote>
  <w:footnote w:id="332">
    <w:p w:rsidR="00CE41B5" w:rsidRPr="007B2D46" w:rsidRDefault="00CE41B5" w:rsidP="009656E4">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موقع </w:t>
      </w:r>
      <w:r w:rsidRPr="00E60F92">
        <w:rPr>
          <w:rFonts w:ascii="Lotus Linotype" w:hAnsi="Lotus Linotype" w:hint="eastAsia"/>
          <w:sz w:val="32"/>
          <w:szCs w:val="32"/>
          <w:rtl/>
        </w:rPr>
        <w:t>جامعة</w:t>
      </w:r>
      <w:r w:rsidRPr="00E60F92">
        <w:rPr>
          <w:rFonts w:ascii="Lotus Linotype" w:hAnsi="Lotus Linotype"/>
          <w:sz w:val="32"/>
          <w:szCs w:val="32"/>
          <w:rtl/>
        </w:rPr>
        <w:t xml:space="preserve"> </w:t>
      </w:r>
      <w:r w:rsidRPr="00E60F92">
        <w:rPr>
          <w:rFonts w:ascii="Lotus Linotype" w:hAnsi="Lotus Linotype" w:hint="eastAsia"/>
          <w:sz w:val="32"/>
          <w:szCs w:val="32"/>
          <w:rtl/>
        </w:rPr>
        <w:t>أُوْتَارَا</w:t>
      </w:r>
      <w:r w:rsidRPr="00E60F92">
        <w:rPr>
          <w:rFonts w:ascii="Lotus Linotype" w:hAnsi="Lotus Linotype"/>
          <w:sz w:val="32"/>
          <w:szCs w:val="32"/>
          <w:rtl/>
        </w:rPr>
        <w:t xml:space="preserve"> </w:t>
      </w:r>
      <w:r w:rsidRPr="00E60F92">
        <w:rPr>
          <w:rFonts w:ascii="Lotus Linotype" w:hAnsi="Lotus Linotype" w:hint="eastAsia"/>
          <w:sz w:val="32"/>
          <w:szCs w:val="32"/>
          <w:rtl/>
        </w:rPr>
        <w:t>ماليزيا</w:t>
      </w:r>
      <w:r>
        <w:rPr>
          <w:rFonts w:ascii="Lotus Linotype" w:hAnsi="Lotus Linotype" w:hint="cs"/>
          <w:sz w:val="32"/>
          <w:szCs w:val="32"/>
          <w:rtl/>
        </w:rPr>
        <w:t xml:space="preserve">، </w:t>
      </w:r>
      <w:r w:rsidRPr="003D3C9B">
        <w:rPr>
          <w:rFonts w:ascii="Angsana New" w:hAnsi="Angsana New" w:cs="Angsana New"/>
          <w:sz w:val="32"/>
          <w:szCs w:val="32"/>
          <w:rtl/>
        </w:rPr>
        <w:t>(</w:t>
      </w:r>
      <w:r w:rsidRPr="003D3C9B">
        <w:rPr>
          <w:rFonts w:ascii="Angsana New" w:hAnsi="Angsana New" w:cs="Angsana New"/>
          <w:sz w:val="32"/>
          <w:szCs w:val="32"/>
        </w:rPr>
        <w:t>http://www.uum.edu.my</w:t>
      </w:r>
      <w:r w:rsidRPr="003D3C9B">
        <w:rPr>
          <w:rFonts w:ascii="Angsana New" w:hAnsi="Angsana New" w:cs="Angsana New"/>
          <w:sz w:val="32"/>
          <w:szCs w:val="32"/>
          <w:rtl/>
        </w:rPr>
        <w:t>)</w:t>
      </w:r>
      <w:r w:rsidRPr="003D3C9B">
        <w:rPr>
          <w:rFonts w:cs="Times New Roman" w:hint="cs"/>
          <w:sz w:val="32"/>
          <w:szCs w:val="32"/>
          <w:rtl/>
        </w:rPr>
        <w:t>،</w:t>
      </w:r>
      <w:r>
        <w:rPr>
          <w:rFonts w:ascii="Lotus Linotype" w:hAnsi="Lotus Linotype" w:hint="cs"/>
          <w:sz w:val="32"/>
          <w:szCs w:val="32"/>
          <w:rtl/>
        </w:rPr>
        <w:t xml:space="preserve"> ، تاريخ الزيارة : 21/ 4 / 1438ه، في الساعة 16: 50 عصراً.</w:t>
      </w:r>
    </w:p>
  </w:footnote>
  <w:footnote w:id="333">
    <w:p w:rsidR="00CE41B5" w:rsidRPr="007B2D46" w:rsidRDefault="00CE41B5" w:rsidP="009656E4">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1B58D0">
        <w:rPr>
          <w:rStyle w:val="FootnoteReference"/>
          <w:rFonts w:ascii="Traditional Arabic" w:hAnsi="Traditional Arabic"/>
          <w:sz w:val="32"/>
          <w:szCs w:val="32"/>
          <w:rtl/>
        </w:rPr>
        <w:t>(</w:t>
      </w:r>
      <w:r w:rsidRPr="001B58D0">
        <w:rPr>
          <w:rStyle w:val="FootnoteReference"/>
          <w:rFonts w:ascii="Traditional Arabic" w:hAnsi="Traditional Arabic"/>
          <w:sz w:val="32"/>
          <w:szCs w:val="32"/>
          <w:rtl/>
        </w:rPr>
        <w:footnoteRef/>
      </w:r>
      <w:r w:rsidRPr="001B58D0">
        <w:rPr>
          <w:rStyle w:val="FootnoteReference"/>
          <w:rFonts w:ascii="Traditional Arabic" w:hAnsi="Traditional Arabic"/>
          <w:sz w:val="32"/>
          <w:szCs w:val="32"/>
          <w:rtl/>
        </w:rPr>
        <w:t xml:space="preserve">) </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موقع </w:t>
      </w:r>
      <w:r w:rsidRPr="002B5EBA">
        <w:rPr>
          <w:rFonts w:ascii="Lotus Linotype" w:hAnsi="Lotus Linotype" w:hint="eastAsia"/>
          <w:sz w:val="32"/>
          <w:szCs w:val="32"/>
          <w:rtl/>
        </w:rPr>
        <w:t>الجامعة</w:t>
      </w:r>
      <w:r w:rsidRPr="002B5EBA">
        <w:rPr>
          <w:rFonts w:ascii="Lotus Linotype" w:hAnsi="Lotus Linotype"/>
          <w:sz w:val="32"/>
          <w:szCs w:val="32"/>
          <w:rtl/>
        </w:rPr>
        <w:t xml:space="preserve"> </w:t>
      </w:r>
      <w:r w:rsidRPr="002B5EBA">
        <w:rPr>
          <w:rFonts w:ascii="Lotus Linotype" w:hAnsi="Lotus Linotype" w:hint="eastAsia"/>
          <w:sz w:val="32"/>
          <w:szCs w:val="32"/>
          <w:rtl/>
        </w:rPr>
        <w:t>فَندِيْدِيْكِّي</w:t>
      </w:r>
      <w:r w:rsidRPr="002B5EBA">
        <w:rPr>
          <w:rFonts w:ascii="Lotus Linotype" w:hAnsi="Lotus Linotype"/>
          <w:sz w:val="32"/>
          <w:szCs w:val="32"/>
          <w:rtl/>
        </w:rPr>
        <w:t xml:space="preserve"> </w:t>
      </w:r>
      <w:r w:rsidRPr="002B5EBA">
        <w:rPr>
          <w:rFonts w:ascii="Lotus Linotype" w:hAnsi="Lotus Linotype" w:hint="eastAsia"/>
          <w:sz w:val="32"/>
          <w:szCs w:val="32"/>
          <w:rtl/>
        </w:rPr>
        <w:t>السلطان</w:t>
      </w:r>
      <w:r w:rsidRPr="002B5EBA">
        <w:rPr>
          <w:rFonts w:ascii="Lotus Linotype" w:hAnsi="Lotus Linotype"/>
          <w:sz w:val="32"/>
          <w:szCs w:val="32"/>
          <w:rtl/>
        </w:rPr>
        <w:t xml:space="preserve"> </w:t>
      </w:r>
      <w:r w:rsidRPr="002B5EBA">
        <w:rPr>
          <w:rFonts w:ascii="Lotus Linotype" w:hAnsi="Lotus Linotype" w:hint="eastAsia"/>
          <w:sz w:val="32"/>
          <w:szCs w:val="32"/>
          <w:rtl/>
        </w:rPr>
        <w:t>إدرس</w:t>
      </w:r>
      <w:r>
        <w:rPr>
          <w:rFonts w:ascii="Lotus Linotype" w:hAnsi="Lotus Linotype" w:hint="cs"/>
          <w:sz w:val="32"/>
          <w:szCs w:val="32"/>
          <w:rtl/>
        </w:rPr>
        <w:t xml:space="preserve">، </w:t>
      </w:r>
      <w:r w:rsidRPr="003D3C9B">
        <w:rPr>
          <w:rFonts w:ascii="Angsana New" w:hAnsi="Angsana New" w:cs="Angsana New"/>
          <w:sz w:val="32"/>
          <w:szCs w:val="32"/>
          <w:rtl/>
        </w:rPr>
        <w:t>(</w:t>
      </w:r>
      <w:r w:rsidRPr="003D3C9B">
        <w:rPr>
          <w:rFonts w:ascii="Angsana New" w:hAnsi="Angsana New" w:cs="Angsana New"/>
          <w:sz w:val="32"/>
          <w:szCs w:val="32"/>
        </w:rPr>
        <w:t>http://www.upsi.edu.my</w:t>
      </w:r>
      <w:r w:rsidRPr="003D3C9B">
        <w:rPr>
          <w:rFonts w:ascii="Angsana New" w:hAnsi="Angsana New" w:cs="Angsana New"/>
          <w:sz w:val="32"/>
          <w:szCs w:val="32"/>
          <w:rtl/>
        </w:rPr>
        <w:t>)</w:t>
      </w:r>
      <w:r w:rsidRPr="003D3C9B">
        <w:rPr>
          <w:rFonts w:cs="Times New Roman" w:hint="cs"/>
          <w:sz w:val="32"/>
          <w:szCs w:val="32"/>
          <w:rtl/>
        </w:rPr>
        <w:t>،</w:t>
      </w:r>
      <w:r w:rsidRPr="003D3C9B">
        <w:rPr>
          <w:rFonts w:ascii="Angsana New" w:hAnsi="Angsana New" w:cs="Angsana New"/>
          <w:sz w:val="32"/>
          <w:szCs w:val="32"/>
          <w:rtl/>
        </w:rPr>
        <w:t xml:space="preserve"> </w:t>
      </w:r>
      <w:r>
        <w:rPr>
          <w:rFonts w:ascii="Lotus Linotype" w:hAnsi="Lotus Linotype" w:hint="cs"/>
          <w:sz w:val="32"/>
          <w:szCs w:val="32"/>
          <w:rtl/>
        </w:rPr>
        <w:t>، تاريخ الزيارة : 21/ 4 / 1438ه، في الساعة 17: 00 مساءاً.</w:t>
      </w:r>
    </w:p>
  </w:footnote>
  <w:footnote w:id="334">
    <w:p w:rsidR="00CE41B5" w:rsidRPr="002D774E" w:rsidRDefault="00CE41B5" w:rsidP="009656E4">
      <w:pPr>
        <w:pStyle w:val="FootnoteText"/>
        <w:spacing w:line="440" w:lineRule="exact"/>
        <w:ind w:left="281" w:hanging="283"/>
        <w:jc w:val="both"/>
        <w:rPr>
          <w:rStyle w:val="FootnoteReference"/>
          <w:rFonts w:ascii="Traditional Arabic" w:hAnsi="Traditional Arabic" w:cs="Times New Roman"/>
          <w:color w:val="000000"/>
          <w:sz w:val="32"/>
          <w:szCs w:val="32"/>
          <w:shd w:val="clear" w:color="auto" w:fill="FBFBFB"/>
          <w:rtl/>
        </w:rPr>
      </w:pPr>
      <w:r w:rsidRPr="009A3892">
        <w:rPr>
          <w:rStyle w:val="FootnoteReference"/>
          <w:rFonts w:ascii="Traditional Arabic" w:hAnsi="Traditional Arabic"/>
          <w:sz w:val="32"/>
          <w:szCs w:val="32"/>
          <w:rtl/>
        </w:rPr>
        <w:t>(</w:t>
      </w:r>
      <w:r w:rsidRPr="009A3892">
        <w:rPr>
          <w:rStyle w:val="FootnoteReference"/>
          <w:rFonts w:ascii="Traditional Arabic" w:hAnsi="Traditional Arabic"/>
          <w:sz w:val="32"/>
          <w:szCs w:val="32"/>
          <w:rtl/>
        </w:rPr>
        <w:footnoteRef/>
      </w:r>
      <w:r w:rsidRPr="009A3892">
        <w:rPr>
          <w:rStyle w:val="FootnoteReference"/>
          <w:rFonts w:ascii="Traditional Arabic" w:hAnsi="Traditional Arabic"/>
          <w:sz w:val="32"/>
          <w:szCs w:val="32"/>
          <w:rtl/>
        </w:rPr>
        <w:t xml:space="preserve">) </w:t>
      </w:r>
      <w:r w:rsidRPr="009A3892">
        <w:rPr>
          <w:rStyle w:val="FootnoteReference"/>
          <w:rFonts w:ascii="Lotus Linotype" w:hAnsi="Lotus Linotype" w:hint="cs"/>
          <w:sz w:val="32"/>
          <w:szCs w:val="32"/>
          <w:rtl/>
        </w:rPr>
        <w:t xml:space="preserve"> </w:t>
      </w:r>
      <w:r w:rsidRPr="009A3892">
        <w:rPr>
          <w:rFonts w:ascii="Lotus Linotype" w:hAnsi="Lotus Linotype" w:hint="cs"/>
          <w:sz w:val="32"/>
          <w:szCs w:val="32"/>
          <w:rtl/>
        </w:rPr>
        <w:t xml:space="preserve">ينظر : </w:t>
      </w:r>
      <w:r w:rsidRPr="009A3892">
        <w:rPr>
          <w:rFonts w:ascii="Traditional Arabic" w:hAnsi="Traditional Arabic"/>
          <w:sz w:val="32"/>
          <w:szCs w:val="32"/>
          <w:rtl/>
        </w:rPr>
        <w:t>موقع الجامعة فَندِيْدِيْكِّي السلطان إدرس،</w:t>
      </w:r>
      <w:r w:rsidRPr="009A3892">
        <w:rPr>
          <w:rFonts w:ascii="Lotus Linotype" w:hAnsi="Lotus Linotype" w:hint="cs"/>
          <w:sz w:val="32"/>
          <w:szCs w:val="32"/>
          <w:rtl/>
        </w:rPr>
        <w:t xml:space="preserve"> </w:t>
      </w:r>
      <w:r w:rsidRPr="003D3C9B">
        <w:rPr>
          <w:rFonts w:ascii="Angsana New" w:hAnsi="Angsana New" w:cs="Angsana New"/>
          <w:sz w:val="32"/>
          <w:szCs w:val="32"/>
          <w:rtl/>
        </w:rPr>
        <w:t>(</w:t>
      </w:r>
      <w:hyperlink r:id="rId7" w:history="1">
        <w:r w:rsidRPr="003D3C9B">
          <w:rPr>
            <w:rStyle w:val="Hyperlink"/>
            <w:rFonts w:ascii="Angsana New" w:eastAsiaTheme="majorEastAsia" w:hAnsi="Angsana New" w:cs="Angsana New"/>
            <w:color w:val="auto"/>
            <w:sz w:val="32"/>
            <w:szCs w:val="32"/>
            <w:u w:val="none"/>
          </w:rPr>
          <w:t>http://www.upsi.edu.my</w:t>
        </w:r>
      </w:hyperlink>
      <w:r w:rsidRPr="003D3C9B">
        <w:rPr>
          <w:rFonts w:ascii="Angsana New" w:hAnsi="Angsana New" w:cs="Angsana New"/>
          <w:sz w:val="32"/>
          <w:szCs w:val="32"/>
          <w:rtl/>
        </w:rPr>
        <w:t>)</w:t>
      </w:r>
      <w:r w:rsidRPr="003D3C9B">
        <w:rPr>
          <w:rFonts w:cs="Times New Roman" w:hint="cs"/>
          <w:sz w:val="32"/>
          <w:szCs w:val="32"/>
          <w:rtl/>
        </w:rPr>
        <w:t>،</w:t>
      </w:r>
      <w:r w:rsidRPr="009A3892">
        <w:rPr>
          <w:rFonts w:ascii="Lotus Linotype" w:hAnsi="Lotus Linotype" w:hint="cs"/>
          <w:sz w:val="32"/>
          <w:szCs w:val="32"/>
          <w:rtl/>
        </w:rPr>
        <w:t xml:space="preserve"> تاريخ الزيارة : 21/ 4 </w:t>
      </w:r>
      <w:r>
        <w:rPr>
          <w:rFonts w:ascii="Lotus Linotype" w:hAnsi="Lotus Linotype" w:hint="cs"/>
          <w:sz w:val="32"/>
          <w:szCs w:val="32"/>
          <w:rtl/>
        </w:rPr>
        <w:t>/ 1438ه، في الساعة 17: 15 مساءاً.</w:t>
      </w:r>
    </w:p>
  </w:footnote>
  <w:footnote w:id="335">
    <w:p w:rsidR="00CE41B5" w:rsidRPr="007B2D46" w:rsidRDefault="00CE41B5" w:rsidP="009656E4">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9A3892">
        <w:rPr>
          <w:rStyle w:val="FootnoteReference"/>
          <w:rFonts w:ascii="Traditional Arabic" w:hAnsi="Traditional Arabic"/>
          <w:sz w:val="32"/>
          <w:szCs w:val="32"/>
          <w:rtl/>
        </w:rPr>
        <w:t>(</w:t>
      </w:r>
      <w:r w:rsidRPr="009A3892">
        <w:rPr>
          <w:rStyle w:val="FootnoteReference"/>
          <w:rFonts w:ascii="Traditional Arabic" w:hAnsi="Traditional Arabic"/>
          <w:sz w:val="32"/>
          <w:szCs w:val="32"/>
          <w:rtl/>
        </w:rPr>
        <w:footnoteRef/>
      </w:r>
      <w:r w:rsidRPr="009A3892">
        <w:rPr>
          <w:rStyle w:val="FootnoteReference"/>
          <w:rFonts w:ascii="Traditional Arabic" w:hAnsi="Traditional Arabic"/>
          <w:sz w:val="32"/>
          <w:szCs w:val="32"/>
          <w:rtl/>
        </w:rPr>
        <w:t xml:space="preserve">) </w:t>
      </w:r>
      <w:r w:rsidRPr="009A3892">
        <w:rPr>
          <w:rStyle w:val="FootnoteReference"/>
          <w:rFonts w:ascii="Lotus Linotype" w:hAnsi="Lotus Linotype" w:hint="cs"/>
          <w:sz w:val="32"/>
          <w:szCs w:val="32"/>
          <w:rtl/>
        </w:rPr>
        <w:t xml:space="preserve"> </w:t>
      </w:r>
      <w:r w:rsidRPr="009A3892">
        <w:rPr>
          <w:rFonts w:ascii="Lotus Linotype" w:hAnsi="Lotus Linotype" w:hint="cs"/>
          <w:sz w:val="32"/>
          <w:szCs w:val="32"/>
          <w:rtl/>
        </w:rPr>
        <w:t>ينظر : موقع</w:t>
      </w:r>
      <w:r w:rsidRPr="009A3892">
        <w:rPr>
          <w:rFonts w:ascii="Traditional Arabic" w:hAnsi="Traditional Arabic" w:hint="cs"/>
          <w:sz w:val="32"/>
          <w:szCs w:val="32"/>
          <w:rtl/>
        </w:rPr>
        <w:t xml:space="preserve"> لكلية إدارة</w:t>
      </w:r>
      <w:r>
        <w:rPr>
          <w:rFonts w:ascii="Traditional Arabic" w:hAnsi="Traditional Arabic" w:hint="cs"/>
          <w:sz w:val="32"/>
          <w:szCs w:val="32"/>
          <w:rtl/>
        </w:rPr>
        <w:t xml:space="preserve"> الأعمال الإسلامية</w:t>
      </w:r>
      <w:r w:rsidRPr="009A3892">
        <w:rPr>
          <w:rFonts w:ascii="Lotus Linotype" w:hAnsi="Lotus Linotype" w:hint="cs"/>
          <w:sz w:val="32"/>
          <w:szCs w:val="32"/>
          <w:rtl/>
        </w:rPr>
        <w:t xml:space="preserve">، </w:t>
      </w:r>
      <w:r w:rsidRPr="003D3C9B">
        <w:rPr>
          <w:rFonts w:ascii="Angsana New" w:hAnsi="Angsana New" w:cs="Angsana New"/>
          <w:sz w:val="32"/>
          <w:szCs w:val="32"/>
          <w:rtl/>
        </w:rPr>
        <w:t>(</w:t>
      </w:r>
      <w:hyperlink r:id="rId8" w:history="1">
        <w:r w:rsidRPr="003D3C9B">
          <w:rPr>
            <w:rStyle w:val="Hyperlink"/>
            <w:rFonts w:ascii="Angsana New" w:eastAsiaTheme="majorEastAsia" w:hAnsi="Angsana New" w:cs="Angsana New"/>
            <w:color w:val="auto"/>
            <w:sz w:val="32"/>
            <w:szCs w:val="32"/>
            <w:u w:val="none"/>
          </w:rPr>
          <w:t>http://www.ibs.uum.edu.my</w:t>
        </w:r>
      </w:hyperlink>
      <w:r w:rsidRPr="003D3C9B">
        <w:rPr>
          <w:rFonts w:ascii="Angsana New" w:hAnsi="Angsana New" w:cs="Angsana New"/>
          <w:sz w:val="32"/>
          <w:szCs w:val="32"/>
          <w:rtl/>
        </w:rPr>
        <w:t>)</w:t>
      </w:r>
      <w:r w:rsidRPr="003D3C9B">
        <w:rPr>
          <w:rFonts w:cs="Times New Roman" w:hint="cs"/>
          <w:sz w:val="32"/>
          <w:szCs w:val="32"/>
          <w:rtl/>
        </w:rPr>
        <w:t>،</w:t>
      </w:r>
      <w:r w:rsidRPr="009A3892">
        <w:rPr>
          <w:rFonts w:ascii="Lotus Linotype" w:hAnsi="Lotus Linotype" w:hint="cs"/>
          <w:sz w:val="32"/>
          <w:szCs w:val="32"/>
          <w:rtl/>
        </w:rPr>
        <w:t xml:space="preserve"> تاريخ الزيارة : 21/ </w:t>
      </w:r>
      <w:r w:rsidRPr="006537D3">
        <w:rPr>
          <w:rFonts w:ascii="Lotus Linotype" w:hAnsi="Lotus Linotype" w:hint="cs"/>
          <w:sz w:val="32"/>
          <w:szCs w:val="32"/>
          <w:rtl/>
        </w:rPr>
        <w:t>4 / 1438ه، في الساعة 17: 30 مساءاً.</w:t>
      </w:r>
    </w:p>
  </w:footnote>
  <w:footnote w:id="336">
    <w:p w:rsidR="00CE41B5" w:rsidRPr="007B2D46" w:rsidRDefault="00CE41B5" w:rsidP="009656E4">
      <w:pPr>
        <w:pStyle w:val="FootnoteText"/>
        <w:spacing w:line="440" w:lineRule="exact"/>
        <w:ind w:left="281" w:hanging="283"/>
        <w:jc w:val="both"/>
        <w:rPr>
          <w:rStyle w:val="FootnoteReference"/>
          <w:rFonts w:ascii="Traditional Arabic" w:hAnsi="Traditional Arabic" w:cs="Arial"/>
          <w:color w:val="000000"/>
          <w:sz w:val="32"/>
          <w:szCs w:val="32"/>
          <w:shd w:val="clear" w:color="auto" w:fill="FBFBFB"/>
          <w:rtl/>
        </w:rPr>
      </w:pPr>
      <w:r w:rsidRPr="009A3892">
        <w:rPr>
          <w:rStyle w:val="FootnoteReference"/>
          <w:rFonts w:ascii="Traditional Arabic" w:hAnsi="Traditional Arabic"/>
          <w:sz w:val="32"/>
          <w:szCs w:val="32"/>
          <w:rtl/>
        </w:rPr>
        <w:t>(</w:t>
      </w:r>
      <w:r w:rsidRPr="009A3892">
        <w:rPr>
          <w:rStyle w:val="FootnoteReference"/>
          <w:rFonts w:ascii="Traditional Arabic" w:hAnsi="Traditional Arabic"/>
          <w:sz w:val="32"/>
          <w:szCs w:val="32"/>
          <w:rtl/>
        </w:rPr>
        <w:footnoteRef/>
      </w:r>
      <w:r w:rsidRPr="009A3892">
        <w:rPr>
          <w:rStyle w:val="FootnoteReference"/>
          <w:rFonts w:ascii="Traditional Arabic" w:hAnsi="Traditional Arabic"/>
          <w:sz w:val="32"/>
          <w:szCs w:val="32"/>
          <w:rtl/>
        </w:rPr>
        <w:t xml:space="preserve">) </w:t>
      </w:r>
      <w:r w:rsidRPr="009A3892">
        <w:rPr>
          <w:rStyle w:val="FootnoteReference"/>
          <w:rFonts w:ascii="Lotus Linotype" w:hAnsi="Lotus Linotype" w:hint="cs"/>
          <w:sz w:val="32"/>
          <w:szCs w:val="32"/>
          <w:rtl/>
        </w:rPr>
        <w:t xml:space="preserve"> </w:t>
      </w:r>
      <w:r w:rsidRPr="009A3892">
        <w:rPr>
          <w:rFonts w:ascii="Lotus Linotype" w:hAnsi="Lotus Linotype" w:hint="cs"/>
          <w:sz w:val="32"/>
          <w:szCs w:val="32"/>
          <w:rtl/>
        </w:rPr>
        <w:t>ينظر : موقع</w:t>
      </w:r>
      <w:r w:rsidRPr="009A3892">
        <w:rPr>
          <w:rFonts w:ascii="Traditional Arabic" w:hAnsi="Traditional Arabic" w:hint="cs"/>
          <w:sz w:val="32"/>
          <w:szCs w:val="32"/>
          <w:rtl/>
        </w:rPr>
        <w:t xml:space="preserve"> </w:t>
      </w:r>
      <w:r w:rsidRPr="0024328D">
        <w:rPr>
          <w:rFonts w:ascii="Traditional Arabic" w:hAnsi="Traditional Arabic" w:hint="cs"/>
          <w:sz w:val="32"/>
          <w:szCs w:val="32"/>
          <w:rtl/>
        </w:rPr>
        <w:t>ل</w:t>
      </w:r>
      <w:r>
        <w:rPr>
          <w:rFonts w:ascii="Traditional Arabic" w:hAnsi="Traditional Arabic"/>
          <w:sz w:val="32"/>
          <w:szCs w:val="32"/>
          <w:rtl/>
        </w:rPr>
        <w:t>جامعة ك</w:t>
      </w:r>
      <w:r w:rsidRPr="0024328D">
        <w:rPr>
          <w:rFonts w:ascii="Traditional Arabic" w:hAnsi="Traditional Arabic"/>
          <w:sz w:val="32"/>
          <w:szCs w:val="32"/>
          <w:rtl/>
        </w:rPr>
        <w:t>لانتان ماليزي</w:t>
      </w:r>
      <w:r w:rsidRPr="0024328D">
        <w:rPr>
          <w:rFonts w:ascii="Traditional Arabic" w:hAnsi="Traditional Arabic" w:hint="cs"/>
          <w:sz w:val="32"/>
          <w:szCs w:val="32"/>
          <w:rtl/>
        </w:rPr>
        <w:t>ا</w:t>
      </w:r>
      <w:r w:rsidRPr="0024328D">
        <w:rPr>
          <w:rFonts w:ascii="Lotus Linotype" w:hAnsi="Lotus Linotype" w:hint="cs"/>
          <w:sz w:val="32"/>
          <w:szCs w:val="32"/>
          <w:rtl/>
        </w:rPr>
        <w:t xml:space="preserve">، </w:t>
      </w:r>
      <w:r w:rsidRPr="003D3C9B">
        <w:rPr>
          <w:rFonts w:ascii="Angsana New" w:hAnsi="Angsana New" w:cs="Angsana New"/>
          <w:sz w:val="32"/>
          <w:szCs w:val="32"/>
          <w:rtl/>
        </w:rPr>
        <w:t>(</w:t>
      </w:r>
      <w:r w:rsidRPr="003D3C9B">
        <w:rPr>
          <w:rFonts w:ascii="Angsana New" w:hAnsi="Angsana New" w:cs="Angsana New"/>
          <w:sz w:val="32"/>
          <w:szCs w:val="32"/>
        </w:rPr>
        <w:t>http://www.umk.edu.my</w:t>
      </w:r>
      <w:r w:rsidRPr="003D3C9B">
        <w:rPr>
          <w:rFonts w:ascii="Angsana New" w:hAnsi="Angsana New" w:cs="Angsana New"/>
          <w:sz w:val="32"/>
          <w:szCs w:val="32"/>
          <w:rtl/>
        </w:rPr>
        <w:t>)</w:t>
      </w:r>
      <w:r w:rsidRPr="0024328D">
        <w:rPr>
          <w:rFonts w:ascii="Lotus Linotype" w:hAnsi="Lotus Linotype" w:hint="cs"/>
          <w:sz w:val="32"/>
          <w:szCs w:val="32"/>
          <w:rtl/>
        </w:rPr>
        <w:t>، تاريخ الزيارة : 15/ 1 / 1438ه، في الساعة 23: 30 ليلاً.</w:t>
      </w:r>
    </w:p>
  </w:footnote>
  <w:footnote w:id="337">
    <w:p w:rsidR="00CE41B5" w:rsidRPr="00F46C6D" w:rsidRDefault="00CE41B5" w:rsidP="009508D5">
      <w:pPr>
        <w:pStyle w:val="FootnoteText"/>
        <w:spacing w:line="440" w:lineRule="exact"/>
        <w:ind w:left="281" w:hanging="283"/>
        <w:jc w:val="both"/>
        <w:rPr>
          <w:rStyle w:val="FootnoteReference"/>
          <w:rFonts w:ascii="Lotus Linotype" w:hAnsi="Lotus Linotype"/>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eastAsia"/>
          <w:color w:val="000000" w:themeColor="text1"/>
          <w:sz w:val="32"/>
          <w:szCs w:val="32"/>
          <w:rtl/>
        </w:rPr>
        <w:t>بموجب</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قرار</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إدارة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التعليم</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العالي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التابعة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لوزارة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التربية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والتعليم</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بتايلاند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رقم</w:t>
      </w:r>
      <w:r w:rsidRPr="00F46C6D">
        <w:rPr>
          <w:rFonts w:ascii="Lotus Linotype" w:hAnsi="Lotus Linotype"/>
          <w:color w:val="000000" w:themeColor="text1"/>
          <w:sz w:val="32"/>
          <w:szCs w:val="32"/>
          <w:rtl/>
        </w:rPr>
        <w:t xml:space="preserve"> 14 / 2546 </w:t>
      </w:r>
      <w:r w:rsidRPr="00F46C6D">
        <w:rPr>
          <w:rFonts w:ascii="Lotus Linotype" w:hAnsi="Lotus Linotype" w:hint="eastAsia"/>
          <w:color w:val="000000" w:themeColor="text1"/>
          <w:sz w:val="32"/>
          <w:szCs w:val="32"/>
          <w:rtl/>
        </w:rPr>
        <w:t>ب،</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بشأن</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تحويل</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الاسم</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من</w:t>
      </w:r>
      <w:r w:rsidRPr="00F46C6D">
        <w:rPr>
          <w:rFonts w:ascii="Lotus Linotype" w:hAnsi="Lotus Linotype"/>
          <w:color w:val="000000" w:themeColor="text1"/>
          <w:sz w:val="32"/>
          <w:szCs w:val="32"/>
          <w:rtl/>
        </w:rPr>
        <w:t xml:space="preserve"> "</w:t>
      </w:r>
      <w:r w:rsidRPr="00F46C6D">
        <w:rPr>
          <w:rFonts w:ascii="Lotus Linotype" w:hAnsi="Lotus Linotype" w:hint="eastAsia"/>
          <w:b/>
          <w:bCs/>
          <w:color w:val="000000" w:themeColor="text1"/>
          <w:sz w:val="32"/>
          <w:szCs w:val="32"/>
          <w:rtl/>
        </w:rPr>
        <w:t>جامعة</w:t>
      </w:r>
      <w:r w:rsidRPr="00F46C6D">
        <w:rPr>
          <w:rFonts w:ascii="Lotus Linotype" w:hAnsi="Lotus Linotype"/>
          <w:b/>
          <w:bCs/>
          <w:color w:val="000000" w:themeColor="text1"/>
          <w:sz w:val="32"/>
          <w:szCs w:val="32"/>
          <w:rtl/>
        </w:rPr>
        <w:t xml:space="preserve"> </w:t>
      </w:r>
      <w:r w:rsidRPr="00F46C6D">
        <w:rPr>
          <w:rFonts w:ascii="Lotus Linotype" w:hAnsi="Lotus Linotype" w:hint="eastAsia"/>
          <w:b/>
          <w:bCs/>
          <w:color w:val="000000" w:themeColor="text1"/>
          <w:sz w:val="32"/>
          <w:szCs w:val="32"/>
          <w:rtl/>
        </w:rPr>
        <w:t>جالا</w:t>
      </w:r>
      <w:r w:rsidRPr="00F46C6D">
        <w:rPr>
          <w:rFonts w:ascii="Lotus Linotype" w:hAnsi="Lotus Linotype"/>
          <w:b/>
          <w:bCs/>
          <w:color w:val="000000" w:themeColor="text1"/>
          <w:sz w:val="32"/>
          <w:szCs w:val="32"/>
          <w:rtl/>
        </w:rPr>
        <w:t xml:space="preserve"> </w:t>
      </w:r>
      <w:r w:rsidRPr="00F46C6D">
        <w:rPr>
          <w:rFonts w:ascii="Lotus Linotype" w:hAnsi="Lotus Linotype" w:hint="eastAsia"/>
          <w:b/>
          <w:bCs/>
          <w:color w:val="000000" w:themeColor="text1"/>
          <w:sz w:val="32"/>
          <w:szCs w:val="32"/>
          <w:rtl/>
        </w:rPr>
        <w:t>الإسلام</w:t>
      </w:r>
      <w:r w:rsidRPr="00F46C6D">
        <w:rPr>
          <w:rFonts w:ascii="Lotus Linotype" w:hAnsi="Lotus Linotype" w:hint="cs"/>
          <w:b/>
          <w:bCs/>
          <w:color w:val="000000" w:themeColor="text1"/>
          <w:sz w:val="32"/>
          <w:szCs w:val="32"/>
          <w:rtl/>
        </w:rPr>
        <w:t>ي</w:t>
      </w:r>
      <w:r w:rsidRPr="00F46C6D">
        <w:rPr>
          <w:rFonts w:ascii="Lotus Linotype" w:hAnsi="Lotus Linotype" w:hint="eastAsia"/>
          <w:b/>
          <w:bCs/>
          <w:color w:val="000000" w:themeColor="text1"/>
          <w:sz w:val="32"/>
          <w:szCs w:val="32"/>
          <w:rtl/>
        </w:rPr>
        <w:t>ة</w:t>
      </w:r>
      <w:r w:rsidRPr="00F46C6D">
        <w:rPr>
          <w:rFonts w:ascii="Lotus Linotype" w:hAnsi="Lotus Linotype"/>
          <w:color w:val="000000" w:themeColor="text1"/>
          <w:sz w:val="32"/>
          <w:szCs w:val="32"/>
          <w:rtl/>
        </w:rPr>
        <w:t xml:space="preserve"> " </w:t>
      </w:r>
      <w:r w:rsidRPr="00F46C6D">
        <w:rPr>
          <w:rFonts w:ascii="Lotus Linotype" w:hAnsi="Lotus Linotype" w:hint="eastAsia"/>
          <w:color w:val="000000" w:themeColor="text1"/>
          <w:sz w:val="32"/>
          <w:szCs w:val="32"/>
          <w:rtl/>
        </w:rPr>
        <w:t>إلى</w:t>
      </w:r>
      <w:r w:rsidRPr="00F46C6D">
        <w:rPr>
          <w:rFonts w:ascii="Lotus Linotype" w:hAnsi="Lotus Linotype"/>
          <w:color w:val="000000" w:themeColor="text1"/>
          <w:sz w:val="32"/>
          <w:szCs w:val="32"/>
          <w:rtl/>
        </w:rPr>
        <w:t xml:space="preserve"> " </w:t>
      </w:r>
      <w:r w:rsidRPr="00F46C6D">
        <w:rPr>
          <w:rFonts w:ascii="Lotus Linotype" w:hAnsi="Lotus Linotype" w:hint="eastAsia"/>
          <w:b/>
          <w:bCs/>
          <w:color w:val="000000" w:themeColor="text1"/>
          <w:sz w:val="32"/>
          <w:szCs w:val="32"/>
          <w:rtl/>
        </w:rPr>
        <w:t>جامعة</w:t>
      </w:r>
      <w:r w:rsidRPr="00F46C6D">
        <w:rPr>
          <w:rFonts w:ascii="Lotus Linotype" w:hAnsi="Lotus Linotype"/>
          <w:b/>
          <w:bCs/>
          <w:color w:val="000000" w:themeColor="text1"/>
          <w:sz w:val="32"/>
          <w:szCs w:val="32"/>
          <w:rtl/>
        </w:rPr>
        <w:t xml:space="preserve"> </w:t>
      </w:r>
      <w:r w:rsidRPr="00F46C6D">
        <w:rPr>
          <w:rFonts w:ascii="Lotus Linotype" w:hAnsi="Lotus Linotype" w:hint="eastAsia"/>
          <w:b/>
          <w:bCs/>
          <w:color w:val="000000" w:themeColor="text1"/>
          <w:sz w:val="32"/>
          <w:szCs w:val="32"/>
          <w:rtl/>
        </w:rPr>
        <w:t>فطاني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ابتداءً</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من</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تاريخ</w:t>
      </w:r>
      <w:r w:rsidRPr="00F46C6D">
        <w:rPr>
          <w:rFonts w:ascii="Lotus Linotype" w:hAnsi="Lotus Linotype"/>
          <w:color w:val="000000" w:themeColor="text1"/>
          <w:sz w:val="32"/>
          <w:szCs w:val="32"/>
          <w:rtl/>
        </w:rPr>
        <w:t xml:space="preserve"> 31 / 10 / 2556</w:t>
      </w:r>
      <w:r w:rsidRPr="00F46C6D">
        <w:rPr>
          <w:rFonts w:ascii="Lotus Linotype" w:hAnsi="Lotus Linotype" w:hint="eastAsia"/>
          <w:color w:val="000000" w:themeColor="text1"/>
          <w:sz w:val="32"/>
          <w:szCs w:val="32"/>
          <w:rtl/>
        </w:rPr>
        <w:t>ب</w:t>
      </w:r>
      <w:r>
        <w:rPr>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الموافق : 31 / 10 / 2013م، دليل جامعة فطاني، 2015م، ص 20.</w:t>
      </w:r>
    </w:p>
  </w:footnote>
  <w:footnote w:id="338">
    <w:p w:rsidR="00CE41B5" w:rsidRPr="00F46C6D" w:rsidRDefault="00CE41B5" w:rsidP="009508D5">
      <w:pPr>
        <w:pStyle w:val="FootnoteText"/>
        <w:spacing w:line="440" w:lineRule="exact"/>
        <w:ind w:left="281" w:hanging="283"/>
        <w:jc w:val="lowKashida"/>
        <w:rPr>
          <w:rStyle w:val="FootnoteReference"/>
          <w:rFonts w:ascii="Lotus Linotype" w:hAnsi="Lotus Linotype" w:cs="Times New Roman"/>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الصحيفة " عكاظ "، الدين والحياة، الخميس 20 / 6 / 1428 هـ، الموافق : 5 / يوليو / 2007م، العدد  2209، وموقع :</w:t>
      </w:r>
      <w:r w:rsidRPr="006C052E">
        <w:rPr>
          <w:rFonts w:ascii="Traditional Arabic" w:hAnsi="Traditional Arabic"/>
          <w:color w:val="000000" w:themeColor="text1"/>
          <w:sz w:val="32"/>
          <w:szCs w:val="32"/>
          <w:rtl/>
        </w:rPr>
        <w:t xml:space="preserve"> </w:t>
      </w:r>
      <w:hyperlink r:id="rId9" w:history="1">
        <w:r w:rsidRPr="006C052E">
          <w:rPr>
            <w:rStyle w:val="Hyperlink"/>
            <w:rFonts w:ascii="Angsana New" w:hAnsi="Angsana New" w:cs="Angsana New"/>
            <w:color w:val="000000" w:themeColor="text1"/>
            <w:sz w:val="32"/>
            <w:szCs w:val="32"/>
            <w:u w:val="none"/>
          </w:rPr>
          <w:t>http://www.okaz.com.sa</w:t>
        </w:r>
      </w:hyperlink>
      <w:r w:rsidRPr="00F46C6D">
        <w:rPr>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rtl/>
        </w:rPr>
        <w:t xml:space="preserve">  </w:t>
      </w:r>
      <w:r w:rsidRPr="00F46C6D">
        <w:rPr>
          <w:rFonts w:ascii="Traditional Arabic" w:hAnsi="Traditional Arabic"/>
          <w:color w:val="000000" w:themeColor="text1"/>
          <w:sz w:val="32"/>
          <w:szCs w:val="32"/>
          <w:rtl/>
        </w:rPr>
        <w:t>تاريخ الزيارة 10 / 2 / 1436 هـ، في الساعة العاشرة ليلاً.</w:t>
      </w:r>
    </w:p>
  </w:footnote>
  <w:footnote w:id="339">
    <w:p w:rsidR="00CE41B5" w:rsidRPr="00F46C6D" w:rsidRDefault="00CE41B5" w:rsidP="006E644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w:t>
      </w:r>
      <w:r w:rsidRPr="00F46C6D">
        <w:rPr>
          <w:rFonts w:ascii="Traditional Arabic" w:hAnsi="Traditional Arabic"/>
          <w:color w:val="000000" w:themeColor="text1"/>
          <w:sz w:val="32"/>
          <w:szCs w:val="32"/>
          <w:rtl/>
        </w:rPr>
        <w:t xml:space="preserve"> ينظر : دليل الجا</w:t>
      </w:r>
      <w:r>
        <w:rPr>
          <w:rFonts w:ascii="Traditional Arabic" w:hAnsi="Traditional Arabic"/>
          <w:color w:val="000000" w:themeColor="text1"/>
          <w:sz w:val="32"/>
          <w:szCs w:val="32"/>
          <w:rtl/>
        </w:rPr>
        <w:t>معي ل</w:t>
      </w:r>
      <w:r w:rsidRPr="00F46C6D">
        <w:rPr>
          <w:rFonts w:ascii="Traditional Arabic" w:hAnsi="Traditional Arabic"/>
          <w:color w:val="000000" w:themeColor="text1"/>
          <w:sz w:val="32"/>
          <w:szCs w:val="32"/>
          <w:rtl/>
        </w:rPr>
        <w:t>جامعة جالا الإسلامية ، عام 2013م ، ص 7 – 9، وموقع الجامعة :</w:t>
      </w:r>
      <w:r w:rsidRPr="00F46C6D">
        <w:rPr>
          <w:rStyle w:val="FootnoteReference"/>
          <w:rFonts w:ascii="Lotus Linotype" w:hAnsi="Lotus Linotype" w:hint="cs"/>
          <w:color w:val="000000" w:themeColor="text1"/>
          <w:sz w:val="32"/>
          <w:szCs w:val="32"/>
          <w:rtl/>
        </w:rPr>
        <w:t xml:space="preserve">  </w:t>
      </w:r>
      <w:hyperlink r:id="rId10" w:history="1">
        <w:r w:rsidRPr="006C052E">
          <w:rPr>
            <w:rStyle w:val="Hyperlink"/>
            <w:rFonts w:ascii="Angsana New" w:hAnsi="Angsana New" w:cs="Angsana New"/>
            <w:color w:val="000000" w:themeColor="text1"/>
            <w:sz w:val="32"/>
            <w:szCs w:val="32"/>
            <w:u w:val="none"/>
          </w:rPr>
          <w:t>http://www.yiu.ac.th/ar</w:t>
        </w:r>
      </w:hyperlink>
      <w:r w:rsidRPr="006C052E">
        <w:rPr>
          <w:rFonts w:cs="Times New Roman" w:hint="cs"/>
          <w:color w:val="000000" w:themeColor="text1"/>
          <w:sz w:val="32"/>
          <w:szCs w:val="32"/>
          <w:rtl/>
        </w:rPr>
        <w:t>،</w:t>
      </w:r>
      <w:r w:rsidRPr="006C052E">
        <w:rPr>
          <w:rFonts w:ascii="Angsana New" w:hAnsi="Angsana New" w:cs="Angsana New"/>
          <w:color w:val="000000" w:themeColor="text1"/>
          <w:sz w:val="32"/>
          <w:szCs w:val="32"/>
          <w:rtl/>
        </w:rPr>
        <w:t xml:space="preserve"> </w:t>
      </w:r>
      <w:r w:rsidRPr="00F46C6D">
        <w:rPr>
          <w:rFonts w:ascii="Traditional Arabic" w:hAnsi="Traditional Arabic"/>
          <w:color w:val="000000" w:themeColor="text1"/>
          <w:sz w:val="32"/>
          <w:szCs w:val="32"/>
          <w:rtl/>
        </w:rPr>
        <w:t>تاريخ الزيارة 11 / 2 / 1436 هـ، في الساعة العاشرة ليلاً.</w:t>
      </w:r>
    </w:p>
  </w:footnote>
  <w:footnote w:id="340">
    <w:p w:rsidR="00CE41B5" w:rsidRPr="00F46C6D" w:rsidRDefault="00CE41B5" w:rsidP="009508D5">
      <w:pPr>
        <w:spacing w:after="0" w:line="240" w:lineRule="auto"/>
        <w:jc w:val="both"/>
        <w:rPr>
          <w:rStyle w:val="FootnoteReference"/>
          <w:rFonts w:ascii="Traditional Arabic" w:hAnsi="Traditional Arabic" w:cs="Traditional Arabic"/>
          <w:color w:val="000000" w:themeColor="text1"/>
          <w:sz w:val="36"/>
          <w:szCs w:val="36"/>
          <w:rtl/>
        </w:rPr>
      </w:pPr>
      <w:r w:rsidRPr="00F46C6D">
        <w:rPr>
          <w:rStyle w:val="FootnoteReference"/>
          <w:rFonts w:ascii="Traditional Arabic" w:hAnsi="Traditional Arabic" w:cs="Traditional Arabic"/>
          <w:color w:val="000000" w:themeColor="text1"/>
          <w:sz w:val="32"/>
          <w:szCs w:val="32"/>
          <w:rtl/>
        </w:rPr>
        <w:t>(</w:t>
      </w:r>
      <w:r w:rsidRPr="00F46C6D">
        <w:rPr>
          <w:rStyle w:val="FootnoteReference"/>
          <w:rFonts w:ascii="Traditional Arabic" w:hAnsi="Traditional Arabic" w:cs="Traditional Arabic"/>
          <w:color w:val="000000" w:themeColor="text1"/>
          <w:sz w:val="32"/>
          <w:szCs w:val="32"/>
          <w:rtl/>
        </w:rPr>
        <w:footnoteRef/>
      </w:r>
      <w:r w:rsidRPr="00F46C6D">
        <w:rPr>
          <w:rStyle w:val="FootnoteReference"/>
          <w:rFonts w:ascii="Traditional Arabic" w:hAnsi="Traditional Arabic" w:cs="Traditional Arabic"/>
          <w:color w:val="000000" w:themeColor="text1"/>
          <w:sz w:val="32"/>
          <w:szCs w:val="32"/>
          <w:rtl/>
        </w:rPr>
        <w:t xml:space="preserve">)  </w:t>
      </w:r>
      <w:r w:rsidRPr="00F46C6D">
        <w:rPr>
          <w:rFonts w:ascii="Traditional Arabic" w:hAnsi="Traditional Arabic" w:cs="Traditional Arabic"/>
          <w:color w:val="000000" w:themeColor="text1"/>
          <w:sz w:val="32"/>
          <w:szCs w:val="32"/>
          <w:rtl/>
        </w:rPr>
        <w:t xml:space="preserve">سورة </w:t>
      </w:r>
      <w:r w:rsidRPr="00F46C6D">
        <w:rPr>
          <w:rFonts w:ascii="Traditional Arabic" w:eastAsiaTheme="minorHAnsi" w:hAnsi="Traditional Arabic" w:cs="Traditional Arabic"/>
          <w:color w:val="000000" w:themeColor="text1"/>
          <w:sz w:val="32"/>
          <w:szCs w:val="32"/>
          <w:rtl/>
        </w:rPr>
        <w:t>الأنبياء: ١٠٧.</w:t>
      </w:r>
    </w:p>
  </w:footnote>
  <w:footnote w:id="341">
    <w:p w:rsidR="00CE41B5" w:rsidRPr="00F46C6D" w:rsidRDefault="00CE41B5" w:rsidP="006E6445">
      <w:pPr>
        <w:pStyle w:val="FootnoteTex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Fonts w:ascii="Traditional Arabic" w:hAnsi="Traditional Arabic" w:hint="cs"/>
          <w:color w:val="000000" w:themeColor="text1"/>
          <w:sz w:val="32"/>
          <w:szCs w:val="32"/>
          <w:rtl/>
        </w:rPr>
        <w:t xml:space="preserve">ينظر : </w:t>
      </w:r>
      <w:r w:rsidRPr="001F6508">
        <w:rPr>
          <w:rFonts w:ascii="Traditional Arabic" w:hAnsi="Traditional Arabic" w:hint="eastAsia"/>
          <w:color w:val="000000" w:themeColor="text1"/>
          <w:sz w:val="32"/>
          <w:szCs w:val="32"/>
          <w:rtl/>
        </w:rPr>
        <w:t>رؤى</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وآفاق</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جامعة</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جالا</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الإسلامية</w:t>
      </w:r>
      <w:r w:rsidRPr="001F6508">
        <w:rPr>
          <w:rFonts w:ascii="Traditional Arabic" w:hAnsi="Traditional Arabic"/>
          <w:color w:val="000000" w:themeColor="text1"/>
          <w:sz w:val="32"/>
          <w:szCs w:val="32"/>
          <w:rtl/>
        </w:rPr>
        <w:t xml:space="preserve"> </w:t>
      </w:r>
      <w:r>
        <w:rPr>
          <w:rFonts w:ascii="Traditional Arabic" w:hAnsi="Traditional Arabic" w:hint="cs"/>
          <w:color w:val="000000" w:themeColor="text1"/>
          <w:sz w:val="32"/>
          <w:szCs w:val="32"/>
          <w:rtl/>
        </w:rPr>
        <w:t>واستشراف المستقبل</w:t>
      </w:r>
      <w:r w:rsidRPr="001F6508">
        <w:rPr>
          <w:rFonts w:ascii="Traditional Arabic" w:hAnsi="Traditional Arabic" w:hint="eastAsia"/>
          <w:color w:val="000000" w:themeColor="text1"/>
          <w:sz w:val="32"/>
          <w:szCs w:val="32"/>
          <w:rtl/>
        </w:rPr>
        <w:t>،</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جامعة</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فطاني،</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سبيل</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الرسالة</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السامية</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على</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بصيرة،</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إدارة</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شؤون</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الإعلام،</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جامعة</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فطاني،</w:t>
      </w:r>
      <w:r w:rsidRPr="001F6508">
        <w:rPr>
          <w:rFonts w:ascii="Traditional Arabic" w:hAnsi="Traditional Arabic"/>
          <w:color w:val="000000" w:themeColor="text1"/>
          <w:sz w:val="32"/>
          <w:szCs w:val="32"/>
          <w:rtl/>
        </w:rPr>
        <w:t xml:space="preserve"> </w:t>
      </w:r>
      <w:r w:rsidRPr="001F6508">
        <w:rPr>
          <w:rFonts w:ascii="Traditional Arabic" w:hAnsi="Traditional Arabic" w:hint="eastAsia"/>
          <w:color w:val="000000" w:themeColor="text1"/>
          <w:sz w:val="32"/>
          <w:szCs w:val="32"/>
          <w:rtl/>
        </w:rPr>
        <w:t>تايلاند،</w:t>
      </w:r>
      <w:r w:rsidRPr="001F6508">
        <w:rPr>
          <w:rFonts w:ascii="Traditional Arabic" w:hAnsi="Traditional Arabic"/>
          <w:color w:val="000000" w:themeColor="text1"/>
          <w:sz w:val="32"/>
          <w:szCs w:val="32"/>
          <w:rtl/>
        </w:rPr>
        <w:t xml:space="preserve"> ( </w:t>
      </w:r>
      <w:r w:rsidRPr="001F6508">
        <w:rPr>
          <w:rFonts w:ascii="Traditional Arabic" w:hAnsi="Traditional Arabic" w:hint="eastAsia"/>
          <w:color w:val="000000" w:themeColor="text1"/>
          <w:sz w:val="32"/>
          <w:szCs w:val="32"/>
          <w:rtl/>
        </w:rPr>
        <w:t>د</w:t>
      </w:r>
      <w:r w:rsidRPr="001F6508">
        <w:rPr>
          <w:rFonts w:ascii="Traditional Arabic" w:hAnsi="Traditional Arabic"/>
          <w:color w:val="000000" w:themeColor="text1"/>
          <w:sz w:val="32"/>
          <w:szCs w:val="32"/>
          <w:rtl/>
        </w:rPr>
        <w:t>.</w:t>
      </w:r>
      <w:r w:rsidRPr="001F6508">
        <w:rPr>
          <w:rFonts w:ascii="Traditional Arabic" w:hAnsi="Traditional Arabic" w:hint="eastAsia"/>
          <w:color w:val="000000" w:themeColor="text1"/>
          <w:sz w:val="32"/>
          <w:szCs w:val="32"/>
          <w:rtl/>
        </w:rPr>
        <w:t>ت</w:t>
      </w:r>
      <w:r w:rsidRPr="001F6508">
        <w:rPr>
          <w:rFonts w:ascii="Traditional Arabic" w:hAnsi="Traditional Arabic"/>
          <w:color w:val="000000" w:themeColor="text1"/>
          <w:sz w:val="32"/>
          <w:szCs w:val="32"/>
          <w:rtl/>
        </w:rPr>
        <w:t>).</w:t>
      </w:r>
      <w:r w:rsidRPr="00F46C6D">
        <w:rPr>
          <w:rFonts w:ascii="Traditional Arabic" w:hAnsi="Traditional Arabic"/>
          <w:color w:val="000000" w:themeColor="text1"/>
          <w:sz w:val="32"/>
          <w:szCs w:val="32"/>
          <w:rtl/>
        </w:rPr>
        <w:t>، ص 3.</w:t>
      </w:r>
    </w:p>
  </w:footnote>
  <w:footnote w:id="342">
    <w:p w:rsidR="00CE41B5" w:rsidRPr="00F46C6D" w:rsidRDefault="00CE41B5" w:rsidP="00D15CE8">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Fonts w:ascii="Traditional Arabic" w:hAnsi="Traditional Arabic" w:hint="cs"/>
          <w:color w:val="000000" w:themeColor="text1"/>
          <w:sz w:val="32"/>
          <w:szCs w:val="32"/>
          <w:rtl/>
        </w:rPr>
        <w:t xml:space="preserve">ينظر : </w:t>
      </w:r>
      <w:r w:rsidRPr="00F46C6D">
        <w:rPr>
          <w:rFonts w:ascii="Traditional Arabic" w:hAnsi="Traditional Arabic"/>
          <w:color w:val="000000" w:themeColor="text1"/>
          <w:sz w:val="32"/>
          <w:szCs w:val="32"/>
          <w:rtl/>
        </w:rPr>
        <w:t xml:space="preserve">رؤى وآفاق جامعة جالا الإسلامية </w:t>
      </w:r>
      <w:r>
        <w:rPr>
          <w:rFonts w:ascii="Traditional Arabic" w:hAnsi="Traditional Arabic" w:hint="cs"/>
          <w:color w:val="000000" w:themeColor="text1"/>
          <w:sz w:val="32"/>
          <w:szCs w:val="32"/>
          <w:rtl/>
        </w:rPr>
        <w:t>واستشراف المستقبل</w:t>
      </w:r>
      <w:r w:rsidRPr="00F46C6D">
        <w:rPr>
          <w:rFonts w:ascii="Traditional Arabic" w:hAnsi="Traditional Arabic"/>
          <w:color w:val="000000" w:themeColor="text1"/>
          <w:sz w:val="32"/>
          <w:szCs w:val="32"/>
          <w:rtl/>
        </w:rPr>
        <w:t>، جامعة فطاني، سبيل الرسالة السامية على بصيرة، إدارة شؤون الإعلام، ص 13 – 17.</w:t>
      </w:r>
    </w:p>
  </w:footnote>
  <w:footnote w:id="343">
    <w:p w:rsidR="00CE41B5" w:rsidRPr="00D15CE8" w:rsidRDefault="00CE41B5" w:rsidP="00D15CE8">
      <w:pPr>
        <w:pStyle w:val="FootnoteText"/>
        <w:spacing w:line="440" w:lineRule="exact"/>
        <w:ind w:left="281" w:hanging="283"/>
        <w:jc w:val="lowKashida"/>
        <w:rPr>
          <w:rStyle w:val="FootnoteReference"/>
          <w:rFonts w:ascii="Traditional Arabic" w:hAnsi="Traditional Arabic" w:cstheme="minorBidi"/>
          <w:color w:val="000000" w:themeColor="text1"/>
          <w:sz w:val="32"/>
          <w:szCs w:val="32"/>
          <w:rtl/>
          <w:lang w:bidi="ar-KW"/>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Pr>
          <w:rFonts w:ascii="Traditional Arabic" w:hAnsi="Traditional Arabic" w:hint="cs"/>
          <w:color w:val="000000" w:themeColor="text1"/>
          <w:sz w:val="32"/>
          <w:szCs w:val="32"/>
          <w:rtl/>
        </w:rPr>
        <w:t>سنذكر بعض أسماء هؤلاء في المبحث الثالث عن دور أعضاء هيئة التدريس، ص 300.</w:t>
      </w:r>
    </w:p>
  </w:footnote>
  <w:footnote w:id="344">
    <w:p w:rsidR="00CE41B5" w:rsidRPr="00F46C6D" w:rsidRDefault="00CE41B5" w:rsidP="009508D5">
      <w:pPr>
        <w:pStyle w:val="FootnoteText"/>
        <w:spacing w:line="440" w:lineRule="exact"/>
        <w:ind w:left="281" w:hanging="283"/>
        <w:jc w:val="both"/>
        <w:rPr>
          <w:rStyle w:val="FootnoteReference"/>
          <w:rFonts w:ascii="Traditional Arabic" w:hAnsi="Traditional Arabic" w:cs="Arial"/>
          <w:color w:val="000000" w:themeColor="text1"/>
          <w:sz w:val="32"/>
          <w:szCs w:val="32"/>
          <w:shd w:val="clear" w:color="auto" w:fill="FBFBFB"/>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ينظر : دليل الدراسات العليا بجامعة فطاني، 2015م، ص 65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114، والمقابلة </w:t>
      </w:r>
      <w:r w:rsidRPr="00F46C6D">
        <w:rPr>
          <w:rFonts w:ascii="Lotus Linotype" w:hAnsi="Lotus Linotype" w:hint="eastAsia"/>
          <w:color w:val="000000" w:themeColor="text1"/>
          <w:sz w:val="32"/>
          <w:szCs w:val="32"/>
          <w:rtl/>
        </w:rPr>
        <w:t>الشخصية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مع</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محمد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زكي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جئ</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هأ،</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عميد</w:t>
      </w:r>
      <w:r w:rsidRPr="00F46C6D">
        <w:rPr>
          <w:rFonts w:ascii="Lotus Linotype" w:hAnsi="Lotus Linotype"/>
          <w:color w:val="000000" w:themeColor="text1"/>
          <w:sz w:val="32"/>
          <w:szCs w:val="32"/>
          <w:rtl/>
        </w:rPr>
        <w:t xml:space="preserve"> </w:t>
      </w:r>
      <w:r w:rsidRPr="00F46C6D">
        <w:rPr>
          <w:rFonts w:ascii="Lotus Linotype" w:hAnsi="Lotus Linotype" w:hint="cs"/>
          <w:color w:val="000000" w:themeColor="text1"/>
          <w:sz w:val="32"/>
          <w:szCs w:val="32"/>
          <w:rtl/>
        </w:rPr>
        <w:t>الدراسا</w:t>
      </w:r>
      <w:r w:rsidRPr="00F46C6D">
        <w:rPr>
          <w:rFonts w:ascii="Lotus Linotype" w:hAnsi="Lotus Linotype" w:hint="eastAsia"/>
          <w:color w:val="000000" w:themeColor="text1"/>
          <w:sz w:val="32"/>
          <w:szCs w:val="32"/>
          <w:rtl/>
        </w:rPr>
        <w:t>ت</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العليا</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بجامعة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فطاني،</w:t>
      </w:r>
      <w:r w:rsidRPr="00F46C6D">
        <w:rPr>
          <w:rFonts w:ascii="Lotus Linotype" w:hAnsi="Lotus Linotype"/>
          <w:color w:val="000000" w:themeColor="text1"/>
          <w:sz w:val="32"/>
          <w:szCs w:val="32"/>
          <w:rtl/>
        </w:rPr>
        <w:t xml:space="preserve"> 24 / 5 / 1435 </w:t>
      </w:r>
      <w:r w:rsidRPr="00F46C6D">
        <w:rPr>
          <w:rFonts w:ascii="Lotus Linotype" w:hAnsi="Lotus Linotype" w:hint="eastAsia"/>
          <w:color w:val="000000" w:themeColor="text1"/>
          <w:sz w:val="32"/>
          <w:szCs w:val="32"/>
          <w:rtl/>
        </w:rPr>
        <w:t>هـ،</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الساعة</w:t>
      </w:r>
      <w:r w:rsidRPr="00F46C6D">
        <w:rPr>
          <w:rFonts w:ascii="Lotus Linotype" w:hAnsi="Lotus Linotype"/>
          <w:color w:val="000000" w:themeColor="text1"/>
          <w:sz w:val="32"/>
          <w:szCs w:val="32"/>
          <w:rtl/>
        </w:rPr>
        <w:t xml:space="preserve"> : 09 : 15 – 09 : 35 </w:t>
      </w:r>
      <w:r w:rsidRPr="00F46C6D">
        <w:rPr>
          <w:rFonts w:ascii="Lotus Linotype" w:hAnsi="Lotus Linotype" w:hint="eastAsia"/>
          <w:color w:val="000000" w:themeColor="text1"/>
          <w:sz w:val="32"/>
          <w:szCs w:val="32"/>
          <w:rtl/>
        </w:rPr>
        <w:t>صباحاً</w:t>
      </w:r>
      <w:r w:rsidRPr="00F46C6D">
        <w:rPr>
          <w:rFonts w:ascii="Lotus Linotype" w:hAnsi="Lotus Linotype"/>
          <w:color w:val="000000" w:themeColor="text1"/>
          <w:sz w:val="32"/>
          <w:szCs w:val="32"/>
          <w:rtl/>
        </w:rPr>
        <w:t>.</w:t>
      </w:r>
    </w:p>
  </w:footnote>
  <w:footnote w:id="345">
    <w:p w:rsidR="00CE41B5" w:rsidRPr="00F46C6D" w:rsidRDefault="00CE41B5" w:rsidP="00DA34A6">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 xml:space="preserve">ينظر : دليل الدراسات العليا للجامعة جالا الإسلامية، عام 2010م، ص 18 – 19،  ورؤى وآفاق جامعة جالا الإسلامية </w:t>
      </w:r>
      <w:r>
        <w:rPr>
          <w:rFonts w:ascii="Traditional Arabic" w:hAnsi="Traditional Arabic" w:hint="cs"/>
          <w:color w:val="000000" w:themeColor="text1"/>
          <w:sz w:val="32"/>
          <w:szCs w:val="32"/>
          <w:rtl/>
        </w:rPr>
        <w:t>واستشراف المستقبل</w:t>
      </w:r>
      <w:r w:rsidRPr="00F46C6D">
        <w:rPr>
          <w:rFonts w:ascii="Traditional Arabic" w:hAnsi="Traditional Arabic"/>
          <w:color w:val="000000" w:themeColor="text1"/>
          <w:sz w:val="32"/>
          <w:szCs w:val="32"/>
          <w:rtl/>
        </w:rPr>
        <w:t>، جامعة فطاني، سبيل الرسالة السامية على بصيرة، إدارة شؤون الإعلام، ص 18 – 19.</w:t>
      </w:r>
    </w:p>
  </w:footnote>
  <w:footnote w:id="346">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36 -37.</w:t>
      </w:r>
    </w:p>
  </w:footnote>
  <w:footnote w:id="347">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63-73.</w:t>
      </w:r>
    </w:p>
  </w:footnote>
  <w:footnote w:id="348">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63-73.</w:t>
      </w:r>
    </w:p>
  </w:footnote>
  <w:footnote w:id="349">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63-73.</w:t>
      </w:r>
    </w:p>
  </w:footnote>
  <w:footnote w:id="350">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63-73.</w:t>
      </w:r>
    </w:p>
  </w:footnote>
  <w:footnote w:id="351">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63 وما بعدها.</w:t>
      </w:r>
    </w:p>
  </w:footnote>
  <w:footnote w:id="352">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63 وما بعدها.</w:t>
      </w:r>
    </w:p>
  </w:footnote>
  <w:footnote w:id="353">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63 وما بعدها.</w:t>
      </w:r>
    </w:p>
  </w:footnote>
  <w:footnote w:id="354">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63 وما بعدها.</w:t>
      </w:r>
    </w:p>
  </w:footnote>
  <w:footnote w:id="355">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158 وما بعدها.</w:t>
      </w:r>
    </w:p>
  </w:footnote>
  <w:footnote w:id="356">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158 وما بعدها.</w:t>
      </w:r>
    </w:p>
  </w:footnote>
  <w:footnote w:id="357">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158 وما بعدها.</w:t>
      </w:r>
    </w:p>
  </w:footnote>
  <w:footnote w:id="358">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158 وما بعدها.</w:t>
      </w:r>
    </w:p>
  </w:footnote>
  <w:footnote w:id="359">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158 وما بعدها.</w:t>
      </w:r>
    </w:p>
  </w:footnote>
  <w:footnote w:id="360">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Traditional Arabic" w:hAnsi="Traditional Arabic"/>
          <w:color w:val="000000" w:themeColor="text1"/>
          <w:sz w:val="32"/>
          <w:szCs w:val="32"/>
          <w:rtl/>
        </w:rPr>
        <w:t>ينظر : دليل الدراسات العليا للجامعة جالا الإسلامية، عام 201</w:t>
      </w:r>
      <w:r>
        <w:rPr>
          <w:rFonts w:ascii="Traditional Arabic" w:hAnsi="Traditional Arabic" w:hint="cs"/>
          <w:color w:val="000000" w:themeColor="text1"/>
          <w:sz w:val="32"/>
          <w:szCs w:val="32"/>
          <w:rtl/>
        </w:rPr>
        <w:t>3</w:t>
      </w:r>
      <w:r w:rsidRPr="00F46C6D">
        <w:rPr>
          <w:rFonts w:ascii="Traditional Arabic" w:hAnsi="Traditional Arabic"/>
          <w:color w:val="000000" w:themeColor="text1"/>
          <w:sz w:val="32"/>
          <w:szCs w:val="32"/>
          <w:rtl/>
        </w:rPr>
        <w:t xml:space="preserve">م، ص </w:t>
      </w:r>
      <w:r>
        <w:rPr>
          <w:rFonts w:ascii="Traditional Arabic" w:hAnsi="Traditional Arabic" w:hint="cs"/>
          <w:color w:val="000000" w:themeColor="text1"/>
          <w:sz w:val="32"/>
          <w:szCs w:val="32"/>
          <w:rtl/>
        </w:rPr>
        <w:t>158 وما بعدها.</w:t>
      </w:r>
    </w:p>
  </w:footnote>
  <w:footnote w:id="361">
    <w:p w:rsidR="00CE41B5" w:rsidRPr="00F46C6D" w:rsidRDefault="00CE41B5" w:rsidP="009508D5">
      <w:pPr>
        <w:pStyle w:val="FootnoteText"/>
        <w:spacing w:line="440" w:lineRule="exact"/>
        <w:ind w:left="281" w:hanging="283"/>
        <w:jc w:val="both"/>
        <w:rPr>
          <w:rStyle w:val="FootnoteReference"/>
          <w:rFonts w:ascii="Traditional Arabic" w:cs="Arial"/>
          <w:color w:val="000000" w:themeColor="text1"/>
          <w:sz w:val="32"/>
          <w:shd w:val="clear" w:color="auto" w:fill="FBFBFB"/>
          <w:rtl/>
        </w:rPr>
      </w:pPr>
      <w:r w:rsidRPr="00F46C6D">
        <w:rPr>
          <w:rStyle w:val="FootnoteReference"/>
          <w:rFonts w:ascii="Traditional Arabic"/>
          <w:color w:val="000000" w:themeColor="text1"/>
          <w:sz w:val="32"/>
          <w:rtl/>
        </w:rPr>
        <w:t>(</w:t>
      </w:r>
      <w:r w:rsidRPr="00F46C6D">
        <w:rPr>
          <w:rStyle w:val="FootnoteReference"/>
          <w:rFonts w:ascii="Traditional Arabic"/>
          <w:color w:val="000000" w:themeColor="text1"/>
          <w:sz w:val="32"/>
          <w:rtl/>
        </w:rPr>
        <w:footnoteRef/>
      </w:r>
      <w:r w:rsidRPr="00F46C6D">
        <w:rPr>
          <w:rStyle w:val="FootnoteReference"/>
          <w:rFonts w:ascii="Traditional Arabic"/>
          <w:color w:val="000000" w:themeColor="text1"/>
          <w:sz w:val="32"/>
          <w:rtl/>
        </w:rPr>
        <w:t xml:space="preserve">) </w:t>
      </w:r>
      <w:r w:rsidRPr="00F46C6D">
        <w:rPr>
          <w:rStyle w:val="FootnoteReference"/>
          <w:rFonts w:ascii="Lotus Linotype" w:hAnsi="Lotus Linotype" w:hint="cs"/>
          <w:color w:val="000000" w:themeColor="text1"/>
          <w:sz w:val="32"/>
          <w:rtl/>
        </w:rPr>
        <w:t xml:space="preserve"> </w:t>
      </w:r>
      <w:r w:rsidRPr="00F46C6D">
        <w:rPr>
          <w:rFonts w:ascii="Lotus Linotype" w:hAnsi="Lotus Linotype" w:hint="cs"/>
          <w:color w:val="000000" w:themeColor="text1"/>
          <w:sz w:val="32"/>
          <w:szCs w:val="32"/>
          <w:rtl/>
        </w:rPr>
        <w:t xml:space="preserve">ينظر : </w:t>
      </w:r>
      <w:r w:rsidRPr="00F46C6D">
        <w:rPr>
          <w:rFonts w:ascii="Lotus Linotype" w:hAnsi="Lotus Linotype" w:hint="eastAsia"/>
          <w:color w:val="000000" w:themeColor="text1"/>
          <w:sz w:val="32"/>
          <w:szCs w:val="32"/>
          <w:rtl/>
        </w:rPr>
        <w:t>دليل</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الجامعي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للجامعة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جالا</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الإسلامية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عام</w:t>
      </w:r>
      <w:r w:rsidRPr="00F46C6D">
        <w:rPr>
          <w:rFonts w:ascii="Lotus Linotype" w:hAnsi="Lotus Linotype" w:hint="cs"/>
          <w:color w:val="000000" w:themeColor="text1"/>
          <w:sz w:val="32"/>
          <w:szCs w:val="32"/>
          <w:rtl/>
        </w:rPr>
        <w:t xml:space="preserve"> 2556 ب ، (</w:t>
      </w:r>
      <w:r w:rsidRPr="00F46C6D">
        <w:rPr>
          <w:rFonts w:ascii="Lotus Linotype" w:hAnsi="Lotus Linotype"/>
          <w:color w:val="000000" w:themeColor="text1"/>
          <w:sz w:val="32"/>
          <w:szCs w:val="32"/>
          <w:rtl/>
        </w:rPr>
        <w:t>2013</w:t>
      </w:r>
      <w:r w:rsidRPr="00F46C6D">
        <w:rPr>
          <w:rFonts w:ascii="Lotus Linotype" w:hAnsi="Lotus Linotype" w:hint="eastAsia"/>
          <w:color w:val="000000" w:themeColor="text1"/>
          <w:sz w:val="32"/>
          <w:szCs w:val="32"/>
          <w:rtl/>
        </w:rPr>
        <w:t>م</w:t>
      </w:r>
      <w:r w:rsidRPr="00F46C6D">
        <w:rPr>
          <w:rFonts w:ascii="Lotus Linotype" w:hAnsi="Lotus Linotype" w:hint="cs"/>
          <w:color w:val="000000" w:themeColor="text1"/>
          <w:sz w:val="32"/>
          <w:szCs w:val="32"/>
          <w:rtl/>
        </w:rPr>
        <w:t>)</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w:t>
      </w:r>
      <w:r w:rsidRPr="00F46C6D">
        <w:rPr>
          <w:rFonts w:ascii="Lotus Linotype" w:hAnsi="Lotus Linotype" w:hint="cs"/>
          <w:color w:val="000000" w:themeColor="text1"/>
          <w:sz w:val="32"/>
          <w:szCs w:val="32"/>
          <w:rtl/>
        </w:rPr>
        <w:t xml:space="preserve"> ص 63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73.</w:t>
      </w:r>
    </w:p>
  </w:footnote>
  <w:footnote w:id="362">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 xml:space="preserve">)  </w:t>
      </w:r>
      <w:r w:rsidRPr="00F46C6D">
        <w:rPr>
          <w:rFonts w:ascii="Lotus Linotype" w:hAnsi="Lotus Linotype"/>
          <w:color w:val="000000" w:themeColor="text1"/>
          <w:sz w:val="32"/>
          <w:szCs w:val="32"/>
          <w:rtl/>
        </w:rPr>
        <w:t xml:space="preserve"> </w:t>
      </w:r>
      <w:r>
        <w:rPr>
          <w:rFonts w:ascii="Lotus Linotype" w:hAnsi="Lotus Linotype" w:hint="cs"/>
          <w:color w:val="000000" w:themeColor="text1"/>
          <w:sz w:val="32"/>
          <w:szCs w:val="32"/>
          <w:rtl/>
        </w:rPr>
        <w:t>المقابلة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الشخصية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مع</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محمد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زكي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جئ</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هأ،</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عميد</w:t>
      </w:r>
      <w:r w:rsidRPr="00F46C6D">
        <w:rPr>
          <w:rFonts w:ascii="Lotus Linotype" w:hAnsi="Lotus Linotype"/>
          <w:color w:val="000000" w:themeColor="text1"/>
          <w:sz w:val="32"/>
          <w:szCs w:val="32"/>
          <w:rtl/>
        </w:rPr>
        <w:t xml:space="preserve"> </w:t>
      </w:r>
      <w:r w:rsidRPr="00F46C6D">
        <w:rPr>
          <w:rFonts w:ascii="Lotus Linotype" w:hAnsi="Lotus Linotype" w:hint="cs"/>
          <w:color w:val="000000" w:themeColor="text1"/>
          <w:sz w:val="32"/>
          <w:szCs w:val="32"/>
          <w:rtl/>
        </w:rPr>
        <w:t>الدراسا</w:t>
      </w:r>
      <w:r w:rsidRPr="00F46C6D">
        <w:rPr>
          <w:rFonts w:ascii="Lotus Linotype" w:hAnsi="Lotus Linotype" w:hint="eastAsia"/>
          <w:color w:val="000000" w:themeColor="text1"/>
          <w:sz w:val="32"/>
          <w:szCs w:val="32"/>
          <w:rtl/>
        </w:rPr>
        <w:t>ت</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العليا</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بجامعة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فطاني،</w:t>
      </w:r>
      <w:r w:rsidRPr="00F46C6D">
        <w:rPr>
          <w:rFonts w:ascii="Lotus Linotype" w:hAnsi="Lotus Linotype"/>
          <w:color w:val="000000" w:themeColor="text1"/>
          <w:sz w:val="32"/>
          <w:szCs w:val="32"/>
          <w:rtl/>
        </w:rPr>
        <w:t xml:space="preserve"> 24 / 5 / 1435 </w:t>
      </w:r>
      <w:r w:rsidRPr="00F46C6D">
        <w:rPr>
          <w:rFonts w:ascii="Lotus Linotype" w:hAnsi="Lotus Linotype" w:hint="eastAsia"/>
          <w:color w:val="000000" w:themeColor="text1"/>
          <w:sz w:val="32"/>
          <w:szCs w:val="32"/>
          <w:rtl/>
        </w:rPr>
        <w:t>هـ،</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الساعة</w:t>
      </w:r>
      <w:r w:rsidRPr="00F46C6D">
        <w:rPr>
          <w:rFonts w:ascii="Lotus Linotype" w:hAnsi="Lotus Linotype"/>
          <w:color w:val="000000" w:themeColor="text1"/>
          <w:sz w:val="32"/>
          <w:szCs w:val="32"/>
          <w:rtl/>
        </w:rPr>
        <w:t xml:space="preserve"> : 09 : 15 – 09 : 35 </w:t>
      </w:r>
      <w:r w:rsidRPr="00F46C6D">
        <w:rPr>
          <w:rFonts w:ascii="Lotus Linotype" w:hAnsi="Lotus Linotype" w:hint="eastAsia"/>
          <w:color w:val="000000" w:themeColor="text1"/>
          <w:sz w:val="32"/>
          <w:szCs w:val="32"/>
          <w:rtl/>
        </w:rPr>
        <w:t>صباحاً</w:t>
      </w:r>
      <w:r w:rsidRPr="00F46C6D">
        <w:rPr>
          <w:rFonts w:ascii="Lotus Linotype" w:hAnsi="Lotus Linotype" w:hint="cs"/>
          <w:color w:val="000000" w:themeColor="text1"/>
          <w:sz w:val="32"/>
          <w:szCs w:val="32"/>
          <w:rtl/>
        </w:rPr>
        <w:t xml:space="preserve">، والمقابلة </w:t>
      </w:r>
      <w:r w:rsidRPr="00F46C6D">
        <w:rPr>
          <w:rFonts w:ascii="Lotus Linotype" w:hAnsi="Lotus Linotype" w:hint="eastAsia"/>
          <w:color w:val="000000" w:themeColor="text1"/>
          <w:sz w:val="32"/>
          <w:szCs w:val="32"/>
          <w:rtl/>
        </w:rPr>
        <w:t>الشخصية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مع</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الأستاذة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سلما،</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عضو</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هيئة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التدريس</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بجامعة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فطاني،</w:t>
      </w:r>
      <w:r w:rsidRPr="00F46C6D">
        <w:rPr>
          <w:rFonts w:ascii="Lotus Linotype" w:hAnsi="Lotus Linotype"/>
          <w:color w:val="000000" w:themeColor="text1"/>
          <w:sz w:val="32"/>
          <w:szCs w:val="32"/>
          <w:rtl/>
        </w:rPr>
        <w:t xml:space="preserve"> 14 / 6 / 1435 </w:t>
      </w:r>
      <w:r w:rsidRPr="00F46C6D">
        <w:rPr>
          <w:rFonts w:ascii="Lotus Linotype" w:hAnsi="Lotus Linotype" w:hint="eastAsia"/>
          <w:color w:val="000000" w:themeColor="text1"/>
          <w:sz w:val="32"/>
          <w:szCs w:val="32"/>
          <w:rtl/>
        </w:rPr>
        <w:t>هـ،</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الساعة</w:t>
      </w:r>
      <w:r w:rsidRPr="00F46C6D">
        <w:rPr>
          <w:rFonts w:ascii="Lotus Linotype" w:hAnsi="Lotus Linotype"/>
          <w:color w:val="000000" w:themeColor="text1"/>
          <w:sz w:val="32"/>
          <w:szCs w:val="32"/>
          <w:rtl/>
        </w:rPr>
        <w:t xml:space="preserve"> : 10 : 00 – 10 : 15 </w:t>
      </w:r>
      <w:r w:rsidRPr="00F46C6D">
        <w:rPr>
          <w:rFonts w:ascii="Lotus Linotype" w:hAnsi="Lotus Linotype" w:hint="eastAsia"/>
          <w:color w:val="000000" w:themeColor="text1"/>
          <w:sz w:val="32"/>
          <w:szCs w:val="32"/>
          <w:rtl/>
        </w:rPr>
        <w:t>صباحاً</w:t>
      </w:r>
      <w:r w:rsidRPr="00F46C6D">
        <w:rPr>
          <w:rFonts w:ascii="Lotus Linotype" w:hAnsi="Lotus Linotype"/>
          <w:color w:val="000000" w:themeColor="text1"/>
          <w:sz w:val="32"/>
          <w:szCs w:val="32"/>
          <w:rtl/>
        </w:rPr>
        <w:t>.</w:t>
      </w:r>
    </w:p>
  </w:footnote>
  <w:footnote w:id="363">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vertAlign w:val="baseline"/>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w:t>
      </w:r>
      <w:r w:rsidRPr="00F46C6D">
        <w:rPr>
          <w:rFonts w:ascii="Lotus Linotype" w:hAnsi="Lotus Linotype"/>
          <w:color w:val="000000" w:themeColor="text1"/>
          <w:sz w:val="32"/>
          <w:szCs w:val="32"/>
          <w:rtl/>
        </w:rPr>
        <w:t>النشاط المدرسي: مفهومه ووظائفه ومجالات تطبيقه</w:t>
      </w:r>
      <w:r w:rsidRPr="00F46C6D">
        <w:rPr>
          <w:rFonts w:ascii="Lotus Linotype" w:hAnsi="Lotus Linotype" w:hint="cs"/>
          <w:color w:val="000000" w:themeColor="text1"/>
          <w:sz w:val="32"/>
          <w:szCs w:val="32"/>
          <w:rtl/>
        </w:rPr>
        <w:t>، حسن، شحاته، الدار المصرية، القاهرة، 1994م، في المقدمة.</w:t>
      </w:r>
    </w:p>
  </w:footnote>
  <w:footnote w:id="364">
    <w:p w:rsidR="00CE41B5" w:rsidRPr="00F46C6D" w:rsidRDefault="00CE41B5" w:rsidP="009508D5">
      <w:pPr>
        <w:pStyle w:val="FootnoteText"/>
        <w:spacing w:line="440" w:lineRule="exact"/>
        <w:ind w:left="281" w:hanging="283"/>
        <w:jc w:val="lowKashida"/>
        <w:rPr>
          <w:rStyle w:val="FootnoteReference"/>
          <w:rFonts w:ascii="Lotus Linotype" w:hAnsi="Lotus Linotype" w:cs="Lotus Linotype"/>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Fonts w:ascii="Traditional Arabic" w:hAnsi="Traditional Arabic"/>
          <w:color w:val="000000" w:themeColor="text1"/>
          <w:sz w:val="32"/>
          <w:szCs w:val="32"/>
          <w:rtl/>
        </w:rPr>
        <w:t xml:space="preserve">ينظر تفاصيل الأنشطة : دور المساجد بولاية فطاني في نشر الدعوة والثقافة الإٍسلامية بالإشارة إلى مسجد عباد الرحمن، مركز فوجود، فطاني، لمحمد خايا، ص 102، </w:t>
      </w:r>
      <w:r w:rsidRPr="00F46C6D">
        <w:rPr>
          <w:rFonts w:ascii="Traditional Arabic" w:hAnsi="Traditional Arabic" w:hint="cs"/>
          <w:color w:val="000000" w:themeColor="text1"/>
          <w:sz w:val="32"/>
          <w:szCs w:val="32"/>
          <w:rtl/>
        </w:rPr>
        <w:t>و</w:t>
      </w:r>
      <w:r w:rsidRPr="00F46C6D">
        <w:rPr>
          <w:rFonts w:ascii="Traditional Arabic" w:hAnsi="Traditional Arabic"/>
          <w:color w:val="000000" w:themeColor="text1"/>
          <w:sz w:val="32"/>
          <w:szCs w:val="32"/>
          <w:rtl/>
        </w:rPr>
        <w:t>138 – 139</w:t>
      </w:r>
      <w:r w:rsidRPr="00F46C6D">
        <w:rPr>
          <w:rFonts w:ascii="Traditional Arabic" w:hAnsi="Traditional Arabic" w:hint="cs"/>
          <w:color w:val="000000" w:themeColor="text1"/>
          <w:sz w:val="32"/>
          <w:szCs w:val="32"/>
          <w:rtl/>
        </w:rPr>
        <w:t xml:space="preserve">، والمقابلة </w:t>
      </w:r>
      <w:r w:rsidRPr="00F46C6D">
        <w:rPr>
          <w:rFonts w:ascii="Traditional Arabic" w:hAnsi="Traditional Arabic" w:hint="eastAsia"/>
          <w:color w:val="000000" w:themeColor="text1"/>
          <w:sz w:val="32"/>
          <w:szCs w:val="32"/>
          <w:rtl/>
        </w:rPr>
        <w:t>الشخصية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مع</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عبد</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الفتاح</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جافاكيا،</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عضو</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هيئة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التدريس،</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جامعة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فطاني،</w:t>
      </w:r>
      <w:r w:rsidRPr="00F46C6D">
        <w:rPr>
          <w:rFonts w:ascii="Traditional Arabic" w:hAnsi="Traditional Arabic"/>
          <w:color w:val="000000" w:themeColor="text1"/>
          <w:sz w:val="32"/>
          <w:szCs w:val="32"/>
          <w:rtl/>
        </w:rPr>
        <w:t xml:space="preserve"> 29 / 5 / 1435 </w:t>
      </w:r>
      <w:r w:rsidRPr="00F46C6D">
        <w:rPr>
          <w:rFonts w:ascii="Traditional Arabic" w:hAnsi="Traditional Arabic" w:hint="eastAsia"/>
          <w:color w:val="000000" w:themeColor="text1"/>
          <w:sz w:val="32"/>
          <w:szCs w:val="32"/>
          <w:rtl/>
        </w:rPr>
        <w:t>هـ،</w:t>
      </w:r>
      <w:r>
        <w:rPr>
          <w:rFonts w:ascii="Traditional Arabic" w:hAnsi="Traditional Arabic" w:hint="cs"/>
          <w:color w:val="000000" w:themeColor="text1"/>
          <w:sz w:val="32"/>
          <w:szCs w:val="32"/>
          <w:rtl/>
        </w:rPr>
        <w:t xml:space="preserve"> </w:t>
      </w:r>
      <w:r w:rsidRPr="00F46C6D">
        <w:rPr>
          <w:rFonts w:ascii="Traditional Arabic" w:hAnsi="Traditional Arabic" w:hint="eastAsia"/>
          <w:color w:val="000000" w:themeColor="text1"/>
          <w:sz w:val="32"/>
          <w:szCs w:val="32"/>
          <w:rtl/>
        </w:rPr>
        <w:t>في</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الساعة</w:t>
      </w:r>
      <w:r w:rsidRPr="00F46C6D">
        <w:rPr>
          <w:rFonts w:ascii="Traditional Arabic" w:hAnsi="Traditional Arabic"/>
          <w:color w:val="000000" w:themeColor="text1"/>
          <w:sz w:val="32"/>
          <w:szCs w:val="32"/>
          <w:rtl/>
        </w:rPr>
        <w:t xml:space="preserve"> : 08 : 00 – 08 : 35 </w:t>
      </w:r>
      <w:r w:rsidRPr="00F46C6D">
        <w:rPr>
          <w:rFonts w:ascii="Traditional Arabic" w:hAnsi="Traditional Arabic" w:hint="eastAsia"/>
          <w:color w:val="000000" w:themeColor="text1"/>
          <w:sz w:val="32"/>
          <w:szCs w:val="32"/>
          <w:rtl/>
        </w:rPr>
        <w:t>صباحاً</w:t>
      </w:r>
      <w:r w:rsidRPr="00F46C6D">
        <w:rPr>
          <w:rFonts w:ascii="Traditional Arabic" w:hAnsi="Traditional Arabic" w:hint="cs"/>
          <w:color w:val="000000" w:themeColor="text1"/>
          <w:sz w:val="32"/>
          <w:szCs w:val="32"/>
          <w:rtl/>
        </w:rPr>
        <w:t>،</w:t>
      </w:r>
      <w:r w:rsidRPr="00D47E1E">
        <w:rPr>
          <w:rFonts w:ascii="Traditional Arabic" w:hAnsi="Traditional Arabic" w:hint="cs"/>
          <w:color w:val="000000" w:themeColor="text1"/>
          <w:sz w:val="32"/>
          <w:szCs w:val="32"/>
          <w:rtl/>
        </w:rPr>
        <w:t xml:space="preserve"> </w:t>
      </w:r>
      <w:r>
        <w:rPr>
          <w:rFonts w:ascii="Traditional Arabic" w:hAnsi="Traditional Arabic" w:hint="cs"/>
          <w:color w:val="000000" w:themeColor="text1"/>
          <w:sz w:val="32"/>
          <w:szCs w:val="32"/>
          <w:rtl/>
        </w:rPr>
        <w:t xml:space="preserve">والمقابلة </w:t>
      </w:r>
      <w:r w:rsidRPr="00D47E1E">
        <w:rPr>
          <w:rFonts w:ascii="Traditional Arabic" w:hAnsi="Traditional Arabic" w:hint="eastAsia"/>
          <w:color w:val="000000" w:themeColor="text1"/>
          <w:sz w:val="32"/>
          <w:szCs w:val="32"/>
          <w:rtl/>
        </w:rPr>
        <w:t>الشخصية</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مع</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الأستاذ</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عبد</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القادر،</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مساعد</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قسم</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الطلبة</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بجامعة</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فطاني،</w:t>
      </w:r>
      <w:r w:rsidRPr="00D47E1E">
        <w:rPr>
          <w:rFonts w:ascii="Traditional Arabic" w:hAnsi="Traditional Arabic"/>
          <w:color w:val="000000" w:themeColor="text1"/>
          <w:sz w:val="32"/>
          <w:szCs w:val="32"/>
          <w:rtl/>
        </w:rPr>
        <w:t xml:space="preserve"> 29 / 5 / 1435 </w:t>
      </w:r>
      <w:r w:rsidRPr="00D47E1E">
        <w:rPr>
          <w:rFonts w:ascii="Traditional Arabic" w:hAnsi="Traditional Arabic" w:hint="eastAsia"/>
          <w:color w:val="000000" w:themeColor="text1"/>
          <w:sz w:val="32"/>
          <w:szCs w:val="32"/>
          <w:rtl/>
        </w:rPr>
        <w:t>هـ،</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في</w:t>
      </w:r>
      <w:r w:rsidRPr="00D47E1E">
        <w:rPr>
          <w:rFonts w:ascii="Traditional Arabic" w:hAnsi="Traditional Arabic"/>
          <w:color w:val="000000" w:themeColor="text1"/>
          <w:sz w:val="32"/>
          <w:szCs w:val="32"/>
          <w:rtl/>
        </w:rPr>
        <w:t xml:space="preserve"> </w:t>
      </w:r>
      <w:r w:rsidRPr="00D47E1E">
        <w:rPr>
          <w:rFonts w:ascii="Traditional Arabic" w:hAnsi="Traditional Arabic" w:hint="eastAsia"/>
          <w:color w:val="000000" w:themeColor="text1"/>
          <w:sz w:val="32"/>
          <w:szCs w:val="32"/>
          <w:rtl/>
        </w:rPr>
        <w:t>الساعة</w:t>
      </w:r>
      <w:r w:rsidRPr="00D47E1E">
        <w:rPr>
          <w:rFonts w:ascii="Traditional Arabic" w:hAnsi="Traditional Arabic"/>
          <w:color w:val="000000" w:themeColor="text1"/>
          <w:sz w:val="32"/>
          <w:szCs w:val="32"/>
          <w:rtl/>
        </w:rPr>
        <w:t xml:space="preserve"> : 11 : 00 – 11 : 15 </w:t>
      </w:r>
      <w:r w:rsidRPr="00D47E1E">
        <w:rPr>
          <w:rFonts w:ascii="Traditional Arabic" w:hAnsi="Traditional Arabic" w:hint="eastAsia"/>
          <w:color w:val="000000" w:themeColor="text1"/>
          <w:sz w:val="32"/>
          <w:szCs w:val="32"/>
          <w:rtl/>
        </w:rPr>
        <w:t>صباحاً</w:t>
      </w:r>
      <w:r w:rsidRPr="00D47E1E">
        <w:rPr>
          <w:rFonts w:ascii="Traditional Arabic" w:hAnsi="Traditional Arabic"/>
          <w:color w:val="000000" w:themeColor="text1"/>
          <w:sz w:val="32"/>
          <w:szCs w:val="32"/>
          <w:rtl/>
        </w:rPr>
        <w:t>.</w:t>
      </w:r>
      <w:r w:rsidRPr="00F46C6D">
        <w:rPr>
          <w:rFonts w:ascii="Traditional Arabic" w:hAnsi="Traditional Arabic" w:hint="cs"/>
          <w:color w:val="000000" w:themeColor="text1"/>
          <w:sz w:val="32"/>
          <w:szCs w:val="32"/>
          <w:rtl/>
        </w:rPr>
        <w:t xml:space="preserve"> والمقابلة </w:t>
      </w:r>
      <w:r w:rsidRPr="00F46C6D">
        <w:rPr>
          <w:rFonts w:ascii="Traditional Arabic" w:hAnsi="Traditional Arabic" w:hint="eastAsia"/>
          <w:color w:val="000000" w:themeColor="text1"/>
          <w:sz w:val="32"/>
          <w:szCs w:val="32"/>
          <w:rtl/>
        </w:rPr>
        <w:t>الشخصية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مع</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الأستاذ</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توان</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نور</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الدين،</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رئيس</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قسم</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الطلبة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بجامعة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فطاني،</w:t>
      </w:r>
      <w:r w:rsidRPr="00F46C6D">
        <w:rPr>
          <w:rFonts w:ascii="Traditional Arabic" w:hAnsi="Traditional Arabic"/>
          <w:color w:val="000000" w:themeColor="text1"/>
          <w:sz w:val="32"/>
          <w:szCs w:val="32"/>
          <w:rtl/>
        </w:rPr>
        <w:t xml:space="preserve"> 22/ 6 / 1435 </w:t>
      </w:r>
      <w:r w:rsidRPr="00F46C6D">
        <w:rPr>
          <w:rFonts w:ascii="Traditional Arabic" w:hAnsi="Traditional Arabic" w:hint="eastAsia"/>
          <w:color w:val="000000" w:themeColor="text1"/>
          <w:sz w:val="32"/>
          <w:szCs w:val="32"/>
          <w:rtl/>
        </w:rPr>
        <w:t>هـ،</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في</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الساعة</w:t>
      </w:r>
      <w:r w:rsidRPr="00F46C6D">
        <w:rPr>
          <w:rFonts w:ascii="Traditional Arabic" w:hAnsi="Traditional Arabic"/>
          <w:color w:val="000000" w:themeColor="text1"/>
          <w:sz w:val="32"/>
          <w:szCs w:val="32"/>
          <w:rtl/>
        </w:rPr>
        <w:t xml:space="preserve"> : 12 : 00 – 12 : 25 </w:t>
      </w:r>
      <w:r w:rsidRPr="00F46C6D">
        <w:rPr>
          <w:rFonts w:ascii="Traditional Arabic" w:hAnsi="Traditional Arabic" w:hint="eastAsia"/>
          <w:color w:val="000000" w:themeColor="text1"/>
          <w:sz w:val="32"/>
          <w:szCs w:val="32"/>
          <w:rtl/>
        </w:rPr>
        <w:t>صباحاً</w:t>
      </w:r>
      <w:r w:rsidRPr="00F46C6D">
        <w:rPr>
          <w:rFonts w:ascii="Traditional Arabic" w:hAnsi="Traditional Arabic" w:hint="cs"/>
          <w:color w:val="000000" w:themeColor="text1"/>
          <w:sz w:val="32"/>
          <w:szCs w:val="32"/>
          <w:rtl/>
        </w:rPr>
        <w:t xml:space="preserve">، والمقابلة </w:t>
      </w:r>
      <w:r w:rsidRPr="00F46C6D">
        <w:rPr>
          <w:rFonts w:ascii="Traditional Arabic" w:hAnsi="Traditional Arabic" w:hint="eastAsia"/>
          <w:color w:val="000000" w:themeColor="text1"/>
          <w:sz w:val="32"/>
          <w:szCs w:val="32"/>
          <w:rtl/>
        </w:rPr>
        <w:t>الشخصية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مع</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د</w:t>
      </w:r>
      <w:r w:rsidRPr="00F46C6D">
        <w:rPr>
          <w:rFonts w:ascii="Traditional Arabic" w:hAnsi="Traditional Arabic"/>
          <w:color w:val="000000" w:themeColor="text1"/>
          <w:sz w:val="32"/>
          <w:szCs w:val="32"/>
          <w:rtl/>
        </w:rPr>
        <w:t>.</w:t>
      </w:r>
      <w:r w:rsidRPr="00F46C6D">
        <w:rPr>
          <w:rFonts w:ascii="Traditional Arabic" w:hAnsi="Traditional Arabic" w:hint="eastAsia"/>
          <w:color w:val="000000" w:themeColor="text1"/>
          <w:sz w:val="32"/>
          <w:szCs w:val="32"/>
          <w:rtl/>
        </w:rPr>
        <w:t>نور</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الدين</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عبدالله</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داقاها،</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مدير</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إدارة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شؤون</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تربية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الطلبة،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جامعة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فطاني،</w:t>
      </w:r>
      <w:r w:rsidRPr="00F46C6D">
        <w:rPr>
          <w:rFonts w:ascii="Traditional Arabic" w:hAnsi="Traditional Arabic"/>
          <w:color w:val="000000" w:themeColor="text1"/>
          <w:sz w:val="32"/>
          <w:szCs w:val="32"/>
          <w:rtl/>
        </w:rPr>
        <w:t xml:space="preserve"> 5 / 7 / 1435 </w:t>
      </w:r>
      <w:r w:rsidRPr="00F46C6D">
        <w:rPr>
          <w:rFonts w:ascii="Traditional Arabic" w:hAnsi="Traditional Arabic" w:hint="eastAsia"/>
          <w:color w:val="000000" w:themeColor="text1"/>
          <w:sz w:val="32"/>
          <w:szCs w:val="32"/>
          <w:rtl/>
        </w:rPr>
        <w:t>هـ،</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في</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الساعة</w:t>
      </w:r>
      <w:r w:rsidRPr="00F46C6D">
        <w:rPr>
          <w:rFonts w:ascii="Traditional Arabic" w:hAnsi="Traditional Arabic"/>
          <w:color w:val="000000" w:themeColor="text1"/>
          <w:sz w:val="32"/>
          <w:szCs w:val="32"/>
          <w:rtl/>
        </w:rPr>
        <w:t xml:space="preserve"> : 10 : 00 – 10 : 15 </w:t>
      </w:r>
      <w:r w:rsidRPr="00F46C6D">
        <w:rPr>
          <w:rFonts w:ascii="Traditional Arabic" w:hAnsi="Traditional Arabic" w:hint="eastAsia"/>
          <w:color w:val="000000" w:themeColor="text1"/>
          <w:sz w:val="32"/>
          <w:szCs w:val="32"/>
          <w:rtl/>
        </w:rPr>
        <w:t>صباحاً</w:t>
      </w:r>
      <w:r>
        <w:rPr>
          <w:rFonts w:ascii="Traditional Arabic" w:hAnsi="Traditional Arabic" w:hint="cs"/>
          <w:color w:val="000000" w:themeColor="text1"/>
          <w:sz w:val="32"/>
          <w:szCs w:val="32"/>
          <w:rtl/>
        </w:rPr>
        <w:t>.</w:t>
      </w:r>
    </w:p>
  </w:footnote>
  <w:footnote w:id="365">
    <w:p w:rsidR="00CE41B5" w:rsidRPr="00F46C6D" w:rsidRDefault="00CE41B5" w:rsidP="009508D5">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Fonts w:ascii="Traditional Arabic" w:hAnsi="Traditional Arabic"/>
          <w:color w:val="000000" w:themeColor="text1"/>
          <w:sz w:val="32"/>
          <w:szCs w:val="32"/>
          <w:rtl/>
        </w:rPr>
        <w:t>المقابلة الشخصية مع مدير قسم النشاط</w:t>
      </w:r>
      <w:r w:rsidRPr="00F46C6D">
        <w:rPr>
          <w:rFonts w:ascii="Traditional Arabic" w:hAnsi="Traditional Arabic" w:hint="cs"/>
          <w:color w:val="000000" w:themeColor="text1"/>
          <w:sz w:val="32"/>
          <w:szCs w:val="32"/>
          <w:rtl/>
        </w:rPr>
        <w:t xml:space="preserve">، وقسم الطلبة، جامعة جالا،  </w:t>
      </w:r>
      <w:r w:rsidRPr="00F46C6D">
        <w:rPr>
          <w:rFonts w:ascii="Traditional Arabic" w:hAnsi="Traditional Arabic"/>
          <w:color w:val="000000" w:themeColor="text1"/>
          <w:sz w:val="32"/>
          <w:szCs w:val="32"/>
          <w:rtl/>
        </w:rPr>
        <w:t>23/ 5 /1435هـ، الساعة الواحدة ظهراً.</w:t>
      </w:r>
    </w:p>
  </w:footnote>
  <w:footnote w:id="366">
    <w:p w:rsidR="00CE41B5" w:rsidRPr="00F46C6D" w:rsidRDefault="00CE41B5" w:rsidP="009508D5">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Fonts w:ascii="Traditional Arabic" w:hAnsi="Traditional Arabic"/>
          <w:color w:val="000000" w:themeColor="text1"/>
          <w:sz w:val="32"/>
          <w:szCs w:val="32"/>
          <w:rtl/>
        </w:rPr>
        <w:t>المقابلة الشخصية مع مدير قسم النشاط</w:t>
      </w:r>
      <w:r w:rsidRPr="00F46C6D">
        <w:rPr>
          <w:rFonts w:ascii="Traditional Arabic" w:hAnsi="Traditional Arabic" w:hint="cs"/>
          <w:color w:val="000000" w:themeColor="text1"/>
          <w:sz w:val="32"/>
          <w:szCs w:val="32"/>
          <w:rtl/>
        </w:rPr>
        <w:t xml:space="preserve">، وقسم الطلبة، جامعة جالا،  </w:t>
      </w:r>
      <w:r w:rsidRPr="00F46C6D">
        <w:rPr>
          <w:rFonts w:ascii="Traditional Arabic" w:hAnsi="Traditional Arabic"/>
          <w:color w:val="000000" w:themeColor="text1"/>
          <w:sz w:val="32"/>
          <w:szCs w:val="32"/>
          <w:rtl/>
        </w:rPr>
        <w:t>23/ 5 /1435هـ، الساعة الواحدة ظهراً</w:t>
      </w:r>
      <w:r w:rsidRPr="00F46C6D">
        <w:rPr>
          <w:rFonts w:ascii="Traditional Arabic" w:hAnsi="Traditional Arabic" w:hint="cs"/>
          <w:color w:val="000000" w:themeColor="text1"/>
          <w:sz w:val="32"/>
          <w:szCs w:val="32"/>
          <w:rtl/>
        </w:rPr>
        <w:t xml:space="preserve">، والمقابلة </w:t>
      </w:r>
      <w:r w:rsidRPr="00F46C6D">
        <w:rPr>
          <w:rFonts w:ascii="Traditional Arabic" w:hAnsi="Traditional Arabic" w:hint="eastAsia"/>
          <w:color w:val="000000" w:themeColor="text1"/>
          <w:sz w:val="32"/>
          <w:szCs w:val="32"/>
          <w:rtl/>
        </w:rPr>
        <w:t>الشخصية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مع</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عبد</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الفتاح</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جافاكيا،</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عضو</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هيئة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التدريس،</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جامعة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فطاني،</w:t>
      </w:r>
      <w:r w:rsidRPr="00F46C6D">
        <w:rPr>
          <w:rFonts w:ascii="Traditional Arabic" w:hAnsi="Traditional Arabic"/>
          <w:color w:val="000000" w:themeColor="text1"/>
          <w:sz w:val="32"/>
          <w:szCs w:val="32"/>
          <w:rtl/>
        </w:rPr>
        <w:t xml:space="preserve"> 29 / 5 / 1435 </w:t>
      </w:r>
      <w:r w:rsidRPr="00F46C6D">
        <w:rPr>
          <w:rFonts w:ascii="Traditional Arabic" w:hAnsi="Traditional Arabic" w:hint="eastAsia"/>
          <w:color w:val="000000" w:themeColor="text1"/>
          <w:sz w:val="32"/>
          <w:szCs w:val="32"/>
          <w:rtl/>
        </w:rPr>
        <w:t>هـ،</w:t>
      </w:r>
      <w:r>
        <w:rPr>
          <w:rFonts w:ascii="Traditional Arabic" w:hAnsi="Traditional Arabic" w:hint="cs"/>
          <w:color w:val="000000" w:themeColor="text1"/>
          <w:sz w:val="32"/>
          <w:szCs w:val="32"/>
          <w:rtl/>
        </w:rPr>
        <w:t xml:space="preserve"> </w:t>
      </w:r>
      <w:r w:rsidRPr="00F46C6D">
        <w:rPr>
          <w:rFonts w:ascii="Traditional Arabic" w:hAnsi="Traditional Arabic" w:hint="eastAsia"/>
          <w:color w:val="000000" w:themeColor="text1"/>
          <w:sz w:val="32"/>
          <w:szCs w:val="32"/>
          <w:rtl/>
        </w:rPr>
        <w:t>في</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الساعة</w:t>
      </w:r>
      <w:r w:rsidRPr="00F46C6D">
        <w:rPr>
          <w:rFonts w:ascii="Traditional Arabic" w:hAnsi="Traditional Arabic"/>
          <w:color w:val="000000" w:themeColor="text1"/>
          <w:sz w:val="32"/>
          <w:szCs w:val="32"/>
          <w:rtl/>
        </w:rPr>
        <w:t xml:space="preserve"> : 08 : 00 – 08 : 35 </w:t>
      </w:r>
      <w:r w:rsidRPr="00F46C6D">
        <w:rPr>
          <w:rFonts w:ascii="Traditional Arabic" w:hAnsi="Traditional Arabic" w:hint="eastAsia"/>
          <w:color w:val="000000" w:themeColor="text1"/>
          <w:sz w:val="32"/>
          <w:szCs w:val="32"/>
          <w:rtl/>
        </w:rPr>
        <w:t>صباحاً</w:t>
      </w:r>
      <w:r w:rsidRPr="00F46C6D">
        <w:rPr>
          <w:rFonts w:ascii="Traditional Arabic" w:hAnsi="Traditional Arabic" w:hint="cs"/>
          <w:color w:val="000000" w:themeColor="text1"/>
          <w:sz w:val="32"/>
          <w:szCs w:val="32"/>
          <w:rtl/>
        </w:rPr>
        <w:t xml:space="preserve">، والمقابلة </w:t>
      </w:r>
      <w:r w:rsidRPr="00F46C6D">
        <w:rPr>
          <w:rFonts w:ascii="Traditional Arabic" w:hAnsi="Traditional Arabic" w:hint="eastAsia"/>
          <w:color w:val="000000" w:themeColor="text1"/>
          <w:sz w:val="32"/>
          <w:szCs w:val="32"/>
          <w:rtl/>
        </w:rPr>
        <w:t>الشخصية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مع</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الأستاذ</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توان</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نور</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الدين،</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رئيس</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قسم</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الطلبة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بجامعة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فطاني،</w:t>
      </w:r>
      <w:r w:rsidRPr="00F46C6D">
        <w:rPr>
          <w:rFonts w:ascii="Traditional Arabic" w:hAnsi="Traditional Arabic"/>
          <w:color w:val="000000" w:themeColor="text1"/>
          <w:sz w:val="32"/>
          <w:szCs w:val="32"/>
          <w:rtl/>
        </w:rPr>
        <w:t xml:space="preserve"> 22/ 6 / 1435 </w:t>
      </w:r>
      <w:r w:rsidRPr="00F46C6D">
        <w:rPr>
          <w:rFonts w:ascii="Traditional Arabic" w:hAnsi="Traditional Arabic" w:hint="eastAsia"/>
          <w:color w:val="000000" w:themeColor="text1"/>
          <w:sz w:val="32"/>
          <w:szCs w:val="32"/>
          <w:rtl/>
        </w:rPr>
        <w:t>هـ،</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في</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الساعة</w:t>
      </w:r>
      <w:r w:rsidRPr="00F46C6D">
        <w:rPr>
          <w:rFonts w:ascii="Traditional Arabic" w:hAnsi="Traditional Arabic"/>
          <w:color w:val="000000" w:themeColor="text1"/>
          <w:sz w:val="32"/>
          <w:szCs w:val="32"/>
          <w:rtl/>
        </w:rPr>
        <w:t xml:space="preserve"> : 12 : 00 – 12 : 25 </w:t>
      </w:r>
      <w:r w:rsidRPr="00F46C6D">
        <w:rPr>
          <w:rFonts w:ascii="Traditional Arabic" w:hAnsi="Traditional Arabic" w:hint="eastAsia"/>
          <w:color w:val="000000" w:themeColor="text1"/>
          <w:sz w:val="32"/>
          <w:szCs w:val="32"/>
          <w:rtl/>
        </w:rPr>
        <w:t>صباحاً</w:t>
      </w:r>
      <w:r w:rsidRPr="00F46C6D">
        <w:rPr>
          <w:rFonts w:ascii="Traditional Arabic" w:hAnsi="Traditional Arabic" w:hint="cs"/>
          <w:color w:val="000000" w:themeColor="text1"/>
          <w:sz w:val="32"/>
          <w:szCs w:val="32"/>
          <w:rtl/>
        </w:rPr>
        <w:t xml:space="preserve">، والمقابلة </w:t>
      </w:r>
      <w:r w:rsidRPr="00F46C6D">
        <w:rPr>
          <w:rFonts w:ascii="Traditional Arabic" w:hAnsi="Traditional Arabic" w:hint="eastAsia"/>
          <w:color w:val="000000" w:themeColor="text1"/>
          <w:sz w:val="32"/>
          <w:szCs w:val="32"/>
          <w:rtl/>
        </w:rPr>
        <w:t>الشخصية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مع</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د</w:t>
      </w:r>
      <w:r w:rsidRPr="00F46C6D">
        <w:rPr>
          <w:rFonts w:ascii="Traditional Arabic" w:hAnsi="Traditional Arabic"/>
          <w:color w:val="000000" w:themeColor="text1"/>
          <w:sz w:val="32"/>
          <w:szCs w:val="32"/>
          <w:rtl/>
        </w:rPr>
        <w:t>.</w:t>
      </w:r>
      <w:r w:rsidRPr="00F46C6D">
        <w:rPr>
          <w:rFonts w:ascii="Traditional Arabic" w:hAnsi="Traditional Arabic" w:hint="eastAsia"/>
          <w:color w:val="000000" w:themeColor="text1"/>
          <w:sz w:val="32"/>
          <w:szCs w:val="32"/>
          <w:rtl/>
        </w:rPr>
        <w:t>نور</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الدين</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عبدالله</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داقاها،</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مدير</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إدارة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شؤون</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تربية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الطلبة،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جامعة</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فطاني،</w:t>
      </w:r>
      <w:r w:rsidRPr="00F46C6D">
        <w:rPr>
          <w:rFonts w:ascii="Traditional Arabic" w:hAnsi="Traditional Arabic"/>
          <w:color w:val="000000" w:themeColor="text1"/>
          <w:sz w:val="32"/>
          <w:szCs w:val="32"/>
          <w:rtl/>
        </w:rPr>
        <w:t xml:space="preserve"> 5 / 7 / 1435 </w:t>
      </w:r>
      <w:r w:rsidRPr="00F46C6D">
        <w:rPr>
          <w:rFonts w:ascii="Traditional Arabic" w:hAnsi="Traditional Arabic" w:hint="eastAsia"/>
          <w:color w:val="000000" w:themeColor="text1"/>
          <w:sz w:val="32"/>
          <w:szCs w:val="32"/>
          <w:rtl/>
        </w:rPr>
        <w:t>هـ،</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في</w:t>
      </w:r>
      <w:r w:rsidRPr="00F46C6D">
        <w:rPr>
          <w:rFonts w:ascii="Traditional Arabic" w:hAnsi="Traditional Arabic"/>
          <w:color w:val="000000" w:themeColor="text1"/>
          <w:sz w:val="32"/>
          <w:szCs w:val="32"/>
          <w:rtl/>
        </w:rPr>
        <w:t xml:space="preserve"> </w:t>
      </w:r>
      <w:r w:rsidRPr="00F46C6D">
        <w:rPr>
          <w:rFonts w:ascii="Traditional Arabic" w:hAnsi="Traditional Arabic" w:hint="eastAsia"/>
          <w:color w:val="000000" w:themeColor="text1"/>
          <w:sz w:val="32"/>
          <w:szCs w:val="32"/>
          <w:rtl/>
        </w:rPr>
        <w:t>الساعة</w:t>
      </w:r>
      <w:r w:rsidRPr="00F46C6D">
        <w:rPr>
          <w:rFonts w:ascii="Traditional Arabic" w:hAnsi="Traditional Arabic"/>
          <w:color w:val="000000" w:themeColor="text1"/>
          <w:sz w:val="32"/>
          <w:szCs w:val="32"/>
          <w:rtl/>
        </w:rPr>
        <w:t xml:space="preserve"> : 10 : 00 – 10 : 15 </w:t>
      </w:r>
      <w:r w:rsidRPr="00F46C6D">
        <w:rPr>
          <w:rFonts w:ascii="Traditional Arabic" w:hAnsi="Traditional Arabic" w:hint="eastAsia"/>
          <w:color w:val="000000" w:themeColor="text1"/>
          <w:sz w:val="32"/>
          <w:szCs w:val="32"/>
          <w:rtl/>
        </w:rPr>
        <w:t>صباحاً</w:t>
      </w:r>
      <w:r w:rsidRPr="00F46C6D">
        <w:rPr>
          <w:rFonts w:ascii="Traditional Arabic" w:hAnsi="Traditional Arabic" w:hint="cs"/>
          <w:color w:val="000000" w:themeColor="text1"/>
          <w:sz w:val="32"/>
          <w:szCs w:val="32"/>
          <w:rtl/>
        </w:rPr>
        <w:t>.</w:t>
      </w:r>
    </w:p>
  </w:footnote>
  <w:footnote w:id="367">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 xml:space="preserve">)  </w:t>
      </w:r>
      <w:r w:rsidRPr="00F46C6D">
        <w:rPr>
          <w:rFonts w:ascii="Lotus Linotype" w:hAnsi="Lotus Linotype"/>
          <w:color w:val="000000" w:themeColor="text1"/>
          <w:sz w:val="32"/>
          <w:szCs w:val="32"/>
          <w:rtl/>
        </w:rPr>
        <w:t xml:space="preserve"> </w:t>
      </w:r>
      <w:r>
        <w:rPr>
          <w:rFonts w:ascii="Lotus Linotype" w:hAnsi="Lotus Linotype" w:hint="cs"/>
          <w:color w:val="000000" w:themeColor="text1"/>
          <w:sz w:val="32"/>
          <w:szCs w:val="32"/>
          <w:rtl/>
        </w:rPr>
        <w:t>المقابلة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الشخصية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مع</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محمد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ساماروه،</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سكرتير</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المدير</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عضو</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هيئة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التدريس</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لجامعة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فطاني،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فطاني،</w:t>
      </w:r>
      <w:r w:rsidRPr="00F46C6D">
        <w:rPr>
          <w:rFonts w:ascii="Lotus Linotype" w:hAnsi="Lotus Linotype"/>
          <w:color w:val="000000" w:themeColor="text1"/>
          <w:sz w:val="32"/>
          <w:szCs w:val="32"/>
          <w:rtl/>
        </w:rPr>
        <w:t xml:space="preserve"> 19 / 5 / 1435 </w:t>
      </w:r>
      <w:r w:rsidRPr="00F46C6D">
        <w:rPr>
          <w:rFonts w:ascii="Lotus Linotype" w:hAnsi="Lotus Linotype" w:hint="eastAsia"/>
          <w:color w:val="000000" w:themeColor="text1"/>
          <w:sz w:val="32"/>
          <w:szCs w:val="32"/>
          <w:rtl/>
        </w:rPr>
        <w:t>هـ،</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الساعة</w:t>
      </w:r>
      <w:r w:rsidRPr="00F46C6D">
        <w:rPr>
          <w:rFonts w:ascii="Lotus Linotype" w:hAnsi="Lotus Linotype"/>
          <w:color w:val="000000" w:themeColor="text1"/>
          <w:sz w:val="32"/>
          <w:szCs w:val="32"/>
          <w:rtl/>
        </w:rPr>
        <w:t xml:space="preserve"> : 13 : 20 – 13 : 45 </w:t>
      </w:r>
      <w:r w:rsidRPr="00F46C6D">
        <w:rPr>
          <w:rFonts w:ascii="Lotus Linotype" w:hAnsi="Lotus Linotype" w:hint="eastAsia"/>
          <w:color w:val="000000" w:themeColor="text1"/>
          <w:sz w:val="32"/>
          <w:szCs w:val="32"/>
          <w:rtl/>
        </w:rPr>
        <w:t>ظهراً</w:t>
      </w:r>
      <w:r w:rsidRPr="00F46C6D">
        <w:rPr>
          <w:rFonts w:ascii="Lotus Linotype" w:hAnsi="Lotus Linotype"/>
          <w:color w:val="000000" w:themeColor="text1"/>
          <w:sz w:val="32"/>
          <w:szCs w:val="32"/>
          <w:rtl/>
        </w:rPr>
        <w:t>.</w:t>
      </w:r>
    </w:p>
  </w:footnote>
  <w:footnote w:id="368">
    <w:p w:rsidR="00CE41B5" w:rsidRPr="00F46C6D" w:rsidRDefault="00CE41B5" w:rsidP="004E6285">
      <w:pPr>
        <w:pStyle w:val="FootnoteText"/>
        <w:spacing w:line="440" w:lineRule="exact"/>
        <w:ind w:left="281" w:hanging="283"/>
        <w:jc w:val="both"/>
        <w:rPr>
          <w:rStyle w:val="FootnoteReference"/>
          <w:rFonts w:ascii="Traditional Arabic" w:hAnsi="Traditional Arabic"/>
          <w:color w:val="000000" w:themeColor="text1"/>
          <w:sz w:val="32"/>
          <w:szCs w:val="32"/>
          <w:shd w:val="clear" w:color="auto" w:fill="FBFBFB"/>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331E14">
        <w:rPr>
          <w:rFonts w:ascii="Lotus Linotype" w:hAnsi="Lotus Linotype" w:hint="cs"/>
          <w:sz w:val="32"/>
          <w:szCs w:val="32"/>
          <w:rtl/>
        </w:rPr>
        <w:t>كما سبق ذكر أسماء بعضهم في ص 30٠.</w:t>
      </w:r>
    </w:p>
  </w:footnote>
  <w:footnote w:id="369">
    <w:p w:rsidR="00CE41B5" w:rsidRPr="00F46C6D" w:rsidRDefault="00CE41B5" w:rsidP="009508D5">
      <w:pPr>
        <w:pStyle w:val="FootnoteText"/>
        <w:spacing w:line="440" w:lineRule="exact"/>
        <w:ind w:left="281" w:hanging="283"/>
        <w:jc w:val="both"/>
        <w:rPr>
          <w:rStyle w:val="FootnoteReference"/>
          <w:rFonts w:ascii="Traditional Arabic" w:hAnsi="Traditional Arabic"/>
          <w:color w:val="000000" w:themeColor="text1"/>
          <w:sz w:val="32"/>
          <w:szCs w:val="32"/>
          <w:shd w:val="clear" w:color="auto" w:fill="FBFBFB"/>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Fonts w:ascii="Lotus Linotype" w:hAnsi="Lotus Linotype" w:hint="cs"/>
          <w:color w:val="000000" w:themeColor="text1"/>
          <w:sz w:val="32"/>
          <w:szCs w:val="32"/>
          <w:rtl/>
        </w:rPr>
        <w:t xml:space="preserve">ينظر : </w:t>
      </w:r>
      <w:r w:rsidRPr="001F6508">
        <w:rPr>
          <w:rFonts w:ascii="Lotus Linotype" w:hAnsi="Lotus Linotype" w:hint="eastAsia"/>
          <w:color w:val="000000" w:themeColor="text1"/>
          <w:sz w:val="32"/>
          <w:szCs w:val="32"/>
          <w:rtl/>
        </w:rPr>
        <w:t>رؤى</w:t>
      </w:r>
      <w:r w:rsidRPr="001F6508">
        <w:rPr>
          <w:rFonts w:ascii="Lotus Linotype" w:hAnsi="Lotus Linotype"/>
          <w:color w:val="000000" w:themeColor="text1"/>
          <w:sz w:val="32"/>
          <w:szCs w:val="32"/>
          <w:rtl/>
        </w:rPr>
        <w:t xml:space="preserve"> </w:t>
      </w:r>
      <w:r w:rsidRPr="001F6508">
        <w:rPr>
          <w:rFonts w:ascii="Lotus Linotype" w:hAnsi="Lotus Linotype" w:hint="eastAsia"/>
          <w:color w:val="000000" w:themeColor="text1"/>
          <w:sz w:val="32"/>
          <w:szCs w:val="32"/>
          <w:rtl/>
        </w:rPr>
        <w:t>وآفاق</w:t>
      </w:r>
      <w:r w:rsidRPr="001F6508">
        <w:rPr>
          <w:rFonts w:ascii="Lotus Linotype" w:hAnsi="Lotus Linotype"/>
          <w:color w:val="000000" w:themeColor="text1"/>
          <w:sz w:val="32"/>
          <w:szCs w:val="32"/>
          <w:rtl/>
        </w:rPr>
        <w:t xml:space="preserve"> </w:t>
      </w:r>
      <w:r w:rsidRPr="001F6508">
        <w:rPr>
          <w:rFonts w:ascii="Lotus Linotype" w:hAnsi="Lotus Linotype" w:hint="eastAsia"/>
          <w:color w:val="000000" w:themeColor="text1"/>
          <w:sz w:val="32"/>
          <w:szCs w:val="32"/>
          <w:rtl/>
        </w:rPr>
        <w:t>جامعة</w:t>
      </w:r>
      <w:r w:rsidRPr="001F6508">
        <w:rPr>
          <w:rFonts w:ascii="Lotus Linotype" w:hAnsi="Lotus Linotype"/>
          <w:color w:val="000000" w:themeColor="text1"/>
          <w:sz w:val="32"/>
          <w:szCs w:val="32"/>
          <w:rtl/>
        </w:rPr>
        <w:t xml:space="preserve"> </w:t>
      </w:r>
      <w:r w:rsidRPr="001F6508">
        <w:rPr>
          <w:rFonts w:ascii="Lotus Linotype" w:hAnsi="Lotus Linotype" w:hint="eastAsia"/>
          <w:color w:val="000000" w:themeColor="text1"/>
          <w:sz w:val="32"/>
          <w:szCs w:val="32"/>
          <w:rtl/>
        </w:rPr>
        <w:t>جالا</w:t>
      </w:r>
      <w:r w:rsidRPr="001F6508">
        <w:rPr>
          <w:rFonts w:ascii="Lotus Linotype" w:hAnsi="Lotus Linotype"/>
          <w:color w:val="000000" w:themeColor="text1"/>
          <w:sz w:val="32"/>
          <w:szCs w:val="32"/>
          <w:rtl/>
        </w:rPr>
        <w:t xml:space="preserve"> </w:t>
      </w:r>
      <w:r w:rsidRPr="001F6508">
        <w:rPr>
          <w:rFonts w:ascii="Lotus Linotype" w:hAnsi="Lotus Linotype" w:hint="eastAsia"/>
          <w:color w:val="000000" w:themeColor="text1"/>
          <w:sz w:val="32"/>
          <w:szCs w:val="32"/>
          <w:rtl/>
        </w:rPr>
        <w:t>الإسلامية</w:t>
      </w:r>
      <w:r w:rsidRPr="001F6508">
        <w:rPr>
          <w:rFonts w:ascii="Lotus Linotype" w:hAnsi="Lotus Linotype"/>
          <w:color w:val="000000" w:themeColor="text1"/>
          <w:sz w:val="32"/>
          <w:szCs w:val="32"/>
          <w:rtl/>
        </w:rPr>
        <w:t xml:space="preserve"> </w:t>
      </w:r>
      <w:r>
        <w:rPr>
          <w:rFonts w:ascii="Lotus Linotype" w:hAnsi="Lotus Linotype" w:hint="cs"/>
          <w:color w:val="000000" w:themeColor="text1"/>
          <w:sz w:val="32"/>
          <w:szCs w:val="32"/>
          <w:rtl/>
        </w:rPr>
        <w:t>واستشراف المستقبل</w:t>
      </w:r>
      <w:r w:rsidRPr="001F6508">
        <w:rPr>
          <w:rFonts w:ascii="Lotus Linotype" w:hAnsi="Lotus Linotype" w:hint="eastAsia"/>
          <w:color w:val="000000" w:themeColor="text1"/>
          <w:sz w:val="32"/>
          <w:szCs w:val="32"/>
          <w:rtl/>
        </w:rPr>
        <w:t>،</w:t>
      </w:r>
      <w:r w:rsidRPr="001F6508">
        <w:rPr>
          <w:rFonts w:ascii="Lotus Linotype" w:hAnsi="Lotus Linotype"/>
          <w:color w:val="000000" w:themeColor="text1"/>
          <w:sz w:val="32"/>
          <w:szCs w:val="32"/>
          <w:rtl/>
        </w:rPr>
        <w:t xml:space="preserve"> </w:t>
      </w:r>
      <w:r w:rsidRPr="001F6508">
        <w:rPr>
          <w:rFonts w:ascii="Lotus Linotype" w:hAnsi="Lotus Linotype" w:hint="eastAsia"/>
          <w:color w:val="000000" w:themeColor="text1"/>
          <w:sz w:val="32"/>
          <w:szCs w:val="32"/>
          <w:rtl/>
        </w:rPr>
        <w:t>جامعة</w:t>
      </w:r>
      <w:r w:rsidRPr="001F6508">
        <w:rPr>
          <w:rFonts w:ascii="Lotus Linotype" w:hAnsi="Lotus Linotype"/>
          <w:color w:val="000000" w:themeColor="text1"/>
          <w:sz w:val="32"/>
          <w:szCs w:val="32"/>
          <w:rtl/>
        </w:rPr>
        <w:t xml:space="preserve"> </w:t>
      </w:r>
      <w:r w:rsidRPr="001F6508">
        <w:rPr>
          <w:rFonts w:ascii="Lotus Linotype" w:hAnsi="Lotus Linotype" w:hint="eastAsia"/>
          <w:color w:val="000000" w:themeColor="text1"/>
          <w:sz w:val="32"/>
          <w:szCs w:val="32"/>
          <w:rtl/>
        </w:rPr>
        <w:t>فطاني</w:t>
      </w:r>
      <w:r w:rsidRPr="001F6508">
        <w:rPr>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ص 13.</w:t>
      </w:r>
    </w:p>
  </w:footnote>
  <w:footnote w:id="370">
    <w:p w:rsidR="00CE41B5" w:rsidRPr="00F46C6D" w:rsidRDefault="00CE41B5" w:rsidP="00B2045A">
      <w:pPr>
        <w:pStyle w:val="FootnoteText"/>
        <w:spacing w:line="440" w:lineRule="exact"/>
        <w:ind w:left="281" w:hanging="283"/>
        <w:jc w:val="both"/>
        <w:rPr>
          <w:rStyle w:val="FootnoteReference"/>
          <w:rFonts w:ascii="Traditional Arabic" w:hAnsi="Traditional Arabic" w:cs="Arial"/>
          <w:color w:val="000000" w:themeColor="text1"/>
          <w:sz w:val="32"/>
          <w:szCs w:val="32"/>
          <w:shd w:val="clear" w:color="auto" w:fill="FBFBFB"/>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ينظر : موقع جامعة جالا الإسلامية : </w:t>
      </w:r>
      <w:r w:rsidRPr="00B2045A">
        <w:rPr>
          <w:rFonts w:ascii="Angsana New" w:hAnsi="Angsana New" w:cs="Angsana New"/>
          <w:color w:val="000000" w:themeColor="text1"/>
          <w:sz w:val="32"/>
          <w:szCs w:val="32"/>
          <w:rtl/>
        </w:rPr>
        <w:t>(</w:t>
      </w:r>
      <w:hyperlink r:id="rId11" w:history="1">
        <w:r w:rsidRPr="00B2045A">
          <w:rPr>
            <w:rStyle w:val="Hyperlink"/>
            <w:rFonts w:ascii="Angsana New" w:hAnsi="Angsana New" w:cs="Angsana New"/>
            <w:color w:val="000000" w:themeColor="text1"/>
            <w:sz w:val="36"/>
            <w:szCs w:val="36"/>
            <w:u w:val="none"/>
          </w:rPr>
          <w:t>http://www.yiu.ac.th</w:t>
        </w:r>
      </w:hyperlink>
      <w:r w:rsidRPr="00B2045A">
        <w:rPr>
          <w:rFonts w:ascii="Angsana New" w:hAnsi="Angsana New" w:cs="Angsana New"/>
          <w:color w:val="000000" w:themeColor="text1"/>
          <w:sz w:val="36"/>
          <w:szCs w:val="36"/>
          <w:rtl/>
        </w:rPr>
        <w:t xml:space="preserve"> )</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تاريخ</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الزيارة</w:t>
      </w:r>
      <w:r w:rsidRPr="00F46C6D">
        <w:rPr>
          <w:rFonts w:ascii="Lotus Linotype" w:hAnsi="Lotus Linotype"/>
          <w:color w:val="000000" w:themeColor="text1"/>
          <w:sz w:val="32"/>
          <w:szCs w:val="32"/>
          <w:rtl/>
        </w:rPr>
        <w:t xml:space="preserve"> : 25/ 5/ 2557 </w:t>
      </w:r>
      <w:r w:rsidRPr="00F46C6D">
        <w:rPr>
          <w:rFonts w:ascii="Lotus Linotype" w:hAnsi="Lotus Linotype" w:hint="eastAsia"/>
          <w:color w:val="000000" w:themeColor="text1"/>
          <w:sz w:val="32"/>
          <w:szCs w:val="32"/>
          <w:rtl/>
        </w:rPr>
        <w:t>في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الساعة</w:t>
      </w:r>
      <w:r w:rsidRPr="00F46C6D">
        <w:rPr>
          <w:rFonts w:ascii="Lotus Linotype" w:hAnsi="Lotus Linotype"/>
          <w:color w:val="000000" w:themeColor="text1"/>
          <w:sz w:val="32"/>
          <w:szCs w:val="32"/>
          <w:rtl/>
        </w:rPr>
        <w:t xml:space="preserve"> </w:t>
      </w:r>
      <w:r>
        <w:rPr>
          <w:rFonts w:ascii="Lotus Linotype" w:hAnsi="Lotus Linotype" w:hint="cs"/>
          <w:color w:val="000000" w:themeColor="text1"/>
          <w:sz w:val="32"/>
          <w:szCs w:val="32"/>
          <w:rtl/>
        </w:rPr>
        <w:t>: 08: 50 صباحاً</w:t>
      </w:r>
      <w:r w:rsidRPr="00F46C6D">
        <w:rPr>
          <w:rFonts w:ascii="Lotus Linotype" w:hAnsi="Lotus Linotype" w:hint="cs"/>
          <w:color w:val="000000" w:themeColor="text1"/>
          <w:sz w:val="32"/>
          <w:szCs w:val="32"/>
          <w:rtl/>
        </w:rPr>
        <w:t>).</w:t>
      </w:r>
    </w:p>
  </w:footnote>
  <w:footnote w:id="371">
    <w:p w:rsidR="00CE41B5" w:rsidRPr="00F46C6D" w:rsidRDefault="00CE41B5" w:rsidP="009508D5">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ينظر : ندوة تايلاند : ( الدين وبناء السلام في دول آسيان )، مجلة الرابطة، السنة 48، العدد ( 553 )، ذوالقعدة/ ذوالحجة 1433 ه، الموافق أكتوبر 2012 م، ص 8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16. </w:t>
      </w:r>
    </w:p>
  </w:footnote>
  <w:footnote w:id="372">
    <w:p w:rsidR="00CE41B5" w:rsidRPr="00F46C6D" w:rsidRDefault="00CE41B5" w:rsidP="009508D5">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ينظر : أخبار الكلية، السنة الخامسة، العدد ( 31 )، ربيع الآخر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جمادى الآخر 1423 ه، الموافق يوليو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أغسطس 2002 م، ص 4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5. </w:t>
      </w:r>
    </w:p>
  </w:footnote>
  <w:footnote w:id="373">
    <w:p w:rsidR="00CE41B5" w:rsidRPr="00F46C6D" w:rsidRDefault="00CE41B5" w:rsidP="009508D5">
      <w:pPr>
        <w:pStyle w:val="FootnoteText"/>
        <w:spacing w:line="440" w:lineRule="exact"/>
        <w:ind w:left="281" w:hanging="283"/>
        <w:jc w:val="lowKashida"/>
        <w:rPr>
          <w:rStyle w:val="FootnoteReference"/>
          <w:rFonts w:ascii="Cambria" w:hAnsi="Cambria" w:cstheme="minorBidi"/>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ينظر : </w:t>
      </w:r>
      <w:r>
        <w:rPr>
          <w:rFonts w:ascii="Lotus Linotype" w:hAnsi="Lotus Linotype" w:hint="cs"/>
          <w:color w:val="000000" w:themeColor="text1"/>
          <w:sz w:val="32"/>
          <w:szCs w:val="32"/>
          <w:rtl/>
        </w:rPr>
        <w:t xml:space="preserve">مجلة </w:t>
      </w:r>
      <w:r w:rsidRPr="00F46C6D">
        <w:rPr>
          <w:rFonts w:ascii="Lotus Linotype" w:hAnsi="Lotus Linotype" w:hint="cs"/>
          <w:color w:val="000000" w:themeColor="text1"/>
          <w:sz w:val="32"/>
          <w:szCs w:val="32"/>
          <w:rtl/>
        </w:rPr>
        <w:t>أنباء</w:t>
      </w:r>
      <w:r>
        <w:rPr>
          <w:rFonts w:ascii="Lotus Linotype" w:hAnsi="Lotus Linotype" w:hint="cs"/>
          <w:color w:val="000000" w:themeColor="text1"/>
          <w:sz w:val="32"/>
          <w:szCs w:val="32"/>
          <w:rtl/>
        </w:rPr>
        <w:t xml:space="preserve">، مقالة بعنوان : </w:t>
      </w:r>
      <w:r w:rsidRPr="00F46C6D">
        <w:rPr>
          <w:rFonts w:ascii="Lotus Linotype" w:hAnsi="Lotus Linotype" w:hint="cs"/>
          <w:color w:val="000000" w:themeColor="text1"/>
          <w:sz w:val="32"/>
          <w:szCs w:val="32"/>
          <w:rtl/>
        </w:rPr>
        <w:t>دورة تطبيقية بكلية الشيخ جاسم بن مح</w:t>
      </w:r>
      <w:r>
        <w:rPr>
          <w:rFonts w:ascii="Lotus Linotype" w:hAnsi="Lotus Linotype" w:hint="cs"/>
          <w:color w:val="000000" w:themeColor="text1"/>
          <w:sz w:val="32"/>
          <w:szCs w:val="32"/>
          <w:rtl/>
        </w:rPr>
        <w:t>مد آل ثاني للعلوم والتكنولوجيا</w:t>
      </w:r>
      <w:r w:rsidRPr="00F46C6D">
        <w:rPr>
          <w:rFonts w:ascii="Lotus Linotype" w:hAnsi="Lotus Linotype" w:hint="cs"/>
          <w:color w:val="000000" w:themeColor="text1"/>
          <w:sz w:val="32"/>
          <w:szCs w:val="32"/>
          <w:rtl/>
        </w:rPr>
        <w:t xml:space="preserve">، السنة العاشرة، العدد ( 46 )، جمادى الأولى، رجب 1430ه، الموافق أبريل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يوليو 2009 م، ص: 9.</w:t>
      </w:r>
    </w:p>
  </w:footnote>
  <w:footnote w:id="374">
    <w:p w:rsidR="00CE41B5" w:rsidRPr="00F46C6D" w:rsidRDefault="00CE41B5" w:rsidP="009508D5">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ينظر : خطاب الترحيب والتقدير للوفد الإسلامي للإعلام والصحافة، د.إسماعيل لطفي جافاكيا، يوم الأربعاء 21 رجب 1429 ه، الموافق 23 يوليو 2008 م.</w:t>
      </w:r>
    </w:p>
  </w:footnote>
  <w:footnote w:id="375">
    <w:p w:rsidR="00CE41B5" w:rsidRPr="00F46C6D" w:rsidRDefault="00CE41B5" w:rsidP="009508D5">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ينظر : ورشة عمل ...مشروع موسوعة الحج والحرمين الشريفين، ( أنباء )، العدد : 47، نشرة دورة تصدر عن رئاسة جامعة جالا الإسلامية، جنوب تايلاند، ص : 18.</w:t>
      </w:r>
    </w:p>
  </w:footnote>
  <w:footnote w:id="376">
    <w:p w:rsidR="00CE41B5" w:rsidRPr="00F46C6D" w:rsidRDefault="00CE41B5" w:rsidP="00BB084C">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ينظر : أخبار الكلية، السنة الرابعة، العدد : 24، محرم 1422 ه، الموافق مارس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أبريل 2001 م، ص 1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4.</w:t>
      </w:r>
    </w:p>
  </w:footnote>
  <w:footnote w:id="377">
    <w:p w:rsidR="00CE41B5" w:rsidRPr="00F46C6D" w:rsidRDefault="00CE41B5" w:rsidP="00BB084C">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ينظر : بصمات إسهامات دولة الكويت في رسالة التعليم العالي الإسلامي بتايلاند : جامعة جالا الإسلامية أنموذجاً، ص 33.</w:t>
      </w:r>
    </w:p>
  </w:footnote>
  <w:footnote w:id="378">
    <w:p w:rsidR="00CE41B5" w:rsidRPr="00F46C6D" w:rsidRDefault="00CE41B5" w:rsidP="00BB084C">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ينظر : هنا مكتب شيخ الإسلام بتايلاند، مجلة شهرية يصدرها مكتب شيخ الإسلام بتايلاند، السنة الأولى، العدد: 4، أغسطس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سبتمبر 2011 م، ص 47.</w:t>
      </w:r>
    </w:p>
  </w:footnote>
  <w:footnote w:id="379">
    <w:p w:rsidR="00CE41B5" w:rsidRPr="00F46C6D" w:rsidRDefault="00CE41B5" w:rsidP="00BB084C">
      <w:pPr>
        <w:pStyle w:val="FootnoteText"/>
        <w:spacing w:line="440" w:lineRule="exact"/>
        <w:ind w:left="281" w:hanging="283"/>
        <w:jc w:val="lowKashida"/>
        <w:rPr>
          <w:rStyle w:val="FootnoteReference"/>
          <w:rFonts w:ascii="Traditional Arabic" w:hAnsi="Traditional Arabic"/>
          <w:color w:val="000000" w:themeColor="text1"/>
          <w:sz w:val="32"/>
          <w:szCs w:val="32"/>
          <w:rtl/>
        </w:rPr>
      </w:pPr>
      <w:r w:rsidRPr="00F46C6D">
        <w:rPr>
          <w:rStyle w:val="FootnoteReference"/>
          <w:rFonts w:ascii="Traditional Arabic" w:hAnsi="Traditional Arabic"/>
          <w:color w:val="000000" w:themeColor="text1"/>
          <w:sz w:val="32"/>
          <w:szCs w:val="32"/>
          <w:rtl/>
        </w:rPr>
        <w:t>(</w:t>
      </w:r>
      <w:r w:rsidRPr="00F46C6D">
        <w:rPr>
          <w:rStyle w:val="FootnoteReference"/>
          <w:rFonts w:ascii="Traditional Arabic" w:hAnsi="Traditional Arabic"/>
          <w:color w:val="000000" w:themeColor="text1"/>
          <w:sz w:val="32"/>
          <w:szCs w:val="32"/>
          <w:rtl/>
        </w:rPr>
        <w:footnoteRef/>
      </w:r>
      <w:r w:rsidRPr="00F46C6D">
        <w:rPr>
          <w:rStyle w:val="FootnoteReference"/>
          <w:rFonts w:ascii="Traditional Arabic" w:hAnsi="Traditional Arabic"/>
          <w:color w:val="000000" w:themeColor="text1"/>
          <w:sz w:val="32"/>
          <w:szCs w:val="32"/>
          <w:rtl/>
        </w:rPr>
        <w:t xml:space="preserve">) </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ينظر : النَّفرة التأهيلية والتخصصية والمهنية : مقدمات ومقومات لمرتكزات تنمية المهارات، محمد داود سماروه، ورقة بحثية في فعاليات الملتقى الدولي لطلاب المنح المتخرجين في الجامعات السعودية، تحت محور  : ( تنمية مهارات طلاب المنح المتخرجين في الجامعات السعودية )، تنظيم جامعة الإمام محمد بن سعود الإسلامية، في رحاب العلوم الإسلامية والعربية في جاكرتا، إندونسيا، الفترة 20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21 محرم 1434 ه، الموافق 4 </w:t>
      </w:r>
      <w:r w:rsidRPr="00F46C6D">
        <w:rPr>
          <w:rFonts w:ascii="Lotus Linotype" w:hAnsi="Lotus Linotype"/>
          <w:color w:val="000000" w:themeColor="text1"/>
          <w:sz w:val="32"/>
          <w:szCs w:val="32"/>
          <w:rtl/>
        </w:rPr>
        <w:t>–</w:t>
      </w:r>
      <w:r w:rsidRPr="00F46C6D">
        <w:rPr>
          <w:rFonts w:ascii="Lotus Linotype" w:hAnsi="Lotus Linotype" w:hint="cs"/>
          <w:color w:val="000000" w:themeColor="text1"/>
          <w:sz w:val="32"/>
          <w:szCs w:val="32"/>
          <w:rtl/>
        </w:rPr>
        <w:t xml:space="preserve"> 5   ديسمبر 2012 م.</w:t>
      </w:r>
    </w:p>
  </w:footnote>
  <w:footnote w:id="380">
    <w:p w:rsidR="00CE41B5" w:rsidRPr="00F46C6D" w:rsidRDefault="00CE41B5" w:rsidP="009508D5">
      <w:pPr>
        <w:pStyle w:val="FootnoteText"/>
        <w:spacing w:line="440" w:lineRule="exact"/>
        <w:jc w:val="lowKashida"/>
        <w:rPr>
          <w:rStyle w:val="FootnoteReference"/>
          <w:rFonts w:ascii="Lotus Linotype" w:hAnsi="Lotus Linotype"/>
          <w:color w:val="000000" w:themeColor="text1"/>
          <w:sz w:val="32"/>
          <w:szCs w:val="32"/>
          <w:vertAlign w:val="baseline"/>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المقابلة </w:t>
      </w:r>
      <w:r w:rsidRPr="00F46C6D">
        <w:rPr>
          <w:rFonts w:ascii="Lotus Linotype" w:hAnsi="Lotus Linotype" w:hint="eastAsia"/>
          <w:color w:val="000000" w:themeColor="text1"/>
          <w:sz w:val="32"/>
          <w:szCs w:val="32"/>
          <w:rtl/>
        </w:rPr>
        <w:t>الشخصية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مع</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محمد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ساماروه،</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سكرتير</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المدير</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عضو</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هيئة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التدريس</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لجامعة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فطاني،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فطاني،</w:t>
      </w:r>
      <w:r w:rsidRPr="00F46C6D">
        <w:rPr>
          <w:rFonts w:ascii="Lotus Linotype" w:hAnsi="Lotus Linotype"/>
          <w:color w:val="000000" w:themeColor="text1"/>
          <w:sz w:val="32"/>
          <w:szCs w:val="32"/>
          <w:rtl/>
        </w:rPr>
        <w:t xml:space="preserve"> 19 / 5 / 1435 </w:t>
      </w:r>
      <w:r w:rsidRPr="00F46C6D">
        <w:rPr>
          <w:rFonts w:ascii="Lotus Linotype" w:hAnsi="Lotus Linotype" w:hint="eastAsia"/>
          <w:color w:val="000000" w:themeColor="text1"/>
          <w:sz w:val="32"/>
          <w:szCs w:val="32"/>
          <w:rtl/>
        </w:rPr>
        <w:t>هـ،</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الساعة</w:t>
      </w:r>
      <w:r w:rsidRPr="00F46C6D">
        <w:rPr>
          <w:rFonts w:ascii="Lotus Linotype" w:hAnsi="Lotus Linotype"/>
          <w:color w:val="000000" w:themeColor="text1"/>
          <w:sz w:val="32"/>
          <w:szCs w:val="32"/>
          <w:rtl/>
        </w:rPr>
        <w:t xml:space="preserve"> : 13 : 20 – 13 : 45 </w:t>
      </w:r>
      <w:r w:rsidRPr="00F46C6D">
        <w:rPr>
          <w:rFonts w:ascii="Lotus Linotype" w:hAnsi="Lotus Linotype" w:hint="eastAsia"/>
          <w:color w:val="000000" w:themeColor="text1"/>
          <w:sz w:val="32"/>
          <w:szCs w:val="32"/>
          <w:rtl/>
        </w:rPr>
        <w:t>ظهراً</w:t>
      </w:r>
      <w:r w:rsidRPr="00F46C6D">
        <w:rPr>
          <w:rFonts w:ascii="Lotus Linotype" w:hAnsi="Lotus Linotype" w:hint="cs"/>
          <w:color w:val="000000" w:themeColor="text1"/>
          <w:sz w:val="32"/>
          <w:szCs w:val="32"/>
          <w:rtl/>
        </w:rPr>
        <w:t xml:space="preserve">، والمقابلة الشخصية مع </w:t>
      </w:r>
      <w:r w:rsidRPr="00F46C6D">
        <w:rPr>
          <w:rFonts w:ascii="Lotus Linotype" w:hAnsi="Lotus Linotype"/>
          <w:color w:val="000000" w:themeColor="text1"/>
          <w:sz w:val="32"/>
          <w:szCs w:val="32"/>
          <w:rtl/>
        </w:rPr>
        <w:t>مدير إدارة ال</w:t>
      </w:r>
      <w:r w:rsidRPr="00F46C6D">
        <w:rPr>
          <w:rFonts w:ascii="Lotus Linotype" w:hAnsi="Lotus Linotype" w:hint="cs"/>
          <w:color w:val="000000" w:themeColor="text1"/>
          <w:sz w:val="32"/>
          <w:szCs w:val="32"/>
          <w:rtl/>
        </w:rPr>
        <w:t>علاقات الخارجية،</w:t>
      </w:r>
      <w:r w:rsidRPr="00F46C6D">
        <w:rPr>
          <w:rFonts w:ascii="Lotus Linotype" w:hAnsi="Lotus Linotype"/>
          <w:color w:val="000000" w:themeColor="text1"/>
          <w:sz w:val="32"/>
          <w:szCs w:val="32"/>
          <w:rtl/>
        </w:rPr>
        <w:t xml:space="preserve"> جامعة فطاني</w:t>
      </w:r>
      <w:r w:rsidRPr="00F46C6D">
        <w:rPr>
          <w:rFonts w:ascii="Lotus Linotype" w:hAnsi="Lotus Linotype" w:hint="cs"/>
          <w:color w:val="000000" w:themeColor="text1"/>
          <w:sz w:val="32"/>
          <w:szCs w:val="32"/>
          <w:rtl/>
        </w:rPr>
        <w:t xml:space="preserve">، </w:t>
      </w:r>
      <w:r w:rsidRPr="00F46C6D">
        <w:rPr>
          <w:rFonts w:ascii="Lotus Linotype" w:hAnsi="Lotus Linotype"/>
          <w:color w:val="000000" w:themeColor="text1"/>
          <w:sz w:val="32"/>
          <w:szCs w:val="32"/>
          <w:rtl/>
        </w:rPr>
        <w:t>5 / 7 / 1435 هـ</w:t>
      </w:r>
      <w:r w:rsidRPr="00F46C6D">
        <w:rPr>
          <w:rFonts w:ascii="Lotus Linotype" w:hAnsi="Lotus Linotype" w:hint="cs"/>
          <w:color w:val="000000" w:themeColor="text1"/>
          <w:sz w:val="32"/>
          <w:szCs w:val="32"/>
          <w:rtl/>
        </w:rPr>
        <w:t xml:space="preserve">، في الساعة :  </w:t>
      </w:r>
      <w:r w:rsidRPr="00F46C6D">
        <w:rPr>
          <w:rFonts w:ascii="Lotus Linotype" w:hAnsi="Lotus Linotype"/>
          <w:color w:val="000000" w:themeColor="text1"/>
          <w:sz w:val="32"/>
          <w:szCs w:val="32"/>
          <w:rtl/>
        </w:rPr>
        <w:t>0</w:t>
      </w:r>
      <w:r w:rsidRPr="00F46C6D">
        <w:rPr>
          <w:rFonts w:ascii="Lotus Linotype" w:hAnsi="Lotus Linotype" w:hint="cs"/>
          <w:color w:val="000000" w:themeColor="text1"/>
          <w:sz w:val="32"/>
          <w:szCs w:val="32"/>
          <w:rtl/>
        </w:rPr>
        <w:t>9</w:t>
      </w:r>
      <w:r w:rsidRPr="00F46C6D">
        <w:rPr>
          <w:rFonts w:ascii="Lotus Linotype" w:hAnsi="Lotus Linotype"/>
          <w:color w:val="000000" w:themeColor="text1"/>
          <w:sz w:val="32"/>
          <w:szCs w:val="32"/>
          <w:rtl/>
        </w:rPr>
        <w:t xml:space="preserve"> : 00 – 0</w:t>
      </w:r>
      <w:r w:rsidRPr="00F46C6D">
        <w:rPr>
          <w:rFonts w:ascii="Lotus Linotype" w:hAnsi="Lotus Linotype" w:hint="cs"/>
          <w:color w:val="000000" w:themeColor="text1"/>
          <w:sz w:val="32"/>
          <w:szCs w:val="32"/>
          <w:rtl/>
        </w:rPr>
        <w:t>9</w:t>
      </w:r>
      <w:r w:rsidRPr="00F46C6D">
        <w:rPr>
          <w:rFonts w:ascii="Lotus Linotype" w:hAnsi="Lotus Linotype"/>
          <w:color w:val="000000" w:themeColor="text1"/>
          <w:sz w:val="32"/>
          <w:szCs w:val="32"/>
          <w:rtl/>
        </w:rPr>
        <w:t xml:space="preserve"> : </w:t>
      </w:r>
      <w:r w:rsidRPr="00F46C6D">
        <w:rPr>
          <w:rFonts w:ascii="Lotus Linotype" w:hAnsi="Lotus Linotype" w:hint="cs"/>
          <w:color w:val="000000" w:themeColor="text1"/>
          <w:sz w:val="32"/>
          <w:szCs w:val="32"/>
          <w:rtl/>
        </w:rPr>
        <w:t>2</w:t>
      </w:r>
      <w:r w:rsidRPr="00F46C6D">
        <w:rPr>
          <w:rFonts w:ascii="Lotus Linotype" w:hAnsi="Lotus Linotype"/>
          <w:color w:val="000000" w:themeColor="text1"/>
          <w:sz w:val="32"/>
          <w:szCs w:val="32"/>
          <w:rtl/>
        </w:rPr>
        <w:t>5 صباحاً</w:t>
      </w:r>
      <w:r w:rsidRPr="00F46C6D">
        <w:rPr>
          <w:rFonts w:ascii="Lotus Linotype" w:hAnsi="Lotus Linotype" w:hint="cs"/>
          <w:color w:val="000000" w:themeColor="text1"/>
          <w:sz w:val="32"/>
          <w:szCs w:val="32"/>
          <w:rtl/>
        </w:rPr>
        <w:t xml:space="preserve">، والمقابلة </w:t>
      </w:r>
      <w:r w:rsidRPr="00F46C6D">
        <w:rPr>
          <w:rFonts w:ascii="Lotus Linotype" w:hAnsi="Lotus Linotype" w:hint="eastAsia"/>
          <w:color w:val="000000" w:themeColor="text1"/>
          <w:sz w:val="32"/>
          <w:szCs w:val="32"/>
          <w:rtl/>
        </w:rPr>
        <w:t>الشخصية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مع</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عدنان</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محمد</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زين</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سومي،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مدير</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إدارة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المنح</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الدراسية،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وعضو</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هيئة،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جامعة</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فطاني،</w:t>
      </w:r>
      <w:r w:rsidRPr="00F46C6D">
        <w:rPr>
          <w:rFonts w:ascii="Lotus Linotype" w:hAnsi="Lotus Linotype"/>
          <w:color w:val="000000" w:themeColor="text1"/>
          <w:sz w:val="32"/>
          <w:szCs w:val="32"/>
          <w:rtl/>
        </w:rPr>
        <w:t xml:space="preserve"> 5 / 7 / 1435 </w:t>
      </w:r>
      <w:r w:rsidRPr="00F46C6D">
        <w:rPr>
          <w:rFonts w:ascii="Lotus Linotype" w:hAnsi="Lotus Linotype" w:hint="eastAsia"/>
          <w:color w:val="000000" w:themeColor="text1"/>
          <w:sz w:val="32"/>
          <w:szCs w:val="32"/>
          <w:rtl/>
        </w:rPr>
        <w:t>هـ،</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في</w:t>
      </w:r>
      <w:r w:rsidRPr="00F46C6D">
        <w:rPr>
          <w:rFonts w:ascii="Lotus Linotype" w:hAnsi="Lotus Linotype"/>
          <w:color w:val="000000" w:themeColor="text1"/>
          <w:sz w:val="32"/>
          <w:szCs w:val="32"/>
          <w:rtl/>
        </w:rPr>
        <w:t xml:space="preserve"> </w:t>
      </w:r>
      <w:r w:rsidRPr="00F46C6D">
        <w:rPr>
          <w:rFonts w:ascii="Lotus Linotype" w:hAnsi="Lotus Linotype" w:hint="eastAsia"/>
          <w:color w:val="000000" w:themeColor="text1"/>
          <w:sz w:val="32"/>
          <w:szCs w:val="32"/>
          <w:rtl/>
        </w:rPr>
        <w:t>الساعة</w:t>
      </w:r>
      <w:r w:rsidRPr="00F46C6D">
        <w:rPr>
          <w:rFonts w:ascii="Lotus Linotype" w:hAnsi="Lotus Linotype"/>
          <w:color w:val="000000" w:themeColor="text1"/>
          <w:sz w:val="32"/>
          <w:szCs w:val="32"/>
          <w:rtl/>
        </w:rPr>
        <w:t xml:space="preserve"> :  08 : 00 – 08 : 15 </w:t>
      </w:r>
      <w:r w:rsidRPr="00F46C6D">
        <w:rPr>
          <w:rFonts w:ascii="Lotus Linotype" w:hAnsi="Lotus Linotype" w:hint="eastAsia"/>
          <w:color w:val="000000" w:themeColor="text1"/>
          <w:sz w:val="32"/>
          <w:szCs w:val="32"/>
          <w:rtl/>
        </w:rPr>
        <w:t>صباحاً</w:t>
      </w:r>
      <w:r w:rsidRPr="00F46C6D">
        <w:rPr>
          <w:rFonts w:ascii="Lotus Linotype" w:hAnsi="Lotus Linotype"/>
          <w:color w:val="000000" w:themeColor="text1"/>
          <w:sz w:val="32"/>
          <w:szCs w:val="32"/>
          <w:rtl/>
        </w:rPr>
        <w:t>.</w:t>
      </w:r>
    </w:p>
  </w:footnote>
  <w:footnote w:id="381">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vertAlign w:val="baseline"/>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كلية يايسن رستو، ماليزيا، </w:t>
      </w:r>
      <w:r w:rsidRPr="00F46C6D">
        <w:rPr>
          <w:rFonts w:ascii="Angsana New" w:hAnsi="Angsana New" w:cs="Angsana New"/>
          <w:color w:val="000000" w:themeColor="text1"/>
          <w:sz w:val="32"/>
          <w:szCs w:val="32"/>
          <w:rtl/>
        </w:rPr>
        <w:t>(</w:t>
      </w:r>
      <w:r w:rsidRPr="00F94F05">
        <w:rPr>
          <w:rFonts w:ascii="Angsana New" w:hAnsi="Angsana New" w:cs="Angsana New"/>
          <w:color w:val="000000" w:themeColor="text1"/>
          <w:sz w:val="32"/>
          <w:szCs w:val="32"/>
          <w:rtl/>
        </w:rPr>
        <w:t xml:space="preserve"> </w:t>
      </w:r>
      <w:hyperlink r:id="rId12" w:history="1">
        <w:r w:rsidRPr="00F94F05">
          <w:rPr>
            <w:rStyle w:val="Hyperlink"/>
            <w:rFonts w:ascii="Angsana New" w:hAnsi="Angsana New" w:cs="Angsana New"/>
            <w:color w:val="000000" w:themeColor="text1"/>
            <w:sz w:val="32"/>
            <w:szCs w:val="32"/>
            <w:u w:val="none"/>
          </w:rPr>
          <w:t>http://www.restucollege.edu.my</w:t>
        </w:r>
      </w:hyperlink>
      <w:r w:rsidRPr="00F94F05">
        <w:rPr>
          <w:rFonts w:ascii="Angsana New" w:hAnsi="Angsana New" w:cs="Angsana New"/>
          <w:color w:val="000000" w:themeColor="text1"/>
          <w:sz w:val="32"/>
          <w:szCs w:val="32"/>
          <w:rtl/>
        </w:rPr>
        <w:t>)</w:t>
      </w:r>
      <w:r w:rsidRPr="00F94F05">
        <w:rPr>
          <w:rFonts w:ascii="Traditional Arabic" w:hAnsi="Traditional Arabic"/>
          <w:color w:val="000000" w:themeColor="text1"/>
          <w:sz w:val="32"/>
          <w:szCs w:val="32"/>
          <w:rtl/>
        </w:rPr>
        <w:t>،</w:t>
      </w:r>
      <w:r w:rsidRPr="00F46C6D">
        <w:rPr>
          <w:rFonts w:ascii="Traditional Arabic" w:hAnsi="Traditional Arabic"/>
          <w:color w:val="000000" w:themeColor="text1"/>
          <w:sz w:val="32"/>
          <w:szCs w:val="32"/>
          <w:rtl/>
        </w:rPr>
        <w:t xml:space="preserve"> </w:t>
      </w:r>
      <w:r w:rsidRPr="00F46C6D">
        <w:rPr>
          <w:rFonts w:ascii="Angsana New" w:hAnsi="Angsana New" w:cs="Angsana New"/>
          <w:color w:val="000000" w:themeColor="text1"/>
          <w:sz w:val="32"/>
          <w:szCs w:val="32"/>
          <w:rtl/>
        </w:rPr>
        <w:t>(</w:t>
      </w:r>
      <w:r w:rsidRPr="00F46C6D">
        <w:rPr>
          <w:rFonts w:ascii="Angsana New" w:hAnsi="Angsana New" w:cs="Angsana New"/>
          <w:color w:val="000000" w:themeColor="text1"/>
          <w:sz w:val="32"/>
          <w:szCs w:val="32"/>
        </w:rPr>
        <w:t>http://www.restu-art.com</w:t>
      </w:r>
      <w:r w:rsidRPr="00F46C6D">
        <w:rPr>
          <w:rFonts w:ascii="Angsana New" w:hAnsi="Angsana New" w:cs="Angsana New"/>
          <w:color w:val="000000" w:themeColor="text1"/>
          <w:sz w:val="32"/>
          <w:szCs w:val="32"/>
          <w:rtl/>
        </w:rPr>
        <w:t xml:space="preserve"> ) </w:t>
      </w:r>
      <w:r w:rsidRPr="00F46C6D">
        <w:rPr>
          <w:rFonts w:ascii="Lotus Linotype" w:hAnsi="Lotus Linotype" w:hint="cs"/>
          <w:color w:val="000000" w:themeColor="text1"/>
          <w:sz w:val="32"/>
          <w:szCs w:val="32"/>
          <w:rtl/>
        </w:rPr>
        <w:t>تاريخ الزيارة : 21/ 4 / 1438ه، في الساعة 16: 40 عصراً.</w:t>
      </w:r>
    </w:p>
  </w:footnote>
  <w:footnote w:id="382">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المنظمة الإسلامية للتربية والعلوم والثقافة، </w:t>
      </w:r>
      <w:r w:rsidRPr="00F94F05">
        <w:rPr>
          <w:rFonts w:ascii="Angsana New" w:hAnsi="Angsana New" w:cs="Angsana New"/>
          <w:color w:val="000000" w:themeColor="text1"/>
          <w:sz w:val="32"/>
          <w:szCs w:val="32"/>
          <w:rtl/>
        </w:rPr>
        <w:t>(</w:t>
      </w:r>
      <w:hyperlink r:id="rId13" w:history="1">
        <w:r w:rsidRPr="00F94F05">
          <w:rPr>
            <w:rStyle w:val="Hyperlink"/>
            <w:rFonts w:ascii="Angsana New" w:hAnsi="Angsana New" w:cs="Angsana New"/>
            <w:color w:val="000000" w:themeColor="text1"/>
            <w:sz w:val="32"/>
            <w:szCs w:val="32"/>
            <w:u w:val="none"/>
          </w:rPr>
          <w:t>http://www.isesco.org.ma</w:t>
        </w:r>
      </w:hyperlink>
      <w:r w:rsidRPr="00F94F05">
        <w:rPr>
          <w:rFonts w:ascii="Angsana New" w:hAnsi="Angsana New" w:cs="Angsana New"/>
          <w:color w:val="000000" w:themeColor="text1"/>
          <w:sz w:val="32"/>
          <w:szCs w:val="32"/>
          <w:rtl/>
        </w:rPr>
        <w:t>)</w:t>
      </w:r>
      <w:r w:rsidRPr="00F94F05">
        <w:rPr>
          <w:rFonts w:cs="Times New Roman" w:hint="cs"/>
          <w:color w:val="000000" w:themeColor="text1"/>
          <w:sz w:val="32"/>
          <w:szCs w:val="32"/>
          <w:rtl/>
        </w:rPr>
        <w:t>،</w:t>
      </w:r>
      <w:r w:rsidRPr="00F94F05">
        <w:rPr>
          <w:rFonts w:ascii="Angsana New" w:hAnsi="Angsana New" w:cs="Angsana New"/>
          <w:color w:val="000000" w:themeColor="text1"/>
          <w:sz w:val="32"/>
          <w:szCs w:val="32"/>
          <w:rtl/>
        </w:rPr>
        <w:t xml:space="preserve"> </w:t>
      </w:r>
      <w:r w:rsidRPr="00F46C6D">
        <w:rPr>
          <w:rFonts w:ascii="Lotus Linotype" w:hAnsi="Lotus Linotype" w:hint="cs"/>
          <w:color w:val="000000" w:themeColor="text1"/>
          <w:sz w:val="32"/>
          <w:szCs w:val="32"/>
          <w:rtl/>
        </w:rPr>
        <w:t>تاريخ الزيارة : 23/ 4 / 1438ه، في الساعة 17: 00 عصراً.</w:t>
      </w:r>
    </w:p>
  </w:footnote>
  <w:footnote w:id="383">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جامعة الوطنية الماليزية، </w:t>
      </w:r>
      <w:r w:rsidRPr="00F94F05">
        <w:rPr>
          <w:rFonts w:ascii="Angsana New" w:hAnsi="Angsana New" w:cs="Angsana New"/>
          <w:color w:val="000000" w:themeColor="text1"/>
          <w:sz w:val="32"/>
          <w:szCs w:val="32"/>
          <w:rtl/>
        </w:rPr>
        <w:t>(</w:t>
      </w:r>
      <w:r w:rsidRPr="00F94F05">
        <w:rPr>
          <w:rFonts w:ascii="Angsana New" w:hAnsi="Angsana New" w:cs="Angsana New"/>
          <w:color w:val="000000" w:themeColor="text1"/>
          <w:sz w:val="32"/>
          <w:szCs w:val="32"/>
        </w:rPr>
        <w:t>http://www.ukm.my</w:t>
      </w:r>
      <w:r w:rsidRPr="00F94F05">
        <w:rPr>
          <w:rFonts w:ascii="Angsana New" w:hAnsi="Angsana New" w:cs="Angsana New"/>
          <w:color w:val="000000" w:themeColor="text1"/>
          <w:sz w:val="32"/>
          <w:szCs w:val="32"/>
          <w:rtl/>
        </w:rPr>
        <w:t xml:space="preserve"> )</w:t>
      </w:r>
      <w:r w:rsidRPr="00F46C6D">
        <w:rPr>
          <w:rFonts w:ascii="Lotus Linotype" w:hAnsi="Lotus Linotype" w:hint="cs"/>
          <w:color w:val="000000" w:themeColor="text1"/>
          <w:sz w:val="32"/>
          <w:szCs w:val="32"/>
          <w:rtl/>
        </w:rPr>
        <w:t>، تاريخ الزيارة : 23/ 4 / 1438ه، في الساعة 17: 30 عصراً.</w:t>
      </w:r>
    </w:p>
  </w:footnote>
  <w:footnote w:id="384">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جامعة أوتارا الماليزية، </w:t>
      </w:r>
      <w:r w:rsidRPr="00F94F05">
        <w:rPr>
          <w:rFonts w:ascii="Angsana New" w:hAnsi="Angsana New" w:cs="Angsana New"/>
          <w:color w:val="000000" w:themeColor="text1"/>
          <w:sz w:val="32"/>
          <w:szCs w:val="32"/>
          <w:rtl/>
        </w:rPr>
        <w:t xml:space="preserve">( </w:t>
      </w:r>
      <w:hyperlink r:id="rId14" w:history="1">
        <w:r w:rsidRPr="00F94F05">
          <w:rPr>
            <w:rStyle w:val="Hyperlink"/>
            <w:rFonts w:ascii="Angsana New" w:hAnsi="Angsana New" w:cs="Angsana New"/>
            <w:color w:val="000000" w:themeColor="text1"/>
            <w:sz w:val="32"/>
            <w:szCs w:val="32"/>
            <w:u w:val="none"/>
          </w:rPr>
          <w:t>http://www.uum.edu.my</w:t>
        </w:r>
      </w:hyperlink>
      <w:r w:rsidRPr="00F94F05">
        <w:rPr>
          <w:rFonts w:ascii="Angsana New" w:hAnsi="Angsana New" w:cs="Angsana New"/>
          <w:color w:val="000000" w:themeColor="text1"/>
          <w:sz w:val="32"/>
          <w:szCs w:val="32"/>
          <w:rtl/>
        </w:rPr>
        <w:t>)</w:t>
      </w:r>
      <w:r w:rsidRPr="00F46C6D">
        <w:rPr>
          <w:rFonts w:ascii="Traditional Arabic" w:hAnsi="Traditional Arabic"/>
          <w:color w:val="000000" w:themeColor="text1"/>
          <w:sz w:val="32"/>
          <w:szCs w:val="32"/>
          <w:rtl/>
        </w:rPr>
        <w:t>،</w:t>
      </w:r>
      <w:r w:rsidRPr="00F46C6D">
        <w:rPr>
          <w:rFonts w:ascii="Traditional Arabic" w:hAnsi="Traditional Arabic" w:hint="cs"/>
          <w:color w:val="000000" w:themeColor="text1"/>
          <w:sz w:val="32"/>
          <w:szCs w:val="32"/>
          <w:rtl/>
        </w:rPr>
        <w:t xml:space="preserve"> تاريخ الزيارة : 23/ 4 / 1438ه، في الساعة 17: 40 عصراً.</w:t>
      </w:r>
    </w:p>
  </w:footnote>
  <w:footnote w:id="385">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جامعة بروناي دار السلام، </w:t>
      </w:r>
      <w:r w:rsidRPr="00F94F05">
        <w:rPr>
          <w:rFonts w:ascii="Angsana New" w:hAnsi="Angsana New" w:cs="Angsana New"/>
          <w:color w:val="000000" w:themeColor="text1"/>
          <w:sz w:val="32"/>
          <w:szCs w:val="32"/>
          <w:rtl/>
        </w:rPr>
        <w:t>(</w:t>
      </w:r>
      <w:r w:rsidRPr="00F94F05">
        <w:rPr>
          <w:rFonts w:ascii="Angsana New" w:hAnsi="Angsana New" w:cs="Angsana New"/>
          <w:color w:val="000000" w:themeColor="text1"/>
          <w:sz w:val="32"/>
          <w:szCs w:val="32"/>
        </w:rPr>
        <w:t>http://www.ubd.edu.bn</w:t>
      </w:r>
      <w:r w:rsidRPr="00F94F05">
        <w:rPr>
          <w:rFonts w:ascii="Angsana New" w:hAnsi="Angsana New" w:cs="Angsana New"/>
          <w:color w:val="000000" w:themeColor="text1"/>
          <w:sz w:val="32"/>
          <w:szCs w:val="32"/>
          <w:rtl/>
        </w:rPr>
        <w:t xml:space="preserve"> )</w:t>
      </w:r>
      <w:r w:rsidRPr="00F46C6D">
        <w:rPr>
          <w:rFonts w:ascii="Lotus Linotype" w:hAnsi="Lotus Linotype" w:hint="cs"/>
          <w:color w:val="000000" w:themeColor="text1"/>
          <w:sz w:val="32"/>
          <w:szCs w:val="32"/>
          <w:rtl/>
        </w:rPr>
        <w:t xml:space="preserve">، </w:t>
      </w:r>
      <w:r w:rsidRPr="00F46C6D">
        <w:rPr>
          <w:rFonts w:ascii="Traditional Arabic" w:hAnsi="Traditional Arabic" w:hint="cs"/>
          <w:color w:val="000000" w:themeColor="text1"/>
          <w:sz w:val="32"/>
          <w:szCs w:val="32"/>
          <w:rtl/>
        </w:rPr>
        <w:t>تاريخ الزيارة : 23/ 4 / 1438ه، في الساعة 18: 00 عصراً.</w:t>
      </w:r>
    </w:p>
  </w:footnote>
  <w:footnote w:id="386">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جامعة الإمام محمد بن سعود الإسلامية،</w:t>
      </w:r>
      <w:r w:rsidRPr="00F46C6D">
        <w:rPr>
          <w:rFonts w:asciiTheme="majorBidi" w:hAnsiTheme="majorBidi" w:cstheme="majorBidi"/>
          <w:color w:val="000000" w:themeColor="text1"/>
          <w:sz w:val="32"/>
          <w:szCs w:val="32"/>
          <w:rtl/>
        </w:rPr>
        <w:t xml:space="preserve"> </w:t>
      </w:r>
      <w:r w:rsidRPr="00F94F05">
        <w:rPr>
          <w:rFonts w:ascii="Angsana New" w:hAnsi="Angsana New" w:cs="Angsana New"/>
          <w:color w:val="000000" w:themeColor="text1"/>
          <w:sz w:val="32"/>
          <w:szCs w:val="32"/>
          <w:rtl/>
        </w:rPr>
        <w:t>(</w:t>
      </w:r>
      <w:r w:rsidRPr="00F94F05">
        <w:rPr>
          <w:rFonts w:ascii="Angsana New" w:hAnsi="Angsana New" w:cs="Angsana New"/>
          <w:color w:val="000000" w:themeColor="text1"/>
          <w:sz w:val="32"/>
          <w:szCs w:val="32"/>
        </w:rPr>
        <w:t>https://www.imamu.edu.sa</w:t>
      </w:r>
      <w:r w:rsidRPr="00F94F05">
        <w:rPr>
          <w:rFonts w:ascii="Angsana New" w:hAnsi="Angsana New" w:cs="Angsana New"/>
          <w:color w:val="000000" w:themeColor="text1"/>
          <w:sz w:val="32"/>
          <w:szCs w:val="32"/>
          <w:rtl/>
        </w:rPr>
        <w:t xml:space="preserve"> )</w:t>
      </w:r>
      <w:r w:rsidRPr="00F46C6D">
        <w:rPr>
          <w:rFonts w:ascii="Lotus Linotype" w:hAnsi="Lotus Linotype" w:hint="cs"/>
          <w:color w:val="000000" w:themeColor="text1"/>
          <w:sz w:val="32"/>
          <w:szCs w:val="32"/>
          <w:rtl/>
        </w:rPr>
        <w:t>، تاريخ الزيارة : 23/ 4 / 1438ه، في الساعة 19: 00 ليلاً.</w:t>
      </w:r>
    </w:p>
  </w:footnote>
  <w:footnote w:id="387">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جامعة السلطان إدرس، </w:t>
      </w:r>
      <w:r w:rsidRPr="00F94F05">
        <w:rPr>
          <w:rFonts w:ascii="Angsana New" w:hAnsi="Angsana New" w:cs="Angsana New"/>
          <w:color w:val="000000" w:themeColor="text1"/>
          <w:sz w:val="32"/>
          <w:szCs w:val="32"/>
          <w:rtl/>
        </w:rPr>
        <w:t>(</w:t>
      </w:r>
      <w:hyperlink r:id="rId15" w:history="1">
        <w:r w:rsidRPr="00F94F05">
          <w:rPr>
            <w:rStyle w:val="Hyperlink"/>
            <w:rFonts w:ascii="Angsana New" w:hAnsi="Angsana New" w:cs="Angsana New"/>
            <w:color w:val="000000" w:themeColor="text1"/>
            <w:sz w:val="32"/>
            <w:szCs w:val="32"/>
            <w:u w:val="none"/>
          </w:rPr>
          <w:t>http://www.ips.upsi.edu.my</w:t>
        </w:r>
      </w:hyperlink>
      <w:r w:rsidRPr="00F94F05">
        <w:rPr>
          <w:rFonts w:ascii="Angsana New" w:hAnsi="Angsana New" w:cs="Angsana New"/>
          <w:color w:val="000000" w:themeColor="text1"/>
          <w:sz w:val="32"/>
          <w:szCs w:val="32"/>
          <w:rtl/>
        </w:rPr>
        <w:t>)</w:t>
      </w:r>
      <w:r w:rsidRPr="00F46C6D">
        <w:rPr>
          <w:rFonts w:ascii="Lotus Linotype" w:hAnsi="Lotus Linotype" w:hint="cs"/>
          <w:color w:val="000000" w:themeColor="text1"/>
          <w:sz w:val="32"/>
          <w:szCs w:val="32"/>
          <w:rtl/>
        </w:rPr>
        <w:t>، تاريخ الزيارة : 23/ 4 / 1438ه، في الساعة 19: 10 ليلاً.</w:t>
      </w:r>
    </w:p>
  </w:footnote>
  <w:footnote w:id="388">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جامعة إيكيف بودي أوتومو مالانج، </w:t>
      </w:r>
      <w:r w:rsidRPr="00751CCE">
        <w:rPr>
          <w:rFonts w:ascii="Angsana New" w:hAnsi="Angsana New" w:cs="Angsana New"/>
          <w:color w:val="000000" w:themeColor="text1"/>
          <w:sz w:val="32"/>
          <w:szCs w:val="32"/>
          <w:rtl/>
        </w:rPr>
        <w:t>(</w:t>
      </w:r>
      <w:hyperlink r:id="rId16" w:history="1">
        <w:r w:rsidRPr="00751CCE">
          <w:rPr>
            <w:rStyle w:val="Hyperlink"/>
            <w:rFonts w:ascii="Angsana New" w:hAnsi="Angsana New" w:cs="Angsana New"/>
            <w:color w:val="000000" w:themeColor="text1"/>
            <w:sz w:val="32"/>
            <w:szCs w:val="32"/>
            <w:u w:val="none"/>
          </w:rPr>
          <w:t>http://www.ikipbudiutomo.ac.id</w:t>
        </w:r>
      </w:hyperlink>
      <w:r w:rsidRPr="00751CCE">
        <w:rPr>
          <w:rFonts w:ascii="Angsana New" w:hAnsi="Angsana New" w:cs="Angsana New"/>
          <w:color w:val="000000" w:themeColor="text1"/>
          <w:sz w:val="32"/>
          <w:szCs w:val="32"/>
          <w:rtl/>
        </w:rPr>
        <w:t>)</w:t>
      </w:r>
      <w:r w:rsidRPr="00F46C6D">
        <w:rPr>
          <w:rFonts w:ascii="Lotus Linotype" w:hAnsi="Lotus Linotype" w:hint="cs"/>
          <w:color w:val="000000" w:themeColor="text1"/>
          <w:sz w:val="32"/>
          <w:szCs w:val="32"/>
          <w:rtl/>
        </w:rPr>
        <w:t xml:space="preserve">، تاريخ الزيارة : 23/ 4 / 1438ه، في الساعة 19: 45 ليلاً. </w:t>
      </w:r>
    </w:p>
  </w:footnote>
  <w:footnote w:id="389">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موقع : وزارة الأوقاف والشؤون الإسلامية، </w:t>
      </w:r>
      <w:r w:rsidRPr="00751CCE">
        <w:rPr>
          <w:rFonts w:ascii="Angsana New" w:hAnsi="Angsana New" w:cs="Angsana New"/>
          <w:color w:val="000000" w:themeColor="text1"/>
          <w:sz w:val="32"/>
          <w:szCs w:val="32"/>
          <w:rtl/>
        </w:rPr>
        <w:t>(</w:t>
      </w:r>
      <w:hyperlink r:id="rId17" w:history="1">
        <w:r w:rsidRPr="00751CCE">
          <w:rPr>
            <w:rStyle w:val="Hyperlink"/>
            <w:rFonts w:ascii="Angsana New" w:hAnsi="Angsana New" w:cs="Angsana New"/>
            <w:color w:val="000000" w:themeColor="text1"/>
            <w:sz w:val="32"/>
            <w:szCs w:val="32"/>
            <w:u w:val="none"/>
          </w:rPr>
          <w:t>http://www.islam.gov.qa</w:t>
        </w:r>
      </w:hyperlink>
      <w:r w:rsidRPr="00751CCE">
        <w:rPr>
          <w:rFonts w:ascii="Angsana New" w:hAnsi="Angsana New" w:cs="Angsana New"/>
          <w:color w:val="000000" w:themeColor="text1"/>
          <w:sz w:val="32"/>
          <w:szCs w:val="32"/>
          <w:rtl/>
        </w:rPr>
        <w:t>)</w:t>
      </w:r>
      <w:r w:rsidRPr="00F46C6D">
        <w:rPr>
          <w:rFonts w:ascii="Lotus Linotype" w:hAnsi="Lotus Linotype" w:hint="cs"/>
          <w:color w:val="000000" w:themeColor="text1"/>
          <w:sz w:val="32"/>
          <w:szCs w:val="32"/>
          <w:rtl/>
        </w:rPr>
        <w:t>، تاريخ الزيارة : 23/ 4 / 1438ه، في الساعة 22: 35 ليلاً.</w:t>
      </w:r>
    </w:p>
  </w:footnote>
  <w:footnote w:id="390">
    <w:p w:rsidR="00CE41B5" w:rsidRPr="00F46C6D" w:rsidRDefault="00CE41B5" w:rsidP="009508D5">
      <w:pPr>
        <w:pStyle w:val="FootnoteText"/>
        <w:spacing w:line="440" w:lineRule="exact"/>
        <w:ind w:left="281" w:hanging="283"/>
        <w:jc w:val="lowKashida"/>
        <w:rPr>
          <w:rStyle w:val="FootnoteReference"/>
          <w:rFonts w:ascii="Lotus Linotype" w:hAnsi="Lotus Linotype"/>
          <w:color w:val="000000" w:themeColor="text1"/>
          <w:sz w:val="32"/>
          <w:szCs w:val="32"/>
          <w:rtl/>
        </w:rPr>
      </w:pP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color w:val="000000" w:themeColor="text1"/>
          <w:sz w:val="32"/>
          <w:szCs w:val="32"/>
          <w:rtl/>
        </w:rPr>
        <w:footnoteRef/>
      </w:r>
      <w:r w:rsidRPr="00F46C6D">
        <w:rPr>
          <w:rStyle w:val="FootnoteReference"/>
          <w:rFonts w:ascii="Lotus Linotype" w:hAnsi="Lotus Linotype"/>
          <w:color w:val="000000" w:themeColor="text1"/>
          <w:sz w:val="32"/>
          <w:szCs w:val="32"/>
          <w:rtl/>
        </w:rPr>
        <w:t>)</w:t>
      </w:r>
      <w:r w:rsidRPr="00F46C6D">
        <w:rPr>
          <w:rStyle w:val="FootnoteReference"/>
          <w:rFonts w:ascii="Lotus Linotype" w:hAnsi="Lotus Linotype" w:hint="cs"/>
          <w:color w:val="000000" w:themeColor="text1"/>
          <w:sz w:val="32"/>
          <w:szCs w:val="32"/>
          <w:rtl/>
        </w:rPr>
        <w:t xml:space="preserve">  </w:t>
      </w:r>
      <w:r w:rsidRPr="00F46C6D">
        <w:rPr>
          <w:rFonts w:ascii="Lotus Linotype" w:hAnsi="Lotus Linotype" w:hint="cs"/>
          <w:color w:val="000000" w:themeColor="text1"/>
          <w:sz w:val="32"/>
          <w:szCs w:val="32"/>
          <w:rtl/>
        </w:rPr>
        <w:t xml:space="preserve"> ينظر : جامعة الإنسانية، </w:t>
      </w:r>
      <w:r w:rsidRPr="00751CCE">
        <w:rPr>
          <w:rFonts w:ascii="Angsana New" w:hAnsi="Angsana New" w:cs="Angsana New"/>
          <w:color w:val="000000" w:themeColor="text1"/>
          <w:sz w:val="32"/>
          <w:szCs w:val="32"/>
          <w:rtl/>
        </w:rPr>
        <w:t>(</w:t>
      </w:r>
      <w:hyperlink r:id="rId18" w:history="1">
        <w:r w:rsidRPr="00751CCE">
          <w:rPr>
            <w:rStyle w:val="Hyperlink"/>
            <w:rFonts w:ascii="Angsana New" w:hAnsi="Angsana New" w:cs="Angsana New"/>
            <w:color w:val="000000" w:themeColor="text1"/>
            <w:sz w:val="32"/>
            <w:szCs w:val="32"/>
            <w:u w:val="none"/>
          </w:rPr>
          <w:t>http://www.insaniah.edu.my</w:t>
        </w:r>
      </w:hyperlink>
      <w:r w:rsidRPr="00751CCE">
        <w:rPr>
          <w:rFonts w:ascii="Angsana New" w:hAnsi="Angsana New" w:cs="Angsana New"/>
          <w:color w:val="000000" w:themeColor="text1"/>
          <w:sz w:val="32"/>
          <w:szCs w:val="32"/>
          <w:rtl/>
        </w:rPr>
        <w:t>)</w:t>
      </w:r>
      <w:r w:rsidRPr="00F46C6D">
        <w:rPr>
          <w:rFonts w:ascii="Lotus Linotype" w:hAnsi="Lotus Linotype" w:hint="cs"/>
          <w:color w:val="000000" w:themeColor="text1"/>
          <w:sz w:val="32"/>
          <w:szCs w:val="32"/>
          <w:rtl/>
        </w:rPr>
        <w:t>، تاريخ الزيارة : 23/ 4 / 1438ه، في الساعة 23: 00 ليلاً.</w:t>
      </w:r>
    </w:p>
  </w:footnote>
  <w:footnote w:id="391">
    <w:p w:rsidR="00CE41B5" w:rsidRPr="001355CE" w:rsidRDefault="00CE41B5" w:rsidP="00E24C35">
      <w:pPr>
        <w:pStyle w:val="FootnoteText"/>
        <w:spacing w:line="440" w:lineRule="exact"/>
        <w:ind w:left="454" w:hanging="456"/>
        <w:jc w:val="lowKashida"/>
        <w:rPr>
          <w:rStyle w:val="FootnoteReference"/>
          <w:rFonts w:ascii="Lotus Linotype" w:hAnsi="Lotus Linotype" w:cs="Lotus Linotype"/>
          <w:sz w:val="32"/>
          <w:szCs w:val="32"/>
          <w:rtl/>
        </w:rPr>
      </w:pP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Lotus Linotype" w:hAnsi="Lotus Linotype" w:hint="cs"/>
          <w:sz w:val="32"/>
          <w:szCs w:val="32"/>
          <w:rtl/>
        </w:rPr>
        <w:t xml:space="preserve"> </w:t>
      </w:r>
      <w:r w:rsidRPr="001355CE">
        <w:rPr>
          <w:rFonts w:ascii="Traditional Arabic" w:hAnsi="Traditional Arabic"/>
          <w:sz w:val="32"/>
          <w:szCs w:val="32"/>
          <w:rtl/>
        </w:rPr>
        <w:t>ينظر : مجلة الجامعة الأميرة ناراتيواس راج نكرين، ص 3،  ودليل لطلاب الجامعة الأميرة ناراتيواس راج نكرين، عام 2554 ب ( 2011 م )، ص 9.</w:t>
      </w:r>
    </w:p>
  </w:footnote>
  <w:footnote w:id="392">
    <w:p w:rsidR="00CE41B5" w:rsidRPr="001355CE" w:rsidRDefault="00CE41B5" w:rsidP="00516A67">
      <w:pPr>
        <w:pStyle w:val="FootnoteText"/>
        <w:spacing w:line="440" w:lineRule="exact"/>
        <w:ind w:left="454" w:hanging="456"/>
        <w:jc w:val="lowKashida"/>
        <w:rPr>
          <w:rStyle w:val="FootnoteReference"/>
          <w:rFonts w:ascii="Lotus Linotype" w:hAnsi="Lotus Linotype" w:cs="Lotus Linotype"/>
          <w:sz w:val="32"/>
          <w:szCs w:val="32"/>
          <w:rtl/>
        </w:rPr>
      </w:pP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Lotus Linotype" w:hAnsi="Lotus Linotype" w:hint="cs"/>
          <w:sz w:val="32"/>
          <w:szCs w:val="32"/>
          <w:rtl/>
        </w:rPr>
        <w:t xml:space="preserve"> </w:t>
      </w:r>
      <w:r w:rsidRPr="001355CE">
        <w:rPr>
          <w:rFonts w:ascii="Traditional Arabic" w:hAnsi="Traditional Arabic"/>
          <w:sz w:val="32"/>
          <w:szCs w:val="32"/>
          <w:rtl/>
        </w:rPr>
        <w:t xml:space="preserve">ينظر : مجلة الجامعة الأميرة </w:t>
      </w:r>
      <w:r w:rsidRPr="001355CE">
        <w:rPr>
          <w:rFonts w:ascii="Traditional Arabic" w:hAnsi="Traditional Arabic" w:hint="cs"/>
          <w:sz w:val="32"/>
          <w:szCs w:val="32"/>
          <w:rtl/>
        </w:rPr>
        <w:t>ناراديواس</w:t>
      </w:r>
      <w:r w:rsidRPr="001355CE">
        <w:rPr>
          <w:rFonts w:ascii="Traditional Arabic" w:hAnsi="Traditional Arabic"/>
          <w:sz w:val="32"/>
          <w:szCs w:val="32"/>
          <w:rtl/>
        </w:rPr>
        <w:t xml:space="preserve"> راج نكرين، ص </w:t>
      </w:r>
      <w:r>
        <w:rPr>
          <w:rFonts w:ascii="Traditional Arabic" w:hAnsi="Traditional Arabic" w:hint="cs"/>
          <w:sz w:val="32"/>
          <w:szCs w:val="32"/>
          <w:rtl/>
        </w:rPr>
        <w:t>4</w:t>
      </w:r>
      <w:r w:rsidRPr="001355CE">
        <w:rPr>
          <w:rFonts w:ascii="Traditional Arabic" w:hAnsi="Traditional Arabic"/>
          <w:sz w:val="32"/>
          <w:szCs w:val="32"/>
          <w:rtl/>
        </w:rPr>
        <w:t xml:space="preserve">،  ودليل لطلاب الجامعة الأميرة </w:t>
      </w:r>
      <w:r w:rsidRPr="001355CE">
        <w:rPr>
          <w:rFonts w:ascii="Traditional Arabic" w:hAnsi="Traditional Arabic" w:hint="cs"/>
          <w:sz w:val="32"/>
          <w:szCs w:val="32"/>
          <w:rtl/>
        </w:rPr>
        <w:t>ناراديواس</w:t>
      </w:r>
      <w:r w:rsidRPr="001355CE">
        <w:rPr>
          <w:rFonts w:ascii="Traditional Arabic" w:hAnsi="Traditional Arabic"/>
          <w:sz w:val="32"/>
          <w:szCs w:val="32"/>
          <w:rtl/>
        </w:rPr>
        <w:t xml:space="preserve"> راج نكرين، عام 2554 ب </w:t>
      </w:r>
      <w:r>
        <w:rPr>
          <w:rFonts w:ascii="Traditional Arabic" w:hAnsi="Traditional Arabic" w:hint="cs"/>
          <w:sz w:val="32"/>
          <w:szCs w:val="32"/>
          <w:rtl/>
        </w:rPr>
        <w:t>/</w:t>
      </w:r>
      <w:r>
        <w:rPr>
          <w:rFonts w:ascii="Traditional Arabic" w:hAnsi="Traditional Arabic"/>
          <w:sz w:val="32"/>
          <w:szCs w:val="32"/>
          <w:rtl/>
        </w:rPr>
        <w:t xml:space="preserve"> 2011 م</w:t>
      </w:r>
      <w:r w:rsidRPr="001355CE">
        <w:rPr>
          <w:rFonts w:ascii="Traditional Arabic" w:hAnsi="Traditional Arabic"/>
          <w:sz w:val="32"/>
          <w:szCs w:val="32"/>
          <w:rtl/>
        </w:rPr>
        <w:t xml:space="preserve">، ص </w:t>
      </w:r>
      <w:r>
        <w:rPr>
          <w:rFonts w:ascii="Traditional Arabic" w:hAnsi="Traditional Arabic" w:hint="cs"/>
          <w:sz w:val="32"/>
          <w:szCs w:val="32"/>
          <w:rtl/>
        </w:rPr>
        <w:t>10</w:t>
      </w:r>
      <w:r w:rsidRPr="001355CE">
        <w:rPr>
          <w:rFonts w:ascii="Traditional Arabic" w:hAnsi="Traditional Arabic"/>
          <w:sz w:val="32"/>
          <w:szCs w:val="32"/>
          <w:rtl/>
        </w:rPr>
        <w:t>.</w:t>
      </w:r>
    </w:p>
  </w:footnote>
  <w:footnote w:id="393">
    <w:p w:rsidR="00CE41B5" w:rsidRPr="004A4DD4" w:rsidRDefault="00CE41B5" w:rsidP="004A4DD4">
      <w:pPr>
        <w:pStyle w:val="FootnoteText"/>
        <w:spacing w:line="440" w:lineRule="exact"/>
        <w:ind w:left="281" w:hanging="283"/>
        <w:jc w:val="lowKashida"/>
        <w:rPr>
          <w:rStyle w:val="FootnoteReference"/>
          <w:rFonts w:ascii="Cambria" w:hAnsi="Cambria" w:cstheme="minorBidi"/>
          <w:sz w:val="32"/>
          <w:szCs w:val="32"/>
          <w:rtl/>
          <w:lang w:bidi="ar-KW"/>
        </w:rPr>
      </w:pP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Lotus Linotype" w:hAnsi="Lotus Linotype" w:hint="cs"/>
          <w:sz w:val="32"/>
          <w:szCs w:val="32"/>
          <w:rtl/>
        </w:rPr>
        <w:t xml:space="preserve"> </w:t>
      </w:r>
      <w:r>
        <w:rPr>
          <w:rFonts w:ascii="Traditional Arabic" w:hAnsi="Traditional Arabic" w:hint="cs"/>
          <w:sz w:val="32"/>
          <w:szCs w:val="32"/>
          <w:rtl/>
        </w:rPr>
        <w:t xml:space="preserve">أي : </w:t>
      </w:r>
      <w:r w:rsidRPr="004A4DD4">
        <w:rPr>
          <w:rFonts w:ascii="Traditional Arabic" w:hAnsi="Traditional Arabic" w:hint="cs"/>
          <w:sz w:val="32"/>
          <w:szCs w:val="32"/>
          <w:rtl/>
        </w:rPr>
        <w:t>1 راي = 1.600 متر مربع.</w:t>
      </w:r>
    </w:p>
  </w:footnote>
  <w:footnote w:id="394">
    <w:p w:rsidR="00CE41B5" w:rsidRPr="001355CE" w:rsidRDefault="00CE41B5" w:rsidP="00E24C35">
      <w:pPr>
        <w:pStyle w:val="FootnoteText"/>
        <w:spacing w:line="440" w:lineRule="exact"/>
        <w:ind w:left="281" w:hanging="283"/>
        <w:jc w:val="lowKashida"/>
        <w:rPr>
          <w:rStyle w:val="FootnoteReference"/>
          <w:rFonts w:ascii="Lotus Linotype" w:hAnsi="Lotus Linotype" w:cs="Lotus Linotype"/>
          <w:sz w:val="32"/>
          <w:szCs w:val="32"/>
          <w:rtl/>
        </w:rPr>
      </w:pP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Lotus Linotype" w:hAnsi="Lotus Linotype" w:hint="cs"/>
          <w:sz w:val="32"/>
          <w:szCs w:val="32"/>
          <w:rtl/>
        </w:rPr>
        <w:t xml:space="preserve"> </w:t>
      </w:r>
      <w:r w:rsidRPr="001355CE">
        <w:rPr>
          <w:rFonts w:ascii="Traditional Arabic" w:hAnsi="Traditional Arabic"/>
          <w:sz w:val="32"/>
          <w:szCs w:val="32"/>
          <w:rtl/>
        </w:rPr>
        <w:t>المصدر السابق : ص 34 .</w:t>
      </w:r>
      <w:r w:rsidRPr="001355CE">
        <w:rPr>
          <w:rFonts w:ascii="Lotus Linotype" w:hAnsi="Lotus Linotype" w:cs="Lotus Linotype" w:hint="cs"/>
          <w:sz w:val="32"/>
          <w:szCs w:val="32"/>
          <w:rtl/>
        </w:rPr>
        <w:t xml:space="preserve"> </w:t>
      </w:r>
    </w:p>
  </w:footnote>
  <w:footnote w:id="395">
    <w:p w:rsidR="00CE41B5" w:rsidRPr="001355CE" w:rsidRDefault="00CE41B5" w:rsidP="00E24C35">
      <w:pPr>
        <w:pStyle w:val="FootnoteText"/>
        <w:spacing w:line="440" w:lineRule="exact"/>
        <w:ind w:left="281" w:hanging="283"/>
        <w:jc w:val="lowKashida"/>
        <w:rPr>
          <w:rStyle w:val="FootnoteReference"/>
          <w:rFonts w:ascii="Traditional Arabic" w:hAnsi="Traditional Arabic"/>
          <w:sz w:val="32"/>
          <w:szCs w:val="32"/>
          <w:rtl/>
        </w:rPr>
      </w:pPr>
      <w:r w:rsidRPr="001355CE">
        <w:rPr>
          <w:rStyle w:val="FootnoteReference"/>
          <w:rFonts w:ascii="Traditional Arabic" w:hAnsi="Traditional Arabic"/>
          <w:sz w:val="32"/>
          <w:szCs w:val="32"/>
          <w:rtl/>
        </w:rPr>
        <w:t>(</w:t>
      </w:r>
      <w:r w:rsidRPr="001355CE">
        <w:rPr>
          <w:rFonts w:ascii="Traditional Arabic" w:hAnsi="Traditional Arabic"/>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 xml:space="preserve"> المصدر السا بق : ص 35 – 36.. </w:t>
      </w:r>
    </w:p>
  </w:footnote>
  <w:footnote w:id="396">
    <w:p w:rsidR="00CE41B5" w:rsidRPr="001355CE" w:rsidRDefault="00CE41B5" w:rsidP="00E24C35">
      <w:pPr>
        <w:pStyle w:val="FootnoteText"/>
        <w:spacing w:line="440" w:lineRule="exact"/>
        <w:ind w:left="281" w:hanging="283"/>
        <w:jc w:val="lowKashida"/>
        <w:rPr>
          <w:rStyle w:val="FootnoteReference"/>
          <w:rFonts w:ascii="Lotus Linotype" w:hAnsi="Lotus Linotype" w:cs="Lotus Linotype"/>
          <w:sz w:val="32"/>
          <w:szCs w:val="32"/>
          <w:rtl/>
        </w:rPr>
      </w:pPr>
      <w:r w:rsidRPr="001355CE">
        <w:rPr>
          <w:rStyle w:val="FootnoteReference"/>
          <w:rFonts w:ascii="Traditional Arabic" w:hAnsi="Traditional Arabic"/>
          <w:sz w:val="32"/>
          <w:szCs w:val="32"/>
          <w:rtl/>
        </w:rPr>
        <w:t>(</w:t>
      </w:r>
      <w:r w:rsidRPr="001355CE">
        <w:rPr>
          <w:rFonts w:ascii="Traditional Arabic" w:hAnsi="Traditional Arabic"/>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 xml:space="preserve"> المصدر السابق : ص  35.</w:t>
      </w:r>
    </w:p>
  </w:footnote>
  <w:footnote w:id="397">
    <w:p w:rsidR="00CE41B5" w:rsidRPr="001355CE" w:rsidRDefault="00CE41B5" w:rsidP="00E24C35">
      <w:pPr>
        <w:pStyle w:val="FootnoteText"/>
        <w:spacing w:line="440" w:lineRule="exact"/>
        <w:ind w:left="281" w:hanging="283"/>
        <w:jc w:val="lowKashida"/>
        <w:rPr>
          <w:rStyle w:val="FootnoteReference"/>
          <w:rFonts w:ascii="Traditional Arabic" w:hAnsi="Traditional Arabic"/>
          <w:sz w:val="32"/>
          <w:szCs w:val="32"/>
          <w:rtl/>
        </w:rPr>
      </w:pPr>
      <w:r w:rsidRPr="001355CE">
        <w:rPr>
          <w:rStyle w:val="FootnoteReference"/>
          <w:rFonts w:ascii="Traditional Arabic" w:hAnsi="Traditional Arabic"/>
          <w:sz w:val="32"/>
          <w:szCs w:val="32"/>
          <w:rtl/>
        </w:rPr>
        <w:t>(</w:t>
      </w:r>
      <w:r w:rsidRPr="001355CE">
        <w:rPr>
          <w:rFonts w:ascii="Traditional Arabic" w:hAnsi="Traditional Arabic"/>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 xml:space="preserve"> المصدر</w:t>
      </w:r>
      <w:r>
        <w:rPr>
          <w:rFonts w:ascii="Traditional Arabic" w:hAnsi="Traditional Arabic" w:hint="cs"/>
          <w:sz w:val="32"/>
          <w:szCs w:val="32"/>
          <w:rtl/>
        </w:rPr>
        <w:t xml:space="preserve"> </w:t>
      </w:r>
      <w:r w:rsidRPr="001355CE">
        <w:rPr>
          <w:rFonts w:ascii="Traditional Arabic" w:hAnsi="Traditional Arabic"/>
          <w:sz w:val="32"/>
          <w:szCs w:val="32"/>
          <w:rtl/>
        </w:rPr>
        <w:t>نفسه : ص  36.</w:t>
      </w:r>
    </w:p>
  </w:footnote>
  <w:footnote w:id="398">
    <w:p w:rsidR="00CE41B5" w:rsidRPr="001355CE" w:rsidRDefault="00CE41B5" w:rsidP="00E24C35">
      <w:pPr>
        <w:pStyle w:val="FootnoteText"/>
        <w:spacing w:line="440" w:lineRule="exact"/>
        <w:ind w:left="281" w:hanging="283"/>
        <w:jc w:val="lowKashida"/>
        <w:rPr>
          <w:rStyle w:val="FootnoteReference"/>
          <w:rFonts w:ascii="Lotus Linotype" w:hAnsi="Lotus Linotype" w:cs="Lotus Linotype"/>
          <w:sz w:val="32"/>
          <w:szCs w:val="32"/>
          <w:rtl/>
        </w:rPr>
      </w:pPr>
      <w:r w:rsidRPr="001355CE">
        <w:rPr>
          <w:rStyle w:val="FootnoteReference"/>
          <w:rFonts w:ascii="Traditional Arabic" w:hAnsi="Traditional Arabic"/>
          <w:sz w:val="32"/>
          <w:szCs w:val="32"/>
          <w:rtl/>
        </w:rPr>
        <w:t>(</w:t>
      </w:r>
      <w:r w:rsidRPr="001355CE">
        <w:rPr>
          <w:rFonts w:ascii="Traditional Arabic" w:hAnsi="Traditional Arabic"/>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 xml:space="preserve"> سورة الرحمن : 60. </w:t>
      </w:r>
    </w:p>
  </w:footnote>
  <w:footnote w:id="399">
    <w:p w:rsidR="00CE41B5" w:rsidRPr="001355CE" w:rsidRDefault="00CE41B5" w:rsidP="007D12F4">
      <w:pPr>
        <w:pStyle w:val="FootnoteText"/>
        <w:ind w:left="454" w:hanging="456"/>
        <w:jc w:val="lowKashida"/>
        <w:rPr>
          <w:rStyle w:val="FootnoteReference"/>
          <w:rFonts w:ascii="Traditional Arabic" w:hAnsi="Traditional Arabic"/>
          <w:sz w:val="32"/>
          <w:szCs w:val="32"/>
          <w:rtl/>
        </w:rPr>
      </w:pP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Lotus Linotype" w:hAnsi="Lotus Linotype" w:hint="cs"/>
          <w:sz w:val="32"/>
          <w:szCs w:val="32"/>
          <w:rtl/>
        </w:rPr>
        <w:t xml:space="preserve"> </w:t>
      </w:r>
      <w:r w:rsidRPr="001355CE">
        <w:rPr>
          <w:rFonts w:ascii="Traditional Arabic" w:hAnsi="Traditional Arabic"/>
          <w:sz w:val="32"/>
          <w:szCs w:val="32"/>
          <w:rtl/>
        </w:rPr>
        <w:t>رواه الإمام البخاري في الأدب المفرد</w:t>
      </w:r>
      <w:r>
        <w:rPr>
          <w:rFonts w:ascii="Traditional Arabic" w:hAnsi="Traditional Arabic"/>
          <w:sz w:val="32"/>
          <w:szCs w:val="32"/>
          <w:rtl/>
        </w:rPr>
        <w:t xml:space="preserve">، </w:t>
      </w:r>
      <w:r w:rsidRPr="001355CE">
        <w:rPr>
          <w:rFonts w:ascii="Traditional Arabic" w:hAnsi="Traditional Arabic"/>
          <w:sz w:val="32"/>
          <w:szCs w:val="32"/>
          <w:rtl/>
        </w:rPr>
        <w:t xml:space="preserve">رقم الحديث ( 218 )،  والإمام أحمد في مسنده، رقم  الحديث ( 7504 )، و أبو داود  في سننه، كتاب الأدب ، باب </w:t>
      </w:r>
      <w:r>
        <w:rPr>
          <w:rFonts w:ascii="Traditional Arabic" w:hAnsi="Traditional Arabic"/>
          <w:sz w:val="32"/>
          <w:szCs w:val="32"/>
          <w:rtl/>
        </w:rPr>
        <w:t>في شكر المعروف ، ورقم الحديث  :</w:t>
      </w:r>
      <w:r>
        <w:rPr>
          <w:rFonts w:ascii="Traditional Arabic" w:hAnsi="Traditional Arabic" w:hint="cs"/>
          <w:sz w:val="32"/>
          <w:szCs w:val="32"/>
          <w:rtl/>
        </w:rPr>
        <w:t xml:space="preserve"> </w:t>
      </w:r>
      <w:r w:rsidRPr="001355CE">
        <w:rPr>
          <w:rFonts w:ascii="Traditional Arabic" w:hAnsi="Traditional Arabic"/>
          <w:sz w:val="32"/>
          <w:szCs w:val="32"/>
          <w:rtl/>
        </w:rPr>
        <w:t>(</w:t>
      </w:r>
      <w:r>
        <w:rPr>
          <w:rFonts w:ascii="Traditional Arabic" w:hAnsi="Traditional Arabic"/>
          <w:sz w:val="32"/>
          <w:szCs w:val="32"/>
          <w:rtl/>
        </w:rPr>
        <w:t>4811</w:t>
      </w:r>
      <w:r w:rsidRPr="001355CE">
        <w:rPr>
          <w:rFonts w:ascii="Traditional Arabic" w:hAnsi="Traditional Arabic"/>
          <w:sz w:val="32"/>
          <w:szCs w:val="32"/>
          <w:rtl/>
        </w:rPr>
        <w:t>)، وابن حبان، ورقم الحديث : ( 3407 )،  ورواه الترمذي سننه، كتاب البر والصلة</w:t>
      </w:r>
      <w:r>
        <w:rPr>
          <w:rFonts w:ascii="Traditional Arabic" w:hAnsi="Traditional Arabic" w:hint="cs"/>
          <w:sz w:val="32"/>
          <w:szCs w:val="32"/>
          <w:rtl/>
        </w:rPr>
        <w:t xml:space="preserve"> </w:t>
      </w:r>
      <w:r w:rsidRPr="001355CE">
        <w:rPr>
          <w:rFonts w:ascii="Traditional Arabic" w:hAnsi="Traditional Arabic"/>
          <w:sz w:val="32"/>
          <w:szCs w:val="32"/>
          <w:rtl/>
        </w:rPr>
        <w:t>عن رسول الله صلى الله عليه وسلم، باب ما جاء في الشكر لم</w:t>
      </w:r>
      <w:r>
        <w:rPr>
          <w:rFonts w:ascii="Traditional Arabic" w:hAnsi="Traditional Arabic"/>
          <w:sz w:val="32"/>
          <w:szCs w:val="32"/>
          <w:rtl/>
        </w:rPr>
        <w:t>ن أحسن إليك، ورقم الحديث: (1954</w:t>
      </w:r>
      <w:r w:rsidRPr="001355CE">
        <w:rPr>
          <w:rFonts w:ascii="Traditional Arabic" w:hAnsi="Traditional Arabic"/>
          <w:sz w:val="32"/>
          <w:szCs w:val="32"/>
          <w:rtl/>
        </w:rPr>
        <w:t>)، وقال : قال هذا حديث حسن صحيح، وصححه الألباني.</w:t>
      </w:r>
    </w:p>
  </w:footnote>
  <w:footnote w:id="400">
    <w:p w:rsidR="00CE41B5" w:rsidRPr="001355CE" w:rsidRDefault="00CE41B5" w:rsidP="007D12F4">
      <w:pPr>
        <w:pStyle w:val="FootnoteText"/>
        <w:ind w:left="364" w:hanging="366"/>
        <w:jc w:val="lowKashida"/>
        <w:rPr>
          <w:rStyle w:val="FootnoteReference"/>
          <w:rFonts w:ascii="Traditional Arabic" w:hAnsi="Traditional Arabic"/>
          <w:sz w:val="32"/>
          <w:szCs w:val="32"/>
          <w:rtl/>
        </w:rPr>
      </w:pPr>
      <w:r w:rsidRPr="001355CE">
        <w:rPr>
          <w:rStyle w:val="FootnoteReference"/>
          <w:rFonts w:ascii="Traditional Arabic" w:hAnsi="Traditional Arabic"/>
          <w:sz w:val="32"/>
          <w:szCs w:val="32"/>
          <w:rtl/>
        </w:rPr>
        <w:t>(</w:t>
      </w:r>
      <w:r w:rsidRPr="001355CE">
        <w:rPr>
          <w:rFonts w:ascii="Traditional Arabic" w:hAnsi="Traditional Arabic"/>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Pr>
          <w:rFonts w:ascii="Traditional Arabic" w:hAnsi="Traditional Arabic"/>
          <w:sz w:val="32"/>
          <w:szCs w:val="32"/>
          <w:rtl/>
        </w:rPr>
        <w:t xml:space="preserve"> رواه الإمام أحمد في مسنده</w:t>
      </w:r>
      <w:r w:rsidRPr="001355CE">
        <w:rPr>
          <w:rFonts w:ascii="Traditional Arabic" w:hAnsi="Traditional Arabic"/>
          <w:sz w:val="32"/>
          <w:szCs w:val="32"/>
          <w:rtl/>
        </w:rPr>
        <w:t xml:space="preserve">، مسند المكثرين من الصحابة، مسند عبدالله بن عمر رضي الله عنهما، ورقم الحديث : (5342)، ورواه النسائي في سننه ، كتاب الزكاة، باب من سأل بالله عز وجل ، ورقم الحديث : (2567)،وراه أبو داود في سننه، كتاب الزكاة، باب عطية من سأل بالله، ورقم الحديث : (1672 ) والحاكم كتاب الزكاة، باب حكم من سأل بالله واستعاذ بالله، ورقم الحديث : (1542) وغيرهم، عن ابن عمر رضي الله عنهما ، وقال </w:t>
      </w:r>
      <w:r w:rsidRPr="001355CE">
        <w:rPr>
          <w:rFonts w:ascii="Traditional Arabic" w:hAnsi="Traditional Arabic" w:hint="cs"/>
          <w:sz w:val="32"/>
          <w:szCs w:val="32"/>
          <w:rtl/>
        </w:rPr>
        <w:t>الأرناؤو</w:t>
      </w:r>
      <w:r w:rsidRPr="001355CE">
        <w:rPr>
          <w:rFonts w:ascii="Traditional Arabic" w:hAnsi="Traditional Arabic" w:hint="eastAsia"/>
          <w:sz w:val="32"/>
          <w:szCs w:val="32"/>
          <w:rtl/>
        </w:rPr>
        <w:t>ط</w:t>
      </w:r>
      <w:r w:rsidRPr="001355CE">
        <w:rPr>
          <w:rFonts w:ascii="Traditional Arabic" w:hAnsi="Traditional Arabic"/>
          <w:sz w:val="32"/>
          <w:szCs w:val="32"/>
          <w:rtl/>
        </w:rPr>
        <w:t xml:space="preserve"> :  إسناده صحيح ، وصححه الألباني.</w:t>
      </w:r>
    </w:p>
  </w:footnote>
  <w:footnote w:id="401">
    <w:p w:rsidR="00CE41B5" w:rsidRPr="00E72E41" w:rsidRDefault="00CE41B5" w:rsidP="00E72E41">
      <w:pPr>
        <w:pStyle w:val="FootnoteText"/>
        <w:bidi w:val="0"/>
        <w:spacing w:line="440" w:lineRule="exact"/>
        <w:ind w:left="281" w:right="4" w:hanging="283"/>
        <w:jc w:val="right"/>
        <w:rPr>
          <w:rStyle w:val="FootnoteReference"/>
          <w:rFonts w:ascii="Lotus Linotype" w:hAnsi="Lotus Linotype"/>
          <w:sz w:val="32"/>
          <w:szCs w:val="32"/>
          <w:vertAlign w:val="baseline"/>
          <w:rtl/>
        </w:rPr>
      </w:pPr>
      <w:r w:rsidRPr="00A86AE1">
        <w:rPr>
          <w:rStyle w:val="FootnoteReference"/>
          <w:rFonts w:ascii="Lotus Linotype" w:hAnsi="Lotus Linotype"/>
          <w:sz w:val="32"/>
          <w:szCs w:val="32"/>
          <w:rtl/>
        </w:rPr>
        <w:t>(</w:t>
      </w:r>
      <w:r w:rsidRPr="00A86AE1">
        <w:rPr>
          <w:rStyle w:val="FootnoteReference"/>
          <w:rFonts w:ascii="Lotus Linotype" w:hAnsi="Lotus Linotype"/>
          <w:sz w:val="32"/>
          <w:szCs w:val="32"/>
          <w:rtl/>
        </w:rPr>
        <w:footnoteRef/>
      </w:r>
      <w:r w:rsidRPr="00A86AE1">
        <w:rPr>
          <w:rStyle w:val="FootnoteReference"/>
          <w:rFonts w:ascii="Lotus Linotype" w:hAnsi="Lotus Linotype"/>
          <w:sz w:val="32"/>
          <w:szCs w:val="32"/>
          <w:rtl/>
        </w:rPr>
        <w:t>)</w:t>
      </w:r>
      <w:r w:rsidRPr="00A86AE1">
        <w:rPr>
          <w:rStyle w:val="FootnoteReference"/>
          <w:rFonts w:ascii="Lotus Linotype" w:hAnsi="Lotus Linotype" w:hint="cs"/>
          <w:sz w:val="32"/>
          <w:szCs w:val="32"/>
          <w:rtl/>
        </w:rPr>
        <w:t xml:space="preserve">  </w:t>
      </w:r>
      <w:r>
        <w:rPr>
          <w:rFonts w:ascii="Lotus Linotype" w:hAnsi="Lotus Linotype" w:hint="cs"/>
          <w:sz w:val="32"/>
          <w:szCs w:val="32"/>
          <w:rtl/>
        </w:rPr>
        <w:t xml:space="preserve"> ينظر : </w:t>
      </w:r>
      <w:r w:rsidRPr="00BC4AAB">
        <w:rPr>
          <w:rFonts w:ascii="Lotus Linotype" w:hAnsi="Lotus Linotype" w:hint="eastAsia"/>
          <w:sz w:val="32"/>
          <w:szCs w:val="32"/>
          <w:rtl/>
        </w:rPr>
        <w:t>ينظر</w:t>
      </w:r>
      <w:r w:rsidRPr="00BC4AAB">
        <w:rPr>
          <w:rFonts w:ascii="Lotus Linotype" w:hAnsi="Lotus Linotype"/>
          <w:sz w:val="32"/>
          <w:szCs w:val="32"/>
          <w:rtl/>
        </w:rPr>
        <w:t xml:space="preserve"> : </w:t>
      </w:r>
      <w:r w:rsidRPr="00BC4AAB">
        <w:rPr>
          <w:rFonts w:ascii="Lotus Linotype" w:hAnsi="Lotus Linotype" w:hint="eastAsia"/>
          <w:sz w:val="32"/>
          <w:szCs w:val="32"/>
          <w:rtl/>
        </w:rPr>
        <w:t>مجلة</w:t>
      </w:r>
      <w:r w:rsidRPr="00BC4AAB">
        <w:rPr>
          <w:rFonts w:ascii="Lotus Linotype" w:hAnsi="Lotus Linotype"/>
          <w:sz w:val="32"/>
          <w:szCs w:val="32"/>
          <w:rtl/>
        </w:rPr>
        <w:t xml:space="preserve"> </w:t>
      </w:r>
      <w:r w:rsidRPr="00BC4AAB">
        <w:rPr>
          <w:rFonts w:ascii="Lotus Linotype" w:hAnsi="Lotus Linotype" w:hint="eastAsia"/>
          <w:sz w:val="32"/>
          <w:szCs w:val="32"/>
          <w:rtl/>
        </w:rPr>
        <w:t>الفرقان</w:t>
      </w:r>
      <w:r w:rsidRPr="00BC4AAB">
        <w:rPr>
          <w:rFonts w:ascii="Lotus Linotype" w:hAnsi="Lotus Linotype"/>
          <w:sz w:val="32"/>
          <w:szCs w:val="32"/>
          <w:rtl/>
        </w:rPr>
        <w:t xml:space="preserve"> </w:t>
      </w:r>
      <w:r w:rsidRPr="00BC4AAB">
        <w:rPr>
          <w:rFonts w:ascii="Lotus Linotype" w:hAnsi="Lotus Linotype" w:hint="eastAsia"/>
          <w:sz w:val="32"/>
          <w:szCs w:val="32"/>
          <w:rtl/>
        </w:rPr>
        <w:t>عبر</w:t>
      </w:r>
      <w:r w:rsidRPr="00BC4AAB">
        <w:rPr>
          <w:rFonts w:ascii="Lotus Linotype" w:hAnsi="Lotus Linotype"/>
          <w:sz w:val="32"/>
          <w:szCs w:val="32"/>
          <w:rtl/>
        </w:rPr>
        <w:t xml:space="preserve"> </w:t>
      </w:r>
      <w:r w:rsidRPr="00BC4AAB">
        <w:rPr>
          <w:rFonts w:ascii="Lotus Linotype" w:hAnsi="Lotus Linotype" w:hint="eastAsia"/>
          <w:sz w:val="32"/>
          <w:szCs w:val="32"/>
          <w:rtl/>
        </w:rPr>
        <w:t>الموقع</w:t>
      </w:r>
      <w:r>
        <w:rPr>
          <w:rFonts w:ascii="Lotus Linotype" w:hAnsi="Lotus Linotype"/>
          <w:sz w:val="32"/>
          <w:szCs w:val="32"/>
          <w:rtl/>
        </w:rPr>
        <w:t xml:space="preserve"> :</w:t>
      </w:r>
      <w:r w:rsidRPr="00E72E41">
        <w:rPr>
          <w:rFonts w:ascii="Lotus Linotype" w:hAnsi="Lotus Linotype" w:hint="eastAsia"/>
          <w:sz w:val="32"/>
          <w:szCs w:val="32"/>
          <w:rtl/>
        </w:rPr>
        <w:t xml:space="preserve"> </w:t>
      </w:r>
      <w:r w:rsidRPr="00BC4AAB">
        <w:rPr>
          <w:rFonts w:ascii="Lotus Linotype" w:hAnsi="Lotus Linotype" w:hint="eastAsia"/>
          <w:sz w:val="32"/>
          <w:szCs w:val="32"/>
          <w:rtl/>
        </w:rPr>
        <w:t>تاريخ</w:t>
      </w:r>
      <w:r w:rsidRPr="00BC4AAB">
        <w:rPr>
          <w:rFonts w:ascii="Lotus Linotype" w:hAnsi="Lotus Linotype"/>
          <w:sz w:val="32"/>
          <w:szCs w:val="32"/>
          <w:rtl/>
        </w:rPr>
        <w:t xml:space="preserve"> </w:t>
      </w:r>
      <w:r w:rsidRPr="00BC4AAB">
        <w:rPr>
          <w:rFonts w:ascii="Lotus Linotype" w:hAnsi="Lotus Linotype" w:hint="eastAsia"/>
          <w:sz w:val="32"/>
          <w:szCs w:val="32"/>
          <w:rtl/>
        </w:rPr>
        <w:t>زيارة</w:t>
      </w:r>
      <w:r w:rsidRPr="00BC4AAB">
        <w:rPr>
          <w:rFonts w:ascii="Lotus Linotype" w:hAnsi="Lotus Linotype"/>
          <w:sz w:val="32"/>
          <w:szCs w:val="32"/>
          <w:rtl/>
        </w:rPr>
        <w:t xml:space="preserve"> : </w:t>
      </w:r>
      <w:r w:rsidRPr="00BC4AAB">
        <w:rPr>
          <w:rFonts w:ascii="Lotus Linotype" w:hAnsi="Lotus Linotype" w:hint="eastAsia"/>
          <w:sz w:val="32"/>
          <w:szCs w:val="32"/>
          <w:rtl/>
        </w:rPr>
        <w:t>يوم</w:t>
      </w:r>
      <w:r w:rsidRPr="00BC4AAB">
        <w:rPr>
          <w:rFonts w:ascii="Lotus Linotype" w:hAnsi="Lotus Linotype"/>
          <w:sz w:val="32"/>
          <w:szCs w:val="32"/>
          <w:rtl/>
        </w:rPr>
        <w:t xml:space="preserve"> </w:t>
      </w:r>
      <w:r w:rsidRPr="00BC4AAB">
        <w:rPr>
          <w:rFonts w:ascii="Lotus Linotype" w:hAnsi="Lotus Linotype" w:hint="eastAsia"/>
          <w:sz w:val="32"/>
          <w:szCs w:val="32"/>
          <w:rtl/>
        </w:rPr>
        <w:t>الإثنين</w:t>
      </w:r>
      <w:r w:rsidRPr="00BC4AAB">
        <w:rPr>
          <w:rFonts w:ascii="Lotus Linotype" w:hAnsi="Lotus Linotype"/>
          <w:sz w:val="32"/>
          <w:szCs w:val="32"/>
          <w:rtl/>
        </w:rPr>
        <w:t xml:space="preserve"> / 24 / 6 / 1436</w:t>
      </w:r>
      <w:r w:rsidRPr="00BC4AAB">
        <w:rPr>
          <w:rFonts w:ascii="Lotus Linotype" w:hAnsi="Lotus Linotype" w:hint="eastAsia"/>
          <w:sz w:val="32"/>
          <w:szCs w:val="32"/>
          <w:rtl/>
        </w:rPr>
        <w:t>هـ،</w:t>
      </w:r>
      <w:r w:rsidRPr="00BC4AAB">
        <w:rPr>
          <w:rFonts w:ascii="Lotus Linotype" w:hAnsi="Lotus Linotype"/>
          <w:sz w:val="32"/>
          <w:szCs w:val="32"/>
          <w:rtl/>
        </w:rPr>
        <w:t xml:space="preserve"> </w:t>
      </w:r>
      <w:r w:rsidRPr="00BC4AAB">
        <w:rPr>
          <w:rFonts w:ascii="Lotus Linotype" w:hAnsi="Lotus Linotype" w:hint="eastAsia"/>
          <w:sz w:val="32"/>
          <w:szCs w:val="32"/>
          <w:rtl/>
        </w:rPr>
        <w:t>الساعة</w:t>
      </w:r>
      <w:r w:rsidRPr="00BC4AAB">
        <w:rPr>
          <w:rFonts w:ascii="Lotus Linotype" w:hAnsi="Lotus Linotype"/>
          <w:sz w:val="32"/>
          <w:szCs w:val="32"/>
          <w:rtl/>
        </w:rPr>
        <w:t xml:space="preserve"> </w:t>
      </w:r>
      <w:r>
        <w:rPr>
          <w:rFonts w:ascii="Lotus Linotype" w:hAnsi="Lotus Linotype" w:hint="cs"/>
          <w:sz w:val="32"/>
          <w:szCs w:val="32"/>
          <w:rtl/>
        </w:rPr>
        <w:t>)</w:t>
      </w:r>
      <w:r w:rsidRPr="00BC4AAB">
        <w:rPr>
          <w:rFonts w:ascii="Lotus Linotype" w:hAnsi="Lotus Linotype" w:hint="eastAsia"/>
          <w:sz w:val="32"/>
          <w:szCs w:val="32"/>
          <w:rtl/>
        </w:rPr>
        <w:t>السابعة</w:t>
      </w:r>
      <w:r w:rsidRPr="00BC4AAB">
        <w:rPr>
          <w:rFonts w:ascii="Lotus Linotype" w:hAnsi="Lotus Linotype"/>
          <w:sz w:val="32"/>
          <w:szCs w:val="32"/>
          <w:rtl/>
        </w:rPr>
        <w:t xml:space="preserve"> </w:t>
      </w:r>
      <w:r w:rsidRPr="00BC4AAB">
        <w:rPr>
          <w:rFonts w:ascii="Lotus Linotype" w:hAnsi="Lotus Linotype" w:hint="eastAsia"/>
          <w:sz w:val="32"/>
          <w:szCs w:val="32"/>
          <w:rtl/>
        </w:rPr>
        <w:t>صباحاً</w:t>
      </w:r>
      <w:r>
        <w:rPr>
          <w:rFonts w:ascii="Angsana New" w:hAnsi="Angsana New" w:cs="Angsana New" w:hint="cs"/>
          <w:sz w:val="28"/>
          <w:szCs w:val="28"/>
          <w:rtl/>
        </w:rPr>
        <w:t xml:space="preserve"> </w:t>
      </w:r>
      <w:r>
        <w:rPr>
          <w:rFonts w:ascii="Angsana New" w:hAnsi="Angsana New" w:cs="Angsana New" w:hint="cs"/>
          <w:sz w:val="32"/>
          <w:szCs w:val="32"/>
          <w:rtl/>
        </w:rPr>
        <w:t>.</w:t>
      </w:r>
      <w:hyperlink r:id="rId19" w:history="1">
        <w:r w:rsidRPr="00E72E41">
          <w:rPr>
            <w:rStyle w:val="Hyperlink"/>
            <w:rFonts w:ascii="Angsana New" w:hAnsi="Angsana New" w:cs="Angsana New"/>
            <w:color w:val="auto"/>
            <w:sz w:val="32"/>
            <w:szCs w:val="32"/>
            <w:u w:val="none"/>
          </w:rPr>
          <w:t>http://www.al-forqan.net/articles/print-</w:t>
        </w:r>
        <w:r w:rsidRPr="00E72E41">
          <w:rPr>
            <w:rStyle w:val="Hyperlink"/>
            <w:rFonts w:ascii="Angsana New" w:hAnsi="Angsana New" w:cs="Angsana New"/>
            <w:color w:val="auto"/>
            <w:sz w:val="32"/>
            <w:szCs w:val="32"/>
            <w:u w:val="none"/>
            <w:rtl/>
          </w:rPr>
          <w:t>2637</w:t>
        </w:r>
        <w:r w:rsidRPr="00E72E41">
          <w:rPr>
            <w:rStyle w:val="Hyperlink"/>
            <w:rFonts w:ascii="Angsana New" w:hAnsi="Angsana New" w:cs="Angsana New"/>
            <w:color w:val="auto"/>
            <w:sz w:val="32"/>
            <w:szCs w:val="32"/>
            <w:u w:val="none"/>
          </w:rPr>
          <w:t>.html</w:t>
        </w:r>
      </w:hyperlink>
      <w:r w:rsidRPr="00E72E41">
        <w:rPr>
          <w:rFonts w:ascii="Angsana New" w:hAnsi="Angsana New" w:cs="Angsana New" w:hint="cs"/>
          <w:sz w:val="32"/>
          <w:szCs w:val="32"/>
          <w:rtl/>
        </w:rPr>
        <w:t xml:space="preserve"> (</w:t>
      </w:r>
      <w:r>
        <w:rPr>
          <w:rFonts w:ascii="Angsana New" w:hAnsi="Angsana New" w:cs="Angsana New" w:hint="cs"/>
          <w:sz w:val="32"/>
          <w:szCs w:val="32"/>
          <w:rtl/>
        </w:rPr>
        <w:t xml:space="preserve"> </w:t>
      </w:r>
    </w:p>
  </w:footnote>
  <w:footnote w:id="402">
    <w:p w:rsidR="00CE41B5" w:rsidRPr="001355CE" w:rsidRDefault="00CE41B5" w:rsidP="00E24C35">
      <w:pPr>
        <w:pStyle w:val="FootnoteText"/>
        <w:spacing w:line="440" w:lineRule="exact"/>
        <w:ind w:left="281" w:hanging="283"/>
        <w:jc w:val="both"/>
        <w:rPr>
          <w:rStyle w:val="FootnoteReference"/>
          <w:rFonts w:ascii="Cambria" w:hAnsi="Cambria" w:cstheme="minorBidi"/>
          <w:sz w:val="32"/>
          <w:szCs w:val="32"/>
          <w:shd w:val="clear" w:color="auto" w:fill="FBFBFB"/>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ينظر : نظام وسياسية الجامعة الأميرة ناراتيوات، شؤون التطوير لجامعة الأميرة ناراتيوات، 2556ب</w:t>
      </w:r>
      <w:r>
        <w:rPr>
          <w:rFonts w:ascii="Traditional Arabic" w:hAnsi="Traditional Arabic" w:hint="cs"/>
          <w:sz w:val="32"/>
          <w:szCs w:val="32"/>
          <w:rtl/>
        </w:rPr>
        <w:t>/</w:t>
      </w:r>
      <w:r w:rsidRPr="001355CE">
        <w:rPr>
          <w:rFonts w:ascii="Traditional Arabic" w:hAnsi="Traditional Arabic"/>
          <w:sz w:val="32"/>
          <w:szCs w:val="32"/>
          <w:rtl/>
        </w:rPr>
        <w:t xml:space="preserve"> 2013م ، ص 2 وما بعده.</w:t>
      </w:r>
    </w:p>
  </w:footnote>
  <w:footnote w:id="403">
    <w:p w:rsidR="00CE41B5" w:rsidRPr="001355CE" w:rsidRDefault="00CE41B5" w:rsidP="00E72E41">
      <w:pPr>
        <w:pStyle w:val="FootnoteText"/>
        <w:spacing w:line="440" w:lineRule="exact"/>
        <w:ind w:left="281" w:hanging="283"/>
        <w:jc w:val="lowKashida"/>
        <w:rPr>
          <w:rStyle w:val="FootnoteReference"/>
          <w:rFonts w:ascii="Traditional Arabic" w:hAnsi="Traditional Arabic"/>
          <w:sz w:val="32"/>
          <w:szCs w:val="32"/>
          <w:rtl/>
        </w:rPr>
      </w:pP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 xml:space="preserve"> ينظر : دليل الطالب لأكاديمية الدراسات الإسلامية والعربية، عام 2555ب (2012 م)، ص 3.</w:t>
      </w:r>
    </w:p>
  </w:footnote>
  <w:footnote w:id="404">
    <w:p w:rsidR="00CE41B5" w:rsidRPr="001355CE" w:rsidRDefault="00CE41B5" w:rsidP="001F1EE6">
      <w:pPr>
        <w:pStyle w:val="FootnoteText"/>
        <w:ind w:left="281" w:hanging="283"/>
        <w:jc w:val="lowKashida"/>
        <w:rPr>
          <w:rStyle w:val="FootnoteReference"/>
          <w:rFonts w:ascii="Lotus Linotype" w:hAnsi="Lotus Linotype" w:cs="Lotus Linotype"/>
          <w:sz w:val="32"/>
          <w:szCs w:val="32"/>
          <w:rtl/>
        </w:rPr>
      </w:pPr>
      <w:r w:rsidRPr="001355CE">
        <w:rPr>
          <w:rStyle w:val="FootnoteReference"/>
          <w:rFonts w:ascii="Traditional Arabic" w:hAnsi="Traditional Arabic"/>
          <w:sz w:val="32"/>
          <w:szCs w:val="32"/>
          <w:rtl/>
        </w:rPr>
        <w:t>(</w:t>
      </w:r>
      <w:r w:rsidRPr="001355CE">
        <w:rPr>
          <w:rFonts w:ascii="Traditional Arabic" w:hAnsi="Traditional Arabic"/>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 xml:space="preserve"> ينظر : مجلة النصر، أكاديمية الدراسات الإسلامية والعربية، العدد 8، السنة الثالثة، ص 10.</w:t>
      </w:r>
    </w:p>
  </w:footnote>
  <w:footnote w:id="405">
    <w:p w:rsidR="00CE41B5" w:rsidRPr="001355CE" w:rsidRDefault="00CE41B5" w:rsidP="007C68A2">
      <w:pPr>
        <w:pStyle w:val="FootnoteText"/>
        <w:ind w:left="281" w:hanging="283"/>
        <w:jc w:val="lowKashida"/>
        <w:rPr>
          <w:rStyle w:val="FootnoteReference"/>
          <w:rFonts w:ascii="Lotus Linotype" w:hAnsi="Lotus Linotype" w:cs="Lotus Linotype"/>
          <w:sz w:val="32"/>
          <w:szCs w:val="32"/>
          <w:rtl/>
        </w:rPr>
      </w:pPr>
      <w:r w:rsidRPr="001355CE">
        <w:rPr>
          <w:rStyle w:val="FootnoteReference"/>
          <w:rFonts w:ascii="Traditional Arabic" w:hAnsi="Traditional Arabic"/>
          <w:sz w:val="32"/>
          <w:szCs w:val="32"/>
          <w:rtl/>
        </w:rPr>
        <w:t>(</w:t>
      </w:r>
      <w:r w:rsidRPr="001355CE">
        <w:rPr>
          <w:rFonts w:ascii="Traditional Arabic" w:hAnsi="Traditional Arabic"/>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 xml:space="preserve"> ينظر : الموقع الرسمي لأكاديمية الدراسات الإسلامية والعربية :</w:t>
      </w:r>
      <w:r w:rsidRPr="001355CE">
        <w:rPr>
          <w:rFonts w:ascii="Lotus Linotype" w:hAnsi="Lotus Linotype" w:cs="Lotus Linotype" w:hint="cs"/>
          <w:sz w:val="32"/>
          <w:szCs w:val="32"/>
          <w:rtl/>
        </w:rPr>
        <w:t xml:space="preserve"> </w:t>
      </w:r>
      <w:r w:rsidRPr="001F1EE6">
        <w:rPr>
          <w:rFonts w:ascii="Angsana New" w:hAnsi="Angsana New" w:cs="Angsana New"/>
          <w:sz w:val="32"/>
          <w:szCs w:val="32"/>
          <w:rtl/>
        </w:rPr>
        <w:t>(</w:t>
      </w:r>
      <w:hyperlink r:id="rId20" w:history="1">
        <w:r w:rsidRPr="001F1EE6">
          <w:rPr>
            <w:rStyle w:val="Hyperlink"/>
            <w:rFonts w:ascii="Angsana New" w:hAnsi="Angsana New" w:cs="Angsana New"/>
            <w:color w:val="auto"/>
            <w:sz w:val="32"/>
            <w:szCs w:val="32"/>
            <w:u w:val="none"/>
          </w:rPr>
          <w:t>http://www.pnu.ac.th</w:t>
        </w:r>
      </w:hyperlink>
      <w:r w:rsidRPr="001F1EE6">
        <w:rPr>
          <w:rFonts w:ascii="Angsana New" w:hAnsi="Angsana New" w:cs="Angsana New"/>
          <w:sz w:val="32"/>
          <w:szCs w:val="32"/>
          <w:rtl/>
        </w:rPr>
        <w:t>)</w:t>
      </w:r>
      <w:r w:rsidRPr="001F1EE6">
        <w:rPr>
          <w:rFonts w:ascii="Arial" w:hAnsi="Arial" w:cs="Arial" w:hint="cs"/>
          <w:sz w:val="32"/>
          <w:szCs w:val="32"/>
          <w:rtl/>
        </w:rPr>
        <w:t>،</w:t>
      </w:r>
      <w:r w:rsidRPr="001F1EE6">
        <w:rPr>
          <w:rFonts w:ascii="Angsana New" w:hAnsi="Angsana New" w:cs="Angsana New"/>
          <w:sz w:val="32"/>
          <w:szCs w:val="32"/>
          <w:rtl/>
        </w:rPr>
        <w:t xml:space="preserve"> </w:t>
      </w:r>
      <w:r w:rsidRPr="001355CE">
        <w:rPr>
          <w:rFonts w:ascii="Traditional Arabic" w:hAnsi="Traditional Arabic"/>
          <w:sz w:val="32"/>
          <w:szCs w:val="32"/>
          <w:rtl/>
        </w:rPr>
        <w:t>تاريخ الزيارة : يوم الأحد /23 / 6 / 1436 هـ، في الساعة 22 : 00 ليلاً.</w:t>
      </w:r>
    </w:p>
  </w:footnote>
  <w:footnote w:id="406">
    <w:p w:rsidR="00CE41B5" w:rsidRPr="001355CE" w:rsidRDefault="00CE41B5" w:rsidP="00ED371D">
      <w:pPr>
        <w:pStyle w:val="FootnoteText"/>
        <w:ind w:left="281" w:hanging="283"/>
        <w:jc w:val="lowKashida"/>
        <w:rPr>
          <w:rStyle w:val="FootnoteReference"/>
          <w:rFonts w:ascii="Lotus Linotype" w:hAnsi="Lotus Linotype"/>
          <w:sz w:val="32"/>
          <w:szCs w:val="32"/>
          <w:rtl/>
        </w:rPr>
      </w:pP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Traditional Arabic" w:hAnsi="Traditional Arabic"/>
          <w:sz w:val="32"/>
          <w:szCs w:val="32"/>
          <w:rtl/>
        </w:rPr>
        <w:t xml:space="preserve">ينظر : نظام قبول الطلبة عام 2557ب ( 2014 م)، ص 1 – 19، ويمكن الحصول على طلب الالتحاق من موقع الأكاديمية </w:t>
      </w:r>
      <w:r w:rsidRPr="001355CE">
        <w:rPr>
          <w:rFonts w:ascii="Traditional Arabic" w:hAnsi="Traditional Arabic" w:hint="cs"/>
          <w:sz w:val="32"/>
          <w:szCs w:val="32"/>
          <w:rtl/>
        </w:rPr>
        <w:t>الإلكتروني</w:t>
      </w:r>
      <w:r w:rsidRPr="001355CE">
        <w:rPr>
          <w:rFonts w:ascii="Lotus Linotype" w:hAnsi="Lotus Linotype" w:cs="Lotus Linotype"/>
          <w:sz w:val="32"/>
          <w:szCs w:val="32"/>
          <w:rtl/>
        </w:rPr>
        <w:t xml:space="preserve"> </w:t>
      </w:r>
      <w:r w:rsidRPr="00ED371D">
        <w:rPr>
          <w:rFonts w:ascii="Angsana New" w:hAnsi="Angsana New" w:cs="Angsana New"/>
          <w:sz w:val="32"/>
          <w:szCs w:val="32"/>
          <w:rtl/>
        </w:rPr>
        <w:t xml:space="preserve">( </w:t>
      </w:r>
      <w:r w:rsidRPr="00ED371D">
        <w:rPr>
          <w:rFonts w:ascii="Angsana New" w:hAnsi="Angsana New" w:cs="Angsana New"/>
          <w:sz w:val="32"/>
          <w:szCs w:val="32"/>
        </w:rPr>
        <w:t>www.pnu.ac.th</w:t>
      </w:r>
      <w:r w:rsidRPr="00ED371D">
        <w:rPr>
          <w:rFonts w:ascii="Angsana New" w:hAnsi="Angsana New" w:cs="Angsana New"/>
          <w:sz w:val="32"/>
          <w:szCs w:val="32"/>
          <w:rtl/>
        </w:rPr>
        <w:t xml:space="preserve"> ).</w:t>
      </w:r>
    </w:p>
  </w:footnote>
  <w:footnote w:id="407">
    <w:p w:rsidR="00CE41B5" w:rsidRPr="001355CE" w:rsidRDefault="00CE41B5" w:rsidP="00ED371D">
      <w:pPr>
        <w:spacing w:line="240" w:lineRule="auto"/>
        <w:jc w:val="both"/>
        <w:rPr>
          <w:rStyle w:val="FootnoteReference"/>
          <w:rFonts w:ascii="Traditional Arabic" w:hAnsi="Traditional Arabic"/>
          <w:sz w:val="32"/>
          <w:szCs w:val="32"/>
          <w:rtl/>
        </w:rPr>
      </w:pP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w:t>
      </w:r>
      <w:r w:rsidRPr="001355CE">
        <w:rPr>
          <w:rFonts w:ascii="Lotus Linotype" w:hAnsi="Lotus Linotype" w:hint="cs"/>
          <w:sz w:val="32"/>
          <w:szCs w:val="32"/>
          <w:rtl/>
        </w:rPr>
        <w:t xml:space="preserve"> </w:t>
      </w:r>
      <w:r w:rsidRPr="001355CE">
        <w:rPr>
          <w:rFonts w:ascii="Traditional Arabic" w:hAnsi="Traditional Arabic" w:cs="Traditional Arabic"/>
          <w:sz w:val="32"/>
          <w:szCs w:val="32"/>
          <w:rtl/>
        </w:rPr>
        <w:t>ينظر : الموقع الرسمي لأكاديمية الدراسات الإسلامية بجامعة الأميرة ناراديواس</w:t>
      </w:r>
      <w:r w:rsidRPr="00ED371D">
        <w:rPr>
          <w:rFonts w:ascii="Angsana New" w:hAnsi="Angsana New" w:cs="Angsana New"/>
          <w:sz w:val="32"/>
          <w:szCs w:val="32"/>
          <w:rtl/>
        </w:rPr>
        <w:t xml:space="preserve">:( </w:t>
      </w:r>
      <w:r w:rsidRPr="00ED371D">
        <w:rPr>
          <w:rFonts w:ascii="Angsana New" w:hAnsi="Angsana New" w:cs="Angsana New"/>
          <w:sz w:val="32"/>
          <w:szCs w:val="32"/>
        </w:rPr>
        <w:t>www.pnu.ac.th</w:t>
      </w:r>
      <w:r w:rsidRPr="00ED371D">
        <w:rPr>
          <w:rFonts w:ascii="Angsana New" w:hAnsi="Angsana New" w:cs="Angsana New"/>
          <w:sz w:val="32"/>
          <w:szCs w:val="32"/>
          <w:rtl/>
        </w:rPr>
        <w:t xml:space="preserve"> )</w:t>
      </w:r>
      <w:r w:rsidRPr="001355CE">
        <w:rPr>
          <w:rFonts w:ascii="Lotus Linotype" w:hAnsi="Lotus Linotype" w:cs="Lotus Linotype" w:hint="cs"/>
          <w:sz w:val="32"/>
          <w:szCs w:val="32"/>
          <w:rtl/>
        </w:rPr>
        <w:t xml:space="preserve">، </w:t>
      </w:r>
      <w:r w:rsidRPr="001355CE">
        <w:rPr>
          <w:rFonts w:ascii="Traditional Arabic" w:hAnsi="Traditional Arabic" w:cs="Traditional Arabic"/>
          <w:sz w:val="32"/>
          <w:szCs w:val="32"/>
          <w:rtl/>
        </w:rPr>
        <w:t xml:space="preserve">أو الاتصال بمكتب مدير أكاديمية الدراسات الإسلامية بجامعة الأميرة ناراديواس ، منطقة </w:t>
      </w:r>
      <w:r>
        <w:rPr>
          <w:rFonts w:ascii="Traditional Arabic" w:hAnsi="Traditional Arabic" w:cs="Traditional Arabic"/>
          <w:sz w:val="32"/>
          <w:szCs w:val="32"/>
          <w:rtl/>
        </w:rPr>
        <w:t>: خوخ خغا، مركز : مغانج</w:t>
      </w:r>
      <w:r w:rsidRPr="001355CE">
        <w:rPr>
          <w:rFonts w:ascii="Traditional Arabic" w:hAnsi="Traditional Arabic" w:cs="Traditional Arabic"/>
          <w:sz w:val="32"/>
          <w:szCs w:val="32"/>
          <w:rtl/>
        </w:rPr>
        <w:t xml:space="preserve">، محافظة : ناراتيوات ، تليفون : 532687-073 ، الفاكس : 532687-073 ، البريد </w:t>
      </w:r>
      <w:r w:rsidRPr="001355CE">
        <w:rPr>
          <w:rFonts w:ascii="Traditional Arabic" w:hAnsi="Traditional Arabic" w:cs="Traditional Arabic" w:hint="cs"/>
          <w:sz w:val="32"/>
          <w:szCs w:val="32"/>
          <w:rtl/>
        </w:rPr>
        <w:t>الإلكتروني</w:t>
      </w:r>
      <w:r w:rsidRPr="001355CE">
        <w:rPr>
          <w:rFonts w:ascii="Traditional Arabic" w:hAnsi="Traditional Arabic" w:cs="Traditional Arabic"/>
          <w:sz w:val="32"/>
          <w:szCs w:val="32"/>
          <w:rtl/>
        </w:rPr>
        <w:t xml:space="preserve"> </w:t>
      </w:r>
      <w:r w:rsidRPr="00ED371D">
        <w:rPr>
          <w:rFonts w:ascii="Angsana New" w:hAnsi="Angsana New" w:cs="Angsana New"/>
          <w:sz w:val="32"/>
          <w:szCs w:val="32"/>
          <w:rtl/>
        </w:rPr>
        <w:t>(</w:t>
      </w:r>
      <w:hyperlink r:id="rId21" w:history="1">
        <w:r w:rsidRPr="00ED371D">
          <w:rPr>
            <w:rStyle w:val="Hyperlink"/>
            <w:rFonts w:ascii="Angsana New" w:hAnsi="Angsana New" w:cs="Angsana New"/>
            <w:color w:val="auto"/>
            <w:sz w:val="32"/>
            <w:szCs w:val="32"/>
            <w:u w:val="none"/>
          </w:rPr>
          <w:t>IAS_PNU@hotmil.com</w:t>
        </w:r>
      </w:hyperlink>
      <w:r w:rsidRPr="00ED371D">
        <w:rPr>
          <w:rFonts w:ascii="Angsana New" w:hAnsi="Angsana New" w:cs="Angsana New"/>
          <w:sz w:val="32"/>
          <w:szCs w:val="32"/>
          <w:rtl/>
        </w:rPr>
        <w:t>).</w:t>
      </w:r>
    </w:p>
  </w:footnote>
  <w:footnote w:id="408">
    <w:p w:rsidR="00CE41B5" w:rsidRPr="001355CE" w:rsidRDefault="00CE41B5" w:rsidP="00ED371D">
      <w:pPr>
        <w:pStyle w:val="FootnoteText"/>
        <w:ind w:left="281" w:hanging="283"/>
        <w:jc w:val="lowKashida"/>
        <w:rPr>
          <w:rStyle w:val="FootnoteReference"/>
          <w:rFonts w:ascii="Traditional Arabic" w:hAnsi="Traditional Arabic"/>
          <w:sz w:val="32"/>
          <w:szCs w:val="32"/>
          <w:rtl/>
        </w:rPr>
      </w:pPr>
      <w:r w:rsidRPr="001355CE">
        <w:rPr>
          <w:rStyle w:val="FootnoteReference"/>
          <w:rFonts w:ascii="Traditional Arabic" w:hAnsi="Traditional Arabic"/>
          <w:sz w:val="32"/>
          <w:szCs w:val="32"/>
          <w:rtl/>
        </w:rPr>
        <w:t>(</w:t>
      </w:r>
      <w:r w:rsidRPr="001355CE">
        <w:rPr>
          <w:rFonts w:ascii="Traditional Arabic" w:hAnsi="Traditional Arabic"/>
          <w:sz w:val="32"/>
          <w:szCs w:val="32"/>
          <w:rtl/>
        </w:rPr>
        <w:t xml:space="preserve"> </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 xml:space="preserve"> ينظر : دليل الطالب لأكاديمية الدراسات الإسلامية والعربية، عام 2555ب (2012 </w:t>
      </w:r>
      <w:r>
        <w:rPr>
          <w:rFonts w:ascii="Traditional Arabic" w:hAnsi="Traditional Arabic"/>
          <w:sz w:val="32"/>
          <w:szCs w:val="32"/>
          <w:rtl/>
        </w:rPr>
        <w:t>م)، ص 54،  وتقرير لجامعة الأمير</w:t>
      </w:r>
      <w:r w:rsidRPr="001355CE">
        <w:rPr>
          <w:rFonts w:ascii="Traditional Arabic" w:hAnsi="Traditional Arabic"/>
          <w:sz w:val="32"/>
          <w:szCs w:val="32"/>
          <w:rtl/>
        </w:rPr>
        <w:t xml:space="preserve">ة  </w:t>
      </w:r>
      <w:r w:rsidRPr="001355CE">
        <w:rPr>
          <w:rFonts w:ascii="Traditional Arabic" w:hAnsi="Traditional Arabic" w:hint="cs"/>
          <w:sz w:val="32"/>
          <w:szCs w:val="32"/>
          <w:rtl/>
        </w:rPr>
        <w:t>ناراديواس</w:t>
      </w:r>
      <w:r w:rsidRPr="001355CE">
        <w:rPr>
          <w:rFonts w:ascii="Traditional Arabic" w:hAnsi="Traditional Arabic"/>
          <w:sz w:val="32"/>
          <w:szCs w:val="32"/>
          <w:rtl/>
        </w:rPr>
        <w:t xml:space="preserve"> رانج نكرين ، عام 2554 ب ( 2011م )، ص 32.</w:t>
      </w:r>
    </w:p>
  </w:footnote>
  <w:footnote w:id="409">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ينظر: دليل الطالب لأكاديمية الدراسات الإسلامية والعربية لعام 2556 ب، ( 2013م )،ص 13.</w:t>
      </w:r>
    </w:p>
  </w:footnote>
  <w:footnote w:id="410">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ينظر: دليل الطالب لأكاديمية الدراسات الإسلامية والعربية لعام 2556 ب، ( 2013م )،</w:t>
      </w:r>
      <w:r>
        <w:rPr>
          <w:rFonts w:ascii="Lotus Linotype" w:hAnsi="Lotus Linotype" w:hint="cs"/>
          <w:sz w:val="32"/>
          <w:szCs w:val="32"/>
          <w:rtl/>
        </w:rPr>
        <w:t xml:space="preserve"> </w:t>
      </w:r>
      <w:r w:rsidRPr="001355CE">
        <w:rPr>
          <w:rFonts w:ascii="Lotus Linotype" w:hAnsi="Lotus Linotype" w:hint="cs"/>
          <w:sz w:val="32"/>
          <w:szCs w:val="32"/>
          <w:rtl/>
        </w:rPr>
        <w:t>ص 13.</w:t>
      </w:r>
    </w:p>
  </w:footnote>
  <w:footnote w:id="411">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 xml:space="preserve">ينظر : </w:t>
      </w:r>
      <w:r w:rsidRPr="001355CE">
        <w:rPr>
          <w:rFonts w:ascii="Traditional Arabic" w:hAnsi="Traditional Arabic"/>
          <w:sz w:val="32"/>
          <w:szCs w:val="32"/>
          <w:rtl/>
        </w:rPr>
        <w:t>دليل الطالب لأكاديمية الدراسات الإسلامية والعربية، عام 2555ب (2012 م)،</w:t>
      </w:r>
      <w:r w:rsidRPr="001355CE">
        <w:rPr>
          <w:rFonts w:ascii="Traditional Arabic" w:hAnsi="Traditional Arabic" w:hint="cs"/>
          <w:sz w:val="32"/>
          <w:szCs w:val="32"/>
          <w:rtl/>
        </w:rPr>
        <w:t xml:space="preserve"> من ص 16- ما بعده.</w:t>
      </w:r>
    </w:p>
  </w:footnote>
  <w:footnote w:id="412">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 xml:space="preserve">ينظر : </w:t>
      </w:r>
      <w:r w:rsidRPr="001355CE">
        <w:rPr>
          <w:rFonts w:ascii="Traditional Arabic" w:hAnsi="Traditional Arabic"/>
          <w:sz w:val="32"/>
          <w:szCs w:val="32"/>
          <w:rtl/>
        </w:rPr>
        <w:t>دليل الطالب لأكاديمية الدراسات الإسلامية والعربية، عام 2555ب (2012 م)،</w:t>
      </w:r>
      <w:r w:rsidRPr="001355CE">
        <w:rPr>
          <w:rFonts w:ascii="Traditional Arabic" w:hAnsi="Traditional Arabic" w:hint="cs"/>
          <w:sz w:val="32"/>
          <w:szCs w:val="32"/>
          <w:rtl/>
        </w:rPr>
        <w:t xml:space="preserve"> من ص 16- ما بعده.</w:t>
      </w:r>
    </w:p>
  </w:footnote>
  <w:footnote w:id="413">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 xml:space="preserve">ينظر : </w:t>
      </w:r>
      <w:r w:rsidRPr="001355CE">
        <w:rPr>
          <w:rFonts w:ascii="Traditional Arabic" w:hAnsi="Traditional Arabic"/>
          <w:sz w:val="32"/>
          <w:szCs w:val="32"/>
          <w:rtl/>
        </w:rPr>
        <w:t>دليل الطالب لأكاديمية الدراسات الإسلامية والعربية، عام 2555ب (2012 م)،</w:t>
      </w:r>
      <w:r w:rsidRPr="001355CE">
        <w:rPr>
          <w:rFonts w:ascii="Traditional Arabic" w:hAnsi="Traditional Arabic" w:hint="cs"/>
          <w:sz w:val="32"/>
          <w:szCs w:val="32"/>
          <w:rtl/>
        </w:rPr>
        <w:t xml:space="preserve"> من ص 16- ما بعده.</w:t>
      </w:r>
    </w:p>
  </w:footnote>
  <w:footnote w:id="414">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 xml:space="preserve">ينظر : </w:t>
      </w:r>
      <w:r w:rsidRPr="001355CE">
        <w:rPr>
          <w:rFonts w:ascii="Traditional Arabic" w:hAnsi="Traditional Arabic"/>
          <w:sz w:val="32"/>
          <w:szCs w:val="32"/>
          <w:rtl/>
        </w:rPr>
        <w:t>دليل الطالب لأكاديمية الدراسات الإسلامية والعربية، عام 2555ب (2012 م)،</w:t>
      </w:r>
      <w:r w:rsidRPr="001355CE">
        <w:rPr>
          <w:rFonts w:ascii="Traditional Arabic" w:hAnsi="Traditional Arabic" w:hint="cs"/>
          <w:sz w:val="32"/>
          <w:szCs w:val="32"/>
          <w:rtl/>
        </w:rPr>
        <w:t xml:space="preserve"> من ص 16- ما بعده.</w:t>
      </w:r>
    </w:p>
  </w:footnote>
  <w:footnote w:id="415">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 xml:space="preserve">ينظر : </w:t>
      </w:r>
      <w:r w:rsidRPr="001355CE">
        <w:rPr>
          <w:rFonts w:ascii="Traditional Arabic" w:hAnsi="Traditional Arabic"/>
          <w:sz w:val="32"/>
          <w:szCs w:val="32"/>
          <w:rtl/>
        </w:rPr>
        <w:t>دليل الطالب لأكاديمية الدراسات الإسلامية والعربية، عام 2555ب (2012 م)،</w:t>
      </w:r>
      <w:r w:rsidRPr="001355CE">
        <w:rPr>
          <w:rFonts w:ascii="Traditional Arabic" w:hAnsi="Traditional Arabic" w:hint="cs"/>
          <w:sz w:val="32"/>
          <w:szCs w:val="32"/>
          <w:rtl/>
        </w:rPr>
        <w:t xml:space="preserve"> من ص 16- ما بعده.</w:t>
      </w:r>
    </w:p>
  </w:footnote>
  <w:footnote w:id="416">
    <w:p w:rsidR="00CE41B5" w:rsidRPr="001355CE" w:rsidRDefault="00CE41B5" w:rsidP="00E24C35">
      <w:pPr>
        <w:pStyle w:val="FootnoteText"/>
        <w:spacing w:line="440" w:lineRule="exact"/>
        <w:ind w:left="281" w:hanging="283"/>
        <w:jc w:val="lowKashida"/>
        <w:rPr>
          <w:rStyle w:val="FootnoteReference"/>
          <w:rFonts w:ascii="Lotus Linotype" w:hAnsi="Lotus Linotype" w:cs="Lotus Linotype"/>
          <w:sz w:val="32"/>
          <w:szCs w:val="32"/>
          <w:rtl/>
        </w:rPr>
      </w:pPr>
      <w:r w:rsidRPr="001355CE">
        <w:rPr>
          <w:rStyle w:val="FootnoteReference"/>
          <w:rFonts w:ascii="Lotus Linotype" w:hAnsi="Lotus Linotype"/>
          <w:sz w:val="32"/>
          <w:szCs w:val="32"/>
          <w:rtl/>
        </w:rPr>
        <w:t>(</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w:t>
      </w:r>
      <w:r w:rsidRPr="001355CE">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1355CE">
        <w:rPr>
          <w:rFonts w:ascii="Traditional Arabic" w:hAnsi="Traditional Arabic"/>
          <w:sz w:val="32"/>
          <w:szCs w:val="32"/>
          <w:rtl/>
        </w:rPr>
        <w:t>قراءات في التربية المعاصرة، لمحمد عبدالهادي عفيفي وآخر، ص 70.</w:t>
      </w:r>
    </w:p>
  </w:footnote>
  <w:footnote w:id="417">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 xml:space="preserve">دليل طالب أكاديمية الدراسات الإسلامية والعربية جامعة الأميرة ناراتيوات، 2555ب ( 2012م)، ص 7-12، والمقابلة </w:t>
      </w:r>
    </w:p>
  </w:footnote>
  <w:footnote w:id="418">
    <w:p w:rsidR="00CE41B5" w:rsidRPr="001355CE" w:rsidRDefault="00CE41B5" w:rsidP="00E24C35">
      <w:pPr>
        <w:pStyle w:val="FootnoteText"/>
        <w:spacing w:line="440" w:lineRule="exact"/>
        <w:ind w:left="281" w:hanging="283"/>
        <w:jc w:val="lowKashida"/>
        <w:rPr>
          <w:rStyle w:val="FootnoteReference"/>
          <w:rFonts w:ascii="Lotus Linotype" w:hAnsi="Lotus Linotype"/>
          <w:sz w:val="32"/>
          <w:szCs w:val="32"/>
        </w:rPr>
      </w:pPr>
      <w:r w:rsidRPr="001355CE">
        <w:rPr>
          <w:rStyle w:val="FootnoteReference"/>
          <w:rFonts w:ascii="Lotus Linotype" w:hAnsi="Lotus Linotype"/>
          <w:sz w:val="32"/>
          <w:szCs w:val="32"/>
          <w:rtl/>
        </w:rPr>
        <w:t>(</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Lotus Linotype" w:hAnsi="Lotus Linotype"/>
          <w:sz w:val="32"/>
          <w:szCs w:val="32"/>
          <w:rtl/>
        </w:rPr>
        <w:t xml:space="preserve"> </w:t>
      </w:r>
      <w:r w:rsidRPr="001355CE">
        <w:rPr>
          <w:rFonts w:ascii="Lotus Linotype" w:hAnsi="Lotus Linotype" w:hint="cs"/>
          <w:sz w:val="32"/>
          <w:szCs w:val="32"/>
          <w:rtl/>
        </w:rPr>
        <w:t xml:space="preserve">المقابلة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د</w:t>
      </w:r>
      <w:r w:rsidRPr="001355CE">
        <w:rPr>
          <w:rFonts w:ascii="Lotus Linotype" w:hAnsi="Lotus Linotype"/>
          <w:sz w:val="32"/>
          <w:szCs w:val="32"/>
          <w:rtl/>
        </w:rPr>
        <w:t xml:space="preserve">. </w:t>
      </w:r>
      <w:r w:rsidRPr="001355CE">
        <w:rPr>
          <w:rFonts w:ascii="Lotus Linotype" w:hAnsi="Lotus Linotype" w:hint="eastAsia"/>
          <w:sz w:val="32"/>
          <w:szCs w:val="32"/>
          <w:rtl/>
        </w:rPr>
        <w:t>جئ</w:t>
      </w:r>
      <w:r w:rsidRPr="001355CE">
        <w:rPr>
          <w:rFonts w:ascii="Lotus Linotype" w:hAnsi="Lotus Linotype"/>
          <w:sz w:val="32"/>
          <w:szCs w:val="32"/>
          <w:rtl/>
        </w:rPr>
        <w:t xml:space="preserve"> </w:t>
      </w:r>
      <w:r w:rsidRPr="001355CE">
        <w:rPr>
          <w:rFonts w:ascii="Lotus Linotype" w:hAnsi="Lotus Linotype" w:hint="eastAsia"/>
          <w:sz w:val="32"/>
          <w:szCs w:val="32"/>
          <w:rtl/>
        </w:rPr>
        <w:t>له</w:t>
      </w:r>
      <w:r w:rsidRPr="001355CE">
        <w:rPr>
          <w:rFonts w:ascii="Lotus Linotype" w:hAnsi="Lotus Linotype"/>
          <w:sz w:val="32"/>
          <w:szCs w:val="32"/>
          <w:rtl/>
        </w:rPr>
        <w:t xml:space="preserve"> </w:t>
      </w:r>
      <w:r w:rsidRPr="001355CE">
        <w:rPr>
          <w:rFonts w:ascii="Lotus Linotype" w:hAnsi="Lotus Linotype" w:hint="eastAsia"/>
          <w:sz w:val="32"/>
          <w:szCs w:val="32"/>
          <w:rtl/>
        </w:rPr>
        <w:t>خيج</w:t>
      </w:r>
      <w:r w:rsidRPr="001355CE">
        <w:rPr>
          <w:rFonts w:ascii="Lotus Linotype" w:hAnsi="Lotus Linotype"/>
          <w:sz w:val="32"/>
          <w:szCs w:val="32"/>
          <w:rtl/>
        </w:rPr>
        <w:t xml:space="preserve"> </w:t>
      </w:r>
      <w:r w:rsidRPr="001355CE">
        <w:rPr>
          <w:rFonts w:ascii="Lotus Linotype" w:hAnsi="Lotus Linotype" w:hint="eastAsia"/>
          <w:sz w:val="32"/>
          <w:szCs w:val="32"/>
          <w:rtl/>
        </w:rPr>
        <w:t>فونج</w:t>
      </w:r>
      <w:r w:rsidRPr="001355CE">
        <w:rPr>
          <w:rFonts w:ascii="Lotus Linotype" w:hAnsi="Lotus Linotype"/>
          <w:sz w:val="32"/>
          <w:szCs w:val="32"/>
          <w:rtl/>
        </w:rPr>
        <w:t xml:space="preserve"> </w:t>
      </w:r>
      <w:r w:rsidRPr="001355CE">
        <w:rPr>
          <w:rFonts w:ascii="Lotus Linotype" w:hAnsi="Lotus Linotype" w:hint="eastAsia"/>
          <w:sz w:val="32"/>
          <w:szCs w:val="32"/>
          <w:rtl/>
        </w:rPr>
        <w:t>،</w:t>
      </w:r>
      <w:r w:rsidRPr="001355CE">
        <w:rPr>
          <w:rFonts w:ascii="Lotus Linotype" w:hAnsi="Lotus Linotype"/>
          <w:sz w:val="32"/>
          <w:szCs w:val="32"/>
          <w:rtl/>
        </w:rPr>
        <w:t xml:space="preserve"> </w:t>
      </w:r>
      <w:r w:rsidRPr="001355CE">
        <w:rPr>
          <w:rFonts w:ascii="Lotus Linotype" w:hAnsi="Lotus Linotype" w:hint="eastAsia"/>
          <w:sz w:val="32"/>
          <w:szCs w:val="32"/>
          <w:rtl/>
        </w:rPr>
        <w:t>عميد</w:t>
      </w:r>
      <w:r w:rsidRPr="001355CE">
        <w:rPr>
          <w:rFonts w:ascii="Lotus Linotype" w:hAnsi="Lotus Linotype"/>
          <w:sz w:val="32"/>
          <w:szCs w:val="32"/>
          <w:rtl/>
        </w:rPr>
        <w:t xml:space="preserve"> </w:t>
      </w:r>
      <w:r w:rsidRPr="001355CE">
        <w:rPr>
          <w:rFonts w:ascii="Lotus Linotype" w:hAnsi="Lotus Linotype" w:hint="eastAsia"/>
          <w:sz w:val="32"/>
          <w:szCs w:val="32"/>
          <w:rtl/>
        </w:rPr>
        <w:t>أكاديمية</w:t>
      </w:r>
      <w:r w:rsidRPr="001355CE">
        <w:rPr>
          <w:rFonts w:ascii="Lotus Linotype" w:hAnsi="Lotus Linotype"/>
          <w:sz w:val="32"/>
          <w:szCs w:val="32"/>
          <w:rtl/>
        </w:rPr>
        <w:t xml:space="preserve"> </w:t>
      </w:r>
      <w:r w:rsidRPr="001355CE">
        <w:rPr>
          <w:rFonts w:ascii="Lotus Linotype" w:hAnsi="Lotus Linotype" w:hint="cs"/>
          <w:sz w:val="32"/>
          <w:szCs w:val="32"/>
          <w:rtl/>
        </w:rPr>
        <w:t>الدارسا</w:t>
      </w:r>
      <w:r w:rsidRPr="001355CE">
        <w:rPr>
          <w:rFonts w:ascii="Lotus Linotype" w:hAnsi="Lotus Linotype" w:hint="eastAsia"/>
          <w:sz w:val="32"/>
          <w:szCs w:val="32"/>
          <w:rtl/>
        </w:rPr>
        <w:t>ت</w:t>
      </w:r>
      <w:r w:rsidRPr="001355CE">
        <w:rPr>
          <w:rFonts w:ascii="Lotus Linotype" w:hAnsi="Lotus Linotype"/>
          <w:sz w:val="32"/>
          <w:szCs w:val="32"/>
          <w:rtl/>
        </w:rPr>
        <w:t xml:space="preserve"> </w:t>
      </w:r>
      <w:r w:rsidRPr="001355CE">
        <w:rPr>
          <w:rFonts w:ascii="Lotus Linotype" w:hAnsi="Lotus Linotype" w:hint="cs"/>
          <w:sz w:val="32"/>
          <w:szCs w:val="32"/>
          <w:rtl/>
        </w:rPr>
        <w:t>الإسلامية</w:t>
      </w:r>
      <w:r w:rsidRPr="001355CE">
        <w:rPr>
          <w:rFonts w:ascii="Lotus Linotype" w:hAnsi="Lotus Linotype"/>
          <w:sz w:val="32"/>
          <w:szCs w:val="32"/>
          <w:rtl/>
        </w:rPr>
        <w:t xml:space="preserve"> </w:t>
      </w:r>
      <w:r w:rsidRPr="001355CE">
        <w:rPr>
          <w:rFonts w:ascii="Lotus Linotype" w:hAnsi="Lotus Linotype" w:hint="eastAsia"/>
          <w:sz w:val="32"/>
          <w:szCs w:val="32"/>
          <w:rtl/>
        </w:rPr>
        <w:t>والعربية،</w:t>
      </w:r>
      <w:r w:rsidRPr="001355CE">
        <w:rPr>
          <w:rFonts w:ascii="Lotus Linotype" w:hAnsi="Lotus Linotype"/>
          <w:sz w:val="32"/>
          <w:szCs w:val="32"/>
          <w:rtl/>
        </w:rPr>
        <w:t xml:space="preserve"> </w:t>
      </w:r>
      <w:r w:rsidRPr="001355CE">
        <w:rPr>
          <w:rFonts w:ascii="Lotus Linotype" w:hAnsi="Lotus Linotype" w:hint="eastAsia"/>
          <w:sz w:val="32"/>
          <w:szCs w:val="32"/>
          <w:rtl/>
        </w:rPr>
        <w:t>جامعة</w:t>
      </w:r>
      <w:r w:rsidRPr="001355CE">
        <w:rPr>
          <w:rFonts w:ascii="Lotus Linotype" w:hAnsi="Lotus Linotype"/>
          <w:sz w:val="32"/>
          <w:szCs w:val="32"/>
          <w:rtl/>
        </w:rPr>
        <w:t xml:space="preserve"> </w:t>
      </w:r>
      <w:r w:rsidRPr="001355CE">
        <w:rPr>
          <w:rFonts w:ascii="Lotus Linotype" w:hAnsi="Lotus Linotype" w:hint="eastAsia"/>
          <w:sz w:val="32"/>
          <w:szCs w:val="32"/>
          <w:rtl/>
        </w:rPr>
        <w:t>الأميرة</w:t>
      </w:r>
      <w:r w:rsidRPr="001355CE">
        <w:rPr>
          <w:rFonts w:ascii="Lotus Linotype" w:hAnsi="Lotus Linotype"/>
          <w:sz w:val="32"/>
          <w:szCs w:val="32"/>
          <w:rtl/>
        </w:rPr>
        <w:t xml:space="preserve"> </w:t>
      </w:r>
      <w:r w:rsidRPr="001355CE">
        <w:rPr>
          <w:rFonts w:ascii="Lotus Linotype" w:hAnsi="Lotus Linotype" w:hint="eastAsia"/>
          <w:sz w:val="32"/>
          <w:szCs w:val="32"/>
          <w:rtl/>
        </w:rPr>
        <w:t>ناراتيوات،</w:t>
      </w:r>
      <w:r w:rsidRPr="001355CE">
        <w:rPr>
          <w:rFonts w:ascii="Lotus Linotype" w:hAnsi="Lotus Linotype"/>
          <w:sz w:val="32"/>
          <w:szCs w:val="32"/>
          <w:rtl/>
        </w:rPr>
        <w:t xml:space="preserve"> 16/ 5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09 : 00 – 09 : 20 </w:t>
      </w:r>
      <w:r w:rsidRPr="001355CE">
        <w:rPr>
          <w:rFonts w:ascii="Lotus Linotype" w:hAnsi="Lotus Linotype" w:hint="eastAsia"/>
          <w:sz w:val="32"/>
          <w:szCs w:val="32"/>
          <w:rtl/>
        </w:rPr>
        <w:t>صباحاً</w:t>
      </w:r>
      <w:r w:rsidRPr="001355CE">
        <w:rPr>
          <w:rFonts w:ascii="Lotus Linotype" w:hAnsi="Lotus Linotype" w:hint="cs"/>
          <w:sz w:val="32"/>
          <w:szCs w:val="32"/>
          <w:rtl/>
        </w:rPr>
        <w:t xml:space="preserve">، والمقابلة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الأستاذ</w:t>
      </w:r>
      <w:r w:rsidRPr="001355CE">
        <w:rPr>
          <w:rFonts w:ascii="Lotus Linotype" w:hAnsi="Lotus Linotype"/>
          <w:sz w:val="32"/>
          <w:szCs w:val="32"/>
          <w:rtl/>
        </w:rPr>
        <w:t xml:space="preserve"> </w:t>
      </w:r>
      <w:r w:rsidRPr="001355CE">
        <w:rPr>
          <w:rFonts w:ascii="Lotus Linotype" w:hAnsi="Lotus Linotype" w:hint="eastAsia"/>
          <w:sz w:val="32"/>
          <w:szCs w:val="32"/>
          <w:rtl/>
        </w:rPr>
        <w:t>محمد</w:t>
      </w:r>
      <w:r w:rsidRPr="001355CE">
        <w:rPr>
          <w:rFonts w:ascii="Lotus Linotype" w:hAnsi="Lotus Linotype"/>
          <w:sz w:val="32"/>
          <w:szCs w:val="32"/>
          <w:rtl/>
        </w:rPr>
        <w:t xml:space="preserve"> </w:t>
      </w:r>
      <w:r w:rsidRPr="001355CE">
        <w:rPr>
          <w:rFonts w:ascii="Lotus Linotype" w:hAnsi="Lotus Linotype" w:hint="eastAsia"/>
          <w:sz w:val="32"/>
          <w:szCs w:val="32"/>
          <w:rtl/>
        </w:rPr>
        <w:t>قسطي،</w:t>
      </w:r>
      <w:r w:rsidRPr="001355CE">
        <w:rPr>
          <w:rFonts w:ascii="Lotus Linotype" w:hAnsi="Lotus Linotype"/>
          <w:sz w:val="32"/>
          <w:szCs w:val="32"/>
          <w:rtl/>
        </w:rPr>
        <w:t xml:space="preserve"> </w:t>
      </w:r>
      <w:r w:rsidRPr="001355CE">
        <w:rPr>
          <w:rFonts w:ascii="Lotus Linotype" w:hAnsi="Lotus Linotype" w:hint="eastAsia"/>
          <w:sz w:val="32"/>
          <w:szCs w:val="32"/>
          <w:rtl/>
        </w:rPr>
        <w:t>عضو</w:t>
      </w:r>
      <w:r w:rsidRPr="001355CE">
        <w:rPr>
          <w:rFonts w:ascii="Lotus Linotype" w:hAnsi="Lotus Linotype"/>
          <w:sz w:val="32"/>
          <w:szCs w:val="32"/>
          <w:rtl/>
        </w:rPr>
        <w:t xml:space="preserve"> </w:t>
      </w:r>
      <w:r w:rsidRPr="001355CE">
        <w:rPr>
          <w:rFonts w:ascii="Lotus Linotype" w:hAnsi="Lotus Linotype" w:hint="eastAsia"/>
          <w:sz w:val="32"/>
          <w:szCs w:val="32"/>
          <w:rtl/>
        </w:rPr>
        <w:t>هيئة</w:t>
      </w:r>
      <w:r w:rsidRPr="001355CE">
        <w:rPr>
          <w:rFonts w:ascii="Lotus Linotype" w:hAnsi="Lotus Linotype"/>
          <w:sz w:val="32"/>
          <w:szCs w:val="32"/>
          <w:rtl/>
        </w:rPr>
        <w:t xml:space="preserve"> </w:t>
      </w:r>
      <w:r w:rsidRPr="001355CE">
        <w:rPr>
          <w:rFonts w:ascii="Lotus Linotype" w:hAnsi="Lotus Linotype" w:hint="eastAsia"/>
          <w:sz w:val="32"/>
          <w:szCs w:val="32"/>
          <w:rtl/>
        </w:rPr>
        <w:t>التدريس،</w:t>
      </w:r>
      <w:r w:rsidRPr="001355CE">
        <w:rPr>
          <w:rFonts w:ascii="Lotus Linotype" w:hAnsi="Lotus Linotype"/>
          <w:sz w:val="32"/>
          <w:szCs w:val="32"/>
          <w:rtl/>
        </w:rPr>
        <w:t xml:space="preserve">  </w:t>
      </w:r>
      <w:r w:rsidRPr="001355CE">
        <w:rPr>
          <w:rFonts w:ascii="Lotus Linotype" w:hAnsi="Lotus Linotype" w:hint="eastAsia"/>
          <w:sz w:val="32"/>
          <w:szCs w:val="32"/>
          <w:rtl/>
        </w:rPr>
        <w:t>جامعة</w:t>
      </w:r>
      <w:r w:rsidRPr="001355CE">
        <w:rPr>
          <w:rFonts w:ascii="Lotus Linotype" w:hAnsi="Lotus Linotype"/>
          <w:sz w:val="32"/>
          <w:szCs w:val="32"/>
          <w:rtl/>
        </w:rPr>
        <w:t xml:space="preserve"> </w:t>
      </w:r>
      <w:r w:rsidRPr="001355CE">
        <w:rPr>
          <w:rFonts w:ascii="Lotus Linotype" w:hAnsi="Lotus Linotype" w:hint="eastAsia"/>
          <w:sz w:val="32"/>
          <w:szCs w:val="32"/>
          <w:rtl/>
        </w:rPr>
        <w:t>الأميرة</w:t>
      </w:r>
      <w:r w:rsidRPr="001355CE">
        <w:rPr>
          <w:rFonts w:ascii="Lotus Linotype" w:hAnsi="Lotus Linotype"/>
          <w:sz w:val="32"/>
          <w:szCs w:val="32"/>
          <w:rtl/>
        </w:rPr>
        <w:t xml:space="preserve"> </w:t>
      </w:r>
      <w:r w:rsidRPr="001355CE">
        <w:rPr>
          <w:rFonts w:ascii="Lotus Linotype" w:hAnsi="Lotus Linotype" w:hint="eastAsia"/>
          <w:sz w:val="32"/>
          <w:szCs w:val="32"/>
          <w:rtl/>
        </w:rPr>
        <w:t>ناراتيوات،</w:t>
      </w:r>
      <w:r w:rsidRPr="001355CE">
        <w:rPr>
          <w:rFonts w:ascii="Lotus Linotype" w:hAnsi="Lotus Linotype"/>
          <w:sz w:val="32"/>
          <w:szCs w:val="32"/>
          <w:rtl/>
        </w:rPr>
        <w:t xml:space="preserve"> 17 / 6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10 : 45 – 11 : 15 </w:t>
      </w:r>
      <w:r w:rsidRPr="001355CE">
        <w:rPr>
          <w:rFonts w:ascii="Lotus Linotype" w:hAnsi="Lotus Linotype" w:hint="eastAsia"/>
          <w:sz w:val="32"/>
          <w:szCs w:val="32"/>
          <w:rtl/>
        </w:rPr>
        <w:t>صباحاً</w:t>
      </w:r>
      <w:r w:rsidRPr="001355CE">
        <w:rPr>
          <w:rFonts w:ascii="Lotus Linotype" w:hAnsi="Lotus Linotype" w:hint="cs"/>
          <w:sz w:val="32"/>
          <w:szCs w:val="32"/>
          <w:rtl/>
        </w:rPr>
        <w:t xml:space="preserve">، والمقابلة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محمد</w:t>
      </w:r>
      <w:r w:rsidRPr="001355CE">
        <w:rPr>
          <w:rFonts w:ascii="Lotus Linotype" w:hAnsi="Lotus Linotype"/>
          <w:sz w:val="32"/>
          <w:szCs w:val="32"/>
          <w:rtl/>
        </w:rPr>
        <w:t xml:space="preserve"> </w:t>
      </w:r>
      <w:r w:rsidRPr="001355CE">
        <w:rPr>
          <w:rFonts w:ascii="Lotus Linotype" w:hAnsi="Lotus Linotype" w:hint="eastAsia"/>
          <w:sz w:val="32"/>
          <w:szCs w:val="32"/>
          <w:rtl/>
        </w:rPr>
        <w:t>طاهر</w:t>
      </w:r>
      <w:r w:rsidRPr="001355CE">
        <w:rPr>
          <w:rFonts w:ascii="Lotus Linotype" w:hAnsi="Lotus Linotype"/>
          <w:sz w:val="32"/>
          <w:szCs w:val="32"/>
          <w:rtl/>
        </w:rPr>
        <w:t xml:space="preserve"> </w:t>
      </w:r>
      <w:r w:rsidRPr="001355CE">
        <w:rPr>
          <w:rFonts w:ascii="Lotus Linotype" w:hAnsi="Lotus Linotype" w:hint="eastAsia"/>
          <w:sz w:val="32"/>
          <w:szCs w:val="32"/>
          <w:rtl/>
        </w:rPr>
        <w:t>مألي،</w:t>
      </w:r>
      <w:r w:rsidRPr="001355CE">
        <w:rPr>
          <w:rFonts w:ascii="Lotus Linotype" w:hAnsi="Lotus Linotype"/>
          <w:sz w:val="32"/>
          <w:szCs w:val="32"/>
          <w:rtl/>
        </w:rPr>
        <w:t xml:space="preserve"> </w:t>
      </w:r>
      <w:r w:rsidRPr="001355CE">
        <w:rPr>
          <w:rFonts w:ascii="Lotus Linotype" w:hAnsi="Lotus Linotype" w:hint="eastAsia"/>
          <w:sz w:val="32"/>
          <w:szCs w:val="32"/>
          <w:rtl/>
        </w:rPr>
        <w:t>عضو</w:t>
      </w:r>
      <w:r w:rsidRPr="001355CE">
        <w:rPr>
          <w:rFonts w:ascii="Lotus Linotype" w:hAnsi="Lotus Linotype"/>
          <w:sz w:val="32"/>
          <w:szCs w:val="32"/>
          <w:rtl/>
        </w:rPr>
        <w:t xml:space="preserve"> </w:t>
      </w:r>
      <w:r w:rsidRPr="001355CE">
        <w:rPr>
          <w:rFonts w:ascii="Lotus Linotype" w:hAnsi="Lotus Linotype" w:hint="eastAsia"/>
          <w:sz w:val="32"/>
          <w:szCs w:val="32"/>
          <w:rtl/>
        </w:rPr>
        <w:t>هيئة</w:t>
      </w:r>
      <w:r w:rsidRPr="001355CE">
        <w:rPr>
          <w:rFonts w:ascii="Lotus Linotype" w:hAnsi="Lotus Linotype"/>
          <w:sz w:val="32"/>
          <w:szCs w:val="32"/>
          <w:rtl/>
        </w:rPr>
        <w:t xml:space="preserve"> </w:t>
      </w:r>
      <w:r w:rsidRPr="001355CE">
        <w:rPr>
          <w:rFonts w:ascii="Lotus Linotype" w:hAnsi="Lotus Linotype" w:hint="eastAsia"/>
          <w:sz w:val="32"/>
          <w:szCs w:val="32"/>
          <w:rtl/>
        </w:rPr>
        <w:t>التدريس</w:t>
      </w:r>
      <w:r w:rsidRPr="001355CE">
        <w:rPr>
          <w:rFonts w:ascii="Lotus Linotype" w:hAnsi="Lotus Linotype"/>
          <w:sz w:val="32"/>
          <w:szCs w:val="32"/>
          <w:rtl/>
        </w:rPr>
        <w:t xml:space="preserve"> </w:t>
      </w:r>
      <w:r w:rsidRPr="001355CE">
        <w:rPr>
          <w:rFonts w:ascii="Lotus Linotype" w:hAnsi="Lotus Linotype" w:hint="eastAsia"/>
          <w:sz w:val="32"/>
          <w:szCs w:val="32"/>
          <w:rtl/>
        </w:rPr>
        <w:t>لأكاديمية</w:t>
      </w:r>
      <w:r w:rsidRPr="001355CE">
        <w:rPr>
          <w:rFonts w:ascii="Lotus Linotype" w:hAnsi="Lotus Linotype"/>
          <w:sz w:val="32"/>
          <w:szCs w:val="32"/>
          <w:rtl/>
        </w:rPr>
        <w:t xml:space="preserve"> </w:t>
      </w:r>
      <w:r w:rsidRPr="001355CE">
        <w:rPr>
          <w:rFonts w:ascii="Lotus Linotype" w:hAnsi="Lotus Linotype" w:hint="eastAsia"/>
          <w:sz w:val="32"/>
          <w:szCs w:val="32"/>
          <w:rtl/>
        </w:rPr>
        <w:t>الدراسات</w:t>
      </w:r>
      <w:r w:rsidRPr="001355CE">
        <w:rPr>
          <w:rFonts w:ascii="Lotus Linotype" w:hAnsi="Lotus Linotype"/>
          <w:sz w:val="32"/>
          <w:szCs w:val="32"/>
          <w:rtl/>
        </w:rPr>
        <w:t xml:space="preserve"> </w:t>
      </w:r>
      <w:r w:rsidRPr="001355CE">
        <w:rPr>
          <w:rFonts w:ascii="Lotus Linotype" w:hAnsi="Lotus Linotype" w:hint="eastAsia"/>
          <w:sz w:val="32"/>
          <w:szCs w:val="32"/>
          <w:rtl/>
        </w:rPr>
        <w:t>الإسلامية</w:t>
      </w:r>
      <w:r w:rsidRPr="001355CE">
        <w:rPr>
          <w:rFonts w:ascii="Lotus Linotype" w:hAnsi="Lotus Linotype"/>
          <w:sz w:val="32"/>
          <w:szCs w:val="32"/>
          <w:rtl/>
        </w:rPr>
        <w:t xml:space="preserve"> </w:t>
      </w:r>
      <w:r w:rsidRPr="001355CE">
        <w:rPr>
          <w:rFonts w:ascii="Lotus Linotype" w:hAnsi="Lotus Linotype" w:hint="eastAsia"/>
          <w:sz w:val="32"/>
          <w:szCs w:val="32"/>
          <w:rtl/>
        </w:rPr>
        <w:t>والعربية،</w:t>
      </w:r>
      <w:r w:rsidRPr="001355CE">
        <w:rPr>
          <w:rFonts w:ascii="Lotus Linotype" w:hAnsi="Lotus Linotype"/>
          <w:sz w:val="32"/>
          <w:szCs w:val="32"/>
          <w:rtl/>
        </w:rPr>
        <w:t xml:space="preserve">  </w:t>
      </w:r>
      <w:r w:rsidRPr="001355CE">
        <w:rPr>
          <w:rFonts w:ascii="Lotus Linotype" w:hAnsi="Lotus Linotype" w:hint="eastAsia"/>
          <w:sz w:val="32"/>
          <w:szCs w:val="32"/>
          <w:rtl/>
        </w:rPr>
        <w:t>جامعة</w:t>
      </w:r>
      <w:r w:rsidRPr="001355CE">
        <w:rPr>
          <w:rFonts w:ascii="Lotus Linotype" w:hAnsi="Lotus Linotype"/>
          <w:sz w:val="32"/>
          <w:szCs w:val="32"/>
          <w:rtl/>
        </w:rPr>
        <w:t xml:space="preserve"> </w:t>
      </w:r>
      <w:r w:rsidRPr="001355CE">
        <w:rPr>
          <w:rFonts w:ascii="Lotus Linotype" w:hAnsi="Lotus Linotype" w:hint="eastAsia"/>
          <w:sz w:val="32"/>
          <w:szCs w:val="32"/>
          <w:rtl/>
        </w:rPr>
        <w:t>الأميرة</w:t>
      </w:r>
      <w:r w:rsidRPr="001355CE">
        <w:rPr>
          <w:rFonts w:ascii="Lotus Linotype" w:hAnsi="Lotus Linotype"/>
          <w:sz w:val="32"/>
          <w:szCs w:val="32"/>
          <w:rtl/>
        </w:rPr>
        <w:t xml:space="preserve"> </w:t>
      </w:r>
      <w:r w:rsidRPr="001355CE">
        <w:rPr>
          <w:rFonts w:ascii="Lotus Linotype" w:hAnsi="Lotus Linotype" w:hint="eastAsia"/>
          <w:sz w:val="32"/>
          <w:szCs w:val="32"/>
          <w:rtl/>
        </w:rPr>
        <w:t>ناراتيوات،</w:t>
      </w:r>
      <w:r w:rsidRPr="001355CE">
        <w:rPr>
          <w:rFonts w:ascii="Lotus Linotype" w:hAnsi="Lotus Linotype"/>
          <w:sz w:val="32"/>
          <w:szCs w:val="32"/>
          <w:rtl/>
        </w:rPr>
        <w:t xml:space="preserve"> 7 / 7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08 : 00 – 08 : 25 </w:t>
      </w:r>
      <w:r w:rsidRPr="001355CE">
        <w:rPr>
          <w:rFonts w:ascii="Lotus Linotype" w:hAnsi="Lotus Linotype" w:hint="eastAsia"/>
          <w:sz w:val="32"/>
          <w:szCs w:val="32"/>
          <w:rtl/>
        </w:rPr>
        <w:t>صباحاً</w:t>
      </w:r>
      <w:r w:rsidRPr="001355CE">
        <w:rPr>
          <w:rFonts w:ascii="Lotus Linotype" w:hAnsi="Lotus Linotype" w:hint="cs"/>
          <w:sz w:val="32"/>
          <w:szCs w:val="32"/>
          <w:rtl/>
        </w:rPr>
        <w:t xml:space="preserve">، </w:t>
      </w:r>
    </w:p>
  </w:footnote>
  <w:footnote w:id="419">
    <w:p w:rsidR="00CE41B5" w:rsidRPr="001355CE" w:rsidRDefault="00CE41B5" w:rsidP="00E24C35">
      <w:pPr>
        <w:pStyle w:val="FootnoteText"/>
        <w:spacing w:line="440" w:lineRule="exact"/>
        <w:ind w:left="281" w:hanging="283"/>
        <w:jc w:val="lowKashida"/>
        <w:rPr>
          <w:rStyle w:val="FootnoteReference"/>
          <w:rFonts w:ascii="Traditional Arabic" w:hAnsi="Traditional Arabic"/>
          <w:sz w:val="32"/>
          <w:szCs w:val="32"/>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Fonts w:ascii="Traditional Arabic" w:hAnsi="Traditional Arabic"/>
          <w:sz w:val="32"/>
          <w:szCs w:val="32"/>
          <w:rtl/>
        </w:rPr>
        <w:t>ينظر تفاصيل الأنشطة : دور المساجد بولاية فطاني في نشر الدعوة والثقافة الإٍسلامية بالإشارة إلى مسجد عباد الرحمن، مركز فوجود، فطاني، لمحمد خايا، ص</w:t>
      </w:r>
      <w:r w:rsidRPr="001355CE">
        <w:rPr>
          <w:rFonts w:ascii="Traditional Arabic" w:hAnsi="Traditional Arabic" w:hint="cs"/>
          <w:sz w:val="32"/>
          <w:szCs w:val="32"/>
          <w:rtl/>
        </w:rPr>
        <w:t xml:space="preserve"> </w:t>
      </w:r>
      <w:r w:rsidRPr="001355CE">
        <w:rPr>
          <w:rFonts w:ascii="Traditional Arabic" w:hAnsi="Traditional Arabic"/>
          <w:sz w:val="32"/>
          <w:szCs w:val="32"/>
          <w:rtl/>
        </w:rPr>
        <w:t>110 – 111،</w:t>
      </w:r>
      <w:r w:rsidRPr="001355CE">
        <w:rPr>
          <w:rFonts w:ascii="Traditional Arabic" w:hAnsi="Traditional Arabic" w:hint="cs"/>
          <w:sz w:val="32"/>
          <w:szCs w:val="32"/>
          <w:rtl/>
        </w:rPr>
        <w:t xml:space="preserve"> والمقابلة </w:t>
      </w:r>
      <w:r w:rsidRPr="001355CE">
        <w:rPr>
          <w:rFonts w:ascii="Traditional Arabic" w:hAnsi="Traditional Arabic" w:hint="eastAsia"/>
          <w:sz w:val="32"/>
          <w:szCs w:val="32"/>
          <w:rtl/>
        </w:rPr>
        <w:t>الشخصية</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مع</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الأستاذ</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محمد</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طيب</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هامأ،</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عضو</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هيئة</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التدريس،</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جامعة</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الأميرة</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ناراتيوات،</w:t>
      </w:r>
      <w:r w:rsidRPr="001355CE">
        <w:rPr>
          <w:rFonts w:ascii="Traditional Arabic" w:hAnsi="Traditional Arabic"/>
          <w:sz w:val="32"/>
          <w:szCs w:val="32"/>
          <w:rtl/>
        </w:rPr>
        <w:t xml:space="preserve"> 17 / 5 / 1435 </w:t>
      </w:r>
      <w:r w:rsidRPr="001355CE">
        <w:rPr>
          <w:rFonts w:ascii="Traditional Arabic" w:hAnsi="Traditional Arabic" w:hint="eastAsia"/>
          <w:sz w:val="32"/>
          <w:szCs w:val="32"/>
          <w:rtl/>
        </w:rPr>
        <w:t>هـ،</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في</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الساعة</w:t>
      </w:r>
      <w:r w:rsidRPr="001355CE">
        <w:rPr>
          <w:rFonts w:ascii="Traditional Arabic" w:hAnsi="Traditional Arabic"/>
          <w:sz w:val="32"/>
          <w:szCs w:val="32"/>
          <w:rtl/>
        </w:rPr>
        <w:t xml:space="preserve"> : 12 : 50 – 13 : 15 </w:t>
      </w:r>
      <w:r w:rsidRPr="001355CE">
        <w:rPr>
          <w:rFonts w:ascii="Traditional Arabic" w:hAnsi="Traditional Arabic" w:hint="eastAsia"/>
          <w:sz w:val="32"/>
          <w:szCs w:val="32"/>
          <w:rtl/>
        </w:rPr>
        <w:t>ظهراً</w:t>
      </w:r>
      <w:r w:rsidRPr="001355CE">
        <w:rPr>
          <w:rFonts w:ascii="Traditional Arabic" w:hAnsi="Traditional Arabic" w:hint="cs"/>
          <w:sz w:val="32"/>
          <w:szCs w:val="32"/>
          <w:rtl/>
        </w:rPr>
        <w:t xml:space="preserve">، والمقابلة </w:t>
      </w:r>
      <w:r w:rsidRPr="001355CE">
        <w:rPr>
          <w:rFonts w:ascii="Traditional Arabic" w:hAnsi="Traditional Arabic" w:hint="eastAsia"/>
          <w:sz w:val="32"/>
          <w:szCs w:val="32"/>
          <w:rtl/>
        </w:rPr>
        <w:t>الشخصية</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مع</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الأستاذ</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أمير</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الغني،</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عضو</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هيئة</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التدريس،</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جامعة</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الأميرة</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ناراتيوات،</w:t>
      </w:r>
      <w:r w:rsidRPr="001355CE">
        <w:rPr>
          <w:rFonts w:ascii="Traditional Arabic" w:hAnsi="Traditional Arabic"/>
          <w:sz w:val="32"/>
          <w:szCs w:val="32"/>
          <w:rtl/>
        </w:rPr>
        <w:t xml:space="preserve"> 8 / 6 / 1435 </w:t>
      </w:r>
      <w:r w:rsidRPr="001355CE">
        <w:rPr>
          <w:rFonts w:ascii="Traditional Arabic" w:hAnsi="Traditional Arabic" w:hint="eastAsia"/>
          <w:sz w:val="32"/>
          <w:szCs w:val="32"/>
          <w:rtl/>
        </w:rPr>
        <w:t>هـ،</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في</w:t>
      </w:r>
      <w:r w:rsidRPr="001355CE">
        <w:rPr>
          <w:rFonts w:ascii="Traditional Arabic" w:hAnsi="Traditional Arabic"/>
          <w:sz w:val="32"/>
          <w:szCs w:val="32"/>
          <w:rtl/>
        </w:rPr>
        <w:t xml:space="preserve"> </w:t>
      </w:r>
      <w:r w:rsidRPr="001355CE">
        <w:rPr>
          <w:rFonts w:ascii="Traditional Arabic" w:hAnsi="Traditional Arabic" w:hint="eastAsia"/>
          <w:sz w:val="32"/>
          <w:szCs w:val="32"/>
          <w:rtl/>
        </w:rPr>
        <w:t>الساعة</w:t>
      </w:r>
      <w:r w:rsidRPr="001355CE">
        <w:rPr>
          <w:rFonts w:ascii="Traditional Arabic" w:hAnsi="Traditional Arabic"/>
          <w:sz w:val="32"/>
          <w:szCs w:val="32"/>
          <w:rtl/>
        </w:rPr>
        <w:t xml:space="preserve">: 09 : 00 – 09 : 15 </w:t>
      </w:r>
      <w:r w:rsidRPr="001355CE">
        <w:rPr>
          <w:rFonts w:ascii="Traditional Arabic" w:hAnsi="Traditional Arabic" w:hint="eastAsia"/>
          <w:sz w:val="32"/>
          <w:szCs w:val="32"/>
          <w:rtl/>
        </w:rPr>
        <w:t>صباحاً</w:t>
      </w:r>
      <w:r w:rsidRPr="001355CE">
        <w:rPr>
          <w:rFonts w:ascii="Traditional Arabic" w:hAnsi="Traditional Arabic"/>
          <w:sz w:val="32"/>
          <w:szCs w:val="32"/>
          <w:rtl/>
        </w:rPr>
        <w:t>.</w:t>
      </w:r>
    </w:p>
  </w:footnote>
  <w:footnote w:id="420">
    <w:p w:rsidR="00CE41B5" w:rsidRPr="001355CE" w:rsidRDefault="00CE41B5" w:rsidP="00E24C35">
      <w:pPr>
        <w:pStyle w:val="FootnoteText"/>
        <w:spacing w:line="440" w:lineRule="exact"/>
        <w:ind w:left="281" w:hanging="283"/>
        <w:jc w:val="lowKashida"/>
        <w:rPr>
          <w:rStyle w:val="FootnoteReference"/>
          <w:rFonts w:ascii="Lotus Linotype" w:hAnsi="Lotus Linotype" w:cs="Lotus Linotype"/>
          <w:sz w:val="32"/>
          <w:szCs w:val="32"/>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w:t>
      </w:r>
      <w:r w:rsidRPr="001355CE">
        <w:rPr>
          <w:rStyle w:val="FootnoteReference"/>
          <w:rFonts w:ascii="Lotus Linotype" w:hAnsi="Lotus Linotype"/>
          <w:sz w:val="32"/>
          <w:szCs w:val="32"/>
          <w:rtl/>
        </w:rPr>
        <w:t xml:space="preserve">  </w:t>
      </w:r>
      <w:r w:rsidRPr="001355CE">
        <w:rPr>
          <w:rFonts w:ascii="Traditional Arabic" w:hAnsi="Traditional Arabic"/>
          <w:sz w:val="32"/>
          <w:szCs w:val="32"/>
          <w:rtl/>
        </w:rPr>
        <w:t>المقابلة الشخصية مع مدير قسم النشاط، أكاديمية الدراسات الإسلامية والعربية بجامعة الأميرة ناراتيوات، 23/ 5 /1435هـ، الساعة العاشرة صباحاً.</w:t>
      </w:r>
    </w:p>
  </w:footnote>
  <w:footnote w:id="421">
    <w:p w:rsidR="00CE41B5" w:rsidRPr="001355CE" w:rsidRDefault="00CE41B5" w:rsidP="00E24C35">
      <w:pPr>
        <w:pStyle w:val="FootnoteText"/>
        <w:spacing w:line="440" w:lineRule="exact"/>
        <w:ind w:left="281" w:hanging="283"/>
        <w:jc w:val="both"/>
        <w:rPr>
          <w:rStyle w:val="FootnoteReference"/>
          <w:rFonts w:ascii="Traditional Arabic" w:hAnsi="Traditional Arabic"/>
          <w:sz w:val="32"/>
          <w:szCs w:val="32"/>
          <w:shd w:val="clear" w:color="auto" w:fill="FBFBFB"/>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ينظر : المدارس الإسلامي في جنوب تايلاند، على مهاما ساموه، رسالة الماجستير بجامعة الإسلامية بالمدينة المنورة، ص 276، ووسائل الدعوة المعاصرة المستخدمة في تايلاند،</w:t>
      </w:r>
      <w:r>
        <w:rPr>
          <w:rFonts w:ascii="Lotus Linotype" w:hAnsi="Lotus Linotype" w:hint="cs"/>
          <w:sz w:val="32"/>
          <w:szCs w:val="32"/>
          <w:rtl/>
        </w:rPr>
        <w:t xml:space="preserve"> لنتافات هاسكان بانشا، ص 28 -32.</w:t>
      </w:r>
      <w:r w:rsidRPr="001355CE">
        <w:rPr>
          <w:rFonts w:ascii="Lotus Linotype" w:hAnsi="Lotus Linotype" w:hint="cs"/>
          <w:sz w:val="32"/>
          <w:szCs w:val="32"/>
          <w:rtl/>
        </w:rPr>
        <w:t xml:space="preserve"> </w:t>
      </w:r>
    </w:p>
  </w:footnote>
  <w:footnote w:id="422">
    <w:p w:rsidR="00CE41B5" w:rsidRPr="001355CE" w:rsidRDefault="00CE41B5" w:rsidP="00E24C35">
      <w:pPr>
        <w:pStyle w:val="FootnoteText"/>
        <w:spacing w:line="440" w:lineRule="exact"/>
        <w:ind w:left="281" w:hanging="283"/>
        <w:jc w:val="both"/>
        <w:rPr>
          <w:rStyle w:val="FootnoteReference"/>
          <w:rFonts w:ascii="Traditional Arabic" w:hAnsi="Traditional Arabic"/>
          <w:sz w:val="32"/>
          <w:szCs w:val="32"/>
          <w:shd w:val="clear" w:color="auto" w:fill="FBFBFB"/>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ينظر : دور المؤسسات الإسلامية في بناء الوحدة بين مسلمين تايلاند، لحسن مادمان، ص 3.</w:t>
      </w:r>
    </w:p>
  </w:footnote>
  <w:footnote w:id="423">
    <w:p w:rsidR="00CE41B5" w:rsidRPr="001355CE" w:rsidRDefault="00CE41B5" w:rsidP="00E24C35">
      <w:pPr>
        <w:pStyle w:val="FootnoteText"/>
        <w:spacing w:line="440" w:lineRule="exact"/>
        <w:ind w:left="281" w:hanging="283"/>
        <w:jc w:val="lowKashida"/>
        <w:rPr>
          <w:rStyle w:val="FootnoteReference"/>
          <w:rFonts w:ascii="Lotus Linotype" w:hAnsi="Lotus Linotype"/>
          <w:sz w:val="32"/>
          <w:szCs w:val="32"/>
        </w:rPr>
      </w:pPr>
      <w:r w:rsidRPr="001355CE">
        <w:rPr>
          <w:rStyle w:val="FootnoteReference"/>
          <w:rFonts w:ascii="Lotus Linotype" w:hAnsi="Lotus Linotype"/>
          <w:sz w:val="32"/>
          <w:szCs w:val="32"/>
          <w:rtl/>
        </w:rPr>
        <w:t>(</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Lotus Linotype" w:hAnsi="Lotus Linotype"/>
          <w:sz w:val="32"/>
          <w:szCs w:val="32"/>
          <w:rtl/>
        </w:rPr>
        <w:t xml:space="preserve"> </w:t>
      </w:r>
      <w:r w:rsidRPr="001355CE">
        <w:rPr>
          <w:rFonts w:ascii="Lotus Linotype" w:hAnsi="Lotus Linotype" w:hint="eastAsia"/>
          <w:sz w:val="32"/>
          <w:szCs w:val="32"/>
          <w:rtl/>
        </w:rPr>
        <w:t>ا</w:t>
      </w:r>
      <w:r w:rsidRPr="001355CE">
        <w:rPr>
          <w:rFonts w:ascii="Lotus Linotype" w:hAnsi="Lotus Linotype" w:hint="cs"/>
          <w:sz w:val="32"/>
          <w:szCs w:val="32"/>
          <w:rtl/>
        </w:rPr>
        <w:t>لمقا</w:t>
      </w:r>
      <w:r w:rsidRPr="001355CE">
        <w:rPr>
          <w:rFonts w:ascii="Lotus Linotype" w:hAnsi="Lotus Linotype" w:hint="eastAsia"/>
          <w:sz w:val="32"/>
          <w:szCs w:val="32"/>
          <w:rtl/>
        </w:rPr>
        <w:t>بلة</w:t>
      </w:r>
      <w:r w:rsidRPr="001355CE">
        <w:rPr>
          <w:rFonts w:ascii="Lotus Linotype" w:hAnsi="Lotus Linotype"/>
          <w:sz w:val="32"/>
          <w:szCs w:val="32"/>
          <w:rtl/>
        </w:rPr>
        <w:t xml:space="preserve">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الأستاذ</w:t>
      </w:r>
      <w:r w:rsidRPr="001355CE">
        <w:rPr>
          <w:rFonts w:ascii="Lotus Linotype" w:hAnsi="Lotus Linotype"/>
          <w:sz w:val="32"/>
          <w:szCs w:val="32"/>
          <w:rtl/>
        </w:rPr>
        <w:t xml:space="preserve"> </w:t>
      </w:r>
      <w:r w:rsidRPr="001355CE">
        <w:rPr>
          <w:rFonts w:ascii="Lotus Linotype" w:hAnsi="Lotus Linotype" w:hint="eastAsia"/>
          <w:sz w:val="32"/>
          <w:szCs w:val="32"/>
          <w:rtl/>
        </w:rPr>
        <w:t>حسين</w:t>
      </w:r>
      <w:r w:rsidRPr="001355CE">
        <w:rPr>
          <w:rFonts w:ascii="Lotus Linotype" w:hAnsi="Lotus Linotype"/>
          <w:sz w:val="32"/>
          <w:szCs w:val="32"/>
          <w:rtl/>
        </w:rPr>
        <w:t xml:space="preserve"> </w:t>
      </w:r>
      <w:r w:rsidRPr="001355CE">
        <w:rPr>
          <w:rFonts w:ascii="Lotus Linotype" w:hAnsi="Lotus Linotype" w:hint="eastAsia"/>
          <w:sz w:val="32"/>
          <w:szCs w:val="32"/>
          <w:rtl/>
        </w:rPr>
        <w:t>عبداللطيف</w:t>
      </w:r>
      <w:r w:rsidRPr="001355CE">
        <w:rPr>
          <w:rFonts w:ascii="Lotus Linotype" w:hAnsi="Lotus Linotype"/>
          <w:sz w:val="32"/>
          <w:szCs w:val="32"/>
          <w:rtl/>
        </w:rPr>
        <w:t xml:space="preserve"> </w:t>
      </w:r>
      <w:r w:rsidRPr="001355CE">
        <w:rPr>
          <w:rFonts w:ascii="Lotus Linotype" w:hAnsi="Lotus Linotype" w:hint="eastAsia"/>
          <w:sz w:val="32"/>
          <w:szCs w:val="32"/>
          <w:rtl/>
        </w:rPr>
        <w:t>عبدالغني،</w:t>
      </w:r>
      <w:r w:rsidRPr="001355CE">
        <w:rPr>
          <w:rFonts w:ascii="Lotus Linotype" w:hAnsi="Lotus Linotype"/>
          <w:sz w:val="32"/>
          <w:szCs w:val="32"/>
          <w:rtl/>
        </w:rPr>
        <w:t xml:space="preserve"> </w:t>
      </w:r>
      <w:r w:rsidRPr="001355CE">
        <w:rPr>
          <w:rFonts w:ascii="Lotus Linotype" w:hAnsi="Lotus Linotype" w:hint="eastAsia"/>
          <w:sz w:val="32"/>
          <w:szCs w:val="32"/>
          <w:rtl/>
        </w:rPr>
        <w:t>مدير</w:t>
      </w:r>
      <w:r w:rsidRPr="001355CE">
        <w:rPr>
          <w:rFonts w:ascii="Lotus Linotype" w:hAnsi="Lotus Linotype"/>
          <w:sz w:val="32"/>
          <w:szCs w:val="32"/>
          <w:rtl/>
        </w:rPr>
        <w:t xml:space="preserve"> </w:t>
      </w:r>
      <w:r w:rsidRPr="001355CE">
        <w:rPr>
          <w:rFonts w:ascii="Lotus Linotype" w:hAnsi="Lotus Linotype" w:hint="eastAsia"/>
          <w:sz w:val="32"/>
          <w:szCs w:val="32"/>
          <w:rtl/>
        </w:rPr>
        <w:t>الإدارة</w:t>
      </w:r>
      <w:r w:rsidRPr="001355CE">
        <w:rPr>
          <w:rFonts w:ascii="Lotus Linotype" w:hAnsi="Lotus Linotype"/>
          <w:sz w:val="32"/>
          <w:szCs w:val="32"/>
          <w:rtl/>
        </w:rPr>
        <w:t xml:space="preserve"> </w:t>
      </w:r>
      <w:r w:rsidRPr="001355CE">
        <w:rPr>
          <w:rFonts w:ascii="Lotus Linotype" w:hAnsi="Lotus Linotype" w:hint="eastAsia"/>
          <w:sz w:val="32"/>
          <w:szCs w:val="32"/>
          <w:rtl/>
        </w:rPr>
        <w:t>التعليم</w:t>
      </w:r>
      <w:r w:rsidRPr="001355CE">
        <w:rPr>
          <w:rFonts w:ascii="Lotus Linotype" w:hAnsi="Lotus Linotype"/>
          <w:sz w:val="32"/>
          <w:szCs w:val="32"/>
          <w:rtl/>
        </w:rPr>
        <w:t xml:space="preserve"> </w:t>
      </w:r>
      <w:r w:rsidRPr="001355CE">
        <w:rPr>
          <w:rFonts w:ascii="Lotus Linotype" w:hAnsi="Lotus Linotype" w:hint="cs"/>
          <w:sz w:val="32"/>
          <w:szCs w:val="32"/>
          <w:rtl/>
        </w:rPr>
        <w:t>وتطوير</w:t>
      </w:r>
      <w:r w:rsidRPr="001355CE">
        <w:rPr>
          <w:rFonts w:ascii="Lotus Linotype" w:hAnsi="Lotus Linotype"/>
          <w:sz w:val="32"/>
          <w:szCs w:val="32"/>
          <w:rtl/>
        </w:rPr>
        <w:t xml:space="preserve"> </w:t>
      </w:r>
      <w:r w:rsidRPr="001355CE">
        <w:rPr>
          <w:rFonts w:ascii="Lotus Linotype" w:hAnsi="Lotus Linotype" w:hint="eastAsia"/>
          <w:sz w:val="32"/>
          <w:szCs w:val="32"/>
          <w:rtl/>
        </w:rPr>
        <w:t>المناهج،</w:t>
      </w:r>
      <w:r w:rsidRPr="001355CE">
        <w:rPr>
          <w:rFonts w:ascii="Lotus Linotype" w:hAnsi="Lotus Linotype"/>
          <w:sz w:val="32"/>
          <w:szCs w:val="32"/>
          <w:rtl/>
        </w:rPr>
        <w:t xml:space="preserve"> </w:t>
      </w:r>
      <w:r w:rsidRPr="001355CE">
        <w:rPr>
          <w:rFonts w:ascii="Lotus Linotype" w:hAnsi="Lotus Linotype" w:hint="eastAsia"/>
          <w:sz w:val="32"/>
          <w:szCs w:val="32"/>
          <w:rtl/>
        </w:rPr>
        <w:t>بجامعة</w:t>
      </w:r>
      <w:r w:rsidRPr="001355CE">
        <w:rPr>
          <w:rFonts w:ascii="Lotus Linotype" w:hAnsi="Lotus Linotype"/>
          <w:sz w:val="32"/>
          <w:szCs w:val="32"/>
          <w:rtl/>
        </w:rPr>
        <w:t xml:space="preserve"> </w:t>
      </w:r>
      <w:r w:rsidRPr="001355CE">
        <w:rPr>
          <w:rFonts w:ascii="Lotus Linotype" w:hAnsi="Lotus Linotype" w:hint="eastAsia"/>
          <w:sz w:val="32"/>
          <w:szCs w:val="32"/>
          <w:rtl/>
        </w:rPr>
        <w:t>الأميرة</w:t>
      </w:r>
      <w:r w:rsidRPr="001355CE">
        <w:rPr>
          <w:rFonts w:ascii="Lotus Linotype" w:hAnsi="Lotus Linotype"/>
          <w:sz w:val="32"/>
          <w:szCs w:val="32"/>
          <w:rtl/>
        </w:rPr>
        <w:t xml:space="preserve"> </w:t>
      </w:r>
      <w:r w:rsidRPr="001355CE">
        <w:rPr>
          <w:rFonts w:ascii="Lotus Linotype" w:hAnsi="Lotus Linotype" w:hint="eastAsia"/>
          <w:sz w:val="32"/>
          <w:szCs w:val="32"/>
          <w:rtl/>
        </w:rPr>
        <w:t>ناراتيوات،</w:t>
      </w:r>
      <w:r w:rsidRPr="001355CE">
        <w:rPr>
          <w:rFonts w:ascii="Lotus Linotype" w:hAnsi="Lotus Linotype"/>
          <w:sz w:val="32"/>
          <w:szCs w:val="32"/>
          <w:rtl/>
        </w:rPr>
        <w:t xml:space="preserve">23 / 6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13 : 30 – 13 : 50 </w:t>
      </w:r>
      <w:r w:rsidRPr="001355CE">
        <w:rPr>
          <w:rFonts w:ascii="Lotus Linotype" w:hAnsi="Lotus Linotype" w:hint="eastAsia"/>
          <w:sz w:val="32"/>
          <w:szCs w:val="32"/>
          <w:rtl/>
        </w:rPr>
        <w:t>ظهراً</w:t>
      </w:r>
      <w:r w:rsidRPr="001355CE">
        <w:rPr>
          <w:rFonts w:ascii="Lotus Linotype" w:hAnsi="Lotus Linotype" w:hint="cs"/>
          <w:sz w:val="32"/>
          <w:szCs w:val="32"/>
          <w:rtl/>
        </w:rPr>
        <w:t>، والمقا</w:t>
      </w:r>
      <w:r w:rsidRPr="001355CE">
        <w:rPr>
          <w:rFonts w:ascii="Lotus Linotype" w:hAnsi="Lotus Linotype" w:hint="eastAsia"/>
          <w:sz w:val="32"/>
          <w:szCs w:val="32"/>
          <w:rtl/>
        </w:rPr>
        <w:t>بلة</w:t>
      </w:r>
      <w:r w:rsidRPr="001355CE">
        <w:rPr>
          <w:rFonts w:ascii="Lotus Linotype" w:hAnsi="Lotus Linotype"/>
          <w:sz w:val="32"/>
          <w:szCs w:val="32"/>
          <w:rtl/>
        </w:rPr>
        <w:t xml:space="preserve">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الأستاذ</w:t>
      </w:r>
      <w:r w:rsidRPr="001355CE">
        <w:rPr>
          <w:rFonts w:ascii="Lotus Linotype" w:hAnsi="Lotus Linotype"/>
          <w:sz w:val="32"/>
          <w:szCs w:val="32"/>
          <w:rtl/>
        </w:rPr>
        <w:t xml:space="preserve"> </w:t>
      </w:r>
      <w:r w:rsidRPr="001355CE">
        <w:rPr>
          <w:rFonts w:ascii="Lotus Linotype" w:hAnsi="Lotus Linotype" w:hint="eastAsia"/>
          <w:sz w:val="32"/>
          <w:szCs w:val="32"/>
          <w:rtl/>
        </w:rPr>
        <w:t>محمد</w:t>
      </w:r>
      <w:r w:rsidRPr="001355CE">
        <w:rPr>
          <w:rFonts w:ascii="Lotus Linotype" w:hAnsi="Lotus Linotype"/>
          <w:sz w:val="32"/>
          <w:szCs w:val="32"/>
          <w:rtl/>
        </w:rPr>
        <w:t xml:space="preserve"> </w:t>
      </w:r>
      <w:r w:rsidRPr="001355CE">
        <w:rPr>
          <w:rFonts w:ascii="Lotus Linotype" w:hAnsi="Lotus Linotype" w:hint="eastAsia"/>
          <w:sz w:val="32"/>
          <w:szCs w:val="32"/>
          <w:rtl/>
        </w:rPr>
        <w:t>طيب</w:t>
      </w:r>
      <w:r w:rsidRPr="001355CE">
        <w:rPr>
          <w:rFonts w:ascii="Lotus Linotype" w:hAnsi="Lotus Linotype"/>
          <w:sz w:val="32"/>
          <w:szCs w:val="32"/>
          <w:rtl/>
        </w:rPr>
        <w:t xml:space="preserve"> </w:t>
      </w:r>
      <w:r w:rsidRPr="001355CE">
        <w:rPr>
          <w:rFonts w:ascii="Lotus Linotype" w:hAnsi="Lotus Linotype" w:hint="eastAsia"/>
          <w:sz w:val="32"/>
          <w:szCs w:val="32"/>
          <w:rtl/>
        </w:rPr>
        <w:t>هامأ،</w:t>
      </w:r>
      <w:r w:rsidRPr="001355CE">
        <w:rPr>
          <w:rFonts w:ascii="Lotus Linotype" w:hAnsi="Lotus Linotype"/>
          <w:sz w:val="32"/>
          <w:szCs w:val="32"/>
          <w:rtl/>
        </w:rPr>
        <w:t xml:space="preserve"> </w:t>
      </w:r>
      <w:r w:rsidRPr="001355CE">
        <w:rPr>
          <w:rFonts w:ascii="Lotus Linotype" w:hAnsi="Lotus Linotype" w:hint="eastAsia"/>
          <w:sz w:val="32"/>
          <w:szCs w:val="32"/>
          <w:rtl/>
        </w:rPr>
        <w:t>عضو</w:t>
      </w:r>
      <w:r w:rsidRPr="001355CE">
        <w:rPr>
          <w:rFonts w:ascii="Lotus Linotype" w:hAnsi="Lotus Linotype"/>
          <w:sz w:val="32"/>
          <w:szCs w:val="32"/>
          <w:rtl/>
        </w:rPr>
        <w:t xml:space="preserve"> </w:t>
      </w:r>
      <w:r w:rsidRPr="001355CE">
        <w:rPr>
          <w:rFonts w:ascii="Lotus Linotype" w:hAnsi="Lotus Linotype" w:hint="eastAsia"/>
          <w:sz w:val="32"/>
          <w:szCs w:val="32"/>
          <w:rtl/>
        </w:rPr>
        <w:t>هيئة</w:t>
      </w:r>
      <w:r w:rsidRPr="001355CE">
        <w:rPr>
          <w:rFonts w:ascii="Lotus Linotype" w:hAnsi="Lotus Linotype"/>
          <w:sz w:val="32"/>
          <w:szCs w:val="32"/>
          <w:rtl/>
        </w:rPr>
        <w:t xml:space="preserve"> </w:t>
      </w:r>
      <w:r w:rsidRPr="001355CE">
        <w:rPr>
          <w:rFonts w:ascii="Lotus Linotype" w:hAnsi="Lotus Linotype" w:hint="eastAsia"/>
          <w:sz w:val="32"/>
          <w:szCs w:val="32"/>
          <w:rtl/>
        </w:rPr>
        <w:t>التدريس،</w:t>
      </w:r>
      <w:r w:rsidRPr="001355CE">
        <w:rPr>
          <w:rFonts w:ascii="Lotus Linotype" w:hAnsi="Lotus Linotype"/>
          <w:sz w:val="32"/>
          <w:szCs w:val="32"/>
          <w:rtl/>
        </w:rPr>
        <w:t xml:space="preserve"> </w:t>
      </w:r>
      <w:r w:rsidRPr="001355CE">
        <w:rPr>
          <w:rFonts w:ascii="Lotus Linotype" w:hAnsi="Lotus Linotype" w:hint="eastAsia"/>
          <w:sz w:val="32"/>
          <w:szCs w:val="32"/>
          <w:rtl/>
        </w:rPr>
        <w:t>جامعة</w:t>
      </w:r>
      <w:r w:rsidRPr="001355CE">
        <w:rPr>
          <w:rFonts w:ascii="Lotus Linotype" w:hAnsi="Lotus Linotype"/>
          <w:sz w:val="32"/>
          <w:szCs w:val="32"/>
          <w:rtl/>
        </w:rPr>
        <w:t xml:space="preserve"> </w:t>
      </w:r>
      <w:r w:rsidRPr="001355CE">
        <w:rPr>
          <w:rFonts w:ascii="Lotus Linotype" w:hAnsi="Lotus Linotype" w:hint="eastAsia"/>
          <w:sz w:val="32"/>
          <w:szCs w:val="32"/>
          <w:rtl/>
        </w:rPr>
        <w:t>الأميرة</w:t>
      </w:r>
      <w:r w:rsidRPr="001355CE">
        <w:rPr>
          <w:rFonts w:ascii="Lotus Linotype" w:hAnsi="Lotus Linotype"/>
          <w:sz w:val="32"/>
          <w:szCs w:val="32"/>
          <w:rtl/>
        </w:rPr>
        <w:t xml:space="preserve"> </w:t>
      </w:r>
      <w:r w:rsidRPr="001355CE">
        <w:rPr>
          <w:rFonts w:ascii="Lotus Linotype" w:hAnsi="Lotus Linotype" w:hint="eastAsia"/>
          <w:sz w:val="32"/>
          <w:szCs w:val="32"/>
          <w:rtl/>
        </w:rPr>
        <w:t>ناراتيوات،</w:t>
      </w:r>
      <w:r w:rsidRPr="001355CE">
        <w:rPr>
          <w:rFonts w:ascii="Lotus Linotype" w:hAnsi="Lotus Linotype"/>
          <w:sz w:val="32"/>
          <w:szCs w:val="32"/>
          <w:rtl/>
        </w:rPr>
        <w:t xml:space="preserve"> 17 / 5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12 : 50 – 13 : 15 </w:t>
      </w:r>
      <w:r w:rsidRPr="001355CE">
        <w:rPr>
          <w:rFonts w:ascii="Lotus Linotype" w:hAnsi="Lotus Linotype" w:hint="eastAsia"/>
          <w:sz w:val="32"/>
          <w:szCs w:val="32"/>
          <w:rtl/>
        </w:rPr>
        <w:t>ظهراً</w:t>
      </w:r>
      <w:r w:rsidRPr="001355CE">
        <w:rPr>
          <w:rFonts w:ascii="Lotus Linotype" w:hAnsi="Lotus Linotype"/>
          <w:sz w:val="32"/>
          <w:szCs w:val="32"/>
          <w:rtl/>
        </w:rPr>
        <w:t>.</w:t>
      </w:r>
    </w:p>
  </w:footnote>
  <w:footnote w:id="424">
    <w:p w:rsidR="00CE41B5" w:rsidRPr="001355CE" w:rsidRDefault="00CE41B5" w:rsidP="00E24C35">
      <w:pPr>
        <w:pStyle w:val="FootnoteText"/>
        <w:spacing w:line="440" w:lineRule="exact"/>
        <w:ind w:left="281" w:hanging="283"/>
        <w:jc w:val="both"/>
        <w:rPr>
          <w:rStyle w:val="FootnoteReference"/>
          <w:rFonts w:ascii="Traditional Arabic" w:hAnsi="Traditional Arabic" w:cs="Arial"/>
          <w:sz w:val="32"/>
          <w:szCs w:val="32"/>
          <w:shd w:val="clear" w:color="auto" w:fill="FBFBFB"/>
          <w:rtl/>
        </w:rPr>
      </w:pPr>
      <w:r w:rsidRPr="001355CE">
        <w:rPr>
          <w:rStyle w:val="FootnoteReference"/>
          <w:rFonts w:ascii="Traditional Arabic" w:hAnsi="Traditional Arabic"/>
          <w:sz w:val="32"/>
          <w:szCs w:val="32"/>
          <w:rtl/>
        </w:rPr>
        <w:t>(</w:t>
      </w:r>
      <w:r w:rsidRPr="001355CE">
        <w:rPr>
          <w:rStyle w:val="FootnoteReference"/>
          <w:rFonts w:ascii="Traditional Arabic" w:hAnsi="Traditional Arabic"/>
          <w:sz w:val="32"/>
          <w:szCs w:val="32"/>
          <w:rtl/>
        </w:rPr>
        <w:footnoteRef/>
      </w:r>
      <w:r w:rsidRPr="001355CE">
        <w:rPr>
          <w:rStyle w:val="FootnoteReference"/>
          <w:rFonts w:ascii="Traditional Arabic" w:hAnsi="Traditional Arabic"/>
          <w:sz w:val="32"/>
          <w:szCs w:val="32"/>
          <w:rtl/>
        </w:rPr>
        <w:t xml:space="preserve">) </w:t>
      </w:r>
      <w:r w:rsidRPr="001355CE">
        <w:rPr>
          <w:rStyle w:val="FootnoteReference"/>
          <w:rFonts w:ascii="Lotus Linotype" w:hAnsi="Lotus Linotype" w:hint="cs"/>
          <w:sz w:val="32"/>
          <w:szCs w:val="32"/>
          <w:rtl/>
        </w:rPr>
        <w:t xml:space="preserve"> </w:t>
      </w:r>
      <w:r w:rsidRPr="001355CE">
        <w:rPr>
          <w:rFonts w:ascii="Lotus Linotype" w:hAnsi="Lotus Linotype" w:hint="cs"/>
          <w:sz w:val="32"/>
          <w:szCs w:val="32"/>
          <w:rtl/>
        </w:rPr>
        <w:t>موقع أكاديمي</w:t>
      </w:r>
      <w:r>
        <w:rPr>
          <w:rFonts w:ascii="Lotus Linotype" w:hAnsi="Lotus Linotype" w:hint="cs"/>
          <w:sz w:val="32"/>
          <w:szCs w:val="32"/>
          <w:rtl/>
        </w:rPr>
        <w:t>ة الدراسات الإسلامية جامعة ناراد</w:t>
      </w:r>
      <w:r w:rsidRPr="001355CE">
        <w:rPr>
          <w:rFonts w:ascii="Lotus Linotype" w:hAnsi="Lotus Linotype" w:hint="cs"/>
          <w:sz w:val="32"/>
          <w:szCs w:val="32"/>
          <w:rtl/>
        </w:rPr>
        <w:t>يواس،</w:t>
      </w:r>
      <w:r w:rsidRPr="001355CE">
        <w:rPr>
          <w:rFonts w:ascii="Angsana New" w:hAnsi="Angsana New" w:cs="Angsana New"/>
          <w:sz w:val="32"/>
          <w:szCs w:val="32"/>
          <w:rtl/>
        </w:rPr>
        <w:t xml:space="preserve"> </w:t>
      </w:r>
      <w:r w:rsidRPr="00474E10">
        <w:rPr>
          <w:rFonts w:ascii="Angsana New" w:hAnsi="Angsana New" w:cs="Angsana New"/>
          <w:sz w:val="32"/>
          <w:szCs w:val="32"/>
          <w:rtl/>
        </w:rPr>
        <w:t>(</w:t>
      </w:r>
      <w:hyperlink r:id="rId22" w:history="1">
        <w:r w:rsidRPr="00474E10">
          <w:rPr>
            <w:rStyle w:val="Hyperlink"/>
            <w:rFonts w:ascii="Angsana New" w:hAnsi="Angsana New" w:cs="Angsana New"/>
            <w:color w:val="auto"/>
            <w:sz w:val="32"/>
            <w:szCs w:val="32"/>
            <w:u w:val="none"/>
          </w:rPr>
          <w:t>http://aias-pnu.in.th</w:t>
        </w:r>
      </w:hyperlink>
      <w:r w:rsidRPr="00474E10">
        <w:rPr>
          <w:rFonts w:ascii="Angsana New" w:hAnsi="Angsana New" w:cs="Angsana New" w:hint="cs"/>
          <w:sz w:val="32"/>
          <w:szCs w:val="32"/>
          <w:rtl/>
        </w:rPr>
        <w:t xml:space="preserve"> </w:t>
      </w:r>
      <w:r w:rsidRPr="00474E10">
        <w:rPr>
          <w:rFonts w:ascii="Angsana New" w:hAnsi="Angsana New" w:cs="Angsana New"/>
          <w:sz w:val="32"/>
          <w:szCs w:val="32"/>
          <w:rtl/>
        </w:rPr>
        <w:t xml:space="preserve"> </w:t>
      </w:r>
      <w:r w:rsidRPr="00474E10">
        <w:rPr>
          <w:rFonts w:ascii="Lotus Linotype" w:hAnsi="Lotus Linotype" w:hint="cs"/>
          <w:sz w:val="32"/>
          <w:szCs w:val="32"/>
          <w:rtl/>
        </w:rPr>
        <w:t>)</w:t>
      </w:r>
      <w:r w:rsidRPr="001355CE">
        <w:rPr>
          <w:rFonts w:ascii="Lotus Linotype" w:hAnsi="Lotus Linotype" w:hint="cs"/>
          <w:sz w:val="32"/>
          <w:szCs w:val="32"/>
          <w:rtl/>
        </w:rPr>
        <w:t xml:space="preserve">، تاريخ الزيارة : 23/ 4 / 1437 هـ، الساعة : 6:30 صباحاً، المقابلة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علي</w:t>
      </w:r>
      <w:r w:rsidRPr="001355CE">
        <w:rPr>
          <w:rFonts w:ascii="Lotus Linotype" w:hAnsi="Lotus Linotype"/>
          <w:sz w:val="32"/>
          <w:szCs w:val="32"/>
          <w:rtl/>
        </w:rPr>
        <w:t xml:space="preserve"> </w:t>
      </w:r>
      <w:r w:rsidRPr="001355CE">
        <w:rPr>
          <w:rFonts w:ascii="Lotus Linotype" w:hAnsi="Lotus Linotype" w:hint="eastAsia"/>
          <w:sz w:val="32"/>
          <w:szCs w:val="32"/>
          <w:rtl/>
        </w:rPr>
        <w:t>جئ</w:t>
      </w:r>
      <w:r w:rsidRPr="001355CE">
        <w:rPr>
          <w:rFonts w:ascii="Lotus Linotype" w:hAnsi="Lotus Linotype"/>
          <w:sz w:val="32"/>
          <w:szCs w:val="32"/>
          <w:rtl/>
        </w:rPr>
        <w:t xml:space="preserve"> </w:t>
      </w:r>
      <w:r w:rsidRPr="001355CE">
        <w:rPr>
          <w:rFonts w:ascii="Lotus Linotype" w:hAnsi="Lotus Linotype" w:hint="eastAsia"/>
          <w:sz w:val="32"/>
          <w:szCs w:val="32"/>
          <w:rtl/>
        </w:rPr>
        <w:t>لي،</w:t>
      </w:r>
      <w:r w:rsidRPr="001355CE">
        <w:rPr>
          <w:rFonts w:ascii="Lotus Linotype" w:hAnsi="Lotus Linotype"/>
          <w:sz w:val="32"/>
          <w:szCs w:val="32"/>
          <w:rtl/>
        </w:rPr>
        <w:t xml:space="preserve"> </w:t>
      </w:r>
      <w:r w:rsidRPr="001355CE">
        <w:rPr>
          <w:rFonts w:ascii="Lotus Linotype" w:hAnsi="Lotus Linotype" w:hint="eastAsia"/>
          <w:sz w:val="32"/>
          <w:szCs w:val="32"/>
          <w:rtl/>
        </w:rPr>
        <w:t>نائب</w:t>
      </w:r>
      <w:r w:rsidRPr="001355CE">
        <w:rPr>
          <w:rFonts w:ascii="Lotus Linotype" w:hAnsi="Lotus Linotype"/>
          <w:sz w:val="32"/>
          <w:szCs w:val="32"/>
          <w:rtl/>
        </w:rPr>
        <w:t xml:space="preserve"> </w:t>
      </w:r>
      <w:r w:rsidRPr="001355CE">
        <w:rPr>
          <w:rFonts w:ascii="Lotus Linotype" w:hAnsi="Lotus Linotype" w:hint="eastAsia"/>
          <w:sz w:val="32"/>
          <w:szCs w:val="32"/>
          <w:rtl/>
        </w:rPr>
        <w:t>العميد</w:t>
      </w:r>
      <w:r w:rsidRPr="001355CE">
        <w:rPr>
          <w:rFonts w:ascii="Lotus Linotype" w:hAnsi="Lotus Linotype"/>
          <w:sz w:val="32"/>
          <w:szCs w:val="32"/>
          <w:rtl/>
        </w:rPr>
        <w:t xml:space="preserve"> </w:t>
      </w:r>
      <w:r w:rsidRPr="001355CE">
        <w:rPr>
          <w:rFonts w:ascii="Lotus Linotype" w:hAnsi="Lotus Linotype" w:hint="eastAsia"/>
          <w:sz w:val="32"/>
          <w:szCs w:val="32"/>
          <w:rtl/>
        </w:rPr>
        <w:t>لشؤون</w:t>
      </w:r>
      <w:r w:rsidRPr="001355CE">
        <w:rPr>
          <w:rFonts w:ascii="Lotus Linotype" w:hAnsi="Lotus Linotype"/>
          <w:sz w:val="32"/>
          <w:szCs w:val="32"/>
          <w:rtl/>
        </w:rPr>
        <w:t xml:space="preserve"> </w:t>
      </w:r>
      <w:r w:rsidRPr="001355CE">
        <w:rPr>
          <w:rFonts w:ascii="Lotus Linotype" w:hAnsi="Lotus Linotype" w:hint="eastAsia"/>
          <w:sz w:val="32"/>
          <w:szCs w:val="32"/>
          <w:rtl/>
        </w:rPr>
        <w:t>التعليم</w:t>
      </w:r>
      <w:r w:rsidRPr="001355CE">
        <w:rPr>
          <w:rFonts w:ascii="Lotus Linotype" w:hAnsi="Lotus Linotype"/>
          <w:sz w:val="32"/>
          <w:szCs w:val="32"/>
          <w:rtl/>
        </w:rPr>
        <w:t xml:space="preserve"> </w:t>
      </w:r>
      <w:r w:rsidRPr="001355CE">
        <w:rPr>
          <w:rFonts w:ascii="Lotus Linotype" w:hAnsi="Lotus Linotype" w:hint="eastAsia"/>
          <w:sz w:val="32"/>
          <w:szCs w:val="32"/>
          <w:rtl/>
        </w:rPr>
        <w:t>وعضو</w:t>
      </w:r>
      <w:r w:rsidRPr="001355CE">
        <w:rPr>
          <w:rFonts w:ascii="Lotus Linotype" w:hAnsi="Lotus Linotype"/>
          <w:sz w:val="32"/>
          <w:szCs w:val="32"/>
          <w:rtl/>
        </w:rPr>
        <w:t xml:space="preserve"> </w:t>
      </w:r>
      <w:r w:rsidRPr="001355CE">
        <w:rPr>
          <w:rFonts w:ascii="Lotus Linotype" w:hAnsi="Lotus Linotype" w:hint="eastAsia"/>
          <w:sz w:val="32"/>
          <w:szCs w:val="32"/>
          <w:rtl/>
        </w:rPr>
        <w:t>هيئة</w:t>
      </w:r>
      <w:r w:rsidRPr="001355CE">
        <w:rPr>
          <w:rFonts w:ascii="Lotus Linotype" w:hAnsi="Lotus Linotype"/>
          <w:sz w:val="32"/>
          <w:szCs w:val="32"/>
          <w:rtl/>
        </w:rPr>
        <w:t xml:space="preserve"> </w:t>
      </w:r>
      <w:r w:rsidRPr="001355CE">
        <w:rPr>
          <w:rFonts w:ascii="Lotus Linotype" w:hAnsi="Lotus Linotype" w:hint="eastAsia"/>
          <w:sz w:val="32"/>
          <w:szCs w:val="32"/>
          <w:rtl/>
        </w:rPr>
        <w:t>التدريس</w:t>
      </w:r>
      <w:r w:rsidRPr="001355CE">
        <w:rPr>
          <w:rFonts w:ascii="Lotus Linotype" w:hAnsi="Lotus Linotype"/>
          <w:sz w:val="32"/>
          <w:szCs w:val="32"/>
          <w:rtl/>
        </w:rPr>
        <w:t xml:space="preserve"> </w:t>
      </w:r>
      <w:r w:rsidRPr="001355CE">
        <w:rPr>
          <w:rFonts w:ascii="Lotus Linotype" w:hAnsi="Lotus Linotype" w:hint="eastAsia"/>
          <w:sz w:val="32"/>
          <w:szCs w:val="32"/>
          <w:rtl/>
        </w:rPr>
        <w:t>للأكاديمية،</w:t>
      </w:r>
      <w:r w:rsidRPr="001355CE">
        <w:rPr>
          <w:rFonts w:ascii="Lotus Linotype" w:hAnsi="Lotus Linotype"/>
          <w:sz w:val="32"/>
          <w:szCs w:val="32"/>
          <w:rtl/>
        </w:rPr>
        <w:t xml:space="preserve"> </w:t>
      </w:r>
      <w:r w:rsidRPr="001355CE">
        <w:rPr>
          <w:rFonts w:ascii="Lotus Linotype" w:hAnsi="Lotus Linotype" w:hint="eastAsia"/>
          <w:sz w:val="32"/>
          <w:szCs w:val="32"/>
          <w:rtl/>
        </w:rPr>
        <w:t>جامعة</w:t>
      </w:r>
      <w:r w:rsidRPr="001355CE">
        <w:rPr>
          <w:rFonts w:ascii="Lotus Linotype" w:hAnsi="Lotus Linotype"/>
          <w:sz w:val="32"/>
          <w:szCs w:val="32"/>
          <w:rtl/>
        </w:rPr>
        <w:t xml:space="preserve"> </w:t>
      </w:r>
      <w:r w:rsidRPr="001355CE">
        <w:rPr>
          <w:rFonts w:ascii="Lotus Linotype" w:hAnsi="Lotus Linotype" w:hint="eastAsia"/>
          <w:sz w:val="32"/>
          <w:szCs w:val="32"/>
          <w:rtl/>
        </w:rPr>
        <w:t>الأميرة</w:t>
      </w:r>
      <w:r w:rsidRPr="001355CE">
        <w:rPr>
          <w:rFonts w:ascii="Lotus Linotype" w:hAnsi="Lotus Linotype"/>
          <w:sz w:val="32"/>
          <w:szCs w:val="32"/>
          <w:rtl/>
        </w:rPr>
        <w:t xml:space="preserve"> </w:t>
      </w:r>
      <w:r w:rsidRPr="001355CE">
        <w:rPr>
          <w:rFonts w:ascii="Lotus Linotype" w:hAnsi="Lotus Linotype" w:hint="eastAsia"/>
          <w:sz w:val="32"/>
          <w:szCs w:val="32"/>
          <w:rtl/>
        </w:rPr>
        <w:t>ناراتيوات،</w:t>
      </w:r>
      <w:r w:rsidRPr="001355CE">
        <w:rPr>
          <w:rFonts w:ascii="Lotus Linotype" w:hAnsi="Lotus Linotype"/>
          <w:sz w:val="32"/>
          <w:szCs w:val="32"/>
          <w:rtl/>
        </w:rPr>
        <w:t xml:space="preserve"> 7 / 7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09 : 30 – 09 : 55 </w:t>
      </w:r>
      <w:r w:rsidRPr="001355CE">
        <w:rPr>
          <w:rFonts w:ascii="Lotus Linotype" w:hAnsi="Lotus Linotype" w:hint="eastAsia"/>
          <w:sz w:val="32"/>
          <w:szCs w:val="32"/>
          <w:rtl/>
        </w:rPr>
        <w:t>صباحاً</w:t>
      </w:r>
      <w:r w:rsidRPr="001355CE">
        <w:rPr>
          <w:rFonts w:ascii="Lotus Linotype" w:hAnsi="Lotus Linotype"/>
          <w:sz w:val="32"/>
          <w:szCs w:val="32"/>
          <w:rtl/>
        </w:rPr>
        <w:t>.</w:t>
      </w:r>
    </w:p>
  </w:footnote>
  <w:footnote w:id="425">
    <w:p w:rsidR="00CE41B5" w:rsidRPr="001355CE" w:rsidRDefault="00CE41B5" w:rsidP="00E24C35">
      <w:pPr>
        <w:pStyle w:val="FootnoteText"/>
        <w:spacing w:line="440" w:lineRule="exact"/>
        <w:ind w:left="281" w:hanging="283"/>
        <w:jc w:val="lowKashida"/>
        <w:rPr>
          <w:rStyle w:val="FootnoteReference"/>
          <w:rFonts w:ascii="Lotus Linotype" w:hAnsi="Lotus Linotype"/>
          <w:sz w:val="32"/>
          <w:szCs w:val="32"/>
        </w:rPr>
      </w:pPr>
      <w:r w:rsidRPr="001355CE">
        <w:rPr>
          <w:rStyle w:val="FootnoteReference"/>
          <w:rFonts w:ascii="Lotus Linotype" w:hAnsi="Lotus Linotype"/>
          <w:sz w:val="32"/>
          <w:szCs w:val="32"/>
          <w:rtl/>
        </w:rPr>
        <w:t>(</w:t>
      </w:r>
      <w:r w:rsidRPr="001355CE">
        <w:rPr>
          <w:rStyle w:val="FootnoteReference"/>
          <w:rFonts w:ascii="Lotus Linotype" w:hAnsi="Lotus Linotype"/>
          <w:sz w:val="32"/>
          <w:szCs w:val="32"/>
          <w:rtl/>
        </w:rPr>
        <w:footnoteRef/>
      </w:r>
      <w:r w:rsidRPr="001355CE">
        <w:rPr>
          <w:rStyle w:val="FootnoteReference"/>
          <w:rFonts w:ascii="Lotus Linotype" w:hAnsi="Lotus Linotype"/>
          <w:sz w:val="32"/>
          <w:szCs w:val="32"/>
          <w:rtl/>
        </w:rPr>
        <w:t xml:space="preserve">)  </w:t>
      </w:r>
      <w:r w:rsidRPr="001355CE">
        <w:rPr>
          <w:rFonts w:ascii="Lotus Linotype" w:hAnsi="Lotus Linotype"/>
          <w:sz w:val="32"/>
          <w:szCs w:val="32"/>
          <w:rtl/>
        </w:rPr>
        <w:t xml:space="preserve"> </w:t>
      </w:r>
      <w:r w:rsidRPr="001355CE">
        <w:rPr>
          <w:rFonts w:ascii="Lotus Linotype" w:hAnsi="Lotus Linotype" w:hint="eastAsia"/>
          <w:sz w:val="32"/>
          <w:szCs w:val="32"/>
          <w:rtl/>
        </w:rPr>
        <w:t>المقابلة</w:t>
      </w:r>
      <w:r w:rsidRPr="001355CE">
        <w:rPr>
          <w:rFonts w:ascii="Lotus Linotype" w:hAnsi="Lotus Linotype"/>
          <w:sz w:val="32"/>
          <w:szCs w:val="32"/>
          <w:rtl/>
        </w:rPr>
        <w:t xml:space="preserve">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د</w:t>
      </w:r>
      <w:r w:rsidRPr="001355CE">
        <w:rPr>
          <w:rFonts w:ascii="Lotus Linotype" w:hAnsi="Lotus Linotype"/>
          <w:sz w:val="32"/>
          <w:szCs w:val="32"/>
          <w:rtl/>
        </w:rPr>
        <w:t xml:space="preserve">. </w:t>
      </w:r>
      <w:r w:rsidRPr="001355CE">
        <w:rPr>
          <w:rFonts w:ascii="Lotus Linotype" w:hAnsi="Lotus Linotype" w:hint="eastAsia"/>
          <w:sz w:val="32"/>
          <w:szCs w:val="32"/>
          <w:rtl/>
        </w:rPr>
        <w:t>عبدالرشيد</w:t>
      </w:r>
      <w:r w:rsidRPr="001355CE">
        <w:rPr>
          <w:rFonts w:ascii="Lotus Linotype" w:hAnsi="Lotus Linotype"/>
          <w:sz w:val="32"/>
          <w:szCs w:val="32"/>
          <w:rtl/>
        </w:rPr>
        <w:t xml:space="preserve"> </w:t>
      </w:r>
      <w:r w:rsidRPr="001355CE">
        <w:rPr>
          <w:rFonts w:ascii="Lotus Linotype" w:hAnsi="Lotus Linotype" w:hint="eastAsia"/>
          <w:sz w:val="32"/>
          <w:szCs w:val="32"/>
          <w:rtl/>
        </w:rPr>
        <w:t>هأ</w:t>
      </w:r>
      <w:r w:rsidRPr="001355CE">
        <w:rPr>
          <w:rFonts w:ascii="Lotus Linotype" w:hAnsi="Lotus Linotype"/>
          <w:sz w:val="32"/>
          <w:szCs w:val="32"/>
          <w:rtl/>
        </w:rPr>
        <w:t xml:space="preserve"> </w:t>
      </w:r>
      <w:r w:rsidRPr="001355CE">
        <w:rPr>
          <w:rFonts w:ascii="Lotus Linotype" w:hAnsi="Lotus Linotype" w:hint="eastAsia"/>
          <w:sz w:val="32"/>
          <w:szCs w:val="32"/>
          <w:rtl/>
        </w:rPr>
        <w:t>مي</w:t>
      </w:r>
      <w:r w:rsidRPr="001355CE">
        <w:rPr>
          <w:rFonts w:ascii="Lotus Linotype" w:hAnsi="Lotus Linotype"/>
          <w:sz w:val="32"/>
          <w:szCs w:val="32"/>
          <w:rtl/>
        </w:rPr>
        <w:t xml:space="preserve"> </w:t>
      </w:r>
      <w:r w:rsidRPr="001355CE">
        <w:rPr>
          <w:rFonts w:ascii="Lotus Linotype" w:hAnsi="Lotus Linotype" w:hint="eastAsia"/>
          <w:sz w:val="32"/>
          <w:szCs w:val="32"/>
          <w:rtl/>
        </w:rPr>
        <w:t>يي،</w:t>
      </w:r>
      <w:r w:rsidRPr="001355CE">
        <w:rPr>
          <w:rFonts w:ascii="Lotus Linotype" w:hAnsi="Lotus Linotype"/>
          <w:sz w:val="32"/>
          <w:szCs w:val="32"/>
          <w:rtl/>
        </w:rPr>
        <w:t xml:space="preserve"> </w:t>
      </w:r>
      <w:r w:rsidRPr="001355CE">
        <w:rPr>
          <w:rFonts w:ascii="Lotus Linotype" w:hAnsi="Lotus Linotype" w:hint="eastAsia"/>
          <w:sz w:val="32"/>
          <w:szCs w:val="32"/>
          <w:rtl/>
        </w:rPr>
        <w:t>نائب</w:t>
      </w:r>
      <w:r w:rsidRPr="001355CE">
        <w:rPr>
          <w:rFonts w:ascii="Lotus Linotype" w:hAnsi="Lotus Linotype"/>
          <w:sz w:val="32"/>
          <w:szCs w:val="32"/>
          <w:rtl/>
        </w:rPr>
        <w:t xml:space="preserve"> </w:t>
      </w:r>
      <w:r w:rsidRPr="001355CE">
        <w:rPr>
          <w:rFonts w:ascii="Lotus Linotype" w:hAnsi="Lotus Linotype" w:hint="eastAsia"/>
          <w:sz w:val="32"/>
          <w:szCs w:val="32"/>
          <w:rtl/>
        </w:rPr>
        <w:t>العميد</w:t>
      </w:r>
      <w:r w:rsidRPr="001355CE">
        <w:rPr>
          <w:rFonts w:ascii="Lotus Linotype" w:hAnsi="Lotus Linotype"/>
          <w:sz w:val="32"/>
          <w:szCs w:val="32"/>
          <w:rtl/>
        </w:rPr>
        <w:t xml:space="preserve"> </w:t>
      </w:r>
      <w:r w:rsidRPr="001355CE">
        <w:rPr>
          <w:rFonts w:ascii="Lotus Linotype" w:hAnsi="Lotus Linotype" w:hint="eastAsia"/>
          <w:sz w:val="32"/>
          <w:szCs w:val="32"/>
          <w:rtl/>
        </w:rPr>
        <w:t>لشؤون</w:t>
      </w:r>
      <w:r w:rsidRPr="001355CE">
        <w:rPr>
          <w:rFonts w:ascii="Lotus Linotype" w:hAnsi="Lotus Linotype"/>
          <w:sz w:val="32"/>
          <w:szCs w:val="32"/>
          <w:rtl/>
        </w:rPr>
        <w:t xml:space="preserve"> </w:t>
      </w:r>
      <w:r w:rsidRPr="001355CE">
        <w:rPr>
          <w:rFonts w:ascii="Lotus Linotype" w:hAnsi="Lotus Linotype" w:hint="eastAsia"/>
          <w:sz w:val="32"/>
          <w:szCs w:val="32"/>
          <w:rtl/>
        </w:rPr>
        <w:t>الطلاب</w:t>
      </w:r>
      <w:r w:rsidRPr="001355CE">
        <w:rPr>
          <w:rFonts w:ascii="Lotus Linotype" w:hAnsi="Lotus Linotype"/>
          <w:sz w:val="32"/>
          <w:szCs w:val="32"/>
          <w:rtl/>
        </w:rPr>
        <w:t xml:space="preserve"> </w:t>
      </w:r>
      <w:r w:rsidRPr="001355CE">
        <w:rPr>
          <w:rFonts w:ascii="Lotus Linotype" w:hAnsi="Lotus Linotype" w:hint="eastAsia"/>
          <w:sz w:val="32"/>
          <w:szCs w:val="32"/>
          <w:rtl/>
        </w:rPr>
        <w:t>لأكاديمية</w:t>
      </w:r>
      <w:r w:rsidRPr="001355CE">
        <w:rPr>
          <w:rFonts w:ascii="Lotus Linotype" w:hAnsi="Lotus Linotype"/>
          <w:sz w:val="32"/>
          <w:szCs w:val="32"/>
          <w:rtl/>
        </w:rPr>
        <w:t xml:space="preserve"> </w:t>
      </w:r>
      <w:r w:rsidRPr="001355CE">
        <w:rPr>
          <w:rFonts w:ascii="Lotus Linotype" w:hAnsi="Lotus Linotype" w:hint="cs"/>
          <w:sz w:val="32"/>
          <w:szCs w:val="32"/>
          <w:rtl/>
        </w:rPr>
        <w:t>الدارسا</w:t>
      </w:r>
      <w:r w:rsidRPr="001355CE">
        <w:rPr>
          <w:rFonts w:ascii="Lotus Linotype" w:hAnsi="Lotus Linotype" w:hint="eastAsia"/>
          <w:sz w:val="32"/>
          <w:szCs w:val="32"/>
          <w:rtl/>
        </w:rPr>
        <w:t>ت</w:t>
      </w:r>
      <w:r w:rsidRPr="001355CE">
        <w:rPr>
          <w:rFonts w:ascii="Lotus Linotype" w:hAnsi="Lotus Linotype"/>
          <w:sz w:val="32"/>
          <w:szCs w:val="32"/>
          <w:rtl/>
        </w:rPr>
        <w:t xml:space="preserve"> </w:t>
      </w:r>
      <w:r w:rsidRPr="001355CE">
        <w:rPr>
          <w:rFonts w:ascii="Lotus Linotype" w:hAnsi="Lotus Linotype" w:hint="eastAsia"/>
          <w:sz w:val="32"/>
          <w:szCs w:val="32"/>
          <w:rtl/>
        </w:rPr>
        <w:t>الإٍسلامية</w:t>
      </w:r>
      <w:r w:rsidRPr="001355CE">
        <w:rPr>
          <w:rFonts w:ascii="Lotus Linotype" w:hAnsi="Lotus Linotype"/>
          <w:sz w:val="32"/>
          <w:szCs w:val="32"/>
          <w:rtl/>
        </w:rPr>
        <w:t xml:space="preserve"> </w:t>
      </w:r>
      <w:r w:rsidRPr="001355CE">
        <w:rPr>
          <w:rFonts w:ascii="Lotus Linotype" w:hAnsi="Lotus Linotype" w:hint="eastAsia"/>
          <w:sz w:val="32"/>
          <w:szCs w:val="32"/>
          <w:rtl/>
        </w:rPr>
        <w:t>والعربية،</w:t>
      </w:r>
      <w:r w:rsidRPr="001355CE">
        <w:rPr>
          <w:rFonts w:ascii="Lotus Linotype" w:hAnsi="Lotus Linotype"/>
          <w:sz w:val="32"/>
          <w:szCs w:val="32"/>
          <w:rtl/>
        </w:rPr>
        <w:t xml:space="preserve"> 17 / 6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11 : 30 – 11 : 45 </w:t>
      </w:r>
      <w:r w:rsidRPr="001355CE">
        <w:rPr>
          <w:rFonts w:ascii="Lotus Linotype" w:hAnsi="Lotus Linotype" w:hint="eastAsia"/>
          <w:sz w:val="32"/>
          <w:szCs w:val="32"/>
          <w:rtl/>
        </w:rPr>
        <w:t>صباحاً</w:t>
      </w:r>
      <w:r w:rsidRPr="001355CE">
        <w:rPr>
          <w:rFonts w:ascii="Lotus Linotype" w:hAnsi="Lotus Linotype" w:hint="cs"/>
          <w:sz w:val="32"/>
          <w:szCs w:val="32"/>
          <w:rtl/>
        </w:rPr>
        <w:t xml:space="preserve">، والمقابلة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الأستاذ</w:t>
      </w:r>
      <w:r w:rsidRPr="001355CE">
        <w:rPr>
          <w:rFonts w:ascii="Lotus Linotype" w:hAnsi="Lotus Linotype"/>
          <w:sz w:val="32"/>
          <w:szCs w:val="32"/>
          <w:rtl/>
        </w:rPr>
        <w:t xml:space="preserve"> </w:t>
      </w:r>
      <w:r w:rsidRPr="001355CE">
        <w:rPr>
          <w:rFonts w:ascii="Lotus Linotype" w:hAnsi="Lotus Linotype" w:hint="eastAsia"/>
          <w:sz w:val="32"/>
          <w:szCs w:val="32"/>
          <w:rtl/>
        </w:rPr>
        <w:t>عبد</w:t>
      </w:r>
      <w:r w:rsidRPr="001355CE">
        <w:rPr>
          <w:rFonts w:ascii="Lotus Linotype" w:hAnsi="Lotus Linotype"/>
          <w:sz w:val="32"/>
          <w:szCs w:val="32"/>
          <w:rtl/>
        </w:rPr>
        <w:t xml:space="preserve"> </w:t>
      </w:r>
      <w:r w:rsidRPr="001355CE">
        <w:rPr>
          <w:rFonts w:ascii="Lotus Linotype" w:hAnsi="Lotus Linotype" w:hint="eastAsia"/>
          <w:sz w:val="32"/>
          <w:szCs w:val="32"/>
          <w:rtl/>
        </w:rPr>
        <w:t>الرحيم</w:t>
      </w:r>
      <w:r w:rsidRPr="001355CE">
        <w:rPr>
          <w:rFonts w:ascii="Lotus Linotype" w:hAnsi="Lotus Linotype"/>
          <w:sz w:val="32"/>
          <w:szCs w:val="32"/>
          <w:rtl/>
        </w:rPr>
        <w:t xml:space="preserve"> </w:t>
      </w:r>
      <w:r w:rsidRPr="001355CE">
        <w:rPr>
          <w:rFonts w:ascii="Lotus Linotype" w:hAnsi="Lotus Linotype" w:hint="eastAsia"/>
          <w:sz w:val="32"/>
          <w:szCs w:val="32"/>
          <w:rtl/>
        </w:rPr>
        <w:t>نئ</w:t>
      </w:r>
      <w:r w:rsidRPr="001355CE">
        <w:rPr>
          <w:rFonts w:ascii="Lotus Linotype" w:hAnsi="Lotus Linotype"/>
          <w:sz w:val="32"/>
          <w:szCs w:val="32"/>
          <w:rtl/>
        </w:rPr>
        <w:t xml:space="preserve"> </w:t>
      </w:r>
      <w:r w:rsidRPr="001355CE">
        <w:rPr>
          <w:rFonts w:ascii="Lotus Linotype" w:hAnsi="Lotus Linotype" w:hint="eastAsia"/>
          <w:sz w:val="32"/>
          <w:szCs w:val="32"/>
          <w:rtl/>
        </w:rPr>
        <w:t>يوم</w:t>
      </w:r>
      <w:r w:rsidRPr="001355CE">
        <w:rPr>
          <w:rFonts w:ascii="Lotus Linotype" w:hAnsi="Lotus Linotype"/>
          <w:sz w:val="32"/>
          <w:szCs w:val="32"/>
          <w:rtl/>
        </w:rPr>
        <w:t xml:space="preserve"> </w:t>
      </w:r>
      <w:r w:rsidRPr="001355CE">
        <w:rPr>
          <w:rFonts w:ascii="Lotus Linotype" w:hAnsi="Lotus Linotype" w:hint="eastAsia"/>
          <w:sz w:val="32"/>
          <w:szCs w:val="32"/>
          <w:rtl/>
        </w:rPr>
        <w:t>دي</w:t>
      </w:r>
      <w:r w:rsidRPr="001355CE">
        <w:rPr>
          <w:rFonts w:ascii="Lotus Linotype" w:hAnsi="Lotus Linotype"/>
          <w:sz w:val="32"/>
          <w:szCs w:val="32"/>
          <w:rtl/>
        </w:rPr>
        <w:t xml:space="preserve"> </w:t>
      </w:r>
      <w:r w:rsidRPr="001355CE">
        <w:rPr>
          <w:rFonts w:ascii="Lotus Linotype" w:hAnsi="Lotus Linotype" w:hint="eastAsia"/>
          <w:sz w:val="32"/>
          <w:szCs w:val="32"/>
          <w:rtl/>
        </w:rPr>
        <w:t>جا</w:t>
      </w:r>
      <w:r w:rsidRPr="001355CE">
        <w:rPr>
          <w:rFonts w:ascii="Lotus Linotype" w:hAnsi="Lotus Linotype"/>
          <w:sz w:val="32"/>
          <w:szCs w:val="32"/>
          <w:rtl/>
        </w:rPr>
        <w:t xml:space="preserve"> </w:t>
      </w:r>
      <w:r w:rsidRPr="001355CE">
        <w:rPr>
          <w:rFonts w:ascii="Lotus Linotype" w:hAnsi="Lotus Linotype" w:hint="eastAsia"/>
          <w:sz w:val="32"/>
          <w:szCs w:val="32"/>
          <w:rtl/>
        </w:rPr>
        <w:t>،</w:t>
      </w:r>
      <w:r w:rsidRPr="001355CE">
        <w:rPr>
          <w:rFonts w:ascii="Lotus Linotype" w:hAnsi="Lotus Linotype"/>
          <w:sz w:val="32"/>
          <w:szCs w:val="32"/>
          <w:rtl/>
        </w:rPr>
        <w:t xml:space="preserve"> </w:t>
      </w:r>
      <w:r w:rsidRPr="001355CE">
        <w:rPr>
          <w:rFonts w:ascii="Lotus Linotype" w:hAnsi="Lotus Linotype" w:hint="eastAsia"/>
          <w:sz w:val="32"/>
          <w:szCs w:val="32"/>
          <w:rtl/>
        </w:rPr>
        <w:t>نائب</w:t>
      </w:r>
      <w:r w:rsidRPr="001355CE">
        <w:rPr>
          <w:rFonts w:ascii="Lotus Linotype" w:hAnsi="Lotus Linotype"/>
          <w:sz w:val="32"/>
          <w:szCs w:val="32"/>
          <w:rtl/>
        </w:rPr>
        <w:t xml:space="preserve"> </w:t>
      </w:r>
      <w:r w:rsidRPr="001355CE">
        <w:rPr>
          <w:rFonts w:ascii="Lotus Linotype" w:hAnsi="Lotus Linotype" w:hint="eastAsia"/>
          <w:sz w:val="32"/>
          <w:szCs w:val="32"/>
          <w:rtl/>
        </w:rPr>
        <w:t>العميد</w:t>
      </w:r>
      <w:r w:rsidRPr="001355CE">
        <w:rPr>
          <w:rFonts w:ascii="Lotus Linotype" w:hAnsi="Lotus Linotype"/>
          <w:sz w:val="32"/>
          <w:szCs w:val="32"/>
          <w:rtl/>
        </w:rPr>
        <w:t xml:space="preserve"> </w:t>
      </w:r>
      <w:r w:rsidRPr="001355CE">
        <w:rPr>
          <w:rFonts w:ascii="Lotus Linotype" w:hAnsi="Lotus Linotype" w:hint="eastAsia"/>
          <w:sz w:val="32"/>
          <w:szCs w:val="32"/>
          <w:rtl/>
        </w:rPr>
        <w:t>لتخطيط</w:t>
      </w:r>
      <w:r w:rsidRPr="001355CE">
        <w:rPr>
          <w:rFonts w:ascii="Lotus Linotype" w:hAnsi="Lotus Linotype"/>
          <w:sz w:val="32"/>
          <w:szCs w:val="32"/>
          <w:rtl/>
        </w:rPr>
        <w:t xml:space="preserve"> </w:t>
      </w:r>
      <w:r w:rsidRPr="001355CE">
        <w:rPr>
          <w:rFonts w:ascii="Lotus Linotype" w:hAnsi="Lotus Linotype" w:hint="eastAsia"/>
          <w:sz w:val="32"/>
          <w:szCs w:val="32"/>
          <w:rtl/>
        </w:rPr>
        <w:t>والتطوير</w:t>
      </w:r>
      <w:r w:rsidRPr="001355CE">
        <w:rPr>
          <w:rFonts w:ascii="Lotus Linotype" w:hAnsi="Lotus Linotype"/>
          <w:sz w:val="32"/>
          <w:szCs w:val="32"/>
          <w:rtl/>
        </w:rPr>
        <w:t xml:space="preserve"> </w:t>
      </w:r>
      <w:r w:rsidRPr="001355CE">
        <w:rPr>
          <w:rFonts w:ascii="Lotus Linotype" w:hAnsi="Lotus Linotype" w:hint="eastAsia"/>
          <w:sz w:val="32"/>
          <w:szCs w:val="32"/>
          <w:rtl/>
        </w:rPr>
        <w:t>وعضو</w:t>
      </w:r>
      <w:r w:rsidRPr="001355CE">
        <w:rPr>
          <w:rFonts w:ascii="Lotus Linotype" w:hAnsi="Lotus Linotype"/>
          <w:sz w:val="32"/>
          <w:szCs w:val="32"/>
          <w:rtl/>
        </w:rPr>
        <w:t xml:space="preserve"> </w:t>
      </w:r>
      <w:r w:rsidRPr="001355CE">
        <w:rPr>
          <w:rFonts w:ascii="Lotus Linotype" w:hAnsi="Lotus Linotype" w:hint="eastAsia"/>
          <w:sz w:val="32"/>
          <w:szCs w:val="32"/>
          <w:rtl/>
        </w:rPr>
        <w:t>هيئة</w:t>
      </w:r>
      <w:r w:rsidRPr="001355CE">
        <w:rPr>
          <w:rFonts w:ascii="Lotus Linotype" w:hAnsi="Lotus Linotype"/>
          <w:sz w:val="32"/>
          <w:szCs w:val="32"/>
          <w:rtl/>
        </w:rPr>
        <w:t xml:space="preserve"> </w:t>
      </w:r>
      <w:r w:rsidRPr="001355CE">
        <w:rPr>
          <w:rFonts w:ascii="Lotus Linotype" w:hAnsi="Lotus Linotype" w:hint="eastAsia"/>
          <w:sz w:val="32"/>
          <w:szCs w:val="32"/>
          <w:rtl/>
        </w:rPr>
        <w:t>التدريس،</w:t>
      </w:r>
      <w:r w:rsidRPr="001355CE">
        <w:rPr>
          <w:rFonts w:ascii="Lotus Linotype" w:hAnsi="Lotus Linotype"/>
          <w:sz w:val="32"/>
          <w:szCs w:val="32"/>
          <w:rtl/>
        </w:rPr>
        <w:t xml:space="preserve"> </w:t>
      </w:r>
      <w:r w:rsidRPr="001355CE">
        <w:rPr>
          <w:rFonts w:ascii="Lotus Linotype" w:hAnsi="Lotus Linotype" w:hint="eastAsia"/>
          <w:sz w:val="32"/>
          <w:szCs w:val="32"/>
          <w:rtl/>
        </w:rPr>
        <w:t>بجامعة</w:t>
      </w:r>
      <w:r w:rsidRPr="001355CE">
        <w:rPr>
          <w:rFonts w:ascii="Lotus Linotype" w:hAnsi="Lotus Linotype"/>
          <w:sz w:val="32"/>
          <w:szCs w:val="32"/>
          <w:rtl/>
        </w:rPr>
        <w:t xml:space="preserve"> </w:t>
      </w:r>
      <w:r w:rsidRPr="001355CE">
        <w:rPr>
          <w:rFonts w:ascii="Lotus Linotype" w:hAnsi="Lotus Linotype" w:hint="eastAsia"/>
          <w:sz w:val="32"/>
          <w:szCs w:val="32"/>
          <w:rtl/>
        </w:rPr>
        <w:t>الأميرة</w:t>
      </w:r>
      <w:r w:rsidRPr="001355CE">
        <w:rPr>
          <w:rFonts w:ascii="Lotus Linotype" w:hAnsi="Lotus Linotype"/>
          <w:sz w:val="32"/>
          <w:szCs w:val="32"/>
          <w:rtl/>
        </w:rPr>
        <w:t xml:space="preserve"> </w:t>
      </w:r>
      <w:r w:rsidRPr="001355CE">
        <w:rPr>
          <w:rFonts w:ascii="Lotus Linotype" w:hAnsi="Lotus Linotype" w:hint="eastAsia"/>
          <w:sz w:val="32"/>
          <w:szCs w:val="32"/>
          <w:rtl/>
        </w:rPr>
        <w:t>ناراتيوات،</w:t>
      </w:r>
      <w:r w:rsidRPr="001355CE">
        <w:rPr>
          <w:rFonts w:ascii="Lotus Linotype" w:hAnsi="Lotus Linotype"/>
          <w:sz w:val="32"/>
          <w:szCs w:val="32"/>
          <w:rtl/>
        </w:rPr>
        <w:t xml:space="preserve"> 23 / 6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14 : 30 – 14 : 50 </w:t>
      </w:r>
      <w:r w:rsidRPr="001355CE">
        <w:rPr>
          <w:rFonts w:ascii="Lotus Linotype" w:hAnsi="Lotus Linotype" w:hint="eastAsia"/>
          <w:sz w:val="32"/>
          <w:szCs w:val="32"/>
          <w:rtl/>
        </w:rPr>
        <w:t>ظهراً</w:t>
      </w:r>
      <w:r w:rsidRPr="001355CE">
        <w:rPr>
          <w:rFonts w:ascii="Lotus Linotype" w:hAnsi="Lotus Linotype" w:hint="cs"/>
          <w:sz w:val="32"/>
          <w:szCs w:val="32"/>
          <w:rtl/>
        </w:rPr>
        <w:t>، وا</w:t>
      </w:r>
      <w:r w:rsidRPr="001355CE">
        <w:rPr>
          <w:rFonts w:ascii="Lotus Linotype" w:hAnsi="Lotus Linotype" w:hint="eastAsia"/>
          <w:sz w:val="32"/>
          <w:szCs w:val="32"/>
          <w:rtl/>
        </w:rPr>
        <w:t>لمقابلة</w:t>
      </w:r>
      <w:r w:rsidRPr="001355CE">
        <w:rPr>
          <w:rFonts w:ascii="Lotus Linotype" w:hAnsi="Lotus Linotype"/>
          <w:sz w:val="32"/>
          <w:szCs w:val="32"/>
          <w:rtl/>
        </w:rPr>
        <w:t xml:space="preserve"> </w:t>
      </w:r>
      <w:r w:rsidRPr="001355CE">
        <w:rPr>
          <w:rFonts w:ascii="Lotus Linotype" w:hAnsi="Lotus Linotype" w:hint="eastAsia"/>
          <w:sz w:val="32"/>
          <w:szCs w:val="32"/>
          <w:rtl/>
        </w:rPr>
        <w:t>الشخصية</w:t>
      </w:r>
      <w:r w:rsidRPr="001355CE">
        <w:rPr>
          <w:rFonts w:ascii="Lotus Linotype" w:hAnsi="Lotus Linotype"/>
          <w:sz w:val="32"/>
          <w:szCs w:val="32"/>
          <w:rtl/>
        </w:rPr>
        <w:t xml:space="preserve"> </w:t>
      </w:r>
      <w:r w:rsidRPr="001355CE">
        <w:rPr>
          <w:rFonts w:ascii="Lotus Linotype" w:hAnsi="Lotus Linotype" w:hint="eastAsia"/>
          <w:sz w:val="32"/>
          <w:szCs w:val="32"/>
          <w:rtl/>
        </w:rPr>
        <w:t>مع</w:t>
      </w:r>
      <w:r w:rsidRPr="001355CE">
        <w:rPr>
          <w:rFonts w:ascii="Lotus Linotype" w:hAnsi="Lotus Linotype"/>
          <w:sz w:val="32"/>
          <w:szCs w:val="32"/>
          <w:rtl/>
        </w:rPr>
        <w:t xml:space="preserve"> </w:t>
      </w:r>
      <w:r w:rsidRPr="001355CE">
        <w:rPr>
          <w:rFonts w:ascii="Lotus Linotype" w:hAnsi="Lotus Linotype" w:hint="eastAsia"/>
          <w:sz w:val="32"/>
          <w:szCs w:val="32"/>
          <w:rtl/>
        </w:rPr>
        <w:t>محمد</w:t>
      </w:r>
      <w:r w:rsidRPr="001355CE">
        <w:rPr>
          <w:rFonts w:ascii="Lotus Linotype" w:hAnsi="Lotus Linotype"/>
          <w:sz w:val="32"/>
          <w:szCs w:val="32"/>
          <w:rtl/>
        </w:rPr>
        <w:t xml:space="preserve"> </w:t>
      </w:r>
      <w:r w:rsidRPr="001355CE">
        <w:rPr>
          <w:rFonts w:ascii="Lotus Linotype" w:hAnsi="Lotus Linotype" w:hint="eastAsia"/>
          <w:sz w:val="32"/>
          <w:szCs w:val="32"/>
          <w:rtl/>
        </w:rPr>
        <w:t>طاهر</w:t>
      </w:r>
      <w:r w:rsidRPr="001355CE">
        <w:rPr>
          <w:rFonts w:ascii="Lotus Linotype" w:hAnsi="Lotus Linotype"/>
          <w:sz w:val="32"/>
          <w:szCs w:val="32"/>
          <w:rtl/>
        </w:rPr>
        <w:t xml:space="preserve"> </w:t>
      </w:r>
      <w:r w:rsidRPr="001355CE">
        <w:rPr>
          <w:rFonts w:ascii="Lotus Linotype" w:hAnsi="Lotus Linotype" w:hint="eastAsia"/>
          <w:sz w:val="32"/>
          <w:szCs w:val="32"/>
          <w:rtl/>
        </w:rPr>
        <w:t>مألي،</w:t>
      </w:r>
      <w:r w:rsidRPr="001355CE">
        <w:rPr>
          <w:rFonts w:ascii="Lotus Linotype" w:hAnsi="Lotus Linotype"/>
          <w:sz w:val="32"/>
          <w:szCs w:val="32"/>
          <w:rtl/>
        </w:rPr>
        <w:t xml:space="preserve"> </w:t>
      </w:r>
      <w:r w:rsidRPr="001355CE">
        <w:rPr>
          <w:rFonts w:ascii="Lotus Linotype" w:hAnsi="Lotus Linotype" w:hint="eastAsia"/>
          <w:sz w:val="32"/>
          <w:szCs w:val="32"/>
          <w:rtl/>
        </w:rPr>
        <w:t>عضو</w:t>
      </w:r>
      <w:r w:rsidRPr="001355CE">
        <w:rPr>
          <w:rFonts w:ascii="Lotus Linotype" w:hAnsi="Lotus Linotype"/>
          <w:sz w:val="32"/>
          <w:szCs w:val="32"/>
          <w:rtl/>
        </w:rPr>
        <w:t xml:space="preserve"> </w:t>
      </w:r>
      <w:r w:rsidRPr="001355CE">
        <w:rPr>
          <w:rFonts w:ascii="Lotus Linotype" w:hAnsi="Lotus Linotype" w:hint="eastAsia"/>
          <w:sz w:val="32"/>
          <w:szCs w:val="32"/>
          <w:rtl/>
        </w:rPr>
        <w:t>هيئة</w:t>
      </w:r>
      <w:r w:rsidRPr="001355CE">
        <w:rPr>
          <w:rFonts w:ascii="Lotus Linotype" w:hAnsi="Lotus Linotype"/>
          <w:sz w:val="32"/>
          <w:szCs w:val="32"/>
          <w:rtl/>
        </w:rPr>
        <w:t xml:space="preserve"> </w:t>
      </w:r>
      <w:r w:rsidRPr="001355CE">
        <w:rPr>
          <w:rFonts w:ascii="Lotus Linotype" w:hAnsi="Lotus Linotype" w:hint="eastAsia"/>
          <w:sz w:val="32"/>
          <w:szCs w:val="32"/>
          <w:rtl/>
        </w:rPr>
        <w:t>التدريس</w:t>
      </w:r>
      <w:r w:rsidRPr="001355CE">
        <w:rPr>
          <w:rFonts w:ascii="Lotus Linotype" w:hAnsi="Lotus Linotype"/>
          <w:sz w:val="32"/>
          <w:szCs w:val="32"/>
          <w:rtl/>
        </w:rPr>
        <w:t xml:space="preserve"> </w:t>
      </w:r>
      <w:r w:rsidRPr="001355CE">
        <w:rPr>
          <w:rFonts w:ascii="Lotus Linotype" w:hAnsi="Lotus Linotype" w:hint="eastAsia"/>
          <w:sz w:val="32"/>
          <w:szCs w:val="32"/>
          <w:rtl/>
        </w:rPr>
        <w:t>لأكاديمية</w:t>
      </w:r>
      <w:r w:rsidRPr="001355CE">
        <w:rPr>
          <w:rFonts w:ascii="Lotus Linotype" w:hAnsi="Lotus Linotype"/>
          <w:sz w:val="32"/>
          <w:szCs w:val="32"/>
          <w:rtl/>
        </w:rPr>
        <w:t xml:space="preserve"> </w:t>
      </w:r>
      <w:r w:rsidRPr="001355CE">
        <w:rPr>
          <w:rFonts w:ascii="Lotus Linotype" w:hAnsi="Lotus Linotype" w:hint="eastAsia"/>
          <w:sz w:val="32"/>
          <w:szCs w:val="32"/>
          <w:rtl/>
        </w:rPr>
        <w:t>الدراسات</w:t>
      </w:r>
      <w:r w:rsidRPr="001355CE">
        <w:rPr>
          <w:rFonts w:ascii="Lotus Linotype" w:hAnsi="Lotus Linotype"/>
          <w:sz w:val="32"/>
          <w:szCs w:val="32"/>
          <w:rtl/>
        </w:rPr>
        <w:t xml:space="preserve"> </w:t>
      </w:r>
      <w:r w:rsidRPr="001355CE">
        <w:rPr>
          <w:rFonts w:ascii="Lotus Linotype" w:hAnsi="Lotus Linotype" w:hint="eastAsia"/>
          <w:sz w:val="32"/>
          <w:szCs w:val="32"/>
          <w:rtl/>
        </w:rPr>
        <w:t>الإسلامية</w:t>
      </w:r>
      <w:r w:rsidRPr="001355CE">
        <w:rPr>
          <w:rFonts w:ascii="Lotus Linotype" w:hAnsi="Lotus Linotype"/>
          <w:sz w:val="32"/>
          <w:szCs w:val="32"/>
          <w:rtl/>
        </w:rPr>
        <w:t xml:space="preserve"> </w:t>
      </w:r>
      <w:r w:rsidRPr="001355CE">
        <w:rPr>
          <w:rFonts w:ascii="Lotus Linotype" w:hAnsi="Lotus Linotype" w:hint="eastAsia"/>
          <w:sz w:val="32"/>
          <w:szCs w:val="32"/>
          <w:rtl/>
        </w:rPr>
        <w:t>والعربية،</w:t>
      </w:r>
      <w:r w:rsidRPr="001355CE">
        <w:rPr>
          <w:rFonts w:ascii="Lotus Linotype" w:hAnsi="Lotus Linotype"/>
          <w:sz w:val="32"/>
          <w:szCs w:val="32"/>
          <w:rtl/>
        </w:rPr>
        <w:t xml:space="preserve">  </w:t>
      </w:r>
      <w:r w:rsidRPr="001355CE">
        <w:rPr>
          <w:rFonts w:ascii="Lotus Linotype" w:hAnsi="Lotus Linotype" w:hint="eastAsia"/>
          <w:sz w:val="32"/>
          <w:szCs w:val="32"/>
          <w:rtl/>
        </w:rPr>
        <w:t>جامعة</w:t>
      </w:r>
      <w:r w:rsidRPr="001355CE">
        <w:rPr>
          <w:rFonts w:ascii="Lotus Linotype" w:hAnsi="Lotus Linotype"/>
          <w:sz w:val="32"/>
          <w:szCs w:val="32"/>
          <w:rtl/>
        </w:rPr>
        <w:t xml:space="preserve"> </w:t>
      </w:r>
      <w:r w:rsidRPr="001355CE">
        <w:rPr>
          <w:rFonts w:ascii="Lotus Linotype" w:hAnsi="Lotus Linotype" w:hint="eastAsia"/>
          <w:sz w:val="32"/>
          <w:szCs w:val="32"/>
          <w:rtl/>
        </w:rPr>
        <w:t>الأميرة</w:t>
      </w:r>
      <w:r w:rsidRPr="001355CE">
        <w:rPr>
          <w:rFonts w:ascii="Lotus Linotype" w:hAnsi="Lotus Linotype"/>
          <w:sz w:val="32"/>
          <w:szCs w:val="32"/>
          <w:rtl/>
        </w:rPr>
        <w:t xml:space="preserve"> </w:t>
      </w:r>
      <w:r w:rsidRPr="001355CE">
        <w:rPr>
          <w:rFonts w:ascii="Lotus Linotype" w:hAnsi="Lotus Linotype" w:hint="eastAsia"/>
          <w:sz w:val="32"/>
          <w:szCs w:val="32"/>
          <w:rtl/>
        </w:rPr>
        <w:t>ناراتيوات،</w:t>
      </w:r>
      <w:r w:rsidRPr="001355CE">
        <w:rPr>
          <w:rFonts w:ascii="Lotus Linotype" w:hAnsi="Lotus Linotype"/>
          <w:sz w:val="32"/>
          <w:szCs w:val="32"/>
          <w:rtl/>
        </w:rPr>
        <w:t xml:space="preserve"> 7 / 7 / 1435 </w:t>
      </w:r>
      <w:r w:rsidRPr="001355CE">
        <w:rPr>
          <w:rFonts w:ascii="Lotus Linotype" w:hAnsi="Lotus Linotype" w:hint="eastAsia"/>
          <w:sz w:val="32"/>
          <w:szCs w:val="32"/>
          <w:rtl/>
        </w:rPr>
        <w:t>هـ،</w:t>
      </w:r>
      <w:r w:rsidRPr="001355CE">
        <w:rPr>
          <w:rFonts w:ascii="Lotus Linotype" w:hAnsi="Lotus Linotype"/>
          <w:sz w:val="32"/>
          <w:szCs w:val="32"/>
          <w:rtl/>
        </w:rPr>
        <w:t xml:space="preserve"> </w:t>
      </w:r>
      <w:r w:rsidRPr="001355CE">
        <w:rPr>
          <w:rFonts w:ascii="Lotus Linotype" w:hAnsi="Lotus Linotype" w:hint="eastAsia"/>
          <w:sz w:val="32"/>
          <w:szCs w:val="32"/>
          <w:rtl/>
        </w:rPr>
        <w:t>في</w:t>
      </w:r>
      <w:r w:rsidRPr="001355CE">
        <w:rPr>
          <w:rFonts w:ascii="Lotus Linotype" w:hAnsi="Lotus Linotype"/>
          <w:sz w:val="32"/>
          <w:szCs w:val="32"/>
          <w:rtl/>
        </w:rPr>
        <w:t xml:space="preserve"> </w:t>
      </w:r>
      <w:r w:rsidRPr="001355CE">
        <w:rPr>
          <w:rFonts w:ascii="Lotus Linotype" w:hAnsi="Lotus Linotype" w:hint="eastAsia"/>
          <w:sz w:val="32"/>
          <w:szCs w:val="32"/>
          <w:rtl/>
        </w:rPr>
        <w:t>الساعة</w:t>
      </w:r>
      <w:r w:rsidRPr="001355CE">
        <w:rPr>
          <w:rFonts w:ascii="Lotus Linotype" w:hAnsi="Lotus Linotype"/>
          <w:sz w:val="32"/>
          <w:szCs w:val="32"/>
          <w:rtl/>
        </w:rPr>
        <w:t xml:space="preserve"> : 08 : 00 – 08 : 25 </w:t>
      </w:r>
      <w:r w:rsidRPr="001355CE">
        <w:rPr>
          <w:rFonts w:ascii="Lotus Linotype" w:hAnsi="Lotus Linotype" w:hint="eastAsia"/>
          <w:sz w:val="32"/>
          <w:szCs w:val="32"/>
          <w:rtl/>
        </w:rPr>
        <w:t>صباحاً</w:t>
      </w:r>
    </w:p>
  </w:footnote>
  <w:footnote w:id="426">
    <w:p w:rsidR="00CE41B5" w:rsidRPr="00062D78" w:rsidRDefault="00CE41B5" w:rsidP="001C5ACA">
      <w:pPr>
        <w:pStyle w:val="FootnoteText"/>
        <w:spacing w:line="440" w:lineRule="exact"/>
        <w:ind w:left="281" w:hanging="283"/>
        <w:jc w:val="lowKashida"/>
        <w:rPr>
          <w:rStyle w:val="FootnoteReference"/>
          <w:sz w:val="32"/>
          <w:szCs w:val="32"/>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sz w:val="32"/>
          <w:szCs w:val="32"/>
          <w:rtl/>
        </w:rPr>
        <w:t xml:space="preserve"> </w:t>
      </w:r>
      <w:r w:rsidRPr="00062D78">
        <w:rPr>
          <w:rFonts w:ascii="Lotus Linotype" w:hAnsi="Lotus Linotype"/>
          <w:sz w:val="32"/>
          <w:szCs w:val="32"/>
          <w:rtl/>
        </w:rPr>
        <w:t>أساسيات القياس في العلوم السلوكية، موسى النبهان، ص 80.</w:t>
      </w:r>
    </w:p>
  </w:footnote>
  <w:footnote w:id="427">
    <w:p w:rsidR="00CE41B5" w:rsidRPr="00062D78" w:rsidRDefault="00CE41B5" w:rsidP="001C5ACA">
      <w:pPr>
        <w:pStyle w:val="FootnoteText"/>
        <w:spacing w:line="440" w:lineRule="exact"/>
        <w:ind w:left="281" w:hanging="283"/>
        <w:jc w:val="lowKashida"/>
        <w:rPr>
          <w:rStyle w:val="FootnoteReference"/>
          <w:rFonts w:ascii="Traditional Arabic" w:hAnsi="Traditional Arabic"/>
          <w:sz w:val="32"/>
          <w:szCs w:val="32"/>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8016CF">
        <w:rPr>
          <w:rFonts w:ascii="Lotus Linotype" w:hAnsi="Lotus Linotype" w:hint="eastAsia"/>
          <w:sz w:val="32"/>
          <w:szCs w:val="32"/>
          <w:rtl/>
        </w:rPr>
        <w:t>المدخل</w:t>
      </w:r>
      <w:r w:rsidRPr="008016CF">
        <w:rPr>
          <w:rFonts w:ascii="Lotus Linotype" w:hAnsi="Lotus Linotype"/>
          <w:sz w:val="32"/>
          <w:szCs w:val="32"/>
          <w:rtl/>
        </w:rPr>
        <w:t xml:space="preserve"> </w:t>
      </w:r>
      <w:r w:rsidRPr="008016CF">
        <w:rPr>
          <w:rFonts w:ascii="Lotus Linotype" w:hAnsi="Lotus Linotype" w:hint="eastAsia"/>
          <w:sz w:val="32"/>
          <w:szCs w:val="32"/>
          <w:rtl/>
        </w:rPr>
        <w:t>إلى</w:t>
      </w:r>
      <w:r w:rsidRPr="008016CF">
        <w:rPr>
          <w:rFonts w:ascii="Lotus Linotype" w:hAnsi="Lotus Linotype"/>
          <w:sz w:val="32"/>
          <w:szCs w:val="32"/>
          <w:rtl/>
        </w:rPr>
        <w:t xml:space="preserve"> </w:t>
      </w:r>
      <w:r w:rsidRPr="008016CF">
        <w:rPr>
          <w:rFonts w:ascii="Lotus Linotype" w:hAnsi="Lotus Linotype" w:hint="eastAsia"/>
          <w:sz w:val="32"/>
          <w:szCs w:val="32"/>
          <w:rtl/>
        </w:rPr>
        <w:t>البحث</w:t>
      </w:r>
      <w:r w:rsidRPr="008016CF">
        <w:rPr>
          <w:rFonts w:ascii="Lotus Linotype" w:hAnsi="Lotus Linotype"/>
          <w:sz w:val="32"/>
          <w:szCs w:val="32"/>
          <w:rtl/>
        </w:rPr>
        <w:t xml:space="preserve"> </w:t>
      </w:r>
      <w:r w:rsidRPr="008016CF">
        <w:rPr>
          <w:rFonts w:ascii="Lotus Linotype" w:hAnsi="Lotus Linotype" w:hint="eastAsia"/>
          <w:sz w:val="32"/>
          <w:szCs w:val="32"/>
          <w:rtl/>
        </w:rPr>
        <w:t>في</w:t>
      </w:r>
      <w:r w:rsidRPr="008016CF">
        <w:rPr>
          <w:rFonts w:ascii="Lotus Linotype" w:hAnsi="Lotus Linotype"/>
          <w:sz w:val="32"/>
          <w:szCs w:val="32"/>
          <w:rtl/>
        </w:rPr>
        <w:t xml:space="preserve"> </w:t>
      </w:r>
      <w:r w:rsidRPr="008016CF">
        <w:rPr>
          <w:rFonts w:ascii="Lotus Linotype" w:hAnsi="Lotus Linotype" w:hint="eastAsia"/>
          <w:sz w:val="32"/>
          <w:szCs w:val="32"/>
          <w:rtl/>
        </w:rPr>
        <w:t>العلوم</w:t>
      </w:r>
      <w:r w:rsidRPr="008016CF">
        <w:rPr>
          <w:rFonts w:ascii="Lotus Linotype" w:hAnsi="Lotus Linotype"/>
          <w:sz w:val="32"/>
          <w:szCs w:val="32"/>
          <w:rtl/>
        </w:rPr>
        <w:t xml:space="preserve"> </w:t>
      </w:r>
      <w:r w:rsidRPr="008016CF">
        <w:rPr>
          <w:rFonts w:ascii="Lotus Linotype" w:hAnsi="Lotus Linotype" w:hint="eastAsia"/>
          <w:sz w:val="32"/>
          <w:szCs w:val="32"/>
          <w:rtl/>
        </w:rPr>
        <w:t>السلوكية،</w:t>
      </w:r>
      <w:r w:rsidRPr="008016CF">
        <w:rPr>
          <w:rFonts w:ascii="Lotus Linotype" w:hAnsi="Lotus Linotype"/>
          <w:sz w:val="32"/>
          <w:szCs w:val="32"/>
          <w:rtl/>
        </w:rPr>
        <w:t xml:space="preserve"> </w:t>
      </w:r>
      <w:r w:rsidRPr="008016CF">
        <w:rPr>
          <w:rFonts w:ascii="Lotus Linotype" w:hAnsi="Lotus Linotype" w:hint="eastAsia"/>
          <w:sz w:val="32"/>
          <w:szCs w:val="32"/>
          <w:rtl/>
        </w:rPr>
        <w:t>صالح</w:t>
      </w:r>
      <w:r w:rsidRPr="008016CF">
        <w:rPr>
          <w:rFonts w:ascii="Lotus Linotype" w:hAnsi="Lotus Linotype"/>
          <w:sz w:val="32"/>
          <w:szCs w:val="32"/>
          <w:rtl/>
        </w:rPr>
        <w:t xml:space="preserve"> </w:t>
      </w:r>
      <w:r w:rsidRPr="008016CF">
        <w:rPr>
          <w:rFonts w:ascii="Lotus Linotype" w:hAnsi="Lotus Linotype" w:hint="eastAsia"/>
          <w:sz w:val="32"/>
          <w:szCs w:val="32"/>
          <w:rtl/>
        </w:rPr>
        <w:t>بن</w:t>
      </w:r>
      <w:r w:rsidRPr="008016CF">
        <w:rPr>
          <w:rFonts w:ascii="Lotus Linotype" w:hAnsi="Lotus Linotype"/>
          <w:sz w:val="32"/>
          <w:szCs w:val="32"/>
          <w:rtl/>
        </w:rPr>
        <w:t xml:space="preserve"> </w:t>
      </w:r>
      <w:r w:rsidRPr="008016CF">
        <w:rPr>
          <w:rFonts w:ascii="Lotus Linotype" w:hAnsi="Lotus Linotype" w:hint="eastAsia"/>
          <w:sz w:val="32"/>
          <w:szCs w:val="32"/>
          <w:rtl/>
        </w:rPr>
        <w:t>حمد</w:t>
      </w:r>
      <w:r w:rsidRPr="008016CF">
        <w:rPr>
          <w:rFonts w:ascii="Lotus Linotype" w:hAnsi="Lotus Linotype"/>
          <w:sz w:val="32"/>
          <w:szCs w:val="32"/>
          <w:rtl/>
        </w:rPr>
        <w:t xml:space="preserve"> </w:t>
      </w:r>
      <w:r w:rsidRPr="008016CF">
        <w:rPr>
          <w:rFonts w:ascii="Lotus Linotype" w:hAnsi="Lotus Linotype" w:hint="eastAsia"/>
          <w:sz w:val="32"/>
          <w:szCs w:val="32"/>
          <w:rtl/>
        </w:rPr>
        <w:t>العساف،</w:t>
      </w:r>
      <w:r w:rsidRPr="008016CF">
        <w:rPr>
          <w:rFonts w:ascii="Lotus Linotype" w:hAnsi="Lotus Linotype"/>
          <w:sz w:val="32"/>
          <w:szCs w:val="32"/>
          <w:rtl/>
        </w:rPr>
        <w:t xml:space="preserve"> </w:t>
      </w:r>
      <w:r w:rsidRPr="008016CF">
        <w:rPr>
          <w:rFonts w:ascii="Lotus Linotype" w:hAnsi="Lotus Linotype" w:hint="eastAsia"/>
          <w:sz w:val="32"/>
          <w:szCs w:val="32"/>
          <w:rtl/>
        </w:rPr>
        <w:t>شركة</w:t>
      </w:r>
      <w:r w:rsidRPr="008016CF">
        <w:rPr>
          <w:rFonts w:ascii="Lotus Linotype" w:hAnsi="Lotus Linotype"/>
          <w:sz w:val="32"/>
          <w:szCs w:val="32"/>
          <w:rtl/>
        </w:rPr>
        <w:t xml:space="preserve"> </w:t>
      </w:r>
      <w:r w:rsidRPr="008016CF">
        <w:rPr>
          <w:rFonts w:ascii="Lotus Linotype" w:hAnsi="Lotus Linotype" w:hint="eastAsia"/>
          <w:sz w:val="32"/>
          <w:szCs w:val="32"/>
          <w:rtl/>
        </w:rPr>
        <w:t>العبيكان،</w:t>
      </w:r>
      <w:r w:rsidRPr="008016CF">
        <w:rPr>
          <w:rFonts w:ascii="Lotus Linotype" w:hAnsi="Lotus Linotype"/>
          <w:sz w:val="32"/>
          <w:szCs w:val="32"/>
          <w:rtl/>
        </w:rPr>
        <w:t xml:space="preserve"> </w:t>
      </w:r>
      <w:r w:rsidRPr="008016CF">
        <w:rPr>
          <w:rFonts w:ascii="Lotus Linotype" w:hAnsi="Lotus Linotype" w:hint="eastAsia"/>
          <w:sz w:val="32"/>
          <w:szCs w:val="32"/>
          <w:rtl/>
        </w:rPr>
        <w:t>الرياض،</w:t>
      </w:r>
      <w:r w:rsidRPr="008016CF">
        <w:rPr>
          <w:rFonts w:ascii="Lotus Linotype" w:hAnsi="Lotus Linotype"/>
          <w:sz w:val="32"/>
          <w:szCs w:val="32"/>
          <w:rtl/>
        </w:rPr>
        <w:t xml:space="preserve"> </w:t>
      </w:r>
      <w:r w:rsidRPr="008016CF">
        <w:rPr>
          <w:rFonts w:ascii="Lotus Linotype" w:hAnsi="Lotus Linotype" w:hint="eastAsia"/>
          <w:sz w:val="32"/>
          <w:szCs w:val="32"/>
          <w:rtl/>
        </w:rPr>
        <w:t>الطبعة</w:t>
      </w:r>
      <w:r w:rsidRPr="008016CF">
        <w:rPr>
          <w:rFonts w:ascii="Lotus Linotype" w:hAnsi="Lotus Linotype"/>
          <w:sz w:val="32"/>
          <w:szCs w:val="32"/>
          <w:rtl/>
        </w:rPr>
        <w:t xml:space="preserve"> </w:t>
      </w:r>
      <w:r w:rsidRPr="008016CF">
        <w:rPr>
          <w:rFonts w:ascii="Lotus Linotype" w:hAnsi="Lotus Linotype" w:hint="eastAsia"/>
          <w:sz w:val="32"/>
          <w:szCs w:val="32"/>
          <w:rtl/>
        </w:rPr>
        <w:t>الأولى،</w:t>
      </w:r>
      <w:r w:rsidRPr="008016CF">
        <w:rPr>
          <w:rFonts w:ascii="Lotus Linotype" w:hAnsi="Lotus Linotype"/>
          <w:sz w:val="32"/>
          <w:szCs w:val="32"/>
          <w:rtl/>
        </w:rPr>
        <w:t xml:space="preserve"> 1409</w:t>
      </w:r>
      <w:r w:rsidRPr="008016CF">
        <w:rPr>
          <w:rFonts w:ascii="Lotus Linotype" w:hAnsi="Lotus Linotype" w:hint="eastAsia"/>
          <w:sz w:val="32"/>
          <w:szCs w:val="32"/>
          <w:rtl/>
        </w:rPr>
        <w:t>ه</w:t>
      </w:r>
      <w:r w:rsidRPr="008016CF">
        <w:rPr>
          <w:rFonts w:ascii="Lotus Linotype" w:hAnsi="Lotus Linotype"/>
          <w:sz w:val="32"/>
          <w:szCs w:val="32"/>
          <w:rtl/>
        </w:rPr>
        <w:t>.</w:t>
      </w:r>
      <w:r w:rsidRPr="00062D78">
        <w:rPr>
          <w:rFonts w:ascii="Lotus Linotype" w:hAnsi="Lotus Linotype" w:hint="cs"/>
          <w:sz w:val="32"/>
          <w:szCs w:val="32"/>
          <w:rtl/>
        </w:rPr>
        <w:t xml:space="preserve"> ص 429.</w:t>
      </w:r>
    </w:p>
  </w:footnote>
  <w:footnote w:id="428">
    <w:p w:rsidR="00CE41B5" w:rsidRPr="00062D78" w:rsidRDefault="00CE41B5" w:rsidP="001C5ACA">
      <w:pPr>
        <w:pStyle w:val="FootnoteText"/>
        <w:spacing w:line="440" w:lineRule="exact"/>
        <w:ind w:left="281" w:hanging="283"/>
        <w:jc w:val="lowKashida"/>
        <w:rPr>
          <w:rStyle w:val="FootnoteReference"/>
          <w:rFonts w:ascii="Traditional Arabic" w:hAnsi="Traditional Arabic"/>
          <w:sz w:val="32"/>
          <w:szCs w:val="32"/>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Style w:val="FootnoteReference"/>
          <w:rFonts w:ascii="Lotus Linotype" w:hAnsi="Lotus Linotype" w:hint="cs"/>
          <w:sz w:val="32"/>
          <w:szCs w:val="32"/>
          <w:vertAlign w:val="baseline"/>
          <w:rtl/>
        </w:rPr>
        <w:t>ي</w:t>
      </w:r>
      <w:r>
        <w:rPr>
          <w:rFonts w:ascii="Lotus Linotype" w:hAnsi="Lotus Linotype" w:hint="cs"/>
          <w:sz w:val="32"/>
          <w:szCs w:val="32"/>
          <w:rtl/>
        </w:rPr>
        <w:t xml:space="preserve">نظر : </w:t>
      </w:r>
      <w:r w:rsidRPr="00062D78">
        <w:rPr>
          <w:rFonts w:ascii="Lotus Linotype" w:hAnsi="Lotus Linotype" w:hint="cs"/>
          <w:sz w:val="32"/>
          <w:szCs w:val="32"/>
          <w:rtl/>
        </w:rPr>
        <w:t>البحث العلمي : مفهومه وأدواته وأساليبه، ذوقان عبيدات، ص 179.</w:t>
      </w:r>
    </w:p>
  </w:footnote>
  <w:footnote w:id="429">
    <w:p w:rsidR="00CE41B5" w:rsidRPr="00062D78" w:rsidRDefault="00CE41B5" w:rsidP="003C44D1">
      <w:pPr>
        <w:pStyle w:val="FootnoteText"/>
        <w:spacing w:line="440" w:lineRule="exact"/>
        <w:ind w:left="281" w:hanging="283"/>
        <w:jc w:val="lowKashida"/>
        <w:rPr>
          <w:rStyle w:val="FootnoteReference"/>
          <w:rFonts w:ascii="Traditional Arabic" w:hAnsi="Traditional Arabic"/>
          <w:sz w:val="32"/>
          <w:szCs w:val="32"/>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انظر : ملحق رقم ( </w:t>
      </w:r>
      <w:r>
        <w:rPr>
          <w:rFonts w:ascii="Lotus Linotype" w:hAnsi="Lotus Linotype" w:hint="cs"/>
          <w:sz w:val="32"/>
          <w:szCs w:val="32"/>
          <w:rtl/>
        </w:rPr>
        <w:t>4 )، ص 486-487 من الرسالة.</w:t>
      </w:r>
    </w:p>
  </w:footnote>
  <w:footnote w:id="430">
    <w:p w:rsidR="00CE41B5" w:rsidRPr="00062D78" w:rsidRDefault="00CE41B5" w:rsidP="001C5ACA">
      <w:pPr>
        <w:pStyle w:val="FootnoteText"/>
        <w:ind w:left="281" w:hanging="283"/>
        <w:jc w:val="both"/>
        <w:rPr>
          <w:rFonts w:ascii="Traditional Arabic" w:hAnsi="Traditional Arabic"/>
          <w:sz w:val="32"/>
          <w:szCs w:val="32"/>
          <w:shd w:val="clear" w:color="auto" w:fill="FBFBFB"/>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Traditional Arabic" w:hAnsi="Traditional Arabic"/>
          <w:sz w:val="32"/>
          <w:szCs w:val="32"/>
          <w:shd w:val="clear" w:color="auto" w:fill="FBFBFB"/>
          <w:rtl/>
        </w:rPr>
        <w:t>برنامج الـ</w:t>
      </w:r>
      <w:r w:rsidRPr="00062D78">
        <w:rPr>
          <w:rFonts w:ascii="Traditional Arabic" w:hAnsi="Traditional Arabic" w:hint="cs"/>
          <w:sz w:val="32"/>
          <w:szCs w:val="32"/>
          <w:shd w:val="clear" w:color="auto" w:fill="FBFBFB"/>
          <w:rtl/>
        </w:rPr>
        <w:t xml:space="preserve"> </w:t>
      </w:r>
      <w:r w:rsidRPr="00C8415D">
        <w:rPr>
          <w:rFonts w:ascii="Angsana New" w:hAnsi="Angsana New" w:cs="Angsana New"/>
          <w:sz w:val="32"/>
          <w:szCs w:val="32"/>
          <w:shd w:val="clear" w:color="auto" w:fill="FBFBFB"/>
          <w:rtl/>
        </w:rPr>
        <w:t>(</w:t>
      </w:r>
      <w:r w:rsidRPr="00C8415D">
        <w:rPr>
          <w:rFonts w:ascii="Angsana New" w:hAnsi="Angsana New" w:cs="Angsana New"/>
          <w:b/>
          <w:bCs/>
          <w:sz w:val="32"/>
          <w:szCs w:val="32"/>
          <w:shd w:val="clear" w:color="auto" w:fill="FBFBFB"/>
        </w:rPr>
        <w:t>SPSS</w:t>
      </w:r>
      <w:r w:rsidRPr="00C8415D">
        <w:rPr>
          <w:rFonts w:ascii="Angsana New" w:hAnsi="Angsana New" w:cs="Angsana New"/>
          <w:b/>
          <w:bCs/>
          <w:sz w:val="32"/>
          <w:szCs w:val="32"/>
          <w:shd w:val="clear" w:color="auto" w:fill="FBFBFB"/>
          <w:rtl/>
        </w:rPr>
        <w:t xml:space="preserve"> </w:t>
      </w:r>
      <w:r w:rsidRPr="00C8415D">
        <w:rPr>
          <w:rFonts w:ascii="Angsana New" w:hAnsi="Angsana New" w:cs="Angsana New"/>
          <w:sz w:val="32"/>
          <w:szCs w:val="32"/>
          <w:shd w:val="clear" w:color="auto" w:fill="FBFBFB"/>
          <w:rtl/>
        </w:rPr>
        <w:t>)</w:t>
      </w:r>
      <w:r w:rsidRPr="00062D78">
        <w:rPr>
          <w:rFonts w:ascii="Traditional Arabic" w:hAnsi="Traditional Arabic"/>
          <w:sz w:val="32"/>
          <w:szCs w:val="32"/>
          <w:shd w:val="clear" w:color="auto" w:fill="FBFBFB"/>
        </w:rPr>
        <w:t xml:space="preserve"> </w:t>
      </w:r>
      <w:r w:rsidRPr="00062D78">
        <w:rPr>
          <w:rFonts w:ascii="Traditional Arabic" w:hAnsi="Traditional Arabic"/>
          <w:sz w:val="32"/>
          <w:szCs w:val="32"/>
          <w:shd w:val="clear" w:color="auto" w:fill="FBFBFB"/>
          <w:rtl/>
        </w:rPr>
        <w:t>هو اختصار للأحرف الأولى من الكلمات الآتية</w:t>
      </w:r>
      <w:r w:rsidRPr="00062D78">
        <w:rPr>
          <w:rFonts w:ascii="Traditional Arabic" w:hAnsi="Traditional Arabic"/>
          <w:sz w:val="32"/>
          <w:szCs w:val="32"/>
          <w:shd w:val="clear" w:color="auto" w:fill="FBFBFB"/>
        </w:rPr>
        <w:t>:</w:t>
      </w:r>
    </w:p>
    <w:p w:rsidR="00CE41B5" w:rsidRPr="00C8415D" w:rsidRDefault="00CE41B5" w:rsidP="001C5ACA">
      <w:pPr>
        <w:pStyle w:val="FootnoteText"/>
        <w:ind w:left="364" w:hanging="366"/>
        <w:jc w:val="both"/>
        <w:rPr>
          <w:rFonts w:ascii="Angsana New" w:hAnsi="Angsana New" w:cs="Angsana New"/>
          <w:sz w:val="32"/>
          <w:szCs w:val="32"/>
          <w:shd w:val="clear" w:color="auto" w:fill="FBFBFB"/>
          <w:rtl/>
        </w:rPr>
      </w:pPr>
      <w:r w:rsidRPr="00C8415D">
        <w:rPr>
          <w:rFonts w:ascii="Angsana New" w:hAnsi="Angsana New" w:cs="Angsana New"/>
          <w:sz w:val="32"/>
          <w:szCs w:val="32"/>
          <w:shd w:val="clear" w:color="auto" w:fill="FBFBFB"/>
          <w:rtl/>
        </w:rPr>
        <w:t>(</w:t>
      </w:r>
      <w:r w:rsidRPr="00C8415D">
        <w:rPr>
          <w:rFonts w:ascii="Angsana New" w:hAnsi="Angsana New" w:cs="Angsana New"/>
          <w:sz w:val="32"/>
          <w:szCs w:val="32"/>
          <w:shd w:val="clear" w:color="auto" w:fill="FBFBFB"/>
        </w:rPr>
        <w:t>Statistical package for social sciences</w:t>
      </w:r>
      <w:r w:rsidRPr="00C8415D">
        <w:rPr>
          <w:rStyle w:val="apple-converted-space"/>
          <w:rFonts w:ascii="Angsana New" w:hAnsi="Angsana New" w:cs="Angsana New"/>
          <w:sz w:val="32"/>
          <w:szCs w:val="32"/>
          <w:shd w:val="clear" w:color="auto" w:fill="FBFBFB"/>
        </w:rPr>
        <w:t> </w:t>
      </w:r>
      <w:r w:rsidRPr="00C8415D">
        <w:rPr>
          <w:rStyle w:val="apple-converted-space"/>
          <w:rFonts w:ascii="Angsana New" w:hAnsi="Angsana New" w:cs="Angsana New"/>
          <w:sz w:val="32"/>
          <w:szCs w:val="32"/>
          <w:shd w:val="clear" w:color="auto" w:fill="FBFBFB"/>
          <w:rtl/>
        </w:rPr>
        <w:t xml:space="preserve"> </w:t>
      </w:r>
      <w:r w:rsidRPr="00C8415D">
        <w:rPr>
          <w:rFonts w:ascii="Angsana New" w:hAnsi="Angsana New" w:cs="Angsana New"/>
          <w:sz w:val="32"/>
          <w:szCs w:val="32"/>
          <w:shd w:val="clear" w:color="auto" w:fill="FBFBFB"/>
          <w:rtl/>
        </w:rPr>
        <w:t>)</w:t>
      </w:r>
      <w:r w:rsidRPr="00062D78">
        <w:rPr>
          <w:rFonts w:ascii="Traditional Arabic" w:hAnsi="Traditional Arabic" w:hint="cs"/>
          <w:sz w:val="32"/>
          <w:szCs w:val="32"/>
          <w:rtl/>
        </w:rPr>
        <w:t xml:space="preserve"> </w:t>
      </w:r>
      <w:r w:rsidRPr="00062D78">
        <w:rPr>
          <w:rFonts w:ascii="Traditional Arabic" w:hAnsi="Traditional Arabic" w:hint="cs"/>
          <w:sz w:val="32"/>
          <w:szCs w:val="32"/>
          <w:shd w:val="clear" w:color="auto" w:fill="FBFBFB"/>
          <w:rtl/>
        </w:rPr>
        <w:t>أي</w:t>
      </w:r>
      <w:r w:rsidRPr="00062D78">
        <w:rPr>
          <w:rFonts w:ascii="Traditional Arabic" w:hAnsi="Traditional Arabic"/>
          <w:sz w:val="32"/>
          <w:szCs w:val="32"/>
          <w:shd w:val="clear" w:color="auto" w:fill="FBFBFB"/>
          <w:rtl/>
        </w:rPr>
        <w:t xml:space="preserve"> "الحزم الإحصائية للعلوم الاجتماعية" ، وهو عبارة عن حزم حاسوبية متكاملة لإدخال البيانات وتحليلها</w:t>
      </w:r>
      <w:r w:rsidRPr="00062D78">
        <w:rPr>
          <w:rFonts w:ascii="Traditional Arabic" w:hAnsi="Traditional Arabic" w:hint="cs"/>
          <w:sz w:val="32"/>
          <w:szCs w:val="32"/>
          <w:shd w:val="clear" w:color="auto" w:fill="FBFBFB"/>
          <w:rtl/>
        </w:rPr>
        <w:t>،</w:t>
      </w:r>
      <w:r>
        <w:rPr>
          <w:rFonts w:ascii="Traditional Arabic" w:hAnsi="Traditional Arabic" w:hint="cs"/>
          <w:sz w:val="32"/>
          <w:szCs w:val="32"/>
          <w:shd w:val="clear" w:color="auto" w:fill="FBFBFB"/>
          <w:rtl/>
        </w:rPr>
        <w:t xml:space="preserve"> </w:t>
      </w:r>
      <w:r w:rsidRPr="00062D78">
        <w:rPr>
          <w:rFonts w:ascii="Traditional Arabic" w:hAnsi="Traditional Arabic" w:hint="eastAsia"/>
          <w:sz w:val="32"/>
          <w:szCs w:val="32"/>
          <w:shd w:val="clear" w:color="auto" w:fill="FBFBFB"/>
          <w:rtl/>
        </w:rPr>
        <w:t>ويستخدم</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عادة</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في</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جميع</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البحوث</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العلمية</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التي</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تشتمل</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على</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العديد</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من</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البيانات</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الرقمية</w:t>
      </w:r>
      <w:r w:rsidRPr="00062D78">
        <w:rPr>
          <w:rFonts w:ascii="Traditional Arabic" w:hAnsi="Traditional Arabic" w:hint="cs"/>
          <w:sz w:val="32"/>
          <w:szCs w:val="32"/>
          <w:shd w:val="clear" w:color="auto" w:fill="FBFBFB"/>
          <w:rtl/>
        </w:rPr>
        <w:t xml:space="preserve">، </w:t>
      </w:r>
      <w:r w:rsidRPr="00062D78">
        <w:rPr>
          <w:rFonts w:ascii="Traditional Arabic" w:hAnsi="Traditional Arabic" w:hint="eastAsia"/>
          <w:sz w:val="32"/>
          <w:szCs w:val="32"/>
          <w:shd w:val="clear" w:color="auto" w:fill="FBFBFB"/>
          <w:rtl/>
        </w:rPr>
        <w:t>وقدرته</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الفائقة</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في</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معالجة</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البيانات</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وتوافقه</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مع</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معظم</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البرمجيات</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المشهورة</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جعل</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منه</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أداة</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فاعلة</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لتحليل</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شتى</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أنواع</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البحوث</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العلمية</w:t>
      </w:r>
      <w:r w:rsidRPr="00062D78">
        <w:rPr>
          <w:rFonts w:ascii="Traditional Arabic" w:hAnsi="Traditional Arabic" w:hint="cs"/>
          <w:sz w:val="32"/>
          <w:szCs w:val="32"/>
          <w:shd w:val="clear" w:color="auto" w:fill="FBFBFB"/>
          <w:rtl/>
        </w:rPr>
        <w:t xml:space="preserve">، </w:t>
      </w:r>
      <w:r w:rsidRPr="00062D78">
        <w:rPr>
          <w:rFonts w:ascii="Traditional Arabic" w:hAnsi="Traditional Arabic" w:hint="eastAsia"/>
          <w:sz w:val="32"/>
          <w:szCs w:val="32"/>
          <w:shd w:val="clear" w:color="auto" w:fill="FBFBFB"/>
          <w:rtl/>
        </w:rPr>
        <w:t>ظهر</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هذا</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البرنامج</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لأول</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مرة</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في</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عام</w:t>
      </w:r>
      <w:r w:rsidRPr="00062D78">
        <w:rPr>
          <w:rFonts w:ascii="Traditional Arabic" w:hAnsi="Traditional Arabic"/>
          <w:sz w:val="32"/>
          <w:szCs w:val="32"/>
          <w:shd w:val="clear" w:color="auto" w:fill="FBFBFB"/>
          <w:rtl/>
        </w:rPr>
        <w:t xml:space="preserve"> 1968</w:t>
      </w:r>
      <w:r w:rsidRPr="00062D78">
        <w:rPr>
          <w:rFonts w:ascii="Traditional Arabic" w:hAnsi="Traditional Arabic" w:hint="cs"/>
          <w:sz w:val="32"/>
          <w:szCs w:val="32"/>
          <w:shd w:val="clear" w:color="auto" w:fill="FBFBFB"/>
          <w:rtl/>
        </w:rPr>
        <w:t xml:space="preserve">م </w:t>
      </w:r>
      <w:r w:rsidRPr="00062D78">
        <w:rPr>
          <w:rFonts w:ascii="Traditional Arabic" w:hAnsi="Traditional Arabic" w:hint="eastAsia"/>
          <w:sz w:val="32"/>
          <w:szCs w:val="32"/>
          <w:shd w:val="clear" w:color="auto" w:fill="FBFBFB"/>
          <w:rtl/>
        </w:rPr>
        <w:t>من</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قبل</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شركة</w:t>
      </w:r>
      <w:r w:rsidRPr="00062D78">
        <w:rPr>
          <w:rFonts w:ascii="Traditional Arabic" w:hAnsi="Traditional Arabic" w:hint="cs"/>
          <w:sz w:val="32"/>
          <w:szCs w:val="32"/>
          <w:shd w:val="clear" w:color="auto" w:fill="FBFBFB"/>
          <w:rtl/>
        </w:rPr>
        <w:t xml:space="preserve"> </w:t>
      </w:r>
      <w:r w:rsidRPr="00C8415D">
        <w:rPr>
          <w:rFonts w:ascii="Angsana New" w:hAnsi="Angsana New" w:cs="Angsana New"/>
          <w:sz w:val="32"/>
          <w:szCs w:val="32"/>
          <w:shd w:val="clear" w:color="auto" w:fill="FBFBFB"/>
          <w:rtl/>
        </w:rPr>
        <w:t xml:space="preserve">( </w:t>
      </w:r>
      <w:r w:rsidRPr="00C8415D">
        <w:rPr>
          <w:rFonts w:ascii="Angsana New" w:hAnsi="Angsana New" w:cs="Angsana New"/>
          <w:sz w:val="32"/>
          <w:szCs w:val="32"/>
          <w:shd w:val="clear" w:color="auto" w:fill="FBFBFB"/>
        </w:rPr>
        <w:t>SPSS</w:t>
      </w:r>
      <w:r w:rsidRPr="00C8415D">
        <w:rPr>
          <w:rFonts w:ascii="Angsana New" w:hAnsi="Angsana New" w:cs="Angsana New"/>
          <w:sz w:val="32"/>
          <w:szCs w:val="32"/>
          <w:shd w:val="clear" w:color="auto" w:fill="FBFBFB"/>
          <w:rtl/>
        </w:rPr>
        <w:t xml:space="preserve"> )</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وفي</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عام</w:t>
      </w:r>
      <w:r w:rsidRPr="00062D78">
        <w:rPr>
          <w:rFonts w:ascii="Traditional Arabic" w:hAnsi="Traditional Arabic"/>
          <w:sz w:val="32"/>
          <w:szCs w:val="32"/>
          <w:shd w:val="clear" w:color="auto" w:fill="FBFBFB"/>
          <w:rtl/>
        </w:rPr>
        <w:t xml:space="preserve"> 2009 </w:t>
      </w:r>
      <w:r w:rsidRPr="00062D78">
        <w:rPr>
          <w:rFonts w:ascii="Traditional Arabic" w:hAnsi="Traditional Arabic" w:hint="eastAsia"/>
          <w:sz w:val="32"/>
          <w:szCs w:val="32"/>
          <w:shd w:val="clear" w:color="auto" w:fill="FBFBFB"/>
          <w:rtl/>
        </w:rPr>
        <w:t>اشترته</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شركة</w:t>
      </w:r>
      <w:r w:rsidRPr="00062D78">
        <w:rPr>
          <w:rFonts w:ascii="Traditional Arabic" w:hAnsi="Traditional Arabic"/>
          <w:sz w:val="32"/>
          <w:szCs w:val="32"/>
          <w:shd w:val="clear" w:color="auto" w:fill="FBFBFB"/>
          <w:rtl/>
        </w:rPr>
        <w:t xml:space="preserve"> </w:t>
      </w:r>
      <w:r w:rsidRPr="00C8415D">
        <w:rPr>
          <w:rFonts w:ascii="Angsana New" w:hAnsi="Angsana New" w:cs="Angsana New"/>
          <w:sz w:val="32"/>
          <w:szCs w:val="32"/>
          <w:shd w:val="clear" w:color="auto" w:fill="FBFBFB"/>
          <w:rtl/>
        </w:rPr>
        <w:t xml:space="preserve">( </w:t>
      </w:r>
      <w:r w:rsidRPr="00C8415D">
        <w:rPr>
          <w:rFonts w:ascii="Angsana New" w:hAnsi="Angsana New" w:cs="Angsana New"/>
          <w:sz w:val="32"/>
          <w:szCs w:val="32"/>
          <w:shd w:val="clear" w:color="auto" w:fill="FBFBFB"/>
        </w:rPr>
        <w:t>IBM</w:t>
      </w:r>
      <w:r w:rsidRPr="00C8415D">
        <w:rPr>
          <w:rFonts w:ascii="Angsana New" w:hAnsi="Angsana New" w:cs="Angsana New"/>
          <w:sz w:val="32"/>
          <w:szCs w:val="32"/>
          <w:shd w:val="clear" w:color="auto" w:fill="FBFBFB"/>
          <w:rtl/>
        </w:rPr>
        <w:t xml:space="preserve"> ) </w:t>
      </w:r>
      <w:r w:rsidRPr="00062D78">
        <w:rPr>
          <w:rFonts w:ascii="Traditional Arabic" w:hAnsi="Traditional Arabic" w:hint="eastAsia"/>
          <w:sz w:val="32"/>
          <w:szCs w:val="32"/>
          <w:shd w:val="clear" w:color="auto" w:fill="FBFBFB"/>
          <w:rtl/>
        </w:rPr>
        <w:t>وأصبح</w:t>
      </w:r>
      <w:r w:rsidRPr="00062D78">
        <w:rPr>
          <w:rFonts w:ascii="Traditional Arabic" w:hAnsi="Traditional Arabic"/>
          <w:sz w:val="32"/>
          <w:szCs w:val="32"/>
          <w:shd w:val="clear" w:color="auto" w:fill="FBFBFB"/>
          <w:rtl/>
        </w:rPr>
        <w:t xml:space="preserve"> </w:t>
      </w:r>
      <w:r w:rsidRPr="00062D78">
        <w:rPr>
          <w:rFonts w:ascii="Traditional Arabic" w:hAnsi="Traditional Arabic" w:hint="eastAsia"/>
          <w:sz w:val="32"/>
          <w:szCs w:val="32"/>
          <w:shd w:val="clear" w:color="auto" w:fill="FBFBFB"/>
          <w:rtl/>
        </w:rPr>
        <w:t>اسمه</w:t>
      </w:r>
      <w:r w:rsidRPr="00062D78">
        <w:rPr>
          <w:rFonts w:ascii="Traditional Arabic" w:hAnsi="Traditional Arabic" w:hint="cs"/>
          <w:sz w:val="32"/>
          <w:szCs w:val="32"/>
          <w:shd w:val="clear" w:color="auto" w:fill="FBFBFB"/>
          <w:rtl/>
        </w:rPr>
        <w:t xml:space="preserve"> </w:t>
      </w:r>
      <w:r w:rsidRPr="00C8415D">
        <w:rPr>
          <w:rFonts w:ascii="Angsana New" w:hAnsi="Angsana New" w:cs="Angsana New"/>
          <w:sz w:val="32"/>
          <w:szCs w:val="32"/>
          <w:shd w:val="clear" w:color="auto" w:fill="FBFBFB"/>
          <w:rtl/>
        </w:rPr>
        <w:t xml:space="preserve">( </w:t>
      </w:r>
      <w:r w:rsidRPr="00C8415D">
        <w:rPr>
          <w:rFonts w:ascii="Angsana New" w:hAnsi="Angsana New" w:cs="Angsana New"/>
          <w:sz w:val="32"/>
          <w:szCs w:val="32"/>
          <w:shd w:val="clear" w:color="auto" w:fill="FBFBFB"/>
        </w:rPr>
        <w:t>IBM SPSS Statistics</w:t>
      </w:r>
      <w:r w:rsidRPr="00C8415D">
        <w:rPr>
          <w:rFonts w:ascii="Angsana New" w:hAnsi="Angsana New" w:cs="Angsana New"/>
          <w:sz w:val="32"/>
          <w:szCs w:val="32"/>
          <w:shd w:val="clear" w:color="auto" w:fill="FBFBFB"/>
          <w:rtl/>
        </w:rPr>
        <w:t>)</w:t>
      </w:r>
      <w:r>
        <w:rPr>
          <w:rFonts w:cs="Times New Roman" w:hint="cs"/>
          <w:sz w:val="32"/>
          <w:szCs w:val="32"/>
          <w:shd w:val="clear" w:color="auto" w:fill="FBFBFB"/>
          <w:rtl/>
        </w:rPr>
        <w:t>.</w:t>
      </w:r>
      <w:r w:rsidRPr="00C8415D">
        <w:rPr>
          <w:rFonts w:ascii="Angsana New" w:hAnsi="Angsana New" w:cs="Angsana New"/>
          <w:sz w:val="32"/>
          <w:szCs w:val="32"/>
          <w:shd w:val="clear" w:color="auto" w:fill="FBFBFB"/>
          <w:rtl/>
        </w:rPr>
        <w:t xml:space="preserve"> </w:t>
      </w:r>
    </w:p>
    <w:p w:rsidR="00CE41B5" w:rsidRPr="00062D78" w:rsidRDefault="00CE41B5" w:rsidP="001C5ACA">
      <w:pPr>
        <w:pStyle w:val="FootnoteText"/>
        <w:ind w:left="274" w:firstLine="540"/>
        <w:jc w:val="both"/>
        <w:rPr>
          <w:rStyle w:val="FootnoteReference"/>
          <w:rFonts w:ascii="Traditional Arabic" w:hAnsi="Traditional Arabic" w:cs="Arial"/>
          <w:sz w:val="32"/>
          <w:szCs w:val="32"/>
          <w:shd w:val="clear" w:color="auto" w:fill="FBFBFB"/>
          <w:vertAlign w:val="baseline"/>
          <w:rtl/>
        </w:rPr>
      </w:pPr>
      <w:r>
        <w:rPr>
          <w:rFonts w:ascii="Traditional Arabic" w:hAnsi="Traditional Arabic" w:hint="cs"/>
          <w:sz w:val="32"/>
          <w:szCs w:val="32"/>
          <w:shd w:val="clear" w:color="auto" w:fill="FBFBFB"/>
          <w:rtl/>
        </w:rPr>
        <w:t>ين</w:t>
      </w:r>
      <w:r w:rsidRPr="00062D78">
        <w:rPr>
          <w:rFonts w:ascii="Traditional Arabic" w:hAnsi="Traditional Arabic" w:hint="cs"/>
          <w:sz w:val="32"/>
          <w:szCs w:val="32"/>
          <w:shd w:val="clear" w:color="auto" w:fill="FBFBFB"/>
          <w:rtl/>
        </w:rPr>
        <w:t>ظر : التحليل الإحصائي باستخدام برنامج ( ) د. أسامة ربيع أمين سليمان، الطبعة الثانية، كلية التجارية بالسادات، جامعة المنوفية، 2007م، ولـــ د. نا</w:t>
      </w:r>
      <w:r>
        <w:rPr>
          <w:rFonts w:ascii="Traditional Arabic" w:hAnsi="Traditional Arabic" w:hint="cs"/>
          <w:sz w:val="32"/>
          <w:szCs w:val="32"/>
          <w:shd w:val="clear" w:color="auto" w:fill="FBFBFB"/>
          <w:rtl/>
        </w:rPr>
        <w:t>فذ محمد بركات، قسم الاقتصاد والإ</w:t>
      </w:r>
      <w:r w:rsidRPr="00062D78">
        <w:rPr>
          <w:rFonts w:ascii="Traditional Arabic" w:hAnsi="Traditional Arabic" w:hint="cs"/>
          <w:sz w:val="32"/>
          <w:szCs w:val="32"/>
          <w:shd w:val="clear" w:color="auto" w:fill="FBFBFB"/>
          <w:rtl/>
        </w:rPr>
        <w:t xml:space="preserve">حصاء التطبيقي، الجامعة الإسلامية، 2007م، وتحليل بيانات الاستبيان باستخدام البرنامج الإحصائي </w:t>
      </w:r>
      <w:r w:rsidRPr="00C8415D">
        <w:rPr>
          <w:rFonts w:ascii="Angsana New" w:hAnsi="Angsana New" w:cs="Angsana New"/>
          <w:sz w:val="32"/>
          <w:szCs w:val="32"/>
          <w:shd w:val="clear" w:color="auto" w:fill="FBFBFB"/>
          <w:rtl/>
        </w:rPr>
        <w:t>(</w:t>
      </w:r>
      <w:r w:rsidRPr="00C8415D">
        <w:rPr>
          <w:rFonts w:ascii="Angsana New" w:hAnsi="Angsana New" w:cs="Angsana New"/>
          <w:sz w:val="32"/>
          <w:szCs w:val="32"/>
          <w:shd w:val="clear" w:color="auto" w:fill="FBFBFB"/>
        </w:rPr>
        <w:t>SPSS</w:t>
      </w:r>
      <w:r w:rsidRPr="00C8415D">
        <w:rPr>
          <w:rFonts w:ascii="Angsana New" w:hAnsi="Angsana New" w:cs="Angsana New"/>
          <w:sz w:val="32"/>
          <w:szCs w:val="32"/>
          <w:shd w:val="clear" w:color="auto" w:fill="FBFBFB"/>
          <w:rtl/>
        </w:rPr>
        <w:t>)</w:t>
      </w:r>
      <w:r w:rsidRPr="00062D78">
        <w:rPr>
          <w:rFonts w:ascii="Traditional Arabic" w:hAnsi="Traditional Arabic" w:hint="cs"/>
          <w:sz w:val="32"/>
          <w:szCs w:val="32"/>
          <w:shd w:val="clear" w:color="auto" w:fill="FBFBFB"/>
          <w:rtl/>
        </w:rPr>
        <w:t>، وليد عبدالرحمن خالد الفراء، إدارة البرامج الشؤون الخارجية، الندوة العالمية للشباب الإسلامي، 1430ه، والإحصاء التطبيقي، د. سعد بن سعيد القحطاني، الرياض، 1436ه.</w:t>
      </w:r>
    </w:p>
  </w:footnote>
  <w:footnote w:id="431">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سورة </w:t>
      </w:r>
      <w:r w:rsidRPr="00062D78">
        <w:rPr>
          <w:rFonts w:ascii="Lotus Linotype" w:hAnsi="Lotus Linotype" w:hint="eastAsia"/>
          <w:sz w:val="32"/>
          <w:szCs w:val="32"/>
          <w:rtl/>
        </w:rPr>
        <w:t>الأحزاب</w:t>
      </w:r>
      <w:r w:rsidRPr="00062D78">
        <w:rPr>
          <w:rFonts w:ascii="Lotus Linotype" w:hAnsi="Lotus Linotype"/>
          <w:sz w:val="32"/>
          <w:szCs w:val="32"/>
          <w:rtl/>
        </w:rPr>
        <w:t>:18</w:t>
      </w:r>
      <w:r w:rsidRPr="00062D78">
        <w:rPr>
          <w:rFonts w:ascii="Lotus Linotype" w:hAnsi="Lotus Linotype" w:hint="cs"/>
          <w:sz w:val="32"/>
          <w:szCs w:val="32"/>
          <w:rtl/>
        </w:rPr>
        <w:t>.</w:t>
      </w:r>
    </w:p>
  </w:footnote>
  <w:footnote w:id="432">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eastAsia"/>
          <w:sz w:val="32"/>
          <w:szCs w:val="32"/>
          <w:rtl/>
        </w:rPr>
        <w:t>ينظر</w:t>
      </w:r>
      <w:r w:rsidRPr="00062D78">
        <w:rPr>
          <w:rFonts w:ascii="Lotus Linotype" w:hAnsi="Lotus Linotype"/>
          <w:sz w:val="32"/>
          <w:szCs w:val="32"/>
          <w:rtl/>
        </w:rPr>
        <w:t xml:space="preserve">: </w:t>
      </w:r>
      <w:r w:rsidRPr="00062D78">
        <w:rPr>
          <w:rFonts w:ascii="Lotus Linotype" w:hAnsi="Lotus Linotype" w:hint="eastAsia"/>
          <w:sz w:val="32"/>
          <w:szCs w:val="32"/>
          <w:rtl/>
        </w:rPr>
        <w:t>مختار</w:t>
      </w:r>
      <w:r w:rsidRPr="00062D78">
        <w:rPr>
          <w:rFonts w:ascii="Lotus Linotype" w:hAnsi="Lotus Linotype"/>
          <w:sz w:val="32"/>
          <w:szCs w:val="32"/>
          <w:rtl/>
        </w:rPr>
        <w:t xml:space="preserve"> </w:t>
      </w:r>
      <w:r w:rsidRPr="00062D78">
        <w:rPr>
          <w:rFonts w:ascii="Lotus Linotype" w:hAnsi="Lotus Linotype" w:hint="eastAsia"/>
          <w:sz w:val="32"/>
          <w:szCs w:val="32"/>
          <w:rtl/>
        </w:rPr>
        <w:t>الصحاح،</w:t>
      </w:r>
      <w:r w:rsidRPr="00062D78">
        <w:rPr>
          <w:rFonts w:ascii="Lotus Linotype" w:hAnsi="Lotus Linotype"/>
          <w:sz w:val="32"/>
          <w:szCs w:val="32"/>
          <w:rtl/>
        </w:rPr>
        <w:t xml:space="preserve"> </w:t>
      </w:r>
      <w:r w:rsidRPr="00062D78">
        <w:rPr>
          <w:rFonts w:ascii="Lotus Linotype" w:hAnsi="Lotus Linotype" w:hint="eastAsia"/>
          <w:sz w:val="32"/>
          <w:szCs w:val="32"/>
          <w:rtl/>
        </w:rPr>
        <w:t>ص</w:t>
      </w:r>
      <w:r w:rsidRPr="00062D78">
        <w:rPr>
          <w:rFonts w:ascii="Lotus Linotype" w:hAnsi="Lotus Linotype"/>
          <w:sz w:val="32"/>
          <w:szCs w:val="32"/>
          <w:rtl/>
        </w:rPr>
        <w:t xml:space="preserve"> 462</w:t>
      </w:r>
      <w:r w:rsidRPr="00062D78">
        <w:rPr>
          <w:rFonts w:ascii="Lotus Linotype" w:hAnsi="Lotus Linotype" w:hint="eastAsia"/>
          <w:sz w:val="32"/>
          <w:szCs w:val="32"/>
          <w:rtl/>
        </w:rPr>
        <w:t>،</w:t>
      </w:r>
      <w:r w:rsidRPr="00062D78">
        <w:rPr>
          <w:rFonts w:ascii="Lotus Linotype" w:hAnsi="Lotus Linotype"/>
          <w:sz w:val="32"/>
          <w:szCs w:val="32"/>
          <w:rtl/>
        </w:rPr>
        <w:t xml:space="preserve"> </w:t>
      </w:r>
      <w:r w:rsidRPr="00062D78">
        <w:rPr>
          <w:rFonts w:ascii="Lotus Linotype" w:hAnsi="Lotus Linotype" w:hint="eastAsia"/>
          <w:sz w:val="32"/>
          <w:szCs w:val="32"/>
          <w:rtl/>
        </w:rPr>
        <w:t>وتاج</w:t>
      </w:r>
      <w:r w:rsidRPr="00062D78">
        <w:rPr>
          <w:rFonts w:ascii="Lotus Linotype" w:hAnsi="Lotus Linotype"/>
          <w:sz w:val="32"/>
          <w:szCs w:val="32"/>
          <w:rtl/>
        </w:rPr>
        <w:t xml:space="preserve"> </w:t>
      </w:r>
      <w:r w:rsidRPr="00062D78">
        <w:rPr>
          <w:rFonts w:ascii="Lotus Linotype" w:hAnsi="Lotus Linotype" w:hint="eastAsia"/>
          <w:sz w:val="32"/>
          <w:szCs w:val="32"/>
          <w:rtl/>
        </w:rPr>
        <w:t>العروس</w:t>
      </w:r>
      <w:r w:rsidRPr="00062D78">
        <w:rPr>
          <w:rFonts w:ascii="Lotus Linotype" w:hAnsi="Lotus Linotype"/>
          <w:sz w:val="32"/>
          <w:szCs w:val="32"/>
          <w:rtl/>
        </w:rPr>
        <w:t xml:space="preserve"> </w:t>
      </w:r>
      <w:r w:rsidRPr="00062D78">
        <w:rPr>
          <w:rFonts w:ascii="Lotus Linotype" w:hAnsi="Lotus Linotype" w:hint="eastAsia"/>
          <w:sz w:val="32"/>
          <w:szCs w:val="32"/>
          <w:rtl/>
        </w:rPr>
        <w:t>من</w:t>
      </w:r>
      <w:r w:rsidRPr="00062D78">
        <w:rPr>
          <w:rFonts w:ascii="Lotus Linotype" w:hAnsi="Lotus Linotype"/>
          <w:sz w:val="32"/>
          <w:szCs w:val="32"/>
          <w:rtl/>
        </w:rPr>
        <w:t xml:space="preserve"> </w:t>
      </w:r>
      <w:r w:rsidRPr="00062D78">
        <w:rPr>
          <w:rFonts w:ascii="Lotus Linotype" w:hAnsi="Lotus Linotype" w:hint="eastAsia"/>
          <w:sz w:val="32"/>
          <w:szCs w:val="32"/>
          <w:rtl/>
        </w:rPr>
        <w:t>جواهر</w:t>
      </w:r>
      <w:r w:rsidRPr="00062D78">
        <w:rPr>
          <w:rFonts w:ascii="Lotus Linotype" w:hAnsi="Lotus Linotype"/>
          <w:sz w:val="32"/>
          <w:szCs w:val="32"/>
          <w:rtl/>
        </w:rPr>
        <w:t xml:space="preserve"> </w:t>
      </w:r>
      <w:r w:rsidRPr="00062D78">
        <w:rPr>
          <w:rFonts w:ascii="Lotus Linotype" w:hAnsi="Lotus Linotype" w:hint="eastAsia"/>
          <w:sz w:val="32"/>
          <w:szCs w:val="32"/>
          <w:rtl/>
        </w:rPr>
        <w:t>القاموس،</w:t>
      </w:r>
      <w:r w:rsidRPr="00062D78">
        <w:rPr>
          <w:rFonts w:ascii="Lotus Linotype" w:hAnsi="Lotus Linotype"/>
          <w:sz w:val="32"/>
          <w:szCs w:val="32"/>
          <w:rtl/>
        </w:rPr>
        <w:t xml:space="preserve"> </w:t>
      </w:r>
      <w:r w:rsidRPr="00062D78">
        <w:rPr>
          <w:rFonts w:ascii="Lotus Linotype" w:hAnsi="Lotus Linotype" w:hint="eastAsia"/>
          <w:sz w:val="32"/>
          <w:szCs w:val="32"/>
          <w:rtl/>
        </w:rPr>
        <w:t>فصل</w:t>
      </w:r>
      <w:r w:rsidRPr="00062D78">
        <w:rPr>
          <w:rFonts w:ascii="Lotus Linotype" w:hAnsi="Lotus Linotype"/>
          <w:sz w:val="32"/>
          <w:szCs w:val="32"/>
          <w:rtl/>
        </w:rPr>
        <w:t xml:space="preserve"> </w:t>
      </w:r>
      <w:r w:rsidRPr="00062D78">
        <w:rPr>
          <w:rFonts w:ascii="Lotus Linotype" w:hAnsi="Lotus Linotype" w:hint="eastAsia"/>
          <w:sz w:val="32"/>
          <w:szCs w:val="32"/>
          <w:rtl/>
        </w:rPr>
        <w:t>العين</w:t>
      </w:r>
      <w:r w:rsidRPr="00062D78">
        <w:rPr>
          <w:rFonts w:ascii="Lotus Linotype" w:hAnsi="Lotus Linotype"/>
          <w:sz w:val="32"/>
          <w:szCs w:val="32"/>
          <w:rtl/>
        </w:rPr>
        <w:t xml:space="preserve"> </w:t>
      </w:r>
      <w:r w:rsidRPr="00062D78">
        <w:rPr>
          <w:rFonts w:ascii="Lotus Linotype" w:hAnsi="Lotus Linotype" w:hint="eastAsia"/>
          <w:sz w:val="32"/>
          <w:szCs w:val="32"/>
          <w:rtl/>
        </w:rPr>
        <w:t>من</w:t>
      </w:r>
      <w:r w:rsidRPr="00062D78">
        <w:rPr>
          <w:rFonts w:ascii="Lotus Linotype" w:hAnsi="Lotus Linotype"/>
          <w:sz w:val="32"/>
          <w:szCs w:val="32"/>
          <w:rtl/>
        </w:rPr>
        <w:t xml:space="preserve"> </w:t>
      </w:r>
      <w:r w:rsidRPr="00062D78">
        <w:rPr>
          <w:rFonts w:ascii="Lotus Linotype" w:hAnsi="Lotus Linotype" w:hint="eastAsia"/>
          <w:sz w:val="32"/>
          <w:szCs w:val="32"/>
          <w:rtl/>
        </w:rPr>
        <w:t>باب</w:t>
      </w:r>
      <w:r w:rsidRPr="00062D78">
        <w:rPr>
          <w:rFonts w:ascii="Lotus Linotype" w:hAnsi="Lotus Linotype"/>
          <w:sz w:val="32"/>
          <w:szCs w:val="32"/>
          <w:rtl/>
        </w:rPr>
        <w:t xml:space="preserve"> </w:t>
      </w:r>
      <w:r w:rsidRPr="00062D78">
        <w:rPr>
          <w:rFonts w:ascii="Lotus Linotype" w:hAnsi="Lotus Linotype" w:hint="eastAsia"/>
          <w:sz w:val="32"/>
          <w:szCs w:val="32"/>
          <w:rtl/>
        </w:rPr>
        <w:t>القاف</w:t>
      </w:r>
      <w:r w:rsidRPr="00062D78">
        <w:rPr>
          <w:rFonts w:ascii="Lotus Linotype" w:hAnsi="Lotus Linotype"/>
          <w:sz w:val="32"/>
          <w:szCs w:val="32"/>
          <w:rtl/>
        </w:rPr>
        <w:t xml:space="preserve"> </w:t>
      </w:r>
      <w:r w:rsidRPr="00062D78">
        <w:rPr>
          <w:rFonts w:ascii="Lotus Linotype" w:hAnsi="Lotus Linotype" w:hint="cs"/>
          <w:sz w:val="32"/>
          <w:szCs w:val="32"/>
          <w:rtl/>
        </w:rPr>
        <w:t>ج 7 ، ص 39</w:t>
      </w:r>
      <w:r w:rsidRPr="00062D78">
        <w:rPr>
          <w:rFonts w:ascii="Lotus Linotype" w:hAnsi="Lotus Linotype"/>
          <w:sz w:val="32"/>
          <w:szCs w:val="32"/>
          <w:rtl/>
        </w:rPr>
        <w:t>.</w:t>
      </w:r>
    </w:p>
  </w:footnote>
  <w:footnote w:id="433">
    <w:p w:rsidR="00CE41B5" w:rsidRPr="00062D78" w:rsidRDefault="00CE41B5" w:rsidP="001C5ACA">
      <w:pPr>
        <w:pStyle w:val="FootnoteText"/>
        <w:spacing w:line="440" w:lineRule="exact"/>
        <w:ind w:left="281" w:hanging="283"/>
        <w:jc w:val="both"/>
        <w:rPr>
          <w:rStyle w:val="FootnoteReference"/>
          <w:rFonts w:ascii="Lotus Linotype" w:hAnsi="Lotus Linotype"/>
          <w:sz w:val="32"/>
          <w:szCs w:val="32"/>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ينظر : </w:t>
      </w:r>
      <w:r w:rsidRPr="00062D78">
        <w:rPr>
          <w:rFonts w:ascii="Lotus Linotype" w:hAnsi="Lotus Linotype" w:hint="eastAsia"/>
          <w:sz w:val="32"/>
          <w:szCs w:val="32"/>
          <w:rtl/>
        </w:rPr>
        <w:t>فصول</w:t>
      </w:r>
      <w:r w:rsidRPr="00062D78">
        <w:rPr>
          <w:rFonts w:ascii="Lotus Linotype" w:hAnsi="Lotus Linotype"/>
          <w:sz w:val="32"/>
          <w:szCs w:val="32"/>
          <w:rtl/>
        </w:rPr>
        <w:t xml:space="preserve"> </w:t>
      </w:r>
      <w:r w:rsidRPr="00062D78">
        <w:rPr>
          <w:rFonts w:ascii="Lotus Linotype" w:hAnsi="Lotus Linotype" w:hint="eastAsia"/>
          <w:sz w:val="32"/>
          <w:szCs w:val="32"/>
          <w:rtl/>
        </w:rPr>
        <w:t>في</w:t>
      </w:r>
      <w:r w:rsidRPr="00062D78">
        <w:rPr>
          <w:rFonts w:ascii="Lotus Linotype" w:hAnsi="Lotus Linotype"/>
          <w:sz w:val="32"/>
          <w:szCs w:val="32"/>
          <w:rtl/>
        </w:rPr>
        <w:t xml:space="preserve"> </w:t>
      </w:r>
      <w:r w:rsidRPr="00062D78">
        <w:rPr>
          <w:rFonts w:ascii="Lotus Linotype" w:hAnsi="Lotus Linotype" w:hint="eastAsia"/>
          <w:sz w:val="32"/>
          <w:szCs w:val="32"/>
          <w:rtl/>
        </w:rPr>
        <w:t>التفكير</w:t>
      </w:r>
      <w:r w:rsidRPr="00062D78">
        <w:rPr>
          <w:rFonts w:ascii="Lotus Linotype" w:hAnsi="Lotus Linotype"/>
          <w:sz w:val="32"/>
          <w:szCs w:val="32"/>
          <w:rtl/>
        </w:rPr>
        <w:t xml:space="preserve"> </w:t>
      </w:r>
      <w:r w:rsidRPr="00062D78">
        <w:rPr>
          <w:rFonts w:ascii="Lotus Linotype" w:hAnsi="Lotus Linotype" w:hint="eastAsia"/>
          <w:sz w:val="32"/>
          <w:szCs w:val="32"/>
          <w:rtl/>
        </w:rPr>
        <w:t>الموضوعي</w:t>
      </w:r>
      <w:r w:rsidRPr="00062D78">
        <w:rPr>
          <w:rFonts w:ascii="Lotus Linotype" w:hAnsi="Lotus Linotype"/>
          <w:sz w:val="32"/>
          <w:szCs w:val="32"/>
          <w:rtl/>
        </w:rPr>
        <w:t xml:space="preserve"> </w:t>
      </w:r>
      <w:r w:rsidRPr="00062D78">
        <w:rPr>
          <w:rFonts w:ascii="Lotus Linotype" w:hAnsi="Lotus Linotype" w:hint="eastAsia"/>
          <w:sz w:val="32"/>
          <w:szCs w:val="32"/>
          <w:rtl/>
        </w:rPr>
        <w:t>منطلقات</w:t>
      </w:r>
      <w:r w:rsidRPr="00062D78">
        <w:rPr>
          <w:rFonts w:ascii="Lotus Linotype" w:hAnsi="Lotus Linotype"/>
          <w:sz w:val="32"/>
          <w:szCs w:val="32"/>
          <w:rtl/>
        </w:rPr>
        <w:t xml:space="preserve"> </w:t>
      </w:r>
      <w:r w:rsidRPr="00062D78">
        <w:rPr>
          <w:rFonts w:ascii="Lotus Linotype" w:hAnsi="Lotus Linotype" w:hint="eastAsia"/>
          <w:sz w:val="32"/>
          <w:szCs w:val="32"/>
          <w:rtl/>
        </w:rPr>
        <w:t>ومواقف</w:t>
      </w:r>
      <w:r w:rsidRPr="00062D78">
        <w:rPr>
          <w:rFonts w:ascii="Lotus Linotype" w:hAnsi="Lotus Linotype"/>
          <w:sz w:val="32"/>
          <w:szCs w:val="32"/>
          <w:rtl/>
        </w:rPr>
        <w:t xml:space="preserve">: </w:t>
      </w:r>
      <w:r w:rsidRPr="00062D78">
        <w:rPr>
          <w:rFonts w:ascii="Lotus Linotype" w:hAnsi="Lotus Linotype" w:hint="eastAsia"/>
          <w:sz w:val="32"/>
          <w:szCs w:val="32"/>
          <w:rtl/>
        </w:rPr>
        <w:t>د</w:t>
      </w:r>
      <w:r w:rsidRPr="00062D78">
        <w:rPr>
          <w:rFonts w:ascii="Lotus Linotype" w:hAnsi="Lotus Linotype"/>
          <w:sz w:val="32"/>
          <w:szCs w:val="32"/>
          <w:rtl/>
        </w:rPr>
        <w:t xml:space="preserve">. </w:t>
      </w:r>
      <w:r w:rsidRPr="00062D78">
        <w:rPr>
          <w:rFonts w:ascii="Lotus Linotype" w:hAnsi="Lotus Linotype" w:hint="eastAsia"/>
          <w:sz w:val="32"/>
          <w:szCs w:val="32"/>
          <w:rtl/>
        </w:rPr>
        <w:t>عبد</w:t>
      </w:r>
      <w:r w:rsidRPr="00062D78">
        <w:rPr>
          <w:rFonts w:ascii="Lotus Linotype" w:hAnsi="Lotus Linotype"/>
          <w:sz w:val="32"/>
          <w:szCs w:val="32"/>
          <w:rtl/>
        </w:rPr>
        <w:t xml:space="preserve"> </w:t>
      </w:r>
      <w:r w:rsidRPr="00062D78">
        <w:rPr>
          <w:rFonts w:ascii="Lotus Linotype" w:hAnsi="Lotus Linotype" w:hint="eastAsia"/>
          <w:sz w:val="32"/>
          <w:szCs w:val="32"/>
          <w:rtl/>
        </w:rPr>
        <w:t>الكريم</w:t>
      </w:r>
      <w:r w:rsidRPr="00062D78">
        <w:rPr>
          <w:rFonts w:ascii="Lotus Linotype" w:hAnsi="Lotus Linotype"/>
          <w:sz w:val="32"/>
          <w:szCs w:val="32"/>
          <w:rtl/>
        </w:rPr>
        <w:t xml:space="preserve"> </w:t>
      </w:r>
      <w:r w:rsidRPr="00062D78">
        <w:rPr>
          <w:rFonts w:ascii="Lotus Linotype" w:hAnsi="Lotus Linotype" w:hint="eastAsia"/>
          <w:sz w:val="32"/>
          <w:szCs w:val="32"/>
          <w:rtl/>
        </w:rPr>
        <w:t>بكار</w:t>
      </w:r>
      <w:r w:rsidRPr="00062D78">
        <w:rPr>
          <w:rFonts w:ascii="Lotus Linotype" w:hAnsi="Lotus Linotype"/>
          <w:sz w:val="32"/>
          <w:szCs w:val="32"/>
          <w:rtl/>
        </w:rPr>
        <w:t xml:space="preserve"> </w:t>
      </w:r>
      <w:r w:rsidRPr="00062D78">
        <w:rPr>
          <w:rFonts w:ascii="Lotus Linotype" w:hAnsi="Lotus Linotype" w:hint="eastAsia"/>
          <w:sz w:val="32"/>
          <w:szCs w:val="32"/>
          <w:rtl/>
        </w:rPr>
        <w:t>،</w:t>
      </w:r>
      <w:r w:rsidRPr="00062D78">
        <w:rPr>
          <w:rFonts w:ascii="Lotus Linotype" w:hAnsi="Lotus Linotype"/>
          <w:sz w:val="32"/>
          <w:szCs w:val="32"/>
          <w:rtl/>
        </w:rPr>
        <w:t xml:space="preserve"> </w:t>
      </w:r>
      <w:r w:rsidRPr="00062D78">
        <w:rPr>
          <w:rFonts w:ascii="Lotus Linotype" w:hAnsi="Lotus Linotype" w:hint="eastAsia"/>
          <w:sz w:val="32"/>
          <w:szCs w:val="32"/>
          <w:rtl/>
        </w:rPr>
        <w:t>دار</w:t>
      </w:r>
      <w:r w:rsidRPr="00062D78">
        <w:rPr>
          <w:rFonts w:ascii="Lotus Linotype" w:hAnsi="Lotus Linotype"/>
          <w:sz w:val="32"/>
          <w:szCs w:val="32"/>
          <w:rtl/>
        </w:rPr>
        <w:t xml:space="preserve"> </w:t>
      </w:r>
      <w:r w:rsidRPr="00062D78">
        <w:rPr>
          <w:rFonts w:ascii="Lotus Linotype" w:hAnsi="Lotus Linotype" w:hint="eastAsia"/>
          <w:sz w:val="32"/>
          <w:szCs w:val="32"/>
          <w:rtl/>
        </w:rPr>
        <w:t>القلم،</w:t>
      </w:r>
      <w:r w:rsidRPr="00062D78">
        <w:rPr>
          <w:rFonts w:ascii="Lotus Linotype" w:hAnsi="Lotus Linotype"/>
          <w:sz w:val="32"/>
          <w:szCs w:val="32"/>
          <w:rtl/>
        </w:rPr>
        <w:t xml:space="preserve"> </w:t>
      </w:r>
      <w:r w:rsidRPr="00062D78">
        <w:rPr>
          <w:rFonts w:ascii="Lotus Linotype" w:hAnsi="Lotus Linotype" w:hint="eastAsia"/>
          <w:sz w:val="32"/>
          <w:szCs w:val="32"/>
          <w:rtl/>
        </w:rPr>
        <w:t>دمشق،</w:t>
      </w:r>
      <w:r w:rsidRPr="00062D78">
        <w:rPr>
          <w:rFonts w:ascii="Lotus Linotype" w:hAnsi="Lotus Linotype"/>
          <w:sz w:val="32"/>
          <w:szCs w:val="32"/>
          <w:rtl/>
        </w:rPr>
        <w:t xml:space="preserve"> </w:t>
      </w:r>
      <w:r>
        <w:rPr>
          <w:rFonts w:ascii="Lotus Linotype" w:hAnsi="Lotus Linotype" w:hint="cs"/>
          <w:sz w:val="32"/>
          <w:szCs w:val="32"/>
          <w:rtl/>
        </w:rPr>
        <w:t>الطبعة الثالثة،</w:t>
      </w:r>
      <w:r w:rsidRPr="00062D78">
        <w:rPr>
          <w:rFonts w:ascii="Lotus Linotype" w:hAnsi="Lotus Linotype"/>
          <w:sz w:val="32"/>
          <w:szCs w:val="32"/>
          <w:rtl/>
        </w:rPr>
        <w:t xml:space="preserve"> 1421</w:t>
      </w:r>
      <w:r w:rsidRPr="00062D78">
        <w:rPr>
          <w:rFonts w:ascii="Lotus Linotype" w:hAnsi="Lotus Linotype" w:hint="eastAsia"/>
          <w:sz w:val="32"/>
          <w:szCs w:val="32"/>
          <w:rtl/>
        </w:rPr>
        <w:t>هـ</w:t>
      </w:r>
      <w:r w:rsidRPr="00062D78">
        <w:rPr>
          <w:rFonts w:ascii="Lotus Linotype" w:hAnsi="Lotus Linotype"/>
          <w:sz w:val="32"/>
          <w:szCs w:val="32"/>
          <w:rtl/>
        </w:rPr>
        <w:t xml:space="preserve"> </w:t>
      </w:r>
      <w:r>
        <w:rPr>
          <w:rFonts w:ascii="Lotus Linotype" w:hAnsi="Lotus Linotype" w:hint="cs"/>
          <w:sz w:val="32"/>
          <w:szCs w:val="32"/>
          <w:rtl/>
        </w:rPr>
        <w:t>/</w:t>
      </w:r>
      <w:r w:rsidRPr="00062D78">
        <w:rPr>
          <w:rFonts w:ascii="Lotus Linotype" w:hAnsi="Lotus Linotype"/>
          <w:sz w:val="32"/>
          <w:szCs w:val="32"/>
          <w:rtl/>
        </w:rPr>
        <w:t>2000</w:t>
      </w:r>
      <w:r w:rsidRPr="00062D78">
        <w:rPr>
          <w:rFonts w:ascii="Lotus Linotype" w:hAnsi="Lotus Linotype" w:hint="eastAsia"/>
          <w:sz w:val="32"/>
          <w:szCs w:val="32"/>
          <w:rtl/>
        </w:rPr>
        <w:t>م،</w:t>
      </w:r>
      <w:r w:rsidRPr="00062D78">
        <w:rPr>
          <w:rFonts w:ascii="Lotus Linotype" w:hAnsi="Lotus Linotype"/>
          <w:sz w:val="32"/>
          <w:szCs w:val="32"/>
          <w:rtl/>
        </w:rPr>
        <w:t xml:space="preserve"> </w:t>
      </w:r>
      <w:r w:rsidRPr="00062D78">
        <w:rPr>
          <w:rFonts w:ascii="Lotus Linotype" w:hAnsi="Lotus Linotype" w:hint="eastAsia"/>
          <w:sz w:val="32"/>
          <w:szCs w:val="32"/>
          <w:rtl/>
        </w:rPr>
        <w:t>ص</w:t>
      </w:r>
      <w:r w:rsidRPr="00062D78">
        <w:rPr>
          <w:rFonts w:ascii="Lotus Linotype" w:hAnsi="Lotus Linotype"/>
          <w:sz w:val="32"/>
          <w:szCs w:val="32"/>
          <w:rtl/>
        </w:rPr>
        <w:t xml:space="preserve"> 212.</w:t>
      </w:r>
    </w:p>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p>
  </w:footnote>
  <w:footnote w:id="434">
    <w:p w:rsidR="00CE41B5" w:rsidRPr="00062D78" w:rsidRDefault="00CE41B5" w:rsidP="001C5ACA">
      <w:pPr>
        <w:pStyle w:val="FootnoteText"/>
        <w:spacing w:line="440" w:lineRule="exact"/>
        <w:ind w:left="281" w:hanging="283"/>
        <w:jc w:val="both"/>
        <w:rPr>
          <w:rStyle w:val="FootnoteReference"/>
          <w:rFonts w:ascii="Lotus Linotype" w:hAnsi="Lotus Linotype"/>
          <w:sz w:val="32"/>
          <w:szCs w:val="32"/>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215284">
        <w:rPr>
          <w:rFonts w:ascii="Lotus Linotype" w:hAnsi="Lotus Linotype" w:hint="eastAsia"/>
          <w:sz w:val="32"/>
          <w:szCs w:val="32"/>
          <w:rtl/>
        </w:rPr>
        <w:t>ويُعرَّف</w:t>
      </w:r>
      <w:r w:rsidRPr="00215284">
        <w:rPr>
          <w:rFonts w:ascii="Lotus Linotype" w:hAnsi="Lotus Linotype"/>
          <w:sz w:val="32"/>
          <w:szCs w:val="32"/>
          <w:rtl/>
        </w:rPr>
        <w:t xml:space="preserve"> </w:t>
      </w:r>
      <w:r w:rsidRPr="00215284">
        <w:rPr>
          <w:rFonts w:ascii="Lotus Linotype" w:hAnsi="Lotus Linotype" w:hint="eastAsia"/>
          <w:sz w:val="32"/>
          <w:szCs w:val="32"/>
          <w:rtl/>
        </w:rPr>
        <w:t>التفكير</w:t>
      </w:r>
      <w:r w:rsidRPr="00215284">
        <w:rPr>
          <w:rFonts w:ascii="Lotus Linotype" w:hAnsi="Lotus Linotype"/>
          <w:sz w:val="32"/>
          <w:szCs w:val="32"/>
          <w:rtl/>
        </w:rPr>
        <w:t xml:space="preserve"> </w:t>
      </w:r>
      <w:r w:rsidRPr="00215284">
        <w:rPr>
          <w:rFonts w:ascii="Lotus Linotype" w:hAnsi="Lotus Linotype" w:hint="eastAsia"/>
          <w:sz w:val="32"/>
          <w:szCs w:val="32"/>
          <w:rtl/>
        </w:rPr>
        <w:t>الموضوعي</w:t>
      </w:r>
      <w:r w:rsidRPr="00215284">
        <w:rPr>
          <w:rFonts w:ascii="Lotus Linotype" w:hAnsi="Lotus Linotype"/>
          <w:sz w:val="32"/>
          <w:szCs w:val="32"/>
          <w:rtl/>
        </w:rPr>
        <w:t xml:space="preserve"> </w:t>
      </w:r>
      <w:r w:rsidRPr="00215284">
        <w:rPr>
          <w:rFonts w:ascii="Lotus Linotype" w:hAnsi="Lotus Linotype" w:hint="eastAsia"/>
          <w:sz w:val="32"/>
          <w:szCs w:val="32"/>
          <w:rtl/>
        </w:rPr>
        <w:t>بأنه</w:t>
      </w:r>
      <w:r w:rsidRPr="00215284">
        <w:rPr>
          <w:rFonts w:ascii="Lotus Linotype" w:hAnsi="Lotus Linotype"/>
          <w:sz w:val="32"/>
          <w:szCs w:val="32"/>
          <w:rtl/>
        </w:rPr>
        <w:t xml:space="preserve"> </w:t>
      </w:r>
      <w:r>
        <w:rPr>
          <w:rFonts w:ascii="Lotus Linotype" w:hAnsi="Lotus Linotype" w:hint="cs"/>
          <w:sz w:val="32"/>
          <w:szCs w:val="32"/>
          <w:rtl/>
        </w:rPr>
        <w:t xml:space="preserve">: </w:t>
      </w:r>
      <w:r w:rsidRPr="00215284">
        <w:rPr>
          <w:rFonts w:ascii="Lotus Linotype" w:hAnsi="Lotus Linotype" w:hint="eastAsia"/>
          <w:sz w:val="32"/>
          <w:szCs w:val="32"/>
          <w:rtl/>
        </w:rPr>
        <w:t>مجموعة</w:t>
      </w:r>
      <w:r w:rsidRPr="00215284">
        <w:rPr>
          <w:rFonts w:ascii="Lotus Linotype" w:hAnsi="Lotus Linotype"/>
          <w:sz w:val="32"/>
          <w:szCs w:val="32"/>
          <w:rtl/>
        </w:rPr>
        <w:t xml:space="preserve"> </w:t>
      </w:r>
      <w:r w:rsidRPr="00215284">
        <w:rPr>
          <w:rFonts w:ascii="Lotus Linotype" w:hAnsi="Lotus Linotype" w:hint="eastAsia"/>
          <w:sz w:val="32"/>
          <w:szCs w:val="32"/>
          <w:rtl/>
        </w:rPr>
        <w:t>الأساليب</w:t>
      </w:r>
      <w:r w:rsidRPr="00215284">
        <w:rPr>
          <w:rFonts w:ascii="Lotus Linotype" w:hAnsi="Lotus Linotype"/>
          <w:sz w:val="32"/>
          <w:szCs w:val="32"/>
          <w:rtl/>
        </w:rPr>
        <w:t xml:space="preserve"> </w:t>
      </w:r>
      <w:r w:rsidRPr="00215284">
        <w:rPr>
          <w:rFonts w:ascii="Lotus Linotype" w:hAnsi="Lotus Linotype" w:hint="eastAsia"/>
          <w:sz w:val="32"/>
          <w:szCs w:val="32"/>
          <w:rtl/>
        </w:rPr>
        <w:t>والخطوات</w:t>
      </w:r>
      <w:r w:rsidRPr="00215284">
        <w:rPr>
          <w:rFonts w:ascii="Lotus Linotype" w:hAnsi="Lotus Linotype"/>
          <w:sz w:val="32"/>
          <w:szCs w:val="32"/>
          <w:rtl/>
        </w:rPr>
        <w:t xml:space="preserve"> </w:t>
      </w:r>
      <w:r w:rsidRPr="00215284">
        <w:rPr>
          <w:rFonts w:ascii="Lotus Linotype" w:hAnsi="Lotus Linotype" w:hint="eastAsia"/>
          <w:sz w:val="32"/>
          <w:szCs w:val="32"/>
          <w:rtl/>
        </w:rPr>
        <w:t>والأدوات</w:t>
      </w:r>
      <w:r w:rsidRPr="00215284">
        <w:rPr>
          <w:rFonts w:ascii="Lotus Linotype" w:hAnsi="Lotus Linotype"/>
          <w:sz w:val="32"/>
          <w:szCs w:val="32"/>
          <w:rtl/>
        </w:rPr>
        <w:t xml:space="preserve"> </w:t>
      </w:r>
      <w:r w:rsidRPr="00215284">
        <w:rPr>
          <w:rFonts w:ascii="Lotus Linotype" w:hAnsi="Lotus Linotype" w:hint="eastAsia"/>
          <w:sz w:val="32"/>
          <w:szCs w:val="32"/>
          <w:rtl/>
        </w:rPr>
        <w:t>التي</w:t>
      </w:r>
      <w:r w:rsidRPr="00215284">
        <w:rPr>
          <w:rFonts w:ascii="Lotus Linotype" w:hAnsi="Lotus Linotype"/>
          <w:sz w:val="32"/>
          <w:szCs w:val="32"/>
          <w:rtl/>
        </w:rPr>
        <w:t xml:space="preserve"> </w:t>
      </w:r>
      <w:r w:rsidRPr="00215284">
        <w:rPr>
          <w:rFonts w:ascii="Lotus Linotype" w:hAnsi="Lotus Linotype" w:hint="eastAsia"/>
          <w:sz w:val="32"/>
          <w:szCs w:val="32"/>
          <w:rtl/>
        </w:rPr>
        <w:t>تمكننا</w:t>
      </w:r>
      <w:r w:rsidRPr="00215284">
        <w:rPr>
          <w:rFonts w:ascii="Lotus Linotype" w:hAnsi="Lotus Linotype"/>
          <w:sz w:val="32"/>
          <w:szCs w:val="32"/>
          <w:rtl/>
        </w:rPr>
        <w:t xml:space="preserve"> </w:t>
      </w:r>
      <w:r w:rsidRPr="00215284">
        <w:rPr>
          <w:rFonts w:ascii="Lotus Linotype" w:hAnsi="Lotus Linotype" w:hint="eastAsia"/>
          <w:sz w:val="32"/>
          <w:szCs w:val="32"/>
          <w:rtl/>
        </w:rPr>
        <w:t>من</w:t>
      </w:r>
      <w:r w:rsidRPr="00215284">
        <w:rPr>
          <w:rFonts w:ascii="Lotus Linotype" w:hAnsi="Lotus Linotype"/>
          <w:sz w:val="32"/>
          <w:szCs w:val="32"/>
          <w:rtl/>
        </w:rPr>
        <w:t xml:space="preserve"> </w:t>
      </w:r>
      <w:r w:rsidRPr="00215284">
        <w:rPr>
          <w:rFonts w:ascii="Lotus Linotype" w:hAnsi="Lotus Linotype" w:hint="eastAsia"/>
          <w:sz w:val="32"/>
          <w:szCs w:val="32"/>
          <w:rtl/>
        </w:rPr>
        <w:t>الوقوف</w:t>
      </w:r>
      <w:r w:rsidRPr="00215284">
        <w:rPr>
          <w:rFonts w:ascii="Lotus Linotype" w:hAnsi="Lotus Linotype"/>
          <w:sz w:val="32"/>
          <w:szCs w:val="32"/>
          <w:rtl/>
        </w:rPr>
        <w:t xml:space="preserve"> </w:t>
      </w:r>
      <w:r w:rsidRPr="00215284">
        <w:rPr>
          <w:rFonts w:ascii="Lotus Linotype" w:hAnsi="Lotus Linotype" w:hint="eastAsia"/>
          <w:sz w:val="32"/>
          <w:szCs w:val="32"/>
          <w:rtl/>
        </w:rPr>
        <w:t>على</w:t>
      </w:r>
      <w:r w:rsidRPr="00215284">
        <w:rPr>
          <w:rFonts w:ascii="Lotus Linotype" w:hAnsi="Lotus Linotype"/>
          <w:sz w:val="32"/>
          <w:szCs w:val="32"/>
          <w:rtl/>
        </w:rPr>
        <w:t xml:space="preserve"> </w:t>
      </w:r>
      <w:r w:rsidRPr="00215284">
        <w:rPr>
          <w:rFonts w:ascii="Lotus Linotype" w:hAnsi="Lotus Linotype" w:hint="eastAsia"/>
          <w:sz w:val="32"/>
          <w:szCs w:val="32"/>
          <w:rtl/>
        </w:rPr>
        <w:t>الحقيقة،</w:t>
      </w:r>
      <w:r w:rsidRPr="00215284">
        <w:rPr>
          <w:rFonts w:ascii="Lotus Linotype" w:hAnsi="Lotus Linotype"/>
          <w:sz w:val="32"/>
          <w:szCs w:val="32"/>
          <w:rtl/>
        </w:rPr>
        <w:t xml:space="preserve"> </w:t>
      </w:r>
      <w:r w:rsidRPr="00215284">
        <w:rPr>
          <w:rFonts w:ascii="Lotus Linotype" w:hAnsi="Lotus Linotype" w:hint="eastAsia"/>
          <w:sz w:val="32"/>
          <w:szCs w:val="32"/>
          <w:rtl/>
        </w:rPr>
        <w:t>والتعامل</w:t>
      </w:r>
      <w:r w:rsidRPr="00215284">
        <w:rPr>
          <w:rFonts w:ascii="Lotus Linotype" w:hAnsi="Lotus Linotype"/>
          <w:sz w:val="32"/>
          <w:szCs w:val="32"/>
          <w:rtl/>
        </w:rPr>
        <w:t xml:space="preserve"> </w:t>
      </w:r>
      <w:r w:rsidRPr="00215284">
        <w:rPr>
          <w:rFonts w:ascii="Lotus Linotype" w:hAnsi="Lotus Linotype" w:hint="eastAsia"/>
          <w:sz w:val="32"/>
          <w:szCs w:val="32"/>
          <w:rtl/>
        </w:rPr>
        <w:t>معها</w:t>
      </w:r>
      <w:r w:rsidRPr="00215284">
        <w:rPr>
          <w:rFonts w:ascii="Lotus Linotype" w:hAnsi="Lotus Linotype"/>
          <w:sz w:val="32"/>
          <w:szCs w:val="32"/>
          <w:rtl/>
        </w:rPr>
        <w:t xml:space="preserve"> </w:t>
      </w:r>
      <w:r w:rsidRPr="00215284">
        <w:rPr>
          <w:rFonts w:ascii="Lotus Linotype" w:hAnsi="Lotus Linotype" w:hint="eastAsia"/>
          <w:sz w:val="32"/>
          <w:szCs w:val="32"/>
          <w:rtl/>
        </w:rPr>
        <w:t>على</w:t>
      </w:r>
      <w:r w:rsidRPr="00215284">
        <w:rPr>
          <w:rFonts w:ascii="Lotus Linotype" w:hAnsi="Lotus Linotype"/>
          <w:sz w:val="32"/>
          <w:szCs w:val="32"/>
          <w:rtl/>
        </w:rPr>
        <w:t xml:space="preserve"> </w:t>
      </w:r>
      <w:r w:rsidRPr="00215284">
        <w:rPr>
          <w:rFonts w:ascii="Lotus Linotype" w:hAnsi="Lotus Linotype" w:hint="eastAsia"/>
          <w:sz w:val="32"/>
          <w:szCs w:val="32"/>
          <w:rtl/>
        </w:rPr>
        <w:t>ما</w:t>
      </w:r>
      <w:r w:rsidRPr="00215284">
        <w:rPr>
          <w:rFonts w:ascii="Lotus Linotype" w:hAnsi="Lotus Linotype"/>
          <w:sz w:val="32"/>
          <w:szCs w:val="32"/>
          <w:rtl/>
        </w:rPr>
        <w:t xml:space="preserve"> </w:t>
      </w:r>
      <w:r w:rsidRPr="00215284">
        <w:rPr>
          <w:rFonts w:ascii="Lotus Linotype" w:hAnsi="Lotus Linotype" w:hint="eastAsia"/>
          <w:sz w:val="32"/>
          <w:szCs w:val="32"/>
          <w:rtl/>
        </w:rPr>
        <w:t>هي</w:t>
      </w:r>
      <w:r w:rsidRPr="00215284">
        <w:rPr>
          <w:rFonts w:ascii="Lotus Linotype" w:hAnsi="Lotus Linotype"/>
          <w:sz w:val="32"/>
          <w:szCs w:val="32"/>
          <w:rtl/>
        </w:rPr>
        <w:t xml:space="preserve"> </w:t>
      </w:r>
      <w:r w:rsidRPr="00215284">
        <w:rPr>
          <w:rFonts w:ascii="Lotus Linotype" w:hAnsi="Lotus Linotype" w:hint="eastAsia"/>
          <w:sz w:val="32"/>
          <w:szCs w:val="32"/>
          <w:rtl/>
        </w:rPr>
        <w:t>عليه،</w:t>
      </w:r>
      <w:r w:rsidRPr="00215284">
        <w:rPr>
          <w:rFonts w:ascii="Lotus Linotype" w:hAnsi="Lotus Linotype"/>
          <w:sz w:val="32"/>
          <w:szCs w:val="32"/>
          <w:rtl/>
        </w:rPr>
        <w:t xml:space="preserve"> </w:t>
      </w:r>
      <w:r w:rsidRPr="00215284">
        <w:rPr>
          <w:rFonts w:ascii="Lotus Linotype" w:hAnsi="Lotus Linotype" w:hint="eastAsia"/>
          <w:sz w:val="32"/>
          <w:szCs w:val="32"/>
          <w:rtl/>
        </w:rPr>
        <w:t>بعيدا</w:t>
      </w:r>
      <w:r w:rsidRPr="00215284">
        <w:rPr>
          <w:rFonts w:ascii="Lotus Linotype" w:hAnsi="Lotus Linotype"/>
          <w:sz w:val="32"/>
          <w:szCs w:val="32"/>
          <w:rtl/>
        </w:rPr>
        <w:t xml:space="preserve"> </w:t>
      </w:r>
      <w:r w:rsidRPr="00215284">
        <w:rPr>
          <w:rFonts w:ascii="Lotus Linotype" w:hAnsi="Lotus Linotype" w:hint="eastAsia"/>
          <w:sz w:val="32"/>
          <w:szCs w:val="32"/>
          <w:rtl/>
        </w:rPr>
        <w:t>عن</w:t>
      </w:r>
      <w:r w:rsidRPr="00215284">
        <w:rPr>
          <w:rFonts w:ascii="Lotus Linotype" w:hAnsi="Lotus Linotype"/>
          <w:sz w:val="32"/>
          <w:szCs w:val="32"/>
          <w:rtl/>
        </w:rPr>
        <w:t xml:space="preserve"> </w:t>
      </w:r>
      <w:r w:rsidRPr="00215284">
        <w:rPr>
          <w:rFonts w:ascii="Lotus Linotype" w:hAnsi="Lotus Linotype" w:hint="eastAsia"/>
          <w:sz w:val="32"/>
          <w:szCs w:val="32"/>
          <w:rtl/>
        </w:rPr>
        <w:t>الذاتية</w:t>
      </w:r>
      <w:r w:rsidRPr="00215284">
        <w:rPr>
          <w:rFonts w:ascii="Lotus Linotype" w:hAnsi="Lotus Linotype"/>
          <w:sz w:val="32"/>
          <w:szCs w:val="32"/>
          <w:rtl/>
        </w:rPr>
        <w:t xml:space="preserve"> </w:t>
      </w:r>
      <w:r w:rsidRPr="00215284">
        <w:rPr>
          <w:rFonts w:ascii="Lotus Linotype" w:hAnsi="Lotus Linotype" w:hint="eastAsia"/>
          <w:sz w:val="32"/>
          <w:szCs w:val="32"/>
          <w:rtl/>
        </w:rPr>
        <w:t>والمؤثرات</w:t>
      </w:r>
      <w:r w:rsidRPr="00215284">
        <w:rPr>
          <w:rFonts w:ascii="Lotus Linotype" w:hAnsi="Lotus Linotype"/>
          <w:sz w:val="32"/>
          <w:szCs w:val="32"/>
          <w:rtl/>
        </w:rPr>
        <w:t xml:space="preserve"> </w:t>
      </w:r>
      <w:r w:rsidRPr="00215284">
        <w:rPr>
          <w:rFonts w:ascii="Lotus Linotype" w:hAnsi="Lotus Linotype" w:hint="eastAsia"/>
          <w:sz w:val="32"/>
          <w:szCs w:val="32"/>
          <w:rtl/>
        </w:rPr>
        <w:t>الخارجية</w:t>
      </w:r>
      <w:r>
        <w:rPr>
          <w:rFonts w:ascii="Lotus Linotype" w:hAnsi="Lotus Linotype" w:hint="cs"/>
          <w:sz w:val="32"/>
          <w:szCs w:val="32"/>
          <w:rtl/>
        </w:rPr>
        <w:t>، و</w:t>
      </w:r>
      <w:r w:rsidRPr="00062D78">
        <w:rPr>
          <w:rFonts w:ascii="Lotus Linotype" w:hAnsi="Lotus Linotype" w:hint="cs"/>
          <w:sz w:val="32"/>
          <w:szCs w:val="32"/>
          <w:rtl/>
        </w:rPr>
        <w:t xml:space="preserve">ينظر </w:t>
      </w:r>
      <w:r>
        <w:rPr>
          <w:rFonts w:ascii="Lotus Linotype" w:hAnsi="Lotus Linotype" w:hint="cs"/>
          <w:sz w:val="32"/>
          <w:szCs w:val="32"/>
          <w:rtl/>
        </w:rPr>
        <w:t xml:space="preserve">: </w:t>
      </w:r>
      <w:r w:rsidRPr="00062D78">
        <w:rPr>
          <w:rFonts w:ascii="Lotus Linotype" w:hAnsi="Lotus Linotype" w:hint="eastAsia"/>
          <w:sz w:val="32"/>
          <w:szCs w:val="32"/>
          <w:rtl/>
        </w:rPr>
        <w:t>فصول</w:t>
      </w:r>
      <w:r w:rsidRPr="00062D78">
        <w:rPr>
          <w:rFonts w:ascii="Lotus Linotype" w:hAnsi="Lotus Linotype"/>
          <w:sz w:val="32"/>
          <w:szCs w:val="32"/>
          <w:rtl/>
        </w:rPr>
        <w:t xml:space="preserve"> </w:t>
      </w:r>
      <w:r w:rsidRPr="00062D78">
        <w:rPr>
          <w:rFonts w:ascii="Lotus Linotype" w:hAnsi="Lotus Linotype" w:hint="eastAsia"/>
          <w:sz w:val="32"/>
          <w:szCs w:val="32"/>
          <w:rtl/>
        </w:rPr>
        <w:t>في</w:t>
      </w:r>
      <w:r w:rsidRPr="00062D78">
        <w:rPr>
          <w:rFonts w:ascii="Lotus Linotype" w:hAnsi="Lotus Linotype"/>
          <w:sz w:val="32"/>
          <w:szCs w:val="32"/>
          <w:rtl/>
        </w:rPr>
        <w:t xml:space="preserve"> </w:t>
      </w:r>
      <w:r w:rsidRPr="00062D78">
        <w:rPr>
          <w:rFonts w:ascii="Lotus Linotype" w:hAnsi="Lotus Linotype" w:hint="eastAsia"/>
          <w:sz w:val="32"/>
          <w:szCs w:val="32"/>
          <w:rtl/>
        </w:rPr>
        <w:t>التفكير</w:t>
      </w:r>
      <w:r w:rsidRPr="00062D78">
        <w:rPr>
          <w:rFonts w:ascii="Lotus Linotype" w:hAnsi="Lotus Linotype"/>
          <w:sz w:val="32"/>
          <w:szCs w:val="32"/>
          <w:rtl/>
        </w:rPr>
        <w:t xml:space="preserve"> </w:t>
      </w:r>
      <w:r w:rsidRPr="00062D78">
        <w:rPr>
          <w:rFonts w:ascii="Lotus Linotype" w:hAnsi="Lotus Linotype" w:hint="eastAsia"/>
          <w:sz w:val="32"/>
          <w:szCs w:val="32"/>
          <w:rtl/>
        </w:rPr>
        <w:t>الموضوعي</w:t>
      </w:r>
      <w:r w:rsidRPr="00062D78">
        <w:rPr>
          <w:rFonts w:ascii="Lotus Linotype" w:hAnsi="Lotus Linotype"/>
          <w:sz w:val="32"/>
          <w:szCs w:val="32"/>
          <w:rtl/>
        </w:rPr>
        <w:t xml:space="preserve"> </w:t>
      </w:r>
      <w:r w:rsidRPr="00062D78">
        <w:rPr>
          <w:rFonts w:ascii="Lotus Linotype" w:hAnsi="Lotus Linotype" w:hint="eastAsia"/>
          <w:sz w:val="32"/>
          <w:szCs w:val="32"/>
          <w:rtl/>
        </w:rPr>
        <w:t>منطلقات</w:t>
      </w:r>
      <w:r w:rsidRPr="00062D78">
        <w:rPr>
          <w:rFonts w:ascii="Lotus Linotype" w:hAnsi="Lotus Linotype"/>
          <w:sz w:val="32"/>
          <w:szCs w:val="32"/>
          <w:rtl/>
        </w:rPr>
        <w:t xml:space="preserve"> </w:t>
      </w:r>
      <w:r w:rsidRPr="00062D78">
        <w:rPr>
          <w:rFonts w:ascii="Lotus Linotype" w:hAnsi="Lotus Linotype" w:hint="eastAsia"/>
          <w:sz w:val="32"/>
          <w:szCs w:val="32"/>
          <w:rtl/>
        </w:rPr>
        <w:t>ومواقف</w:t>
      </w:r>
      <w:r w:rsidRPr="00062D78">
        <w:rPr>
          <w:rFonts w:ascii="Lotus Linotype" w:hAnsi="Lotus Linotype"/>
          <w:sz w:val="32"/>
          <w:szCs w:val="32"/>
          <w:rtl/>
        </w:rPr>
        <w:t xml:space="preserve">: </w:t>
      </w:r>
      <w:r w:rsidRPr="00062D78">
        <w:rPr>
          <w:rFonts w:ascii="Lotus Linotype" w:hAnsi="Lotus Linotype" w:hint="eastAsia"/>
          <w:sz w:val="32"/>
          <w:szCs w:val="32"/>
          <w:rtl/>
        </w:rPr>
        <w:t>د</w:t>
      </w:r>
      <w:r w:rsidRPr="00062D78">
        <w:rPr>
          <w:rFonts w:ascii="Lotus Linotype" w:hAnsi="Lotus Linotype"/>
          <w:sz w:val="32"/>
          <w:szCs w:val="32"/>
          <w:rtl/>
        </w:rPr>
        <w:t xml:space="preserve">. </w:t>
      </w:r>
      <w:r w:rsidRPr="00062D78">
        <w:rPr>
          <w:rFonts w:ascii="Lotus Linotype" w:hAnsi="Lotus Linotype" w:hint="eastAsia"/>
          <w:sz w:val="32"/>
          <w:szCs w:val="32"/>
          <w:rtl/>
        </w:rPr>
        <w:t>عبد</w:t>
      </w:r>
      <w:r w:rsidRPr="00062D78">
        <w:rPr>
          <w:rFonts w:ascii="Lotus Linotype" w:hAnsi="Lotus Linotype"/>
          <w:sz w:val="32"/>
          <w:szCs w:val="32"/>
          <w:rtl/>
        </w:rPr>
        <w:t xml:space="preserve"> </w:t>
      </w:r>
      <w:r w:rsidRPr="00062D78">
        <w:rPr>
          <w:rFonts w:ascii="Lotus Linotype" w:hAnsi="Lotus Linotype" w:hint="eastAsia"/>
          <w:sz w:val="32"/>
          <w:szCs w:val="32"/>
          <w:rtl/>
        </w:rPr>
        <w:t>الكريم</w:t>
      </w:r>
      <w:r w:rsidRPr="00062D78">
        <w:rPr>
          <w:rFonts w:ascii="Lotus Linotype" w:hAnsi="Lotus Linotype"/>
          <w:sz w:val="32"/>
          <w:szCs w:val="32"/>
          <w:rtl/>
        </w:rPr>
        <w:t xml:space="preserve"> </w:t>
      </w:r>
      <w:r w:rsidRPr="00062D78">
        <w:rPr>
          <w:rFonts w:ascii="Lotus Linotype" w:hAnsi="Lotus Linotype" w:hint="eastAsia"/>
          <w:sz w:val="32"/>
          <w:szCs w:val="32"/>
          <w:rtl/>
        </w:rPr>
        <w:t>بكار</w:t>
      </w:r>
      <w:r>
        <w:rPr>
          <w:rFonts w:ascii="Lotus Linotype" w:hAnsi="Lotus Linotype" w:hint="cs"/>
          <w:sz w:val="32"/>
          <w:szCs w:val="32"/>
          <w:rtl/>
        </w:rPr>
        <w:t>،</w:t>
      </w:r>
      <w:r w:rsidRPr="00062D78">
        <w:rPr>
          <w:rFonts w:ascii="Lotus Linotype" w:hAnsi="Lotus Linotype"/>
          <w:sz w:val="32"/>
          <w:szCs w:val="32"/>
          <w:rtl/>
        </w:rPr>
        <w:t xml:space="preserve"> </w:t>
      </w:r>
      <w:r w:rsidRPr="00062D78">
        <w:rPr>
          <w:rFonts w:ascii="Lotus Linotype" w:hAnsi="Lotus Linotype" w:hint="eastAsia"/>
          <w:sz w:val="32"/>
          <w:szCs w:val="32"/>
          <w:rtl/>
        </w:rPr>
        <w:t>ص</w:t>
      </w:r>
      <w:r w:rsidRPr="00062D78">
        <w:rPr>
          <w:rFonts w:ascii="Lotus Linotype" w:hAnsi="Lotus Linotype" w:hint="cs"/>
          <w:sz w:val="32"/>
          <w:szCs w:val="32"/>
          <w:rtl/>
        </w:rPr>
        <w:t xml:space="preserve"> 45.</w:t>
      </w:r>
    </w:p>
  </w:footnote>
  <w:footnote w:id="435">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ينظر : المصدر السابق،</w:t>
      </w:r>
      <w:r w:rsidRPr="00062D78">
        <w:rPr>
          <w:rFonts w:ascii="Lotus Linotype" w:hAnsi="Lotus Linotype"/>
          <w:sz w:val="32"/>
          <w:szCs w:val="32"/>
          <w:rtl/>
        </w:rPr>
        <w:t xml:space="preserve"> </w:t>
      </w:r>
      <w:r w:rsidRPr="00062D78">
        <w:rPr>
          <w:rFonts w:ascii="Lotus Linotype" w:hAnsi="Lotus Linotype" w:hint="eastAsia"/>
          <w:sz w:val="32"/>
          <w:szCs w:val="32"/>
          <w:rtl/>
        </w:rPr>
        <w:t>ص</w:t>
      </w:r>
      <w:r w:rsidRPr="00062D78">
        <w:rPr>
          <w:rFonts w:ascii="Lotus Linotype" w:hAnsi="Lotus Linotype" w:hint="cs"/>
          <w:sz w:val="32"/>
          <w:szCs w:val="32"/>
          <w:rtl/>
        </w:rPr>
        <w:t xml:space="preserve"> 46.</w:t>
      </w:r>
    </w:p>
  </w:footnote>
  <w:footnote w:id="436">
    <w:p w:rsidR="00CE41B5" w:rsidRPr="00062D78" w:rsidRDefault="00CE41B5" w:rsidP="001C5ACA">
      <w:pPr>
        <w:pStyle w:val="FootnoteText"/>
        <w:spacing w:line="440" w:lineRule="exact"/>
        <w:ind w:left="281" w:hanging="283"/>
        <w:jc w:val="both"/>
        <w:rPr>
          <w:rStyle w:val="FootnoteReference"/>
          <w:rFonts w:ascii="Cambria" w:hAnsi="Cambria"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ينظر : </w:t>
      </w:r>
      <w:r w:rsidRPr="00062D78">
        <w:rPr>
          <w:rFonts w:ascii="Lotus Linotype" w:hAnsi="Lotus Linotype" w:hint="eastAsia"/>
          <w:sz w:val="32"/>
          <w:szCs w:val="32"/>
          <w:rtl/>
        </w:rPr>
        <w:t>كفاءة</w:t>
      </w:r>
      <w:r w:rsidRPr="00062D78">
        <w:rPr>
          <w:rFonts w:ascii="Lotus Linotype" w:hAnsi="Lotus Linotype"/>
          <w:sz w:val="32"/>
          <w:szCs w:val="32"/>
          <w:rtl/>
        </w:rPr>
        <w:t xml:space="preserve"> </w:t>
      </w:r>
      <w:r w:rsidRPr="00062D78">
        <w:rPr>
          <w:rFonts w:ascii="Lotus Linotype" w:hAnsi="Lotus Linotype" w:hint="eastAsia"/>
          <w:sz w:val="32"/>
          <w:szCs w:val="32"/>
          <w:rtl/>
        </w:rPr>
        <w:t>أعضاء</w:t>
      </w:r>
      <w:r w:rsidRPr="00062D78">
        <w:rPr>
          <w:rFonts w:ascii="Lotus Linotype" w:hAnsi="Lotus Linotype"/>
          <w:sz w:val="32"/>
          <w:szCs w:val="32"/>
          <w:rtl/>
        </w:rPr>
        <w:t xml:space="preserve"> </w:t>
      </w:r>
      <w:r w:rsidRPr="00062D78">
        <w:rPr>
          <w:rFonts w:ascii="Lotus Linotype" w:hAnsi="Lotus Linotype" w:hint="eastAsia"/>
          <w:sz w:val="32"/>
          <w:szCs w:val="32"/>
          <w:rtl/>
        </w:rPr>
        <w:t>هيئة</w:t>
      </w:r>
      <w:r w:rsidRPr="00062D78">
        <w:rPr>
          <w:rFonts w:ascii="Lotus Linotype" w:hAnsi="Lotus Linotype"/>
          <w:sz w:val="32"/>
          <w:szCs w:val="32"/>
          <w:rtl/>
        </w:rPr>
        <w:t xml:space="preserve"> </w:t>
      </w:r>
      <w:r w:rsidRPr="00062D78">
        <w:rPr>
          <w:rFonts w:ascii="Lotus Linotype" w:hAnsi="Lotus Linotype" w:hint="eastAsia"/>
          <w:sz w:val="32"/>
          <w:szCs w:val="32"/>
          <w:rtl/>
        </w:rPr>
        <w:t>التدريس</w:t>
      </w:r>
      <w:r w:rsidRPr="00062D78">
        <w:rPr>
          <w:rFonts w:ascii="Lotus Linotype" w:hAnsi="Lotus Linotype"/>
          <w:sz w:val="32"/>
          <w:szCs w:val="32"/>
          <w:rtl/>
        </w:rPr>
        <w:t xml:space="preserve"> </w:t>
      </w:r>
      <w:r w:rsidRPr="00062D78">
        <w:rPr>
          <w:rFonts w:ascii="Lotus Linotype" w:hAnsi="Lotus Linotype" w:hint="eastAsia"/>
          <w:sz w:val="32"/>
          <w:szCs w:val="32"/>
          <w:rtl/>
        </w:rPr>
        <w:t>و</w:t>
      </w:r>
      <w:r w:rsidRPr="00062D78">
        <w:rPr>
          <w:rFonts w:ascii="Lotus Linotype" w:hAnsi="Lotus Linotype"/>
          <w:sz w:val="32"/>
          <w:szCs w:val="32"/>
          <w:rtl/>
        </w:rPr>
        <w:t xml:space="preserve"> </w:t>
      </w:r>
      <w:r w:rsidRPr="00062D78">
        <w:rPr>
          <w:rFonts w:ascii="Lotus Linotype" w:hAnsi="Lotus Linotype" w:hint="eastAsia"/>
          <w:sz w:val="32"/>
          <w:szCs w:val="32"/>
          <w:rtl/>
        </w:rPr>
        <w:t>أثرها</w:t>
      </w:r>
      <w:r w:rsidRPr="00062D78">
        <w:rPr>
          <w:rFonts w:ascii="Lotus Linotype" w:hAnsi="Lotus Linotype"/>
          <w:sz w:val="32"/>
          <w:szCs w:val="32"/>
          <w:rtl/>
        </w:rPr>
        <w:t xml:space="preserve"> </w:t>
      </w:r>
      <w:r w:rsidRPr="00062D78">
        <w:rPr>
          <w:rFonts w:ascii="Lotus Linotype" w:hAnsi="Lotus Linotype" w:hint="eastAsia"/>
          <w:sz w:val="32"/>
          <w:szCs w:val="32"/>
          <w:rtl/>
        </w:rPr>
        <w:t>على</w:t>
      </w:r>
      <w:r w:rsidRPr="00062D78">
        <w:rPr>
          <w:rFonts w:ascii="Lotus Linotype" w:hAnsi="Lotus Linotype"/>
          <w:sz w:val="32"/>
          <w:szCs w:val="32"/>
          <w:rtl/>
        </w:rPr>
        <w:t xml:space="preserve"> </w:t>
      </w:r>
      <w:r w:rsidRPr="00062D78">
        <w:rPr>
          <w:rFonts w:ascii="Lotus Linotype" w:hAnsi="Lotus Linotype" w:hint="eastAsia"/>
          <w:sz w:val="32"/>
          <w:szCs w:val="32"/>
          <w:rtl/>
        </w:rPr>
        <w:t>جودة</w:t>
      </w:r>
      <w:r w:rsidRPr="00062D78">
        <w:rPr>
          <w:rFonts w:ascii="Lotus Linotype" w:hAnsi="Lotus Linotype"/>
          <w:sz w:val="32"/>
          <w:szCs w:val="32"/>
          <w:rtl/>
        </w:rPr>
        <w:t xml:space="preserve"> </w:t>
      </w:r>
      <w:r w:rsidRPr="00062D78">
        <w:rPr>
          <w:rFonts w:ascii="Lotus Linotype" w:hAnsi="Lotus Linotype" w:hint="eastAsia"/>
          <w:sz w:val="32"/>
          <w:szCs w:val="32"/>
          <w:rtl/>
        </w:rPr>
        <w:t>التعليم</w:t>
      </w:r>
      <w:r w:rsidRPr="00062D78">
        <w:rPr>
          <w:rFonts w:ascii="Lotus Linotype" w:hAnsi="Lotus Linotype"/>
          <w:sz w:val="32"/>
          <w:szCs w:val="32"/>
          <w:rtl/>
        </w:rPr>
        <w:t xml:space="preserve"> </w:t>
      </w:r>
      <w:r w:rsidRPr="00062D78">
        <w:rPr>
          <w:rFonts w:ascii="Lotus Linotype" w:hAnsi="Lotus Linotype" w:hint="eastAsia"/>
          <w:sz w:val="32"/>
          <w:szCs w:val="32"/>
          <w:rtl/>
        </w:rPr>
        <w:t>العالي،</w:t>
      </w:r>
      <w:r w:rsidRPr="00062D78">
        <w:rPr>
          <w:rFonts w:ascii="Lotus Linotype" w:hAnsi="Lotus Linotype"/>
          <w:sz w:val="32"/>
          <w:szCs w:val="32"/>
          <w:rtl/>
        </w:rPr>
        <w:t xml:space="preserve"> </w:t>
      </w:r>
      <w:r w:rsidRPr="00062D78">
        <w:rPr>
          <w:rFonts w:ascii="Lotus Linotype" w:hAnsi="Lotus Linotype" w:hint="eastAsia"/>
          <w:sz w:val="32"/>
          <w:szCs w:val="32"/>
          <w:rtl/>
        </w:rPr>
        <w:t>نوال</w:t>
      </w:r>
      <w:r w:rsidRPr="00062D78">
        <w:rPr>
          <w:rFonts w:ascii="Lotus Linotype" w:hAnsi="Lotus Linotype"/>
          <w:sz w:val="32"/>
          <w:szCs w:val="32"/>
          <w:rtl/>
        </w:rPr>
        <w:t xml:space="preserve"> </w:t>
      </w:r>
      <w:r w:rsidRPr="00062D78">
        <w:rPr>
          <w:rFonts w:ascii="Lotus Linotype" w:hAnsi="Lotus Linotype" w:hint="eastAsia"/>
          <w:sz w:val="32"/>
          <w:szCs w:val="32"/>
          <w:rtl/>
        </w:rPr>
        <w:t>نمور،</w:t>
      </w:r>
      <w:r w:rsidRPr="00062D78">
        <w:rPr>
          <w:rFonts w:ascii="Lotus Linotype" w:hAnsi="Lotus Linotype" w:hint="cs"/>
          <w:sz w:val="32"/>
          <w:szCs w:val="32"/>
          <w:rtl/>
        </w:rPr>
        <w:t xml:space="preserve"> ص 61.</w:t>
      </w:r>
    </w:p>
  </w:footnote>
  <w:footnote w:id="437">
    <w:p w:rsidR="00CE41B5" w:rsidRPr="00062D78" w:rsidRDefault="00CE41B5" w:rsidP="001C5ACA">
      <w:pPr>
        <w:pStyle w:val="FootnoteText"/>
        <w:spacing w:line="440" w:lineRule="exact"/>
        <w:ind w:left="281" w:hanging="283"/>
        <w:jc w:val="both"/>
        <w:rPr>
          <w:rStyle w:val="FootnoteReference"/>
          <w:rFonts w:ascii="Cambria" w:hAnsi="Cambria"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أي </w:t>
      </w:r>
      <w:r w:rsidRPr="00215284">
        <w:rPr>
          <w:rFonts w:ascii="Lotus Linotype" w:hAnsi="Lotus Linotype" w:hint="eastAsia"/>
          <w:sz w:val="32"/>
          <w:szCs w:val="32"/>
          <w:rtl/>
        </w:rPr>
        <w:t>تعتمد</w:t>
      </w:r>
      <w:r w:rsidRPr="00215284">
        <w:rPr>
          <w:rFonts w:ascii="Lotus Linotype" w:hAnsi="Lotus Linotype"/>
          <w:sz w:val="32"/>
          <w:szCs w:val="32"/>
          <w:rtl/>
        </w:rPr>
        <w:t xml:space="preserve"> </w:t>
      </w:r>
      <w:r w:rsidRPr="00215284">
        <w:rPr>
          <w:rFonts w:ascii="Lotus Linotype" w:hAnsi="Lotus Linotype" w:hint="eastAsia"/>
          <w:sz w:val="32"/>
          <w:szCs w:val="32"/>
          <w:rtl/>
        </w:rPr>
        <w:t>العملية</w:t>
      </w:r>
      <w:r w:rsidRPr="00215284">
        <w:rPr>
          <w:rFonts w:ascii="Lotus Linotype" w:hAnsi="Lotus Linotype"/>
          <w:sz w:val="32"/>
          <w:szCs w:val="32"/>
          <w:rtl/>
        </w:rPr>
        <w:t xml:space="preserve"> </w:t>
      </w:r>
      <w:r w:rsidRPr="00215284">
        <w:rPr>
          <w:rFonts w:ascii="Lotus Linotype" w:hAnsi="Lotus Linotype" w:hint="eastAsia"/>
          <w:sz w:val="32"/>
          <w:szCs w:val="32"/>
          <w:rtl/>
        </w:rPr>
        <w:t>التعليمية</w:t>
      </w:r>
      <w:r w:rsidRPr="00215284">
        <w:rPr>
          <w:rFonts w:ascii="Lotus Linotype" w:hAnsi="Lotus Linotype"/>
          <w:sz w:val="32"/>
          <w:szCs w:val="32"/>
          <w:rtl/>
        </w:rPr>
        <w:t xml:space="preserve"> </w:t>
      </w:r>
      <w:r w:rsidRPr="00215284">
        <w:rPr>
          <w:rFonts w:ascii="Lotus Linotype" w:hAnsi="Lotus Linotype" w:hint="eastAsia"/>
          <w:sz w:val="32"/>
          <w:szCs w:val="32"/>
          <w:rtl/>
        </w:rPr>
        <w:t>بدرجة</w:t>
      </w:r>
      <w:r w:rsidRPr="00215284">
        <w:rPr>
          <w:rFonts w:ascii="Lotus Linotype" w:hAnsi="Lotus Linotype"/>
          <w:sz w:val="32"/>
          <w:szCs w:val="32"/>
          <w:rtl/>
        </w:rPr>
        <w:t xml:space="preserve"> </w:t>
      </w:r>
      <w:r w:rsidRPr="00215284">
        <w:rPr>
          <w:rFonts w:ascii="Lotus Linotype" w:hAnsi="Lotus Linotype" w:hint="eastAsia"/>
          <w:sz w:val="32"/>
          <w:szCs w:val="32"/>
          <w:rtl/>
        </w:rPr>
        <w:t>كبيرة</w:t>
      </w:r>
      <w:r w:rsidRPr="00215284">
        <w:rPr>
          <w:rFonts w:ascii="Lotus Linotype" w:hAnsi="Lotus Linotype"/>
          <w:sz w:val="32"/>
          <w:szCs w:val="32"/>
          <w:rtl/>
        </w:rPr>
        <w:t xml:space="preserve"> </w:t>
      </w:r>
      <w:r w:rsidRPr="00215284">
        <w:rPr>
          <w:rFonts w:ascii="Lotus Linotype" w:hAnsi="Lotus Linotype" w:hint="eastAsia"/>
          <w:sz w:val="32"/>
          <w:szCs w:val="32"/>
          <w:rtl/>
        </w:rPr>
        <w:t>على</w:t>
      </w:r>
      <w:r w:rsidRPr="00215284">
        <w:rPr>
          <w:rFonts w:ascii="Lotus Linotype" w:hAnsi="Lotus Linotype"/>
          <w:sz w:val="32"/>
          <w:szCs w:val="32"/>
          <w:rtl/>
        </w:rPr>
        <w:t xml:space="preserve"> </w:t>
      </w:r>
      <w:r w:rsidRPr="00215284">
        <w:rPr>
          <w:rFonts w:ascii="Lotus Linotype" w:hAnsi="Lotus Linotype" w:hint="eastAsia"/>
          <w:sz w:val="32"/>
          <w:szCs w:val="32"/>
          <w:rtl/>
        </w:rPr>
        <w:t>ما</w:t>
      </w:r>
      <w:r w:rsidRPr="00215284">
        <w:rPr>
          <w:rFonts w:ascii="Lotus Linotype" w:hAnsi="Lotus Linotype"/>
          <w:sz w:val="32"/>
          <w:szCs w:val="32"/>
          <w:rtl/>
        </w:rPr>
        <w:t xml:space="preserve"> </w:t>
      </w:r>
      <w:r w:rsidRPr="00215284">
        <w:rPr>
          <w:rFonts w:ascii="Lotus Linotype" w:hAnsi="Lotus Linotype" w:hint="eastAsia"/>
          <w:sz w:val="32"/>
          <w:szCs w:val="32"/>
          <w:rtl/>
        </w:rPr>
        <w:t>يتاح</w:t>
      </w:r>
      <w:r w:rsidRPr="00215284">
        <w:rPr>
          <w:rFonts w:ascii="Lotus Linotype" w:hAnsi="Lotus Linotype"/>
          <w:sz w:val="32"/>
          <w:szCs w:val="32"/>
          <w:rtl/>
        </w:rPr>
        <w:t xml:space="preserve"> </w:t>
      </w:r>
      <w:r w:rsidRPr="00215284">
        <w:rPr>
          <w:rFonts w:ascii="Lotus Linotype" w:hAnsi="Lotus Linotype" w:hint="eastAsia"/>
          <w:sz w:val="32"/>
          <w:szCs w:val="32"/>
          <w:rtl/>
        </w:rPr>
        <w:t>من</w:t>
      </w:r>
      <w:r w:rsidRPr="00215284">
        <w:rPr>
          <w:rFonts w:ascii="Lotus Linotype" w:hAnsi="Lotus Linotype"/>
          <w:sz w:val="32"/>
          <w:szCs w:val="32"/>
          <w:rtl/>
        </w:rPr>
        <w:t xml:space="preserve"> </w:t>
      </w:r>
      <w:r w:rsidRPr="00215284">
        <w:rPr>
          <w:rFonts w:ascii="Lotus Linotype" w:hAnsi="Lotus Linotype" w:hint="eastAsia"/>
          <w:sz w:val="32"/>
          <w:szCs w:val="32"/>
          <w:rtl/>
        </w:rPr>
        <w:t>أساتذة</w:t>
      </w:r>
      <w:r>
        <w:rPr>
          <w:rFonts w:ascii="Lotus Linotype" w:hAnsi="Lotus Linotype" w:hint="cs"/>
          <w:sz w:val="32"/>
          <w:szCs w:val="32"/>
          <w:rtl/>
        </w:rPr>
        <w:t>.</w:t>
      </w:r>
    </w:p>
  </w:footnote>
  <w:footnote w:id="438">
    <w:p w:rsidR="00CE41B5" w:rsidRPr="00062D78" w:rsidRDefault="00CE41B5" w:rsidP="001C5ACA">
      <w:pPr>
        <w:pStyle w:val="FootnoteText"/>
        <w:spacing w:line="440" w:lineRule="exact"/>
        <w:ind w:left="281" w:hanging="283"/>
        <w:jc w:val="both"/>
        <w:rPr>
          <w:rStyle w:val="FootnoteReference"/>
          <w:rFonts w:ascii="Cambria" w:hAnsi="Cambria"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ينظر : المصدر السابق، ص 61.</w:t>
      </w:r>
    </w:p>
  </w:footnote>
  <w:footnote w:id="439">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ينظر : </w:t>
      </w:r>
      <w:r w:rsidRPr="00062D78">
        <w:rPr>
          <w:rFonts w:ascii="Lotus Linotype" w:hAnsi="Lotus Linotype" w:hint="eastAsia"/>
          <w:sz w:val="32"/>
          <w:szCs w:val="32"/>
          <w:rtl/>
        </w:rPr>
        <w:t>اقتصاديات</w:t>
      </w:r>
      <w:r w:rsidRPr="00062D78">
        <w:rPr>
          <w:rFonts w:ascii="Lotus Linotype" w:hAnsi="Lotus Linotype"/>
          <w:sz w:val="32"/>
          <w:szCs w:val="32"/>
          <w:rtl/>
        </w:rPr>
        <w:t xml:space="preserve"> </w:t>
      </w:r>
      <w:r w:rsidRPr="00062D78">
        <w:rPr>
          <w:rFonts w:ascii="Lotus Linotype" w:hAnsi="Lotus Linotype" w:hint="eastAsia"/>
          <w:sz w:val="32"/>
          <w:szCs w:val="32"/>
          <w:rtl/>
        </w:rPr>
        <w:t>التعليم</w:t>
      </w:r>
      <w:r w:rsidRPr="00062D78">
        <w:rPr>
          <w:rFonts w:ascii="Lotus Linotype" w:hAnsi="Lotus Linotype"/>
          <w:sz w:val="32"/>
          <w:szCs w:val="32"/>
          <w:rtl/>
        </w:rPr>
        <w:t xml:space="preserve"> </w:t>
      </w:r>
      <w:r w:rsidRPr="00062D78">
        <w:rPr>
          <w:rFonts w:ascii="Lotus Linotype" w:hAnsi="Lotus Linotype" w:hint="eastAsia"/>
          <w:sz w:val="32"/>
          <w:szCs w:val="32"/>
          <w:rtl/>
        </w:rPr>
        <w:t>و</w:t>
      </w:r>
      <w:r w:rsidRPr="00062D78">
        <w:rPr>
          <w:rFonts w:ascii="Lotus Linotype" w:hAnsi="Lotus Linotype"/>
          <w:sz w:val="32"/>
          <w:szCs w:val="32"/>
          <w:rtl/>
        </w:rPr>
        <w:t xml:space="preserve"> </w:t>
      </w:r>
      <w:r w:rsidRPr="00062D78">
        <w:rPr>
          <w:rFonts w:ascii="Lotus Linotype" w:hAnsi="Lotus Linotype" w:hint="eastAsia"/>
          <w:sz w:val="32"/>
          <w:szCs w:val="32"/>
          <w:rtl/>
        </w:rPr>
        <w:t>تخطيطه،</w:t>
      </w:r>
      <w:r w:rsidRPr="00062D78">
        <w:rPr>
          <w:rFonts w:ascii="Lotus Linotype" w:hAnsi="Lotus Linotype"/>
          <w:sz w:val="32"/>
          <w:szCs w:val="32"/>
          <w:rtl/>
        </w:rPr>
        <w:t xml:space="preserve"> </w:t>
      </w:r>
      <w:r w:rsidRPr="00062D78">
        <w:rPr>
          <w:rFonts w:ascii="Lotus Linotype" w:hAnsi="Lotus Linotype" w:hint="eastAsia"/>
          <w:sz w:val="32"/>
          <w:szCs w:val="32"/>
          <w:rtl/>
        </w:rPr>
        <w:t>فليح</w:t>
      </w:r>
      <w:r w:rsidRPr="00062D78">
        <w:rPr>
          <w:rFonts w:ascii="Lotus Linotype" w:hAnsi="Lotus Linotype"/>
          <w:sz w:val="32"/>
          <w:szCs w:val="32"/>
          <w:rtl/>
        </w:rPr>
        <w:t xml:space="preserve"> </w:t>
      </w:r>
      <w:r w:rsidRPr="00062D78">
        <w:rPr>
          <w:rFonts w:ascii="Lotus Linotype" w:hAnsi="Lotus Linotype" w:hint="eastAsia"/>
          <w:sz w:val="32"/>
          <w:szCs w:val="32"/>
          <w:rtl/>
        </w:rPr>
        <w:t>حسن</w:t>
      </w:r>
      <w:r w:rsidRPr="00062D78">
        <w:rPr>
          <w:rFonts w:ascii="Lotus Linotype" w:hAnsi="Lotus Linotype"/>
          <w:sz w:val="32"/>
          <w:szCs w:val="32"/>
          <w:rtl/>
        </w:rPr>
        <w:t xml:space="preserve"> </w:t>
      </w:r>
      <w:r w:rsidRPr="00062D78">
        <w:rPr>
          <w:rFonts w:ascii="Lotus Linotype" w:hAnsi="Lotus Linotype" w:hint="eastAsia"/>
          <w:sz w:val="32"/>
          <w:szCs w:val="32"/>
          <w:rtl/>
        </w:rPr>
        <w:t>خلف،</w:t>
      </w:r>
      <w:r w:rsidRPr="00062D78">
        <w:rPr>
          <w:rFonts w:ascii="Lotus Linotype" w:hAnsi="Lotus Linotype"/>
          <w:sz w:val="32"/>
          <w:szCs w:val="32"/>
          <w:rtl/>
        </w:rPr>
        <w:t xml:space="preserve"> </w:t>
      </w:r>
      <w:r w:rsidRPr="00062D78">
        <w:rPr>
          <w:rFonts w:ascii="Lotus Linotype" w:hAnsi="Lotus Linotype" w:hint="eastAsia"/>
          <w:sz w:val="32"/>
          <w:szCs w:val="32"/>
          <w:rtl/>
        </w:rPr>
        <w:t>عالم</w:t>
      </w:r>
      <w:r w:rsidRPr="00062D78">
        <w:rPr>
          <w:rFonts w:ascii="Lotus Linotype" w:hAnsi="Lotus Linotype"/>
          <w:sz w:val="32"/>
          <w:szCs w:val="32"/>
          <w:rtl/>
        </w:rPr>
        <w:t xml:space="preserve"> </w:t>
      </w:r>
      <w:r w:rsidRPr="00062D78">
        <w:rPr>
          <w:rFonts w:ascii="Lotus Linotype" w:hAnsi="Lotus Linotype" w:hint="eastAsia"/>
          <w:sz w:val="32"/>
          <w:szCs w:val="32"/>
          <w:rtl/>
        </w:rPr>
        <w:t>الكتب</w:t>
      </w:r>
      <w:r w:rsidRPr="00062D78">
        <w:rPr>
          <w:rFonts w:ascii="Lotus Linotype" w:hAnsi="Lotus Linotype"/>
          <w:sz w:val="32"/>
          <w:szCs w:val="32"/>
          <w:rtl/>
        </w:rPr>
        <w:t xml:space="preserve"> </w:t>
      </w:r>
      <w:r w:rsidRPr="00062D78">
        <w:rPr>
          <w:rFonts w:ascii="Lotus Linotype" w:hAnsi="Lotus Linotype" w:hint="eastAsia"/>
          <w:sz w:val="32"/>
          <w:szCs w:val="32"/>
          <w:rtl/>
        </w:rPr>
        <w:t>الحديث</w:t>
      </w:r>
      <w:r w:rsidRPr="00062D78">
        <w:rPr>
          <w:rFonts w:ascii="Lotus Linotype" w:hAnsi="Lotus Linotype"/>
          <w:sz w:val="32"/>
          <w:szCs w:val="32"/>
          <w:rtl/>
        </w:rPr>
        <w:t xml:space="preserve"> </w:t>
      </w:r>
      <w:r w:rsidRPr="00062D78">
        <w:rPr>
          <w:rFonts w:ascii="Lotus Linotype" w:hAnsi="Lotus Linotype" w:hint="eastAsia"/>
          <w:sz w:val="32"/>
          <w:szCs w:val="32"/>
          <w:rtl/>
        </w:rPr>
        <w:t>للنشر</w:t>
      </w:r>
      <w:r w:rsidRPr="00062D78">
        <w:rPr>
          <w:rFonts w:ascii="Lotus Linotype" w:hAnsi="Lotus Linotype"/>
          <w:sz w:val="32"/>
          <w:szCs w:val="32"/>
          <w:rtl/>
        </w:rPr>
        <w:t xml:space="preserve"> </w:t>
      </w:r>
      <w:r w:rsidRPr="00062D78">
        <w:rPr>
          <w:rFonts w:ascii="Lotus Linotype" w:hAnsi="Lotus Linotype" w:hint="eastAsia"/>
          <w:sz w:val="32"/>
          <w:szCs w:val="32"/>
          <w:rtl/>
        </w:rPr>
        <w:t>و</w:t>
      </w:r>
      <w:r w:rsidRPr="00062D78">
        <w:rPr>
          <w:rFonts w:ascii="Lotus Linotype" w:hAnsi="Lotus Linotype"/>
          <w:sz w:val="32"/>
          <w:szCs w:val="32"/>
          <w:rtl/>
        </w:rPr>
        <w:t xml:space="preserve"> </w:t>
      </w:r>
      <w:r w:rsidRPr="00062D78">
        <w:rPr>
          <w:rFonts w:ascii="Lotus Linotype" w:hAnsi="Lotus Linotype" w:hint="eastAsia"/>
          <w:sz w:val="32"/>
          <w:szCs w:val="32"/>
          <w:rtl/>
        </w:rPr>
        <w:t>التوزيع،</w:t>
      </w:r>
      <w:r w:rsidRPr="00062D78">
        <w:rPr>
          <w:rFonts w:ascii="Lotus Linotype" w:hAnsi="Lotus Linotype"/>
          <w:sz w:val="32"/>
          <w:szCs w:val="32"/>
          <w:rtl/>
        </w:rPr>
        <w:t xml:space="preserve"> </w:t>
      </w:r>
      <w:r w:rsidRPr="00062D78">
        <w:rPr>
          <w:rFonts w:ascii="Lotus Linotype" w:hAnsi="Lotus Linotype" w:hint="eastAsia"/>
          <w:sz w:val="32"/>
          <w:szCs w:val="32"/>
          <w:rtl/>
        </w:rPr>
        <w:t>الأردن،</w:t>
      </w:r>
      <w:r w:rsidRPr="00062D78">
        <w:rPr>
          <w:rFonts w:ascii="Lotus Linotype" w:hAnsi="Lotus Linotype"/>
          <w:sz w:val="32"/>
          <w:szCs w:val="32"/>
          <w:rtl/>
        </w:rPr>
        <w:t xml:space="preserve"> 2007</w:t>
      </w:r>
      <w:r w:rsidRPr="00062D78">
        <w:rPr>
          <w:rFonts w:ascii="Lotus Linotype" w:hAnsi="Lotus Linotype" w:hint="eastAsia"/>
          <w:sz w:val="32"/>
          <w:szCs w:val="32"/>
          <w:rtl/>
        </w:rPr>
        <w:t>م،</w:t>
      </w:r>
      <w:r w:rsidRPr="00062D78">
        <w:rPr>
          <w:rFonts w:ascii="Lotus Linotype" w:hAnsi="Lotus Linotype" w:hint="cs"/>
          <w:sz w:val="32"/>
          <w:szCs w:val="32"/>
          <w:rtl/>
        </w:rPr>
        <w:t xml:space="preserve"> ص 246 </w:t>
      </w:r>
      <w:r w:rsidRPr="00062D78">
        <w:rPr>
          <w:rFonts w:ascii="Lotus Linotype" w:hAnsi="Lotus Linotype"/>
          <w:sz w:val="32"/>
          <w:szCs w:val="32"/>
          <w:rtl/>
        </w:rPr>
        <w:t>–</w:t>
      </w:r>
      <w:r w:rsidRPr="00062D78">
        <w:rPr>
          <w:rFonts w:ascii="Lotus Linotype" w:hAnsi="Lotus Linotype" w:hint="cs"/>
          <w:sz w:val="32"/>
          <w:szCs w:val="32"/>
          <w:rtl/>
        </w:rPr>
        <w:t xml:space="preserve"> 247.</w:t>
      </w:r>
    </w:p>
  </w:footnote>
  <w:footnote w:id="440">
    <w:p w:rsidR="00CE41B5" w:rsidRPr="00062D78" w:rsidRDefault="00CE41B5" w:rsidP="001C5ACA">
      <w:pPr>
        <w:pStyle w:val="FootnoteText"/>
        <w:spacing w:line="440" w:lineRule="exact"/>
        <w:ind w:left="281" w:hanging="283"/>
        <w:jc w:val="lowKashida"/>
        <w:rPr>
          <w:rStyle w:val="FootnoteReference"/>
          <w:rFonts w:ascii="Lotus Linotype" w:hAnsi="Lotus Linotype"/>
          <w:sz w:val="32"/>
          <w:szCs w:val="32"/>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الاستراتيجية في تطوير التعليم، ( باللغة التايلاندية )، مركز نائ</w:t>
      </w:r>
      <w:r>
        <w:rPr>
          <w:rFonts w:ascii="Lotus Linotype" w:hAnsi="Lotus Linotype" w:hint="cs"/>
          <w:sz w:val="32"/>
          <w:szCs w:val="32"/>
          <w:rtl/>
        </w:rPr>
        <w:t>ب لمجلس التعليم، وزارة التعليم</w:t>
      </w:r>
      <w:r w:rsidRPr="00062D78">
        <w:rPr>
          <w:rFonts w:ascii="Lotus Linotype" w:hAnsi="Lotus Linotype" w:hint="cs"/>
          <w:sz w:val="32"/>
          <w:szCs w:val="32"/>
          <w:rtl/>
        </w:rPr>
        <w:t>، ص27.</w:t>
      </w:r>
    </w:p>
  </w:footnote>
  <w:footnote w:id="441">
    <w:p w:rsidR="00CE41B5" w:rsidRPr="00062D78" w:rsidRDefault="00CE41B5" w:rsidP="001C5ACA">
      <w:pPr>
        <w:pStyle w:val="FootnoteText"/>
        <w:spacing w:line="440" w:lineRule="exact"/>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هذه التسعيرة لعام 1437 ه.</w:t>
      </w:r>
    </w:p>
  </w:footnote>
  <w:footnote w:id="442">
    <w:p w:rsidR="00CE41B5" w:rsidRPr="00062D78" w:rsidRDefault="00CE41B5" w:rsidP="00F25DA3">
      <w:pPr>
        <w:pStyle w:val="FootnoteText"/>
        <w:spacing w:line="440" w:lineRule="exact"/>
        <w:ind w:left="281" w:hanging="283"/>
        <w:jc w:val="lowKashida"/>
        <w:rPr>
          <w:rStyle w:val="FootnoteReference"/>
          <w:rFonts w:ascii="Lotus Linotype" w:hAnsi="Lotus Linotype"/>
          <w:sz w:val="32"/>
          <w:szCs w:val="32"/>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الاستراتيجية في تطوير التعليم، ( باللغة التايلاندية )، مركز نائ</w:t>
      </w:r>
      <w:r>
        <w:rPr>
          <w:rFonts w:ascii="Lotus Linotype" w:hAnsi="Lotus Linotype" w:hint="cs"/>
          <w:sz w:val="32"/>
          <w:szCs w:val="32"/>
          <w:rtl/>
        </w:rPr>
        <w:t xml:space="preserve">ب لمجلس التعليم، وزارة التعليم، </w:t>
      </w:r>
      <w:r w:rsidRPr="00062D78">
        <w:rPr>
          <w:rFonts w:ascii="Lotus Linotype" w:hAnsi="Lotus Linotype" w:hint="cs"/>
          <w:sz w:val="32"/>
          <w:szCs w:val="32"/>
          <w:rtl/>
        </w:rPr>
        <w:t xml:space="preserve">ص 29 </w:t>
      </w:r>
      <w:r w:rsidRPr="00062D78">
        <w:rPr>
          <w:rFonts w:ascii="Lotus Linotype" w:hAnsi="Lotus Linotype"/>
          <w:sz w:val="32"/>
          <w:szCs w:val="32"/>
          <w:rtl/>
        </w:rPr>
        <w:t>–</w:t>
      </w:r>
      <w:r w:rsidRPr="00062D78">
        <w:rPr>
          <w:rFonts w:ascii="Lotus Linotype" w:hAnsi="Lotus Linotype" w:hint="cs"/>
          <w:sz w:val="32"/>
          <w:szCs w:val="32"/>
          <w:rtl/>
        </w:rPr>
        <w:t xml:space="preserve"> 30.</w:t>
      </w:r>
    </w:p>
  </w:footnote>
  <w:footnote w:id="443">
    <w:p w:rsidR="00CE41B5" w:rsidRPr="00062D78" w:rsidRDefault="00CE41B5" w:rsidP="001C5ACA">
      <w:pPr>
        <w:pStyle w:val="FootnoteText"/>
        <w:spacing w:line="440" w:lineRule="exact"/>
        <w:ind w:left="281" w:hanging="283"/>
        <w:jc w:val="lowKashida"/>
        <w:rPr>
          <w:rStyle w:val="FootnoteReference"/>
          <w:rFonts w:ascii="Lotus Linotype" w:hAnsi="Lotus Linotype"/>
          <w:sz w:val="32"/>
          <w:szCs w:val="32"/>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الاستراتيجية في تطوير التعليم، ( باللغة التايلاندية )، مركز نائب لمجلس التعليم، ص 51</w:t>
      </w:r>
    </w:p>
  </w:footnote>
  <w:footnote w:id="444">
    <w:p w:rsidR="00CE41B5" w:rsidRPr="00062D78" w:rsidRDefault="00CE41B5" w:rsidP="001C5ACA">
      <w:pPr>
        <w:pStyle w:val="FootnoteText"/>
        <w:spacing w:line="440" w:lineRule="exact"/>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Traditional Arabic" w:hAnsi="Traditional Arabic"/>
          <w:sz w:val="32"/>
          <w:szCs w:val="32"/>
          <w:rtl/>
        </w:rPr>
        <w:t>ينظر : " تقويم برامج إعداد المدرسين في الجامعات العرب</w:t>
      </w:r>
      <w:r>
        <w:rPr>
          <w:rFonts w:ascii="Traditional Arabic" w:hAnsi="Traditional Arabic"/>
          <w:sz w:val="32"/>
          <w:szCs w:val="32"/>
          <w:rtl/>
        </w:rPr>
        <w:t>ية : جامعة البحرين وجامعة دمشق</w:t>
      </w:r>
      <w:r w:rsidRPr="00062D78">
        <w:rPr>
          <w:rFonts w:ascii="Traditional Arabic" w:hAnsi="Traditional Arabic"/>
          <w:sz w:val="32"/>
          <w:szCs w:val="32"/>
          <w:rtl/>
        </w:rPr>
        <w:t xml:space="preserve"> ، علي سعود حسن المؤتمر الإقليمي حول التعليم العالي ، بيروت 2-5 مارس 1998م ص 1.</w:t>
      </w:r>
    </w:p>
  </w:footnote>
  <w:footnote w:id="445">
    <w:p w:rsidR="00CE41B5" w:rsidRPr="00062D78" w:rsidRDefault="00CE41B5" w:rsidP="00F25DA3">
      <w:pPr>
        <w:pStyle w:val="FootnoteText"/>
        <w:spacing w:line="440" w:lineRule="exact"/>
        <w:ind w:left="281" w:hanging="283"/>
        <w:jc w:val="lowKashida"/>
        <w:rPr>
          <w:rStyle w:val="FootnoteReference"/>
          <w:rFonts w:ascii="Lotus Linotype" w:hAnsi="Lotus Linotype"/>
          <w:sz w:val="32"/>
          <w:szCs w:val="32"/>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التخطيط الاستراتيجي لمؤسسات التعليم العالي مسيرة 15 عام،( باللغة التايلاندية )، مركز مجلس الدراسات العليا، وزارة التعليم، ص 17 - 19</w:t>
      </w:r>
    </w:p>
  </w:footnote>
  <w:footnote w:id="446">
    <w:p w:rsidR="00CE41B5" w:rsidRPr="00062D78" w:rsidRDefault="00CE41B5" w:rsidP="001C5ACA">
      <w:pPr>
        <w:pStyle w:val="FootnoteText"/>
        <w:spacing w:line="440" w:lineRule="exact"/>
        <w:jc w:val="both"/>
        <w:rPr>
          <w:rStyle w:val="FootnoteReference"/>
          <w:rFonts w:ascii="Traditional Arabic" w:hAnsi="Traditional Arabic" w:cs="Arial"/>
          <w:sz w:val="32"/>
          <w:szCs w:val="32"/>
          <w:shd w:val="clear" w:color="auto" w:fill="FBFBFB"/>
          <w:vertAlign w:val="baseline"/>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8016CF">
        <w:rPr>
          <w:rFonts w:ascii="Lotus Linotype" w:hAnsi="Lotus Linotype" w:hint="eastAsia"/>
          <w:sz w:val="32"/>
          <w:szCs w:val="32"/>
          <w:rtl/>
        </w:rPr>
        <w:t>صفة</w:t>
      </w:r>
      <w:r w:rsidRPr="008016CF">
        <w:rPr>
          <w:rFonts w:ascii="Lotus Linotype" w:hAnsi="Lotus Linotype"/>
          <w:sz w:val="32"/>
          <w:szCs w:val="32"/>
          <w:rtl/>
        </w:rPr>
        <w:t xml:space="preserve"> </w:t>
      </w:r>
      <w:r w:rsidRPr="008016CF">
        <w:rPr>
          <w:rFonts w:ascii="Lotus Linotype" w:hAnsi="Lotus Linotype" w:hint="eastAsia"/>
          <w:sz w:val="32"/>
          <w:szCs w:val="32"/>
          <w:rtl/>
        </w:rPr>
        <w:t>الصفوة،</w:t>
      </w:r>
      <w:r w:rsidRPr="008016CF">
        <w:rPr>
          <w:rFonts w:ascii="Lotus Linotype" w:hAnsi="Lotus Linotype"/>
          <w:sz w:val="32"/>
          <w:szCs w:val="32"/>
          <w:rtl/>
        </w:rPr>
        <w:t xml:space="preserve"> </w:t>
      </w:r>
      <w:r w:rsidRPr="008016CF">
        <w:rPr>
          <w:rFonts w:ascii="Lotus Linotype" w:hAnsi="Lotus Linotype" w:hint="eastAsia"/>
          <w:sz w:val="32"/>
          <w:szCs w:val="32"/>
          <w:rtl/>
        </w:rPr>
        <w:t>لجمال</w:t>
      </w:r>
      <w:r w:rsidRPr="008016CF">
        <w:rPr>
          <w:rFonts w:ascii="Lotus Linotype" w:hAnsi="Lotus Linotype"/>
          <w:sz w:val="32"/>
          <w:szCs w:val="32"/>
          <w:rtl/>
        </w:rPr>
        <w:t xml:space="preserve"> </w:t>
      </w:r>
      <w:r w:rsidRPr="008016CF">
        <w:rPr>
          <w:rFonts w:ascii="Lotus Linotype" w:hAnsi="Lotus Linotype" w:hint="eastAsia"/>
          <w:sz w:val="32"/>
          <w:szCs w:val="32"/>
          <w:rtl/>
        </w:rPr>
        <w:t>الدين</w:t>
      </w:r>
      <w:r w:rsidRPr="008016CF">
        <w:rPr>
          <w:rFonts w:ascii="Lotus Linotype" w:hAnsi="Lotus Linotype"/>
          <w:sz w:val="32"/>
          <w:szCs w:val="32"/>
          <w:rtl/>
        </w:rPr>
        <w:t xml:space="preserve"> </w:t>
      </w:r>
      <w:r w:rsidRPr="008016CF">
        <w:rPr>
          <w:rFonts w:ascii="Lotus Linotype" w:hAnsi="Lotus Linotype" w:hint="eastAsia"/>
          <w:sz w:val="32"/>
          <w:szCs w:val="32"/>
          <w:rtl/>
        </w:rPr>
        <w:t>أبي</w:t>
      </w:r>
      <w:r w:rsidRPr="008016CF">
        <w:rPr>
          <w:rFonts w:ascii="Lotus Linotype" w:hAnsi="Lotus Linotype"/>
          <w:sz w:val="32"/>
          <w:szCs w:val="32"/>
          <w:rtl/>
        </w:rPr>
        <w:t xml:space="preserve"> </w:t>
      </w:r>
      <w:r w:rsidRPr="008016CF">
        <w:rPr>
          <w:rFonts w:ascii="Lotus Linotype" w:hAnsi="Lotus Linotype" w:hint="eastAsia"/>
          <w:sz w:val="32"/>
          <w:szCs w:val="32"/>
          <w:rtl/>
        </w:rPr>
        <w:t>الفرج</w:t>
      </w:r>
      <w:r w:rsidRPr="008016CF">
        <w:rPr>
          <w:rFonts w:ascii="Lotus Linotype" w:hAnsi="Lotus Linotype"/>
          <w:sz w:val="32"/>
          <w:szCs w:val="32"/>
          <w:rtl/>
        </w:rPr>
        <w:t xml:space="preserve"> </w:t>
      </w:r>
      <w:r w:rsidRPr="008016CF">
        <w:rPr>
          <w:rFonts w:ascii="Lotus Linotype" w:hAnsi="Lotus Linotype" w:hint="eastAsia"/>
          <w:sz w:val="32"/>
          <w:szCs w:val="32"/>
          <w:rtl/>
        </w:rPr>
        <w:t>ابن</w:t>
      </w:r>
      <w:r w:rsidRPr="008016CF">
        <w:rPr>
          <w:rFonts w:ascii="Lotus Linotype" w:hAnsi="Lotus Linotype"/>
          <w:sz w:val="32"/>
          <w:szCs w:val="32"/>
          <w:rtl/>
        </w:rPr>
        <w:t xml:space="preserve"> </w:t>
      </w:r>
      <w:r w:rsidRPr="008016CF">
        <w:rPr>
          <w:rFonts w:ascii="Lotus Linotype" w:hAnsi="Lotus Linotype" w:hint="eastAsia"/>
          <w:sz w:val="32"/>
          <w:szCs w:val="32"/>
          <w:rtl/>
        </w:rPr>
        <w:t>الجوزي،</w:t>
      </w:r>
      <w:r w:rsidRPr="008016CF">
        <w:rPr>
          <w:rFonts w:ascii="Lotus Linotype" w:hAnsi="Lotus Linotype"/>
          <w:sz w:val="32"/>
          <w:szCs w:val="32"/>
          <w:rtl/>
        </w:rPr>
        <w:t xml:space="preserve"> </w:t>
      </w:r>
      <w:r w:rsidRPr="008016CF">
        <w:rPr>
          <w:rFonts w:ascii="Lotus Linotype" w:hAnsi="Lotus Linotype" w:hint="eastAsia"/>
          <w:sz w:val="32"/>
          <w:szCs w:val="32"/>
          <w:rtl/>
        </w:rPr>
        <w:t>تحقيق</w:t>
      </w:r>
      <w:r w:rsidRPr="008016CF">
        <w:rPr>
          <w:rFonts w:ascii="Lotus Linotype" w:hAnsi="Lotus Linotype"/>
          <w:sz w:val="32"/>
          <w:szCs w:val="32"/>
          <w:rtl/>
        </w:rPr>
        <w:t xml:space="preserve"> </w:t>
      </w:r>
      <w:r w:rsidRPr="008016CF">
        <w:rPr>
          <w:rFonts w:ascii="Lotus Linotype" w:hAnsi="Lotus Linotype" w:hint="eastAsia"/>
          <w:sz w:val="32"/>
          <w:szCs w:val="32"/>
          <w:rtl/>
        </w:rPr>
        <w:t>محمد</w:t>
      </w:r>
      <w:r w:rsidRPr="008016CF">
        <w:rPr>
          <w:rFonts w:ascii="Lotus Linotype" w:hAnsi="Lotus Linotype"/>
          <w:sz w:val="32"/>
          <w:szCs w:val="32"/>
          <w:rtl/>
        </w:rPr>
        <w:t xml:space="preserve"> </w:t>
      </w:r>
      <w:r w:rsidRPr="008016CF">
        <w:rPr>
          <w:rFonts w:ascii="Lotus Linotype" w:hAnsi="Lotus Linotype" w:hint="eastAsia"/>
          <w:sz w:val="32"/>
          <w:szCs w:val="32"/>
          <w:rtl/>
        </w:rPr>
        <w:t>فاخوري</w:t>
      </w:r>
      <w:r w:rsidRPr="008016CF">
        <w:rPr>
          <w:rFonts w:ascii="Lotus Linotype" w:hAnsi="Lotus Linotype"/>
          <w:sz w:val="32"/>
          <w:szCs w:val="32"/>
          <w:rtl/>
        </w:rPr>
        <w:t xml:space="preserve"> </w:t>
      </w:r>
      <w:r w:rsidRPr="008016CF">
        <w:rPr>
          <w:rFonts w:ascii="Lotus Linotype" w:hAnsi="Lotus Linotype" w:hint="eastAsia"/>
          <w:sz w:val="32"/>
          <w:szCs w:val="32"/>
          <w:rtl/>
        </w:rPr>
        <w:t>وآخر،</w:t>
      </w:r>
      <w:r w:rsidRPr="008016CF">
        <w:rPr>
          <w:rFonts w:ascii="Lotus Linotype" w:hAnsi="Lotus Linotype"/>
          <w:sz w:val="32"/>
          <w:szCs w:val="32"/>
          <w:rtl/>
        </w:rPr>
        <w:t xml:space="preserve"> </w:t>
      </w:r>
      <w:r w:rsidRPr="008016CF">
        <w:rPr>
          <w:rFonts w:ascii="Lotus Linotype" w:hAnsi="Lotus Linotype" w:hint="eastAsia"/>
          <w:sz w:val="32"/>
          <w:szCs w:val="32"/>
          <w:rtl/>
        </w:rPr>
        <w:t>دار</w:t>
      </w:r>
      <w:r w:rsidRPr="008016CF">
        <w:rPr>
          <w:rFonts w:ascii="Lotus Linotype" w:hAnsi="Lotus Linotype"/>
          <w:sz w:val="32"/>
          <w:szCs w:val="32"/>
          <w:rtl/>
        </w:rPr>
        <w:t xml:space="preserve"> </w:t>
      </w:r>
      <w:r w:rsidRPr="008016CF">
        <w:rPr>
          <w:rFonts w:ascii="Lotus Linotype" w:hAnsi="Lotus Linotype" w:hint="eastAsia"/>
          <w:sz w:val="32"/>
          <w:szCs w:val="32"/>
          <w:rtl/>
        </w:rPr>
        <w:t>المعرفة،</w:t>
      </w:r>
      <w:r w:rsidRPr="008016CF">
        <w:rPr>
          <w:rFonts w:ascii="Lotus Linotype" w:hAnsi="Lotus Linotype"/>
          <w:sz w:val="32"/>
          <w:szCs w:val="32"/>
          <w:rtl/>
        </w:rPr>
        <w:t xml:space="preserve"> </w:t>
      </w:r>
      <w:r w:rsidRPr="008016CF">
        <w:rPr>
          <w:rFonts w:ascii="Lotus Linotype" w:hAnsi="Lotus Linotype" w:hint="eastAsia"/>
          <w:sz w:val="32"/>
          <w:szCs w:val="32"/>
          <w:rtl/>
        </w:rPr>
        <w:t>بيروت،</w:t>
      </w:r>
      <w:r w:rsidRPr="008016CF">
        <w:rPr>
          <w:rFonts w:ascii="Lotus Linotype" w:hAnsi="Lotus Linotype"/>
          <w:sz w:val="32"/>
          <w:szCs w:val="32"/>
          <w:rtl/>
        </w:rPr>
        <w:t xml:space="preserve"> </w:t>
      </w:r>
      <w:r w:rsidRPr="008016CF">
        <w:rPr>
          <w:rFonts w:ascii="Lotus Linotype" w:hAnsi="Lotus Linotype" w:hint="eastAsia"/>
          <w:sz w:val="32"/>
          <w:szCs w:val="32"/>
          <w:rtl/>
        </w:rPr>
        <w:t>لبنان،</w:t>
      </w:r>
      <w:r w:rsidRPr="008016CF">
        <w:rPr>
          <w:rFonts w:ascii="Lotus Linotype" w:hAnsi="Lotus Linotype"/>
          <w:sz w:val="32"/>
          <w:szCs w:val="32"/>
          <w:rtl/>
        </w:rPr>
        <w:t xml:space="preserve"> </w:t>
      </w:r>
      <w:r w:rsidRPr="008016CF">
        <w:rPr>
          <w:rFonts w:ascii="Lotus Linotype" w:hAnsi="Lotus Linotype" w:hint="eastAsia"/>
          <w:sz w:val="32"/>
          <w:szCs w:val="32"/>
          <w:rtl/>
        </w:rPr>
        <w:t>الطبعة</w:t>
      </w:r>
      <w:r w:rsidRPr="008016CF">
        <w:rPr>
          <w:rFonts w:ascii="Lotus Linotype" w:hAnsi="Lotus Linotype"/>
          <w:sz w:val="32"/>
          <w:szCs w:val="32"/>
          <w:rtl/>
        </w:rPr>
        <w:t xml:space="preserve"> </w:t>
      </w:r>
      <w:r w:rsidRPr="008016CF">
        <w:rPr>
          <w:rFonts w:ascii="Lotus Linotype" w:hAnsi="Lotus Linotype" w:hint="eastAsia"/>
          <w:sz w:val="32"/>
          <w:szCs w:val="32"/>
          <w:rtl/>
        </w:rPr>
        <w:t>الثالثة،</w:t>
      </w:r>
      <w:r w:rsidRPr="008016CF">
        <w:rPr>
          <w:rFonts w:ascii="Lotus Linotype" w:hAnsi="Lotus Linotype"/>
          <w:sz w:val="32"/>
          <w:szCs w:val="32"/>
          <w:rtl/>
        </w:rPr>
        <w:t xml:space="preserve"> 1405</w:t>
      </w:r>
      <w:r w:rsidRPr="008016CF">
        <w:rPr>
          <w:rFonts w:ascii="Lotus Linotype" w:hAnsi="Lotus Linotype" w:hint="eastAsia"/>
          <w:sz w:val="32"/>
          <w:szCs w:val="32"/>
          <w:rtl/>
        </w:rPr>
        <w:t>ه</w:t>
      </w:r>
      <w:r w:rsidRPr="00062D78">
        <w:rPr>
          <w:rFonts w:ascii="Lotus Linotype" w:hAnsi="Lotus Linotype" w:hint="cs"/>
          <w:sz w:val="32"/>
          <w:szCs w:val="32"/>
          <w:rtl/>
        </w:rPr>
        <w:t>، جـ 2 ص 355.</w:t>
      </w:r>
    </w:p>
    <w:p w:rsidR="00CE41B5" w:rsidRPr="00062D78" w:rsidRDefault="00CE41B5" w:rsidP="001C5ACA">
      <w:pPr>
        <w:pStyle w:val="FootnoteText"/>
        <w:spacing w:line="440" w:lineRule="exact"/>
        <w:jc w:val="both"/>
        <w:rPr>
          <w:rStyle w:val="FootnoteReference"/>
          <w:rFonts w:ascii="Traditional Arabic" w:hAnsi="Traditional Arabic" w:cs="Arial"/>
          <w:sz w:val="32"/>
          <w:szCs w:val="32"/>
          <w:shd w:val="clear" w:color="auto" w:fill="FBFBFB"/>
          <w:vertAlign w:val="baseline"/>
          <w:rtl/>
        </w:rPr>
      </w:pPr>
    </w:p>
  </w:footnote>
  <w:footnote w:id="447">
    <w:p w:rsidR="00CE41B5" w:rsidRPr="00062D78" w:rsidRDefault="00CE41B5" w:rsidP="00BD05FF">
      <w:pPr>
        <w:pStyle w:val="FootnoteText"/>
        <w:spacing w:line="440" w:lineRule="exact"/>
        <w:ind w:left="281" w:hanging="283"/>
        <w:jc w:val="lowKashida"/>
        <w:rPr>
          <w:rStyle w:val="FootnoteReference"/>
          <w:rFonts w:ascii="Lotus Linotype" w:hAnsi="Lotus Linotype"/>
          <w:sz w:val="32"/>
          <w:szCs w:val="32"/>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قضايا الأنشطة الطلاب الجامعي: دراس</w:t>
      </w:r>
      <w:r w:rsidRPr="00062D78">
        <w:rPr>
          <w:rFonts w:ascii="Lotus Linotype" w:hAnsi="Lotus Linotype" w:hint="eastAsia"/>
          <w:sz w:val="32"/>
          <w:szCs w:val="32"/>
          <w:rtl/>
        </w:rPr>
        <w:t>ة</w:t>
      </w:r>
      <w:r w:rsidRPr="00062D78">
        <w:rPr>
          <w:rFonts w:ascii="Lotus Linotype" w:hAnsi="Lotus Linotype" w:hint="cs"/>
          <w:sz w:val="32"/>
          <w:szCs w:val="32"/>
          <w:rtl/>
        </w:rPr>
        <w:t xml:space="preserve"> قضايا الطلاب في السكن في جامعة الأمير سونجكلا نكرين فرع هادياي، تايلاند، ( باللغة التايلاندية )، سؤفاترا وي جيت سوفا، البحث التكميل</w:t>
      </w:r>
      <w:r w:rsidRPr="00062D78">
        <w:rPr>
          <w:rFonts w:ascii="Lotus Linotype" w:hAnsi="Lotus Linotype" w:hint="eastAsia"/>
          <w:sz w:val="32"/>
          <w:szCs w:val="32"/>
          <w:rtl/>
        </w:rPr>
        <w:t>ي</w:t>
      </w:r>
      <w:r w:rsidRPr="00062D78">
        <w:rPr>
          <w:rFonts w:ascii="Lotus Linotype" w:hAnsi="Lotus Linotype" w:hint="cs"/>
          <w:sz w:val="32"/>
          <w:szCs w:val="32"/>
          <w:rtl/>
        </w:rPr>
        <w:t xml:space="preserve"> مقدم بجامعة الأمير سونجكلا نكرين فرع هادياي، 2546ب/2003م، ص 20 </w:t>
      </w:r>
      <w:r w:rsidRPr="00062D78">
        <w:rPr>
          <w:rFonts w:ascii="Lotus Linotype" w:hAnsi="Lotus Linotype"/>
          <w:sz w:val="32"/>
          <w:szCs w:val="32"/>
          <w:rtl/>
        </w:rPr>
        <w:t>–</w:t>
      </w:r>
      <w:r w:rsidRPr="00062D78">
        <w:rPr>
          <w:rFonts w:ascii="Lotus Linotype" w:hAnsi="Lotus Linotype" w:hint="cs"/>
          <w:sz w:val="32"/>
          <w:szCs w:val="32"/>
          <w:rtl/>
        </w:rPr>
        <w:t xml:space="preserve"> 25، و</w:t>
      </w:r>
      <w:r w:rsidRPr="00062D78">
        <w:rPr>
          <w:rFonts w:ascii="Traditional Arabic" w:eastAsiaTheme="minorHAnsi" w:hAnsi="Traditional Arabic" w:hint="cs"/>
          <w:snapToGrid/>
          <w:sz w:val="32"/>
          <w:szCs w:val="32"/>
          <w:rtl/>
          <w:lang w:eastAsia="en-US"/>
        </w:rPr>
        <w:t xml:space="preserve"> </w:t>
      </w:r>
      <w:r w:rsidRPr="00062D78">
        <w:rPr>
          <w:rFonts w:ascii="Lotus Linotype" w:hAnsi="Lotus Linotype" w:hint="cs"/>
          <w:sz w:val="32"/>
          <w:szCs w:val="32"/>
          <w:rtl/>
        </w:rPr>
        <w:t>تقرير إنجازات التعليم العالي والجامعات لعام 2550ب/2007م،( باللغة التايلاندية )، مركز مجلس الدراسا</w:t>
      </w:r>
      <w:r w:rsidRPr="00062D78">
        <w:rPr>
          <w:rFonts w:ascii="Lotus Linotype" w:hAnsi="Lotus Linotype" w:hint="eastAsia"/>
          <w:sz w:val="32"/>
          <w:szCs w:val="32"/>
          <w:rtl/>
        </w:rPr>
        <w:t>ت</w:t>
      </w:r>
      <w:r w:rsidRPr="00062D78">
        <w:rPr>
          <w:rFonts w:ascii="Lotus Linotype" w:hAnsi="Lotus Linotype" w:hint="cs"/>
          <w:sz w:val="32"/>
          <w:szCs w:val="32"/>
          <w:rtl/>
        </w:rPr>
        <w:t xml:space="preserve"> العليا ،  ص 100.</w:t>
      </w:r>
    </w:p>
  </w:footnote>
  <w:footnote w:id="448">
    <w:p w:rsidR="00CE41B5" w:rsidRPr="00062D78" w:rsidRDefault="00CE41B5" w:rsidP="00E337AE">
      <w:pPr>
        <w:pStyle w:val="FootnoteText"/>
        <w:spacing w:line="440" w:lineRule="exact"/>
        <w:ind w:left="281" w:hanging="283"/>
        <w:jc w:val="lowKashida"/>
        <w:rPr>
          <w:rStyle w:val="FootnoteReference"/>
          <w:rFonts w:ascii="Lotus Linotype" w:hAnsi="Lotus Linotype"/>
          <w:sz w:val="32"/>
          <w:szCs w:val="32"/>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تقرير إنجازات التعليم العالي والجامعات لعام 2550ب/2007م،( باللغة التايلاندية )، مركز مجلس الدراسا</w:t>
      </w:r>
      <w:r w:rsidRPr="00062D78">
        <w:rPr>
          <w:rFonts w:ascii="Lotus Linotype" w:hAnsi="Lotus Linotype" w:hint="eastAsia"/>
          <w:sz w:val="32"/>
          <w:szCs w:val="32"/>
          <w:rtl/>
        </w:rPr>
        <w:t>ت</w:t>
      </w:r>
      <w:r w:rsidRPr="00062D78">
        <w:rPr>
          <w:rFonts w:ascii="Lotus Linotype" w:hAnsi="Lotus Linotype" w:hint="cs"/>
          <w:sz w:val="32"/>
          <w:szCs w:val="32"/>
          <w:rtl/>
        </w:rPr>
        <w:t xml:space="preserve"> العليا، ص 62 </w:t>
      </w:r>
      <w:r w:rsidRPr="00062D78">
        <w:rPr>
          <w:rFonts w:ascii="Lotus Linotype" w:hAnsi="Lotus Linotype"/>
          <w:sz w:val="32"/>
          <w:szCs w:val="32"/>
          <w:rtl/>
        </w:rPr>
        <w:t>–</w:t>
      </w:r>
      <w:r w:rsidRPr="00062D78">
        <w:rPr>
          <w:rFonts w:ascii="Lotus Linotype" w:hAnsi="Lotus Linotype" w:hint="cs"/>
          <w:sz w:val="32"/>
          <w:szCs w:val="32"/>
          <w:rtl/>
        </w:rPr>
        <w:t xml:space="preserve"> 63.</w:t>
      </w:r>
    </w:p>
  </w:footnote>
  <w:footnote w:id="449">
    <w:p w:rsidR="00CE41B5" w:rsidRPr="00062D78" w:rsidRDefault="00CE41B5" w:rsidP="001C5ACA">
      <w:pPr>
        <w:pStyle w:val="FootnoteText"/>
        <w:spacing w:line="440" w:lineRule="exact"/>
        <w:ind w:left="281" w:hanging="283"/>
        <w:jc w:val="lowKashida"/>
        <w:rPr>
          <w:rStyle w:val="FootnoteReference"/>
          <w:rFonts w:ascii="Lotus Linotype" w:hAnsi="Lotus Linotype"/>
          <w:sz w:val="32"/>
          <w:szCs w:val="32"/>
          <w:vertAlign w:val="baseline"/>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مجلة الجامعي، كلية العلوم الاجتماعية والإنسانية، جامعة الأمير سونجكلا نكرين فرع فطاني، السنة العشرون، العدد : 2، إبريل – يونيو 2557ب/ 2014م، كرين سون إنتر للطباعة، فطاني، تايلاند، ص 208</w:t>
      </w:r>
    </w:p>
  </w:footnote>
  <w:footnote w:id="450">
    <w:p w:rsidR="00CE41B5" w:rsidRPr="00062D78" w:rsidRDefault="00CE41B5" w:rsidP="00963305">
      <w:pPr>
        <w:pStyle w:val="FootnoteText"/>
        <w:spacing w:line="440" w:lineRule="exact"/>
        <w:ind w:left="281" w:hanging="283"/>
        <w:jc w:val="lowKashida"/>
        <w:rPr>
          <w:rStyle w:val="FootnoteReference"/>
          <w:rFonts w:ascii="Lotus Linotype" w:hAnsi="Lotus Linotype"/>
          <w:sz w:val="32"/>
          <w:szCs w:val="32"/>
          <w:vertAlign w:val="baseline"/>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مجلة الجامعي، كلية العلوم الاجتماعية والإنسانية، جامعة الأمير سونجكلا نكرين فرع فطاني، السنة العشرون، العدد : 2، إبريل – يونيو 2557ب/ 2014م، ، ص 197.</w:t>
      </w:r>
    </w:p>
  </w:footnote>
  <w:footnote w:id="451">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062D78">
        <w:rPr>
          <w:rFonts w:ascii="Lotus Linotype" w:hAnsi="Lotus Linotype" w:hint="cs"/>
          <w:sz w:val="32"/>
          <w:szCs w:val="32"/>
          <w:rtl/>
        </w:rPr>
        <w:t xml:space="preserve">الدعوة الإسلامية في جنوب تايلاند خلال أعوام 1960م </w:t>
      </w:r>
      <w:r w:rsidRPr="00062D78">
        <w:rPr>
          <w:rFonts w:ascii="Lotus Linotype" w:hAnsi="Lotus Linotype"/>
          <w:sz w:val="32"/>
          <w:szCs w:val="32"/>
          <w:rtl/>
        </w:rPr>
        <w:t>–</w:t>
      </w:r>
      <w:r w:rsidRPr="00062D78">
        <w:rPr>
          <w:rFonts w:ascii="Lotus Linotype" w:hAnsi="Lotus Linotype" w:hint="cs"/>
          <w:sz w:val="32"/>
          <w:szCs w:val="32"/>
          <w:rtl/>
        </w:rPr>
        <w:t xml:space="preserve"> 1991م، لنور الدين داقاها، رسالة ماجستير غير منشورة، ص 292 </w:t>
      </w:r>
      <w:r w:rsidRPr="00062D78">
        <w:rPr>
          <w:rFonts w:ascii="Lotus Linotype" w:hAnsi="Lotus Linotype"/>
          <w:sz w:val="32"/>
          <w:szCs w:val="32"/>
          <w:rtl/>
        </w:rPr>
        <w:t>–</w:t>
      </w:r>
      <w:r w:rsidRPr="00062D78">
        <w:rPr>
          <w:rFonts w:ascii="Lotus Linotype" w:hAnsi="Lotus Linotype" w:hint="cs"/>
          <w:sz w:val="32"/>
          <w:szCs w:val="32"/>
          <w:rtl/>
        </w:rPr>
        <w:t xml:space="preserve"> 294.</w:t>
      </w:r>
    </w:p>
  </w:footnote>
  <w:footnote w:id="452">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062D78">
        <w:rPr>
          <w:rFonts w:ascii="Lotus Linotype" w:hAnsi="Lotus Linotype" w:hint="cs"/>
          <w:sz w:val="32"/>
          <w:szCs w:val="32"/>
          <w:rtl/>
        </w:rPr>
        <w:t xml:space="preserve">لدعوة الإسلامية في تايلاند وجهود المسلمين في سبليها خلال القرن العشرين الميلادي، لعبد الناصر أحمد مناها، رسالة ماجستير غير منشورة، ص : 259 </w:t>
      </w:r>
      <w:r w:rsidRPr="00062D78">
        <w:rPr>
          <w:rFonts w:ascii="Lotus Linotype" w:hAnsi="Lotus Linotype"/>
          <w:sz w:val="32"/>
          <w:szCs w:val="32"/>
          <w:rtl/>
        </w:rPr>
        <w:t>–</w:t>
      </w:r>
      <w:r w:rsidRPr="00062D78">
        <w:rPr>
          <w:rFonts w:ascii="Lotus Linotype" w:hAnsi="Lotus Linotype" w:hint="cs"/>
          <w:sz w:val="32"/>
          <w:szCs w:val="32"/>
          <w:rtl/>
        </w:rPr>
        <w:t xml:space="preserve"> 260.</w:t>
      </w:r>
    </w:p>
  </w:footnote>
  <w:footnote w:id="453">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062D78">
        <w:rPr>
          <w:rFonts w:ascii="Lotus Linotype" w:hAnsi="Lotus Linotype" w:hint="cs"/>
          <w:sz w:val="32"/>
          <w:szCs w:val="32"/>
          <w:rtl/>
        </w:rPr>
        <w:t>لدعوة إلى الله في جنوب تايلاند واقعها ومشكلاتها، لصافي كارا، رسالة ماجستير غير منشورة، ص: 173.</w:t>
      </w:r>
    </w:p>
  </w:footnote>
  <w:footnote w:id="454">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Fonts w:ascii="Lotus Linotype" w:hAnsi="Lotus Linotype" w:hint="cs"/>
          <w:sz w:val="32"/>
          <w:szCs w:val="32"/>
          <w:rtl/>
        </w:rPr>
        <w:t>ينطر : المدارس الإسلامية، د علي مهاما ساموه، ص : 57 وما بعدها.</w:t>
      </w:r>
    </w:p>
  </w:footnote>
  <w:footnote w:id="455">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ينظر : الدعوة إلى الله في جنوب تايلاند، واقعها ومشكلاتها، لصافي كارا، رسالة ماجستير غير منشورة، ص : 164 - 165.</w:t>
      </w:r>
    </w:p>
  </w:footnote>
  <w:footnote w:id="456">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sz w:val="32"/>
          <w:szCs w:val="32"/>
          <w:rtl/>
        </w:rPr>
        <w:t xml:space="preserve"> </w:t>
      </w:r>
      <w:r>
        <w:rPr>
          <w:rFonts w:ascii="Lotus Linotype" w:hAnsi="Lotus Linotype" w:hint="cs"/>
          <w:sz w:val="32"/>
          <w:szCs w:val="32"/>
          <w:rtl/>
        </w:rPr>
        <w:t>ينظر : ا</w:t>
      </w:r>
      <w:r w:rsidRPr="00062D78">
        <w:rPr>
          <w:rFonts w:ascii="Lotus Linotype" w:hAnsi="Lotus Linotype" w:hint="cs"/>
          <w:sz w:val="32"/>
          <w:szCs w:val="32"/>
          <w:rtl/>
        </w:rPr>
        <w:t>لدعوة الإسلامية في تايلاند وجهود المسلمين في سبيلها خلال القرن العشرين الميلادي، لعبد الناصر أحمد مناها، رسالة ماجستير غير منشورة، ص : 199.</w:t>
      </w:r>
    </w:p>
  </w:footnote>
  <w:footnote w:id="457">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062D78">
        <w:rPr>
          <w:rFonts w:ascii="Lotus Linotype" w:hAnsi="Lotus Linotype" w:hint="cs"/>
          <w:sz w:val="32"/>
          <w:szCs w:val="32"/>
          <w:rtl/>
        </w:rPr>
        <w:t>لمسلمون والبيئة الاجتماعية، ورقة عمل مقدمة للندوة العلمية لأئمة المساجد بولاية فطاني، المنعقدة في 8 / 8 / 1994م، بالمجلس الإسلامي بولاية فطاني.</w:t>
      </w:r>
    </w:p>
  </w:footnote>
  <w:footnote w:id="458">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w:t>
      </w:r>
      <w:r w:rsidRPr="00062D78">
        <w:rPr>
          <w:rFonts w:ascii="Lotus Linotype" w:hAnsi="Lotus Linotype" w:hint="cs"/>
          <w:sz w:val="32"/>
          <w:szCs w:val="32"/>
          <w:rtl/>
        </w:rPr>
        <w:t>دعوة الإسلامية في تايلاند وجهود المسلمين في سبيلها خلال القرن العشرين الميلادي، لعبد الناصر أحمد مناها، رسالة ماجستير غير منشورة، ص 20.</w:t>
      </w:r>
    </w:p>
  </w:footnote>
  <w:footnote w:id="459">
    <w:p w:rsidR="00CE41B5" w:rsidRPr="00062D78"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Pr>
          <w:rFonts w:ascii="Lotus Linotype" w:hAnsi="Lotus Linotype" w:hint="cs"/>
          <w:sz w:val="32"/>
          <w:szCs w:val="32"/>
          <w:rtl/>
        </w:rPr>
        <w:t xml:space="preserve">ينظر : الأقلية المسلمة " ، </w:t>
      </w:r>
      <w:r w:rsidRPr="00062D78">
        <w:rPr>
          <w:rFonts w:ascii="Lotus Linotype" w:hAnsi="Lotus Linotype" w:hint="cs"/>
          <w:sz w:val="32"/>
          <w:szCs w:val="32"/>
          <w:rtl/>
        </w:rPr>
        <w:t>مؤتمر في جامعة الأ</w:t>
      </w:r>
      <w:r>
        <w:rPr>
          <w:rFonts w:ascii="Lotus Linotype" w:hAnsi="Lotus Linotype" w:hint="cs"/>
          <w:sz w:val="32"/>
          <w:szCs w:val="32"/>
          <w:rtl/>
        </w:rPr>
        <w:t>مير سونجكل</w:t>
      </w:r>
      <w:r>
        <w:rPr>
          <w:rFonts w:ascii="Lotus Linotype" w:hAnsi="Lotus Linotype" w:hint="eastAsia"/>
          <w:sz w:val="32"/>
          <w:szCs w:val="32"/>
          <w:rtl/>
        </w:rPr>
        <w:t>ا</w:t>
      </w:r>
      <w:r>
        <w:rPr>
          <w:rFonts w:ascii="Lotus Linotype" w:hAnsi="Lotus Linotype" w:hint="cs"/>
          <w:sz w:val="32"/>
          <w:szCs w:val="32"/>
          <w:rtl/>
        </w:rPr>
        <w:t xml:space="preserve"> نكرين ، د على ساموه.</w:t>
      </w:r>
    </w:p>
    <w:p w:rsidR="00CE41B5" w:rsidRPr="00062D78" w:rsidRDefault="00CE41B5" w:rsidP="001C5ACA">
      <w:pPr>
        <w:pStyle w:val="FootnoteText"/>
        <w:spacing w:line="440" w:lineRule="exact"/>
        <w:ind w:left="206" w:hanging="208"/>
        <w:jc w:val="both"/>
        <w:rPr>
          <w:rStyle w:val="FootnoteReference"/>
          <w:rFonts w:ascii="Traditional Arabic" w:hAnsi="Traditional Arabic" w:cs="Arial"/>
          <w:sz w:val="32"/>
          <w:szCs w:val="32"/>
          <w:shd w:val="clear" w:color="auto" w:fill="FBFBFB"/>
          <w:vertAlign w:val="baseline"/>
          <w:rtl/>
        </w:rPr>
      </w:pPr>
    </w:p>
  </w:footnote>
  <w:footnote w:id="460">
    <w:p w:rsidR="00CE41B5" w:rsidRPr="00062D78" w:rsidRDefault="00CE41B5" w:rsidP="00F22B53">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sz w:val="32"/>
          <w:szCs w:val="32"/>
          <w:rtl/>
        </w:rPr>
        <w:t xml:space="preserve"> </w:t>
      </w:r>
      <w:r w:rsidRPr="00062D78">
        <w:rPr>
          <w:rFonts w:ascii="Lotus Linotype" w:hAnsi="Lotus Linotype" w:hint="eastAsia"/>
          <w:sz w:val="32"/>
          <w:szCs w:val="32"/>
          <w:rtl/>
        </w:rPr>
        <w:t>الدعوة</w:t>
      </w:r>
      <w:r w:rsidRPr="00062D78">
        <w:rPr>
          <w:rFonts w:ascii="Lotus Linotype" w:hAnsi="Lotus Linotype"/>
          <w:sz w:val="32"/>
          <w:szCs w:val="32"/>
          <w:rtl/>
        </w:rPr>
        <w:t xml:space="preserve"> </w:t>
      </w:r>
      <w:r w:rsidRPr="00062D78">
        <w:rPr>
          <w:rFonts w:ascii="Lotus Linotype" w:hAnsi="Lotus Linotype" w:hint="eastAsia"/>
          <w:sz w:val="32"/>
          <w:szCs w:val="32"/>
          <w:rtl/>
        </w:rPr>
        <w:t>الإسلامية</w:t>
      </w:r>
      <w:r w:rsidRPr="00062D78">
        <w:rPr>
          <w:rFonts w:ascii="Lotus Linotype" w:hAnsi="Lotus Linotype"/>
          <w:sz w:val="32"/>
          <w:szCs w:val="32"/>
          <w:rtl/>
        </w:rPr>
        <w:t xml:space="preserve"> </w:t>
      </w:r>
      <w:r w:rsidRPr="00062D78">
        <w:rPr>
          <w:rFonts w:ascii="Lotus Linotype" w:hAnsi="Lotus Linotype" w:hint="eastAsia"/>
          <w:sz w:val="32"/>
          <w:szCs w:val="32"/>
          <w:rtl/>
        </w:rPr>
        <w:t>في</w:t>
      </w:r>
      <w:r w:rsidRPr="00062D78">
        <w:rPr>
          <w:rFonts w:ascii="Lotus Linotype" w:hAnsi="Lotus Linotype"/>
          <w:sz w:val="32"/>
          <w:szCs w:val="32"/>
          <w:rtl/>
        </w:rPr>
        <w:t xml:space="preserve"> </w:t>
      </w:r>
      <w:r w:rsidRPr="00062D78">
        <w:rPr>
          <w:rFonts w:ascii="Lotus Linotype" w:hAnsi="Lotus Linotype" w:hint="eastAsia"/>
          <w:sz w:val="32"/>
          <w:szCs w:val="32"/>
          <w:rtl/>
        </w:rPr>
        <w:t>تايلاند</w:t>
      </w:r>
      <w:r w:rsidRPr="00062D78">
        <w:rPr>
          <w:rFonts w:ascii="Lotus Linotype" w:hAnsi="Lotus Linotype"/>
          <w:sz w:val="32"/>
          <w:szCs w:val="32"/>
          <w:rtl/>
        </w:rPr>
        <w:t xml:space="preserve"> </w:t>
      </w:r>
      <w:r w:rsidRPr="00062D78">
        <w:rPr>
          <w:rFonts w:ascii="Lotus Linotype" w:hAnsi="Lotus Linotype" w:hint="eastAsia"/>
          <w:sz w:val="32"/>
          <w:szCs w:val="32"/>
          <w:rtl/>
        </w:rPr>
        <w:t>وجهود</w:t>
      </w:r>
      <w:r w:rsidRPr="00062D78">
        <w:rPr>
          <w:rFonts w:ascii="Lotus Linotype" w:hAnsi="Lotus Linotype"/>
          <w:sz w:val="32"/>
          <w:szCs w:val="32"/>
          <w:rtl/>
        </w:rPr>
        <w:t xml:space="preserve"> </w:t>
      </w:r>
      <w:r w:rsidRPr="00062D78">
        <w:rPr>
          <w:rFonts w:ascii="Lotus Linotype" w:hAnsi="Lotus Linotype" w:hint="eastAsia"/>
          <w:sz w:val="32"/>
          <w:szCs w:val="32"/>
          <w:rtl/>
        </w:rPr>
        <w:t>المسلمين</w:t>
      </w:r>
      <w:r w:rsidRPr="00062D78">
        <w:rPr>
          <w:rFonts w:ascii="Lotus Linotype" w:hAnsi="Lotus Linotype"/>
          <w:sz w:val="32"/>
          <w:szCs w:val="32"/>
          <w:rtl/>
        </w:rPr>
        <w:t xml:space="preserve"> </w:t>
      </w:r>
      <w:r w:rsidRPr="00062D78">
        <w:rPr>
          <w:rFonts w:ascii="Lotus Linotype" w:hAnsi="Lotus Linotype" w:hint="eastAsia"/>
          <w:sz w:val="32"/>
          <w:szCs w:val="32"/>
          <w:rtl/>
        </w:rPr>
        <w:t>في</w:t>
      </w:r>
      <w:r w:rsidRPr="00062D78">
        <w:rPr>
          <w:rFonts w:ascii="Lotus Linotype" w:hAnsi="Lotus Linotype"/>
          <w:sz w:val="32"/>
          <w:szCs w:val="32"/>
          <w:rtl/>
        </w:rPr>
        <w:t xml:space="preserve"> </w:t>
      </w:r>
      <w:r w:rsidRPr="00062D78">
        <w:rPr>
          <w:rFonts w:ascii="Lotus Linotype" w:hAnsi="Lotus Linotype" w:hint="eastAsia"/>
          <w:sz w:val="32"/>
          <w:szCs w:val="32"/>
          <w:rtl/>
        </w:rPr>
        <w:t>سبيلها</w:t>
      </w:r>
      <w:r w:rsidRPr="00062D78">
        <w:rPr>
          <w:rFonts w:ascii="Lotus Linotype" w:hAnsi="Lotus Linotype"/>
          <w:sz w:val="32"/>
          <w:szCs w:val="32"/>
          <w:rtl/>
        </w:rPr>
        <w:t xml:space="preserve"> </w:t>
      </w:r>
      <w:r w:rsidRPr="00062D78">
        <w:rPr>
          <w:rFonts w:ascii="Lotus Linotype" w:hAnsi="Lotus Linotype" w:hint="eastAsia"/>
          <w:sz w:val="32"/>
          <w:szCs w:val="32"/>
          <w:rtl/>
        </w:rPr>
        <w:t>خلال</w:t>
      </w:r>
      <w:r w:rsidRPr="00062D78">
        <w:rPr>
          <w:rFonts w:ascii="Lotus Linotype" w:hAnsi="Lotus Linotype"/>
          <w:sz w:val="32"/>
          <w:szCs w:val="32"/>
          <w:rtl/>
        </w:rPr>
        <w:t xml:space="preserve"> </w:t>
      </w:r>
      <w:r w:rsidRPr="00062D78">
        <w:rPr>
          <w:rFonts w:ascii="Lotus Linotype" w:hAnsi="Lotus Linotype" w:hint="eastAsia"/>
          <w:sz w:val="32"/>
          <w:szCs w:val="32"/>
          <w:rtl/>
        </w:rPr>
        <w:t>القرن</w:t>
      </w:r>
      <w:r w:rsidRPr="00062D78">
        <w:rPr>
          <w:rFonts w:ascii="Lotus Linotype" w:hAnsi="Lotus Linotype"/>
          <w:sz w:val="32"/>
          <w:szCs w:val="32"/>
          <w:rtl/>
        </w:rPr>
        <w:t xml:space="preserve"> </w:t>
      </w:r>
      <w:r w:rsidRPr="00062D78">
        <w:rPr>
          <w:rFonts w:ascii="Lotus Linotype" w:hAnsi="Lotus Linotype" w:hint="eastAsia"/>
          <w:sz w:val="32"/>
          <w:szCs w:val="32"/>
          <w:rtl/>
        </w:rPr>
        <w:t>العشرين</w:t>
      </w:r>
      <w:r w:rsidRPr="00062D78">
        <w:rPr>
          <w:rFonts w:ascii="Lotus Linotype" w:hAnsi="Lotus Linotype" w:hint="cs"/>
          <w:sz w:val="32"/>
          <w:szCs w:val="32"/>
          <w:rtl/>
        </w:rPr>
        <w:t xml:space="preserve"> الميلادي، لعبد الناصر مناها، رسالة ماجستير غير منشورة، ص : 203 </w:t>
      </w:r>
      <w:r w:rsidRPr="00062D78">
        <w:rPr>
          <w:rFonts w:ascii="Lotus Linotype" w:hAnsi="Lotus Linotype"/>
          <w:sz w:val="32"/>
          <w:szCs w:val="32"/>
          <w:rtl/>
        </w:rPr>
        <w:t>–</w:t>
      </w:r>
      <w:r w:rsidRPr="00062D78">
        <w:rPr>
          <w:rFonts w:ascii="Lotus Linotype" w:hAnsi="Lotus Linotype" w:hint="cs"/>
          <w:sz w:val="32"/>
          <w:szCs w:val="32"/>
          <w:rtl/>
        </w:rPr>
        <w:t xml:space="preserve"> 204 .</w:t>
      </w:r>
    </w:p>
  </w:footnote>
  <w:footnote w:id="461">
    <w:p w:rsidR="00CE41B5" w:rsidRPr="00D44624" w:rsidRDefault="00CE41B5" w:rsidP="00567E92">
      <w:pPr>
        <w:pStyle w:val="FootnoteText"/>
        <w:spacing w:line="440" w:lineRule="exact"/>
        <w:ind w:left="281" w:hanging="283"/>
        <w:jc w:val="both"/>
        <w:rPr>
          <w:rStyle w:val="FootnoteReference"/>
          <w:rFonts w:ascii="Lotus Linotype" w:hAnsi="Lotus Linotype"/>
          <w:sz w:val="32"/>
          <w:szCs w:val="32"/>
          <w:vertAlign w:val="baseline"/>
          <w:rtl/>
        </w:rPr>
      </w:pPr>
      <w:r w:rsidRPr="00062D78">
        <w:rPr>
          <w:rStyle w:val="FootnoteReference"/>
          <w:rFonts w:ascii="Traditional Arabic" w:hAnsi="Traditional Arabic"/>
          <w:sz w:val="32"/>
          <w:szCs w:val="32"/>
          <w:rtl/>
        </w:rPr>
        <w:t>(</w:t>
      </w:r>
      <w:r w:rsidRPr="00062D78">
        <w:rPr>
          <w:rStyle w:val="FootnoteReference"/>
          <w:rFonts w:ascii="Traditional Arabic" w:hAnsi="Traditional Arabic"/>
          <w:sz w:val="32"/>
          <w:szCs w:val="32"/>
          <w:rtl/>
        </w:rPr>
        <w:footnoteRef/>
      </w:r>
      <w:r w:rsidRPr="00062D78">
        <w:rPr>
          <w:rStyle w:val="FootnoteReference"/>
          <w:rFonts w:ascii="Traditional Arabic" w:hAnsi="Traditional Arabic"/>
          <w:sz w:val="32"/>
          <w:szCs w:val="32"/>
          <w:rtl/>
        </w:rPr>
        <w:t xml:space="preserve">) </w:t>
      </w:r>
      <w:r w:rsidRPr="00062D78">
        <w:rPr>
          <w:rStyle w:val="FootnoteReference"/>
          <w:rFonts w:ascii="Lotus Linotype" w:hAnsi="Lotus Linotype" w:hint="cs"/>
          <w:sz w:val="32"/>
          <w:szCs w:val="32"/>
          <w:rtl/>
        </w:rPr>
        <w:t xml:space="preserve"> </w:t>
      </w:r>
      <w:r w:rsidRPr="00062D78">
        <w:rPr>
          <w:rStyle w:val="FootnoteReference"/>
          <w:rFonts w:ascii="Lotus Linotype" w:hAnsi="Lotus Linotype" w:hint="eastAsia"/>
          <w:sz w:val="32"/>
          <w:szCs w:val="32"/>
          <w:vertAlign w:val="baseline"/>
          <w:rtl/>
        </w:rPr>
        <w:t>أخرجه</w:t>
      </w:r>
      <w:r w:rsidRPr="00062D78">
        <w:rPr>
          <w:rStyle w:val="FootnoteReference"/>
          <w:rFonts w:ascii="Lotus Linotype" w:hAnsi="Lotus Linotype"/>
          <w:sz w:val="32"/>
          <w:szCs w:val="32"/>
          <w:vertAlign w:val="baseline"/>
          <w:rtl/>
        </w:rPr>
        <w:t xml:space="preserve"> </w:t>
      </w:r>
      <w:r w:rsidRPr="00062D78">
        <w:rPr>
          <w:rStyle w:val="FootnoteReference"/>
          <w:rFonts w:ascii="Lotus Linotype" w:hAnsi="Lotus Linotype" w:hint="cs"/>
          <w:sz w:val="32"/>
          <w:szCs w:val="32"/>
          <w:vertAlign w:val="baseline"/>
          <w:rtl/>
        </w:rPr>
        <w:t>البخاري</w:t>
      </w:r>
      <w:r w:rsidRPr="00062D78">
        <w:rPr>
          <w:rStyle w:val="FootnoteReference"/>
          <w:rFonts w:ascii="Lotus Linotype" w:hAnsi="Lotus Linotype"/>
          <w:sz w:val="32"/>
          <w:szCs w:val="32"/>
          <w:vertAlign w:val="baseline"/>
          <w:rtl/>
        </w:rPr>
        <w:t xml:space="preserve"> </w:t>
      </w:r>
      <w:r>
        <w:rPr>
          <w:rFonts w:ascii="Lotus Linotype" w:hAnsi="Lotus Linotype" w:hint="cs"/>
          <w:sz w:val="32"/>
          <w:szCs w:val="32"/>
          <w:rtl/>
        </w:rPr>
        <w:t xml:space="preserve">في مواضع منها : كتاب تفسير القرآن، باب لا تبديل لخلق الله، ورقم الحديث : (4775 )، </w:t>
      </w:r>
      <w:r w:rsidRPr="00062D78">
        <w:rPr>
          <w:rStyle w:val="FootnoteReference"/>
          <w:rFonts w:ascii="Lotus Linotype" w:hAnsi="Lotus Linotype" w:hint="eastAsia"/>
          <w:sz w:val="32"/>
          <w:szCs w:val="32"/>
          <w:vertAlign w:val="baseline"/>
          <w:rtl/>
        </w:rPr>
        <w:t>ومسلم</w:t>
      </w:r>
      <w:r>
        <w:rPr>
          <w:rFonts w:ascii="Lotus Linotype" w:hAnsi="Lotus Linotype" w:hint="cs"/>
          <w:sz w:val="32"/>
          <w:szCs w:val="32"/>
          <w:rtl/>
        </w:rPr>
        <w:t xml:space="preserve"> في كتاب القدر، باب </w:t>
      </w:r>
      <w:r w:rsidRPr="009A18F7">
        <w:rPr>
          <w:rFonts w:ascii="Lotus Linotype" w:hAnsi="Lotus Linotype" w:hint="eastAsia"/>
          <w:sz w:val="32"/>
          <w:szCs w:val="32"/>
          <w:rtl/>
        </w:rPr>
        <w:t>معنى</w:t>
      </w:r>
      <w:r w:rsidRPr="009A18F7">
        <w:rPr>
          <w:rFonts w:ascii="Lotus Linotype" w:hAnsi="Lotus Linotype"/>
          <w:sz w:val="32"/>
          <w:szCs w:val="32"/>
          <w:rtl/>
        </w:rPr>
        <w:t xml:space="preserve"> </w:t>
      </w:r>
      <w:r w:rsidRPr="009A18F7">
        <w:rPr>
          <w:rFonts w:ascii="Lotus Linotype" w:hAnsi="Lotus Linotype" w:hint="eastAsia"/>
          <w:sz w:val="32"/>
          <w:szCs w:val="32"/>
          <w:rtl/>
        </w:rPr>
        <w:t>كل</w:t>
      </w:r>
      <w:r w:rsidRPr="009A18F7">
        <w:rPr>
          <w:rFonts w:ascii="Lotus Linotype" w:hAnsi="Lotus Linotype"/>
          <w:sz w:val="32"/>
          <w:szCs w:val="32"/>
          <w:rtl/>
        </w:rPr>
        <w:t xml:space="preserve"> </w:t>
      </w:r>
      <w:r w:rsidRPr="009A18F7">
        <w:rPr>
          <w:rFonts w:ascii="Lotus Linotype" w:hAnsi="Lotus Linotype" w:hint="eastAsia"/>
          <w:sz w:val="32"/>
          <w:szCs w:val="32"/>
          <w:rtl/>
        </w:rPr>
        <w:t>مولود</w:t>
      </w:r>
      <w:r w:rsidRPr="009A18F7">
        <w:rPr>
          <w:rFonts w:ascii="Lotus Linotype" w:hAnsi="Lotus Linotype"/>
          <w:sz w:val="32"/>
          <w:szCs w:val="32"/>
          <w:rtl/>
        </w:rPr>
        <w:t xml:space="preserve"> </w:t>
      </w:r>
      <w:r w:rsidRPr="009A18F7">
        <w:rPr>
          <w:rFonts w:ascii="Lotus Linotype" w:hAnsi="Lotus Linotype" w:hint="eastAsia"/>
          <w:sz w:val="32"/>
          <w:szCs w:val="32"/>
          <w:rtl/>
        </w:rPr>
        <w:t>يولد</w:t>
      </w:r>
      <w:r w:rsidRPr="009A18F7">
        <w:rPr>
          <w:rFonts w:ascii="Lotus Linotype" w:hAnsi="Lotus Linotype"/>
          <w:sz w:val="32"/>
          <w:szCs w:val="32"/>
          <w:rtl/>
        </w:rPr>
        <w:t xml:space="preserve"> </w:t>
      </w:r>
      <w:r w:rsidRPr="009A18F7">
        <w:rPr>
          <w:rFonts w:ascii="Lotus Linotype" w:hAnsi="Lotus Linotype" w:hint="eastAsia"/>
          <w:sz w:val="32"/>
          <w:szCs w:val="32"/>
          <w:rtl/>
        </w:rPr>
        <w:t>على</w:t>
      </w:r>
      <w:r w:rsidRPr="009A18F7">
        <w:rPr>
          <w:rFonts w:ascii="Lotus Linotype" w:hAnsi="Lotus Linotype"/>
          <w:sz w:val="32"/>
          <w:szCs w:val="32"/>
          <w:rtl/>
        </w:rPr>
        <w:t xml:space="preserve"> </w:t>
      </w:r>
      <w:r w:rsidRPr="009A18F7">
        <w:rPr>
          <w:rFonts w:ascii="Lotus Linotype" w:hAnsi="Lotus Linotype" w:hint="eastAsia"/>
          <w:sz w:val="32"/>
          <w:szCs w:val="32"/>
          <w:rtl/>
        </w:rPr>
        <w:t>الفطرة</w:t>
      </w:r>
      <w:r>
        <w:rPr>
          <w:rFonts w:ascii="Lotus Linotype" w:hAnsi="Lotus Linotype" w:hint="cs"/>
          <w:sz w:val="32"/>
          <w:szCs w:val="32"/>
          <w:rtl/>
        </w:rPr>
        <w:t xml:space="preserve">، ورقم الحديث ( 2658)، </w:t>
      </w:r>
      <w:r w:rsidRPr="00062D78">
        <w:rPr>
          <w:rFonts w:ascii="Lotus Linotype" w:hAnsi="Lotus Linotype" w:hint="cs"/>
          <w:sz w:val="32"/>
          <w:szCs w:val="32"/>
          <w:rtl/>
        </w:rPr>
        <w:t>والترمذي</w:t>
      </w:r>
      <w:r>
        <w:rPr>
          <w:rFonts w:ascii="Lotus Linotype" w:hAnsi="Lotus Linotype" w:hint="cs"/>
          <w:sz w:val="32"/>
          <w:szCs w:val="32"/>
          <w:rtl/>
        </w:rPr>
        <w:t xml:space="preserve">، ورقم الحدث </w:t>
      </w:r>
      <w:r w:rsidRPr="00062D78">
        <w:rPr>
          <w:rFonts w:ascii="Lotus Linotype" w:hAnsi="Lotus Linotype"/>
          <w:sz w:val="32"/>
          <w:szCs w:val="32"/>
          <w:rtl/>
        </w:rPr>
        <w:t xml:space="preserve"> (</w:t>
      </w:r>
      <w:r>
        <w:rPr>
          <w:rFonts w:ascii="Lotus Linotype" w:hAnsi="Lotus Linotype" w:hint="cs"/>
          <w:sz w:val="32"/>
          <w:szCs w:val="32"/>
          <w:rtl/>
        </w:rPr>
        <w:t>2138)</w:t>
      </w:r>
      <w:r w:rsidRPr="00E03604">
        <w:rPr>
          <w:rFonts w:ascii="Lotus Linotype" w:hAnsi="Lotus Linotype" w:hint="eastAsia"/>
          <w:sz w:val="32"/>
          <w:szCs w:val="32"/>
          <w:rtl/>
        </w:rPr>
        <w:t xml:space="preserve"> </w:t>
      </w:r>
      <w:r w:rsidRPr="00062D78">
        <w:rPr>
          <w:rFonts w:ascii="Lotus Linotype" w:hAnsi="Lotus Linotype" w:hint="eastAsia"/>
          <w:sz w:val="32"/>
          <w:szCs w:val="32"/>
          <w:rtl/>
        </w:rPr>
        <w:t>وقال</w:t>
      </w:r>
      <w:r w:rsidRPr="00062D78">
        <w:rPr>
          <w:rFonts w:ascii="Lotus Linotype" w:hAnsi="Lotus Linotype"/>
          <w:sz w:val="32"/>
          <w:szCs w:val="32"/>
          <w:rtl/>
        </w:rPr>
        <w:t xml:space="preserve">: " </w:t>
      </w:r>
      <w:r w:rsidRPr="00062D78">
        <w:rPr>
          <w:rFonts w:ascii="Lotus Linotype" w:hAnsi="Lotus Linotype" w:hint="eastAsia"/>
          <w:sz w:val="32"/>
          <w:szCs w:val="32"/>
          <w:rtl/>
        </w:rPr>
        <w:t>حديث</w:t>
      </w:r>
      <w:r w:rsidRPr="00062D78">
        <w:rPr>
          <w:rFonts w:ascii="Lotus Linotype" w:hAnsi="Lotus Linotype"/>
          <w:sz w:val="32"/>
          <w:szCs w:val="32"/>
          <w:rtl/>
        </w:rPr>
        <w:t xml:space="preserve"> </w:t>
      </w:r>
      <w:r w:rsidRPr="00062D78">
        <w:rPr>
          <w:rFonts w:ascii="Lotus Linotype" w:hAnsi="Lotus Linotype" w:hint="eastAsia"/>
          <w:sz w:val="32"/>
          <w:szCs w:val="32"/>
          <w:rtl/>
        </w:rPr>
        <w:t>حسن</w:t>
      </w:r>
      <w:r w:rsidRPr="00062D78">
        <w:rPr>
          <w:rFonts w:ascii="Lotus Linotype" w:hAnsi="Lotus Linotype"/>
          <w:sz w:val="32"/>
          <w:szCs w:val="32"/>
          <w:rtl/>
        </w:rPr>
        <w:t xml:space="preserve"> </w:t>
      </w:r>
      <w:r w:rsidRPr="00062D78">
        <w:rPr>
          <w:rFonts w:ascii="Lotus Linotype" w:hAnsi="Lotus Linotype" w:hint="eastAsia"/>
          <w:sz w:val="32"/>
          <w:szCs w:val="32"/>
          <w:rtl/>
        </w:rPr>
        <w:t>صحيح</w:t>
      </w:r>
      <w:r w:rsidRPr="00062D78">
        <w:rPr>
          <w:rFonts w:ascii="Lotus Linotype" w:hAnsi="Lotus Linotype"/>
          <w:sz w:val="32"/>
          <w:szCs w:val="32"/>
          <w:rtl/>
        </w:rPr>
        <w:t xml:space="preserve"> "</w:t>
      </w:r>
      <w:r>
        <w:rPr>
          <w:rFonts w:ascii="Lotus Linotype" w:hAnsi="Lotus Linotype" w:hint="cs"/>
          <w:sz w:val="32"/>
          <w:szCs w:val="32"/>
          <w:rtl/>
        </w:rPr>
        <w:t>،</w:t>
      </w:r>
      <w:r w:rsidRPr="00062D78">
        <w:rPr>
          <w:rFonts w:ascii="Lotus Linotype" w:hAnsi="Lotus Linotype"/>
          <w:sz w:val="32"/>
          <w:szCs w:val="32"/>
          <w:rtl/>
        </w:rPr>
        <w:t xml:space="preserve"> </w:t>
      </w:r>
      <w:r w:rsidRPr="00062D78">
        <w:rPr>
          <w:rFonts w:ascii="Lotus Linotype" w:hAnsi="Lotus Linotype" w:hint="cs"/>
          <w:sz w:val="32"/>
          <w:szCs w:val="32"/>
          <w:rtl/>
        </w:rPr>
        <w:t>و</w:t>
      </w:r>
      <w:r>
        <w:rPr>
          <w:rFonts w:ascii="Lotus Linotype" w:hAnsi="Lotus Linotype" w:hint="cs"/>
          <w:sz w:val="32"/>
          <w:szCs w:val="32"/>
          <w:rtl/>
        </w:rPr>
        <w:t>الطيالسي</w:t>
      </w:r>
      <w:r w:rsidRPr="00062D78">
        <w:rPr>
          <w:rFonts w:ascii="Lotus Linotype" w:hAnsi="Lotus Linotype"/>
          <w:sz w:val="32"/>
          <w:szCs w:val="32"/>
          <w:rtl/>
        </w:rPr>
        <w:t xml:space="preserve"> </w:t>
      </w:r>
      <w:r>
        <w:rPr>
          <w:rFonts w:ascii="Lotus Linotype" w:hAnsi="Lotus Linotype" w:hint="cs"/>
          <w:sz w:val="32"/>
          <w:szCs w:val="32"/>
          <w:rtl/>
        </w:rPr>
        <w:t xml:space="preserve">رقم الحديث : </w:t>
      </w:r>
      <w:r w:rsidRPr="00062D78">
        <w:rPr>
          <w:rFonts w:ascii="Lotus Linotype" w:hAnsi="Lotus Linotype"/>
          <w:sz w:val="32"/>
          <w:szCs w:val="32"/>
          <w:rtl/>
        </w:rPr>
        <w:t xml:space="preserve">(2433) </w:t>
      </w:r>
      <w:r w:rsidRPr="00062D78">
        <w:rPr>
          <w:rFonts w:ascii="Lotus Linotype" w:hAnsi="Lotus Linotype" w:hint="eastAsia"/>
          <w:sz w:val="32"/>
          <w:szCs w:val="32"/>
          <w:rtl/>
        </w:rPr>
        <w:t>وأحمد</w:t>
      </w:r>
      <w:r>
        <w:rPr>
          <w:rFonts w:ascii="Lotus Linotype" w:hAnsi="Lotus Linotype" w:hint="cs"/>
          <w:sz w:val="32"/>
          <w:szCs w:val="32"/>
          <w:rtl/>
        </w:rPr>
        <w:t>، ورقم الحديث ( 7141 )</w:t>
      </w:r>
      <w:r w:rsidRPr="00062D78">
        <w:rPr>
          <w:rFonts w:ascii="Lotus Linotype" w:hAnsi="Lotus Linotype" w:hint="cs"/>
          <w:sz w:val="32"/>
          <w:szCs w:val="32"/>
          <w:rtl/>
        </w:rPr>
        <w:t>،</w:t>
      </w:r>
      <w:r>
        <w:rPr>
          <w:rFonts w:ascii="Lotus Linotype" w:hAnsi="Lotus Linotype" w:hint="cs"/>
          <w:sz w:val="32"/>
          <w:szCs w:val="32"/>
          <w:rtl/>
        </w:rPr>
        <w:t xml:space="preserve"> واللفظ للبخاري.</w:t>
      </w:r>
    </w:p>
  </w:footnote>
  <w:footnote w:id="462">
    <w:p w:rsidR="00CE41B5" w:rsidRPr="00062D78" w:rsidRDefault="00CE41B5" w:rsidP="001C5ACA">
      <w:pPr>
        <w:pStyle w:val="FootnoteText"/>
        <w:spacing w:line="440" w:lineRule="exact"/>
        <w:ind w:left="281" w:hanging="283"/>
        <w:jc w:val="lowKashida"/>
        <w:rPr>
          <w:rStyle w:val="FootnoteReference"/>
          <w:rFonts w:ascii="Lotus Linotype" w:hAnsi="Lotus Linotype"/>
          <w:sz w:val="32"/>
          <w:szCs w:val="32"/>
          <w:rtl/>
        </w:rPr>
      </w:pPr>
      <w:r w:rsidRPr="00062D78">
        <w:rPr>
          <w:rStyle w:val="FootnoteReference"/>
          <w:rFonts w:ascii="Lotus Linotype" w:hAnsi="Lotus Linotype"/>
          <w:sz w:val="32"/>
          <w:szCs w:val="32"/>
          <w:rtl/>
        </w:rPr>
        <w:t>(</w:t>
      </w:r>
      <w:r w:rsidRPr="00062D78">
        <w:rPr>
          <w:rStyle w:val="FootnoteReference"/>
          <w:rFonts w:ascii="Lotus Linotype" w:hAnsi="Lotus Linotype"/>
          <w:sz w:val="32"/>
          <w:szCs w:val="32"/>
          <w:rtl/>
        </w:rPr>
        <w:footnoteRef/>
      </w:r>
      <w:r w:rsidRPr="00062D78">
        <w:rPr>
          <w:rStyle w:val="FootnoteReference"/>
          <w:rFonts w:ascii="Lotus Linotype" w:hAnsi="Lotus Linotype"/>
          <w:sz w:val="32"/>
          <w:szCs w:val="32"/>
          <w:rtl/>
        </w:rPr>
        <w:t>)</w:t>
      </w:r>
      <w:r w:rsidRPr="00062D78">
        <w:rPr>
          <w:rStyle w:val="FootnoteReference"/>
          <w:rFonts w:ascii="Lotus Linotype" w:hAnsi="Lotus Linotype" w:hint="cs"/>
          <w:sz w:val="32"/>
          <w:szCs w:val="32"/>
          <w:rtl/>
        </w:rPr>
        <w:t xml:space="preserve">  </w:t>
      </w:r>
      <w:r w:rsidRPr="00062D78">
        <w:rPr>
          <w:rFonts w:ascii="Lotus Linotype" w:hAnsi="Lotus Linotype" w:hint="cs"/>
          <w:sz w:val="32"/>
          <w:szCs w:val="32"/>
          <w:rtl/>
        </w:rPr>
        <w:t xml:space="preserve"> ينظر : مجلة الجامعي، كلية العلوم الاجتماعية والإنسانية، جامعة الأمير سونجكلا نكرين فرع فطاني، السنة العشرون، العدد : 2، إبريل – يونيو 2557ب/ 2014م، ص 811 </w:t>
      </w:r>
      <w:r w:rsidRPr="00062D78">
        <w:rPr>
          <w:rFonts w:ascii="Lotus Linotype" w:hAnsi="Lotus Linotype"/>
          <w:sz w:val="32"/>
          <w:szCs w:val="32"/>
          <w:rtl/>
        </w:rPr>
        <w:t>–</w:t>
      </w:r>
      <w:r w:rsidRPr="00062D78">
        <w:rPr>
          <w:rFonts w:ascii="Lotus Linotype" w:hAnsi="Lotus Linotype" w:hint="cs"/>
          <w:sz w:val="32"/>
          <w:szCs w:val="32"/>
          <w:rtl/>
        </w:rPr>
        <w:t xml:space="preserve"> 183.</w:t>
      </w:r>
    </w:p>
  </w:footnote>
  <w:footnote w:id="463">
    <w:p w:rsidR="00CE41B5" w:rsidRPr="00260B25" w:rsidRDefault="00CE41B5" w:rsidP="001C5ACA">
      <w:pPr>
        <w:pStyle w:val="FootnoteText"/>
        <w:spacing w:line="440" w:lineRule="exact"/>
        <w:ind w:left="281" w:hanging="283"/>
        <w:jc w:val="lowKashida"/>
        <w:rPr>
          <w:rStyle w:val="FootnoteReference"/>
          <w:rFonts w:ascii="Lotus Linotype" w:hAnsi="Lotus Linotype"/>
          <w:sz w:val="32"/>
          <w:szCs w:val="32"/>
          <w:vertAlign w:val="baseline"/>
          <w:rtl/>
        </w:rPr>
      </w:pPr>
      <w:r w:rsidRPr="00260B25">
        <w:rPr>
          <w:rStyle w:val="FootnoteReference"/>
          <w:rFonts w:ascii="Lotus Linotype" w:hAnsi="Lotus Linotype"/>
          <w:sz w:val="32"/>
          <w:szCs w:val="32"/>
          <w:rtl/>
        </w:rPr>
        <w:t>(</w:t>
      </w:r>
      <w:r w:rsidRPr="00260B25">
        <w:rPr>
          <w:rStyle w:val="FootnoteReference"/>
          <w:rFonts w:ascii="Lotus Linotype" w:hAnsi="Lotus Linotype"/>
          <w:sz w:val="32"/>
          <w:szCs w:val="32"/>
          <w:rtl/>
        </w:rPr>
        <w:footnoteRef/>
      </w:r>
      <w:r w:rsidRPr="00260B25">
        <w:rPr>
          <w:rStyle w:val="FootnoteReference"/>
          <w:rFonts w:ascii="Lotus Linotype" w:hAnsi="Lotus Linotype"/>
          <w:sz w:val="32"/>
          <w:szCs w:val="32"/>
          <w:rtl/>
        </w:rPr>
        <w:t>)</w:t>
      </w:r>
      <w:r w:rsidRPr="00260B25">
        <w:rPr>
          <w:rStyle w:val="FootnoteReference"/>
          <w:rFonts w:ascii="Lotus Linotype" w:hAnsi="Lotus Linotype" w:hint="cs"/>
          <w:sz w:val="32"/>
          <w:szCs w:val="32"/>
          <w:rtl/>
        </w:rPr>
        <w:t xml:space="preserve">  </w:t>
      </w:r>
      <w:r w:rsidRPr="00260B25">
        <w:rPr>
          <w:rFonts w:ascii="Lotus Linotype" w:hAnsi="Lotus Linotype" w:hint="cs"/>
          <w:sz w:val="32"/>
          <w:szCs w:val="32"/>
          <w:rtl/>
        </w:rPr>
        <w:t xml:space="preserve"> ينظر : </w:t>
      </w:r>
      <w:r w:rsidRPr="00260B25">
        <w:rPr>
          <w:rFonts w:ascii="Lotus Linotype" w:hAnsi="Lotus Linotype"/>
          <w:sz w:val="32"/>
          <w:szCs w:val="32"/>
          <w:rtl/>
        </w:rPr>
        <w:t>عالمية التعليم العالي في مملكة تايلاند، ( باللغة التايلاندية )، سومكيات كموك فان، مركز الإدارة الاستراتيجية للتعليم العالي الدولي ومركز الإدارة التعليم العالي،</w:t>
      </w:r>
      <w:r>
        <w:rPr>
          <w:rFonts w:ascii="Lotus Linotype" w:hAnsi="Lotus Linotype" w:hint="cs"/>
          <w:sz w:val="32"/>
          <w:szCs w:val="32"/>
          <w:rtl/>
        </w:rPr>
        <w:t xml:space="preserve"> </w:t>
      </w:r>
      <w:r w:rsidRPr="00260B25">
        <w:rPr>
          <w:rFonts w:ascii="Lotus Linotype" w:hAnsi="Lotus Linotype" w:hint="cs"/>
          <w:sz w:val="32"/>
          <w:szCs w:val="32"/>
          <w:rtl/>
        </w:rPr>
        <w:t>بانكوك، تايلاند، د.ت،</w:t>
      </w:r>
      <w:r w:rsidRPr="00260B25">
        <w:rPr>
          <w:rFonts w:ascii="Lotus Linotype" w:hAnsi="Lotus Linotype"/>
          <w:sz w:val="32"/>
          <w:szCs w:val="32"/>
          <w:rtl/>
        </w:rPr>
        <w:t xml:space="preserve"> ص </w:t>
      </w:r>
      <w:r w:rsidRPr="00260B25">
        <w:rPr>
          <w:rFonts w:ascii="Lotus Linotype" w:hAnsi="Lotus Linotype" w:hint="cs"/>
          <w:sz w:val="32"/>
          <w:szCs w:val="32"/>
          <w:rtl/>
        </w:rPr>
        <w:t>151- 154.</w:t>
      </w:r>
    </w:p>
  </w:footnote>
  <w:footnote w:id="464">
    <w:p w:rsidR="00CE41B5" w:rsidRPr="00260B25" w:rsidRDefault="00CE41B5" w:rsidP="008058ED">
      <w:pPr>
        <w:pStyle w:val="FootnoteText"/>
        <w:spacing w:line="440" w:lineRule="exact"/>
        <w:ind w:left="281" w:hanging="283"/>
        <w:jc w:val="lowKashida"/>
        <w:rPr>
          <w:rStyle w:val="FootnoteReference"/>
          <w:rFonts w:ascii="Lotus Linotype" w:hAnsi="Lotus Linotype"/>
          <w:sz w:val="32"/>
          <w:szCs w:val="32"/>
          <w:rtl/>
        </w:rPr>
      </w:pPr>
      <w:r w:rsidRPr="00260B25">
        <w:rPr>
          <w:rStyle w:val="FootnoteReference"/>
          <w:rFonts w:ascii="Lotus Linotype" w:hAnsi="Lotus Linotype"/>
          <w:sz w:val="32"/>
          <w:szCs w:val="32"/>
          <w:rtl/>
        </w:rPr>
        <w:t>(</w:t>
      </w:r>
      <w:r w:rsidRPr="00260B25">
        <w:rPr>
          <w:rStyle w:val="FootnoteReference"/>
          <w:rFonts w:ascii="Lotus Linotype" w:hAnsi="Lotus Linotype"/>
          <w:sz w:val="32"/>
          <w:szCs w:val="32"/>
          <w:rtl/>
        </w:rPr>
        <w:footnoteRef/>
      </w:r>
      <w:r w:rsidRPr="00260B25">
        <w:rPr>
          <w:rStyle w:val="FootnoteReference"/>
          <w:rFonts w:ascii="Lotus Linotype" w:hAnsi="Lotus Linotype"/>
          <w:sz w:val="32"/>
          <w:szCs w:val="32"/>
          <w:rtl/>
        </w:rPr>
        <w:t>)</w:t>
      </w:r>
      <w:r w:rsidRPr="00260B25">
        <w:rPr>
          <w:rStyle w:val="FootnoteReference"/>
          <w:rFonts w:ascii="Lotus Linotype" w:hAnsi="Lotus Linotype" w:hint="cs"/>
          <w:sz w:val="32"/>
          <w:szCs w:val="32"/>
          <w:rtl/>
        </w:rPr>
        <w:t xml:space="preserve">  </w:t>
      </w:r>
      <w:r w:rsidRPr="00260B25">
        <w:rPr>
          <w:rFonts w:ascii="Lotus Linotype" w:hAnsi="Lotus Linotype" w:hint="cs"/>
          <w:sz w:val="32"/>
          <w:szCs w:val="32"/>
          <w:rtl/>
        </w:rPr>
        <w:t xml:space="preserve"> ينظر : الاستراتيجية في تطوير التعليم، ( باللغة التايلاندية )، مركز نائ</w:t>
      </w:r>
      <w:r>
        <w:rPr>
          <w:rFonts w:ascii="Lotus Linotype" w:hAnsi="Lotus Linotype" w:hint="cs"/>
          <w:sz w:val="32"/>
          <w:szCs w:val="32"/>
          <w:rtl/>
        </w:rPr>
        <w:t>ب لمجلس التعليم، وزارة التعليم</w:t>
      </w:r>
      <w:r w:rsidRPr="00260B25">
        <w:rPr>
          <w:rFonts w:ascii="Lotus Linotype" w:hAnsi="Lotus Linotype" w:hint="cs"/>
          <w:sz w:val="32"/>
          <w:szCs w:val="32"/>
          <w:rtl/>
        </w:rPr>
        <w:t>، ص 8.</w:t>
      </w:r>
    </w:p>
  </w:footnote>
  <w:footnote w:id="465">
    <w:p w:rsidR="00CE41B5" w:rsidRPr="00260B25" w:rsidRDefault="00CE41B5" w:rsidP="008058ED">
      <w:pPr>
        <w:pStyle w:val="FootnoteText"/>
        <w:spacing w:line="440" w:lineRule="exact"/>
        <w:ind w:left="281" w:hanging="283"/>
        <w:jc w:val="lowKashida"/>
        <w:rPr>
          <w:rStyle w:val="FootnoteReference"/>
          <w:rFonts w:ascii="Lotus Linotype" w:hAnsi="Lotus Linotype"/>
          <w:sz w:val="32"/>
          <w:szCs w:val="32"/>
          <w:vertAlign w:val="baseline"/>
          <w:rtl/>
        </w:rPr>
      </w:pPr>
      <w:r w:rsidRPr="00260B25">
        <w:rPr>
          <w:rStyle w:val="FootnoteReference"/>
          <w:rFonts w:ascii="Lotus Linotype" w:hAnsi="Lotus Linotype"/>
          <w:sz w:val="32"/>
          <w:szCs w:val="32"/>
          <w:rtl/>
        </w:rPr>
        <w:t>(</w:t>
      </w:r>
      <w:r w:rsidRPr="00260B25">
        <w:rPr>
          <w:rStyle w:val="FootnoteReference"/>
          <w:rFonts w:ascii="Lotus Linotype" w:hAnsi="Lotus Linotype"/>
          <w:sz w:val="32"/>
          <w:szCs w:val="32"/>
          <w:rtl/>
        </w:rPr>
        <w:footnoteRef/>
      </w:r>
      <w:r w:rsidRPr="00260B25">
        <w:rPr>
          <w:rStyle w:val="FootnoteReference"/>
          <w:rFonts w:ascii="Lotus Linotype" w:hAnsi="Lotus Linotype"/>
          <w:sz w:val="32"/>
          <w:szCs w:val="32"/>
          <w:rtl/>
        </w:rPr>
        <w:t>)</w:t>
      </w:r>
      <w:r w:rsidRPr="00260B25">
        <w:rPr>
          <w:rStyle w:val="FootnoteReference"/>
          <w:rFonts w:ascii="Lotus Linotype" w:hAnsi="Lotus Linotype" w:hint="cs"/>
          <w:sz w:val="32"/>
          <w:szCs w:val="32"/>
          <w:rtl/>
        </w:rPr>
        <w:t xml:space="preserve">  </w:t>
      </w:r>
      <w:r w:rsidRPr="00260B25">
        <w:rPr>
          <w:rFonts w:ascii="Lotus Linotype" w:hAnsi="Lotus Linotype" w:hint="cs"/>
          <w:sz w:val="32"/>
          <w:szCs w:val="32"/>
          <w:rtl/>
        </w:rPr>
        <w:t xml:space="preserve"> ينظر : </w:t>
      </w:r>
      <w:r w:rsidRPr="00260B25">
        <w:rPr>
          <w:rFonts w:ascii="Lotus Linotype" w:hAnsi="Lotus Linotype"/>
          <w:sz w:val="32"/>
          <w:szCs w:val="32"/>
          <w:rtl/>
        </w:rPr>
        <w:t xml:space="preserve">عالمية التعليم العالي في مملكة تايلاند، ( باللغة التايلاندية )، </w:t>
      </w:r>
      <w:r>
        <w:rPr>
          <w:rFonts w:ascii="Lotus Linotype" w:hAnsi="Lotus Linotype"/>
          <w:sz w:val="32"/>
          <w:szCs w:val="32"/>
          <w:rtl/>
        </w:rPr>
        <w:t>سومكيات كموك فان</w:t>
      </w:r>
      <w:r w:rsidRPr="00260B25">
        <w:rPr>
          <w:rFonts w:ascii="Lotus Linotype" w:hAnsi="Lotus Linotype" w:hint="cs"/>
          <w:sz w:val="32"/>
          <w:szCs w:val="32"/>
          <w:rtl/>
        </w:rPr>
        <w:t xml:space="preserve"> ،</w:t>
      </w:r>
      <w:r w:rsidRPr="00260B25">
        <w:rPr>
          <w:rFonts w:ascii="Lotus Linotype" w:hAnsi="Lotus Linotype"/>
          <w:sz w:val="32"/>
          <w:szCs w:val="32"/>
          <w:rtl/>
        </w:rPr>
        <w:t xml:space="preserve"> ص </w:t>
      </w:r>
      <w:r w:rsidRPr="00260B25">
        <w:rPr>
          <w:rFonts w:ascii="Lotus Linotype" w:hAnsi="Lotus Linotype" w:hint="cs"/>
          <w:sz w:val="32"/>
          <w:szCs w:val="32"/>
          <w:rtl/>
        </w:rPr>
        <w:t>105- 109 ، 139 - 141</w:t>
      </w:r>
    </w:p>
  </w:footnote>
  <w:footnote w:id="466">
    <w:p w:rsidR="00CE41B5" w:rsidRPr="00260B25" w:rsidRDefault="00CE41B5" w:rsidP="001C5ACA">
      <w:pPr>
        <w:pStyle w:val="FootnoteText"/>
        <w:spacing w:line="440" w:lineRule="exact"/>
        <w:ind w:left="281" w:hanging="283"/>
        <w:jc w:val="both"/>
        <w:rPr>
          <w:rStyle w:val="FootnoteReference"/>
          <w:rFonts w:ascii="Traditional Arabic" w:hAnsi="Traditional Arabic" w:cs="Arial"/>
          <w:sz w:val="32"/>
          <w:szCs w:val="32"/>
          <w:shd w:val="clear" w:color="auto" w:fill="FBFBFB"/>
          <w:vertAlign w:val="baseline"/>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sidRPr="00260B25">
        <w:rPr>
          <w:rFonts w:ascii="Lotus Linotype" w:hAnsi="Lotus Linotype" w:hint="cs"/>
          <w:sz w:val="32"/>
          <w:szCs w:val="32"/>
          <w:rtl/>
        </w:rPr>
        <w:t xml:space="preserve">سورة </w:t>
      </w:r>
      <w:r w:rsidRPr="00260B25">
        <w:rPr>
          <w:rFonts w:ascii="Traditional Arabic" w:eastAsiaTheme="minorHAnsi" w:hAnsi="Traditional Arabic"/>
          <w:sz w:val="32"/>
          <w:szCs w:val="32"/>
          <w:rtl/>
        </w:rPr>
        <w:t>الإسراء: ٣٢</w:t>
      </w:r>
      <w:r w:rsidRPr="00260B25">
        <w:rPr>
          <w:rFonts w:ascii="Traditional Arabic" w:eastAsiaTheme="minorHAnsi" w:hAnsi="Traditional Arabic" w:hint="cs"/>
          <w:sz w:val="32"/>
          <w:szCs w:val="32"/>
          <w:rtl/>
        </w:rPr>
        <w:t>.</w:t>
      </w:r>
    </w:p>
  </w:footnote>
  <w:footnote w:id="467">
    <w:p w:rsidR="00CE41B5" w:rsidRPr="008E1B79" w:rsidRDefault="00CE41B5" w:rsidP="001C5ACA">
      <w:pPr>
        <w:autoSpaceDE w:val="0"/>
        <w:autoSpaceDN w:val="0"/>
        <w:adjustRightInd w:val="0"/>
        <w:spacing w:after="0" w:line="240" w:lineRule="auto"/>
        <w:ind w:left="364" w:hanging="364"/>
        <w:rPr>
          <w:rStyle w:val="FootnoteReference"/>
          <w:rFonts w:ascii="LotusLinotype" w:eastAsia="Calibri" w:hAnsi="Traditional Arabic" w:cs="LotusLinotype"/>
          <w:sz w:val="32"/>
          <w:szCs w:val="32"/>
          <w:vertAlign w:val="baseline"/>
          <w:rtl/>
        </w:rPr>
      </w:pPr>
      <w:r w:rsidRPr="008E1B79">
        <w:rPr>
          <w:rStyle w:val="FootnoteReference"/>
          <w:rFonts w:ascii="Traditional Arabic" w:hAnsi="Traditional Arabic" w:cs="Traditional Arabic"/>
          <w:sz w:val="32"/>
          <w:szCs w:val="32"/>
          <w:rtl/>
        </w:rPr>
        <w:t>(</w:t>
      </w:r>
      <w:r w:rsidRPr="008E1B79">
        <w:rPr>
          <w:rStyle w:val="FootnoteReference"/>
          <w:rFonts w:ascii="Traditional Arabic" w:hAnsi="Traditional Arabic" w:cs="Traditional Arabic"/>
          <w:sz w:val="32"/>
          <w:szCs w:val="32"/>
          <w:rtl/>
        </w:rPr>
        <w:footnoteRef/>
      </w:r>
      <w:r w:rsidRPr="008E1B79">
        <w:rPr>
          <w:rStyle w:val="FootnoteReference"/>
          <w:rFonts w:ascii="Traditional Arabic" w:hAnsi="Traditional Arabic" w:cs="Traditional Arabic"/>
          <w:sz w:val="32"/>
          <w:szCs w:val="32"/>
          <w:rtl/>
        </w:rPr>
        <w:t>)</w:t>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Pr>
          <w:rFonts w:ascii="Traditional Arabic" w:eastAsia="Calibri" w:hAnsi="Traditional Arabic" w:cs="Traditional Arabic" w:hint="cs"/>
          <w:sz w:val="32"/>
          <w:szCs w:val="32"/>
          <w:rtl/>
        </w:rPr>
        <w:t xml:space="preserve">ينظر : </w:t>
      </w:r>
      <w:r w:rsidRPr="008E1B79">
        <w:rPr>
          <w:rFonts w:ascii="Traditional Arabic" w:eastAsia="Calibri" w:hAnsi="Traditional Arabic" w:cs="Traditional Arabic" w:hint="eastAsia"/>
          <w:sz w:val="32"/>
          <w:szCs w:val="32"/>
          <w:rtl/>
        </w:rPr>
        <w:t>الدراسات</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الإسلامية</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في</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تايلاند</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بين</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التعليم</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العالي</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الحكومي</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والأهلي</w:t>
      </w:r>
      <w:r w:rsidRPr="008E1B79">
        <w:rPr>
          <w:rFonts w:ascii="Traditional Arabic" w:eastAsia="Calibri" w:hAnsi="Traditional Arabic" w:cs="Traditional Arabic"/>
          <w:sz w:val="32"/>
          <w:szCs w:val="32"/>
          <w:rtl/>
        </w:rPr>
        <w:t xml:space="preserve"> : </w:t>
      </w:r>
      <w:r w:rsidRPr="008E1B79">
        <w:rPr>
          <w:rFonts w:ascii="Traditional Arabic" w:eastAsia="Calibri" w:hAnsi="Traditional Arabic" w:cs="Traditional Arabic" w:hint="eastAsia"/>
          <w:sz w:val="32"/>
          <w:szCs w:val="32"/>
          <w:rtl/>
        </w:rPr>
        <w:t>أبعاد</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التميز</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ومجالات</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التكامل،</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د</w:t>
      </w:r>
      <w:r w:rsidRPr="008E1B79">
        <w:rPr>
          <w:rFonts w:ascii="Traditional Arabic" w:eastAsia="Calibri" w:hAnsi="Traditional Arabic" w:cs="Traditional Arabic"/>
          <w:sz w:val="32"/>
          <w:szCs w:val="32"/>
          <w:rtl/>
        </w:rPr>
        <w:t>.</w:t>
      </w:r>
      <w:r w:rsidRPr="008E1B79">
        <w:rPr>
          <w:rFonts w:ascii="Traditional Arabic" w:eastAsia="Calibri" w:hAnsi="Traditional Arabic" w:cs="Traditional Arabic" w:hint="eastAsia"/>
          <w:sz w:val="32"/>
          <w:szCs w:val="32"/>
          <w:rtl/>
        </w:rPr>
        <w:t>إسماعيل</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لطفي</w:t>
      </w:r>
      <w:r w:rsidRPr="008E1B79">
        <w:rPr>
          <w:rFonts w:ascii="Traditional Arabic" w:eastAsia="Calibri" w:hAnsi="Traditional Arabic" w:cs="Traditional Arabic"/>
          <w:sz w:val="32"/>
          <w:szCs w:val="32"/>
          <w:rtl/>
        </w:rPr>
        <w:t xml:space="preserve"> </w:t>
      </w:r>
      <w:r w:rsidRPr="008E1B79">
        <w:rPr>
          <w:rFonts w:ascii="Traditional Arabic" w:eastAsia="Calibri" w:hAnsi="Traditional Arabic" w:cs="Traditional Arabic" w:hint="eastAsia"/>
          <w:sz w:val="32"/>
          <w:szCs w:val="32"/>
          <w:rtl/>
        </w:rPr>
        <w:t>جافاكيا</w:t>
      </w:r>
      <w:r>
        <w:rPr>
          <w:rFonts w:ascii="Traditional Arabic" w:eastAsia="Calibri" w:hAnsi="Traditional Arabic" w:cs="Traditional Arabic" w:hint="cs"/>
          <w:sz w:val="32"/>
          <w:szCs w:val="32"/>
          <w:rtl/>
        </w:rPr>
        <w:t>، ص 11- 12.</w:t>
      </w:r>
    </w:p>
  </w:footnote>
  <w:footnote w:id="468">
    <w:p w:rsidR="00CE41B5" w:rsidRPr="008E1B79" w:rsidRDefault="00CE41B5" w:rsidP="001C5ACA">
      <w:pPr>
        <w:autoSpaceDE w:val="0"/>
        <w:autoSpaceDN w:val="0"/>
        <w:adjustRightInd w:val="0"/>
        <w:spacing w:after="0" w:line="240" w:lineRule="auto"/>
        <w:rPr>
          <w:rStyle w:val="FootnoteReference"/>
          <w:rFonts w:ascii="LotusLinotype" w:eastAsia="Calibri" w:hAnsi="Traditional Arabic" w:cs="LotusLinotype"/>
          <w:sz w:val="32"/>
          <w:szCs w:val="32"/>
          <w:vertAlign w:val="baseline"/>
          <w:rtl/>
        </w:rPr>
      </w:pPr>
      <w:r w:rsidRPr="008E1B79">
        <w:rPr>
          <w:rStyle w:val="FootnoteReference"/>
          <w:rFonts w:ascii="Traditional Arabic" w:hAnsi="Traditional Arabic" w:cs="Traditional Arabic"/>
          <w:sz w:val="32"/>
          <w:szCs w:val="32"/>
          <w:rtl/>
        </w:rPr>
        <w:t>(</w:t>
      </w:r>
      <w:r w:rsidRPr="008E1B79">
        <w:rPr>
          <w:rStyle w:val="FootnoteReference"/>
          <w:rFonts w:ascii="Traditional Arabic" w:hAnsi="Traditional Arabic" w:cs="Traditional Arabic"/>
          <w:sz w:val="32"/>
          <w:szCs w:val="32"/>
          <w:rtl/>
        </w:rPr>
        <w:footnoteRef/>
      </w:r>
      <w:r w:rsidRPr="008E1B79">
        <w:rPr>
          <w:rStyle w:val="FootnoteReference"/>
          <w:rFonts w:ascii="Traditional Arabic" w:hAnsi="Traditional Arabic" w:cs="Traditional Arabic"/>
          <w:sz w:val="32"/>
          <w:szCs w:val="32"/>
          <w:rtl/>
        </w:rPr>
        <w:t>)</w:t>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Pr>
          <w:rFonts w:ascii="Traditional Arabic" w:eastAsia="Calibri" w:hAnsi="Traditional Arabic" w:cs="Traditional Arabic" w:hint="cs"/>
          <w:sz w:val="32"/>
          <w:szCs w:val="32"/>
          <w:rtl/>
        </w:rPr>
        <w:t>ينظر : ن</w:t>
      </w:r>
      <w:r w:rsidRPr="00260B25">
        <w:rPr>
          <w:rFonts w:ascii="Traditional Arabic" w:eastAsia="Calibri" w:hAnsi="Traditional Arabic" w:cs="Traditional Arabic" w:hint="cs"/>
          <w:sz w:val="32"/>
          <w:szCs w:val="32"/>
          <w:rtl/>
        </w:rPr>
        <w:t xml:space="preserve">ظام التعليم وسياسته، عبد الحميد بن عبد المجيد، ص 197 </w:t>
      </w:r>
      <w:r w:rsidRPr="00260B25">
        <w:rPr>
          <w:rFonts w:ascii="Traditional Arabic" w:eastAsia="Calibri" w:hAnsi="Traditional Arabic" w:cs="Traditional Arabic"/>
          <w:sz w:val="32"/>
          <w:szCs w:val="32"/>
          <w:rtl/>
        </w:rPr>
        <w:t>–</w:t>
      </w:r>
      <w:r>
        <w:rPr>
          <w:rFonts w:ascii="Traditional Arabic" w:eastAsia="Calibri" w:hAnsi="Traditional Arabic" w:cs="Traditional Arabic" w:hint="cs"/>
          <w:sz w:val="32"/>
          <w:szCs w:val="32"/>
          <w:rtl/>
        </w:rPr>
        <w:t xml:space="preserve"> 198</w:t>
      </w:r>
    </w:p>
  </w:footnote>
  <w:footnote w:id="469">
    <w:p w:rsidR="00CE41B5" w:rsidRPr="00260B25" w:rsidRDefault="00CE41B5" w:rsidP="001C5ACA">
      <w:pPr>
        <w:pStyle w:val="FootnoteText"/>
        <w:spacing w:line="440" w:lineRule="exact"/>
        <w:ind w:left="281" w:hanging="283"/>
        <w:jc w:val="lowKashida"/>
        <w:rPr>
          <w:rStyle w:val="FootnoteReference"/>
          <w:rFonts w:ascii="Traditional Arabic" w:hAnsi="Traditional Arabic"/>
          <w:sz w:val="32"/>
          <w:szCs w:val="32"/>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sidRPr="00260B25">
        <w:rPr>
          <w:rFonts w:ascii="Traditional Arabic" w:hAnsi="Traditional Arabic"/>
          <w:sz w:val="32"/>
          <w:szCs w:val="32"/>
          <w:rtl/>
        </w:rPr>
        <w:t>الدراسات الإسلامية في تايلاند بين التعليم العالي الحكومي والأهلي : أبعاد التميز ومجالات ا</w:t>
      </w:r>
      <w:r>
        <w:rPr>
          <w:rFonts w:ascii="Traditional Arabic" w:hAnsi="Traditional Arabic"/>
          <w:sz w:val="32"/>
          <w:szCs w:val="32"/>
          <w:rtl/>
        </w:rPr>
        <w:t>لتكامل، د.إسماعيل لطفي جافاكيا</w:t>
      </w:r>
      <w:r w:rsidRPr="00260B25">
        <w:rPr>
          <w:rFonts w:ascii="Traditional Arabic" w:hAnsi="Traditional Arabic"/>
          <w:sz w:val="32"/>
          <w:szCs w:val="32"/>
          <w:rtl/>
        </w:rPr>
        <w:t>، ص 20.</w:t>
      </w:r>
    </w:p>
  </w:footnote>
  <w:footnote w:id="470">
    <w:p w:rsidR="00CE41B5" w:rsidRPr="00260B25" w:rsidRDefault="00CE41B5" w:rsidP="00C86438">
      <w:pPr>
        <w:pStyle w:val="FootnoteText"/>
        <w:spacing w:line="440" w:lineRule="exact"/>
        <w:ind w:left="281" w:hanging="283"/>
        <w:jc w:val="both"/>
        <w:rPr>
          <w:rStyle w:val="FootnoteReference"/>
          <w:rFonts w:ascii="Traditional Arabic" w:hAnsi="Traditional Arabic"/>
          <w:sz w:val="32"/>
          <w:szCs w:val="32"/>
          <w:shd w:val="clear" w:color="auto" w:fill="FBFBFB"/>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sidRPr="00260B25">
        <w:rPr>
          <w:rFonts w:ascii="Traditional Arabic" w:hAnsi="Traditional Arabic"/>
          <w:sz w:val="32"/>
          <w:szCs w:val="32"/>
          <w:rtl/>
        </w:rPr>
        <w:t xml:space="preserve">ينظر : مراجعة دور المؤسسة التعليمية في ضوء تطور </w:t>
      </w:r>
      <w:r w:rsidRPr="00260B25">
        <w:rPr>
          <w:rFonts w:ascii="Traditional Arabic" w:hAnsi="Traditional Arabic" w:hint="cs"/>
          <w:sz w:val="32"/>
          <w:szCs w:val="32"/>
          <w:rtl/>
        </w:rPr>
        <w:t>التقنيات</w:t>
      </w:r>
      <w:r w:rsidRPr="00260B25">
        <w:rPr>
          <w:rFonts w:ascii="Traditional Arabic" w:hAnsi="Traditional Arabic"/>
          <w:sz w:val="32"/>
          <w:szCs w:val="32"/>
          <w:rtl/>
        </w:rPr>
        <w:t xml:space="preserve"> الإعلام </w:t>
      </w:r>
      <w:r w:rsidRPr="00260B25">
        <w:rPr>
          <w:rFonts w:ascii="Traditional Arabic" w:hAnsi="Traditional Arabic" w:hint="cs"/>
          <w:sz w:val="32"/>
          <w:szCs w:val="32"/>
          <w:rtl/>
        </w:rPr>
        <w:t>والاتصالا</w:t>
      </w:r>
      <w:r w:rsidRPr="00260B25">
        <w:rPr>
          <w:rFonts w:ascii="Traditional Arabic" w:hAnsi="Traditional Arabic" w:hint="eastAsia"/>
          <w:sz w:val="32"/>
          <w:szCs w:val="32"/>
          <w:rtl/>
        </w:rPr>
        <w:t>ت</w:t>
      </w:r>
      <w:r w:rsidRPr="00260B25">
        <w:rPr>
          <w:rFonts w:ascii="Traditional Arabic" w:hAnsi="Traditional Arabic"/>
          <w:sz w:val="32"/>
          <w:szCs w:val="32"/>
          <w:rtl/>
        </w:rPr>
        <w:t xml:space="preserve"> الحديثة "</w:t>
      </w:r>
      <w:r w:rsidRPr="00260B25">
        <w:rPr>
          <w:rFonts w:ascii="Traditional Arabic" w:hAnsi="Traditional Arabic"/>
          <w:rtl/>
        </w:rPr>
        <w:t xml:space="preserve"> </w:t>
      </w:r>
      <w:r w:rsidRPr="00260B25">
        <w:rPr>
          <w:rFonts w:ascii="Traditional Arabic" w:hAnsi="Traditional Arabic"/>
          <w:sz w:val="32"/>
          <w:szCs w:val="32"/>
          <w:rtl/>
        </w:rPr>
        <w:t>محمد قوبعة، الندوة الدولية للتعليم عن بعد، المنظمة العربية للتربية والثقافة والعلوم  18-21 نوفمبر 1998م،ص 2</w:t>
      </w:r>
    </w:p>
  </w:footnote>
  <w:footnote w:id="471">
    <w:p w:rsidR="00CE41B5" w:rsidRPr="00260B25" w:rsidRDefault="00CE41B5" w:rsidP="001C5ACA">
      <w:pPr>
        <w:pStyle w:val="FootnoteText"/>
        <w:spacing w:line="440" w:lineRule="exact"/>
        <w:ind w:left="281" w:hanging="283"/>
        <w:jc w:val="both"/>
        <w:rPr>
          <w:rStyle w:val="FootnoteReference"/>
          <w:rFonts w:ascii="Traditional Arabic" w:hAnsi="Traditional Arabic"/>
          <w:sz w:val="32"/>
          <w:szCs w:val="32"/>
          <w:shd w:val="clear" w:color="auto" w:fill="FBFBFB"/>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sidRPr="00260B25">
        <w:rPr>
          <w:rStyle w:val="FootnoteReference"/>
          <w:rFonts w:ascii="Traditional Arabic" w:hAnsi="Traditional Arabic"/>
          <w:sz w:val="32"/>
          <w:szCs w:val="32"/>
          <w:vertAlign w:val="baseline"/>
          <w:rtl/>
        </w:rPr>
        <w:t>نظام التعليم وسياسته،</w:t>
      </w:r>
      <w:r w:rsidRPr="00260B25">
        <w:rPr>
          <w:rFonts w:ascii="Traditional Arabic" w:hAnsi="Traditional Arabic"/>
          <w:sz w:val="32"/>
          <w:szCs w:val="32"/>
          <w:rtl/>
        </w:rPr>
        <w:t xml:space="preserve"> </w:t>
      </w:r>
      <w:r w:rsidRPr="00260B25">
        <w:rPr>
          <w:rStyle w:val="FootnoteReference"/>
          <w:rFonts w:ascii="Traditional Arabic" w:hAnsi="Traditional Arabic"/>
          <w:sz w:val="32"/>
          <w:szCs w:val="32"/>
          <w:vertAlign w:val="baseline"/>
          <w:rtl/>
        </w:rPr>
        <w:t>عبد الحميد بن عبد المجيد،</w:t>
      </w:r>
      <w:r w:rsidRPr="00260B25">
        <w:rPr>
          <w:rFonts w:ascii="Traditional Arabic" w:hAnsi="Traditional Arabic"/>
          <w:sz w:val="32"/>
          <w:szCs w:val="32"/>
          <w:rtl/>
        </w:rPr>
        <w:t xml:space="preserve"> 187-188</w:t>
      </w:r>
      <w:r w:rsidRPr="00260B25">
        <w:rPr>
          <w:rFonts w:ascii="Lotus Linotype" w:hAnsi="Lotus Linotype" w:hint="cs"/>
          <w:sz w:val="32"/>
          <w:szCs w:val="32"/>
          <w:rtl/>
        </w:rPr>
        <w:t xml:space="preserve"> </w:t>
      </w:r>
    </w:p>
  </w:footnote>
  <w:footnote w:id="472">
    <w:p w:rsidR="00CE41B5" w:rsidRPr="00260B25" w:rsidRDefault="00CE41B5" w:rsidP="001C5ACA">
      <w:pPr>
        <w:pStyle w:val="FootnoteText"/>
        <w:ind w:left="281" w:hanging="283"/>
        <w:jc w:val="both"/>
        <w:rPr>
          <w:rStyle w:val="FootnoteReference"/>
          <w:rFonts w:ascii="Traditional Arabic" w:hAnsi="Traditional Arabic"/>
          <w:sz w:val="32"/>
          <w:szCs w:val="32"/>
          <w:shd w:val="clear" w:color="auto" w:fill="FBFBFB"/>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Fonts w:ascii="Traditional Arabic" w:hAnsi="Traditional Arabic"/>
          <w:sz w:val="32"/>
          <w:szCs w:val="32"/>
          <w:rtl/>
        </w:rPr>
        <w:t xml:space="preserve">ينظر : </w:t>
      </w:r>
      <w:r w:rsidRPr="00D855B1">
        <w:rPr>
          <w:rFonts w:ascii="Traditional Arabic" w:hAnsi="Traditional Arabic" w:hint="eastAsia"/>
          <w:sz w:val="32"/>
          <w:szCs w:val="32"/>
          <w:rtl/>
        </w:rPr>
        <w:t>رؤى</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وآفاق</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جامعة</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جالا</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الإسلامية</w:t>
      </w:r>
      <w:r w:rsidRPr="00D855B1">
        <w:rPr>
          <w:rFonts w:ascii="Traditional Arabic" w:hAnsi="Traditional Arabic"/>
          <w:sz w:val="32"/>
          <w:szCs w:val="32"/>
          <w:rtl/>
        </w:rPr>
        <w:t xml:space="preserve"> </w:t>
      </w:r>
      <w:r>
        <w:rPr>
          <w:rFonts w:ascii="Traditional Arabic" w:hAnsi="Traditional Arabic" w:hint="cs"/>
          <w:sz w:val="32"/>
          <w:szCs w:val="32"/>
          <w:rtl/>
        </w:rPr>
        <w:t>واستشراف المستقبل</w:t>
      </w:r>
      <w:r w:rsidRPr="00D855B1">
        <w:rPr>
          <w:rFonts w:ascii="Traditional Arabic" w:hAnsi="Traditional Arabic" w:hint="eastAsia"/>
          <w:sz w:val="32"/>
          <w:szCs w:val="32"/>
          <w:rtl/>
        </w:rPr>
        <w:t>،</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جامعة</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فطاني</w:t>
      </w:r>
      <w:r w:rsidRPr="00D855B1">
        <w:rPr>
          <w:rFonts w:ascii="Traditional Arabic" w:hAnsi="Traditional Arabic"/>
          <w:sz w:val="32"/>
          <w:szCs w:val="32"/>
          <w:rtl/>
        </w:rPr>
        <w:t xml:space="preserve"> </w:t>
      </w:r>
      <w:r w:rsidRPr="00260B25">
        <w:rPr>
          <w:rFonts w:ascii="Traditional Arabic" w:hAnsi="Traditional Arabic"/>
          <w:sz w:val="32"/>
          <w:szCs w:val="32"/>
          <w:rtl/>
        </w:rPr>
        <w:t>، ص 20 – 21.</w:t>
      </w:r>
    </w:p>
  </w:footnote>
  <w:footnote w:id="473">
    <w:p w:rsidR="00CE41B5" w:rsidRPr="00260B25" w:rsidRDefault="00CE41B5" w:rsidP="001C5ACA">
      <w:pPr>
        <w:pStyle w:val="FootnoteText"/>
        <w:ind w:left="281" w:hanging="283"/>
        <w:jc w:val="lowKashida"/>
        <w:rPr>
          <w:rStyle w:val="FootnoteReference"/>
          <w:rFonts w:ascii="Traditional Arabic" w:hAnsi="Traditional Arabic"/>
          <w:sz w:val="32"/>
          <w:szCs w:val="32"/>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Fonts w:ascii="Traditional Arabic" w:hAnsi="Traditional Arabic"/>
          <w:sz w:val="32"/>
          <w:szCs w:val="32"/>
          <w:rtl/>
        </w:rPr>
        <w:t xml:space="preserve">سورة </w:t>
      </w:r>
      <w:r w:rsidRPr="00260B25">
        <w:rPr>
          <w:rFonts w:ascii="Traditional Arabic" w:hAnsi="Traditional Arabic"/>
          <w:sz w:val="35"/>
          <w:szCs w:val="35"/>
          <w:rtl/>
        </w:rPr>
        <w:t>النحل: ٩٧.</w:t>
      </w:r>
    </w:p>
  </w:footnote>
  <w:footnote w:id="474">
    <w:p w:rsidR="00CE41B5" w:rsidRPr="00260B25" w:rsidRDefault="00CE41B5" w:rsidP="001C5ACA">
      <w:pPr>
        <w:pStyle w:val="FootnoteText"/>
        <w:ind w:left="281" w:hanging="283"/>
        <w:jc w:val="lowKashida"/>
        <w:rPr>
          <w:rStyle w:val="FootnoteReference"/>
          <w:rFonts w:ascii="Traditional Arabic" w:hAnsi="Traditional Arabic"/>
          <w:sz w:val="32"/>
          <w:szCs w:val="32"/>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Fonts w:ascii="Traditional Arabic" w:hAnsi="Traditional Arabic"/>
          <w:sz w:val="32"/>
          <w:szCs w:val="32"/>
          <w:rtl/>
        </w:rPr>
        <w:t xml:space="preserve">سورة </w:t>
      </w:r>
      <w:r w:rsidRPr="00260B25">
        <w:rPr>
          <w:rFonts w:ascii="Traditional Arabic" w:hAnsi="Traditional Arabic"/>
          <w:sz w:val="35"/>
          <w:szCs w:val="35"/>
          <w:rtl/>
        </w:rPr>
        <w:t>المائدة: ٢.</w:t>
      </w:r>
    </w:p>
  </w:footnote>
  <w:footnote w:id="475">
    <w:p w:rsidR="00CE41B5" w:rsidRPr="00260B25" w:rsidRDefault="00CE41B5" w:rsidP="00C86438">
      <w:pPr>
        <w:pStyle w:val="FootnoteText"/>
        <w:spacing w:line="440" w:lineRule="exact"/>
        <w:ind w:left="281" w:hanging="283"/>
        <w:jc w:val="both"/>
        <w:rPr>
          <w:rStyle w:val="FootnoteReference"/>
          <w:rFonts w:ascii="Traditional Arabic" w:hAnsi="Traditional Arabic"/>
          <w:sz w:val="32"/>
          <w:szCs w:val="32"/>
          <w:shd w:val="clear" w:color="auto" w:fill="FBFBFB"/>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Fonts w:ascii="Traditional Arabic" w:hAnsi="Traditional Arabic"/>
          <w:sz w:val="32"/>
          <w:szCs w:val="32"/>
          <w:rtl/>
        </w:rPr>
        <w:t xml:space="preserve">ينظر : </w:t>
      </w:r>
      <w:r w:rsidRPr="00D855B1">
        <w:rPr>
          <w:rFonts w:ascii="Traditional Arabic" w:hAnsi="Traditional Arabic" w:hint="eastAsia"/>
          <w:sz w:val="32"/>
          <w:szCs w:val="32"/>
          <w:rtl/>
        </w:rPr>
        <w:t>رؤى</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وآفاق</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جامعة</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جالا</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الإسلامية</w:t>
      </w:r>
      <w:r w:rsidRPr="00D855B1">
        <w:rPr>
          <w:rFonts w:ascii="Traditional Arabic" w:hAnsi="Traditional Arabic"/>
          <w:sz w:val="32"/>
          <w:szCs w:val="32"/>
          <w:rtl/>
        </w:rPr>
        <w:t xml:space="preserve"> </w:t>
      </w:r>
      <w:r>
        <w:rPr>
          <w:rFonts w:ascii="Traditional Arabic" w:hAnsi="Traditional Arabic" w:hint="cs"/>
          <w:sz w:val="32"/>
          <w:szCs w:val="32"/>
          <w:rtl/>
        </w:rPr>
        <w:t>واستشراف المستقبل</w:t>
      </w:r>
      <w:r w:rsidRPr="00D855B1">
        <w:rPr>
          <w:rFonts w:ascii="Traditional Arabic" w:hAnsi="Traditional Arabic" w:hint="eastAsia"/>
          <w:sz w:val="32"/>
          <w:szCs w:val="32"/>
          <w:rtl/>
        </w:rPr>
        <w:t>،</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جامعة</w:t>
      </w:r>
      <w:r w:rsidRPr="00D855B1">
        <w:rPr>
          <w:rFonts w:ascii="Traditional Arabic" w:hAnsi="Traditional Arabic"/>
          <w:sz w:val="32"/>
          <w:szCs w:val="32"/>
          <w:rtl/>
        </w:rPr>
        <w:t xml:space="preserve"> </w:t>
      </w:r>
      <w:r w:rsidRPr="00D855B1">
        <w:rPr>
          <w:rFonts w:ascii="Traditional Arabic" w:hAnsi="Traditional Arabic" w:hint="eastAsia"/>
          <w:sz w:val="32"/>
          <w:szCs w:val="32"/>
          <w:rtl/>
        </w:rPr>
        <w:t>فطاني</w:t>
      </w:r>
      <w:r w:rsidRPr="00D855B1">
        <w:rPr>
          <w:rFonts w:ascii="Traditional Arabic" w:hAnsi="Traditional Arabic"/>
          <w:sz w:val="32"/>
          <w:szCs w:val="32"/>
          <w:rtl/>
        </w:rPr>
        <w:t xml:space="preserve"> </w:t>
      </w:r>
      <w:r w:rsidRPr="00260B25">
        <w:rPr>
          <w:rFonts w:ascii="Traditional Arabic" w:hAnsi="Traditional Arabic"/>
          <w:sz w:val="32"/>
          <w:szCs w:val="32"/>
          <w:rtl/>
        </w:rPr>
        <w:t>، ص 20 – 27.</w:t>
      </w:r>
    </w:p>
  </w:footnote>
  <w:footnote w:id="476">
    <w:p w:rsidR="00CE41B5" w:rsidRPr="00260B25" w:rsidRDefault="00CE41B5" w:rsidP="001C5ACA">
      <w:pPr>
        <w:pStyle w:val="FootnoteText"/>
        <w:spacing w:line="440" w:lineRule="exact"/>
        <w:ind w:left="281" w:hanging="283"/>
        <w:jc w:val="both"/>
        <w:rPr>
          <w:rStyle w:val="FootnoteReference"/>
          <w:rFonts w:ascii="Traditional Arabic" w:hAnsi="Traditional Arabic"/>
          <w:sz w:val="32"/>
          <w:szCs w:val="32"/>
          <w:shd w:val="clear" w:color="auto" w:fill="FBFBFB"/>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sidRPr="00260B25">
        <w:rPr>
          <w:rFonts w:ascii="Traditional Arabic" w:hAnsi="Traditional Arabic"/>
          <w:sz w:val="32"/>
          <w:szCs w:val="32"/>
          <w:rtl/>
        </w:rPr>
        <w:t xml:space="preserve">ينظر : موقع جامعة جالا الإسلامية : </w:t>
      </w:r>
      <w:r w:rsidRPr="00C86438">
        <w:rPr>
          <w:rFonts w:ascii="Traditional Arabic" w:hAnsi="Traditional Arabic"/>
          <w:sz w:val="32"/>
          <w:szCs w:val="32"/>
          <w:rtl/>
        </w:rPr>
        <w:t>(</w:t>
      </w:r>
      <w:hyperlink r:id="rId23" w:history="1">
        <w:r w:rsidRPr="00C86438">
          <w:rPr>
            <w:rStyle w:val="Hyperlink"/>
            <w:rFonts w:ascii="Angsana New" w:hAnsi="Angsana New" w:cs="Angsana New"/>
            <w:color w:val="auto"/>
            <w:sz w:val="36"/>
            <w:szCs w:val="36"/>
            <w:u w:val="none"/>
          </w:rPr>
          <w:t>http://www.yiu.ac.th</w:t>
        </w:r>
      </w:hyperlink>
      <w:r w:rsidRPr="00C86438">
        <w:rPr>
          <w:rFonts w:asciiTheme="majorBidi" w:hAnsiTheme="majorBidi" w:cstheme="majorBidi"/>
          <w:sz w:val="36"/>
          <w:szCs w:val="36"/>
          <w:rtl/>
        </w:rPr>
        <w:t xml:space="preserve"> </w:t>
      </w:r>
      <w:r w:rsidRPr="00C86438">
        <w:rPr>
          <w:rFonts w:ascii="Traditional Arabic" w:hAnsi="Traditional Arabic"/>
          <w:sz w:val="36"/>
          <w:szCs w:val="36"/>
          <w:rtl/>
        </w:rPr>
        <w:t>)</w:t>
      </w:r>
      <w:r w:rsidRPr="00C86438">
        <w:rPr>
          <w:rFonts w:ascii="Traditional Arabic" w:hAnsi="Traditional Arabic"/>
          <w:sz w:val="32"/>
          <w:szCs w:val="32"/>
          <w:rtl/>
        </w:rPr>
        <w:t xml:space="preserve"> </w:t>
      </w:r>
      <w:r w:rsidRPr="00260B25">
        <w:rPr>
          <w:rFonts w:ascii="Traditional Arabic" w:hAnsi="Traditional Arabic"/>
          <w:sz w:val="32"/>
          <w:szCs w:val="32"/>
          <w:rtl/>
        </w:rPr>
        <w:t>تاريخ الزيارة : 25/ 5/ 2557</w:t>
      </w:r>
      <w:r>
        <w:rPr>
          <w:rFonts w:ascii="Traditional Arabic" w:hAnsi="Traditional Arabic"/>
          <w:sz w:val="32"/>
          <w:szCs w:val="32"/>
          <w:rtl/>
        </w:rPr>
        <w:t xml:space="preserve"> في الساعة الثامنة وخمسين دقيقة</w:t>
      </w:r>
      <w:r>
        <w:rPr>
          <w:rFonts w:ascii="Traditional Arabic" w:hAnsi="Traditional Arabic" w:hint="cs"/>
          <w:sz w:val="32"/>
          <w:szCs w:val="32"/>
          <w:rtl/>
        </w:rPr>
        <w:t xml:space="preserve">، </w:t>
      </w:r>
      <w:r w:rsidRPr="00260B25">
        <w:rPr>
          <w:rFonts w:ascii="Traditional Arabic" w:hAnsi="Traditional Arabic"/>
          <w:sz w:val="32"/>
          <w:szCs w:val="32"/>
          <w:rtl/>
        </w:rPr>
        <w:t xml:space="preserve">يوم </w:t>
      </w:r>
      <w:r w:rsidRPr="00260B25">
        <w:rPr>
          <w:rFonts w:ascii="Traditional Arabic" w:hAnsi="Traditional Arabic" w:hint="cs"/>
          <w:sz w:val="32"/>
          <w:szCs w:val="32"/>
          <w:rtl/>
        </w:rPr>
        <w:t>الاثني</w:t>
      </w:r>
      <w:r w:rsidRPr="00260B25">
        <w:rPr>
          <w:rFonts w:ascii="Traditional Arabic" w:hAnsi="Traditional Arabic" w:hint="eastAsia"/>
          <w:sz w:val="32"/>
          <w:szCs w:val="32"/>
          <w:rtl/>
        </w:rPr>
        <w:t>ن</w:t>
      </w:r>
      <w:r w:rsidRPr="00260B25">
        <w:rPr>
          <w:rFonts w:ascii="Traditional Arabic" w:hAnsi="Traditional Arabic"/>
          <w:sz w:val="32"/>
          <w:szCs w:val="32"/>
          <w:rtl/>
        </w:rPr>
        <w:t>).</w:t>
      </w:r>
    </w:p>
  </w:footnote>
  <w:footnote w:id="477">
    <w:p w:rsidR="00CE41B5" w:rsidRPr="00985A47" w:rsidRDefault="00CE41B5" w:rsidP="001C5ACA">
      <w:pPr>
        <w:pStyle w:val="FootnoteText"/>
        <w:spacing w:line="440" w:lineRule="exact"/>
        <w:ind w:left="281" w:hanging="283"/>
        <w:jc w:val="lowKashida"/>
        <w:rPr>
          <w:rStyle w:val="FootnoteReference"/>
          <w:rFonts w:ascii="Traditional Arabic" w:hAnsi="Traditional Arabic"/>
          <w:sz w:val="32"/>
          <w:szCs w:val="32"/>
          <w:vertAlign w:val="baseline"/>
          <w:rtl/>
        </w:rPr>
      </w:pPr>
      <w:r w:rsidRPr="00260B25">
        <w:rPr>
          <w:rStyle w:val="FootnoteReference"/>
          <w:rFonts w:ascii="Lotus Linotype" w:hAnsi="Lotus Linotype"/>
          <w:sz w:val="32"/>
          <w:szCs w:val="32"/>
          <w:rtl/>
        </w:rPr>
        <w:t>(</w:t>
      </w:r>
      <w:r w:rsidRPr="00260B25">
        <w:rPr>
          <w:rStyle w:val="FootnoteReference"/>
          <w:rFonts w:ascii="Lotus Linotype" w:hAnsi="Lotus Linotype"/>
          <w:sz w:val="32"/>
          <w:szCs w:val="32"/>
          <w:rtl/>
        </w:rPr>
        <w:footnoteRef/>
      </w:r>
      <w:r w:rsidRPr="00260B25">
        <w:rPr>
          <w:rStyle w:val="FootnoteReference"/>
          <w:rFonts w:ascii="Lotus Linotype" w:hAnsi="Lotus Linotype"/>
          <w:sz w:val="32"/>
          <w:szCs w:val="32"/>
          <w:rtl/>
        </w:rPr>
        <w:t>)</w:t>
      </w:r>
      <w:r w:rsidRPr="00260B25">
        <w:rPr>
          <w:rStyle w:val="FootnoteReference"/>
          <w:rFonts w:ascii="Lotus Linotype" w:hAnsi="Lotus Linotype" w:hint="cs"/>
          <w:sz w:val="32"/>
          <w:szCs w:val="32"/>
          <w:rtl/>
        </w:rPr>
        <w:t xml:space="preserve">  </w:t>
      </w:r>
      <w:r w:rsidRPr="00260B25">
        <w:rPr>
          <w:rFonts w:ascii="Traditional Arabic" w:hAnsi="Traditional Arabic"/>
          <w:sz w:val="32"/>
          <w:szCs w:val="32"/>
          <w:rtl/>
        </w:rPr>
        <w:t>رؤى وآفاق جامعة جالا الإسلام</w:t>
      </w:r>
      <w:r>
        <w:rPr>
          <w:rFonts w:ascii="Traditional Arabic" w:hAnsi="Traditional Arabic"/>
          <w:sz w:val="32"/>
          <w:szCs w:val="32"/>
          <w:rtl/>
        </w:rPr>
        <w:t xml:space="preserve">ية </w:t>
      </w:r>
      <w:r>
        <w:rPr>
          <w:rFonts w:ascii="Traditional Arabic" w:hAnsi="Traditional Arabic" w:hint="cs"/>
          <w:sz w:val="32"/>
          <w:szCs w:val="32"/>
          <w:rtl/>
        </w:rPr>
        <w:t>واستشراف المستقبل</w:t>
      </w:r>
      <w:r>
        <w:rPr>
          <w:rFonts w:ascii="Traditional Arabic" w:hAnsi="Traditional Arabic"/>
          <w:sz w:val="32"/>
          <w:szCs w:val="32"/>
          <w:rtl/>
        </w:rPr>
        <w:t>، جامعة فطاني</w:t>
      </w:r>
      <w:r w:rsidRPr="00260B25">
        <w:rPr>
          <w:rFonts w:ascii="Traditional Arabic" w:hAnsi="Traditional Arabic"/>
          <w:sz w:val="32"/>
          <w:szCs w:val="32"/>
          <w:rtl/>
        </w:rPr>
        <w:t>، ص 20 -22.</w:t>
      </w:r>
    </w:p>
  </w:footnote>
  <w:footnote w:id="478">
    <w:p w:rsidR="00CE41B5" w:rsidRPr="00985A47" w:rsidRDefault="00CE41B5" w:rsidP="001C5ACA">
      <w:pPr>
        <w:pStyle w:val="FootnoteText"/>
        <w:spacing w:line="440" w:lineRule="exact"/>
        <w:ind w:left="281" w:hanging="283"/>
        <w:jc w:val="lowKashida"/>
        <w:rPr>
          <w:rStyle w:val="FootnoteReference"/>
          <w:rFonts w:ascii="Traditional Arabic" w:hAnsi="Traditional Arabic"/>
          <w:sz w:val="32"/>
          <w:szCs w:val="32"/>
          <w:vertAlign w:val="baseline"/>
          <w:rtl/>
        </w:rPr>
      </w:pPr>
      <w:r w:rsidRPr="00260B25">
        <w:rPr>
          <w:rStyle w:val="FootnoteReference"/>
          <w:rFonts w:ascii="Lotus Linotype" w:hAnsi="Lotus Linotype"/>
          <w:sz w:val="32"/>
          <w:szCs w:val="32"/>
          <w:rtl/>
        </w:rPr>
        <w:t>(</w:t>
      </w:r>
      <w:r w:rsidRPr="00260B25">
        <w:rPr>
          <w:rStyle w:val="FootnoteReference"/>
          <w:rFonts w:ascii="Lotus Linotype" w:hAnsi="Lotus Linotype"/>
          <w:sz w:val="32"/>
          <w:szCs w:val="32"/>
          <w:rtl/>
        </w:rPr>
        <w:footnoteRef/>
      </w:r>
      <w:r w:rsidRPr="00260B25">
        <w:rPr>
          <w:rStyle w:val="FootnoteReference"/>
          <w:rFonts w:ascii="Lotus Linotype" w:hAnsi="Lotus Linotype"/>
          <w:sz w:val="32"/>
          <w:szCs w:val="32"/>
          <w:rtl/>
        </w:rPr>
        <w:t>)</w:t>
      </w:r>
      <w:r w:rsidRPr="00260B25">
        <w:rPr>
          <w:rStyle w:val="FootnoteReference"/>
          <w:rFonts w:ascii="Lotus Linotype" w:hAnsi="Lotus Linotype" w:hint="cs"/>
          <w:sz w:val="32"/>
          <w:szCs w:val="32"/>
          <w:rtl/>
        </w:rPr>
        <w:t xml:space="preserve">  </w:t>
      </w:r>
      <w:r>
        <w:rPr>
          <w:rFonts w:ascii="Traditional Arabic" w:hAnsi="Traditional Arabic" w:hint="cs"/>
          <w:sz w:val="32"/>
          <w:szCs w:val="32"/>
          <w:rtl/>
        </w:rPr>
        <w:t>ينظر : كتاب الأمة، أ.د. محمد داود سماروه، ص 83.</w:t>
      </w:r>
    </w:p>
  </w:footnote>
  <w:footnote w:id="479">
    <w:p w:rsidR="00CE41B5" w:rsidRPr="00260B25" w:rsidRDefault="00CE41B5" w:rsidP="001C5ACA">
      <w:pPr>
        <w:pStyle w:val="FootnoteText"/>
        <w:spacing w:line="440" w:lineRule="exact"/>
        <w:ind w:left="281" w:hanging="283"/>
        <w:jc w:val="lowKashida"/>
        <w:rPr>
          <w:rStyle w:val="FootnoteReference"/>
          <w:rFonts w:ascii="Lotus Linotype" w:hAnsi="Lotus Linotype"/>
          <w:sz w:val="32"/>
          <w:szCs w:val="32"/>
          <w:rtl/>
        </w:rPr>
      </w:pPr>
      <w:r w:rsidRPr="00260B25">
        <w:rPr>
          <w:rStyle w:val="FootnoteReference"/>
          <w:rFonts w:ascii="Lotus Linotype" w:hAnsi="Lotus Linotype"/>
          <w:sz w:val="32"/>
          <w:szCs w:val="32"/>
          <w:rtl/>
        </w:rPr>
        <w:t>(</w:t>
      </w:r>
      <w:r w:rsidRPr="00260B25">
        <w:rPr>
          <w:rStyle w:val="FootnoteReference"/>
          <w:rFonts w:ascii="Lotus Linotype" w:hAnsi="Lotus Linotype"/>
          <w:sz w:val="32"/>
          <w:szCs w:val="32"/>
          <w:rtl/>
        </w:rPr>
        <w:footnoteRef/>
      </w:r>
      <w:r w:rsidRPr="00260B25">
        <w:rPr>
          <w:rStyle w:val="FootnoteReference"/>
          <w:rFonts w:ascii="Lotus Linotype" w:hAnsi="Lotus Linotype"/>
          <w:sz w:val="32"/>
          <w:szCs w:val="32"/>
          <w:rtl/>
        </w:rPr>
        <w:t>)</w:t>
      </w:r>
      <w:r w:rsidRPr="00260B25">
        <w:rPr>
          <w:rStyle w:val="FootnoteReference"/>
          <w:rFonts w:ascii="Lotus Linotype" w:hAnsi="Lotus Linotype" w:hint="cs"/>
          <w:sz w:val="32"/>
          <w:szCs w:val="32"/>
          <w:rtl/>
        </w:rPr>
        <w:t xml:space="preserve">  </w:t>
      </w:r>
      <w:r w:rsidRPr="00260B25">
        <w:rPr>
          <w:rFonts w:ascii="Lotus Linotype" w:hAnsi="Lotus Linotype" w:hint="cs"/>
          <w:b/>
          <w:bCs/>
          <w:sz w:val="32"/>
          <w:szCs w:val="32"/>
          <w:rtl/>
        </w:rPr>
        <w:t xml:space="preserve"> </w:t>
      </w:r>
      <w:r w:rsidRPr="00260B25">
        <w:rPr>
          <w:rFonts w:ascii="Traditional Arabic" w:hAnsi="Traditional Arabic"/>
          <w:sz w:val="32"/>
          <w:szCs w:val="32"/>
          <w:rtl/>
        </w:rPr>
        <w:t>" المسلمون في تايلاند .. قصة المعاناة والألم"</w:t>
      </w:r>
      <w:r w:rsidRPr="00260B25">
        <w:rPr>
          <w:rFonts w:ascii="Traditional Arabic" w:hAnsi="Traditional Arabic" w:hint="cs"/>
          <w:sz w:val="32"/>
          <w:szCs w:val="32"/>
          <w:rtl/>
        </w:rPr>
        <w:t>،</w:t>
      </w:r>
      <w:r w:rsidRPr="00260B25">
        <w:rPr>
          <w:rFonts w:hint="eastAsia"/>
          <w:rtl/>
        </w:rPr>
        <w:t xml:space="preserve"> </w:t>
      </w:r>
      <w:r w:rsidRPr="00260B25">
        <w:rPr>
          <w:rFonts w:ascii="Traditional Arabic" w:hAnsi="Traditional Arabic" w:hint="eastAsia"/>
          <w:sz w:val="32"/>
          <w:szCs w:val="32"/>
          <w:rtl/>
        </w:rPr>
        <w:t>د</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إسماعيل</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علي،</w:t>
      </w:r>
      <w:r>
        <w:rPr>
          <w:rFonts w:ascii="Traditional Arabic" w:hAnsi="Traditional Arabic" w:hint="cs"/>
          <w:sz w:val="32"/>
          <w:szCs w:val="32"/>
          <w:rtl/>
        </w:rPr>
        <w:t xml:space="preserve"> </w:t>
      </w:r>
      <w:r w:rsidRPr="00260B25">
        <w:rPr>
          <w:rFonts w:ascii="Traditional Arabic" w:hAnsi="Traditional Arabic" w:hint="eastAsia"/>
          <w:sz w:val="32"/>
          <w:szCs w:val="32"/>
          <w:rtl/>
        </w:rPr>
        <w:t>عميد</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كلية</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الدراسات</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الإسلامية</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بجامعة</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برينس</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أوف</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سونجكلا</w:t>
      </w:r>
      <w:r w:rsidRPr="00260B25">
        <w:rPr>
          <w:rFonts w:ascii="Traditional Arabic" w:hAnsi="Traditional Arabic"/>
          <w:sz w:val="32"/>
          <w:szCs w:val="32"/>
          <w:rtl/>
        </w:rPr>
        <w:t xml:space="preserve"> </w:t>
      </w:r>
      <w:r w:rsidRPr="00260B25">
        <w:rPr>
          <w:rFonts w:ascii="Traditional Arabic" w:hAnsi="Traditional Arabic" w:hint="eastAsia"/>
          <w:sz w:val="32"/>
          <w:szCs w:val="32"/>
          <w:rtl/>
        </w:rPr>
        <w:t>بفطاني،</w:t>
      </w:r>
      <w:r>
        <w:rPr>
          <w:rFonts w:ascii="Traditional Arabic" w:hAnsi="Traditional Arabic" w:hint="cs"/>
          <w:sz w:val="32"/>
          <w:szCs w:val="32"/>
          <w:rtl/>
        </w:rPr>
        <w:t xml:space="preserve"> </w:t>
      </w:r>
      <w:r w:rsidRPr="00C86438">
        <w:rPr>
          <w:rFonts w:ascii="Angsana New" w:hAnsi="Angsana New" w:cs="Angsana New"/>
          <w:sz w:val="32"/>
          <w:szCs w:val="32"/>
          <w:rtl/>
        </w:rPr>
        <w:t xml:space="preserve">( </w:t>
      </w:r>
      <w:hyperlink r:id="rId24" w:history="1">
        <w:r w:rsidRPr="00C86438">
          <w:rPr>
            <w:rStyle w:val="Hyperlink"/>
            <w:rFonts w:ascii="Angsana New" w:hAnsi="Angsana New" w:cs="Angsana New"/>
            <w:color w:val="auto"/>
            <w:sz w:val="32"/>
            <w:szCs w:val="32"/>
            <w:u w:val="none"/>
          </w:rPr>
          <w:t>http://islamstory.com/ar</w:t>
        </w:r>
      </w:hyperlink>
      <w:r w:rsidRPr="00C86438">
        <w:rPr>
          <w:rFonts w:ascii="Angsana New" w:hAnsi="Angsana New" w:cs="Angsana New"/>
          <w:sz w:val="32"/>
          <w:szCs w:val="32"/>
          <w:rtl/>
        </w:rPr>
        <w:t xml:space="preserve"> )</w:t>
      </w:r>
      <w:r w:rsidRPr="00260B25">
        <w:rPr>
          <w:rFonts w:ascii="Traditional Arabic" w:hAnsi="Traditional Arabic"/>
          <w:sz w:val="32"/>
          <w:szCs w:val="32"/>
          <w:shd w:val="clear" w:color="auto" w:fill="FBFBFB"/>
        </w:rPr>
        <w:t xml:space="preserve"> </w:t>
      </w:r>
      <w:r w:rsidRPr="00260B25">
        <w:rPr>
          <w:rFonts w:ascii="Traditional Arabic" w:hAnsi="Traditional Arabic"/>
          <w:sz w:val="32"/>
          <w:szCs w:val="32"/>
          <w:shd w:val="clear" w:color="auto" w:fill="FBFBFB"/>
          <w:rtl/>
        </w:rPr>
        <w:t>، تاريخ زيارة : 9 ربيع الثاني 1438هـ، في الساعة : 12: 19 ليلاً.</w:t>
      </w:r>
    </w:p>
  </w:footnote>
  <w:footnote w:id="480">
    <w:p w:rsidR="00CE41B5" w:rsidRPr="00260B25" w:rsidRDefault="00CE41B5" w:rsidP="00C86438">
      <w:pPr>
        <w:pStyle w:val="FootnoteText"/>
        <w:spacing w:line="440" w:lineRule="exact"/>
        <w:ind w:left="281" w:hanging="283"/>
        <w:jc w:val="lowKashida"/>
        <w:rPr>
          <w:rStyle w:val="FootnoteReference"/>
          <w:rFonts w:ascii="Lotus Linotype" w:hAnsi="Lotus Linotype"/>
          <w:sz w:val="32"/>
          <w:szCs w:val="32"/>
          <w:rtl/>
        </w:rPr>
      </w:pPr>
      <w:r w:rsidRPr="00260B25">
        <w:rPr>
          <w:rStyle w:val="FootnoteReference"/>
          <w:rFonts w:ascii="Lotus Linotype" w:hAnsi="Lotus Linotype"/>
          <w:sz w:val="32"/>
          <w:szCs w:val="32"/>
          <w:rtl/>
        </w:rPr>
        <w:t>(</w:t>
      </w:r>
      <w:r w:rsidRPr="00260B25">
        <w:rPr>
          <w:rStyle w:val="FootnoteReference"/>
          <w:rFonts w:ascii="Lotus Linotype" w:hAnsi="Lotus Linotype"/>
          <w:sz w:val="32"/>
          <w:szCs w:val="32"/>
          <w:rtl/>
        </w:rPr>
        <w:footnoteRef/>
      </w:r>
      <w:r w:rsidRPr="00260B25">
        <w:rPr>
          <w:rStyle w:val="FootnoteReference"/>
          <w:rFonts w:ascii="Lotus Linotype" w:hAnsi="Lotus Linotype"/>
          <w:sz w:val="32"/>
          <w:szCs w:val="32"/>
          <w:rtl/>
        </w:rPr>
        <w:t>)</w:t>
      </w:r>
      <w:r w:rsidRPr="00260B25">
        <w:rPr>
          <w:rStyle w:val="FootnoteReference"/>
          <w:rFonts w:ascii="Lotus Linotype" w:hAnsi="Lotus Linotype" w:hint="cs"/>
          <w:sz w:val="32"/>
          <w:szCs w:val="32"/>
          <w:rtl/>
        </w:rPr>
        <w:t xml:space="preserve">  </w:t>
      </w:r>
      <w:r w:rsidRPr="00260B25">
        <w:rPr>
          <w:rFonts w:ascii="Lotus Linotype" w:hAnsi="Lotus Linotype" w:hint="cs"/>
          <w:b/>
          <w:bCs/>
          <w:sz w:val="32"/>
          <w:szCs w:val="32"/>
          <w:rtl/>
        </w:rPr>
        <w:t xml:space="preserve"> </w:t>
      </w:r>
      <w:r w:rsidRPr="00D855B1">
        <w:rPr>
          <w:rFonts w:ascii="Lotus Linotype" w:hAnsi="Lotus Linotype" w:hint="cs"/>
          <w:sz w:val="32"/>
          <w:szCs w:val="32"/>
          <w:rtl/>
        </w:rPr>
        <w:t>ينظر :</w:t>
      </w:r>
      <w:r>
        <w:rPr>
          <w:rFonts w:ascii="Lotus Linotype" w:hAnsi="Lotus Linotype" w:hint="cs"/>
          <w:b/>
          <w:bCs/>
          <w:sz w:val="32"/>
          <w:szCs w:val="32"/>
          <w:rtl/>
        </w:rPr>
        <w:t xml:space="preserve"> </w:t>
      </w:r>
      <w:r w:rsidRPr="00260B25">
        <w:rPr>
          <w:rFonts w:ascii="Traditional Arabic" w:hAnsi="Traditional Arabic"/>
          <w:sz w:val="32"/>
          <w:szCs w:val="32"/>
          <w:rtl/>
        </w:rPr>
        <w:t>التعليم العالي ومسؤولياته في تنمية دول الخليج العربي : دراسة تحليلية تربوية لأعمال الندوة الفكرية الأولى لرؤساء ومديري الجامعات الخليجية، محمد عبدالعليم مرسي، المنعقدة في 9 – 12 ربيع الأول، 1402ه، ص 30.</w:t>
      </w:r>
      <w:r w:rsidRPr="00260B25">
        <w:rPr>
          <w:rFonts w:ascii="Lotus Linotype" w:hAnsi="Lotus Linotype" w:hint="cs"/>
          <w:sz w:val="32"/>
          <w:szCs w:val="32"/>
          <w:rtl/>
        </w:rPr>
        <w:t xml:space="preserve"> </w:t>
      </w:r>
    </w:p>
  </w:footnote>
  <w:footnote w:id="481">
    <w:p w:rsidR="00CE41B5" w:rsidRPr="00260B25" w:rsidRDefault="00CE41B5" w:rsidP="001C5ACA">
      <w:pPr>
        <w:pStyle w:val="FootnoteText"/>
        <w:spacing w:line="440" w:lineRule="exact"/>
        <w:ind w:left="281" w:hanging="283"/>
        <w:jc w:val="lowKashida"/>
        <w:rPr>
          <w:rStyle w:val="FootnoteReference"/>
          <w:rFonts w:ascii="Traditional Arabic" w:hAnsi="Traditional Arabic"/>
          <w:sz w:val="32"/>
          <w:szCs w:val="32"/>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Pr>
          <w:rFonts w:ascii="Traditional Arabic" w:hAnsi="Traditional Arabic" w:hint="cs"/>
          <w:sz w:val="32"/>
          <w:szCs w:val="32"/>
          <w:rtl/>
        </w:rPr>
        <w:t>ينظر : كتاب الأمة، أ.د. محمد بن داود سماروه، ص 186-188.</w:t>
      </w:r>
    </w:p>
  </w:footnote>
  <w:footnote w:id="482">
    <w:p w:rsidR="00CE41B5" w:rsidRPr="00260B25" w:rsidRDefault="00CE41B5" w:rsidP="001C5ACA">
      <w:pPr>
        <w:pStyle w:val="FootnoteText"/>
        <w:spacing w:line="440" w:lineRule="exact"/>
        <w:ind w:left="281" w:hanging="283"/>
        <w:jc w:val="lowKashida"/>
        <w:rPr>
          <w:rStyle w:val="FootnoteReference"/>
          <w:rFonts w:ascii="Traditional Arabic" w:hAnsi="Traditional Arabic"/>
          <w:sz w:val="32"/>
          <w:szCs w:val="32"/>
          <w:rtl/>
        </w:rPr>
      </w:pPr>
      <w:r w:rsidRPr="00260B25">
        <w:rPr>
          <w:rStyle w:val="FootnoteReference"/>
          <w:rFonts w:ascii="Traditional Arabic" w:hAnsi="Traditional Arabic"/>
          <w:sz w:val="32"/>
          <w:szCs w:val="32"/>
          <w:rtl/>
        </w:rPr>
        <w:t>(</w:t>
      </w:r>
      <w:r w:rsidRPr="00260B25">
        <w:rPr>
          <w:rStyle w:val="FootnoteReference"/>
          <w:rFonts w:ascii="Traditional Arabic" w:hAnsi="Traditional Arabic"/>
          <w:sz w:val="32"/>
          <w:szCs w:val="32"/>
          <w:rtl/>
        </w:rPr>
        <w:footnoteRef/>
      </w:r>
      <w:r w:rsidRPr="00260B25">
        <w:rPr>
          <w:rStyle w:val="FootnoteReference"/>
          <w:rFonts w:ascii="Traditional Arabic" w:hAnsi="Traditional Arabic"/>
          <w:sz w:val="32"/>
          <w:szCs w:val="32"/>
          <w:rtl/>
        </w:rPr>
        <w:t xml:space="preserve">) </w:t>
      </w:r>
      <w:r w:rsidRPr="00260B25">
        <w:rPr>
          <w:rStyle w:val="FootnoteReference"/>
          <w:rFonts w:ascii="Lotus Linotype" w:hAnsi="Lotus Linotype" w:hint="cs"/>
          <w:sz w:val="32"/>
          <w:szCs w:val="32"/>
          <w:rtl/>
        </w:rPr>
        <w:t xml:space="preserve"> </w:t>
      </w:r>
      <w:r w:rsidRPr="00260B25">
        <w:rPr>
          <w:rFonts w:ascii="Traditional Arabic" w:hAnsi="Traditional Arabic"/>
          <w:sz w:val="32"/>
          <w:szCs w:val="32"/>
          <w:rtl/>
        </w:rPr>
        <w:t>أخرجه أحمد رقم ( 16998 ) 4/ 103، والحاكم في المستدرك رقم ( 8326 ) 4/477 وقال : هذا حديث صحيح على شرط الشيخين ولم يخرجاه ، والبيهقي في السنن الكبرى رقم ( 18400 ) 9 / 181،</w:t>
      </w:r>
      <w:r w:rsidRPr="00260B25">
        <w:rPr>
          <w:rFonts w:ascii="Traditional Arabic" w:hAnsi="Traditional Arabic" w:hint="cs"/>
          <w:sz w:val="32"/>
          <w:szCs w:val="32"/>
          <w:rtl/>
        </w:rPr>
        <w:t xml:space="preserve"> </w:t>
      </w:r>
      <w:r w:rsidRPr="00260B25">
        <w:rPr>
          <w:rFonts w:ascii="Traditional Arabic" w:hAnsi="Traditional Arabic"/>
          <w:sz w:val="32"/>
          <w:szCs w:val="32"/>
          <w:rtl/>
        </w:rPr>
        <w:t>وابن حبان من حديث المقداد بن الأسود رقم ( 6699 ) 15/91 ، والطبراني في الكبير رقم ( 601 ) 20 / 254 ، وصححه الألباني في السلسلة الصحيحة رقم ( 3 ) 1 / 32 ، وفي مشكاة المصابيح رقم ( 42 )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89882596"/>
      <w:docPartObj>
        <w:docPartGallery w:val="Page Numbers (Top of Page)"/>
        <w:docPartUnique/>
      </w:docPartObj>
    </w:sdtPr>
    <w:sdtEndPr>
      <w:rPr>
        <w:noProof/>
        <w:sz w:val="28"/>
        <w:szCs w:val="28"/>
      </w:rPr>
    </w:sdtEndPr>
    <w:sdtContent>
      <w:p w:rsidR="00CE41B5" w:rsidRPr="00422A6C" w:rsidRDefault="00CE41B5" w:rsidP="00285A5A">
        <w:pPr>
          <w:shd w:val="clear" w:color="auto" w:fill="FFFFFF"/>
          <w:spacing w:after="0" w:line="285" w:lineRule="atLeast"/>
          <w:jc w:val="center"/>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59264" behindDoc="0" locked="0" layoutInCell="1" allowOverlap="1" wp14:anchorId="1915C1B2" wp14:editId="72B4920B">
                  <wp:simplePos x="0" y="0"/>
                  <wp:positionH relativeFrom="column">
                    <wp:posOffset>-89222</wp:posOffset>
                  </wp:positionH>
                  <wp:positionV relativeFrom="paragraph">
                    <wp:posOffset>-45720</wp:posOffset>
                  </wp:positionV>
                  <wp:extent cx="487680" cy="259080"/>
                  <wp:effectExtent l="95250" t="38100" r="0" b="121920"/>
                  <wp:wrapNone/>
                  <wp:docPr id="1" name="Oval 1"/>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270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2DA86" id="Oval 1" o:spid="_x0000_s1026" style="position:absolute;margin-left:-7.05pt;margin-top:-3.6pt;width:38.4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" filled="f" strokecolor="black [3213]" strokeweight="1pt">
                  <v:stroke joinstyle="miter"/>
                  <v:shadow on="t" color="black" opacity="26214f" origin=".5,-.5" offset="-.74836mm,.74836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مقدمـة                                            </w:t>
        </w:r>
        <w:r>
          <w:rPr>
            <w:rFonts w:ascii="Times New Roman" w:hAnsi="Times New Roman" w:cs="Times New Roman"/>
            <w:b/>
            <w:bCs/>
            <w:color w:val="171717" w:themeColor="background2" w:themeShade="1A"/>
            <w:sz w:val="24"/>
            <w:szCs w:val="24"/>
            <w14:shadow w14:blurRad="50800" w14:dist="38100" w14:dir="5400000" w14:sx="100000" w14:sy="100000" w14:kx="0" w14:ky="0" w14:algn="t">
              <w14:srgbClr w14:val="000000">
                <w14:alpha w14:val="60000"/>
              </w14:srgbClr>
            </w14:shadow>
          </w:rPr>
          <w:t xml:space="preserve"> </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                            </w:t>
        </w:r>
        <w:r w:rsidRPr="00055EFB">
          <w:rPr>
            <w:rtl/>
          </w:rPr>
          <w:tab/>
        </w:r>
        <w:r>
          <w:rPr>
            <w:rFonts w:hint="cs"/>
            <w:rtl/>
          </w:rPr>
          <w:t xml:space="preserve">             </w:t>
        </w:r>
        <w:r w:rsidRPr="00055EFB">
          <w:rPr>
            <w:rtl/>
          </w:rPr>
          <w:tab/>
        </w:r>
        <w:r w:rsidRPr="00055EFB">
          <w:rPr>
            <w:rtl/>
          </w:rPr>
          <w:tab/>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Pr>
            <w:b/>
            <w:bCs/>
            <w:noProof/>
            <w:sz w:val="28"/>
            <w:szCs w:val="28"/>
            <w:rtl/>
          </w:rPr>
          <w:t>5</w:t>
        </w:r>
        <w:r w:rsidRPr="00422A6C">
          <w:rPr>
            <w:b/>
            <w:bCs/>
            <w:noProof/>
            <w:sz w:val="28"/>
            <w:szCs w:val="28"/>
          </w:rPr>
          <w:fldChar w:fldCharType="end"/>
        </w:r>
      </w:p>
    </w:sdtContent>
  </w:sdt>
  <w:tbl>
    <w:tblPr>
      <w:tblW w:w="7855" w:type="dxa"/>
      <w:tblInd w:w="612" w:type="dxa"/>
      <w:tblLook w:val="04A0" w:firstRow="1" w:lastRow="0" w:firstColumn="1" w:lastColumn="0" w:noHBand="0" w:noVBand="1"/>
    </w:tblPr>
    <w:tblGrid>
      <w:gridCol w:w="7855"/>
    </w:tblGrid>
    <w:tr w:rsidR="00CE41B5" w:rsidRPr="00EE4754" w:rsidTr="00285A5A">
      <w:trPr>
        <w:trHeight w:hRule="exact" w:val="268"/>
      </w:trPr>
      <w:tc>
        <w:tcPr>
          <w:tcW w:w="7855" w:type="dxa"/>
          <w:tcBorders>
            <w:top w:val="thinThickSmallGap" w:sz="24" w:space="0" w:color="auto"/>
          </w:tcBorders>
          <w:vAlign w:val="center"/>
        </w:tcPr>
        <w:p w:rsidR="00CE41B5" w:rsidRPr="00EE4754" w:rsidRDefault="00CE41B5" w:rsidP="00285A5A">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Pr="00422A6C" w:rsidRDefault="00CE41B5" w:rsidP="009508D5">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p>
  <w:p w:rsidR="00CE41B5" w:rsidRDefault="00CE41B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50408511"/>
      <w:docPartObj>
        <w:docPartGallery w:val="Page Numbers (Top of Page)"/>
        <w:docPartUnique/>
      </w:docPartObj>
    </w:sdtPr>
    <w:sdtEndPr>
      <w:rPr>
        <w:noProof/>
        <w:sz w:val="28"/>
        <w:szCs w:val="28"/>
      </w:rPr>
    </w:sdtEndPr>
    <w:sdtContent>
      <w:p w:rsidR="00CE41B5" w:rsidRPr="00422A6C" w:rsidRDefault="00CE41B5" w:rsidP="009508D5">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77696" behindDoc="0" locked="0" layoutInCell="1" allowOverlap="1" wp14:anchorId="39487D1D" wp14:editId="2CF48592">
                  <wp:simplePos x="0" y="0"/>
                  <wp:positionH relativeFrom="column">
                    <wp:posOffset>-87630</wp:posOffset>
                  </wp:positionH>
                  <wp:positionV relativeFrom="paragraph">
                    <wp:posOffset>-42545</wp:posOffset>
                  </wp:positionV>
                  <wp:extent cx="543464" cy="259080"/>
                  <wp:effectExtent l="95250" t="38100" r="0" b="121920"/>
                  <wp:wrapNone/>
                  <wp:docPr id="61" name="Oval 61"/>
                  <wp:cNvGraphicFramePr/>
                  <a:graphic xmlns:a="http://schemas.openxmlformats.org/drawingml/2006/main">
                    <a:graphicData uri="http://schemas.microsoft.com/office/word/2010/wordprocessingShape">
                      <wps:wsp>
                        <wps:cNvSpPr/>
                        <wps:spPr>
                          <a:xfrm>
                            <a:off x="0" y="0"/>
                            <a:ext cx="543464" cy="259080"/>
                          </a:xfrm>
                          <a:prstGeom prst="ellipse">
                            <a:avLst/>
                          </a:prstGeom>
                          <a:noFill/>
                          <a:ln w="1905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60DF3A" id="Oval 61" o:spid="_x0000_s1026" style="position:absolute;margin-left:-6.9pt;margin-top:-3.35pt;width:42.8pt;height:2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" filled="f" strokecolor="black [3213]" strokeweight="1.5pt">
                  <v:stroke joinstyle="miter"/>
                  <v:shadow on="t" color="black" opacity="26214f" origin=".5,-.5" offset="-.74836mm,.74836mm"/>
                </v:oval>
              </w:pict>
            </mc:Fallback>
          </mc:AlternateContent>
        </w:r>
        <w:r w:rsidRPr="00055EFB">
          <w:rPr>
            <w:b/>
            <w:bCs/>
            <w:noProof/>
            <w:sz w:val="28"/>
            <w:szCs w:val="28"/>
          </w:rPr>
          <mc:AlternateContent>
            <mc:Choice Requires="wps">
              <w:drawing>
                <wp:anchor distT="0" distB="0" distL="114300" distR="114300" simplePos="0" relativeHeight="251685888" behindDoc="0" locked="0" layoutInCell="1" allowOverlap="1" wp14:anchorId="3BB5092E" wp14:editId="2B2E0D11">
                  <wp:simplePos x="0" y="0"/>
                  <wp:positionH relativeFrom="column">
                    <wp:posOffset>-87308</wp:posOffset>
                  </wp:positionH>
                  <wp:positionV relativeFrom="paragraph">
                    <wp:posOffset>-45720</wp:posOffset>
                  </wp:positionV>
                  <wp:extent cx="487680" cy="259080"/>
                  <wp:effectExtent l="152400" t="0" r="0" b="217170"/>
                  <wp:wrapNone/>
                  <wp:docPr id="77" name="Oval 77"/>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0F3A8" id="Oval 77" o:spid="_x0000_s1026" style="position:absolute;margin-left:-6.85pt;margin-top:-3.6pt;width:38.4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" filled="f" stroked="f" strokeweight="1.5pt">
                  <v:stroke joinstyle="miter"/>
                  <v:shadow on="t" color="black" opacity="18350f" offset="-5.40094mm,4.37361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الثالث : جامعة جالا الإسلامية                                     </w:t>
        </w:r>
        <w:r>
          <w:rPr>
            <w:rFonts w:ascii="Times New Roman" w:hAnsi="Times New Roman" w:cs="Times New Roman"/>
            <w:b/>
            <w:bCs/>
            <w:color w:val="171717" w:themeColor="background2" w:themeShade="1A"/>
            <w:sz w:val="24"/>
            <w:szCs w:val="24"/>
            <w14:shadow w14:blurRad="50800" w14:dist="38100" w14:dir="5400000" w14:sx="100000" w14:sy="100000" w14:kx="0" w14:ky="0" w14:algn="t">
              <w14:srgbClr w14:val="000000">
                <w14:alpha w14:val="60000"/>
              </w14:srgbClr>
            </w14:shadow>
          </w:rPr>
          <w:t xml:space="preserve">  </w:t>
        </w:r>
        <w:r w:rsidRPr="00055EFB">
          <w:rPr>
            <w:rtl/>
          </w:rPr>
          <w:tab/>
        </w:r>
        <w:r>
          <w:rPr>
            <w:rFonts w:hint="cs"/>
            <w:rtl/>
          </w:rPr>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1E7272">
          <w:rPr>
            <w:b/>
            <w:bCs/>
            <w:noProof/>
            <w:sz w:val="28"/>
            <w:szCs w:val="28"/>
            <w:rtl/>
          </w:rPr>
          <w:t>321</w:t>
        </w:r>
        <w:r w:rsidRPr="00422A6C">
          <w:rPr>
            <w:b/>
            <w:bCs/>
            <w:noProof/>
            <w:sz w:val="28"/>
            <w:szCs w:val="28"/>
          </w:rPr>
          <w:fldChar w:fldCharType="end"/>
        </w:r>
      </w:p>
    </w:sdtContent>
  </w:sdt>
  <w:tbl>
    <w:tblPr>
      <w:tblW w:w="8072" w:type="dxa"/>
      <w:tblInd w:w="704" w:type="dxa"/>
      <w:tblLook w:val="04A0" w:firstRow="1" w:lastRow="0" w:firstColumn="1" w:lastColumn="0" w:noHBand="0" w:noVBand="1"/>
    </w:tblPr>
    <w:tblGrid>
      <w:gridCol w:w="8072"/>
    </w:tblGrid>
    <w:tr w:rsidR="00CE41B5" w:rsidRPr="00EE4754" w:rsidTr="00B364E6">
      <w:trPr>
        <w:trHeight w:hRule="exact" w:val="264"/>
      </w:trPr>
      <w:tc>
        <w:tcPr>
          <w:tcW w:w="8072" w:type="dxa"/>
          <w:tcBorders>
            <w:top w:val="thinThickSmallGap" w:sz="24" w:space="0" w:color="auto"/>
          </w:tcBorders>
          <w:vAlign w:val="center"/>
        </w:tcPr>
        <w:p w:rsidR="00CE41B5" w:rsidRPr="00EE4754" w:rsidRDefault="00CE41B5" w:rsidP="00B364E6">
          <w:pPr>
            <w:pStyle w:val="Footer"/>
            <w:rPr>
              <w:rFonts w:asciiTheme="majorHAnsi" w:eastAsiaTheme="majorEastAsia" w:hAnsiTheme="majorHAnsi" w:cs="Times New Roman"/>
              <w:b/>
              <w:bCs/>
              <w:sz w:val="28"/>
              <w:szCs w:val="28"/>
              <w:rtl/>
            </w:rPr>
          </w:pPr>
        </w:p>
      </w:tc>
    </w:tr>
  </w:tbl>
  <w:p w:rsidR="00CE41B5" w:rsidRPr="008805B9" w:rsidRDefault="00CE41B5">
    <w:pPr>
      <w:pStyle w:val="Header"/>
      <w:rPr>
        <w:sz w:val="8"/>
        <w:szCs w:val="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43967768"/>
      <w:docPartObj>
        <w:docPartGallery w:val="Page Numbers (Top of Page)"/>
        <w:docPartUnique/>
      </w:docPartObj>
    </w:sdtPr>
    <w:sdtEndPr>
      <w:rPr>
        <w:noProof/>
        <w:sz w:val="28"/>
        <w:szCs w:val="28"/>
      </w:rPr>
    </w:sdtEndPr>
    <w:sdtContent>
      <w:p w:rsidR="00CE41B5" w:rsidRPr="00422A6C" w:rsidRDefault="00CE41B5" w:rsidP="009508D5">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707392" behindDoc="0" locked="0" layoutInCell="1" allowOverlap="1" wp14:anchorId="50A79AC7" wp14:editId="48E9A0D4">
                  <wp:simplePos x="0" y="0"/>
                  <wp:positionH relativeFrom="column">
                    <wp:posOffset>-87630</wp:posOffset>
                  </wp:positionH>
                  <wp:positionV relativeFrom="paragraph">
                    <wp:posOffset>-42545</wp:posOffset>
                  </wp:positionV>
                  <wp:extent cx="543464" cy="259080"/>
                  <wp:effectExtent l="95250" t="38100" r="0" b="121920"/>
                  <wp:wrapNone/>
                  <wp:docPr id="128" name="Oval 128"/>
                  <wp:cNvGraphicFramePr/>
                  <a:graphic xmlns:a="http://schemas.openxmlformats.org/drawingml/2006/main">
                    <a:graphicData uri="http://schemas.microsoft.com/office/word/2010/wordprocessingShape">
                      <wps:wsp>
                        <wps:cNvSpPr/>
                        <wps:spPr>
                          <a:xfrm>
                            <a:off x="0" y="0"/>
                            <a:ext cx="543464" cy="259080"/>
                          </a:xfrm>
                          <a:prstGeom prst="ellipse">
                            <a:avLst/>
                          </a:prstGeom>
                          <a:noFill/>
                          <a:ln w="1905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01ED2F" id="Oval 128" o:spid="_x0000_s1026" style="position:absolute;margin-left:-6.9pt;margin-top:-3.35pt;width:42.8pt;height:20.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" filled="f" strokecolor="black [3213]" strokeweight="1.5pt">
                  <v:stroke joinstyle="miter"/>
                  <v:shadow on="t" color="black" opacity="26214f" origin=".5,-.5" offset="-.74836mm,.74836mm"/>
                </v:oval>
              </w:pict>
            </mc:Fallback>
          </mc:AlternateContent>
        </w:r>
        <w:r w:rsidRPr="00055EFB">
          <w:rPr>
            <w:b/>
            <w:bCs/>
            <w:noProof/>
            <w:sz w:val="28"/>
            <w:szCs w:val="28"/>
          </w:rPr>
          <mc:AlternateContent>
            <mc:Choice Requires="wps">
              <w:drawing>
                <wp:anchor distT="0" distB="0" distL="114300" distR="114300" simplePos="0" relativeHeight="251708416" behindDoc="0" locked="0" layoutInCell="1" allowOverlap="1" wp14:anchorId="45CBCB5E" wp14:editId="3645B3A2">
                  <wp:simplePos x="0" y="0"/>
                  <wp:positionH relativeFrom="column">
                    <wp:posOffset>-87308</wp:posOffset>
                  </wp:positionH>
                  <wp:positionV relativeFrom="paragraph">
                    <wp:posOffset>-45720</wp:posOffset>
                  </wp:positionV>
                  <wp:extent cx="487680" cy="259080"/>
                  <wp:effectExtent l="152400" t="0" r="0" b="217170"/>
                  <wp:wrapNone/>
                  <wp:docPr id="129" name="Oval 129"/>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06EF4" id="Oval 129" o:spid="_x0000_s1026" style="position:absolute;margin-left:-6.85pt;margin-top:-3.6pt;width:38.4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" filled="f" stroked="f" strokeweight="1.5pt">
                  <v:stroke joinstyle="miter"/>
                  <v:shadow on="t" color="black" opacity="18350f" offset="-5.40094mm,4.37361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الثالث : جامعة جالا الإسلامية                                     </w:t>
        </w:r>
        <w:r>
          <w:rPr>
            <w:rFonts w:ascii="Times New Roman" w:hAnsi="Times New Roman" w:cs="Times New Roman"/>
            <w:b/>
            <w:bCs/>
            <w:color w:val="171717" w:themeColor="background2" w:themeShade="1A"/>
            <w:sz w:val="24"/>
            <w:szCs w:val="24"/>
            <w14:shadow w14:blurRad="50800" w14:dist="38100" w14:dir="5400000" w14:sx="100000" w14:sy="100000" w14:kx="0" w14:ky="0" w14:algn="t">
              <w14:srgbClr w14:val="000000">
                <w14:alpha w14:val="60000"/>
              </w14:srgbClr>
            </w14:shadow>
          </w:rPr>
          <w:t xml:space="preserve">  </w:t>
        </w:r>
        <w:r w:rsidRPr="00055EFB">
          <w:rPr>
            <w:rtl/>
          </w:rPr>
          <w:tab/>
        </w:r>
        <w:r>
          <w:rPr>
            <w:rFonts w:hint="cs"/>
            <w:rtl/>
          </w:rPr>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1E7272">
          <w:rPr>
            <w:b/>
            <w:bCs/>
            <w:noProof/>
            <w:sz w:val="28"/>
            <w:szCs w:val="28"/>
            <w:rtl/>
          </w:rPr>
          <w:t>322</w:t>
        </w:r>
        <w:r w:rsidRPr="00422A6C">
          <w:rPr>
            <w:b/>
            <w:bCs/>
            <w:noProof/>
            <w:sz w:val="28"/>
            <w:szCs w:val="28"/>
          </w:rPr>
          <w:fldChar w:fldCharType="end"/>
        </w:r>
      </w:p>
    </w:sdtContent>
  </w:sdt>
  <w:tbl>
    <w:tblPr>
      <w:tblW w:w="8072" w:type="dxa"/>
      <w:tblInd w:w="704" w:type="dxa"/>
      <w:tblLook w:val="04A0" w:firstRow="1" w:lastRow="0" w:firstColumn="1" w:lastColumn="0" w:noHBand="0" w:noVBand="1"/>
    </w:tblPr>
    <w:tblGrid>
      <w:gridCol w:w="8072"/>
    </w:tblGrid>
    <w:tr w:rsidR="00CE41B5" w:rsidRPr="00EE4754" w:rsidTr="00B364E6">
      <w:trPr>
        <w:trHeight w:hRule="exact" w:val="264"/>
      </w:trPr>
      <w:tc>
        <w:tcPr>
          <w:tcW w:w="8072" w:type="dxa"/>
          <w:tcBorders>
            <w:top w:val="thinThickSmallGap" w:sz="24" w:space="0" w:color="auto"/>
          </w:tcBorders>
          <w:vAlign w:val="center"/>
        </w:tcPr>
        <w:p w:rsidR="00CE41B5" w:rsidRPr="00EE4754" w:rsidRDefault="00CE41B5" w:rsidP="00B364E6">
          <w:pPr>
            <w:pStyle w:val="Footer"/>
            <w:rPr>
              <w:rFonts w:asciiTheme="majorHAnsi" w:eastAsiaTheme="majorEastAsia" w:hAnsiTheme="majorHAnsi" w:cs="Times New Roman"/>
              <w:b/>
              <w:bCs/>
              <w:sz w:val="28"/>
              <w:szCs w:val="28"/>
              <w:rtl/>
            </w:rPr>
          </w:pPr>
        </w:p>
      </w:tc>
    </w:tr>
  </w:tbl>
  <w:p w:rsidR="00CE41B5" w:rsidRPr="008805B9" w:rsidRDefault="00CE41B5">
    <w:pPr>
      <w:pStyle w:val="Header"/>
      <w:rPr>
        <w:sz w:val="8"/>
        <w:szCs w:val="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5776072"/>
      <w:docPartObj>
        <w:docPartGallery w:val="Page Numbers (Top of Page)"/>
        <w:docPartUnique/>
      </w:docPartObj>
    </w:sdtPr>
    <w:sdtEndPr>
      <w:rPr>
        <w:noProof/>
        <w:sz w:val="28"/>
        <w:szCs w:val="28"/>
      </w:rPr>
    </w:sdtEndPr>
    <w:sdtContent>
      <w:p w:rsidR="00CE41B5" w:rsidRPr="00422A6C" w:rsidRDefault="00CE41B5" w:rsidP="00516A67">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87936" behindDoc="0" locked="0" layoutInCell="1" allowOverlap="1" wp14:anchorId="66F9953D" wp14:editId="0FDF3568">
                  <wp:simplePos x="0" y="0"/>
                  <wp:positionH relativeFrom="column">
                    <wp:posOffset>-46677</wp:posOffset>
                  </wp:positionH>
                  <wp:positionV relativeFrom="paragraph">
                    <wp:posOffset>-45720</wp:posOffset>
                  </wp:positionV>
                  <wp:extent cx="487680" cy="259080"/>
                  <wp:effectExtent l="95250" t="57150" r="0" b="83820"/>
                  <wp:wrapNone/>
                  <wp:docPr id="78" name="Oval 78"/>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4F55E" id="Oval 78" o:spid="_x0000_s1026" style="position:absolute;margin-left:-3.7pt;margin-top:-3.6pt;width:38.4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فصل الرابع : أكاديمية الدراسات الإسلامية والعربية بجامعة الأميرة ناراتيوات</w:t>
        </w:r>
        <w:r w:rsidRPr="00055EFB">
          <w:rPr>
            <w:rtl/>
          </w:rPr>
          <w:tab/>
        </w:r>
        <w:r>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1E7272">
          <w:rPr>
            <w:b/>
            <w:bCs/>
            <w:noProof/>
            <w:sz w:val="28"/>
            <w:szCs w:val="28"/>
            <w:rtl/>
          </w:rPr>
          <w:t>325</w:t>
        </w:r>
        <w:r w:rsidRPr="00422A6C">
          <w:rPr>
            <w:b/>
            <w:bCs/>
            <w:noProof/>
            <w:sz w:val="28"/>
            <w:szCs w:val="28"/>
          </w:rPr>
          <w:fldChar w:fldCharType="end"/>
        </w:r>
      </w:p>
    </w:sdtContent>
  </w:sdt>
  <w:tbl>
    <w:tblPr>
      <w:tblW w:w="7979" w:type="dxa"/>
      <w:tblInd w:w="612" w:type="dxa"/>
      <w:tblLook w:val="04A0" w:firstRow="1" w:lastRow="0" w:firstColumn="1" w:lastColumn="0" w:noHBand="0" w:noVBand="1"/>
    </w:tblPr>
    <w:tblGrid>
      <w:gridCol w:w="7979"/>
    </w:tblGrid>
    <w:tr w:rsidR="00CE41B5" w:rsidRPr="00EE4754" w:rsidTr="00516A67">
      <w:trPr>
        <w:trHeight w:hRule="exact" w:val="339"/>
      </w:trPr>
      <w:tc>
        <w:tcPr>
          <w:tcW w:w="7979" w:type="dxa"/>
          <w:tcBorders>
            <w:top w:val="thinThickSmallGap" w:sz="24" w:space="0" w:color="auto"/>
          </w:tcBorders>
          <w:vAlign w:val="center"/>
        </w:tcPr>
        <w:p w:rsidR="00CE41B5" w:rsidRPr="00EE4754" w:rsidRDefault="00CE41B5" w:rsidP="00516A67">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03455493"/>
      <w:docPartObj>
        <w:docPartGallery w:val="Page Numbers (Top of Page)"/>
        <w:docPartUnique/>
      </w:docPartObj>
    </w:sdtPr>
    <w:sdtEndPr>
      <w:rPr>
        <w:noProof/>
        <w:sz w:val="28"/>
        <w:szCs w:val="28"/>
      </w:rPr>
    </w:sdtEndPr>
    <w:sdtContent>
      <w:p w:rsidR="00CE41B5" w:rsidRPr="00422A6C" w:rsidRDefault="00CE41B5" w:rsidP="00516A67">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710464" behindDoc="0" locked="0" layoutInCell="1" allowOverlap="1" wp14:anchorId="22B742C1" wp14:editId="6B88A3A1">
                  <wp:simplePos x="0" y="0"/>
                  <wp:positionH relativeFrom="column">
                    <wp:posOffset>-55985</wp:posOffset>
                  </wp:positionH>
                  <wp:positionV relativeFrom="paragraph">
                    <wp:posOffset>-45720</wp:posOffset>
                  </wp:positionV>
                  <wp:extent cx="487680" cy="259080"/>
                  <wp:effectExtent l="95250" t="57150" r="0" b="83820"/>
                  <wp:wrapNone/>
                  <wp:docPr id="130" name="Oval 130"/>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38AB5" id="Oval 130" o:spid="_x0000_s1026" style="position:absolute;margin-left:-4.4pt;margin-top:-3.6pt;width:38.4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فصل الرابع : أكاديمية الدراسات الإسلامية والعربية بجامعة الأميرة ناراتيوات</w:t>
        </w:r>
        <w:r w:rsidRPr="00055EFB">
          <w:rPr>
            <w:rtl/>
          </w:rPr>
          <w:tab/>
        </w:r>
        <w:r>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BA437C">
          <w:rPr>
            <w:b/>
            <w:bCs/>
            <w:noProof/>
            <w:sz w:val="28"/>
            <w:szCs w:val="28"/>
            <w:rtl/>
          </w:rPr>
          <w:t>356</w:t>
        </w:r>
        <w:r w:rsidRPr="00422A6C">
          <w:rPr>
            <w:b/>
            <w:bCs/>
            <w:noProof/>
            <w:sz w:val="28"/>
            <w:szCs w:val="28"/>
          </w:rPr>
          <w:fldChar w:fldCharType="end"/>
        </w:r>
      </w:p>
    </w:sdtContent>
  </w:sdt>
  <w:tbl>
    <w:tblPr>
      <w:tblW w:w="7867" w:type="dxa"/>
      <w:tblInd w:w="612" w:type="dxa"/>
      <w:tblLook w:val="04A0" w:firstRow="1" w:lastRow="0" w:firstColumn="1" w:lastColumn="0" w:noHBand="0" w:noVBand="1"/>
    </w:tblPr>
    <w:tblGrid>
      <w:gridCol w:w="7867"/>
    </w:tblGrid>
    <w:tr w:rsidR="00CE41B5" w:rsidRPr="00EE4754" w:rsidTr="00644386">
      <w:trPr>
        <w:trHeight w:hRule="exact" w:val="262"/>
      </w:trPr>
      <w:tc>
        <w:tcPr>
          <w:tcW w:w="7867" w:type="dxa"/>
          <w:tcBorders>
            <w:top w:val="thinThickSmallGap" w:sz="24" w:space="0" w:color="auto"/>
          </w:tcBorders>
          <w:vAlign w:val="center"/>
        </w:tcPr>
        <w:p w:rsidR="00CE41B5" w:rsidRPr="00EE4754" w:rsidRDefault="00CE41B5" w:rsidP="00516A67">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Pr="00422A6C" w:rsidRDefault="00CE41B5" w:rsidP="009E4C94">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p>
  <w:p w:rsidR="00CE41B5" w:rsidRDefault="00CE41B5">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76659103"/>
      <w:docPartObj>
        <w:docPartGallery w:val="Page Numbers (Top of Page)"/>
        <w:docPartUnique/>
      </w:docPartObj>
    </w:sdtPr>
    <w:sdtEndPr>
      <w:rPr>
        <w:noProof/>
        <w:sz w:val="28"/>
        <w:szCs w:val="28"/>
      </w:rPr>
    </w:sdtEndPr>
    <w:sdtContent>
      <w:p w:rsidR="00CE41B5" w:rsidRPr="00422A6C" w:rsidRDefault="00CE41B5" w:rsidP="009E4C94">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94080" behindDoc="0" locked="0" layoutInCell="1" allowOverlap="1" wp14:anchorId="1C759105" wp14:editId="65492B28">
                  <wp:simplePos x="0" y="0"/>
                  <wp:positionH relativeFrom="column">
                    <wp:posOffset>-84900</wp:posOffset>
                  </wp:positionH>
                  <wp:positionV relativeFrom="paragraph">
                    <wp:posOffset>-55245</wp:posOffset>
                  </wp:positionV>
                  <wp:extent cx="487680" cy="259080"/>
                  <wp:effectExtent l="95250" t="57150" r="0" b="83820"/>
                  <wp:wrapNone/>
                  <wp:docPr id="63" name="Oval 63"/>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545D9C" id="Oval 63" o:spid="_x0000_s1026" style="position:absolute;margin-left:-6.7pt;margin-top:-4.35pt;width:38.4pt;height:2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الخامس : الدراسة الميدانية                                                   </w:t>
        </w:r>
        <w:r w:rsidRPr="00055EFB">
          <w:rPr>
            <w:rtl/>
          </w:rPr>
          <w:tab/>
        </w:r>
        <w: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BA437C">
          <w:rPr>
            <w:b/>
            <w:bCs/>
            <w:noProof/>
            <w:sz w:val="28"/>
            <w:szCs w:val="28"/>
            <w:rtl/>
          </w:rPr>
          <w:t>367</w:t>
        </w:r>
        <w:r w:rsidRPr="00422A6C">
          <w:rPr>
            <w:b/>
            <w:bCs/>
            <w:noProof/>
            <w:sz w:val="28"/>
            <w:szCs w:val="28"/>
          </w:rPr>
          <w:fldChar w:fldCharType="end"/>
        </w:r>
      </w:p>
    </w:sdtContent>
  </w:sdt>
  <w:tbl>
    <w:tblPr>
      <w:tblW w:w="7848" w:type="dxa"/>
      <w:tblInd w:w="612" w:type="dxa"/>
      <w:tblLook w:val="04A0" w:firstRow="1" w:lastRow="0" w:firstColumn="1" w:lastColumn="0" w:noHBand="0" w:noVBand="1"/>
    </w:tblPr>
    <w:tblGrid>
      <w:gridCol w:w="7848"/>
    </w:tblGrid>
    <w:tr w:rsidR="00CE41B5" w:rsidRPr="00EE4754" w:rsidTr="00644386">
      <w:trPr>
        <w:trHeight w:hRule="exact" w:val="262"/>
      </w:trPr>
      <w:tc>
        <w:tcPr>
          <w:tcW w:w="7848" w:type="dxa"/>
          <w:tcBorders>
            <w:top w:val="thinThickSmallGap" w:sz="24" w:space="0" w:color="auto"/>
          </w:tcBorders>
          <w:vAlign w:val="center"/>
        </w:tcPr>
        <w:p w:rsidR="00CE41B5" w:rsidRPr="00EE4754" w:rsidRDefault="00CE41B5" w:rsidP="009E4C94">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79493356"/>
      <w:docPartObj>
        <w:docPartGallery w:val="Page Numbers (Top of Page)"/>
        <w:docPartUnique/>
      </w:docPartObj>
    </w:sdtPr>
    <w:sdtEndPr>
      <w:rPr>
        <w:noProof/>
        <w:sz w:val="28"/>
        <w:szCs w:val="28"/>
      </w:rPr>
    </w:sdtEndPr>
    <w:sdtContent>
      <w:p w:rsidR="00CE41B5" w:rsidRPr="00422A6C" w:rsidRDefault="00CE41B5" w:rsidP="00625E72">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61312" behindDoc="0" locked="0" layoutInCell="1" allowOverlap="1" wp14:anchorId="6DA505A7" wp14:editId="6ED6D518">
                  <wp:simplePos x="0" y="0"/>
                  <wp:positionH relativeFrom="column">
                    <wp:posOffset>-66820</wp:posOffset>
                  </wp:positionH>
                  <wp:positionV relativeFrom="paragraph">
                    <wp:posOffset>-34290</wp:posOffset>
                  </wp:positionV>
                  <wp:extent cx="487680" cy="259080"/>
                  <wp:effectExtent l="95250" t="38100" r="0" b="121920"/>
                  <wp:wrapNone/>
                  <wp:docPr id="10" name="Oval 10"/>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270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0C5D0" id="Oval 10" o:spid="_x0000_s1026" style="position:absolute;margin-left:-5.25pt;margin-top:-2.7pt;width:38.4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" filled="f" strokecolor="black [3213]" strokeweight="1pt">
                  <v:stroke joinstyle="miter"/>
                  <v:shadow on="t" color="black" opacity="26214f" origin=".5,-.5" offset="-.74836mm,.74836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مقدمـة                                            </w:t>
        </w:r>
        <w:r>
          <w:rPr>
            <w:rFonts w:ascii="Times New Roman" w:hAnsi="Times New Roman" w:cs="Times New Roman"/>
            <w:b/>
            <w:bCs/>
            <w:color w:val="171717" w:themeColor="background2" w:themeShade="1A"/>
            <w:sz w:val="24"/>
            <w:szCs w:val="24"/>
            <w14:shadow w14:blurRad="50800" w14:dist="38100" w14:dir="5400000" w14:sx="100000" w14:sy="100000" w14:kx="0" w14:ky="0" w14:algn="t">
              <w14:srgbClr w14:val="000000">
                <w14:alpha w14:val="60000"/>
              </w14:srgbClr>
            </w14:shadow>
          </w:rPr>
          <w:t xml:space="preserve"> </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                            </w:t>
        </w:r>
        <w:r w:rsidRPr="00055EFB">
          <w:rPr>
            <w:rtl/>
          </w:rPr>
          <w:tab/>
        </w:r>
        <w:r>
          <w:rPr>
            <w:rFonts w:hint="cs"/>
            <w:rtl/>
          </w:rPr>
          <w:t xml:space="preserve">             </w:t>
        </w:r>
        <w:r w:rsidRPr="00055EFB">
          <w:rPr>
            <w:rtl/>
          </w:rPr>
          <w:tab/>
        </w:r>
        <w:r w:rsidRPr="00055EFB">
          <w:rPr>
            <w:rtl/>
          </w:rPr>
          <w:tab/>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875A21">
          <w:rPr>
            <w:b/>
            <w:bCs/>
            <w:noProof/>
            <w:sz w:val="28"/>
            <w:szCs w:val="28"/>
            <w:rtl/>
          </w:rPr>
          <w:t>31</w:t>
        </w:r>
        <w:r w:rsidRPr="00422A6C">
          <w:rPr>
            <w:b/>
            <w:bCs/>
            <w:noProof/>
            <w:sz w:val="28"/>
            <w:szCs w:val="28"/>
          </w:rPr>
          <w:fldChar w:fldCharType="end"/>
        </w:r>
      </w:p>
    </w:sdtContent>
  </w:sdt>
  <w:tbl>
    <w:tblPr>
      <w:tblW w:w="7854" w:type="dxa"/>
      <w:tblInd w:w="612" w:type="dxa"/>
      <w:tblLook w:val="04A0" w:firstRow="1" w:lastRow="0" w:firstColumn="1" w:lastColumn="0" w:noHBand="0" w:noVBand="1"/>
    </w:tblPr>
    <w:tblGrid>
      <w:gridCol w:w="7854"/>
    </w:tblGrid>
    <w:tr w:rsidR="00CE41B5" w:rsidRPr="00EE4754" w:rsidTr="00625E72">
      <w:trPr>
        <w:trHeight w:hRule="exact" w:val="264"/>
      </w:trPr>
      <w:tc>
        <w:tcPr>
          <w:tcW w:w="7854" w:type="dxa"/>
          <w:tcBorders>
            <w:top w:val="thinThickSmallGap" w:sz="24" w:space="0" w:color="auto"/>
          </w:tcBorders>
          <w:vAlign w:val="center"/>
        </w:tcPr>
        <w:p w:rsidR="00CE41B5" w:rsidRPr="00EE4754" w:rsidRDefault="00CE41B5" w:rsidP="00285A5A">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43488734"/>
      <w:docPartObj>
        <w:docPartGallery w:val="Page Numbers (Top of Page)"/>
        <w:docPartUnique/>
      </w:docPartObj>
    </w:sdtPr>
    <w:sdtEndPr>
      <w:rPr>
        <w:noProof/>
        <w:sz w:val="28"/>
        <w:szCs w:val="28"/>
      </w:rPr>
    </w:sdtEndPr>
    <w:sdtContent>
      <w:p w:rsidR="00CE41B5" w:rsidRPr="00422A6C" w:rsidRDefault="00CE41B5" w:rsidP="009E4C94">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92032" behindDoc="0" locked="0" layoutInCell="1" allowOverlap="1" wp14:anchorId="5DE6C725" wp14:editId="7972B4B3">
                  <wp:simplePos x="0" y="0"/>
                  <wp:positionH relativeFrom="column">
                    <wp:posOffset>-84900</wp:posOffset>
                  </wp:positionH>
                  <wp:positionV relativeFrom="paragraph">
                    <wp:posOffset>-55245</wp:posOffset>
                  </wp:positionV>
                  <wp:extent cx="487680" cy="259080"/>
                  <wp:effectExtent l="95250" t="57150" r="0" b="83820"/>
                  <wp:wrapNone/>
                  <wp:docPr id="64" name="Oval 64"/>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68A92" id="Oval 64" o:spid="_x0000_s1026" style="position:absolute;margin-left:-6.7pt;margin-top:-4.35pt;width:38.4pt;height:2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الخامس : الدراسة الميدانية                                                   </w:t>
        </w:r>
        <w:r w:rsidRPr="00055EFB">
          <w:rPr>
            <w:rtl/>
          </w:rPr>
          <w:tab/>
        </w:r>
        <w: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BA437C">
          <w:rPr>
            <w:b/>
            <w:bCs/>
            <w:noProof/>
            <w:sz w:val="28"/>
            <w:szCs w:val="28"/>
            <w:rtl/>
          </w:rPr>
          <w:t>382</w:t>
        </w:r>
        <w:r w:rsidRPr="00422A6C">
          <w:rPr>
            <w:b/>
            <w:bCs/>
            <w:noProof/>
            <w:sz w:val="28"/>
            <w:szCs w:val="28"/>
          </w:rPr>
          <w:fldChar w:fldCharType="end"/>
        </w:r>
      </w:p>
    </w:sdtContent>
  </w:sdt>
  <w:tbl>
    <w:tblPr>
      <w:tblW w:w="7848" w:type="dxa"/>
      <w:tblInd w:w="612" w:type="dxa"/>
      <w:tblLook w:val="04A0" w:firstRow="1" w:lastRow="0" w:firstColumn="1" w:lastColumn="0" w:noHBand="0" w:noVBand="1"/>
    </w:tblPr>
    <w:tblGrid>
      <w:gridCol w:w="7848"/>
    </w:tblGrid>
    <w:tr w:rsidR="00CE41B5" w:rsidRPr="00EE4754" w:rsidTr="00644386">
      <w:trPr>
        <w:trHeight w:hRule="exact" w:val="262"/>
      </w:trPr>
      <w:tc>
        <w:tcPr>
          <w:tcW w:w="7848" w:type="dxa"/>
          <w:tcBorders>
            <w:top w:val="thinThickSmallGap" w:sz="24" w:space="0" w:color="auto"/>
          </w:tcBorders>
          <w:vAlign w:val="center"/>
        </w:tcPr>
        <w:p w:rsidR="00CE41B5" w:rsidRPr="00EE4754" w:rsidRDefault="00CE41B5" w:rsidP="009E4C94">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07528397"/>
      <w:docPartObj>
        <w:docPartGallery w:val="Page Numbers (Top of Page)"/>
        <w:docPartUnique/>
      </w:docPartObj>
    </w:sdtPr>
    <w:sdtEndPr>
      <w:rPr>
        <w:noProof/>
        <w:sz w:val="28"/>
        <w:szCs w:val="28"/>
      </w:rPr>
    </w:sdtEndPr>
    <w:sdtContent>
      <w:p w:rsidR="00CE41B5" w:rsidRPr="00422A6C" w:rsidRDefault="00CE41B5" w:rsidP="009E4C94">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95104" behindDoc="0" locked="0" layoutInCell="1" allowOverlap="1" wp14:anchorId="408B2433" wp14:editId="34F88508">
                  <wp:simplePos x="0" y="0"/>
                  <wp:positionH relativeFrom="column">
                    <wp:posOffset>-86682</wp:posOffset>
                  </wp:positionH>
                  <wp:positionV relativeFrom="paragraph">
                    <wp:posOffset>-38735</wp:posOffset>
                  </wp:positionV>
                  <wp:extent cx="487680" cy="259080"/>
                  <wp:effectExtent l="95250" t="57150" r="0" b="83820"/>
                  <wp:wrapNone/>
                  <wp:docPr id="65" name="Oval 65"/>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A96B3F" id="Oval 65" o:spid="_x0000_s1026" style="position:absolute;margin-left:-6.85pt;margin-top:-3.05pt;width:38.4pt;height:20.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الخامس : الدراسة الميدانية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BA437C">
          <w:rPr>
            <w:b/>
            <w:bCs/>
            <w:noProof/>
            <w:sz w:val="28"/>
            <w:szCs w:val="28"/>
            <w:rtl/>
          </w:rPr>
          <w:t>442</w:t>
        </w:r>
        <w:r w:rsidRPr="00422A6C">
          <w:rPr>
            <w:b/>
            <w:bCs/>
            <w:noProof/>
            <w:sz w:val="28"/>
            <w:szCs w:val="28"/>
          </w:rPr>
          <w:fldChar w:fldCharType="end"/>
        </w:r>
      </w:p>
    </w:sdtContent>
  </w:sdt>
  <w:tbl>
    <w:tblPr>
      <w:tblW w:w="7848" w:type="dxa"/>
      <w:tblInd w:w="612" w:type="dxa"/>
      <w:tblLook w:val="04A0" w:firstRow="1" w:lastRow="0" w:firstColumn="1" w:lastColumn="0" w:noHBand="0" w:noVBand="1"/>
    </w:tblPr>
    <w:tblGrid>
      <w:gridCol w:w="7848"/>
    </w:tblGrid>
    <w:tr w:rsidR="00CE41B5" w:rsidRPr="00EE4754" w:rsidTr="00812CE0">
      <w:trPr>
        <w:trHeight w:hRule="exact" w:val="262"/>
      </w:trPr>
      <w:tc>
        <w:tcPr>
          <w:tcW w:w="7848" w:type="dxa"/>
          <w:tcBorders>
            <w:top w:val="thinThickSmallGap" w:sz="24" w:space="0" w:color="auto"/>
          </w:tcBorders>
          <w:vAlign w:val="center"/>
        </w:tcPr>
        <w:p w:rsidR="00CE41B5" w:rsidRPr="00EE4754" w:rsidRDefault="00CE41B5" w:rsidP="009E4C94">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01177907"/>
      <w:docPartObj>
        <w:docPartGallery w:val="Page Numbers (Top of Page)"/>
        <w:docPartUnique/>
      </w:docPartObj>
    </w:sdtPr>
    <w:sdtEndPr>
      <w:rPr>
        <w:noProof/>
        <w:sz w:val="28"/>
        <w:szCs w:val="28"/>
      </w:rPr>
    </w:sdtEndPr>
    <w:sdtContent>
      <w:p w:rsidR="00CE41B5" w:rsidRPr="00422A6C" w:rsidRDefault="00CE41B5" w:rsidP="009E4C94">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93056" behindDoc="0" locked="0" layoutInCell="1" allowOverlap="1" wp14:anchorId="3D1448D7" wp14:editId="4E3B3E24">
                  <wp:simplePos x="0" y="0"/>
                  <wp:positionH relativeFrom="column">
                    <wp:posOffset>-84900</wp:posOffset>
                  </wp:positionH>
                  <wp:positionV relativeFrom="paragraph">
                    <wp:posOffset>-55245</wp:posOffset>
                  </wp:positionV>
                  <wp:extent cx="487680" cy="259080"/>
                  <wp:effectExtent l="95250" t="57150" r="0" b="83820"/>
                  <wp:wrapNone/>
                  <wp:docPr id="90" name="Oval 90"/>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8791D6" id="Oval 90" o:spid="_x0000_s1026" style="position:absolute;margin-left:-6.7pt;margin-top:-4.35pt;width:38.4pt;height:20.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الخامس : الدراسة الميدانية                                                   </w:t>
        </w:r>
        <w:r w:rsidRPr="00055EFB">
          <w:rPr>
            <w:rtl/>
          </w:rPr>
          <w:tab/>
        </w:r>
        <w: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Pr>
            <w:b/>
            <w:bCs/>
            <w:noProof/>
            <w:sz w:val="28"/>
            <w:szCs w:val="28"/>
            <w:rtl/>
          </w:rPr>
          <w:t>383</w:t>
        </w:r>
        <w:r w:rsidRPr="00422A6C">
          <w:rPr>
            <w:b/>
            <w:bCs/>
            <w:noProof/>
            <w:sz w:val="28"/>
            <w:szCs w:val="28"/>
          </w:rPr>
          <w:fldChar w:fldCharType="end"/>
        </w:r>
      </w:p>
    </w:sdtContent>
  </w:sdt>
  <w:tbl>
    <w:tblPr>
      <w:tblW w:w="7979" w:type="dxa"/>
      <w:tblInd w:w="612" w:type="dxa"/>
      <w:tblLook w:val="04A0" w:firstRow="1" w:lastRow="0" w:firstColumn="1" w:lastColumn="0" w:noHBand="0" w:noVBand="1"/>
    </w:tblPr>
    <w:tblGrid>
      <w:gridCol w:w="7979"/>
    </w:tblGrid>
    <w:tr w:rsidR="00CE41B5" w:rsidRPr="00EE4754" w:rsidTr="009E4C94">
      <w:trPr>
        <w:trHeight w:hRule="exact" w:val="339"/>
      </w:trPr>
      <w:tc>
        <w:tcPr>
          <w:tcW w:w="7979" w:type="dxa"/>
          <w:tcBorders>
            <w:top w:val="thinThickSmallGap" w:sz="24" w:space="0" w:color="auto"/>
          </w:tcBorders>
          <w:vAlign w:val="center"/>
        </w:tcPr>
        <w:p w:rsidR="00CE41B5" w:rsidRPr="00EE4754" w:rsidRDefault="00CE41B5" w:rsidP="009E4C94">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78827982"/>
      <w:docPartObj>
        <w:docPartGallery w:val="Page Numbers (Top of Page)"/>
        <w:docPartUnique/>
      </w:docPartObj>
    </w:sdtPr>
    <w:sdtEndPr>
      <w:rPr>
        <w:noProof/>
        <w:sz w:val="28"/>
        <w:szCs w:val="28"/>
      </w:rPr>
    </w:sdtEndPr>
    <w:sdtContent>
      <w:p w:rsidR="00CE41B5" w:rsidRPr="00422A6C" w:rsidRDefault="00CE41B5" w:rsidP="009E4C94">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712512" behindDoc="0" locked="0" layoutInCell="1" allowOverlap="1" wp14:anchorId="7271D032" wp14:editId="134CFB1D">
                  <wp:simplePos x="0" y="0"/>
                  <wp:positionH relativeFrom="column">
                    <wp:posOffset>-84900</wp:posOffset>
                  </wp:positionH>
                  <wp:positionV relativeFrom="paragraph">
                    <wp:posOffset>-55245</wp:posOffset>
                  </wp:positionV>
                  <wp:extent cx="487680" cy="259080"/>
                  <wp:effectExtent l="95250" t="57150" r="0" b="83820"/>
                  <wp:wrapNone/>
                  <wp:docPr id="131" name="Oval 131"/>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1B0F3" id="Oval 131" o:spid="_x0000_s1026" style="position:absolute;margin-left:-6.7pt;margin-top:-4.35pt;width:38.4pt;height:20.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الخامس : الدراسة الميدانية                                                   </w:t>
        </w:r>
        <w:r w:rsidRPr="00055EFB">
          <w:rPr>
            <w:rtl/>
          </w:rPr>
          <w:tab/>
        </w:r>
        <w: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BA437C">
          <w:rPr>
            <w:b/>
            <w:bCs/>
            <w:noProof/>
            <w:sz w:val="28"/>
            <w:szCs w:val="28"/>
            <w:rtl/>
          </w:rPr>
          <w:t>451</w:t>
        </w:r>
        <w:r w:rsidRPr="00422A6C">
          <w:rPr>
            <w:b/>
            <w:bCs/>
            <w:noProof/>
            <w:sz w:val="28"/>
            <w:szCs w:val="28"/>
          </w:rPr>
          <w:fldChar w:fldCharType="end"/>
        </w:r>
      </w:p>
    </w:sdtContent>
  </w:sdt>
  <w:tbl>
    <w:tblPr>
      <w:tblW w:w="7867" w:type="dxa"/>
      <w:tblInd w:w="612" w:type="dxa"/>
      <w:tblLook w:val="04A0" w:firstRow="1" w:lastRow="0" w:firstColumn="1" w:lastColumn="0" w:noHBand="0" w:noVBand="1"/>
    </w:tblPr>
    <w:tblGrid>
      <w:gridCol w:w="7867"/>
    </w:tblGrid>
    <w:tr w:rsidR="00CE41B5" w:rsidRPr="00EE4754" w:rsidTr="00CB5206">
      <w:trPr>
        <w:trHeight w:hRule="exact" w:val="262"/>
      </w:trPr>
      <w:tc>
        <w:tcPr>
          <w:tcW w:w="7867" w:type="dxa"/>
          <w:tcBorders>
            <w:top w:val="thinThickSmallGap" w:sz="24" w:space="0" w:color="auto"/>
          </w:tcBorders>
          <w:vAlign w:val="center"/>
        </w:tcPr>
        <w:p w:rsidR="00CE41B5" w:rsidRPr="00EE4754" w:rsidRDefault="00CE41B5" w:rsidP="009E4C94">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19704792"/>
      <w:docPartObj>
        <w:docPartGallery w:val="Page Numbers (Top of Page)"/>
        <w:docPartUnique/>
      </w:docPartObj>
    </w:sdtPr>
    <w:sdtEndPr>
      <w:rPr>
        <w:noProof/>
        <w:sz w:val="28"/>
        <w:szCs w:val="28"/>
      </w:rPr>
    </w:sdtEndPr>
    <w:sdtContent>
      <w:p w:rsidR="00CE41B5" w:rsidRPr="00422A6C" w:rsidRDefault="00CE41B5" w:rsidP="003228EE">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99200" behindDoc="0" locked="0" layoutInCell="1" allowOverlap="1" wp14:anchorId="6925C10D" wp14:editId="686BF94B">
                  <wp:simplePos x="0" y="0"/>
                  <wp:positionH relativeFrom="column">
                    <wp:posOffset>-53975</wp:posOffset>
                  </wp:positionH>
                  <wp:positionV relativeFrom="paragraph">
                    <wp:posOffset>-37769</wp:posOffset>
                  </wp:positionV>
                  <wp:extent cx="487680" cy="259080"/>
                  <wp:effectExtent l="95250" t="57150" r="0" b="83820"/>
                  <wp:wrapNone/>
                  <wp:docPr id="111" name="Oval 111"/>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1C7D7" id="Oval 111" o:spid="_x0000_s1026" style="position:absolute;margin-left:-4.25pt;margin-top:-2.95pt;width:38.4pt;height:20.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خـــــــاتمـــة </w:t>
        </w:r>
        <w:r w:rsidRPr="00055EFB">
          <w:rPr>
            <w:rtl/>
          </w:rPr>
          <w:tab/>
        </w:r>
        <w: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BA437C">
          <w:rPr>
            <w:b/>
            <w:bCs/>
            <w:noProof/>
            <w:sz w:val="28"/>
            <w:szCs w:val="28"/>
            <w:rtl/>
          </w:rPr>
          <w:t>466</w:t>
        </w:r>
        <w:r w:rsidRPr="00422A6C">
          <w:rPr>
            <w:b/>
            <w:bCs/>
            <w:noProof/>
            <w:sz w:val="28"/>
            <w:szCs w:val="28"/>
          </w:rPr>
          <w:fldChar w:fldCharType="end"/>
        </w:r>
      </w:p>
    </w:sdtContent>
  </w:sdt>
  <w:tbl>
    <w:tblPr>
      <w:tblW w:w="7839" w:type="dxa"/>
      <w:tblInd w:w="612" w:type="dxa"/>
      <w:tblLook w:val="04A0" w:firstRow="1" w:lastRow="0" w:firstColumn="1" w:lastColumn="0" w:noHBand="0" w:noVBand="1"/>
    </w:tblPr>
    <w:tblGrid>
      <w:gridCol w:w="7839"/>
    </w:tblGrid>
    <w:tr w:rsidR="00CE41B5" w:rsidRPr="00EE4754" w:rsidTr="00CB5206">
      <w:trPr>
        <w:trHeight w:hRule="exact" w:val="262"/>
      </w:trPr>
      <w:tc>
        <w:tcPr>
          <w:tcW w:w="7839" w:type="dxa"/>
          <w:tcBorders>
            <w:top w:val="thinThickSmallGap" w:sz="24" w:space="0" w:color="auto"/>
          </w:tcBorders>
          <w:vAlign w:val="center"/>
        </w:tcPr>
        <w:p w:rsidR="00CE41B5" w:rsidRPr="00EE4754" w:rsidRDefault="00CE41B5" w:rsidP="003228EE">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19467153"/>
      <w:docPartObj>
        <w:docPartGallery w:val="Page Numbers (Top of Page)"/>
        <w:docPartUnique/>
      </w:docPartObj>
    </w:sdtPr>
    <w:sdtEndPr>
      <w:rPr>
        <w:noProof/>
        <w:sz w:val="28"/>
        <w:szCs w:val="28"/>
      </w:rPr>
    </w:sdtEndPr>
    <w:sdtContent>
      <w:p w:rsidR="00CE41B5" w:rsidRPr="00422A6C" w:rsidRDefault="00CE41B5" w:rsidP="003228EE">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98176" behindDoc="0" locked="0" layoutInCell="1" allowOverlap="1" wp14:anchorId="1147AFD4" wp14:editId="06311BFB">
                  <wp:simplePos x="0" y="0"/>
                  <wp:positionH relativeFrom="column">
                    <wp:posOffset>-53975</wp:posOffset>
                  </wp:positionH>
                  <wp:positionV relativeFrom="paragraph">
                    <wp:posOffset>-37769</wp:posOffset>
                  </wp:positionV>
                  <wp:extent cx="487680" cy="259080"/>
                  <wp:effectExtent l="95250" t="57150" r="0" b="83820"/>
                  <wp:wrapNone/>
                  <wp:docPr id="112" name="Oval 112"/>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8AC448" id="Oval 112" o:spid="_x0000_s1026" style="position:absolute;margin-left:-4.25pt;margin-top:-2.95pt;width:38.4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مــــــــلاحـق</w:t>
        </w:r>
        <w:r w:rsidRPr="00055EFB">
          <w:rPr>
            <w:rtl/>
          </w:rPr>
          <w:tab/>
        </w:r>
        <w: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Pr>
            <w:b/>
            <w:bCs/>
            <w:noProof/>
            <w:sz w:val="28"/>
            <w:szCs w:val="28"/>
            <w:rtl/>
          </w:rPr>
          <w:t>468</w:t>
        </w:r>
        <w:r w:rsidRPr="00422A6C">
          <w:rPr>
            <w:b/>
            <w:bCs/>
            <w:noProof/>
            <w:sz w:val="28"/>
            <w:szCs w:val="28"/>
          </w:rPr>
          <w:fldChar w:fldCharType="end"/>
        </w:r>
      </w:p>
    </w:sdtContent>
  </w:sdt>
  <w:tbl>
    <w:tblPr>
      <w:tblW w:w="7979" w:type="dxa"/>
      <w:tblInd w:w="612" w:type="dxa"/>
      <w:tblLook w:val="04A0" w:firstRow="1" w:lastRow="0" w:firstColumn="1" w:lastColumn="0" w:noHBand="0" w:noVBand="1"/>
    </w:tblPr>
    <w:tblGrid>
      <w:gridCol w:w="7979"/>
    </w:tblGrid>
    <w:tr w:rsidR="00CE41B5" w:rsidRPr="00EE4754" w:rsidTr="003228EE">
      <w:trPr>
        <w:trHeight w:hRule="exact" w:val="339"/>
      </w:trPr>
      <w:tc>
        <w:tcPr>
          <w:tcW w:w="7979" w:type="dxa"/>
          <w:tcBorders>
            <w:top w:val="thinThickSmallGap" w:sz="24" w:space="0" w:color="auto"/>
          </w:tcBorders>
          <w:vAlign w:val="center"/>
        </w:tcPr>
        <w:p w:rsidR="00CE41B5" w:rsidRPr="00EE4754" w:rsidRDefault="00CE41B5" w:rsidP="003228EE">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755354729"/>
      <w:docPartObj>
        <w:docPartGallery w:val="Page Numbers (Top of Page)"/>
        <w:docPartUnique/>
      </w:docPartObj>
    </w:sdtPr>
    <w:sdtEndPr>
      <w:rPr>
        <w:noProof/>
        <w:sz w:val="28"/>
        <w:szCs w:val="28"/>
      </w:rPr>
    </w:sdtEndPr>
    <w:sdtContent>
      <w:p w:rsidR="00CE41B5" w:rsidRPr="00422A6C" w:rsidRDefault="00CE41B5" w:rsidP="003228EE">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97152" behindDoc="0" locked="0" layoutInCell="1" allowOverlap="1" wp14:anchorId="250B15FF" wp14:editId="355798C0">
                  <wp:simplePos x="0" y="0"/>
                  <wp:positionH relativeFrom="column">
                    <wp:posOffset>-53975</wp:posOffset>
                  </wp:positionH>
                  <wp:positionV relativeFrom="paragraph">
                    <wp:posOffset>-37769</wp:posOffset>
                  </wp:positionV>
                  <wp:extent cx="487680" cy="259080"/>
                  <wp:effectExtent l="95250" t="57150" r="0" b="83820"/>
                  <wp:wrapNone/>
                  <wp:docPr id="113" name="Oval 113"/>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71927B" id="Oval 113" o:spid="_x0000_s1026" style="position:absolute;margin-left:-4.25pt;margin-top:-2.95pt;width:38.4pt;height:2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مــــــــلاحـق</w:t>
        </w:r>
        <w:r w:rsidRPr="00055EFB">
          <w:rPr>
            <w:rtl/>
          </w:rPr>
          <w:tab/>
        </w:r>
        <w: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BA437C">
          <w:rPr>
            <w:b/>
            <w:bCs/>
            <w:noProof/>
            <w:sz w:val="28"/>
            <w:szCs w:val="28"/>
            <w:rtl/>
          </w:rPr>
          <w:t>469</w:t>
        </w:r>
        <w:r w:rsidRPr="00422A6C">
          <w:rPr>
            <w:b/>
            <w:bCs/>
            <w:noProof/>
            <w:sz w:val="28"/>
            <w:szCs w:val="28"/>
          </w:rPr>
          <w:fldChar w:fldCharType="end"/>
        </w:r>
      </w:p>
    </w:sdtContent>
  </w:sdt>
  <w:tbl>
    <w:tblPr>
      <w:tblW w:w="7867" w:type="dxa"/>
      <w:tblInd w:w="612" w:type="dxa"/>
      <w:tblLook w:val="04A0" w:firstRow="1" w:lastRow="0" w:firstColumn="1" w:lastColumn="0" w:noHBand="0" w:noVBand="1"/>
    </w:tblPr>
    <w:tblGrid>
      <w:gridCol w:w="7867"/>
    </w:tblGrid>
    <w:tr w:rsidR="00CE41B5" w:rsidRPr="00EE4754" w:rsidTr="00CB5206">
      <w:trPr>
        <w:trHeight w:hRule="exact" w:val="292"/>
      </w:trPr>
      <w:tc>
        <w:tcPr>
          <w:tcW w:w="7867" w:type="dxa"/>
          <w:tcBorders>
            <w:top w:val="thinThickSmallGap" w:sz="24" w:space="0" w:color="auto"/>
          </w:tcBorders>
          <w:vAlign w:val="center"/>
        </w:tcPr>
        <w:p w:rsidR="00CE41B5" w:rsidRPr="00EE4754" w:rsidRDefault="00CE41B5" w:rsidP="003228EE">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93536809"/>
      <w:docPartObj>
        <w:docPartGallery w:val="Page Numbers (Top of Page)"/>
        <w:docPartUnique/>
      </w:docPartObj>
    </w:sdtPr>
    <w:sdtEndPr>
      <w:rPr>
        <w:noProof/>
        <w:sz w:val="28"/>
        <w:szCs w:val="28"/>
      </w:rPr>
    </w:sdtEndPr>
    <w:sdtContent>
      <w:p w:rsidR="00CE41B5" w:rsidRPr="00422A6C" w:rsidRDefault="00CE41B5" w:rsidP="003228EE">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700224" behindDoc="0" locked="0" layoutInCell="1" allowOverlap="1" wp14:anchorId="7C8BD1AB" wp14:editId="1AF777BF">
                  <wp:simplePos x="0" y="0"/>
                  <wp:positionH relativeFrom="column">
                    <wp:posOffset>-41720</wp:posOffset>
                  </wp:positionH>
                  <wp:positionV relativeFrom="paragraph">
                    <wp:posOffset>-37465</wp:posOffset>
                  </wp:positionV>
                  <wp:extent cx="487680" cy="259080"/>
                  <wp:effectExtent l="95250" t="57150" r="0" b="83820"/>
                  <wp:wrapNone/>
                  <wp:docPr id="114" name="Oval 114"/>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E2709" id="Oval 114" o:spid="_x0000_s1026" style="position:absolute;margin-left:-3.3pt;margin-top:-2.95pt;width:38.4pt;height:20.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فهــــــــارس </w:t>
        </w:r>
        <w:r w:rsidRPr="00055EFB">
          <w:rPr>
            <w:rtl/>
          </w:rPr>
          <w:tab/>
        </w:r>
        <w: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Pr>
            <w:b/>
            <w:bCs/>
            <w:noProof/>
            <w:sz w:val="28"/>
            <w:szCs w:val="28"/>
            <w:rtl/>
          </w:rPr>
          <w:t>519</w:t>
        </w:r>
        <w:r w:rsidRPr="00422A6C">
          <w:rPr>
            <w:b/>
            <w:bCs/>
            <w:noProof/>
            <w:sz w:val="28"/>
            <w:szCs w:val="28"/>
          </w:rPr>
          <w:fldChar w:fldCharType="end"/>
        </w:r>
      </w:p>
    </w:sdtContent>
  </w:sdt>
  <w:tbl>
    <w:tblPr>
      <w:tblW w:w="7979" w:type="dxa"/>
      <w:tblInd w:w="612" w:type="dxa"/>
      <w:tblLook w:val="04A0" w:firstRow="1" w:lastRow="0" w:firstColumn="1" w:lastColumn="0" w:noHBand="0" w:noVBand="1"/>
    </w:tblPr>
    <w:tblGrid>
      <w:gridCol w:w="7979"/>
    </w:tblGrid>
    <w:tr w:rsidR="00CE41B5" w:rsidRPr="00EE4754" w:rsidTr="003228EE">
      <w:trPr>
        <w:trHeight w:hRule="exact" w:val="339"/>
      </w:trPr>
      <w:tc>
        <w:tcPr>
          <w:tcW w:w="7979" w:type="dxa"/>
          <w:tcBorders>
            <w:top w:val="thinThickSmallGap" w:sz="24" w:space="0" w:color="auto"/>
          </w:tcBorders>
          <w:vAlign w:val="center"/>
        </w:tcPr>
        <w:p w:rsidR="00CE41B5" w:rsidRPr="00EE4754" w:rsidRDefault="00CE41B5" w:rsidP="003228EE">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65783140"/>
      <w:docPartObj>
        <w:docPartGallery w:val="Page Numbers (Top of Page)"/>
        <w:docPartUnique/>
      </w:docPartObj>
    </w:sdtPr>
    <w:sdtEndPr>
      <w:rPr>
        <w:noProof/>
        <w:sz w:val="28"/>
        <w:szCs w:val="28"/>
      </w:rPr>
    </w:sdtEndPr>
    <w:sdtContent>
      <w:p w:rsidR="00CE41B5" w:rsidRPr="00422A6C" w:rsidRDefault="00CE41B5" w:rsidP="00B6355C">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89984" behindDoc="0" locked="0" layoutInCell="1" allowOverlap="1" wp14:anchorId="3B50BD51" wp14:editId="237B9AF4">
                  <wp:simplePos x="0" y="0"/>
                  <wp:positionH relativeFrom="column">
                    <wp:posOffset>-46677</wp:posOffset>
                  </wp:positionH>
                  <wp:positionV relativeFrom="paragraph">
                    <wp:posOffset>-45720</wp:posOffset>
                  </wp:positionV>
                  <wp:extent cx="487680" cy="259080"/>
                  <wp:effectExtent l="95250" t="57150" r="0" b="83820"/>
                  <wp:wrapNone/>
                  <wp:docPr id="62" name="Oval 62"/>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87D67" id="Oval 62" o:spid="_x0000_s1026" style="position:absolute;margin-left:-3.7pt;margin-top:-3.6pt;width:38.4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" filled="f" strokecolor="black [3213]" strokeweight="1.5pt">
                  <v:stroke joinstyle="miter"/>
                  <v:shadow on="t" color="black" opacity="42598f" origin=".5" offset="-3pt,0"/>
                </v:oval>
              </w:pict>
            </mc:Fallback>
          </mc:AlternateContent>
        </w:r>
        <w:r w:rsidRPr="00B6355C">
          <w:rPr>
            <w:b/>
            <w:bCs/>
            <w:noProof/>
            <w:sz w:val="28"/>
            <w:szCs w:val="28"/>
          </w:rPr>
          <w:t xml:space="preserve"> </w:t>
        </w:r>
        <w:r w:rsidRPr="00055EFB">
          <w:rPr>
            <w:b/>
            <w:bCs/>
            <w:noProof/>
            <w:sz w:val="28"/>
            <w:szCs w:val="28"/>
          </w:rPr>
          <mc:AlternateContent>
            <mc:Choice Requires="wps">
              <w:drawing>
                <wp:anchor distT="0" distB="0" distL="114300" distR="114300" simplePos="0" relativeHeight="251702272" behindDoc="0" locked="0" layoutInCell="1" allowOverlap="1" wp14:anchorId="5C3C62A2" wp14:editId="13A0BC44">
                  <wp:simplePos x="0" y="0"/>
                  <wp:positionH relativeFrom="column">
                    <wp:posOffset>-41720</wp:posOffset>
                  </wp:positionH>
                  <wp:positionV relativeFrom="paragraph">
                    <wp:posOffset>-37465</wp:posOffset>
                  </wp:positionV>
                  <wp:extent cx="487680" cy="259080"/>
                  <wp:effectExtent l="95250" t="57150" r="0" b="83820"/>
                  <wp:wrapNone/>
                  <wp:docPr id="127" name="Oval 127"/>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9050">
                            <a:solidFill>
                              <a:schemeClr val="tx1"/>
                            </a:solidFill>
                          </a:ln>
                          <a:effectLst>
                            <a:outerShdw blurRad="50800" dist="38100" dir="10800000" algn="r" rotWithShape="0">
                              <a:prstClr val="black">
                                <a:alpha val="65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2EFA4" id="Oval 127" o:spid="_x0000_s1026" style="position:absolute;margin-left:-3.3pt;margin-top:-2.95pt;width:38.4pt;height:2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" filled="f" strokecolor="black [3213]" strokeweight="1.5pt">
                  <v:stroke joinstyle="miter"/>
                  <v:shadow on="t" color="black" opacity="42598f" origin=".5" offset="-3pt,0"/>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فهــــــــارس                                                                                         </w:t>
        </w:r>
        <w:r>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BA437C">
          <w:rPr>
            <w:b/>
            <w:bCs/>
            <w:noProof/>
            <w:sz w:val="28"/>
            <w:szCs w:val="28"/>
            <w:rtl/>
          </w:rPr>
          <w:t>522</w:t>
        </w:r>
        <w:r w:rsidRPr="00422A6C">
          <w:rPr>
            <w:b/>
            <w:bCs/>
            <w:noProof/>
            <w:sz w:val="28"/>
            <w:szCs w:val="28"/>
          </w:rPr>
          <w:fldChar w:fldCharType="end"/>
        </w:r>
      </w:p>
    </w:sdtContent>
  </w:sdt>
  <w:tbl>
    <w:tblPr>
      <w:tblW w:w="7791" w:type="dxa"/>
      <w:tblInd w:w="612" w:type="dxa"/>
      <w:tblLook w:val="04A0" w:firstRow="1" w:lastRow="0" w:firstColumn="1" w:lastColumn="0" w:noHBand="0" w:noVBand="1"/>
    </w:tblPr>
    <w:tblGrid>
      <w:gridCol w:w="7791"/>
    </w:tblGrid>
    <w:tr w:rsidR="00CE41B5" w:rsidRPr="00EE4754" w:rsidTr="009E61FD">
      <w:trPr>
        <w:trHeight w:hRule="exact" w:val="281"/>
      </w:trPr>
      <w:tc>
        <w:tcPr>
          <w:tcW w:w="7791" w:type="dxa"/>
          <w:tcBorders>
            <w:top w:val="thinThickSmallGap" w:sz="24" w:space="0" w:color="auto"/>
          </w:tcBorders>
          <w:vAlign w:val="center"/>
        </w:tcPr>
        <w:p w:rsidR="00CE41B5" w:rsidRPr="00EE4754" w:rsidRDefault="00CE41B5" w:rsidP="00516A67">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1B5" w:rsidRDefault="00CE41B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424625630"/>
      <w:docPartObj>
        <w:docPartGallery w:val="Page Numbers (Top of Page)"/>
        <w:docPartUnique/>
      </w:docPartObj>
    </w:sdtPr>
    <w:sdtEndPr>
      <w:rPr>
        <w:noProof/>
        <w:sz w:val="28"/>
        <w:szCs w:val="28"/>
      </w:rPr>
    </w:sdtEndPr>
    <w:sdtContent>
      <w:p w:rsidR="00CE41B5" w:rsidRPr="00422A6C" w:rsidRDefault="00CE41B5" w:rsidP="00285A5A">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63360" behindDoc="0" locked="0" layoutInCell="1" allowOverlap="1" wp14:anchorId="50CE9140" wp14:editId="1FA711CE">
                  <wp:simplePos x="0" y="0"/>
                  <wp:positionH relativeFrom="column">
                    <wp:posOffset>-52231</wp:posOffset>
                  </wp:positionH>
                  <wp:positionV relativeFrom="paragraph">
                    <wp:posOffset>-45720</wp:posOffset>
                  </wp:positionV>
                  <wp:extent cx="548640" cy="259080"/>
                  <wp:effectExtent l="95250" t="38100" r="0" b="121920"/>
                  <wp:wrapNone/>
                  <wp:docPr id="17" name="Oval 17"/>
                  <wp:cNvGraphicFramePr/>
                  <a:graphic xmlns:a="http://schemas.openxmlformats.org/drawingml/2006/main">
                    <a:graphicData uri="http://schemas.microsoft.com/office/word/2010/wordprocessingShape">
                      <wps:wsp>
                        <wps:cNvSpPr/>
                        <wps:spPr>
                          <a:xfrm>
                            <a:off x="0" y="0"/>
                            <a:ext cx="548640" cy="259080"/>
                          </a:xfrm>
                          <a:prstGeom prst="ellipse">
                            <a:avLst/>
                          </a:prstGeom>
                          <a:noFill/>
                          <a:ln w="1270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2CEA8A" id="Oval 17" o:spid="_x0000_s1026" style="position:absolute;margin-left:-4.1pt;margin-top:-3.6pt;width:43.2pt;height: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" filled="f" strokecolor="black [3213]" strokeweight="1pt">
                  <v:stroke joinstyle="miter"/>
                  <v:shadow on="t" color="black" opacity="26214f" origin=".5,-.5" offset="-.74836mm,.74836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لت</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ـمهـــــيــد : لمحة عامة عن جنوب تايلاند</w:t>
        </w:r>
        <w:r>
          <w:rPr>
            <w:b/>
            <w:bCs/>
            <w:sz w:val="28"/>
            <w:szCs w:val="28"/>
          </w:rPr>
          <w:t xml:space="preserve">  </w:t>
        </w:r>
        <w:r>
          <w:rPr>
            <w:rFonts w:hint="cs"/>
            <w:b/>
            <w:bCs/>
            <w:sz w:val="28"/>
            <w:szCs w:val="28"/>
            <w:rtl/>
          </w:rPr>
          <w:t xml:space="preserve">   </w:t>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875A21">
          <w:rPr>
            <w:b/>
            <w:bCs/>
            <w:noProof/>
            <w:sz w:val="28"/>
            <w:szCs w:val="28"/>
            <w:rtl/>
          </w:rPr>
          <w:t>103</w:t>
        </w:r>
        <w:r w:rsidRPr="00422A6C">
          <w:rPr>
            <w:b/>
            <w:bCs/>
            <w:noProof/>
            <w:sz w:val="28"/>
            <w:szCs w:val="28"/>
          </w:rPr>
          <w:fldChar w:fldCharType="end"/>
        </w:r>
      </w:p>
    </w:sdtContent>
  </w:sdt>
  <w:tbl>
    <w:tblPr>
      <w:tblW w:w="7946" w:type="dxa"/>
      <w:tblInd w:w="548" w:type="dxa"/>
      <w:tblLook w:val="04A0" w:firstRow="1" w:lastRow="0" w:firstColumn="1" w:lastColumn="0" w:noHBand="0" w:noVBand="1"/>
    </w:tblPr>
    <w:tblGrid>
      <w:gridCol w:w="7946"/>
    </w:tblGrid>
    <w:tr w:rsidR="00CE41B5" w:rsidRPr="00EE4754" w:rsidTr="003231E8">
      <w:trPr>
        <w:trHeight w:hRule="exact" w:val="273"/>
      </w:trPr>
      <w:tc>
        <w:tcPr>
          <w:tcW w:w="7946" w:type="dxa"/>
          <w:tcBorders>
            <w:top w:val="thinThickSmallGap" w:sz="24" w:space="0" w:color="auto"/>
          </w:tcBorders>
          <w:vAlign w:val="center"/>
        </w:tcPr>
        <w:p w:rsidR="00CE41B5" w:rsidRPr="00EE4754" w:rsidRDefault="00CE41B5" w:rsidP="00285A5A">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08062489"/>
      <w:docPartObj>
        <w:docPartGallery w:val="Page Numbers (Top of Page)"/>
        <w:docPartUnique/>
      </w:docPartObj>
    </w:sdtPr>
    <w:sdtEndPr>
      <w:rPr>
        <w:noProof/>
        <w:sz w:val="28"/>
        <w:szCs w:val="28"/>
      </w:rPr>
    </w:sdtEndPr>
    <w:sdtContent>
      <w:p w:rsidR="00CE41B5" w:rsidRPr="00422A6C" w:rsidRDefault="00CE41B5" w:rsidP="00285A5A">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65408" behindDoc="0" locked="0" layoutInCell="1" allowOverlap="1" wp14:anchorId="1594A436" wp14:editId="026C6265">
                  <wp:simplePos x="0" y="0"/>
                  <wp:positionH relativeFrom="column">
                    <wp:posOffset>-52231</wp:posOffset>
                  </wp:positionH>
                  <wp:positionV relativeFrom="paragraph">
                    <wp:posOffset>-45720</wp:posOffset>
                  </wp:positionV>
                  <wp:extent cx="548640" cy="259080"/>
                  <wp:effectExtent l="95250" t="38100" r="0" b="121920"/>
                  <wp:wrapNone/>
                  <wp:docPr id="37" name="Oval 37"/>
                  <wp:cNvGraphicFramePr/>
                  <a:graphic xmlns:a="http://schemas.openxmlformats.org/drawingml/2006/main">
                    <a:graphicData uri="http://schemas.microsoft.com/office/word/2010/wordprocessingShape">
                      <wps:wsp>
                        <wps:cNvSpPr/>
                        <wps:spPr>
                          <a:xfrm>
                            <a:off x="0" y="0"/>
                            <a:ext cx="548640" cy="259080"/>
                          </a:xfrm>
                          <a:prstGeom prst="ellipse">
                            <a:avLst/>
                          </a:prstGeom>
                          <a:noFill/>
                          <a:ln w="1270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A99C9" id="Oval 37" o:spid="_x0000_s1026" style="position:absolute;margin-left:-4.1pt;margin-top:-3.6pt;width:43.2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" filled="f" strokecolor="black [3213]" strokeweight="1pt">
                  <v:stroke joinstyle="miter"/>
                  <v:shadow on="t" color="black" opacity="26214f" origin=".5,-.5" offset="-.74836mm,.74836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لت</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ـمهـــــيــد : لمحة عامة عن جنوب تايلاند</w:t>
        </w:r>
        <w:r>
          <w:rPr>
            <w:b/>
            <w:bCs/>
            <w:sz w:val="28"/>
            <w:szCs w:val="28"/>
          </w:rPr>
          <w:t xml:space="preserve">  </w:t>
        </w:r>
        <w:r>
          <w:rPr>
            <w:rFonts w:hint="cs"/>
            <w:b/>
            <w:bCs/>
            <w:sz w:val="28"/>
            <w:szCs w:val="28"/>
            <w:rtl/>
          </w:rPr>
          <w:t xml:space="preserve">   </w:t>
        </w:r>
        <w:r>
          <w:rPr>
            <w:rFonts w:hint="cs"/>
            <w:b/>
            <w:bCs/>
            <w:sz w:val="28"/>
            <w:szCs w:val="28"/>
            <w:rtl/>
          </w:rPr>
          <w:tab/>
        </w:r>
        <w:r>
          <w:rPr>
            <w:rFonts w:hint="cs"/>
            <w:b/>
            <w:bCs/>
            <w:sz w:val="28"/>
            <w:szCs w:val="28"/>
            <w:rtl/>
          </w:rPr>
          <w:tab/>
        </w:r>
        <w:r>
          <w:rPr>
            <w:rFonts w:hint="cs"/>
            <w:b/>
            <w:bCs/>
            <w:sz w:val="28"/>
            <w:szCs w:val="28"/>
            <w:rtl/>
          </w:rPr>
          <w:tab/>
        </w:r>
        <w:r>
          <w:rPr>
            <w:rFonts w:hint="cs"/>
            <w:b/>
            <w:bCs/>
            <w:sz w:val="28"/>
            <w:szCs w:val="28"/>
            <w:rtl/>
          </w:rPr>
          <w:tab/>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875A21">
          <w:rPr>
            <w:b/>
            <w:bCs/>
            <w:noProof/>
            <w:sz w:val="28"/>
            <w:szCs w:val="28"/>
            <w:rtl/>
          </w:rPr>
          <w:t>111</w:t>
        </w:r>
        <w:r w:rsidRPr="00422A6C">
          <w:rPr>
            <w:b/>
            <w:bCs/>
            <w:noProof/>
            <w:sz w:val="28"/>
            <w:szCs w:val="28"/>
          </w:rPr>
          <w:fldChar w:fldCharType="end"/>
        </w:r>
      </w:p>
    </w:sdtContent>
  </w:sdt>
  <w:tbl>
    <w:tblPr>
      <w:tblW w:w="7979" w:type="dxa"/>
      <w:tblInd w:w="612" w:type="dxa"/>
      <w:tblLook w:val="04A0" w:firstRow="1" w:lastRow="0" w:firstColumn="1" w:lastColumn="0" w:noHBand="0" w:noVBand="1"/>
    </w:tblPr>
    <w:tblGrid>
      <w:gridCol w:w="7979"/>
    </w:tblGrid>
    <w:tr w:rsidR="00CE41B5" w:rsidRPr="00EE4754" w:rsidTr="00285A5A">
      <w:trPr>
        <w:trHeight w:hRule="exact" w:val="339"/>
      </w:trPr>
      <w:tc>
        <w:tcPr>
          <w:tcW w:w="7979" w:type="dxa"/>
          <w:tcBorders>
            <w:top w:val="thinThickSmallGap" w:sz="24" w:space="0" w:color="auto"/>
          </w:tcBorders>
          <w:vAlign w:val="center"/>
        </w:tcPr>
        <w:p w:rsidR="00CE41B5" w:rsidRPr="00EE4754" w:rsidRDefault="00CE41B5" w:rsidP="00285A5A">
          <w:pPr>
            <w:pStyle w:val="Footer"/>
            <w:rPr>
              <w:rFonts w:asciiTheme="majorHAnsi" w:eastAsiaTheme="majorEastAsia" w:hAnsiTheme="majorHAnsi" w:cs="Times New Roman"/>
              <w:b/>
              <w:bCs/>
              <w:sz w:val="28"/>
              <w:szCs w:val="28"/>
              <w:rtl/>
            </w:rPr>
          </w:pPr>
        </w:p>
      </w:tc>
    </w:tr>
  </w:tbl>
  <w:p w:rsidR="00CE41B5" w:rsidRDefault="00CE41B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77751503"/>
      <w:docPartObj>
        <w:docPartGallery w:val="Page Numbers (Top of Page)"/>
        <w:docPartUnique/>
      </w:docPartObj>
    </w:sdtPr>
    <w:sdtEndPr>
      <w:rPr>
        <w:noProof/>
        <w:sz w:val="28"/>
        <w:szCs w:val="28"/>
      </w:rPr>
    </w:sdtEndPr>
    <w:sdtContent>
      <w:p w:rsidR="00CE41B5" w:rsidRPr="00422A6C" w:rsidRDefault="00CE41B5" w:rsidP="00B364E6">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67456" behindDoc="0" locked="0" layoutInCell="1" allowOverlap="1" wp14:anchorId="393F73AE" wp14:editId="5245B134">
                  <wp:simplePos x="0" y="0"/>
                  <wp:positionH relativeFrom="column">
                    <wp:posOffset>-115782</wp:posOffset>
                  </wp:positionH>
                  <wp:positionV relativeFrom="paragraph">
                    <wp:posOffset>-42545</wp:posOffset>
                  </wp:positionV>
                  <wp:extent cx="543464" cy="259080"/>
                  <wp:effectExtent l="95250" t="38100" r="0" b="121920"/>
                  <wp:wrapNone/>
                  <wp:docPr id="38" name="Oval 38"/>
                  <wp:cNvGraphicFramePr/>
                  <a:graphic xmlns:a="http://schemas.openxmlformats.org/drawingml/2006/main">
                    <a:graphicData uri="http://schemas.microsoft.com/office/word/2010/wordprocessingShape">
                      <wps:wsp>
                        <wps:cNvSpPr/>
                        <wps:spPr>
                          <a:xfrm>
                            <a:off x="0" y="0"/>
                            <a:ext cx="543464" cy="259080"/>
                          </a:xfrm>
                          <a:prstGeom prst="ellipse">
                            <a:avLst/>
                          </a:prstGeom>
                          <a:noFill/>
                          <a:ln w="1905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9B88E" id="Oval 38" o:spid="_x0000_s1026" style="position:absolute;margin-left:-9.1pt;margin-top:-3.35pt;width:42.8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" filled="f" strokecolor="black [3213]" strokeweight="1.5pt">
                  <v:stroke joinstyle="miter"/>
                  <v:shadow on="t" color="black" opacity="26214f" origin=".5,-.5" offset="-.74836mm,.74836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الأول : سياسة التعليم العالي في تايلاند              </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ab/>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ab/>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            </w:t>
        </w:r>
        <w:r w:rsidRPr="00055EFB">
          <w:rPr>
            <w:rtl/>
          </w:rPr>
          <w:tab/>
        </w:r>
        <w:r>
          <w:rPr>
            <w:rFonts w:hint="cs"/>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875A21">
          <w:rPr>
            <w:b/>
            <w:bCs/>
            <w:noProof/>
            <w:sz w:val="28"/>
            <w:szCs w:val="28"/>
            <w:rtl/>
          </w:rPr>
          <w:t>150</w:t>
        </w:r>
        <w:r w:rsidRPr="00422A6C">
          <w:rPr>
            <w:b/>
            <w:bCs/>
            <w:noProof/>
            <w:sz w:val="28"/>
            <w:szCs w:val="28"/>
          </w:rPr>
          <w:fldChar w:fldCharType="end"/>
        </w:r>
      </w:p>
    </w:sdtContent>
  </w:sdt>
  <w:tbl>
    <w:tblPr>
      <w:tblW w:w="7967" w:type="dxa"/>
      <w:tblInd w:w="512" w:type="dxa"/>
      <w:tblLook w:val="04A0" w:firstRow="1" w:lastRow="0" w:firstColumn="1" w:lastColumn="0" w:noHBand="0" w:noVBand="1"/>
    </w:tblPr>
    <w:tblGrid>
      <w:gridCol w:w="7967"/>
    </w:tblGrid>
    <w:tr w:rsidR="00CE41B5" w:rsidRPr="00EE4754" w:rsidTr="00776863">
      <w:trPr>
        <w:trHeight w:hRule="exact" w:val="277"/>
      </w:trPr>
      <w:tc>
        <w:tcPr>
          <w:tcW w:w="7967" w:type="dxa"/>
          <w:tcBorders>
            <w:top w:val="thinThickSmallGap" w:sz="24" w:space="0" w:color="auto"/>
          </w:tcBorders>
          <w:vAlign w:val="center"/>
        </w:tcPr>
        <w:p w:rsidR="00CE41B5" w:rsidRPr="00EE4754" w:rsidRDefault="00CE41B5" w:rsidP="00B364E6">
          <w:pPr>
            <w:pStyle w:val="Footer"/>
            <w:rPr>
              <w:rFonts w:asciiTheme="majorHAnsi" w:eastAsiaTheme="majorEastAsia" w:hAnsiTheme="majorHAnsi" w:cs="Times New Roman"/>
              <w:b/>
              <w:bCs/>
              <w:sz w:val="28"/>
              <w:szCs w:val="28"/>
              <w:rtl/>
            </w:rPr>
          </w:pPr>
        </w:p>
      </w:tc>
    </w:tr>
  </w:tbl>
  <w:p w:rsidR="00CE41B5" w:rsidRPr="008805B9" w:rsidRDefault="00CE41B5">
    <w:pPr>
      <w:pStyle w:val="Header"/>
      <w:rPr>
        <w:sz w:val="8"/>
        <w:szCs w:val="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80895175"/>
      <w:docPartObj>
        <w:docPartGallery w:val="Page Numbers (Top of Page)"/>
        <w:docPartUnique/>
      </w:docPartObj>
    </w:sdtPr>
    <w:sdtEndPr>
      <w:rPr>
        <w:noProof/>
        <w:sz w:val="28"/>
        <w:szCs w:val="28"/>
      </w:rPr>
    </w:sdtEndPr>
    <w:sdtContent>
      <w:p w:rsidR="00CE41B5" w:rsidRPr="00422A6C" w:rsidRDefault="00CE41B5" w:rsidP="00B364E6">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69504" behindDoc="0" locked="0" layoutInCell="1" allowOverlap="1" wp14:anchorId="3E55576B" wp14:editId="6B0767E7">
                  <wp:simplePos x="0" y="0"/>
                  <wp:positionH relativeFrom="column">
                    <wp:posOffset>-87630</wp:posOffset>
                  </wp:positionH>
                  <wp:positionV relativeFrom="paragraph">
                    <wp:posOffset>-42545</wp:posOffset>
                  </wp:positionV>
                  <wp:extent cx="543464" cy="259080"/>
                  <wp:effectExtent l="95250" t="38100" r="0" b="121920"/>
                  <wp:wrapNone/>
                  <wp:docPr id="47" name="Oval 47"/>
                  <wp:cNvGraphicFramePr/>
                  <a:graphic xmlns:a="http://schemas.openxmlformats.org/drawingml/2006/main">
                    <a:graphicData uri="http://schemas.microsoft.com/office/word/2010/wordprocessingShape">
                      <wps:wsp>
                        <wps:cNvSpPr/>
                        <wps:spPr>
                          <a:xfrm>
                            <a:off x="0" y="0"/>
                            <a:ext cx="543464" cy="259080"/>
                          </a:xfrm>
                          <a:prstGeom prst="ellipse">
                            <a:avLst/>
                          </a:prstGeom>
                          <a:noFill/>
                          <a:ln w="1905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067B2" id="Oval 47" o:spid="_x0000_s1026" style="position:absolute;margin-left:-6.9pt;margin-top:-3.35pt;width:42.8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" filled="f" strokecolor="black [3213]" strokeweight="1.5pt">
                  <v:stroke joinstyle="miter"/>
                  <v:shadow on="t" color="black" opacity="26214f" origin=".5,-.5" offset="-.74836mm,.74836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الأول : سياسة التعليم العالي في تايلاند              </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ab/>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ab/>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             </w:t>
        </w:r>
        <w:r w:rsidRPr="00055EFB">
          <w:rPr>
            <w:rtl/>
          </w:rPr>
          <w:tab/>
        </w:r>
        <w:r>
          <w:rPr>
            <w:rFonts w:hint="cs"/>
            <w:rtl/>
          </w:rPr>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1E7272">
          <w:rPr>
            <w:b/>
            <w:bCs/>
            <w:noProof/>
            <w:sz w:val="28"/>
            <w:szCs w:val="28"/>
            <w:rtl/>
          </w:rPr>
          <w:t>189</w:t>
        </w:r>
        <w:r w:rsidRPr="00422A6C">
          <w:rPr>
            <w:b/>
            <w:bCs/>
            <w:noProof/>
            <w:sz w:val="28"/>
            <w:szCs w:val="28"/>
          </w:rPr>
          <w:fldChar w:fldCharType="end"/>
        </w:r>
      </w:p>
    </w:sdtContent>
  </w:sdt>
  <w:tbl>
    <w:tblPr>
      <w:tblW w:w="8129" w:type="dxa"/>
      <w:tblInd w:w="704" w:type="dxa"/>
      <w:tblLook w:val="04A0" w:firstRow="1" w:lastRow="0" w:firstColumn="1" w:lastColumn="0" w:noHBand="0" w:noVBand="1"/>
    </w:tblPr>
    <w:tblGrid>
      <w:gridCol w:w="8129"/>
    </w:tblGrid>
    <w:tr w:rsidR="00CE41B5" w:rsidRPr="00EE4754" w:rsidTr="00776863">
      <w:trPr>
        <w:trHeight w:hRule="exact" w:val="278"/>
      </w:trPr>
      <w:tc>
        <w:tcPr>
          <w:tcW w:w="8129" w:type="dxa"/>
          <w:tcBorders>
            <w:top w:val="thinThickSmallGap" w:sz="24" w:space="0" w:color="auto"/>
          </w:tcBorders>
          <w:vAlign w:val="center"/>
        </w:tcPr>
        <w:p w:rsidR="00CE41B5" w:rsidRPr="00EE4754" w:rsidRDefault="00CE41B5" w:rsidP="00B364E6">
          <w:pPr>
            <w:pStyle w:val="Footer"/>
            <w:rPr>
              <w:rFonts w:asciiTheme="majorHAnsi" w:eastAsiaTheme="majorEastAsia" w:hAnsiTheme="majorHAnsi" w:cs="Times New Roman"/>
              <w:b/>
              <w:bCs/>
              <w:sz w:val="28"/>
              <w:szCs w:val="28"/>
              <w:rtl/>
            </w:rPr>
          </w:pPr>
        </w:p>
      </w:tc>
    </w:tr>
  </w:tbl>
  <w:p w:rsidR="00CE41B5" w:rsidRPr="008805B9" w:rsidRDefault="00CE41B5">
    <w:pPr>
      <w:pStyle w:val="Header"/>
      <w:rPr>
        <w:sz w:val="8"/>
        <w:szCs w:val="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37193374"/>
      <w:docPartObj>
        <w:docPartGallery w:val="Page Numbers (Top of Page)"/>
        <w:docPartUnique/>
      </w:docPartObj>
    </w:sdtPr>
    <w:sdtEndPr>
      <w:rPr>
        <w:noProof/>
        <w:sz w:val="28"/>
        <w:szCs w:val="28"/>
      </w:rPr>
    </w:sdtEndPr>
    <w:sdtContent>
      <w:p w:rsidR="00CE41B5" w:rsidRPr="00422A6C" w:rsidRDefault="00CE41B5" w:rsidP="00B364E6">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671552" behindDoc="0" locked="0" layoutInCell="1" allowOverlap="1" wp14:anchorId="326ACAB8" wp14:editId="45EFBB5A">
                  <wp:simplePos x="0" y="0"/>
                  <wp:positionH relativeFrom="column">
                    <wp:posOffset>-87630</wp:posOffset>
                  </wp:positionH>
                  <wp:positionV relativeFrom="paragraph">
                    <wp:posOffset>-42545</wp:posOffset>
                  </wp:positionV>
                  <wp:extent cx="543464" cy="259080"/>
                  <wp:effectExtent l="95250" t="38100" r="0" b="121920"/>
                  <wp:wrapNone/>
                  <wp:docPr id="52" name="Oval 52"/>
                  <wp:cNvGraphicFramePr/>
                  <a:graphic xmlns:a="http://schemas.openxmlformats.org/drawingml/2006/main">
                    <a:graphicData uri="http://schemas.microsoft.com/office/word/2010/wordprocessingShape">
                      <wps:wsp>
                        <wps:cNvSpPr/>
                        <wps:spPr>
                          <a:xfrm>
                            <a:off x="0" y="0"/>
                            <a:ext cx="543464" cy="259080"/>
                          </a:xfrm>
                          <a:prstGeom prst="ellipse">
                            <a:avLst/>
                          </a:prstGeom>
                          <a:noFill/>
                          <a:ln w="1905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4BB713" id="Oval 52" o:spid="_x0000_s1026" style="position:absolute;margin-left:-6.9pt;margin-top:-3.35pt;width:42.8pt;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" filled="f" strokecolor="black [3213]" strokeweight="1.5pt">
                  <v:stroke joinstyle="miter"/>
                  <v:shadow on="t" color="black" opacity="26214f" origin=".5,-.5" offset="-.74836mm,.74836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الأول : سياسة التعليم العالي في تايلاند              </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ab/>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ab/>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             </w:t>
        </w:r>
        <w:r w:rsidRPr="00055EFB">
          <w:rPr>
            <w:rtl/>
          </w:rPr>
          <w:tab/>
        </w:r>
        <w:r>
          <w:rPr>
            <w:rFonts w:hint="cs"/>
            <w:rtl/>
          </w:rPr>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875A21">
          <w:rPr>
            <w:b/>
            <w:bCs/>
            <w:noProof/>
            <w:sz w:val="28"/>
            <w:szCs w:val="28"/>
            <w:rtl/>
          </w:rPr>
          <w:t>195</w:t>
        </w:r>
        <w:r w:rsidRPr="00422A6C">
          <w:rPr>
            <w:b/>
            <w:bCs/>
            <w:noProof/>
            <w:sz w:val="28"/>
            <w:szCs w:val="28"/>
          </w:rPr>
          <w:fldChar w:fldCharType="end"/>
        </w:r>
      </w:p>
    </w:sdtContent>
  </w:sdt>
  <w:tbl>
    <w:tblPr>
      <w:tblW w:w="8129" w:type="dxa"/>
      <w:tblInd w:w="704" w:type="dxa"/>
      <w:tblLook w:val="04A0" w:firstRow="1" w:lastRow="0" w:firstColumn="1" w:lastColumn="0" w:noHBand="0" w:noVBand="1"/>
    </w:tblPr>
    <w:tblGrid>
      <w:gridCol w:w="8129"/>
    </w:tblGrid>
    <w:tr w:rsidR="00CE41B5" w:rsidRPr="00EE4754" w:rsidTr="00776863">
      <w:trPr>
        <w:trHeight w:hRule="exact" w:val="278"/>
      </w:trPr>
      <w:tc>
        <w:tcPr>
          <w:tcW w:w="8129" w:type="dxa"/>
          <w:tcBorders>
            <w:top w:val="thinThickSmallGap" w:sz="24" w:space="0" w:color="auto"/>
          </w:tcBorders>
          <w:vAlign w:val="center"/>
        </w:tcPr>
        <w:p w:rsidR="00CE41B5" w:rsidRPr="00EE4754" w:rsidRDefault="00CE41B5" w:rsidP="00B364E6">
          <w:pPr>
            <w:pStyle w:val="Footer"/>
            <w:rPr>
              <w:rFonts w:asciiTheme="majorHAnsi" w:eastAsiaTheme="majorEastAsia" w:hAnsiTheme="majorHAnsi" w:cs="Times New Roman"/>
              <w:b/>
              <w:bCs/>
              <w:sz w:val="28"/>
              <w:szCs w:val="28"/>
              <w:rtl/>
            </w:rPr>
          </w:pPr>
        </w:p>
      </w:tc>
    </w:tr>
  </w:tbl>
  <w:p w:rsidR="00CE41B5" w:rsidRPr="008805B9" w:rsidRDefault="00CE41B5">
    <w:pPr>
      <w:pStyle w:val="Header"/>
      <w:rPr>
        <w:sz w:val="8"/>
        <w:szCs w:val="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68882292"/>
      <w:docPartObj>
        <w:docPartGallery w:val="Page Numbers (Top of Page)"/>
        <w:docPartUnique/>
      </w:docPartObj>
    </w:sdtPr>
    <w:sdtEndPr>
      <w:rPr>
        <w:noProof/>
        <w:sz w:val="28"/>
        <w:szCs w:val="28"/>
      </w:rPr>
    </w:sdtEndPr>
    <w:sdtContent>
      <w:p w:rsidR="00CE41B5" w:rsidRPr="00422A6C" w:rsidRDefault="00CE41B5" w:rsidP="00B364E6">
        <w:pPr>
          <w:shd w:val="clear" w:color="auto" w:fill="FFFFFF"/>
          <w:spacing w:after="0" w:line="285" w:lineRule="atLeast"/>
          <w:rPr>
            <w:rFonts w:ascii="Times New Roman" w:hAnsi="Times New Roman" w:cs="Times New Roman"/>
            <w:color w:val="171717" w:themeColor="background2" w:themeShade="1A"/>
            <w:sz w:val="24"/>
            <w:szCs w:val="24"/>
            <w14:shadow w14:blurRad="50800" w14:dist="38100" w14:dir="5400000" w14:sx="100000" w14:sy="100000" w14:kx="0" w14:ky="0" w14:algn="t">
              <w14:srgbClr w14:val="000000">
                <w14:alpha w14:val="60000"/>
              </w14:srgbClr>
            </w14:shadow>
          </w:rPr>
        </w:pPr>
        <w:r w:rsidRPr="00055EFB">
          <w:rPr>
            <w:b/>
            <w:bCs/>
            <w:noProof/>
            <w:sz w:val="28"/>
            <w:szCs w:val="28"/>
          </w:rPr>
          <mc:AlternateContent>
            <mc:Choice Requires="wps">
              <w:drawing>
                <wp:anchor distT="0" distB="0" distL="114300" distR="114300" simplePos="0" relativeHeight="251704320" behindDoc="0" locked="0" layoutInCell="1" allowOverlap="1" wp14:anchorId="56291B9A" wp14:editId="0214CD0C">
                  <wp:simplePos x="0" y="0"/>
                  <wp:positionH relativeFrom="column">
                    <wp:posOffset>-87630</wp:posOffset>
                  </wp:positionH>
                  <wp:positionV relativeFrom="paragraph">
                    <wp:posOffset>-42545</wp:posOffset>
                  </wp:positionV>
                  <wp:extent cx="543464" cy="259080"/>
                  <wp:effectExtent l="95250" t="38100" r="0" b="121920"/>
                  <wp:wrapNone/>
                  <wp:docPr id="53" name="Oval 53"/>
                  <wp:cNvGraphicFramePr/>
                  <a:graphic xmlns:a="http://schemas.openxmlformats.org/drawingml/2006/main">
                    <a:graphicData uri="http://schemas.microsoft.com/office/word/2010/wordprocessingShape">
                      <wps:wsp>
                        <wps:cNvSpPr/>
                        <wps:spPr>
                          <a:xfrm>
                            <a:off x="0" y="0"/>
                            <a:ext cx="543464" cy="259080"/>
                          </a:xfrm>
                          <a:prstGeom prst="ellipse">
                            <a:avLst/>
                          </a:prstGeom>
                          <a:noFill/>
                          <a:ln w="19050">
                            <a:solidFill>
                              <a:schemeClr val="tx1"/>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DBB05" id="Oval 53" o:spid="_x0000_s1026" style="position:absolute;margin-left:-6.9pt;margin-top:-3.35pt;width:42.8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" filled="f" strokecolor="black [3213]" strokeweight="1.5pt">
                  <v:stroke joinstyle="miter"/>
                  <v:shadow on="t" color="black" opacity="26214f" origin=".5,-.5" offset="-.74836mm,.74836mm"/>
                </v:oval>
              </w:pict>
            </mc:Fallback>
          </mc:AlternateContent>
        </w:r>
        <w:r w:rsidRPr="00B364E6">
          <w:rPr>
            <w:b/>
            <w:bCs/>
            <w:noProof/>
            <w:sz w:val="28"/>
            <w:szCs w:val="28"/>
          </w:rPr>
          <w:t xml:space="preserve"> </w:t>
        </w:r>
        <w:r w:rsidRPr="00055EFB">
          <w:rPr>
            <w:b/>
            <w:bCs/>
            <w:noProof/>
            <w:sz w:val="28"/>
            <w:szCs w:val="28"/>
          </w:rPr>
          <mc:AlternateContent>
            <mc:Choice Requires="wps">
              <w:drawing>
                <wp:anchor distT="0" distB="0" distL="114300" distR="114300" simplePos="0" relativeHeight="251705344" behindDoc="0" locked="0" layoutInCell="1" allowOverlap="1" wp14:anchorId="730B00A0" wp14:editId="0823EDF8">
                  <wp:simplePos x="0" y="0"/>
                  <wp:positionH relativeFrom="column">
                    <wp:posOffset>-79044</wp:posOffset>
                  </wp:positionH>
                  <wp:positionV relativeFrom="paragraph">
                    <wp:posOffset>-45720</wp:posOffset>
                  </wp:positionV>
                  <wp:extent cx="487680" cy="259080"/>
                  <wp:effectExtent l="152400" t="0" r="0" b="217170"/>
                  <wp:wrapNone/>
                  <wp:docPr id="60" name="Oval 60"/>
                  <wp:cNvGraphicFramePr/>
                  <a:graphic xmlns:a="http://schemas.openxmlformats.org/drawingml/2006/main">
                    <a:graphicData uri="http://schemas.microsoft.com/office/word/2010/wordprocessingShape">
                      <wps:wsp>
                        <wps:cNvSpPr/>
                        <wps:spPr>
                          <a:xfrm>
                            <a:off x="0" y="0"/>
                            <a:ext cx="487680" cy="259080"/>
                          </a:xfrm>
                          <a:prstGeom prst="ellipse">
                            <a:avLst/>
                          </a:prstGeom>
                          <a:noFill/>
                          <a:ln w="12700">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FB6D3" id="Oval 60" o:spid="_x0000_s1026" style="position:absolute;margin-left:-6.2pt;margin-top:-3.6pt;width:38.4pt;height:2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" filled="f" stroked="f" strokeweight="1pt">
                  <v:stroke joinstyle="miter"/>
                  <v:shadow on="t" color="black" opacity="18350f" offset="-5.40094mm,4.37361mm"/>
                </v:oval>
              </w:pict>
            </mc:Fallback>
          </mc:AlternateContent>
        </w:r>
        <w:r w:rsidRPr="00055EFB">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ا</w:t>
        </w:r>
        <w:r>
          <w:rPr>
            <w:rFonts w:ascii="Times New Roman" w:hAnsi="Times New Roman" w:cs="Times New Roman"/>
            <w:b/>
            <w:bCs/>
            <w:color w:val="171717" w:themeColor="background2" w:themeShade="1A"/>
            <w:sz w:val="24"/>
            <w:szCs w:val="24"/>
            <w:rtl/>
            <w14:shadow w14:blurRad="50800" w14:dist="38100" w14:dir="5400000" w14:sx="100000" w14:sy="100000" w14:kx="0" w14:ky="0" w14:algn="t">
              <w14:srgbClr w14:val="000000">
                <w14:alpha w14:val="60000"/>
              </w14:srgbClr>
            </w14:shadow>
          </w:rPr>
          <w:t>ل</w:t>
        </w:r>
        <w:r>
          <w:rPr>
            <w:rFonts w:ascii="Times New Roman" w:hAnsi="Times New Roman" w:cs="Times New Roman" w:hint="cs"/>
            <w:b/>
            <w:bCs/>
            <w:color w:val="171717" w:themeColor="background2" w:themeShade="1A"/>
            <w:sz w:val="24"/>
            <w:szCs w:val="24"/>
            <w:rtl/>
            <w14:shadow w14:blurRad="50800" w14:dist="38100" w14:dir="5400000" w14:sx="100000" w14:sy="100000" w14:kx="0" w14:ky="0" w14:algn="t">
              <w14:srgbClr w14:val="000000">
                <w14:alpha w14:val="60000"/>
              </w14:srgbClr>
            </w14:shadow>
          </w:rPr>
          <w:t xml:space="preserve">فصل الثاني : كلية الدراسات الإسلامية بجامعة الأمير سونجكلا نكرين                 </w:t>
        </w:r>
        <w:r w:rsidRPr="00055EFB">
          <w:rPr>
            <w:rtl/>
          </w:rPr>
          <w:tab/>
        </w:r>
        <w:r>
          <w:rPr>
            <w:rFonts w:hint="cs"/>
            <w:rtl/>
          </w:rPr>
          <w:t xml:space="preserve">        </w:t>
        </w:r>
        <w:r>
          <w:rPr>
            <w:b/>
            <w:bCs/>
            <w:sz w:val="28"/>
            <w:szCs w:val="28"/>
          </w:rPr>
          <w:t xml:space="preserve">        </w:t>
        </w:r>
        <w:r>
          <w:rPr>
            <w:rFonts w:hint="cs"/>
            <w:b/>
            <w:bCs/>
            <w:sz w:val="28"/>
            <w:szCs w:val="28"/>
            <w:rtl/>
          </w:rPr>
          <w:t xml:space="preserve">    </w:t>
        </w:r>
        <w:r>
          <w:rPr>
            <w:b/>
            <w:bCs/>
            <w:sz w:val="28"/>
            <w:szCs w:val="28"/>
          </w:rPr>
          <w:t xml:space="preserve">        </w:t>
        </w:r>
        <w:r w:rsidRPr="00422A6C">
          <w:rPr>
            <w:b/>
            <w:bCs/>
            <w:sz w:val="28"/>
            <w:szCs w:val="28"/>
          </w:rPr>
          <w:fldChar w:fldCharType="begin"/>
        </w:r>
        <w:r w:rsidRPr="00422A6C">
          <w:rPr>
            <w:b/>
            <w:bCs/>
            <w:sz w:val="28"/>
            <w:szCs w:val="28"/>
          </w:rPr>
          <w:instrText xml:space="preserve"> PAGE   \* MERGEFORMAT </w:instrText>
        </w:r>
        <w:r w:rsidRPr="00422A6C">
          <w:rPr>
            <w:b/>
            <w:bCs/>
            <w:sz w:val="28"/>
            <w:szCs w:val="28"/>
          </w:rPr>
          <w:fldChar w:fldCharType="separate"/>
        </w:r>
        <w:r w:rsidR="001E7272">
          <w:rPr>
            <w:b/>
            <w:bCs/>
            <w:noProof/>
            <w:sz w:val="28"/>
            <w:szCs w:val="28"/>
            <w:rtl/>
          </w:rPr>
          <w:t>239</w:t>
        </w:r>
        <w:r w:rsidRPr="00422A6C">
          <w:rPr>
            <w:b/>
            <w:bCs/>
            <w:noProof/>
            <w:sz w:val="28"/>
            <w:szCs w:val="28"/>
          </w:rPr>
          <w:fldChar w:fldCharType="end"/>
        </w:r>
      </w:p>
    </w:sdtContent>
  </w:sdt>
  <w:tbl>
    <w:tblPr>
      <w:tblW w:w="8072" w:type="dxa"/>
      <w:tblInd w:w="704" w:type="dxa"/>
      <w:tblLook w:val="04A0" w:firstRow="1" w:lastRow="0" w:firstColumn="1" w:lastColumn="0" w:noHBand="0" w:noVBand="1"/>
    </w:tblPr>
    <w:tblGrid>
      <w:gridCol w:w="8072"/>
    </w:tblGrid>
    <w:tr w:rsidR="00CE41B5" w:rsidRPr="00EE4754" w:rsidTr="00B364E6">
      <w:trPr>
        <w:trHeight w:hRule="exact" w:val="264"/>
      </w:trPr>
      <w:tc>
        <w:tcPr>
          <w:tcW w:w="8072" w:type="dxa"/>
          <w:tcBorders>
            <w:top w:val="thinThickSmallGap" w:sz="24" w:space="0" w:color="auto"/>
          </w:tcBorders>
          <w:vAlign w:val="center"/>
        </w:tcPr>
        <w:p w:rsidR="00CE41B5" w:rsidRPr="00EE4754" w:rsidRDefault="00CE41B5" w:rsidP="00B364E6">
          <w:pPr>
            <w:pStyle w:val="Footer"/>
            <w:rPr>
              <w:rFonts w:asciiTheme="majorHAnsi" w:eastAsiaTheme="majorEastAsia" w:hAnsiTheme="majorHAnsi" w:cs="Times New Roman"/>
              <w:b/>
              <w:bCs/>
              <w:sz w:val="28"/>
              <w:szCs w:val="28"/>
              <w:rtl/>
            </w:rPr>
          </w:pPr>
        </w:p>
      </w:tc>
    </w:tr>
  </w:tbl>
  <w:p w:rsidR="00CE41B5" w:rsidRPr="008805B9" w:rsidRDefault="00CE41B5">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A0DCA"/>
    <w:multiLevelType w:val="hybridMultilevel"/>
    <w:tmpl w:val="5A9A41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4A72A3"/>
    <w:multiLevelType w:val="hybridMultilevel"/>
    <w:tmpl w:val="28BABEAA"/>
    <w:lvl w:ilvl="0" w:tplc="07C2EDB0">
      <w:start w:val="1"/>
      <w:numFmt w:val="arabicAlpha"/>
      <w:lvlText w:val="%1."/>
      <w:lvlJc w:val="left"/>
      <w:pPr>
        <w:ind w:left="1800" w:hanging="1080"/>
      </w:pPr>
      <w:rPr>
        <w:rFonts w:ascii="Lotus Linotype" w:hAnsi="Lotus Linotype" w:cs="Lotus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E95584"/>
    <w:multiLevelType w:val="hybridMultilevel"/>
    <w:tmpl w:val="DAD82D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1E428B"/>
    <w:multiLevelType w:val="hybridMultilevel"/>
    <w:tmpl w:val="0F904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6A3A55"/>
    <w:multiLevelType w:val="hybridMultilevel"/>
    <w:tmpl w:val="1E8C61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253F03"/>
    <w:multiLevelType w:val="hybridMultilevel"/>
    <w:tmpl w:val="4DFAD76E"/>
    <w:lvl w:ilvl="0" w:tplc="95404822">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600A62"/>
    <w:multiLevelType w:val="hybridMultilevel"/>
    <w:tmpl w:val="FED6D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AC54FF"/>
    <w:multiLevelType w:val="hybridMultilevel"/>
    <w:tmpl w:val="0E646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941E69"/>
    <w:multiLevelType w:val="hybridMultilevel"/>
    <w:tmpl w:val="76CAAA4C"/>
    <w:lvl w:ilvl="0" w:tplc="18D033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9AE77B4"/>
    <w:multiLevelType w:val="hybridMultilevel"/>
    <w:tmpl w:val="661A5826"/>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0">
    <w:nsid w:val="0B3F268E"/>
    <w:multiLevelType w:val="hybridMultilevel"/>
    <w:tmpl w:val="7A50B614"/>
    <w:lvl w:ilvl="0" w:tplc="AF3AD75A">
      <w:start w:val="1"/>
      <w:numFmt w:val="bullet"/>
      <w:lvlText w:val="•"/>
      <w:lvlJc w:val="left"/>
      <w:pPr>
        <w:tabs>
          <w:tab w:val="num" w:pos="720"/>
        </w:tabs>
        <w:ind w:left="720" w:hanging="360"/>
      </w:pPr>
      <w:rPr>
        <w:rFonts w:ascii="Times New Roman" w:hAnsi="Times New Roman" w:hint="default"/>
      </w:rPr>
    </w:lvl>
    <w:lvl w:ilvl="1" w:tplc="41EC7822" w:tentative="1">
      <w:start w:val="1"/>
      <w:numFmt w:val="bullet"/>
      <w:lvlText w:val="•"/>
      <w:lvlJc w:val="left"/>
      <w:pPr>
        <w:tabs>
          <w:tab w:val="num" w:pos="1440"/>
        </w:tabs>
        <w:ind w:left="1440" w:hanging="360"/>
      </w:pPr>
      <w:rPr>
        <w:rFonts w:ascii="Times New Roman" w:hAnsi="Times New Roman" w:hint="default"/>
      </w:rPr>
    </w:lvl>
    <w:lvl w:ilvl="2" w:tplc="24F88928" w:tentative="1">
      <w:start w:val="1"/>
      <w:numFmt w:val="bullet"/>
      <w:lvlText w:val="•"/>
      <w:lvlJc w:val="left"/>
      <w:pPr>
        <w:tabs>
          <w:tab w:val="num" w:pos="2160"/>
        </w:tabs>
        <w:ind w:left="2160" w:hanging="360"/>
      </w:pPr>
      <w:rPr>
        <w:rFonts w:ascii="Times New Roman" w:hAnsi="Times New Roman" w:hint="default"/>
      </w:rPr>
    </w:lvl>
    <w:lvl w:ilvl="3" w:tplc="3AFAE8EA" w:tentative="1">
      <w:start w:val="1"/>
      <w:numFmt w:val="bullet"/>
      <w:lvlText w:val="•"/>
      <w:lvlJc w:val="left"/>
      <w:pPr>
        <w:tabs>
          <w:tab w:val="num" w:pos="2880"/>
        </w:tabs>
        <w:ind w:left="2880" w:hanging="360"/>
      </w:pPr>
      <w:rPr>
        <w:rFonts w:ascii="Times New Roman" w:hAnsi="Times New Roman" w:hint="default"/>
      </w:rPr>
    </w:lvl>
    <w:lvl w:ilvl="4" w:tplc="F43E7A00" w:tentative="1">
      <w:start w:val="1"/>
      <w:numFmt w:val="bullet"/>
      <w:lvlText w:val="•"/>
      <w:lvlJc w:val="left"/>
      <w:pPr>
        <w:tabs>
          <w:tab w:val="num" w:pos="3600"/>
        </w:tabs>
        <w:ind w:left="3600" w:hanging="360"/>
      </w:pPr>
      <w:rPr>
        <w:rFonts w:ascii="Times New Roman" w:hAnsi="Times New Roman" w:hint="default"/>
      </w:rPr>
    </w:lvl>
    <w:lvl w:ilvl="5" w:tplc="EC7A94D0" w:tentative="1">
      <w:start w:val="1"/>
      <w:numFmt w:val="bullet"/>
      <w:lvlText w:val="•"/>
      <w:lvlJc w:val="left"/>
      <w:pPr>
        <w:tabs>
          <w:tab w:val="num" w:pos="4320"/>
        </w:tabs>
        <w:ind w:left="4320" w:hanging="360"/>
      </w:pPr>
      <w:rPr>
        <w:rFonts w:ascii="Times New Roman" w:hAnsi="Times New Roman" w:hint="default"/>
      </w:rPr>
    </w:lvl>
    <w:lvl w:ilvl="6" w:tplc="71BCA9CE" w:tentative="1">
      <w:start w:val="1"/>
      <w:numFmt w:val="bullet"/>
      <w:lvlText w:val="•"/>
      <w:lvlJc w:val="left"/>
      <w:pPr>
        <w:tabs>
          <w:tab w:val="num" w:pos="5040"/>
        </w:tabs>
        <w:ind w:left="5040" w:hanging="360"/>
      </w:pPr>
      <w:rPr>
        <w:rFonts w:ascii="Times New Roman" w:hAnsi="Times New Roman" w:hint="default"/>
      </w:rPr>
    </w:lvl>
    <w:lvl w:ilvl="7" w:tplc="B5F86220" w:tentative="1">
      <w:start w:val="1"/>
      <w:numFmt w:val="bullet"/>
      <w:lvlText w:val="•"/>
      <w:lvlJc w:val="left"/>
      <w:pPr>
        <w:tabs>
          <w:tab w:val="num" w:pos="5760"/>
        </w:tabs>
        <w:ind w:left="5760" w:hanging="360"/>
      </w:pPr>
      <w:rPr>
        <w:rFonts w:ascii="Times New Roman" w:hAnsi="Times New Roman" w:hint="default"/>
      </w:rPr>
    </w:lvl>
    <w:lvl w:ilvl="8" w:tplc="DD40778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0B5A2AF5"/>
    <w:multiLevelType w:val="hybridMultilevel"/>
    <w:tmpl w:val="AB02D918"/>
    <w:lvl w:ilvl="0" w:tplc="F4BEAF5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BA14714"/>
    <w:multiLevelType w:val="hybridMultilevel"/>
    <w:tmpl w:val="9DAE99E2"/>
    <w:lvl w:ilvl="0" w:tplc="21680776">
      <w:start w:val="1"/>
      <w:numFmt w:val="decimal"/>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924627"/>
    <w:multiLevelType w:val="hybridMultilevel"/>
    <w:tmpl w:val="B406B6FC"/>
    <w:lvl w:ilvl="0" w:tplc="E392F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20F0A04"/>
    <w:multiLevelType w:val="hybridMultilevel"/>
    <w:tmpl w:val="B5C6DB08"/>
    <w:lvl w:ilvl="0" w:tplc="74AA3D48">
      <w:start w:val="1"/>
      <w:numFmt w:val="decimal"/>
      <w:lvlText w:val="%1."/>
      <w:lvlJc w:val="left"/>
      <w:pPr>
        <w:ind w:left="1080" w:hanging="360"/>
      </w:pPr>
      <w:rPr>
        <w:rFonts w:hint="default"/>
        <w:b w:val="0"/>
        <w:bCs/>
        <w:sz w:val="4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29D4B2D"/>
    <w:multiLevelType w:val="hybridMultilevel"/>
    <w:tmpl w:val="EC8C6384"/>
    <w:lvl w:ilvl="0" w:tplc="50DC60CC">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1381737F"/>
    <w:multiLevelType w:val="hybridMultilevel"/>
    <w:tmpl w:val="8CC87D6C"/>
    <w:lvl w:ilvl="0" w:tplc="393C1AC0">
      <w:start w:val="92"/>
      <w:numFmt w:val="decimal"/>
      <w:lvlText w:val="%1."/>
      <w:lvlJc w:val="left"/>
      <w:pPr>
        <w:ind w:left="720" w:hanging="360"/>
      </w:pPr>
      <w:rPr>
        <w:rFonts w:ascii="Traditional Arabic" w:hAnsi="Traditional Arabic" w:cs="Traditional Arabic" w:hint="default"/>
        <w:color w:val="auto"/>
        <w:sz w:val="32"/>
        <w:szCs w:val="32"/>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367E20"/>
    <w:multiLevelType w:val="hybridMultilevel"/>
    <w:tmpl w:val="A9E2F5F2"/>
    <w:lvl w:ilvl="0" w:tplc="04090001">
      <w:start w:val="1"/>
      <w:numFmt w:val="bullet"/>
      <w:lvlText w:val=""/>
      <w:lvlJc w:val="left"/>
      <w:pPr>
        <w:ind w:left="998" w:hanging="360"/>
      </w:pPr>
      <w:rPr>
        <w:rFonts w:ascii="Symbol" w:hAnsi="Symbol" w:hint="default"/>
      </w:rPr>
    </w:lvl>
    <w:lvl w:ilvl="1" w:tplc="04090003" w:tentative="1">
      <w:start w:val="1"/>
      <w:numFmt w:val="bullet"/>
      <w:lvlText w:val="o"/>
      <w:lvlJc w:val="left"/>
      <w:pPr>
        <w:ind w:left="1718" w:hanging="360"/>
      </w:pPr>
      <w:rPr>
        <w:rFonts w:ascii="Courier New" w:hAnsi="Courier New" w:cs="Courier New" w:hint="default"/>
      </w:rPr>
    </w:lvl>
    <w:lvl w:ilvl="2" w:tplc="04090005" w:tentative="1">
      <w:start w:val="1"/>
      <w:numFmt w:val="bullet"/>
      <w:lvlText w:val=""/>
      <w:lvlJc w:val="left"/>
      <w:pPr>
        <w:ind w:left="2438" w:hanging="360"/>
      </w:pPr>
      <w:rPr>
        <w:rFonts w:ascii="Wingdings" w:hAnsi="Wingdings" w:hint="default"/>
      </w:rPr>
    </w:lvl>
    <w:lvl w:ilvl="3" w:tplc="04090001" w:tentative="1">
      <w:start w:val="1"/>
      <w:numFmt w:val="bullet"/>
      <w:lvlText w:val=""/>
      <w:lvlJc w:val="left"/>
      <w:pPr>
        <w:ind w:left="3158" w:hanging="360"/>
      </w:pPr>
      <w:rPr>
        <w:rFonts w:ascii="Symbol" w:hAnsi="Symbol" w:hint="default"/>
      </w:rPr>
    </w:lvl>
    <w:lvl w:ilvl="4" w:tplc="04090003" w:tentative="1">
      <w:start w:val="1"/>
      <w:numFmt w:val="bullet"/>
      <w:lvlText w:val="o"/>
      <w:lvlJc w:val="left"/>
      <w:pPr>
        <w:ind w:left="3878" w:hanging="360"/>
      </w:pPr>
      <w:rPr>
        <w:rFonts w:ascii="Courier New" w:hAnsi="Courier New" w:cs="Courier New" w:hint="default"/>
      </w:rPr>
    </w:lvl>
    <w:lvl w:ilvl="5" w:tplc="04090005" w:tentative="1">
      <w:start w:val="1"/>
      <w:numFmt w:val="bullet"/>
      <w:lvlText w:val=""/>
      <w:lvlJc w:val="left"/>
      <w:pPr>
        <w:ind w:left="4598" w:hanging="360"/>
      </w:pPr>
      <w:rPr>
        <w:rFonts w:ascii="Wingdings" w:hAnsi="Wingdings" w:hint="default"/>
      </w:rPr>
    </w:lvl>
    <w:lvl w:ilvl="6" w:tplc="04090001" w:tentative="1">
      <w:start w:val="1"/>
      <w:numFmt w:val="bullet"/>
      <w:lvlText w:val=""/>
      <w:lvlJc w:val="left"/>
      <w:pPr>
        <w:ind w:left="5318" w:hanging="360"/>
      </w:pPr>
      <w:rPr>
        <w:rFonts w:ascii="Symbol" w:hAnsi="Symbol" w:hint="default"/>
      </w:rPr>
    </w:lvl>
    <w:lvl w:ilvl="7" w:tplc="04090003" w:tentative="1">
      <w:start w:val="1"/>
      <w:numFmt w:val="bullet"/>
      <w:lvlText w:val="o"/>
      <w:lvlJc w:val="left"/>
      <w:pPr>
        <w:ind w:left="6038" w:hanging="360"/>
      </w:pPr>
      <w:rPr>
        <w:rFonts w:ascii="Courier New" w:hAnsi="Courier New" w:cs="Courier New" w:hint="default"/>
      </w:rPr>
    </w:lvl>
    <w:lvl w:ilvl="8" w:tplc="04090005" w:tentative="1">
      <w:start w:val="1"/>
      <w:numFmt w:val="bullet"/>
      <w:lvlText w:val=""/>
      <w:lvlJc w:val="left"/>
      <w:pPr>
        <w:ind w:left="6758" w:hanging="360"/>
      </w:pPr>
      <w:rPr>
        <w:rFonts w:ascii="Wingdings" w:hAnsi="Wingdings" w:hint="default"/>
      </w:rPr>
    </w:lvl>
  </w:abstractNum>
  <w:abstractNum w:abstractNumId="18">
    <w:nsid w:val="147B6DBA"/>
    <w:multiLevelType w:val="hybridMultilevel"/>
    <w:tmpl w:val="A8728FFC"/>
    <w:lvl w:ilvl="0" w:tplc="4FF854DC">
      <w:start w:val="1"/>
      <w:numFmt w:val="arabicAlpha"/>
      <w:lvlText w:val="%1-"/>
      <w:lvlJc w:val="left"/>
      <w:pPr>
        <w:ind w:left="1080" w:hanging="720"/>
      </w:pPr>
      <w:rPr>
        <w:rFonts w:hint="default"/>
        <w14:shadow w14:blurRad="50800" w14:dist="38100" w14:dir="5400000" w14:sx="100000" w14:sy="100000" w14:kx="0" w14:ky="0" w14:algn="t">
          <w14:srgbClr w14:val="000000">
            <w14:alpha w14:val="60000"/>
          </w14:srgbClr>
        </w14:shadow>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D02093"/>
    <w:multiLevelType w:val="hybridMultilevel"/>
    <w:tmpl w:val="95EE49E4"/>
    <w:lvl w:ilvl="0" w:tplc="0122ED84">
      <w:start w:val="1"/>
      <w:numFmt w:val="decimal"/>
      <w:lvlText w:val="%1."/>
      <w:lvlJc w:val="left"/>
      <w:pPr>
        <w:ind w:left="1440" w:hanging="360"/>
      </w:pPr>
      <w:rPr>
        <w:sz w:val="36"/>
        <w:szCs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54E7BD4"/>
    <w:multiLevelType w:val="hybridMultilevel"/>
    <w:tmpl w:val="8CF0606A"/>
    <w:lvl w:ilvl="0" w:tplc="B066C7A8">
      <w:start w:val="1"/>
      <w:numFmt w:val="decimal"/>
      <w:lvlText w:val="%1."/>
      <w:lvlJc w:val="left"/>
      <w:pPr>
        <w:ind w:left="720" w:hanging="360"/>
      </w:pPr>
      <w:rPr>
        <w:rFonts w:ascii="Traditional Arabic" w:hAnsi="Traditional Arabic" w:cs="Traditional Arabic" w:hint="default"/>
        <w:b w:val="0"/>
        <w:bCs w:val="0"/>
        <w:i w:val="0"/>
        <w:i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6B603D"/>
    <w:multiLevelType w:val="hybridMultilevel"/>
    <w:tmpl w:val="A2D42908"/>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156D247B"/>
    <w:multiLevelType w:val="hybridMultilevel"/>
    <w:tmpl w:val="60AE7FCA"/>
    <w:lvl w:ilvl="0" w:tplc="0F64D83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9B22B7"/>
    <w:multiLevelType w:val="hybridMultilevel"/>
    <w:tmpl w:val="A2C2805C"/>
    <w:lvl w:ilvl="0" w:tplc="DEC817A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037514"/>
    <w:multiLevelType w:val="hybridMultilevel"/>
    <w:tmpl w:val="8C0E5558"/>
    <w:lvl w:ilvl="0" w:tplc="0409000F">
      <w:start w:val="1"/>
      <w:numFmt w:val="decimal"/>
      <w:lvlText w:val="%1."/>
      <w:lvlJc w:val="left"/>
      <w:pPr>
        <w:ind w:left="802" w:hanging="360"/>
      </w:pPr>
    </w:lvl>
    <w:lvl w:ilvl="1" w:tplc="04090019" w:tentative="1">
      <w:start w:val="1"/>
      <w:numFmt w:val="lowerLetter"/>
      <w:lvlText w:val="%2."/>
      <w:lvlJc w:val="left"/>
      <w:pPr>
        <w:ind w:left="1522" w:hanging="360"/>
      </w:pPr>
    </w:lvl>
    <w:lvl w:ilvl="2" w:tplc="0409001B" w:tentative="1">
      <w:start w:val="1"/>
      <w:numFmt w:val="lowerRoman"/>
      <w:lvlText w:val="%3."/>
      <w:lvlJc w:val="right"/>
      <w:pPr>
        <w:ind w:left="2242" w:hanging="180"/>
      </w:pPr>
    </w:lvl>
    <w:lvl w:ilvl="3" w:tplc="0409000F" w:tentative="1">
      <w:start w:val="1"/>
      <w:numFmt w:val="decimal"/>
      <w:lvlText w:val="%4."/>
      <w:lvlJc w:val="left"/>
      <w:pPr>
        <w:ind w:left="2962" w:hanging="360"/>
      </w:pPr>
    </w:lvl>
    <w:lvl w:ilvl="4" w:tplc="04090019" w:tentative="1">
      <w:start w:val="1"/>
      <w:numFmt w:val="lowerLetter"/>
      <w:lvlText w:val="%5."/>
      <w:lvlJc w:val="left"/>
      <w:pPr>
        <w:ind w:left="3682" w:hanging="360"/>
      </w:pPr>
    </w:lvl>
    <w:lvl w:ilvl="5" w:tplc="0409001B" w:tentative="1">
      <w:start w:val="1"/>
      <w:numFmt w:val="lowerRoman"/>
      <w:lvlText w:val="%6."/>
      <w:lvlJc w:val="right"/>
      <w:pPr>
        <w:ind w:left="4402" w:hanging="180"/>
      </w:pPr>
    </w:lvl>
    <w:lvl w:ilvl="6" w:tplc="0409000F" w:tentative="1">
      <w:start w:val="1"/>
      <w:numFmt w:val="decimal"/>
      <w:lvlText w:val="%7."/>
      <w:lvlJc w:val="left"/>
      <w:pPr>
        <w:ind w:left="5122" w:hanging="360"/>
      </w:pPr>
    </w:lvl>
    <w:lvl w:ilvl="7" w:tplc="04090019" w:tentative="1">
      <w:start w:val="1"/>
      <w:numFmt w:val="lowerLetter"/>
      <w:lvlText w:val="%8."/>
      <w:lvlJc w:val="left"/>
      <w:pPr>
        <w:ind w:left="5842" w:hanging="360"/>
      </w:pPr>
    </w:lvl>
    <w:lvl w:ilvl="8" w:tplc="0409001B" w:tentative="1">
      <w:start w:val="1"/>
      <w:numFmt w:val="lowerRoman"/>
      <w:lvlText w:val="%9."/>
      <w:lvlJc w:val="right"/>
      <w:pPr>
        <w:ind w:left="6562" w:hanging="180"/>
      </w:pPr>
    </w:lvl>
  </w:abstractNum>
  <w:abstractNum w:abstractNumId="25">
    <w:nsid w:val="177178DD"/>
    <w:multiLevelType w:val="hybridMultilevel"/>
    <w:tmpl w:val="3740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1B0BC4"/>
    <w:multiLevelType w:val="hybridMultilevel"/>
    <w:tmpl w:val="19CCE8F2"/>
    <w:lvl w:ilvl="0" w:tplc="42D8C9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8F9364A"/>
    <w:multiLevelType w:val="multilevel"/>
    <w:tmpl w:val="FB3006B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8FC2AF2"/>
    <w:multiLevelType w:val="hybridMultilevel"/>
    <w:tmpl w:val="D64497C4"/>
    <w:lvl w:ilvl="0" w:tplc="3B20A83C">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3846C5"/>
    <w:multiLevelType w:val="hybridMultilevel"/>
    <w:tmpl w:val="224AF802"/>
    <w:lvl w:ilvl="0" w:tplc="F0AEED14">
      <w:start w:val="1"/>
      <w:numFmt w:val="decimal"/>
      <w:lvlText w:val="%1."/>
      <w:lvlJc w:val="left"/>
      <w:pPr>
        <w:ind w:left="1080" w:hanging="360"/>
      </w:pPr>
      <w:rPr>
        <w:rFonts w:cs="Lotus Linotype"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C5529BF"/>
    <w:multiLevelType w:val="hybridMultilevel"/>
    <w:tmpl w:val="E6A62F00"/>
    <w:lvl w:ilvl="0" w:tplc="B2C6D138">
      <w:start w:val="1"/>
      <w:numFmt w:val="arabicAlpha"/>
      <w:lvlText w:val="%1-"/>
      <w:lvlJc w:val="left"/>
      <w:pPr>
        <w:ind w:left="72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1DCA0801"/>
    <w:multiLevelType w:val="hybridMultilevel"/>
    <w:tmpl w:val="D458B244"/>
    <w:lvl w:ilvl="0" w:tplc="470E34A2">
      <w:start w:val="1"/>
      <w:numFmt w:val="decimal"/>
      <w:lvlText w:val="%1."/>
      <w:lvlJc w:val="left"/>
      <w:pPr>
        <w:ind w:left="720" w:hanging="360"/>
      </w:pPr>
      <w:rPr>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ED485F"/>
    <w:multiLevelType w:val="hybridMultilevel"/>
    <w:tmpl w:val="4C9083F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1E2D53F2"/>
    <w:multiLevelType w:val="hybridMultilevel"/>
    <w:tmpl w:val="B7AE2E7E"/>
    <w:lvl w:ilvl="0" w:tplc="461036F4">
      <w:start w:val="1"/>
      <w:numFmt w:val="arabicAlpha"/>
      <w:lvlText w:val="%1-"/>
      <w:lvlJc w:val="left"/>
      <w:pPr>
        <w:ind w:left="720" w:hanging="360"/>
      </w:pPr>
      <w:rPr>
        <w:rFonts w:eastAsiaTheme="minorEastAsia"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9204EB"/>
    <w:multiLevelType w:val="hybridMultilevel"/>
    <w:tmpl w:val="9CFCD7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1F732C53"/>
    <w:multiLevelType w:val="hybridMultilevel"/>
    <w:tmpl w:val="2F30A664"/>
    <w:lvl w:ilvl="0" w:tplc="3E3870A0">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36">
    <w:nsid w:val="208F3881"/>
    <w:multiLevelType w:val="hybridMultilevel"/>
    <w:tmpl w:val="B98A8866"/>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305ACF"/>
    <w:multiLevelType w:val="hybridMultilevel"/>
    <w:tmpl w:val="AAA067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1B1421F"/>
    <w:multiLevelType w:val="hybridMultilevel"/>
    <w:tmpl w:val="A9C215EC"/>
    <w:lvl w:ilvl="0" w:tplc="051A1580">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21D106AE"/>
    <w:multiLevelType w:val="hybridMultilevel"/>
    <w:tmpl w:val="CF626D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21FB4690"/>
    <w:multiLevelType w:val="hybridMultilevel"/>
    <w:tmpl w:val="861C851C"/>
    <w:lvl w:ilvl="0" w:tplc="1ACA1B68">
      <w:start w:val="1"/>
      <w:numFmt w:val="decimal"/>
      <w:lvlText w:val="%1."/>
      <w:lvlJc w:val="center"/>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7506AE"/>
    <w:multiLevelType w:val="hybridMultilevel"/>
    <w:tmpl w:val="C26A0C8C"/>
    <w:lvl w:ilvl="0" w:tplc="BE2AEA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43F364B"/>
    <w:multiLevelType w:val="hybridMultilevel"/>
    <w:tmpl w:val="CA409DA0"/>
    <w:lvl w:ilvl="0" w:tplc="DF16ED80">
      <w:start w:val="1"/>
      <w:numFmt w:val="arabicAlpha"/>
      <w:lvlText w:val="%1-"/>
      <w:lvlJc w:val="left"/>
      <w:pPr>
        <w:ind w:left="1894" w:hanging="72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43">
    <w:nsid w:val="24E06D47"/>
    <w:multiLevelType w:val="hybridMultilevel"/>
    <w:tmpl w:val="1ED6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50F7856"/>
    <w:multiLevelType w:val="hybridMultilevel"/>
    <w:tmpl w:val="8592C8F0"/>
    <w:lvl w:ilvl="0" w:tplc="04090001">
      <w:start w:val="1"/>
      <w:numFmt w:val="bullet"/>
      <w:lvlText w:val=""/>
      <w:lvlJc w:val="left"/>
      <w:pPr>
        <w:ind w:left="2278" w:hanging="360"/>
      </w:pPr>
      <w:rPr>
        <w:rFonts w:ascii="Symbol" w:hAnsi="Symbol" w:hint="default"/>
      </w:rPr>
    </w:lvl>
    <w:lvl w:ilvl="1" w:tplc="04090003" w:tentative="1">
      <w:start w:val="1"/>
      <w:numFmt w:val="bullet"/>
      <w:lvlText w:val="o"/>
      <w:lvlJc w:val="left"/>
      <w:pPr>
        <w:ind w:left="2998" w:hanging="360"/>
      </w:pPr>
      <w:rPr>
        <w:rFonts w:ascii="Courier New" w:hAnsi="Courier New" w:cs="Courier New" w:hint="default"/>
      </w:rPr>
    </w:lvl>
    <w:lvl w:ilvl="2" w:tplc="04090005" w:tentative="1">
      <w:start w:val="1"/>
      <w:numFmt w:val="bullet"/>
      <w:lvlText w:val=""/>
      <w:lvlJc w:val="left"/>
      <w:pPr>
        <w:ind w:left="3718" w:hanging="360"/>
      </w:pPr>
      <w:rPr>
        <w:rFonts w:ascii="Wingdings" w:hAnsi="Wingdings" w:hint="default"/>
      </w:rPr>
    </w:lvl>
    <w:lvl w:ilvl="3" w:tplc="04090001" w:tentative="1">
      <w:start w:val="1"/>
      <w:numFmt w:val="bullet"/>
      <w:lvlText w:val=""/>
      <w:lvlJc w:val="left"/>
      <w:pPr>
        <w:ind w:left="4438" w:hanging="360"/>
      </w:pPr>
      <w:rPr>
        <w:rFonts w:ascii="Symbol" w:hAnsi="Symbol" w:hint="default"/>
      </w:rPr>
    </w:lvl>
    <w:lvl w:ilvl="4" w:tplc="04090003" w:tentative="1">
      <w:start w:val="1"/>
      <w:numFmt w:val="bullet"/>
      <w:lvlText w:val="o"/>
      <w:lvlJc w:val="left"/>
      <w:pPr>
        <w:ind w:left="5158" w:hanging="360"/>
      </w:pPr>
      <w:rPr>
        <w:rFonts w:ascii="Courier New" w:hAnsi="Courier New" w:cs="Courier New" w:hint="default"/>
      </w:rPr>
    </w:lvl>
    <w:lvl w:ilvl="5" w:tplc="04090005" w:tentative="1">
      <w:start w:val="1"/>
      <w:numFmt w:val="bullet"/>
      <w:lvlText w:val=""/>
      <w:lvlJc w:val="left"/>
      <w:pPr>
        <w:ind w:left="5878" w:hanging="360"/>
      </w:pPr>
      <w:rPr>
        <w:rFonts w:ascii="Wingdings" w:hAnsi="Wingdings" w:hint="default"/>
      </w:rPr>
    </w:lvl>
    <w:lvl w:ilvl="6" w:tplc="04090001" w:tentative="1">
      <w:start w:val="1"/>
      <w:numFmt w:val="bullet"/>
      <w:lvlText w:val=""/>
      <w:lvlJc w:val="left"/>
      <w:pPr>
        <w:ind w:left="6598" w:hanging="360"/>
      </w:pPr>
      <w:rPr>
        <w:rFonts w:ascii="Symbol" w:hAnsi="Symbol" w:hint="default"/>
      </w:rPr>
    </w:lvl>
    <w:lvl w:ilvl="7" w:tplc="04090003" w:tentative="1">
      <w:start w:val="1"/>
      <w:numFmt w:val="bullet"/>
      <w:lvlText w:val="o"/>
      <w:lvlJc w:val="left"/>
      <w:pPr>
        <w:ind w:left="7318" w:hanging="360"/>
      </w:pPr>
      <w:rPr>
        <w:rFonts w:ascii="Courier New" w:hAnsi="Courier New" w:cs="Courier New" w:hint="default"/>
      </w:rPr>
    </w:lvl>
    <w:lvl w:ilvl="8" w:tplc="04090005" w:tentative="1">
      <w:start w:val="1"/>
      <w:numFmt w:val="bullet"/>
      <w:lvlText w:val=""/>
      <w:lvlJc w:val="left"/>
      <w:pPr>
        <w:ind w:left="8038" w:hanging="360"/>
      </w:pPr>
      <w:rPr>
        <w:rFonts w:ascii="Wingdings" w:hAnsi="Wingdings" w:hint="default"/>
      </w:rPr>
    </w:lvl>
  </w:abstractNum>
  <w:abstractNum w:abstractNumId="45">
    <w:nsid w:val="256F3FF5"/>
    <w:multiLevelType w:val="hybridMultilevel"/>
    <w:tmpl w:val="C3785726"/>
    <w:lvl w:ilvl="0" w:tplc="04090001">
      <w:start w:val="1"/>
      <w:numFmt w:val="bullet"/>
      <w:lvlText w:val=""/>
      <w:lvlJc w:val="left"/>
      <w:pPr>
        <w:ind w:left="2397" w:hanging="360"/>
      </w:pPr>
      <w:rPr>
        <w:rFonts w:ascii="Symbol" w:hAnsi="Symbol" w:hint="default"/>
      </w:rPr>
    </w:lvl>
    <w:lvl w:ilvl="1" w:tplc="04090003" w:tentative="1">
      <w:start w:val="1"/>
      <w:numFmt w:val="bullet"/>
      <w:lvlText w:val="o"/>
      <w:lvlJc w:val="left"/>
      <w:pPr>
        <w:ind w:left="3117" w:hanging="360"/>
      </w:pPr>
      <w:rPr>
        <w:rFonts w:ascii="Courier New" w:hAnsi="Courier New" w:cs="Courier New" w:hint="default"/>
      </w:rPr>
    </w:lvl>
    <w:lvl w:ilvl="2" w:tplc="04090005" w:tentative="1">
      <w:start w:val="1"/>
      <w:numFmt w:val="bullet"/>
      <w:lvlText w:val=""/>
      <w:lvlJc w:val="left"/>
      <w:pPr>
        <w:ind w:left="3837" w:hanging="360"/>
      </w:pPr>
      <w:rPr>
        <w:rFonts w:ascii="Wingdings" w:hAnsi="Wingdings" w:hint="default"/>
      </w:rPr>
    </w:lvl>
    <w:lvl w:ilvl="3" w:tplc="04090001" w:tentative="1">
      <w:start w:val="1"/>
      <w:numFmt w:val="bullet"/>
      <w:lvlText w:val=""/>
      <w:lvlJc w:val="left"/>
      <w:pPr>
        <w:ind w:left="4557" w:hanging="360"/>
      </w:pPr>
      <w:rPr>
        <w:rFonts w:ascii="Symbol" w:hAnsi="Symbol" w:hint="default"/>
      </w:rPr>
    </w:lvl>
    <w:lvl w:ilvl="4" w:tplc="04090003" w:tentative="1">
      <w:start w:val="1"/>
      <w:numFmt w:val="bullet"/>
      <w:lvlText w:val="o"/>
      <w:lvlJc w:val="left"/>
      <w:pPr>
        <w:ind w:left="5277" w:hanging="360"/>
      </w:pPr>
      <w:rPr>
        <w:rFonts w:ascii="Courier New" w:hAnsi="Courier New" w:cs="Courier New" w:hint="default"/>
      </w:rPr>
    </w:lvl>
    <w:lvl w:ilvl="5" w:tplc="04090005" w:tentative="1">
      <w:start w:val="1"/>
      <w:numFmt w:val="bullet"/>
      <w:lvlText w:val=""/>
      <w:lvlJc w:val="left"/>
      <w:pPr>
        <w:ind w:left="5997" w:hanging="360"/>
      </w:pPr>
      <w:rPr>
        <w:rFonts w:ascii="Wingdings" w:hAnsi="Wingdings" w:hint="default"/>
      </w:rPr>
    </w:lvl>
    <w:lvl w:ilvl="6" w:tplc="04090001" w:tentative="1">
      <w:start w:val="1"/>
      <w:numFmt w:val="bullet"/>
      <w:lvlText w:val=""/>
      <w:lvlJc w:val="left"/>
      <w:pPr>
        <w:ind w:left="6717" w:hanging="360"/>
      </w:pPr>
      <w:rPr>
        <w:rFonts w:ascii="Symbol" w:hAnsi="Symbol" w:hint="default"/>
      </w:rPr>
    </w:lvl>
    <w:lvl w:ilvl="7" w:tplc="04090003" w:tentative="1">
      <w:start w:val="1"/>
      <w:numFmt w:val="bullet"/>
      <w:lvlText w:val="o"/>
      <w:lvlJc w:val="left"/>
      <w:pPr>
        <w:ind w:left="7437" w:hanging="360"/>
      </w:pPr>
      <w:rPr>
        <w:rFonts w:ascii="Courier New" w:hAnsi="Courier New" w:cs="Courier New" w:hint="default"/>
      </w:rPr>
    </w:lvl>
    <w:lvl w:ilvl="8" w:tplc="04090005" w:tentative="1">
      <w:start w:val="1"/>
      <w:numFmt w:val="bullet"/>
      <w:lvlText w:val=""/>
      <w:lvlJc w:val="left"/>
      <w:pPr>
        <w:ind w:left="8157" w:hanging="360"/>
      </w:pPr>
      <w:rPr>
        <w:rFonts w:ascii="Wingdings" w:hAnsi="Wingdings" w:hint="default"/>
      </w:rPr>
    </w:lvl>
  </w:abstractNum>
  <w:abstractNum w:abstractNumId="46">
    <w:nsid w:val="25DE75F8"/>
    <w:multiLevelType w:val="hybridMultilevel"/>
    <w:tmpl w:val="233AD326"/>
    <w:lvl w:ilvl="0" w:tplc="05A02EB6">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6773D7"/>
    <w:multiLevelType w:val="hybridMultilevel"/>
    <w:tmpl w:val="3B802B2A"/>
    <w:lvl w:ilvl="0" w:tplc="607E1B84">
      <w:start w:val="1"/>
      <w:numFmt w:val="decimal"/>
      <w:lvlText w:val="%1."/>
      <w:lvlJc w:val="left"/>
      <w:pPr>
        <w:ind w:left="1080" w:hanging="360"/>
      </w:pPr>
      <w:rPr>
        <w:rFonts w:hint="default"/>
        <w:b w:val="0"/>
        <w:bCs w:val="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3B4177"/>
    <w:multiLevelType w:val="hybridMultilevel"/>
    <w:tmpl w:val="00DC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7577F1B"/>
    <w:multiLevelType w:val="hybridMultilevel"/>
    <w:tmpl w:val="8B326B2A"/>
    <w:lvl w:ilvl="0" w:tplc="A08464DE">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99276C0"/>
    <w:multiLevelType w:val="hybridMultilevel"/>
    <w:tmpl w:val="2C02BF82"/>
    <w:lvl w:ilvl="0" w:tplc="91E22C76">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29E43B64"/>
    <w:multiLevelType w:val="hybridMultilevel"/>
    <w:tmpl w:val="D5D6EE66"/>
    <w:lvl w:ilvl="0" w:tplc="EBD87BF0">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A245999"/>
    <w:multiLevelType w:val="hybridMultilevel"/>
    <w:tmpl w:val="1FCC2D76"/>
    <w:lvl w:ilvl="0" w:tplc="B066C7A8">
      <w:start w:val="1"/>
      <w:numFmt w:val="decimal"/>
      <w:lvlText w:val="%1."/>
      <w:lvlJc w:val="left"/>
      <w:pPr>
        <w:ind w:left="1080" w:hanging="360"/>
      </w:pPr>
      <w:rPr>
        <w:rFonts w:ascii="Traditional Arabic" w:hAnsi="Traditional Arabic" w:cs="Traditional Arabic" w:hint="default"/>
        <w:b w:val="0"/>
        <w:bCs w:val="0"/>
        <w:i w:val="0"/>
        <w:iCs w:val="0"/>
        <w:sz w:val="36"/>
        <w:szCs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C2D05C2"/>
    <w:multiLevelType w:val="hybridMultilevel"/>
    <w:tmpl w:val="4A2AAE48"/>
    <w:lvl w:ilvl="0" w:tplc="8BD2684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CC5391C"/>
    <w:multiLevelType w:val="hybridMultilevel"/>
    <w:tmpl w:val="8BE2E964"/>
    <w:lvl w:ilvl="0" w:tplc="2070CEE4">
      <w:start w:val="1"/>
      <w:numFmt w:val="arabicAlpha"/>
      <w:lvlText w:val="%1-"/>
      <w:lvlJc w:val="left"/>
      <w:pPr>
        <w:ind w:left="1894" w:hanging="72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55">
    <w:nsid w:val="2CE33257"/>
    <w:multiLevelType w:val="hybridMultilevel"/>
    <w:tmpl w:val="BCC2F6F0"/>
    <w:lvl w:ilvl="0" w:tplc="E7844536">
      <w:start w:val="1"/>
      <w:numFmt w:val="arabicAlpha"/>
      <w:lvlText w:val="%1-"/>
      <w:lvlJc w:val="left"/>
      <w:pPr>
        <w:ind w:left="1894" w:hanging="72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56">
    <w:nsid w:val="2D0D7594"/>
    <w:multiLevelType w:val="hybridMultilevel"/>
    <w:tmpl w:val="1A326E44"/>
    <w:lvl w:ilvl="0" w:tplc="9084C1DE">
      <w:start w:val="1"/>
      <w:numFmt w:val="arabicAlpha"/>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2DA60548"/>
    <w:multiLevelType w:val="hybridMultilevel"/>
    <w:tmpl w:val="A588BA7E"/>
    <w:lvl w:ilvl="0" w:tplc="49386336">
      <w:start w:val="1"/>
      <w:numFmt w:val="arabicAlph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2EE25625"/>
    <w:multiLevelType w:val="hybridMultilevel"/>
    <w:tmpl w:val="2D3A7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1B5B44"/>
    <w:multiLevelType w:val="hybridMultilevel"/>
    <w:tmpl w:val="5F662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2F3A6FA4"/>
    <w:multiLevelType w:val="hybridMultilevel"/>
    <w:tmpl w:val="52FE4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F5178E3"/>
    <w:multiLevelType w:val="hybridMultilevel"/>
    <w:tmpl w:val="46C20500"/>
    <w:lvl w:ilvl="0" w:tplc="3C74B3AC">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F8373D0"/>
    <w:multiLevelType w:val="hybridMultilevel"/>
    <w:tmpl w:val="CE40E650"/>
    <w:lvl w:ilvl="0" w:tplc="B170C44A">
      <w:start w:val="1"/>
      <w:numFmt w:val="arabicAlpha"/>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05E3485"/>
    <w:multiLevelType w:val="hybridMultilevel"/>
    <w:tmpl w:val="13FAE4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17169D4"/>
    <w:multiLevelType w:val="hybridMultilevel"/>
    <w:tmpl w:val="8B50EE68"/>
    <w:lvl w:ilvl="0" w:tplc="18D033B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1F96549"/>
    <w:multiLevelType w:val="hybridMultilevel"/>
    <w:tmpl w:val="C3DE9C5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6">
    <w:nsid w:val="320B1AA6"/>
    <w:multiLevelType w:val="hybridMultilevel"/>
    <w:tmpl w:val="48F2CB5A"/>
    <w:lvl w:ilvl="0" w:tplc="47447566">
      <w:start w:val="1"/>
      <w:numFmt w:val="arabicAlpha"/>
      <w:lvlText w:val="%1."/>
      <w:lvlJc w:val="left"/>
      <w:pPr>
        <w:ind w:left="1080" w:hanging="360"/>
      </w:pPr>
      <w:rPr>
        <w:rFonts w:cs="Lotus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22F60B8"/>
    <w:multiLevelType w:val="hybridMultilevel"/>
    <w:tmpl w:val="728AAE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8">
    <w:nsid w:val="33297BFC"/>
    <w:multiLevelType w:val="hybridMultilevel"/>
    <w:tmpl w:val="9EE2DE60"/>
    <w:lvl w:ilvl="0" w:tplc="ACBC1D2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3562ED5"/>
    <w:multiLevelType w:val="hybridMultilevel"/>
    <w:tmpl w:val="03A8C20C"/>
    <w:lvl w:ilvl="0" w:tplc="BA666BE0">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45C6BA7"/>
    <w:multiLevelType w:val="hybridMultilevel"/>
    <w:tmpl w:val="08B08AE6"/>
    <w:lvl w:ilvl="0" w:tplc="9084C1DE">
      <w:start w:val="1"/>
      <w:numFmt w:val="arabicAlpha"/>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1">
    <w:nsid w:val="346D0754"/>
    <w:multiLevelType w:val="hybridMultilevel"/>
    <w:tmpl w:val="8F68F78A"/>
    <w:lvl w:ilvl="0" w:tplc="029A274C">
      <w:start w:val="1"/>
      <w:numFmt w:val="decimal"/>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34A96AAA"/>
    <w:multiLevelType w:val="hybridMultilevel"/>
    <w:tmpl w:val="B2201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4D768A7"/>
    <w:multiLevelType w:val="hybridMultilevel"/>
    <w:tmpl w:val="3D322216"/>
    <w:lvl w:ilvl="0" w:tplc="B066C7A8">
      <w:start w:val="1"/>
      <w:numFmt w:val="decimal"/>
      <w:lvlText w:val="%1."/>
      <w:lvlJc w:val="left"/>
      <w:pPr>
        <w:ind w:left="720" w:hanging="360"/>
      </w:pPr>
      <w:rPr>
        <w:rFonts w:ascii="Traditional Arabic" w:hAnsi="Traditional Arabic" w:cs="Traditional Arabic" w:hint="default"/>
        <w:b w:val="0"/>
        <w:bCs w:val="0"/>
        <w:i w:val="0"/>
        <w:i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4FE2B71"/>
    <w:multiLevelType w:val="hybridMultilevel"/>
    <w:tmpl w:val="A5CAE57A"/>
    <w:lvl w:ilvl="0" w:tplc="061A86C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36A17CE7"/>
    <w:multiLevelType w:val="hybridMultilevel"/>
    <w:tmpl w:val="C11E42CA"/>
    <w:lvl w:ilvl="0" w:tplc="519C666C">
      <w:start w:val="1"/>
      <w:numFmt w:val="decimal"/>
      <w:lvlText w:val="%1."/>
      <w:lvlJc w:val="left"/>
      <w:pPr>
        <w:ind w:left="720" w:hanging="360"/>
      </w:pPr>
      <w:rPr>
        <w:rFonts w:ascii="Traditional Arabic" w:eastAsiaTheme="minorEastAsia" w:hAnsi="Traditional Arabic" w:cs="Traditional Arabic"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6F104B5"/>
    <w:multiLevelType w:val="hybridMultilevel"/>
    <w:tmpl w:val="9E40764E"/>
    <w:lvl w:ilvl="0" w:tplc="04090001">
      <w:start w:val="1"/>
      <w:numFmt w:val="bullet"/>
      <w:lvlText w:val=""/>
      <w:lvlJc w:val="left"/>
      <w:pPr>
        <w:ind w:left="1440" w:hanging="360"/>
      </w:pPr>
      <w:rPr>
        <w:rFonts w:ascii="Symbol" w:hAnsi="Symbol" w:hint="default"/>
      </w:rPr>
    </w:lvl>
    <w:lvl w:ilvl="1" w:tplc="F6581754">
      <w:start w:val="1"/>
      <w:numFmt w:val="decimal"/>
      <w:lvlText w:val="%2."/>
      <w:lvlJc w:val="left"/>
      <w:pPr>
        <w:ind w:left="2160" w:hanging="360"/>
      </w:pPr>
      <w:rPr>
        <w:rFonts w:hint="default"/>
        <w:b w:val="0"/>
        <w:bCs w:val="0"/>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3876399E"/>
    <w:multiLevelType w:val="hybridMultilevel"/>
    <w:tmpl w:val="247C2802"/>
    <w:lvl w:ilvl="0" w:tplc="5044A284">
      <w:start w:val="1"/>
      <w:numFmt w:val="arabicAlpha"/>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78">
    <w:nsid w:val="39146776"/>
    <w:multiLevelType w:val="hybridMultilevel"/>
    <w:tmpl w:val="AAECA5CC"/>
    <w:lvl w:ilvl="0" w:tplc="76201634">
      <w:start w:val="1"/>
      <w:numFmt w:val="decimal"/>
      <w:lvlText w:val="%1."/>
      <w:lvlJc w:val="center"/>
      <w:pPr>
        <w:ind w:left="1894" w:hanging="360"/>
      </w:pPr>
      <w:rPr>
        <w:rFonts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79">
    <w:nsid w:val="39ED71F9"/>
    <w:multiLevelType w:val="hybridMultilevel"/>
    <w:tmpl w:val="56AC7BEE"/>
    <w:lvl w:ilvl="0" w:tplc="F4BEAF54">
      <w:start w:val="1"/>
      <w:numFmt w:val="arabicAlpha"/>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3A906D80"/>
    <w:multiLevelType w:val="hybridMultilevel"/>
    <w:tmpl w:val="7A4C1C9E"/>
    <w:lvl w:ilvl="0" w:tplc="76201634">
      <w:start w:val="1"/>
      <w:numFmt w:val="decimal"/>
      <w:lvlText w:val="%1."/>
      <w:lvlJc w:val="center"/>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B3B1228"/>
    <w:multiLevelType w:val="hybridMultilevel"/>
    <w:tmpl w:val="64B8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BC0668A"/>
    <w:multiLevelType w:val="hybridMultilevel"/>
    <w:tmpl w:val="BDE8F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BDF2318"/>
    <w:multiLevelType w:val="hybridMultilevel"/>
    <w:tmpl w:val="4726FC98"/>
    <w:lvl w:ilvl="0" w:tplc="B2469E9E">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3CC16D84"/>
    <w:multiLevelType w:val="hybridMultilevel"/>
    <w:tmpl w:val="F45C267E"/>
    <w:lvl w:ilvl="0" w:tplc="9708A8BC">
      <w:start w:val="1"/>
      <w:numFmt w:val="decimal"/>
      <w:lvlText w:val="%1."/>
      <w:lvlJc w:val="center"/>
      <w:pPr>
        <w:ind w:left="820" w:hanging="360"/>
      </w:pPr>
      <w:rPr>
        <w:rFonts w:hint="default"/>
        <w:b/>
        <w:bCs/>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5">
    <w:nsid w:val="3CF36739"/>
    <w:multiLevelType w:val="hybridMultilevel"/>
    <w:tmpl w:val="4B4C15F8"/>
    <w:lvl w:ilvl="0" w:tplc="3000C538">
      <w:start w:val="1"/>
      <w:numFmt w:val="decimal"/>
      <w:lvlText w:val="%1."/>
      <w:lvlJc w:val="left"/>
      <w:pPr>
        <w:ind w:left="770" w:hanging="360"/>
      </w:pPr>
      <w:rPr>
        <w:vertAlign w:val="baseline"/>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86">
    <w:nsid w:val="3D732458"/>
    <w:multiLevelType w:val="hybridMultilevel"/>
    <w:tmpl w:val="DCB81A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3EAF6E80"/>
    <w:multiLevelType w:val="hybridMultilevel"/>
    <w:tmpl w:val="0D9C87E4"/>
    <w:lvl w:ilvl="0" w:tplc="D49A9F46">
      <w:start w:val="1"/>
      <w:numFmt w:val="decimal"/>
      <w:lvlText w:val="%1."/>
      <w:lvlJc w:val="left"/>
      <w:pPr>
        <w:ind w:left="1174" w:hanging="360"/>
      </w:pPr>
      <w:rPr>
        <w:b/>
        <w:bCs/>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88">
    <w:nsid w:val="3ECA0DC0"/>
    <w:multiLevelType w:val="hybridMultilevel"/>
    <w:tmpl w:val="F3FCCC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F097F5E"/>
    <w:multiLevelType w:val="hybridMultilevel"/>
    <w:tmpl w:val="329E1EBA"/>
    <w:lvl w:ilvl="0" w:tplc="ECD6853C">
      <w:start w:val="1"/>
      <w:numFmt w:val="bullet"/>
      <w:lvlText w:val=""/>
      <w:lvlJc w:val="left"/>
      <w:pPr>
        <w:ind w:left="3240" w:hanging="360"/>
      </w:pPr>
      <w:rPr>
        <w:rFonts w:ascii="Symbol" w:hAnsi="Symbol" w:cs="Traditional Arabic"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0">
    <w:nsid w:val="40967346"/>
    <w:multiLevelType w:val="hybridMultilevel"/>
    <w:tmpl w:val="497C8A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1B4654C"/>
    <w:multiLevelType w:val="hybridMultilevel"/>
    <w:tmpl w:val="F8E657AC"/>
    <w:lvl w:ilvl="0" w:tplc="0409000F">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429750F3"/>
    <w:multiLevelType w:val="hybridMultilevel"/>
    <w:tmpl w:val="2B9661B0"/>
    <w:lvl w:ilvl="0" w:tplc="0409000F">
      <w:start w:val="1"/>
      <w:numFmt w:val="decimal"/>
      <w:lvlText w:val="%1."/>
      <w:lvlJc w:val="left"/>
      <w:pPr>
        <w:ind w:left="81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nsid w:val="42B67ED8"/>
    <w:multiLevelType w:val="hybridMultilevel"/>
    <w:tmpl w:val="024CA0D4"/>
    <w:lvl w:ilvl="0" w:tplc="7E40028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34313A2"/>
    <w:multiLevelType w:val="hybridMultilevel"/>
    <w:tmpl w:val="7E004488"/>
    <w:lvl w:ilvl="0" w:tplc="0409000F">
      <w:start w:val="1"/>
      <w:numFmt w:val="decimal"/>
      <w:lvlText w:val="%1."/>
      <w:lvlJc w:val="left"/>
      <w:pPr>
        <w:ind w:left="1677" w:hanging="360"/>
      </w:pPr>
    </w:lvl>
    <w:lvl w:ilvl="1" w:tplc="04090019" w:tentative="1">
      <w:start w:val="1"/>
      <w:numFmt w:val="lowerLetter"/>
      <w:lvlText w:val="%2."/>
      <w:lvlJc w:val="left"/>
      <w:pPr>
        <w:ind w:left="2397" w:hanging="360"/>
      </w:pPr>
    </w:lvl>
    <w:lvl w:ilvl="2" w:tplc="0409001B" w:tentative="1">
      <w:start w:val="1"/>
      <w:numFmt w:val="lowerRoman"/>
      <w:lvlText w:val="%3."/>
      <w:lvlJc w:val="right"/>
      <w:pPr>
        <w:ind w:left="3117" w:hanging="180"/>
      </w:pPr>
    </w:lvl>
    <w:lvl w:ilvl="3" w:tplc="0409000F" w:tentative="1">
      <w:start w:val="1"/>
      <w:numFmt w:val="decimal"/>
      <w:lvlText w:val="%4."/>
      <w:lvlJc w:val="left"/>
      <w:pPr>
        <w:ind w:left="3837" w:hanging="360"/>
      </w:pPr>
    </w:lvl>
    <w:lvl w:ilvl="4" w:tplc="04090019" w:tentative="1">
      <w:start w:val="1"/>
      <w:numFmt w:val="lowerLetter"/>
      <w:lvlText w:val="%5."/>
      <w:lvlJc w:val="left"/>
      <w:pPr>
        <w:ind w:left="4557" w:hanging="360"/>
      </w:pPr>
    </w:lvl>
    <w:lvl w:ilvl="5" w:tplc="0409001B" w:tentative="1">
      <w:start w:val="1"/>
      <w:numFmt w:val="lowerRoman"/>
      <w:lvlText w:val="%6."/>
      <w:lvlJc w:val="right"/>
      <w:pPr>
        <w:ind w:left="5277" w:hanging="180"/>
      </w:pPr>
    </w:lvl>
    <w:lvl w:ilvl="6" w:tplc="0409000F" w:tentative="1">
      <w:start w:val="1"/>
      <w:numFmt w:val="decimal"/>
      <w:lvlText w:val="%7."/>
      <w:lvlJc w:val="left"/>
      <w:pPr>
        <w:ind w:left="5997" w:hanging="360"/>
      </w:pPr>
    </w:lvl>
    <w:lvl w:ilvl="7" w:tplc="04090019" w:tentative="1">
      <w:start w:val="1"/>
      <w:numFmt w:val="lowerLetter"/>
      <w:lvlText w:val="%8."/>
      <w:lvlJc w:val="left"/>
      <w:pPr>
        <w:ind w:left="6717" w:hanging="360"/>
      </w:pPr>
    </w:lvl>
    <w:lvl w:ilvl="8" w:tplc="0409001B" w:tentative="1">
      <w:start w:val="1"/>
      <w:numFmt w:val="lowerRoman"/>
      <w:lvlText w:val="%9."/>
      <w:lvlJc w:val="right"/>
      <w:pPr>
        <w:ind w:left="7437" w:hanging="180"/>
      </w:pPr>
    </w:lvl>
  </w:abstractNum>
  <w:abstractNum w:abstractNumId="95">
    <w:nsid w:val="438C14E4"/>
    <w:multiLevelType w:val="hybridMultilevel"/>
    <w:tmpl w:val="36502944"/>
    <w:lvl w:ilvl="0" w:tplc="76201634">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439C05E7"/>
    <w:multiLevelType w:val="hybridMultilevel"/>
    <w:tmpl w:val="487AF824"/>
    <w:lvl w:ilvl="0" w:tplc="76201634">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43D22049"/>
    <w:multiLevelType w:val="hybridMultilevel"/>
    <w:tmpl w:val="4626B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4C33C2B"/>
    <w:multiLevelType w:val="hybridMultilevel"/>
    <w:tmpl w:val="3676A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57C6876"/>
    <w:multiLevelType w:val="hybridMultilevel"/>
    <w:tmpl w:val="D6F647FC"/>
    <w:lvl w:ilvl="0" w:tplc="F4FAA19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468B7E5E"/>
    <w:multiLevelType w:val="hybridMultilevel"/>
    <w:tmpl w:val="EBD4BAD6"/>
    <w:lvl w:ilvl="0" w:tplc="2326BCFA">
      <w:start w:val="1"/>
      <w:numFmt w:val="arabicAlpha"/>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769589D"/>
    <w:multiLevelType w:val="hybridMultilevel"/>
    <w:tmpl w:val="68526AF4"/>
    <w:lvl w:ilvl="0" w:tplc="7060AEF2">
      <w:start w:val="1"/>
      <w:numFmt w:val="decimal"/>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8250751"/>
    <w:multiLevelType w:val="hybridMultilevel"/>
    <w:tmpl w:val="CF06BF1A"/>
    <w:lvl w:ilvl="0" w:tplc="0F64D83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83D0DCC"/>
    <w:multiLevelType w:val="hybridMultilevel"/>
    <w:tmpl w:val="ED6CDD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4855387C"/>
    <w:multiLevelType w:val="hybridMultilevel"/>
    <w:tmpl w:val="83AAA2FC"/>
    <w:lvl w:ilvl="0" w:tplc="ED18476E">
      <w:start w:val="1"/>
      <w:numFmt w:val="decimal"/>
      <w:lvlText w:val="%1."/>
      <w:lvlJc w:val="left"/>
      <w:pPr>
        <w:ind w:left="1257" w:hanging="360"/>
      </w:pPr>
      <w:rPr>
        <w:rFonts w:hint="default"/>
        <w:b/>
        <w:bCs/>
      </w:rPr>
    </w:lvl>
    <w:lvl w:ilvl="1" w:tplc="04090019" w:tentative="1">
      <w:start w:val="1"/>
      <w:numFmt w:val="lowerLetter"/>
      <w:lvlText w:val="%2."/>
      <w:lvlJc w:val="left"/>
      <w:pPr>
        <w:ind w:left="1977" w:hanging="360"/>
      </w:pPr>
    </w:lvl>
    <w:lvl w:ilvl="2" w:tplc="0409001B" w:tentative="1">
      <w:start w:val="1"/>
      <w:numFmt w:val="lowerRoman"/>
      <w:lvlText w:val="%3."/>
      <w:lvlJc w:val="right"/>
      <w:pPr>
        <w:ind w:left="2697" w:hanging="180"/>
      </w:pPr>
    </w:lvl>
    <w:lvl w:ilvl="3" w:tplc="0409000F" w:tentative="1">
      <w:start w:val="1"/>
      <w:numFmt w:val="decimal"/>
      <w:lvlText w:val="%4."/>
      <w:lvlJc w:val="left"/>
      <w:pPr>
        <w:ind w:left="3417" w:hanging="360"/>
      </w:pPr>
    </w:lvl>
    <w:lvl w:ilvl="4" w:tplc="04090019" w:tentative="1">
      <w:start w:val="1"/>
      <w:numFmt w:val="lowerLetter"/>
      <w:lvlText w:val="%5."/>
      <w:lvlJc w:val="left"/>
      <w:pPr>
        <w:ind w:left="4137" w:hanging="360"/>
      </w:pPr>
    </w:lvl>
    <w:lvl w:ilvl="5" w:tplc="0409001B" w:tentative="1">
      <w:start w:val="1"/>
      <w:numFmt w:val="lowerRoman"/>
      <w:lvlText w:val="%6."/>
      <w:lvlJc w:val="right"/>
      <w:pPr>
        <w:ind w:left="4857" w:hanging="180"/>
      </w:pPr>
    </w:lvl>
    <w:lvl w:ilvl="6" w:tplc="0409000F" w:tentative="1">
      <w:start w:val="1"/>
      <w:numFmt w:val="decimal"/>
      <w:lvlText w:val="%7."/>
      <w:lvlJc w:val="left"/>
      <w:pPr>
        <w:ind w:left="5577" w:hanging="360"/>
      </w:pPr>
    </w:lvl>
    <w:lvl w:ilvl="7" w:tplc="04090019" w:tentative="1">
      <w:start w:val="1"/>
      <w:numFmt w:val="lowerLetter"/>
      <w:lvlText w:val="%8."/>
      <w:lvlJc w:val="left"/>
      <w:pPr>
        <w:ind w:left="6297" w:hanging="360"/>
      </w:pPr>
    </w:lvl>
    <w:lvl w:ilvl="8" w:tplc="0409001B" w:tentative="1">
      <w:start w:val="1"/>
      <w:numFmt w:val="lowerRoman"/>
      <w:lvlText w:val="%9."/>
      <w:lvlJc w:val="right"/>
      <w:pPr>
        <w:ind w:left="7017" w:hanging="180"/>
      </w:pPr>
    </w:lvl>
  </w:abstractNum>
  <w:abstractNum w:abstractNumId="105">
    <w:nsid w:val="485F2339"/>
    <w:multiLevelType w:val="hybridMultilevel"/>
    <w:tmpl w:val="D480D394"/>
    <w:lvl w:ilvl="0" w:tplc="7620163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8924731"/>
    <w:multiLevelType w:val="hybridMultilevel"/>
    <w:tmpl w:val="D2940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A1E30DE"/>
    <w:multiLevelType w:val="hybridMultilevel"/>
    <w:tmpl w:val="44980E32"/>
    <w:lvl w:ilvl="0" w:tplc="B1940E4E">
      <w:start w:val="1"/>
      <w:numFmt w:val="decimal"/>
      <w:lvlText w:val="%1."/>
      <w:lvlJc w:val="left"/>
      <w:pPr>
        <w:ind w:left="720" w:hanging="360"/>
      </w:pPr>
      <w:rPr>
        <w:rFonts w:cs="Lotus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B59532B"/>
    <w:multiLevelType w:val="hybridMultilevel"/>
    <w:tmpl w:val="5C98B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BE84E82"/>
    <w:multiLevelType w:val="hybridMultilevel"/>
    <w:tmpl w:val="05B8D3F2"/>
    <w:lvl w:ilvl="0" w:tplc="5B7E5F9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BED78B9"/>
    <w:multiLevelType w:val="hybridMultilevel"/>
    <w:tmpl w:val="294CC97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4BFA74EF"/>
    <w:multiLevelType w:val="hybridMultilevel"/>
    <w:tmpl w:val="6C3222B0"/>
    <w:lvl w:ilvl="0" w:tplc="26ACFF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C435E35"/>
    <w:multiLevelType w:val="hybridMultilevel"/>
    <w:tmpl w:val="37F04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CBA3930"/>
    <w:multiLevelType w:val="hybridMultilevel"/>
    <w:tmpl w:val="C2D0166E"/>
    <w:lvl w:ilvl="0" w:tplc="5B7E5F98">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D3C290A"/>
    <w:multiLevelType w:val="hybridMultilevel"/>
    <w:tmpl w:val="45C6266A"/>
    <w:lvl w:ilvl="0" w:tplc="84AACFF6">
      <w:start w:val="85"/>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D3F2C47"/>
    <w:multiLevelType w:val="hybridMultilevel"/>
    <w:tmpl w:val="3612BC8A"/>
    <w:lvl w:ilvl="0" w:tplc="97E82CC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DE05B93"/>
    <w:multiLevelType w:val="hybridMultilevel"/>
    <w:tmpl w:val="D930C8EA"/>
    <w:lvl w:ilvl="0" w:tplc="3C202842">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E4C0898"/>
    <w:multiLevelType w:val="hybridMultilevel"/>
    <w:tmpl w:val="8B885198"/>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E583A98"/>
    <w:multiLevelType w:val="hybridMultilevel"/>
    <w:tmpl w:val="B66A7F52"/>
    <w:lvl w:ilvl="0" w:tplc="04F6B310">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4EB24ED5"/>
    <w:multiLevelType w:val="hybridMultilevel"/>
    <w:tmpl w:val="8AFEC108"/>
    <w:lvl w:ilvl="0" w:tplc="08168F6A">
      <w:start w:val="1"/>
      <w:numFmt w:val="decimal"/>
      <w:lvlText w:val="%1."/>
      <w:lvlJc w:val="left"/>
      <w:pPr>
        <w:ind w:left="359" w:hanging="360"/>
      </w:pPr>
      <w:rPr>
        <w:rFonts w:hint="default"/>
        <w:b/>
        <w:bCs/>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20">
    <w:nsid w:val="4FBD5707"/>
    <w:multiLevelType w:val="hybridMultilevel"/>
    <w:tmpl w:val="F7005F88"/>
    <w:lvl w:ilvl="0" w:tplc="6628668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FE72149"/>
    <w:multiLevelType w:val="hybridMultilevel"/>
    <w:tmpl w:val="2B26E07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50470215"/>
    <w:multiLevelType w:val="hybridMultilevel"/>
    <w:tmpl w:val="17941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0907BC2"/>
    <w:multiLevelType w:val="hybridMultilevel"/>
    <w:tmpl w:val="BF9E8468"/>
    <w:lvl w:ilvl="0" w:tplc="4ED476D2">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21824DF"/>
    <w:multiLevelType w:val="hybridMultilevel"/>
    <w:tmpl w:val="F742210A"/>
    <w:lvl w:ilvl="0" w:tplc="F8C68E7A">
      <w:start w:val="1"/>
      <w:numFmt w:val="decimal"/>
      <w:lvlText w:val="%1."/>
      <w:lvlJc w:val="left"/>
      <w:pPr>
        <w:ind w:left="1677" w:hanging="360"/>
      </w:pPr>
      <w:rPr>
        <w:rFonts w:hint="default"/>
        <w:b/>
        <w:bCs/>
        <w:color w:val="auto"/>
      </w:rPr>
    </w:lvl>
    <w:lvl w:ilvl="1" w:tplc="04090019" w:tentative="1">
      <w:start w:val="1"/>
      <w:numFmt w:val="lowerLetter"/>
      <w:lvlText w:val="%2."/>
      <w:lvlJc w:val="left"/>
      <w:pPr>
        <w:ind w:left="2397" w:hanging="360"/>
      </w:pPr>
    </w:lvl>
    <w:lvl w:ilvl="2" w:tplc="0409001B" w:tentative="1">
      <w:start w:val="1"/>
      <w:numFmt w:val="lowerRoman"/>
      <w:lvlText w:val="%3."/>
      <w:lvlJc w:val="right"/>
      <w:pPr>
        <w:ind w:left="3117" w:hanging="180"/>
      </w:pPr>
    </w:lvl>
    <w:lvl w:ilvl="3" w:tplc="0409000F" w:tentative="1">
      <w:start w:val="1"/>
      <w:numFmt w:val="decimal"/>
      <w:lvlText w:val="%4."/>
      <w:lvlJc w:val="left"/>
      <w:pPr>
        <w:ind w:left="3837" w:hanging="360"/>
      </w:pPr>
    </w:lvl>
    <w:lvl w:ilvl="4" w:tplc="04090019" w:tentative="1">
      <w:start w:val="1"/>
      <w:numFmt w:val="lowerLetter"/>
      <w:lvlText w:val="%5."/>
      <w:lvlJc w:val="left"/>
      <w:pPr>
        <w:ind w:left="4557" w:hanging="360"/>
      </w:pPr>
    </w:lvl>
    <w:lvl w:ilvl="5" w:tplc="0409001B" w:tentative="1">
      <w:start w:val="1"/>
      <w:numFmt w:val="lowerRoman"/>
      <w:lvlText w:val="%6."/>
      <w:lvlJc w:val="right"/>
      <w:pPr>
        <w:ind w:left="5277" w:hanging="180"/>
      </w:pPr>
    </w:lvl>
    <w:lvl w:ilvl="6" w:tplc="0409000F" w:tentative="1">
      <w:start w:val="1"/>
      <w:numFmt w:val="decimal"/>
      <w:lvlText w:val="%7."/>
      <w:lvlJc w:val="left"/>
      <w:pPr>
        <w:ind w:left="5997" w:hanging="360"/>
      </w:pPr>
    </w:lvl>
    <w:lvl w:ilvl="7" w:tplc="04090019" w:tentative="1">
      <w:start w:val="1"/>
      <w:numFmt w:val="lowerLetter"/>
      <w:lvlText w:val="%8."/>
      <w:lvlJc w:val="left"/>
      <w:pPr>
        <w:ind w:left="6717" w:hanging="360"/>
      </w:pPr>
    </w:lvl>
    <w:lvl w:ilvl="8" w:tplc="0409001B" w:tentative="1">
      <w:start w:val="1"/>
      <w:numFmt w:val="lowerRoman"/>
      <w:lvlText w:val="%9."/>
      <w:lvlJc w:val="right"/>
      <w:pPr>
        <w:ind w:left="7437" w:hanging="180"/>
      </w:pPr>
    </w:lvl>
  </w:abstractNum>
  <w:abstractNum w:abstractNumId="125">
    <w:nsid w:val="52CD433A"/>
    <w:multiLevelType w:val="hybridMultilevel"/>
    <w:tmpl w:val="D3DC5162"/>
    <w:lvl w:ilvl="0" w:tplc="FED84B30">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3D7393C"/>
    <w:multiLevelType w:val="hybridMultilevel"/>
    <w:tmpl w:val="AF44610E"/>
    <w:lvl w:ilvl="0" w:tplc="76201634">
      <w:start w:val="1"/>
      <w:numFmt w:val="decimal"/>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5612B97"/>
    <w:multiLevelType w:val="hybridMultilevel"/>
    <w:tmpl w:val="2E7EEC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63F63E7"/>
    <w:multiLevelType w:val="hybridMultilevel"/>
    <w:tmpl w:val="E3CCAE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56F94B4D"/>
    <w:multiLevelType w:val="hybridMultilevel"/>
    <w:tmpl w:val="260859E0"/>
    <w:lvl w:ilvl="0" w:tplc="FEDA828E">
      <w:start w:val="1"/>
      <w:numFmt w:val="decimal"/>
      <w:lvlText w:val="%1."/>
      <w:lvlJc w:val="left"/>
      <w:pPr>
        <w:ind w:left="720" w:hanging="360"/>
      </w:pPr>
      <w:rPr>
        <w:rFonts w:ascii="Lotus Linotype" w:hAnsi="Lotus Linotype" w:cs="Lotus Linotype"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57011794"/>
    <w:multiLevelType w:val="hybridMultilevel"/>
    <w:tmpl w:val="A8B6E34C"/>
    <w:lvl w:ilvl="0" w:tplc="BF3284BC">
      <w:start w:val="1"/>
      <w:numFmt w:val="decimal"/>
      <w:lvlText w:val="%1."/>
      <w:lvlJc w:val="left"/>
      <w:pPr>
        <w:ind w:left="735" w:hanging="375"/>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580633B0"/>
    <w:multiLevelType w:val="hybridMultilevel"/>
    <w:tmpl w:val="2D94E13A"/>
    <w:lvl w:ilvl="0" w:tplc="07C2EDB0">
      <w:start w:val="1"/>
      <w:numFmt w:val="arabicAlpha"/>
      <w:lvlText w:val="%1."/>
      <w:lvlJc w:val="left"/>
      <w:pPr>
        <w:ind w:left="1800" w:hanging="1080"/>
      </w:pPr>
      <w:rPr>
        <w:rFonts w:ascii="Lotus Linotype" w:hAnsi="Lotus Linotype" w:cs="Lotus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589217A3"/>
    <w:multiLevelType w:val="hybridMultilevel"/>
    <w:tmpl w:val="A122033A"/>
    <w:lvl w:ilvl="0" w:tplc="390CCD28">
      <w:start w:val="1"/>
      <w:numFmt w:val="decimal"/>
      <w:lvlText w:val="%1."/>
      <w:lvlJc w:val="left"/>
      <w:pPr>
        <w:ind w:left="720" w:hanging="360"/>
      </w:pPr>
      <w:rPr>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9CD66FF"/>
    <w:multiLevelType w:val="hybridMultilevel"/>
    <w:tmpl w:val="30220412"/>
    <w:lvl w:ilvl="0" w:tplc="7620163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A3143D3"/>
    <w:multiLevelType w:val="hybridMultilevel"/>
    <w:tmpl w:val="1F7401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A3C6D69"/>
    <w:multiLevelType w:val="hybridMultilevel"/>
    <w:tmpl w:val="6D68C1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nsid w:val="5BE77209"/>
    <w:multiLevelType w:val="hybridMultilevel"/>
    <w:tmpl w:val="715E971A"/>
    <w:lvl w:ilvl="0" w:tplc="419684D0">
      <w:start w:val="1"/>
      <w:numFmt w:val="arabicAlpha"/>
      <w:lvlText w:val="%1-"/>
      <w:lvlJc w:val="left"/>
      <w:pPr>
        <w:ind w:left="1440" w:hanging="360"/>
      </w:pPr>
      <w:rPr>
        <w:rFonts w:ascii="Traditional Arabic" w:eastAsia="Times New Roman" w:hAnsi="Traditional Arabic" w:cs="Traditional Arabic"/>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nsid w:val="5C101EE9"/>
    <w:multiLevelType w:val="hybridMultilevel"/>
    <w:tmpl w:val="15AE0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C1C726C"/>
    <w:multiLevelType w:val="hybridMultilevel"/>
    <w:tmpl w:val="E0523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5DC46ADE"/>
    <w:multiLevelType w:val="hybridMultilevel"/>
    <w:tmpl w:val="BFE2F35C"/>
    <w:lvl w:ilvl="0" w:tplc="D34C9186">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EAD67AB"/>
    <w:multiLevelType w:val="hybridMultilevel"/>
    <w:tmpl w:val="500C5244"/>
    <w:lvl w:ilvl="0" w:tplc="5F74705E">
      <w:start w:val="1"/>
      <w:numFmt w:val="arabicAlpha"/>
      <w:lvlText w:val="%1-"/>
      <w:lvlJc w:val="center"/>
      <w:pPr>
        <w:ind w:left="2880" w:hanging="360"/>
      </w:pPr>
      <w:rPr>
        <w:rFonts w:ascii="Traditional Arabic" w:eastAsia="Times New Roman" w:hAnsi="Traditional Arabic" w:cs="Traditional Arabic"/>
        <w:sz w:val="36"/>
        <w:szCs w:val="36"/>
        <w:lang w:bidi="ar-SA"/>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1">
    <w:nsid w:val="5F7B45ED"/>
    <w:multiLevelType w:val="hybridMultilevel"/>
    <w:tmpl w:val="6666F72C"/>
    <w:lvl w:ilvl="0" w:tplc="F386DB94">
      <w:start w:val="1"/>
      <w:numFmt w:val="arabicAlpha"/>
      <w:lvlText w:val="%1-"/>
      <w:lvlJc w:val="center"/>
      <w:pPr>
        <w:ind w:left="2160" w:hanging="360"/>
      </w:pPr>
      <w:rPr>
        <w:rFonts w:ascii="Traditional Arabic" w:eastAsia="Times New Roman" w:hAnsi="Traditional Arabic" w:cs="Traditional Arabic"/>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2">
    <w:nsid w:val="5FFA4401"/>
    <w:multiLevelType w:val="hybridMultilevel"/>
    <w:tmpl w:val="4934DCB2"/>
    <w:lvl w:ilvl="0" w:tplc="0409000F">
      <w:start w:val="1"/>
      <w:numFmt w:val="decimal"/>
      <w:lvlText w:val="%1."/>
      <w:lvlJc w:val="left"/>
      <w:pPr>
        <w:ind w:left="985" w:hanging="360"/>
      </w:pPr>
    </w:lvl>
    <w:lvl w:ilvl="1" w:tplc="04090019">
      <w:start w:val="1"/>
      <w:numFmt w:val="lowerLetter"/>
      <w:lvlText w:val="%2."/>
      <w:lvlJc w:val="left"/>
      <w:pPr>
        <w:ind w:left="1705" w:hanging="360"/>
      </w:pPr>
    </w:lvl>
    <w:lvl w:ilvl="2" w:tplc="0409001B">
      <w:start w:val="1"/>
      <w:numFmt w:val="lowerRoman"/>
      <w:lvlText w:val="%3."/>
      <w:lvlJc w:val="right"/>
      <w:pPr>
        <w:ind w:left="2425" w:hanging="180"/>
      </w:pPr>
    </w:lvl>
    <w:lvl w:ilvl="3" w:tplc="0409000F">
      <w:start w:val="1"/>
      <w:numFmt w:val="decimal"/>
      <w:lvlText w:val="%4."/>
      <w:lvlJc w:val="left"/>
      <w:pPr>
        <w:ind w:left="3145" w:hanging="360"/>
      </w:pPr>
    </w:lvl>
    <w:lvl w:ilvl="4" w:tplc="04090019">
      <w:start w:val="1"/>
      <w:numFmt w:val="lowerLetter"/>
      <w:lvlText w:val="%5."/>
      <w:lvlJc w:val="left"/>
      <w:pPr>
        <w:ind w:left="3865" w:hanging="360"/>
      </w:pPr>
    </w:lvl>
    <w:lvl w:ilvl="5" w:tplc="0409001B">
      <w:start w:val="1"/>
      <w:numFmt w:val="lowerRoman"/>
      <w:lvlText w:val="%6."/>
      <w:lvlJc w:val="right"/>
      <w:pPr>
        <w:ind w:left="4585" w:hanging="180"/>
      </w:pPr>
    </w:lvl>
    <w:lvl w:ilvl="6" w:tplc="0409000F">
      <w:start w:val="1"/>
      <w:numFmt w:val="decimal"/>
      <w:lvlText w:val="%7."/>
      <w:lvlJc w:val="left"/>
      <w:pPr>
        <w:ind w:left="5305" w:hanging="360"/>
      </w:pPr>
    </w:lvl>
    <w:lvl w:ilvl="7" w:tplc="04090019">
      <w:start w:val="1"/>
      <w:numFmt w:val="lowerLetter"/>
      <w:lvlText w:val="%8."/>
      <w:lvlJc w:val="left"/>
      <w:pPr>
        <w:ind w:left="6025" w:hanging="360"/>
      </w:pPr>
    </w:lvl>
    <w:lvl w:ilvl="8" w:tplc="0409001B">
      <w:start w:val="1"/>
      <w:numFmt w:val="lowerRoman"/>
      <w:lvlText w:val="%9."/>
      <w:lvlJc w:val="right"/>
      <w:pPr>
        <w:ind w:left="6745" w:hanging="180"/>
      </w:pPr>
    </w:lvl>
  </w:abstractNum>
  <w:abstractNum w:abstractNumId="143">
    <w:nsid w:val="60323366"/>
    <w:multiLevelType w:val="hybridMultilevel"/>
    <w:tmpl w:val="1ED8A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228588E"/>
    <w:multiLevelType w:val="hybridMultilevel"/>
    <w:tmpl w:val="4C48E120"/>
    <w:lvl w:ilvl="0" w:tplc="DA36DADA">
      <w:start w:val="1"/>
      <w:numFmt w:val="decimal"/>
      <w:lvlText w:val="%1."/>
      <w:lvlJc w:val="left"/>
      <w:pPr>
        <w:ind w:left="720" w:hanging="360"/>
      </w:pPr>
      <w:rPr>
        <w:b w:val="0"/>
        <w:bCs w:val="0"/>
        <w:vertAlign w:val="baseline"/>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52C1F91"/>
    <w:multiLevelType w:val="hybridMultilevel"/>
    <w:tmpl w:val="6FB88940"/>
    <w:lvl w:ilvl="0" w:tplc="9D08A87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6220623"/>
    <w:multiLevelType w:val="hybridMultilevel"/>
    <w:tmpl w:val="22FEF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6423304"/>
    <w:multiLevelType w:val="hybridMultilevel"/>
    <w:tmpl w:val="DD129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66DA7D41"/>
    <w:multiLevelType w:val="hybridMultilevel"/>
    <w:tmpl w:val="18EA3F7E"/>
    <w:lvl w:ilvl="0" w:tplc="41748974">
      <w:start w:val="1"/>
      <w:numFmt w:val="decimal"/>
      <w:lvlText w:val="%1."/>
      <w:lvlJc w:val="left"/>
      <w:pPr>
        <w:ind w:left="720" w:hanging="36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7433857"/>
    <w:multiLevelType w:val="hybridMultilevel"/>
    <w:tmpl w:val="27461D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68A83C76"/>
    <w:multiLevelType w:val="hybridMultilevel"/>
    <w:tmpl w:val="AA1A2568"/>
    <w:lvl w:ilvl="0" w:tplc="1A7C4B2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nsid w:val="69037671"/>
    <w:multiLevelType w:val="hybridMultilevel"/>
    <w:tmpl w:val="443294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nsid w:val="69BD4300"/>
    <w:multiLevelType w:val="hybridMultilevel"/>
    <w:tmpl w:val="C7EC495A"/>
    <w:lvl w:ilvl="0" w:tplc="6B9007A2">
      <w:start w:val="1"/>
      <w:numFmt w:val="arabicAlpha"/>
      <w:lvlText w:val="%1-"/>
      <w:lvlJc w:val="center"/>
      <w:pPr>
        <w:ind w:left="2160" w:hanging="360"/>
      </w:pPr>
      <w:rPr>
        <w:rFonts w:ascii="Traditional Arabic" w:eastAsia="Times New Roman" w:hAnsi="Traditional Arabic" w:cs="Traditional Arabic"/>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3">
    <w:nsid w:val="69E95A1A"/>
    <w:multiLevelType w:val="hybridMultilevel"/>
    <w:tmpl w:val="B42CA7F6"/>
    <w:lvl w:ilvl="0" w:tplc="6A0A871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9F24723"/>
    <w:multiLevelType w:val="hybridMultilevel"/>
    <w:tmpl w:val="E42CEA7C"/>
    <w:lvl w:ilvl="0" w:tplc="76201634">
      <w:start w:val="1"/>
      <w:numFmt w:val="decimal"/>
      <w:lvlText w:val="%1."/>
      <w:lvlJc w:val="center"/>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nsid w:val="6A0D3B44"/>
    <w:multiLevelType w:val="hybridMultilevel"/>
    <w:tmpl w:val="E74E3092"/>
    <w:lvl w:ilvl="0" w:tplc="5DE6B98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A9D4760"/>
    <w:multiLevelType w:val="hybridMultilevel"/>
    <w:tmpl w:val="E8E4EED8"/>
    <w:lvl w:ilvl="0" w:tplc="96BE7BF8">
      <w:start w:val="1"/>
      <w:numFmt w:val="decimal"/>
      <w:lvlText w:val="%1."/>
      <w:lvlJc w:val="left"/>
      <w:pPr>
        <w:ind w:left="720" w:hanging="360"/>
      </w:pPr>
      <w:rPr>
        <w:rFonts w:ascii="Traditional Arabic" w:eastAsiaTheme="minorHAnsi" w:hAnsi="Traditional Arabic" w:cs="Traditional Arabic" w:hint="default"/>
        <w:color w:val="00000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B573F9B"/>
    <w:multiLevelType w:val="hybridMultilevel"/>
    <w:tmpl w:val="A90E26EE"/>
    <w:lvl w:ilvl="0" w:tplc="B066C7A8">
      <w:start w:val="1"/>
      <w:numFmt w:val="decimal"/>
      <w:lvlText w:val="%1."/>
      <w:lvlJc w:val="left"/>
      <w:pPr>
        <w:ind w:left="720" w:hanging="360"/>
      </w:pPr>
      <w:rPr>
        <w:rFonts w:ascii="Traditional Arabic" w:hAnsi="Traditional Arabic" w:cs="Traditional Arabic" w:hint="default"/>
        <w:b w:val="0"/>
        <w:bCs w:val="0"/>
        <w:i w:val="0"/>
        <w:i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B7D72F1"/>
    <w:multiLevelType w:val="hybridMultilevel"/>
    <w:tmpl w:val="9718D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6BBF3B4E"/>
    <w:multiLevelType w:val="hybridMultilevel"/>
    <w:tmpl w:val="D20252C0"/>
    <w:lvl w:ilvl="0" w:tplc="FDE2640C">
      <w:start w:val="1"/>
      <w:numFmt w:val="arabicAlpha"/>
      <w:lvlText w:val="%1-"/>
      <w:lvlJc w:val="center"/>
      <w:pPr>
        <w:ind w:left="2160" w:hanging="360"/>
      </w:pPr>
      <w:rPr>
        <w:rFonts w:ascii="Traditional Arabic" w:eastAsia="Times New Roman" w:hAnsi="Traditional Arabic" w:cs="Traditional Arabic"/>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0">
    <w:nsid w:val="6BC8320C"/>
    <w:multiLevelType w:val="hybridMultilevel"/>
    <w:tmpl w:val="F072EC72"/>
    <w:lvl w:ilvl="0" w:tplc="56F44CB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6BF84872"/>
    <w:multiLevelType w:val="hybridMultilevel"/>
    <w:tmpl w:val="DF5A2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6D133377"/>
    <w:multiLevelType w:val="hybridMultilevel"/>
    <w:tmpl w:val="220C95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3">
    <w:nsid w:val="6D495774"/>
    <w:multiLevelType w:val="hybridMultilevel"/>
    <w:tmpl w:val="93606556"/>
    <w:lvl w:ilvl="0" w:tplc="76201634">
      <w:start w:val="1"/>
      <w:numFmt w:val="decimal"/>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6E435E31"/>
    <w:multiLevelType w:val="hybridMultilevel"/>
    <w:tmpl w:val="7A9298AC"/>
    <w:lvl w:ilvl="0" w:tplc="EF0E88B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6E5740D4"/>
    <w:multiLevelType w:val="hybridMultilevel"/>
    <w:tmpl w:val="F9E0CB3A"/>
    <w:lvl w:ilvl="0" w:tplc="30A241BA">
      <w:start w:val="1"/>
      <w:numFmt w:val="arabicAlpha"/>
      <w:lvlText w:val="%1-"/>
      <w:lvlJc w:val="left"/>
      <w:pPr>
        <w:ind w:left="1894" w:hanging="720"/>
      </w:pPr>
      <w:rPr>
        <w:rFonts w:hint="default"/>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166">
    <w:nsid w:val="6EC12C42"/>
    <w:multiLevelType w:val="hybridMultilevel"/>
    <w:tmpl w:val="475848DE"/>
    <w:lvl w:ilvl="0" w:tplc="B066C7A8">
      <w:start w:val="1"/>
      <w:numFmt w:val="decimal"/>
      <w:lvlText w:val="%1."/>
      <w:lvlJc w:val="left"/>
      <w:pPr>
        <w:ind w:left="720" w:hanging="360"/>
      </w:pPr>
      <w:rPr>
        <w:rFonts w:ascii="Traditional Arabic" w:hAnsi="Traditional Arabic" w:cs="Traditional Arabic" w:hint="default"/>
        <w:b w:val="0"/>
        <w:bCs w:val="0"/>
        <w:i w:val="0"/>
        <w:i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6F415BFB"/>
    <w:multiLevelType w:val="hybridMultilevel"/>
    <w:tmpl w:val="305A487C"/>
    <w:lvl w:ilvl="0" w:tplc="E9169CF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nsid w:val="6FF00CEB"/>
    <w:multiLevelType w:val="hybridMultilevel"/>
    <w:tmpl w:val="0E54EDCA"/>
    <w:lvl w:ilvl="0" w:tplc="DDF0BC42">
      <w:start w:val="1"/>
      <w:numFmt w:val="decimal"/>
      <w:lvlText w:val="%1."/>
      <w:lvlJc w:val="left"/>
      <w:pPr>
        <w:ind w:left="720" w:hanging="360"/>
      </w:pPr>
      <w:rPr>
        <w:rFonts w:hint="default"/>
        <w:b w:val="0"/>
        <w:bCs w:val="0"/>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1824DE7"/>
    <w:multiLevelType w:val="hybridMultilevel"/>
    <w:tmpl w:val="9EAC9A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1FC1BAB"/>
    <w:multiLevelType w:val="hybridMultilevel"/>
    <w:tmpl w:val="6D14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29502B3"/>
    <w:multiLevelType w:val="hybridMultilevel"/>
    <w:tmpl w:val="77FA3D50"/>
    <w:lvl w:ilvl="0" w:tplc="76201634">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5800E28"/>
    <w:multiLevelType w:val="hybridMultilevel"/>
    <w:tmpl w:val="DAEE618C"/>
    <w:lvl w:ilvl="0" w:tplc="91E819D4">
      <w:start w:val="1"/>
      <w:numFmt w:val="arabicAlpha"/>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5BA40F4"/>
    <w:multiLevelType w:val="hybridMultilevel"/>
    <w:tmpl w:val="2BF49F5C"/>
    <w:lvl w:ilvl="0" w:tplc="DD9E9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6097BB9"/>
    <w:multiLevelType w:val="hybridMultilevel"/>
    <w:tmpl w:val="0FA6A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6B67B77"/>
    <w:multiLevelType w:val="hybridMultilevel"/>
    <w:tmpl w:val="A99EAE70"/>
    <w:lvl w:ilvl="0" w:tplc="8244EA4C">
      <w:start w:val="5"/>
      <w:numFmt w:val="arabicAlpha"/>
      <w:lvlText w:val="%1."/>
      <w:lvlJc w:val="left"/>
      <w:pPr>
        <w:ind w:left="1080" w:hanging="360"/>
      </w:pPr>
      <w:rPr>
        <w:rFonts w:ascii="Traditional Arabic" w:hAnsi="Traditional Arabic" w:cs="Traditional Arabic"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nsid w:val="772A49BE"/>
    <w:multiLevelType w:val="hybridMultilevel"/>
    <w:tmpl w:val="1D5C9F38"/>
    <w:lvl w:ilvl="0" w:tplc="364436F8">
      <w:start w:val="1"/>
      <w:numFmt w:val="arabicAlpha"/>
      <w:lvlText w:val="%1-"/>
      <w:lvlJc w:val="left"/>
      <w:pPr>
        <w:ind w:left="1894" w:hanging="720"/>
      </w:pPr>
      <w:rPr>
        <w:rFonts w:hint="default"/>
        <w:b/>
        <w:color w:val="auto"/>
      </w:rPr>
    </w:lvl>
    <w:lvl w:ilvl="1" w:tplc="04090019" w:tentative="1">
      <w:start w:val="1"/>
      <w:numFmt w:val="lowerLetter"/>
      <w:lvlText w:val="%2."/>
      <w:lvlJc w:val="left"/>
      <w:pPr>
        <w:ind w:left="2254" w:hanging="360"/>
      </w:pPr>
    </w:lvl>
    <w:lvl w:ilvl="2" w:tplc="0409001B" w:tentative="1">
      <w:start w:val="1"/>
      <w:numFmt w:val="lowerRoman"/>
      <w:lvlText w:val="%3."/>
      <w:lvlJc w:val="right"/>
      <w:pPr>
        <w:ind w:left="2974" w:hanging="180"/>
      </w:pPr>
    </w:lvl>
    <w:lvl w:ilvl="3" w:tplc="0409000F" w:tentative="1">
      <w:start w:val="1"/>
      <w:numFmt w:val="decimal"/>
      <w:lvlText w:val="%4."/>
      <w:lvlJc w:val="left"/>
      <w:pPr>
        <w:ind w:left="3694" w:hanging="360"/>
      </w:pPr>
    </w:lvl>
    <w:lvl w:ilvl="4" w:tplc="04090019" w:tentative="1">
      <w:start w:val="1"/>
      <w:numFmt w:val="lowerLetter"/>
      <w:lvlText w:val="%5."/>
      <w:lvlJc w:val="left"/>
      <w:pPr>
        <w:ind w:left="4414" w:hanging="360"/>
      </w:pPr>
    </w:lvl>
    <w:lvl w:ilvl="5" w:tplc="0409001B" w:tentative="1">
      <w:start w:val="1"/>
      <w:numFmt w:val="lowerRoman"/>
      <w:lvlText w:val="%6."/>
      <w:lvlJc w:val="right"/>
      <w:pPr>
        <w:ind w:left="5134" w:hanging="180"/>
      </w:pPr>
    </w:lvl>
    <w:lvl w:ilvl="6" w:tplc="0409000F" w:tentative="1">
      <w:start w:val="1"/>
      <w:numFmt w:val="decimal"/>
      <w:lvlText w:val="%7."/>
      <w:lvlJc w:val="left"/>
      <w:pPr>
        <w:ind w:left="5854" w:hanging="360"/>
      </w:pPr>
    </w:lvl>
    <w:lvl w:ilvl="7" w:tplc="04090019" w:tentative="1">
      <w:start w:val="1"/>
      <w:numFmt w:val="lowerLetter"/>
      <w:lvlText w:val="%8."/>
      <w:lvlJc w:val="left"/>
      <w:pPr>
        <w:ind w:left="6574" w:hanging="360"/>
      </w:pPr>
    </w:lvl>
    <w:lvl w:ilvl="8" w:tplc="0409001B" w:tentative="1">
      <w:start w:val="1"/>
      <w:numFmt w:val="lowerRoman"/>
      <w:lvlText w:val="%9."/>
      <w:lvlJc w:val="right"/>
      <w:pPr>
        <w:ind w:left="7294" w:hanging="180"/>
      </w:pPr>
    </w:lvl>
  </w:abstractNum>
  <w:abstractNum w:abstractNumId="177">
    <w:nsid w:val="77FA092B"/>
    <w:multiLevelType w:val="hybridMultilevel"/>
    <w:tmpl w:val="F15E2776"/>
    <w:lvl w:ilvl="0" w:tplc="C88AFB02">
      <w:start w:val="1"/>
      <w:numFmt w:val="decimal"/>
      <w:lvlText w:val="%1."/>
      <w:lvlJc w:val="left"/>
      <w:pPr>
        <w:ind w:left="720" w:hanging="360"/>
      </w:pPr>
      <w:rPr>
        <w:rFonts w:ascii="Traditional Arabic" w:hAnsi="Traditional Arabic" w:cs="Traditional Arabic" w:hint="default"/>
        <w:b w:val="0"/>
        <w:bCs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8436817"/>
    <w:multiLevelType w:val="hybridMultilevel"/>
    <w:tmpl w:val="A3D46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9213C06"/>
    <w:multiLevelType w:val="hybridMultilevel"/>
    <w:tmpl w:val="E35E4D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0">
    <w:nsid w:val="79881FB3"/>
    <w:multiLevelType w:val="hybridMultilevel"/>
    <w:tmpl w:val="ADB0C2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9EE019B"/>
    <w:multiLevelType w:val="hybridMultilevel"/>
    <w:tmpl w:val="5916353E"/>
    <w:lvl w:ilvl="0" w:tplc="C3A8B7D0">
      <w:start w:val="1"/>
      <w:numFmt w:val="decimal"/>
      <w:lvlText w:val="%1."/>
      <w:lvlJc w:val="left"/>
      <w:pPr>
        <w:ind w:left="810" w:hanging="360"/>
      </w:pPr>
      <w:rPr>
        <w:rFonts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2">
    <w:nsid w:val="7A3F0764"/>
    <w:multiLevelType w:val="hybridMultilevel"/>
    <w:tmpl w:val="475630DA"/>
    <w:lvl w:ilvl="0" w:tplc="0409000F">
      <w:start w:val="1"/>
      <w:numFmt w:val="decimal"/>
      <w:lvlText w:val="%1."/>
      <w:lvlJc w:val="left"/>
      <w:pPr>
        <w:ind w:left="897" w:hanging="360"/>
      </w:p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183">
    <w:nsid w:val="7A751BCD"/>
    <w:multiLevelType w:val="hybridMultilevel"/>
    <w:tmpl w:val="BE5ECCEA"/>
    <w:lvl w:ilvl="0" w:tplc="0A0A6F84">
      <w:start w:val="1"/>
      <w:numFmt w:val="decimal"/>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B617CB1"/>
    <w:multiLevelType w:val="hybridMultilevel"/>
    <w:tmpl w:val="B0203256"/>
    <w:lvl w:ilvl="0" w:tplc="8DE88B5C">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nsid w:val="7B647FA1"/>
    <w:multiLevelType w:val="hybridMultilevel"/>
    <w:tmpl w:val="B85AD546"/>
    <w:lvl w:ilvl="0" w:tplc="8EF85B78">
      <w:start w:val="1"/>
      <w:numFmt w:val="decimal"/>
      <w:lvlText w:val="%1)"/>
      <w:lvlJc w:val="left"/>
      <w:pPr>
        <w:ind w:left="1858" w:hanging="360"/>
      </w:pPr>
      <w:rPr>
        <w:b/>
        <w:bCs/>
      </w:rPr>
    </w:lvl>
    <w:lvl w:ilvl="1" w:tplc="04090019" w:tentative="1">
      <w:start w:val="1"/>
      <w:numFmt w:val="lowerLetter"/>
      <w:lvlText w:val="%2."/>
      <w:lvlJc w:val="left"/>
      <w:pPr>
        <w:ind w:left="2578" w:hanging="360"/>
      </w:pPr>
    </w:lvl>
    <w:lvl w:ilvl="2" w:tplc="0409001B" w:tentative="1">
      <w:start w:val="1"/>
      <w:numFmt w:val="lowerRoman"/>
      <w:lvlText w:val="%3."/>
      <w:lvlJc w:val="right"/>
      <w:pPr>
        <w:ind w:left="3298" w:hanging="180"/>
      </w:pPr>
    </w:lvl>
    <w:lvl w:ilvl="3" w:tplc="0409000F" w:tentative="1">
      <w:start w:val="1"/>
      <w:numFmt w:val="decimal"/>
      <w:lvlText w:val="%4."/>
      <w:lvlJc w:val="left"/>
      <w:pPr>
        <w:ind w:left="4018" w:hanging="360"/>
      </w:pPr>
    </w:lvl>
    <w:lvl w:ilvl="4" w:tplc="04090019" w:tentative="1">
      <w:start w:val="1"/>
      <w:numFmt w:val="lowerLetter"/>
      <w:lvlText w:val="%5."/>
      <w:lvlJc w:val="left"/>
      <w:pPr>
        <w:ind w:left="4738" w:hanging="360"/>
      </w:pPr>
    </w:lvl>
    <w:lvl w:ilvl="5" w:tplc="0409001B" w:tentative="1">
      <w:start w:val="1"/>
      <w:numFmt w:val="lowerRoman"/>
      <w:lvlText w:val="%6."/>
      <w:lvlJc w:val="right"/>
      <w:pPr>
        <w:ind w:left="5458" w:hanging="180"/>
      </w:pPr>
    </w:lvl>
    <w:lvl w:ilvl="6" w:tplc="0409000F" w:tentative="1">
      <w:start w:val="1"/>
      <w:numFmt w:val="decimal"/>
      <w:lvlText w:val="%7."/>
      <w:lvlJc w:val="left"/>
      <w:pPr>
        <w:ind w:left="6178" w:hanging="360"/>
      </w:pPr>
    </w:lvl>
    <w:lvl w:ilvl="7" w:tplc="04090019" w:tentative="1">
      <w:start w:val="1"/>
      <w:numFmt w:val="lowerLetter"/>
      <w:lvlText w:val="%8."/>
      <w:lvlJc w:val="left"/>
      <w:pPr>
        <w:ind w:left="6898" w:hanging="360"/>
      </w:pPr>
    </w:lvl>
    <w:lvl w:ilvl="8" w:tplc="0409001B" w:tentative="1">
      <w:start w:val="1"/>
      <w:numFmt w:val="lowerRoman"/>
      <w:lvlText w:val="%9."/>
      <w:lvlJc w:val="right"/>
      <w:pPr>
        <w:ind w:left="7618" w:hanging="180"/>
      </w:pPr>
    </w:lvl>
  </w:abstractNum>
  <w:abstractNum w:abstractNumId="186">
    <w:nsid w:val="7B9E323D"/>
    <w:multiLevelType w:val="hybridMultilevel"/>
    <w:tmpl w:val="9336E8BC"/>
    <w:lvl w:ilvl="0" w:tplc="255C90BC">
      <w:start w:val="1"/>
      <w:numFmt w:val="decimal"/>
      <w:lvlText w:val="%1."/>
      <w:lvlJc w:val="left"/>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7">
    <w:nsid w:val="7BC0533E"/>
    <w:multiLevelType w:val="hybridMultilevel"/>
    <w:tmpl w:val="5FA6E3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8">
    <w:nsid w:val="7BDD28D0"/>
    <w:multiLevelType w:val="hybridMultilevel"/>
    <w:tmpl w:val="5BCC318E"/>
    <w:lvl w:ilvl="0" w:tplc="F488BD32">
      <w:start w:val="1"/>
      <w:numFmt w:val="arabicAlpha"/>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9">
    <w:nsid w:val="7C971199"/>
    <w:multiLevelType w:val="hybridMultilevel"/>
    <w:tmpl w:val="04D24182"/>
    <w:lvl w:ilvl="0" w:tplc="7370F5C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7DF02C9A"/>
    <w:multiLevelType w:val="hybridMultilevel"/>
    <w:tmpl w:val="7722D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0"/>
  </w:num>
  <w:num w:numId="2">
    <w:abstractNumId w:val="97"/>
  </w:num>
  <w:num w:numId="3">
    <w:abstractNumId w:val="25"/>
  </w:num>
  <w:num w:numId="4">
    <w:abstractNumId w:val="40"/>
  </w:num>
  <w:num w:numId="5">
    <w:abstractNumId w:val="76"/>
  </w:num>
  <w:num w:numId="6">
    <w:abstractNumId w:val="12"/>
  </w:num>
  <w:num w:numId="7">
    <w:abstractNumId w:val="13"/>
  </w:num>
  <w:num w:numId="8">
    <w:abstractNumId w:val="89"/>
  </w:num>
  <w:num w:numId="9">
    <w:abstractNumId w:val="126"/>
  </w:num>
  <w:num w:numId="10">
    <w:abstractNumId w:val="166"/>
  </w:num>
  <w:num w:numId="11">
    <w:abstractNumId w:val="23"/>
  </w:num>
  <w:num w:numId="12">
    <w:abstractNumId w:val="74"/>
  </w:num>
  <w:num w:numId="13">
    <w:abstractNumId w:val="143"/>
  </w:num>
  <w:num w:numId="14">
    <w:abstractNumId w:val="36"/>
  </w:num>
  <w:num w:numId="15">
    <w:abstractNumId w:val="73"/>
  </w:num>
  <w:num w:numId="16">
    <w:abstractNumId w:val="20"/>
  </w:num>
  <w:num w:numId="17">
    <w:abstractNumId w:val="157"/>
  </w:num>
  <w:num w:numId="18">
    <w:abstractNumId w:val="52"/>
  </w:num>
  <w:num w:numId="19">
    <w:abstractNumId w:val="102"/>
  </w:num>
  <w:num w:numId="20">
    <w:abstractNumId w:val="22"/>
  </w:num>
  <w:num w:numId="21">
    <w:abstractNumId w:val="38"/>
  </w:num>
  <w:num w:numId="22">
    <w:abstractNumId w:val="185"/>
  </w:num>
  <w:num w:numId="23">
    <w:abstractNumId w:val="4"/>
  </w:num>
  <w:num w:numId="24">
    <w:abstractNumId w:val="169"/>
  </w:num>
  <w:num w:numId="25">
    <w:abstractNumId w:val="34"/>
  </w:num>
  <w:num w:numId="26">
    <w:abstractNumId w:val="187"/>
  </w:num>
  <w:num w:numId="27">
    <w:abstractNumId w:val="71"/>
  </w:num>
  <w:num w:numId="28">
    <w:abstractNumId w:val="94"/>
  </w:num>
  <w:num w:numId="29">
    <w:abstractNumId w:val="45"/>
  </w:num>
  <w:num w:numId="30">
    <w:abstractNumId w:val="124"/>
  </w:num>
  <w:num w:numId="31">
    <w:abstractNumId w:val="53"/>
  </w:num>
  <w:num w:numId="32">
    <w:abstractNumId w:val="65"/>
  </w:num>
  <w:num w:numId="33">
    <w:abstractNumId w:val="17"/>
  </w:num>
  <w:num w:numId="34">
    <w:abstractNumId w:val="84"/>
  </w:num>
  <w:num w:numId="35">
    <w:abstractNumId w:val="10"/>
  </w:num>
  <w:num w:numId="36">
    <w:abstractNumId w:val="161"/>
  </w:num>
  <w:num w:numId="37">
    <w:abstractNumId w:val="134"/>
  </w:num>
  <w:num w:numId="38">
    <w:abstractNumId w:val="21"/>
  </w:num>
  <w:num w:numId="39">
    <w:abstractNumId w:val="61"/>
  </w:num>
  <w:num w:numId="40">
    <w:abstractNumId w:val="115"/>
  </w:num>
  <w:num w:numId="41">
    <w:abstractNumId w:val="90"/>
  </w:num>
  <w:num w:numId="42">
    <w:abstractNumId w:val="120"/>
  </w:num>
  <w:num w:numId="43">
    <w:abstractNumId w:val="137"/>
  </w:num>
  <w:num w:numId="44">
    <w:abstractNumId w:val="37"/>
  </w:num>
  <w:num w:numId="45">
    <w:abstractNumId w:val="59"/>
  </w:num>
  <w:num w:numId="46">
    <w:abstractNumId w:val="48"/>
  </w:num>
  <w:num w:numId="47">
    <w:abstractNumId w:val="105"/>
  </w:num>
  <w:num w:numId="48">
    <w:abstractNumId w:val="122"/>
  </w:num>
  <w:num w:numId="49">
    <w:abstractNumId w:val="121"/>
  </w:num>
  <w:num w:numId="50">
    <w:abstractNumId w:val="110"/>
  </w:num>
  <w:num w:numId="51">
    <w:abstractNumId w:val="6"/>
  </w:num>
  <w:num w:numId="52">
    <w:abstractNumId w:val="164"/>
  </w:num>
  <w:num w:numId="53">
    <w:abstractNumId w:val="165"/>
  </w:num>
  <w:num w:numId="54">
    <w:abstractNumId w:val="70"/>
  </w:num>
  <w:num w:numId="55">
    <w:abstractNumId w:val="33"/>
  </w:num>
  <w:num w:numId="56">
    <w:abstractNumId w:val="183"/>
  </w:num>
  <w:num w:numId="57">
    <w:abstractNumId w:val="43"/>
  </w:num>
  <w:num w:numId="58">
    <w:abstractNumId w:val="81"/>
  </w:num>
  <w:num w:numId="59">
    <w:abstractNumId w:val="98"/>
  </w:num>
  <w:num w:numId="60">
    <w:abstractNumId w:val="9"/>
  </w:num>
  <w:num w:numId="61">
    <w:abstractNumId w:val="77"/>
  </w:num>
  <w:num w:numId="62">
    <w:abstractNumId w:val="113"/>
  </w:num>
  <w:num w:numId="63">
    <w:abstractNumId w:val="109"/>
  </w:num>
  <w:num w:numId="64">
    <w:abstractNumId w:val="100"/>
  </w:num>
  <w:num w:numId="65">
    <w:abstractNumId w:val="27"/>
  </w:num>
  <w:num w:numId="66">
    <w:abstractNumId w:val="75"/>
  </w:num>
  <w:num w:numId="67">
    <w:abstractNumId w:val="108"/>
  </w:num>
  <w:num w:numId="68">
    <w:abstractNumId w:val="11"/>
  </w:num>
  <w:num w:numId="69">
    <w:abstractNumId w:val="79"/>
  </w:num>
  <w:num w:numId="70">
    <w:abstractNumId w:val="93"/>
  </w:num>
  <w:num w:numId="71">
    <w:abstractNumId w:val="188"/>
  </w:num>
  <w:num w:numId="72">
    <w:abstractNumId w:val="156"/>
  </w:num>
  <w:num w:numId="73">
    <w:abstractNumId w:val="82"/>
  </w:num>
  <w:num w:numId="74">
    <w:abstractNumId w:val="106"/>
  </w:num>
  <w:num w:numId="75">
    <w:abstractNumId w:val="123"/>
  </w:num>
  <w:num w:numId="76">
    <w:abstractNumId w:val="150"/>
  </w:num>
  <w:num w:numId="77">
    <w:abstractNumId w:val="149"/>
  </w:num>
  <w:num w:numId="78">
    <w:abstractNumId w:val="41"/>
  </w:num>
  <w:num w:numId="79">
    <w:abstractNumId w:val="88"/>
  </w:num>
  <w:num w:numId="80">
    <w:abstractNumId w:val="186"/>
  </w:num>
  <w:num w:numId="81">
    <w:abstractNumId w:val="118"/>
  </w:num>
  <w:num w:numId="82">
    <w:abstractNumId w:val="160"/>
  </w:num>
  <w:num w:numId="83">
    <w:abstractNumId w:val="26"/>
  </w:num>
  <w:num w:numId="84">
    <w:abstractNumId w:val="66"/>
  </w:num>
  <w:num w:numId="85">
    <w:abstractNumId w:val="29"/>
  </w:num>
  <w:num w:numId="86">
    <w:abstractNumId w:val="107"/>
  </w:num>
  <w:num w:numId="87">
    <w:abstractNumId w:val="99"/>
  </w:num>
  <w:num w:numId="88">
    <w:abstractNumId w:val="175"/>
  </w:num>
  <w:num w:numId="89">
    <w:abstractNumId w:val="178"/>
  </w:num>
  <w:num w:numId="90">
    <w:abstractNumId w:val="167"/>
  </w:num>
  <w:num w:numId="91">
    <w:abstractNumId w:val="5"/>
  </w:num>
  <w:num w:numId="92">
    <w:abstractNumId w:val="14"/>
  </w:num>
  <w:num w:numId="93">
    <w:abstractNumId w:val="133"/>
  </w:num>
  <w:num w:numId="94">
    <w:abstractNumId w:val="129"/>
  </w:num>
  <w:num w:numId="95">
    <w:abstractNumId w:val="139"/>
  </w:num>
  <w:num w:numId="96">
    <w:abstractNumId w:val="170"/>
  </w:num>
  <w:num w:numId="97">
    <w:abstractNumId w:val="91"/>
  </w:num>
  <w:num w:numId="98">
    <w:abstractNumId w:val="189"/>
  </w:num>
  <w:num w:numId="99">
    <w:abstractNumId w:val="125"/>
  </w:num>
  <w:num w:numId="100">
    <w:abstractNumId w:val="131"/>
  </w:num>
  <w:num w:numId="101">
    <w:abstractNumId w:val="1"/>
  </w:num>
  <w:num w:numId="102">
    <w:abstractNumId w:val="103"/>
  </w:num>
  <w:num w:numId="103">
    <w:abstractNumId w:val="86"/>
  </w:num>
  <w:num w:numId="104">
    <w:abstractNumId w:val="117"/>
  </w:num>
  <w:num w:numId="105">
    <w:abstractNumId w:val="80"/>
  </w:num>
  <w:num w:numId="106">
    <w:abstractNumId w:val="168"/>
  </w:num>
  <w:num w:numId="107">
    <w:abstractNumId w:val="128"/>
  </w:num>
  <w:num w:numId="108">
    <w:abstractNumId w:val="162"/>
  </w:num>
  <w:num w:numId="109">
    <w:abstractNumId w:val="0"/>
  </w:num>
  <w:num w:numId="110">
    <w:abstractNumId w:val="2"/>
  </w:num>
  <w:num w:numId="111">
    <w:abstractNumId w:val="60"/>
  </w:num>
  <w:num w:numId="112">
    <w:abstractNumId w:val="31"/>
  </w:num>
  <w:num w:numId="113">
    <w:abstractNumId w:val="96"/>
  </w:num>
  <w:num w:numId="114">
    <w:abstractNumId w:val="154"/>
  </w:num>
  <w:num w:numId="115">
    <w:abstractNumId w:val="32"/>
  </w:num>
  <w:num w:numId="116">
    <w:abstractNumId w:val="67"/>
  </w:num>
  <w:num w:numId="117">
    <w:abstractNumId w:val="44"/>
  </w:num>
  <w:num w:numId="118">
    <w:abstractNumId w:val="179"/>
  </w:num>
  <w:num w:numId="119">
    <w:abstractNumId w:val="151"/>
  </w:num>
  <w:num w:numId="120">
    <w:abstractNumId w:val="135"/>
  </w:num>
  <w:num w:numId="121">
    <w:abstractNumId w:val="182"/>
  </w:num>
  <w:num w:numId="122">
    <w:abstractNumId w:val="24"/>
  </w:num>
  <w:num w:numId="123">
    <w:abstractNumId w:val="62"/>
  </w:num>
  <w:num w:numId="124">
    <w:abstractNumId w:val="69"/>
  </w:num>
  <w:num w:numId="125">
    <w:abstractNumId w:val="3"/>
  </w:num>
  <w:num w:numId="126">
    <w:abstractNumId w:val="111"/>
  </w:num>
  <w:num w:numId="127">
    <w:abstractNumId w:val="180"/>
  </w:num>
  <w:num w:numId="128">
    <w:abstractNumId w:val="87"/>
  </w:num>
  <w:num w:numId="129">
    <w:abstractNumId w:val="54"/>
  </w:num>
  <w:num w:numId="130">
    <w:abstractNumId w:val="42"/>
  </w:num>
  <w:num w:numId="131">
    <w:abstractNumId w:val="55"/>
  </w:num>
  <w:num w:numId="132">
    <w:abstractNumId w:val="78"/>
  </w:num>
  <w:num w:numId="133">
    <w:abstractNumId w:val="176"/>
  </w:num>
  <w:num w:numId="134">
    <w:abstractNumId w:val="35"/>
  </w:num>
  <w:num w:numId="135">
    <w:abstractNumId w:val="116"/>
  </w:num>
  <w:num w:numId="136">
    <w:abstractNumId w:val="8"/>
  </w:num>
  <w:num w:numId="137">
    <w:abstractNumId w:val="64"/>
  </w:num>
  <w:num w:numId="138">
    <w:abstractNumId w:val="145"/>
  </w:num>
  <w:num w:numId="139">
    <w:abstractNumId w:val="68"/>
  </w:num>
  <w:num w:numId="140">
    <w:abstractNumId w:val="83"/>
  </w:num>
  <w:num w:numId="141">
    <w:abstractNumId w:val="119"/>
  </w:num>
  <w:num w:numId="142">
    <w:abstractNumId w:val="153"/>
  </w:num>
  <w:num w:numId="143">
    <w:abstractNumId w:val="184"/>
  </w:num>
  <w:num w:numId="144">
    <w:abstractNumId w:val="49"/>
  </w:num>
  <w:num w:numId="145">
    <w:abstractNumId w:val="15"/>
  </w:num>
  <w:num w:numId="146">
    <w:abstractNumId w:val="95"/>
  </w:num>
  <w:num w:numId="147">
    <w:abstractNumId w:val="172"/>
  </w:num>
  <w:num w:numId="148">
    <w:abstractNumId w:val="101"/>
  </w:num>
  <w:num w:numId="149">
    <w:abstractNumId w:val="57"/>
  </w:num>
  <w:num w:numId="150">
    <w:abstractNumId w:val="50"/>
  </w:num>
  <w:num w:numId="151">
    <w:abstractNumId w:val="7"/>
  </w:num>
  <w:num w:numId="152">
    <w:abstractNumId w:val="85"/>
  </w:num>
  <w:num w:numId="153">
    <w:abstractNumId w:val="173"/>
  </w:num>
  <w:num w:numId="154">
    <w:abstractNumId w:val="47"/>
  </w:num>
  <w:num w:numId="155">
    <w:abstractNumId w:val="104"/>
  </w:num>
  <w:num w:numId="156">
    <w:abstractNumId w:val="46"/>
  </w:num>
  <w:num w:numId="15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9"/>
  </w:num>
  <w:num w:numId="159">
    <w:abstractNumId w:val="30"/>
  </w:num>
  <w:num w:numId="160">
    <w:abstractNumId w:val="147"/>
  </w:num>
  <w:num w:numId="161">
    <w:abstractNumId w:val="163"/>
  </w:num>
  <w:num w:numId="162">
    <w:abstractNumId w:val="19"/>
  </w:num>
  <w:num w:numId="163">
    <w:abstractNumId w:val="130"/>
  </w:num>
  <w:num w:numId="164">
    <w:abstractNumId w:val="28"/>
  </w:num>
  <w:num w:numId="165">
    <w:abstractNumId w:val="51"/>
  </w:num>
  <w:num w:numId="166">
    <w:abstractNumId w:val="177"/>
  </w:num>
  <w:num w:numId="167">
    <w:abstractNumId w:val="63"/>
  </w:num>
  <w:num w:numId="168">
    <w:abstractNumId w:val="148"/>
  </w:num>
  <w:num w:numId="169">
    <w:abstractNumId w:val="136"/>
  </w:num>
  <w:num w:numId="170">
    <w:abstractNumId w:val="132"/>
  </w:num>
  <w:num w:numId="171">
    <w:abstractNumId w:val="146"/>
  </w:num>
  <w:num w:numId="172">
    <w:abstractNumId w:val="56"/>
  </w:num>
  <w:num w:numId="173">
    <w:abstractNumId w:val="174"/>
  </w:num>
  <w:num w:numId="174">
    <w:abstractNumId w:val="127"/>
  </w:num>
  <w:num w:numId="175">
    <w:abstractNumId w:val="72"/>
  </w:num>
  <w:num w:numId="176">
    <w:abstractNumId w:val="158"/>
  </w:num>
  <w:num w:numId="177">
    <w:abstractNumId w:val="171"/>
  </w:num>
  <w:num w:numId="178">
    <w:abstractNumId w:val="58"/>
  </w:num>
  <w:num w:numId="179">
    <w:abstractNumId w:val="138"/>
  </w:num>
  <w:num w:numId="180">
    <w:abstractNumId w:val="92"/>
  </w:num>
  <w:num w:numId="181">
    <w:abstractNumId w:val="140"/>
  </w:num>
  <w:num w:numId="182">
    <w:abstractNumId w:val="152"/>
  </w:num>
  <w:num w:numId="183">
    <w:abstractNumId w:val="159"/>
  </w:num>
  <w:num w:numId="184">
    <w:abstractNumId w:val="141"/>
  </w:num>
  <w:num w:numId="185">
    <w:abstractNumId w:val="112"/>
  </w:num>
  <w:num w:numId="186">
    <w:abstractNumId w:val="181"/>
  </w:num>
  <w:num w:numId="187">
    <w:abstractNumId w:val="144"/>
  </w:num>
  <w:num w:numId="188">
    <w:abstractNumId w:val="155"/>
  </w:num>
  <w:num w:numId="189">
    <w:abstractNumId w:val="18"/>
  </w:num>
  <w:num w:numId="190">
    <w:abstractNumId w:val="114"/>
  </w:num>
  <w:num w:numId="191">
    <w:abstractNumId w:val="16"/>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GrammaticalErrors/>
  <w:defaultTabStop w:val="720"/>
  <w:characterSpacingControl w:val="doNotCompress"/>
  <w:hdrShapeDefaults>
    <o:shapedefaults v:ext="edit" spidmax="2049"/>
  </w:hdrShapeDefaults>
  <w:footnotePr>
    <w:numRestart w:val="eachPage"/>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A3A"/>
    <w:rsid w:val="00000415"/>
    <w:rsid w:val="00006FD8"/>
    <w:rsid w:val="00020144"/>
    <w:rsid w:val="00022FD8"/>
    <w:rsid w:val="00033BE2"/>
    <w:rsid w:val="00051A61"/>
    <w:rsid w:val="00064D0D"/>
    <w:rsid w:val="00066052"/>
    <w:rsid w:val="00073FCB"/>
    <w:rsid w:val="00076F00"/>
    <w:rsid w:val="00096090"/>
    <w:rsid w:val="000A1BAA"/>
    <w:rsid w:val="000C052E"/>
    <w:rsid w:val="000C52F8"/>
    <w:rsid w:val="000C5C6B"/>
    <w:rsid w:val="000D59D7"/>
    <w:rsid w:val="001024AF"/>
    <w:rsid w:val="00103074"/>
    <w:rsid w:val="001248DA"/>
    <w:rsid w:val="00132964"/>
    <w:rsid w:val="00136F34"/>
    <w:rsid w:val="00143FC5"/>
    <w:rsid w:val="00145D77"/>
    <w:rsid w:val="001529E6"/>
    <w:rsid w:val="00160E08"/>
    <w:rsid w:val="001730EA"/>
    <w:rsid w:val="001922AA"/>
    <w:rsid w:val="0019396A"/>
    <w:rsid w:val="001947D0"/>
    <w:rsid w:val="00194BF0"/>
    <w:rsid w:val="00195EC8"/>
    <w:rsid w:val="0019623A"/>
    <w:rsid w:val="001A446E"/>
    <w:rsid w:val="001A64ED"/>
    <w:rsid w:val="001A65BA"/>
    <w:rsid w:val="001B15D5"/>
    <w:rsid w:val="001B4DFF"/>
    <w:rsid w:val="001C5ACA"/>
    <w:rsid w:val="001C76C4"/>
    <w:rsid w:val="001D750D"/>
    <w:rsid w:val="001E2129"/>
    <w:rsid w:val="001E7272"/>
    <w:rsid w:val="001F1EE6"/>
    <w:rsid w:val="001F2E70"/>
    <w:rsid w:val="00215FC9"/>
    <w:rsid w:val="002233D7"/>
    <w:rsid w:val="0024464A"/>
    <w:rsid w:val="00245B1A"/>
    <w:rsid w:val="00252FD2"/>
    <w:rsid w:val="0025305B"/>
    <w:rsid w:val="0027340A"/>
    <w:rsid w:val="00285427"/>
    <w:rsid w:val="00285A5A"/>
    <w:rsid w:val="002A40C4"/>
    <w:rsid w:val="002C187D"/>
    <w:rsid w:val="002C2452"/>
    <w:rsid w:val="002C2AF5"/>
    <w:rsid w:val="002C5BB5"/>
    <w:rsid w:val="002D1425"/>
    <w:rsid w:val="002E35D7"/>
    <w:rsid w:val="002E4639"/>
    <w:rsid w:val="002E4C4C"/>
    <w:rsid w:val="002E7183"/>
    <w:rsid w:val="002F1D4C"/>
    <w:rsid w:val="002F3691"/>
    <w:rsid w:val="00303601"/>
    <w:rsid w:val="003038FA"/>
    <w:rsid w:val="0030515D"/>
    <w:rsid w:val="003107BB"/>
    <w:rsid w:val="0031471C"/>
    <w:rsid w:val="003228EE"/>
    <w:rsid w:val="003231E8"/>
    <w:rsid w:val="00324622"/>
    <w:rsid w:val="00330B06"/>
    <w:rsid w:val="00331E14"/>
    <w:rsid w:val="00333134"/>
    <w:rsid w:val="00335B60"/>
    <w:rsid w:val="003361A5"/>
    <w:rsid w:val="00345396"/>
    <w:rsid w:val="003533D0"/>
    <w:rsid w:val="003605DE"/>
    <w:rsid w:val="00362A13"/>
    <w:rsid w:val="00362A72"/>
    <w:rsid w:val="00385325"/>
    <w:rsid w:val="003871A9"/>
    <w:rsid w:val="003928AE"/>
    <w:rsid w:val="00397FF5"/>
    <w:rsid w:val="003A73A8"/>
    <w:rsid w:val="003B4666"/>
    <w:rsid w:val="003C44D1"/>
    <w:rsid w:val="003C7144"/>
    <w:rsid w:val="003D3C9B"/>
    <w:rsid w:val="003E6210"/>
    <w:rsid w:val="003F31AE"/>
    <w:rsid w:val="00406D89"/>
    <w:rsid w:val="00410647"/>
    <w:rsid w:val="00413E1F"/>
    <w:rsid w:val="00416147"/>
    <w:rsid w:val="00423154"/>
    <w:rsid w:val="00436702"/>
    <w:rsid w:val="00437AC2"/>
    <w:rsid w:val="004428DE"/>
    <w:rsid w:val="00446DCC"/>
    <w:rsid w:val="00465267"/>
    <w:rsid w:val="00474E10"/>
    <w:rsid w:val="00484659"/>
    <w:rsid w:val="004858BE"/>
    <w:rsid w:val="00490455"/>
    <w:rsid w:val="00494C66"/>
    <w:rsid w:val="0049607F"/>
    <w:rsid w:val="004A4DD4"/>
    <w:rsid w:val="004D5D42"/>
    <w:rsid w:val="004E6285"/>
    <w:rsid w:val="004F36CE"/>
    <w:rsid w:val="00516A67"/>
    <w:rsid w:val="00525C3F"/>
    <w:rsid w:val="00525E28"/>
    <w:rsid w:val="0053753F"/>
    <w:rsid w:val="0054515E"/>
    <w:rsid w:val="0054598B"/>
    <w:rsid w:val="005530A1"/>
    <w:rsid w:val="00554DB2"/>
    <w:rsid w:val="005574F7"/>
    <w:rsid w:val="00567E92"/>
    <w:rsid w:val="0058219E"/>
    <w:rsid w:val="00585E58"/>
    <w:rsid w:val="0058797C"/>
    <w:rsid w:val="00591665"/>
    <w:rsid w:val="005A604C"/>
    <w:rsid w:val="005C07F1"/>
    <w:rsid w:val="005C162E"/>
    <w:rsid w:val="005C39E3"/>
    <w:rsid w:val="005E400F"/>
    <w:rsid w:val="005F5E1B"/>
    <w:rsid w:val="00604456"/>
    <w:rsid w:val="00606A4A"/>
    <w:rsid w:val="00613853"/>
    <w:rsid w:val="00617A3C"/>
    <w:rsid w:val="00620ABE"/>
    <w:rsid w:val="00625E72"/>
    <w:rsid w:val="00644073"/>
    <w:rsid w:val="00644386"/>
    <w:rsid w:val="00674C6A"/>
    <w:rsid w:val="006A07FA"/>
    <w:rsid w:val="006A4E94"/>
    <w:rsid w:val="006A675F"/>
    <w:rsid w:val="006B2208"/>
    <w:rsid w:val="006B7CD6"/>
    <w:rsid w:val="006C052E"/>
    <w:rsid w:val="006C580C"/>
    <w:rsid w:val="006C59DD"/>
    <w:rsid w:val="006D66AE"/>
    <w:rsid w:val="006D6B72"/>
    <w:rsid w:val="006E6445"/>
    <w:rsid w:val="0071244A"/>
    <w:rsid w:val="0072178D"/>
    <w:rsid w:val="00721BA8"/>
    <w:rsid w:val="00722DE5"/>
    <w:rsid w:val="00725F9F"/>
    <w:rsid w:val="00740271"/>
    <w:rsid w:val="00740A79"/>
    <w:rsid w:val="00751CCE"/>
    <w:rsid w:val="0075283B"/>
    <w:rsid w:val="00753FC1"/>
    <w:rsid w:val="007560CC"/>
    <w:rsid w:val="00765674"/>
    <w:rsid w:val="007730DD"/>
    <w:rsid w:val="00776090"/>
    <w:rsid w:val="00776863"/>
    <w:rsid w:val="00790AD2"/>
    <w:rsid w:val="007B6866"/>
    <w:rsid w:val="007C68A2"/>
    <w:rsid w:val="007D12F4"/>
    <w:rsid w:val="007D376E"/>
    <w:rsid w:val="007F06D5"/>
    <w:rsid w:val="00803A25"/>
    <w:rsid w:val="008058ED"/>
    <w:rsid w:val="00812CE0"/>
    <w:rsid w:val="00840AB1"/>
    <w:rsid w:val="0085449B"/>
    <w:rsid w:val="00875A21"/>
    <w:rsid w:val="008764F4"/>
    <w:rsid w:val="008805B9"/>
    <w:rsid w:val="00891D21"/>
    <w:rsid w:val="008B0541"/>
    <w:rsid w:val="008B0DF2"/>
    <w:rsid w:val="008B6816"/>
    <w:rsid w:val="008E5FEA"/>
    <w:rsid w:val="008F1528"/>
    <w:rsid w:val="009025C9"/>
    <w:rsid w:val="0090301F"/>
    <w:rsid w:val="009072D4"/>
    <w:rsid w:val="009205D2"/>
    <w:rsid w:val="0092065F"/>
    <w:rsid w:val="00924266"/>
    <w:rsid w:val="00931271"/>
    <w:rsid w:val="00932AC5"/>
    <w:rsid w:val="009331E1"/>
    <w:rsid w:val="00933880"/>
    <w:rsid w:val="00934E09"/>
    <w:rsid w:val="00940A3A"/>
    <w:rsid w:val="009508D5"/>
    <w:rsid w:val="009523AE"/>
    <w:rsid w:val="00962DFC"/>
    <w:rsid w:val="00963305"/>
    <w:rsid w:val="009656E4"/>
    <w:rsid w:val="00976C11"/>
    <w:rsid w:val="00985168"/>
    <w:rsid w:val="009A18F7"/>
    <w:rsid w:val="009B68AF"/>
    <w:rsid w:val="009B7445"/>
    <w:rsid w:val="009D396D"/>
    <w:rsid w:val="009D5BDA"/>
    <w:rsid w:val="009D7343"/>
    <w:rsid w:val="009E4C94"/>
    <w:rsid w:val="009E61FD"/>
    <w:rsid w:val="009E7384"/>
    <w:rsid w:val="009F29FF"/>
    <w:rsid w:val="009F3753"/>
    <w:rsid w:val="009F4E0E"/>
    <w:rsid w:val="00A00E26"/>
    <w:rsid w:val="00A046B7"/>
    <w:rsid w:val="00A12C1B"/>
    <w:rsid w:val="00A3398C"/>
    <w:rsid w:val="00A36C07"/>
    <w:rsid w:val="00A418E8"/>
    <w:rsid w:val="00A603D6"/>
    <w:rsid w:val="00A616D7"/>
    <w:rsid w:val="00A83F5C"/>
    <w:rsid w:val="00AB3F00"/>
    <w:rsid w:val="00AB46E8"/>
    <w:rsid w:val="00AB6250"/>
    <w:rsid w:val="00AD33A4"/>
    <w:rsid w:val="00AD6436"/>
    <w:rsid w:val="00AD6F0F"/>
    <w:rsid w:val="00AF29AC"/>
    <w:rsid w:val="00B046E2"/>
    <w:rsid w:val="00B066EE"/>
    <w:rsid w:val="00B2045A"/>
    <w:rsid w:val="00B364E6"/>
    <w:rsid w:val="00B4370E"/>
    <w:rsid w:val="00B452F0"/>
    <w:rsid w:val="00B47F01"/>
    <w:rsid w:val="00B5445E"/>
    <w:rsid w:val="00B555D5"/>
    <w:rsid w:val="00B56573"/>
    <w:rsid w:val="00B6355C"/>
    <w:rsid w:val="00B66C5E"/>
    <w:rsid w:val="00B66F2A"/>
    <w:rsid w:val="00B73E39"/>
    <w:rsid w:val="00B76574"/>
    <w:rsid w:val="00B774D5"/>
    <w:rsid w:val="00B91D66"/>
    <w:rsid w:val="00B96A9A"/>
    <w:rsid w:val="00BA0A33"/>
    <w:rsid w:val="00BA19A1"/>
    <w:rsid w:val="00BA437C"/>
    <w:rsid w:val="00BB084C"/>
    <w:rsid w:val="00BB09D3"/>
    <w:rsid w:val="00BD043B"/>
    <w:rsid w:val="00BD05FF"/>
    <w:rsid w:val="00BD4641"/>
    <w:rsid w:val="00BE139A"/>
    <w:rsid w:val="00BE59C3"/>
    <w:rsid w:val="00C06AFE"/>
    <w:rsid w:val="00C36A48"/>
    <w:rsid w:val="00C37937"/>
    <w:rsid w:val="00C43353"/>
    <w:rsid w:val="00C54856"/>
    <w:rsid w:val="00C60BD4"/>
    <w:rsid w:val="00C65304"/>
    <w:rsid w:val="00C7606F"/>
    <w:rsid w:val="00C80D1B"/>
    <w:rsid w:val="00C82209"/>
    <w:rsid w:val="00C8415D"/>
    <w:rsid w:val="00C86438"/>
    <w:rsid w:val="00C90451"/>
    <w:rsid w:val="00C91A4F"/>
    <w:rsid w:val="00CA216D"/>
    <w:rsid w:val="00CB056A"/>
    <w:rsid w:val="00CB5206"/>
    <w:rsid w:val="00CC4787"/>
    <w:rsid w:val="00CD20CD"/>
    <w:rsid w:val="00CE41B5"/>
    <w:rsid w:val="00D00ECA"/>
    <w:rsid w:val="00D01333"/>
    <w:rsid w:val="00D15CE8"/>
    <w:rsid w:val="00D20B36"/>
    <w:rsid w:val="00D23EFA"/>
    <w:rsid w:val="00D261BA"/>
    <w:rsid w:val="00D26BCB"/>
    <w:rsid w:val="00D42137"/>
    <w:rsid w:val="00D47A37"/>
    <w:rsid w:val="00D52BB2"/>
    <w:rsid w:val="00D5732F"/>
    <w:rsid w:val="00D61B55"/>
    <w:rsid w:val="00D77B52"/>
    <w:rsid w:val="00D93BC2"/>
    <w:rsid w:val="00DA34A6"/>
    <w:rsid w:val="00DB6E80"/>
    <w:rsid w:val="00DC7DFF"/>
    <w:rsid w:val="00DF07D4"/>
    <w:rsid w:val="00DF1FB4"/>
    <w:rsid w:val="00DF4144"/>
    <w:rsid w:val="00DF74F6"/>
    <w:rsid w:val="00E0089A"/>
    <w:rsid w:val="00E00E6A"/>
    <w:rsid w:val="00E012DC"/>
    <w:rsid w:val="00E03225"/>
    <w:rsid w:val="00E03604"/>
    <w:rsid w:val="00E07276"/>
    <w:rsid w:val="00E12FB5"/>
    <w:rsid w:val="00E24C35"/>
    <w:rsid w:val="00E337AE"/>
    <w:rsid w:val="00E359A9"/>
    <w:rsid w:val="00E35F11"/>
    <w:rsid w:val="00E421EA"/>
    <w:rsid w:val="00E50D13"/>
    <w:rsid w:val="00E72E41"/>
    <w:rsid w:val="00E86A33"/>
    <w:rsid w:val="00E930E2"/>
    <w:rsid w:val="00EB0E31"/>
    <w:rsid w:val="00EC11E9"/>
    <w:rsid w:val="00EC5DA6"/>
    <w:rsid w:val="00ED0943"/>
    <w:rsid w:val="00ED371D"/>
    <w:rsid w:val="00ED4051"/>
    <w:rsid w:val="00F11D0A"/>
    <w:rsid w:val="00F12133"/>
    <w:rsid w:val="00F16B22"/>
    <w:rsid w:val="00F20F5A"/>
    <w:rsid w:val="00F22B53"/>
    <w:rsid w:val="00F25DA3"/>
    <w:rsid w:val="00F30314"/>
    <w:rsid w:val="00F662FB"/>
    <w:rsid w:val="00F7398A"/>
    <w:rsid w:val="00F73D7F"/>
    <w:rsid w:val="00F82F37"/>
    <w:rsid w:val="00F859C7"/>
    <w:rsid w:val="00F866B2"/>
    <w:rsid w:val="00F94F05"/>
    <w:rsid w:val="00FB71B6"/>
    <w:rsid w:val="00FB7FDC"/>
    <w:rsid w:val="00FC367A"/>
    <w:rsid w:val="00FC4927"/>
    <w:rsid w:val="00FD37DE"/>
    <w:rsid w:val="00FD7B7F"/>
    <w:rsid w:val="00FD7FF2"/>
    <w:rsid w:val="00FE2220"/>
    <w:rsid w:val="00FE443E"/>
    <w:rsid w:val="00FF15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0EA47BFF-FC44-40E4-812C-8C53C8582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0A3A"/>
    <w:pPr>
      <w:bidi/>
      <w:spacing w:after="200" w:line="276" w:lineRule="auto"/>
    </w:pPr>
    <w:rPr>
      <w:rFonts w:ascii="Calibri" w:eastAsia="Times New Roman" w:hAnsi="Calibri" w:cs="Arial"/>
    </w:rPr>
  </w:style>
  <w:style w:type="paragraph" w:styleId="Heading1">
    <w:name w:val="heading 1"/>
    <w:basedOn w:val="Normal"/>
    <w:next w:val="Normal"/>
    <w:link w:val="Heading1Char"/>
    <w:qFormat/>
    <w:rsid w:val="008805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9508D5"/>
    <w:pPr>
      <w:keepNext/>
      <w:bidi w:val="0"/>
      <w:spacing w:after="0" w:line="240" w:lineRule="auto"/>
      <w:jc w:val="center"/>
      <w:outlineLvl w:val="1"/>
    </w:pPr>
    <w:rPr>
      <w:rFonts w:ascii="Times New Roman" w:hAnsi="Traditional Arabic" w:cs="Times New Roman"/>
      <w:b/>
      <w:bCs/>
      <w:sz w:val="28"/>
      <w:szCs w:val="28"/>
      <w:lang w:val="ar-SA"/>
    </w:rPr>
  </w:style>
  <w:style w:type="paragraph" w:styleId="Heading3">
    <w:name w:val="heading 3"/>
    <w:basedOn w:val="Normal"/>
    <w:next w:val="Normal"/>
    <w:link w:val="Heading3Char"/>
    <w:qFormat/>
    <w:rsid w:val="009508D5"/>
    <w:pPr>
      <w:keepNext/>
      <w:bidi w:val="0"/>
      <w:spacing w:before="240" w:after="60" w:line="240" w:lineRule="auto"/>
      <w:outlineLvl w:val="2"/>
    </w:pPr>
    <w:rPr>
      <w:rFonts w:ascii="Arial" w:hAnsi="Arial" w:cs="Cordia New"/>
      <w:b/>
      <w:bCs/>
      <w:sz w:val="26"/>
      <w:szCs w:val="30"/>
      <w:lang w:bidi="th-TH"/>
    </w:rPr>
  </w:style>
  <w:style w:type="paragraph" w:styleId="Heading4">
    <w:name w:val="heading 4"/>
    <w:basedOn w:val="Normal"/>
    <w:next w:val="Normal"/>
    <w:link w:val="Heading4Char"/>
    <w:qFormat/>
    <w:rsid w:val="009508D5"/>
    <w:pPr>
      <w:keepNext/>
      <w:bidi w:val="0"/>
      <w:spacing w:before="240" w:after="60" w:line="240" w:lineRule="auto"/>
      <w:outlineLvl w:val="3"/>
    </w:pPr>
    <w:rPr>
      <w:rFonts w:ascii="Times New Roman" w:hAnsi="Times New Roman" w:cs="Angsana New"/>
      <w:b/>
      <w:bCs/>
      <w:sz w:val="28"/>
      <w:szCs w:val="32"/>
      <w:lang w:bidi="th-TH"/>
    </w:rPr>
  </w:style>
  <w:style w:type="paragraph" w:styleId="Heading5">
    <w:name w:val="heading 5"/>
    <w:basedOn w:val="Normal"/>
    <w:next w:val="Normal"/>
    <w:link w:val="Heading5Char"/>
    <w:uiPriority w:val="9"/>
    <w:qFormat/>
    <w:rsid w:val="009508D5"/>
    <w:pPr>
      <w:bidi w:val="0"/>
      <w:spacing w:before="240" w:after="60" w:line="240" w:lineRule="auto"/>
      <w:outlineLvl w:val="4"/>
    </w:pPr>
    <w:rPr>
      <w:rFonts w:ascii="Times New Roman" w:hAnsi="Times New Roman" w:cs="Angsana New"/>
      <w:b/>
      <w:bCs/>
      <w:i/>
      <w:iCs/>
      <w:sz w:val="26"/>
      <w:szCs w:val="30"/>
      <w:lang w:bidi="th-TH"/>
    </w:rPr>
  </w:style>
  <w:style w:type="paragraph" w:styleId="Heading6">
    <w:name w:val="heading 6"/>
    <w:basedOn w:val="Normal"/>
    <w:next w:val="Normal"/>
    <w:link w:val="Heading6Char"/>
    <w:qFormat/>
    <w:rsid w:val="009508D5"/>
    <w:pPr>
      <w:bidi w:val="0"/>
      <w:spacing w:before="240" w:after="60" w:line="240" w:lineRule="auto"/>
      <w:outlineLvl w:val="5"/>
    </w:pPr>
    <w:rPr>
      <w:rFonts w:ascii="Times New Roman" w:hAnsi="Times New Roman" w:cs="Angsana New"/>
      <w:b/>
      <w:bCs/>
      <w:szCs w:val="25"/>
      <w:lang w:bidi="th-TH"/>
    </w:rPr>
  </w:style>
  <w:style w:type="paragraph" w:styleId="Heading7">
    <w:name w:val="heading 7"/>
    <w:basedOn w:val="Normal"/>
    <w:next w:val="Normal"/>
    <w:link w:val="Heading7Char"/>
    <w:qFormat/>
    <w:rsid w:val="009508D5"/>
    <w:pPr>
      <w:bidi w:val="0"/>
      <w:spacing w:before="240" w:after="60" w:line="240" w:lineRule="auto"/>
      <w:outlineLvl w:val="6"/>
    </w:pPr>
    <w:rPr>
      <w:rFonts w:ascii="Times New Roman" w:hAnsi="Times New Roman" w:cs="Angsana New"/>
      <w:sz w:val="24"/>
      <w:szCs w:val="28"/>
      <w:lang w:bidi="th-TH"/>
    </w:rPr>
  </w:style>
  <w:style w:type="paragraph" w:styleId="Heading8">
    <w:name w:val="heading 8"/>
    <w:basedOn w:val="Normal"/>
    <w:next w:val="Normal"/>
    <w:link w:val="Heading8Char"/>
    <w:qFormat/>
    <w:rsid w:val="009508D5"/>
    <w:pPr>
      <w:bidi w:val="0"/>
      <w:spacing w:before="240" w:after="60" w:line="240" w:lineRule="auto"/>
      <w:outlineLvl w:val="7"/>
    </w:pPr>
    <w:rPr>
      <w:rFonts w:ascii="Times New Roman" w:hAnsi="Times New Roman" w:cs="Angsana New"/>
      <w:i/>
      <w:iCs/>
      <w:sz w:val="24"/>
      <w:szCs w:val="28"/>
      <w:lang w:bidi="th-TH"/>
    </w:rPr>
  </w:style>
  <w:style w:type="paragraph" w:styleId="Heading9">
    <w:name w:val="heading 9"/>
    <w:basedOn w:val="Normal"/>
    <w:next w:val="Normal"/>
    <w:link w:val="Heading9Char"/>
    <w:qFormat/>
    <w:rsid w:val="009508D5"/>
    <w:pPr>
      <w:bidi w:val="0"/>
      <w:spacing w:before="240" w:after="60" w:line="240" w:lineRule="auto"/>
      <w:outlineLvl w:val="8"/>
    </w:pPr>
    <w:rPr>
      <w:rFonts w:ascii="Arial" w:hAnsi="Arial" w:cs="Cordia New"/>
      <w:szCs w:val="25"/>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nhideWhenUsed/>
    <w:rsid w:val="00940A3A"/>
    <w:rPr>
      <w:vertAlign w:val="superscript"/>
    </w:rPr>
  </w:style>
  <w:style w:type="paragraph" w:styleId="FootnoteText">
    <w:name w:val="footnote text"/>
    <w:aliases w:val="نص حاشية سفلية Char Char Char,نص حاشية سفلية Char Char Char  Char Char Char,نص حاشية سفلية Char Char Char  Char Char Char Char Char,نص حاشية سفلية1,نص حاشية سفلية Char Char Char1 Char Char Char,نص حاشية سفلية2"/>
    <w:basedOn w:val="Normal"/>
    <w:link w:val="FootnoteTextChar"/>
    <w:rsid w:val="00940A3A"/>
    <w:pPr>
      <w:spacing w:after="0" w:line="240" w:lineRule="auto"/>
    </w:pPr>
    <w:rPr>
      <w:rFonts w:ascii="Times New Roman" w:hAnsi="Times New Roman" w:cs="Traditional Arabic"/>
      <w:snapToGrid w:val="0"/>
      <w:sz w:val="20"/>
      <w:szCs w:val="20"/>
      <w:lang w:eastAsia="ar-SA"/>
    </w:rPr>
  </w:style>
  <w:style w:type="character" w:customStyle="1" w:styleId="FootnoteTextChar">
    <w:name w:val="Footnote Text Char"/>
    <w:aliases w:val="نص حاشية سفلية Char Char Char Char,نص حاشية سفلية Char Char Char  Char Char Char Char,نص حاشية سفلية Char Char Char  Char Char Char Char Char Char,نص حاشية سفلية1 Char,نص حاشية سفلية Char Char Char1 Char Char Char Char"/>
    <w:basedOn w:val="DefaultParagraphFont"/>
    <w:link w:val="FootnoteText"/>
    <w:rsid w:val="00940A3A"/>
    <w:rPr>
      <w:rFonts w:ascii="Times New Roman" w:eastAsia="Times New Roman" w:hAnsi="Times New Roman" w:cs="Traditional Arabic"/>
      <w:snapToGrid w:val="0"/>
      <w:sz w:val="20"/>
      <w:szCs w:val="20"/>
      <w:lang w:eastAsia="ar-SA"/>
    </w:rPr>
  </w:style>
  <w:style w:type="paragraph" w:styleId="ListParagraph">
    <w:name w:val="List Paragraph"/>
    <w:basedOn w:val="Normal"/>
    <w:uiPriority w:val="34"/>
    <w:qFormat/>
    <w:rsid w:val="00940A3A"/>
    <w:pPr>
      <w:ind w:left="720"/>
      <w:contextualSpacing/>
    </w:pPr>
  </w:style>
  <w:style w:type="paragraph" w:styleId="Header">
    <w:name w:val="header"/>
    <w:basedOn w:val="Normal"/>
    <w:link w:val="HeaderChar"/>
    <w:uiPriority w:val="99"/>
    <w:unhideWhenUsed/>
    <w:rsid w:val="00940A3A"/>
    <w:pPr>
      <w:tabs>
        <w:tab w:val="center" w:pos="4153"/>
        <w:tab w:val="right" w:pos="8306"/>
      </w:tabs>
      <w:spacing w:after="0" w:line="240" w:lineRule="auto"/>
    </w:pPr>
  </w:style>
  <w:style w:type="character" w:customStyle="1" w:styleId="HeaderChar">
    <w:name w:val="Header Char"/>
    <w:basedOn w:val="DefaultParagraphFont"/>
    <w:link w:val="Header"/>
    <w:uiPriority w:val="99"/>
    <w:rsid w:val="00940A3A"/>
    <w:rPr>
      <w:rFonts w:ascii="Calibri" w:eastAsia="Times New Roman" w:hAnsi="Calibri" w:cs="Arial"/>
    </w:rPr>
  </w:style>
  <w:style w:type="paragraph" w:styleId="Footer">
    <w:name w:val="footer"/>
    <w:basedOn w:val="Normal"/>
    <w:link w:val="FooterChar"/>
    <w:uiPriority w:val="99"/>
    <w:unhideWhenUsed/>
    <w:rsid w:val="00940A3A"/>
    <w:pPr>
      <w:tabs>
        <w:tab w:val="center" w:pos="4153"/>
        <w:tab w:val="right" w:pos="8306"/>
      </w:tabs>
      <w:spacing w:after="0" w:line="240" w:lineRule="auto"/>
    </w:pPr>
  </w:style>
  <w:style w:type="character" w:customStyle="1" w:styleId="FooterChar">
    <w:name w:val="Footer Char"/>
    <w:basedOn w:val="DefaultParagraphFont"/>
    <w:link w:val="Footer"/>
    <w:uiPriority w:val="99"/>
    <w:rsid w:val="00940A3A"/>
    <w:rPr>
      <w:rFonts w:ascii="Calibri" w:eastAsia="Times New Roman" w:hAnsi="Calibri" w:cs="Arial"/>
    </w:rPr>
  </w:style>
  <w:style w:type="table" w:styleId="TableGrid">
    <w:name w:val="Table Grid"/>
    <w:basedOn w:val="TableNormal"/>
    <w:uiPriority w:val="59"/>
    <w:rsid w:val="00285A5A"/>
    <w:pPr>
      <w:bidi/>
      <w:spacing w:after="0" w:line="240" w:lineRule="auto"/>
    </w:pPr>
    <w:rPr>
      <w:rFonts w:ascii="Traditional Arabic" w:hAnsi="Traditional Arabic" w:cs="Traditional Arabic"/>
      <w:color w:val="FF0000"/>
      <w:sz w:val="36"/>
      <w:szCs w:val="3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85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5A5A"/>
    <w:rPr>
      <w:rFonts w:ascii="Tahoma" w:eastAsia="Times New Roman" w:hAnsi="Tahoma" w:cs="Tahoma"/>
      <w:sz w:val="16"/>
      <w:szCs w:val="16"/>
    </w:rPr>
  </w:style>
  <w:style w:type="character" w:styleId="Hyperlink">
    <w:name w:val="Hyperlink"/>
    <w:basedOn w:val="DefaultParagraphFont"/>
    <w:uiPriority w:val="99"/>
    <w:unhideWhenUsed/>
    <w:rsid w:val="00285A5A"/>
    <w:rPr>
      <w:color w:val="0563C1" w:themeColor="hyperlink"/>
      <w:u w:val="single"/>
    </w:rPr>
  </w:style>
  <w:style w:type="character" w:customStyle="1" w:styleId="Heading1Char">
    <w:name w:val="Heading 1 Char"/>
    <w:basedOn w:val="DefaultParagraphFont"/>
    <w:link w:val="Heading1"/>
    <w:rsid w:val="008805B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805B9"/>
    <w:pPr>
      <w:bidi w:val="0"/>
      <w:spacing w:before="480"/>
      <w:outlineLvl w:val="9"/>
    </w:pPr>
    <w:rPr>
      <w:b/>
      <w:bCs/>
      <w:sz w:val="28"/>
      <w:szCs w:val="28"/>
      <w:lang w:eastAsia="ja-JP"/>
    </w:rPr>
  </w:style>
  <w:style w:type="paragraph" w:styleId="NormalWeb">
    <w:name w:val="Normal (Web)"/>
    <w:basedOn w:val="Normal"/>
    <w:unhideWhenUsed/>
    <w:rsid w:val="008805B9"/>
    <w:pPr>
      <w:bidi w:val="0"/>
      <w:spacing w:before="100" w:beforeAutospacing="1" w:after="100" w:afterAutospacing="1" w:line="240" w:lineRule="auto"/>
    </w:pPr>
    <w:rPr>
      <w:rFonts w:ascii="Tahoma" w:hAnsi="Tahoma" w:cs="Tahoma"/>
      <w:sz w:val="24"/>
      <w:szCs w:val="24"/>
      <w:lang w:bidi="th-TH"/>
    </w:rPr>
  </w:style>
  <w:style w:type="character" w:customStyle="1" w:styleId="apple-converted-space">
    <w:name w:val="apple-converted-space"/>
    <w:basedOn w:val="DefaultParagraphFont"/>
    <w:rsid w:val="008805B9"/>
  </w:style>
  <w:style w:type="character" w:styleId="Strong">
    <w:name w:val="Strong"/>
    <w:basedOn w:val="DefaultParagraphFont"/>
    <w:uiPriority w:val="22"/>
    <w:qFormat/>
    <w:rsid w:val="00B364E6"/>
    <w:rPr>
      <w:b/>
      <w:bCs/>
    </w:rPr>
  </w:style>
  <w:style w:type="character" w:styleId="Emphasis">
    <w:name w:val="Emphasis"/>
    <w:basedOn w:val="DefaultParagraphFont"/>
    <w:uiPriority w:val="20"/>
    <w:qFormat/>
    <w:rsid w:val="00B364E6"/>
    <w:rPr>
      <w:i/>
      <w:iCs/>
    </w:rPr>
  </w:style>
  <w:style w:type="character" w:customStyle="1" w:styleId="Heading2Char">
    <w:name w:val="Heading 2 Char"/>
    <w:basedOn w:val="DefaultParagraphFont"/>
    <w:link w:val="Heading2"/>
    <w:rsid w:val="009508D5"/>
    <w:rPr>
      <w:rFonts w:ascii="Times New Roman" w:eastAsia="Times New Roman" w:hAnsi="Traditional Arabic" w:cs="Times New Roman"/>
      <w:b/>
      <w:bCs/>
      <w:sz w:val="28"/>
      <w:szCs w:val="28"/>
      <w:lang w:val="ar-SA"/>
    </w:rPr>
  </w:style>
  <w:style w:type="character" w:customStyle="1" w:styleId="Heading3Char">
    <w:name w:val="Heading 3 Char"/>
    <w:basedOn w:val="DefaultParagraphFont"/>
    <w:link w:val="Heading3"/>
    <w:rsid w:val="009508D5"/>
    <w:rPr>
      <w:rFonts w:ascii="Arial" w:eastAsia="Times New Roman" w:hAnsi="Arial" w:cs="Cordia New"/>
      <w:b/>
      <w:bCs/>
      <w:sz w:val="26"/>
      <w:szCs w:val="30"/>
      <w:lang w:bidi="th-TH"/>
    </w:rPr>
  </w:style>
  <w:style w:type="character" w:customStyle="1" w:styleId="Heading4Char">
    <w:name w:val="Heading 4 Char"/>
    <w:basedOn w:val="DefaultParagraphFont"/>
    <w:link w:val="Heading4"/>
    <w:rsid w:val="009508D5"/>
    <w:rPr>
      <w:rFonts w:ascii="Times New Roman" w:eastAsia="Times New Roman" w:hAnsi="Times New Roman" w:cs="Angsana New"/>
      <w:b/>
      <w:bCs/>
      <w:sz w:val="28"/>
      <w:szCs w:val="32"/>
      <w:lang w:bidi="th-TH"/>
    </w:rPr>
  </w:style>
  <w:style w:type="character" w:customStyle="1" w:styleId="Heading5Char">
    <w:name w:val="Heading 5 Char"/>
    <w:basedOn w:val="DefaultParagraphFont"/>
    <w:link w:val="Heading5"/>
    <w:uiPriority w:val="9"/>
    <w:rsid w:val="009508D5"/>
    <w:rPr>
      <w:rFonts w:ascii="Times New Roman" w:eastAsia="Times New Roman" w:hAnsi="Times New Roman" w:cs="Angsana New"/>
      <w:b/>
      <w:bCs/>
      <w:i/>
      <w:iCs/>
      <w:sz w:val="26"/>
      <w:szCs w:val="30"/>
      <w:lang w:bidi="th-TH"/>
    </w:rPr>
  </w:style>
  <w:style w:type="character" w:customStyle="1" w:styleId="Heading6Char">
    <w:name w:val="Heading 6 Char"/>
    <w:basedOn w:val="DefaultParagraphFont"/>
    <w:link w:val="Heading6"/>
    <w:rsid w:val="009508D5"/>
    <w:rPr>
      <w:rFonts w:ascii="Times New Roman" w:eastAsia="Times New Roman" w:hAnsi="Times New Roman" w:cs="Angsana New"/>
      <w:b/>
      <w:bCs/>
      <w:szCs w:val="25"/>
      <w:lang w:bidi="th-TH"/>
    </w:rPr>
  </w:style>
  <w:style w:type="character" w:customStyle="1" w:styleId="Heading7Char">
    <w:name w:val="Heading 7 Char"/>
    <w:basedOn w:val="DefaultParagraphFont"/>
    <w:link w:val="Heading7"/>
    <w:rsid w:val="009508D5"/>
    <w:rPr>
      <w:rFonts w:ascii="Times New Roman" w:eastAsia="Times New Roman" w:hAnsi="Times New Roman" w:cs="Angsana New"/>
      <w:sz w:val="24"/>
      <w:szCs w:val="28"/>
      <w:lang w:bidi="th-TH"/>
    </w:rPr>
  </w:style>
  <w:style w:type="character" w:customStyle="1" w:styleId="Heading8Char">
    <w:name w:val="Heading 8 Char"/>
    <w:basedOn w:val="DefaultParagraphFont"/>
    <w:link w:val="Heading8"/>
    <w:rsid w:val="009508D5"/>
    <w:rPr>
      <w:rFonts w:ascii="Times New Roman" w:eastAsia="Times New Roman" w:hAnsi="Times New Roman" w:cs="Angsana New"/>
      <w:i/>
      <w:iCs/>
      <w:sz w:val="24"/>
      <w:szCs w:val="28"/>
      <w:lang w:bidi="th-TH"/>
    </w:rPr>
  </w:style>
  <w:style w:type="character" w:customStyle="1" w:styleId="Heading9Char">
    <w:name w:val="Heading 9 Char"/>
    <w:basedOn w:val="DefaultParagraphFont"/>
    <w:link w:val="Heading9"/>
    <w:rsid w:val="009508D5"/>
    <w:rPr>
      <w:rFonts w:ascii="Arial" w:eastAsia="Times New Roman" w:hAnsi="Arial" w:cs="Cordia New"/>
      <w:szCs w:val="25"/>
      <w:lang w:bidi="th-TH"/>
    </w:rPr>
  </w:style>
  <w:style w:type="paragraph" w:styleId="BodyText">
    <w:name w:val="Body Text"/>
    <w:basedOn w:val="Normal"/>
    <w:link w:val="BodyTextChar"/>
    <w:rsid w:val="009508D5"/>
    <w:pPr>
      <w:bidi w:val="0"/>
      <w:spacing w:after="0" w:line="240" w:lineRule="auto"/>
      <w:jc w:val="center"/>
    </w:pPr>
    <w:rPr>
      <w:rFonts w:ascii="Times New Roman" w:hAnsi="Traditional Arabic" w:cs="Times New Roman"/>
      <w:sz w:val="28"/>
      <w:szCs w:val="28"/>
      <w:lang w:val="ar-SA"/>
    </w:rPr>
  </w:style>
  <w:style w:type="character" w:customStyle="1" w:styleId="BodyTextChar">
    <w:name w:val="Body Text Char"/>
    <w:basedOn w:val="DefaultParagraphFont"/>
    <w:link w:val="BodyText"/>
    <w:rsid w:val="009508D5"/>
    <w:rPr>
      <w:rFonts w:ascii="Times New Roman" w:eastAsia="Times New Roman" w:hAnsi="Traditional Arabic" w:cs="Times New Roman"/>
      <w:sz w:val="28"/>
      <w:szCs w:val="28"/>
      <w:lang w:val="ar-SA"/>
    </w:rPr>
  </w:style>
  <w:style w:type="paragraph" w:styleId="BodyText2">
    <w:name w:val="Body Text 2"/>
    <w:basedOn w:val="Normal"/>
    <w:link w:val="BodyText2Char"/>
    <w:rsid w:val="009508D5"/>
    <w:pPr>
      <w:bidi w:val="0"/>
      <w:spacing w:after="0" w:line="240" w:lineRule="auto"/>
      <w:jc w:val="right"/>
    </w:pPr>
    <w:rPr>
      <w:rFonts w:ascii="Traditional Arabic" w:hAnsi="Traditional Arabic" w:cs="Times New Roman"/>
      <w:sz w:val="28"/>
      <w:szCs w:val="28"/>
      <w:lang w:val="ar-SA"/>
    </w:rPr>
  </w:style>
  <w:style w:type="character" w:customStyle="1" w:styleId="BodyText2Char">
    <w:name w:val="Body Text 2 Char"/>
    <w:basedOn w:val="DefaultParagraphFont"/>
    <w:link w:val="BodyText2"/>
    <w:rsid w:val="009508D5"/>
    <w:rPr>
      <w:rFonts w:ascii="Traditional Arabic" w:eastAsia="Times New Roman" w:hAnsi="Traditional Arabic" w:cs="Times New Roman"/>
      <w:sz w:val="28"/>
      <w:szCs w:val="28"/>
      <w:lang w:val="ar-SA"/>
    </w:rPr>
  </w:style>
  <w:style w:type="paragraph" w:styleId="Date">
    <w:name w:val="Date"/>
    <w:basedOn w:val="Normal"/>
    <w:next w:val="Normal"/>
    <w:link w:val="DateChar"/>
    <w:rsid w:val="009508D5"/>
    <w:pPr>
      <w:bidi w:val="0"/>
      <w:spacing w:after="0" w:line="240" w:lineRule="auto"/>
    </w:pPr>
    <w:rPr>
      <w:rFonts w:ascii="Times New Roman" w:hAnsi="Times New Roman" w:cs="Angsana New"/>
      <w:sz w:val="28"/>
      <w:szCs w:val="32"/>
      <w:lang w:bidi="th-TH"/>
    </w:rPr>
  </w:style>
  <w:style w:type="character" w:customStyle="1" w:styleId="DateChar">
    <w:name w:val="Date Char"/>
    <w:basedOn w:val="DefaultParagraphFont"/>
    <w:link w:val="Date"/>
    <w:rsid w:val="009508D5"/>
    <w:rPr>
      <w:rFonts w:ascii="Times New Roman" w:eastAsia="Times New Roman" w:hAnsi="Times New Roman" w:cs="Angsana New"/>
      <w:sz w:val="28"/>
      <w:szCs w:val="32"/>
      <w:lang w:bidi="th-TH"/>
    </w:rPr>
  </w:style>
  <w:style w:type="character" w:styleId="PageNumber">
    <w:name w:val="page number"/>
    <w:basedOn w:val="DefaultParagraphFont"/>
    <w:rsid w:val="009508D5"/>
  </w:style>
  <w:style w:type="paragraph" w:styleId="BodyTextIndent">
    <w:name w:val="Body Text Indent"/>
    <w:basedOn w:val="Normal"/>
    <w:link w:val="BodyTextIndentChar"/>
    <w:rsid w:val="009508D5"/>
    <w:pPr>
      <w:bidi w:val="0"/>
      <w:spacing w:after="120" w:line="240" w:lineRule="auto"/>
      <w:ind w:left="283"/>
    </w:pPr>
    <w:rPr>
      <w:rFonts w:ascii="Times New Roman" w:hAnsi="Times New Roman" w:cs="Angsana New"/>
      <w:sz w:val="28"/>
      <w:szCs w:val="32"/>
      <w:lang w:bidi="th-TH"/>
    </w:rPr>
  </w:style>
  <w:style w:type="character" w:customStyle="1" w:styleId="BodyTextIndentChar">
    <w:name w:val="Body Text Indent Char"/>
    <w:basedOn w:val="DefaultParagraphFont"/>
    <w:link w:val="BodyTextIndent"/>
    <w:rsid w:val="009508D5"/>
    <w:rPr>
      <w:rFonts w:ascii="Times New Roman" w:eastAsia="Times New Roman" w:hAnsi="Times New Roman" w:cs="Angsana New"/>
      <w:sz w:val="28"/>
      <w:szCs w:val="32"/>
      <w:lang w:bidi="th-TH"/>
    </w:rPr>
  </w:style>
  <w:style w:type="paragraph" w:styleId="BodyTextIndent2">
    <w:name w:val="Body Text Indent 2"/>
    <w:basedOn w:val="Normal"/>
    <w:link w:val="BodyTextIndent2Char"/>
    <w:rsid w:val="009508D5"/>
    <w:pPr>
      <w:bidi w:val="0"/>
      <w:spacing w:after="120" w:line="480" w:lineRule="auto"/>
      <w:ind w:left="283"/>
    </w:pPr>
    <w:rPr>
      <w:rFonts w:ascii="Times New Roman" w:hAnsi="Times New Roman" w:cs="Angsana New"/>
      <w:sz w:val="28"/>
      <w:szCs w:val="32"/>
      <w:lang w:bidi="th-TH"/>
    </w:rPr>
  </w:style>
  <w:style w:type="character" w:customStyle="1" w:styleId="BodyTextIndent2Char">
    <w:name w:val="Body Text Indent 2 Char"/>
    <w:basedOn w:val="DefaultParagraphFont"/>
    <w:link w:val="BodyTextIndent2"/>
    <w:rsid w:val="009508D5"/>
    <w:rPr>
      <w:rFonts w:ascii="Times New Roman" w:eastAsia="Times New Roman" w:hAnsi="Times New Roman" w:cs="Angsana New"/>
      <w:sz w:val="28"/>
      <w:szCs w:val="32"/>
      <w:lang w:bidi="th-TH"/>
    </w:rPr>
  </w:style>
  <w:style w:type="paragraph" w:styleId="BodyTextIndent3">
    <w:name w:val="Body Text Indent 3"/>
    <w:basedOn w:val="Normal"/>
    <w:link w:val="BodyTextIndent3Char"/>
    <w:rsid w:val="009508D5"/>
    <w:pPr>
      <w:bidi w:val="0"/>
      <w:spacing w:after="120" w:line="240" w:lineRule="auto"/>
      <w:ind w:left="283"/>
    </w:pPr>
    <w:rPr>
      <w:rFonts w:ascii="Times New Roman" w:hAnsi="Times New Roman" w:cs="Angsana New"/>
      <w:sz w:val="16"/>
      <w:szCs w:val="18"/>
      <w:lang w:bidi="th-TH"/>
    </w:rPr>
  </w:style>
  <w:style w:type="character" w:customStyle="1" w:styleId="BodyTextIndent3Char">
    <w:name w:val="Body Text Indent 3 Char"/>
    <w:basedOn w:val="DefaultParagraphFont"/>
    <w:link w:val="BodyTextIndent3"/>
    <w:rsid w:val="009508D5"/>
    <w:rPr>
      <w:rFonts w:ascii="Times New Roman" w:eastAsia="Times New Roman" w:hAnsi="Times New Roman" w:cs="Angsana New"/>
      <w:sz w:val="16"/>
      <w:szCs w:val="18"/>
      <w:lang w:bidi="th-TH"/>
    </w:rPr>
  </w:style>
  <w:style w:type="paragraph" w:styleId="BodyText3">
    <w:name w:val="Body Text 3"/>
    <w:basedOn w:val="Normal"/>
    <w:link w:val="BodyText3Char"/>
    <w:rsid w:val="009508D5"/>
    <w:pPr>
      <w:bidi w:val="0"/>
      <w:spacing w:after="120" w:line="240" w:lineRule="auto"/>
    </w:pPr>
    <w:rPr>
      <w:rFonts w:ascii="Times New Roman" w:hAnsi="Times New Roman" w:cs="Angsana New"/>
      <w:sz w:val="16"/>
      <w:szCs w:val="18"/>
      <w:lang w:bidi="th-TH"/>
    </w:rPr>
  </w:style>
  <w:style w:type="character" w:customStyle="1" w:styleId="BodyText3Char">
    <w:name w:val="Body Text 3 Char"/>
    <w:basedOn w:val="DefaultParagraphFont"/>
    <w:link w:val="BodyText3"/>
    <w:rsid w:val="009508D5"/>
    <w:rPr>
      <w:rFonts w:ascii="Times New Roman" w:eastAsia="Times New Roman" w:hAnsi="Times New Roman" w:cs="Angsana New"/>
      <w:sz w:val="16"/>
      <w:szCs w:val="18"/>
      <w:lang w:bidi="th-TH"/>
    </w:rPr>
  </w:style>
  <w:style w:type="paragraph" w:styleId="BlockText">
    <w:name w:val="Block Text"/>
    <w:basedOn w:val="Normal"/>
    <w:rsid w:val="009508D5"/>
    <w:pPr>
      <w:spacing w:after="0" w:line="240" w:lineRule="auto"/>
      <w:ind w:left="720"/>
    </w:pPr>
    <w:rPr>
      <w:rFonts w:ascii="Times New Roman" w:hAnsi="Times New Roman" w:cs="Angsana New"/>
      <w:sz w:val="20"/>
      <w:szCs w:val="32"/>
      <w:lang w:eastAsia="zh-CN"/>
    </w:rPr>
  </w:style>
  <w:style w:type="numbering" w:customStyle="1" w:styleId="NoList1">
    <w:name w:val="No List1"/>
    <w:next w:val="NoList"/>
    <w:uiPriority w:val="99"/>
    <w:semiHidden/>
    <w:unhideWhenUsed/>
    <w:rsid w:val="001C5ACA"/>
  </w:style>
  <w:style w:type="table" w:customStyle="1" w:styleId="TableGrid1">
    <w:name w:val="Table Grid1"/>
    <w:basedOn w:val="TableNormal"/>
    <w:next w:val="TableGrid"/>
    <w:uiPriority w:val="59"/>
    <w:rsid w:val="001C5AC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keys">
    <w:name w:val="search-keys"/>
    <w:basedOn w:val="DefaultParagraphFont"/>
    <w:rsid w:val="00674C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header" Target="header12.xml"/><Relationship Id="rId21" Type="http://schemas.openxmlformats.org/officeDocument/2006/relationships/header" Target="header3.xml"/><Relationship Id="rId34" Type="http://schemas.openxmlformats.org/officeDocument/2006/relationships/hyperlink" Target="https://library.islamweb.net/hadith/RawyDetails.php?RawyID=3672" TargetMode="External"/><Relationship Id="rId42" Type="http://schemas.openxmlformats.org/officeDocument/2006/relationships/hyperlink" Target="http://www.shatharat.net/vb/showthread.php?t=8970" TargetMode="External"/><Relationship Id="rId47" Type="http://schemas.openxmlformats.org/officeDocument/2006/relationships/header" Target="header15.xml"/><Relationship Id="rId50" Type="http://schemas.openxmlformats.org/officeDocument/2006/relationships/hyperlink" Target="mailto:drmowaffaqalhisnawi@%D8%AA%D8%B9%D8%AF" TargetMode="External"/><Relationship Id="rId55" Type="http://schemas.openxmlformats.org/officeDocument/2006/relationships/header" Target="header21.xml"/><Relationship Id="rId63" Type="http://schemas.openxmlformats.org/officeDocument/2006/relationships/hyperlink" Target="http://www.dorar.net/lib/book_end/13341" TargetMode="External"/><Relationship Id="rId68" Type="http://schemas.openxmlformats.org/officeDocument/2006/relationships/header" Target="header30.xml"/><Relationship Id="rId76" Type="http://schemas.openxmlformats.org/officeDocument/2006/relationships/hyperlink" Target="http://www.ips.upsi.edu.my" TargetMode="External"/><Relationship Id="rId84"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yperlink" Target="http://aias-pnu.in.th"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eader" Target="header5.xml"/><Relationship Id="rId11" Type="http://schemas.openxmlformats.org/officeDocument/2006/relationships/image" Target="media/image3.jpeg"/><Relationship Id="rId24" Type="http://schemas.microsoft.com/office/2007/relationships/hdphoto" Target="media/hdphoto1.wdp"/><Relationship Id="rId32" Type="http://schemas.openxmlformats.org/officeDocument/2006/relationships/image" Target="media/image17.gif"/><Relationship Id="rId37" Type="http://schemas.openxmlformats.org/officeDocument/2006/relationships/image" Target="media/image18.jpeg"/><Relationship Id="rId40" Type="http://schemas.openxmlformats.org/officeDocument/2006/relationships/hyperlink" Target="http://www.shatharat.net/vb/showthread.php?t=8970" TargetMode="External"/><Relationship Id="rId45" Type="http://schemas.openxmlformats.org/officeDocument/2006/relationships/header" Target="header13.xml"/><Relationship Id="rId53" Type="http://schemas.openxmlformats.org/officeDocument/2006/relationships/header" Target="header19.xml"/><Relationship Id="rId58" Type="http://schemas.openxmlformats.org/officeDocument/2006/relationships/header" Target="header24.xml"/><Relationship Id="rId66" Type="http://schemas.openxmlformats.org/officeDocument/2006/relationships/header" Target="header29.xml"/><Relationship Id="rId74" Type="http://schemas.openxmlformats.org/officeDocument/2006/relationships/hyperlink" Target="http://www.pnu.ac.th" TargetMode="External"/><Relationship Id="rId79" Type="http://schemas.openxmlformats.org/officeDocument/2006/relationships/hyperlink" Target="http://www.ibs.uum.edu.my"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7.xml"/><Relationship Id="rId82" Type="http://schemas.openxmlformats.org/officeDocument/2006/relationships/hyperlink" Target="http://www.hilal.or.th"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image" Target="media/image15.jpeg"/><Relationship Id="rId30" Type="http://schemas.openxmlformats.org/officeDocument/2006/relationships/header" Target="header6.xml"/><Relationship Id="rId35" Type="http://schemas.openxmlformats.org/officeDocument/2006/relationships/header" Target="header9.xml"/><Relationship Id="rId43" Type="http://schemas.openxmlformats.org/officeDocument/2006/relationships/hyperlink" Target="http://www.shatharat.net/vb/showthread.php?t=8970" TargetMode="External"/><Relationship Id="rId48" Type="http://schemas.openxmlformats.org/officeDocument/2006/relationships/image" Target="media/image19.png"/><Relationship Id="rId56" Type="http://schemas.openxmlformats.org/officeDocument/2006/relationships/header" Target="header22.xml"/><Relationship Id="rId64" Type="http://schemas.openxmlformats.org/officeDocument/2006/relationships/image" Target="media/image21.png"/><Relationship Id="rId69" Type="http://schemas.openxmlformats.org/officeDocument/2006/relationships/header" Target="header31.xml"/><Relationship Id="rId77" Type="http://schemas.openxmlformats.org/officeDocument/2006/relationships/hyperlink" Target="http://www.alqasimia.ac.ae" TargetMode="External"/><Relationship Id="rId8" Type="http://schemas.openxmlformats.org/officeDocument/2006/relationships/header" Target="header1.xml"/><Relationship Id="rId51" Type="http://schemas.openxmlformats.org/officeDocument/2006/relationships/header" Target="header17.xml"/><Relationship Id="rId72" Type="http://schemas.openxmlformats.org/officeDocument/2006/relationships/hyperlink" Target="http://www.iu.edu.sa" TargetMode="External"/><Relationship Id="rId80" Type="http://schemas.openxmlformats.org/officeDocument/2006/relationships/hyperlink" Target="http://www.al-forqan.net/articles/print-2637.html" TargetMode="External"/><Relationship Id="rId85" Type="http://schemas.openxmlformats.org/officeDocument/2006/relationships/header" Target="header3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8.xml"/><Relationship Id="rId38" Type="http://schemas.openxmlformats.org/officeDocument/2006/relationships/header" Target="header11.xml"/><Relationship Id="rId46" Type="http://schemas.openxmlformats.org/officeDocument/2006/relationships/header" Target="header14.xml"/><Relationship Id="rId59" Type="http://schemas.openxmlformats.org/officeDocument/2006/relationships/header" Target="header25.xml"/><Relationship Id="rId67" Type="http://schemas.openxmlformats.org/officeDocument/2006/relationships/hyperlink" Target="mailto:meemadani60@hotmail.com" TargetMode="External"/><Relationship Id="rId20" Type="http://schemas.openxmlformats.org/officeDocument/2006/relationships/image" Target="media/image11.png"/><Relationship Id="rId41" Type="http://schemas.openxmlformats.org/officeDocument/2006/relationships/hyperlink" Target="http://www.shatharat.net/vb/showthread.php?t=8970" TargetMode="External"/><Relationship Id="rId54" Type="http://schemas.openxmlformats.org/officeDocument/2006/relationships/header" Target="header20.xml"/><Relationship Id="rId62" Type="http://schemas.openxmlformats.org/officeDocument/2006/relationships/image" Target="media/image20.png"/><Relationship Id="rId70" Type="http://schemas.openxmlformats.org/officeDocument/2006/relationships/header" Target="header32.xml"/><Relationship Id="rId75" Type="http://schemas.openxmlformats.org/officeDocument/2006/relationships/hyperlink" Target="http://www.yiu.ac.th/ar" TargetMode="External"/><Relationship Id="rId83" Type="http://schemas.openxmlformats.org/officeDocument/2006/relationships/hyperlink" Target="http://ar.wikipedia.org/wiki"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0.xml"/><Relationship Id="rId49" Type="http://schemas.openxmlformats.org/officeDocument/2006/relationships/header" Target="header16.xml"/><Relationship Id="rId57" Type="http://schemas.openxmlformats.org/officeDocument/2006/relationships/header" Target="header23.xml"/><Relationship Id="rId10" Type="http://schemas.openxmlformats.org/officeDocument/2006/relationships/image" Target="media/image2.png"/><Relationship Id="rId31" Type="http://schemas.openxmlformats.org/officeDocument/2006/relationships/header" Target="header7.xml"/><Relationship Id="rId44" Type="http://schemas.openxmlformats.org/officeDocument/2006/relationships/hyperlink" Target="http://www.shatharat.net/vb/showthread.php?t=8970" TargetMode="External"/><Relationship Id="rId52" Type="http://schemas.openxmlformats.org/officeDocument/2006/relationships/header" Target="header18.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yperlink" Target="https://www.imamu.edu.sa" TargetMode="External"/><Relationship Id="rId78" Type="http://schemas.openxmlformats.org/officeDocument/2006/relationships/hyperlink" Target="http://www.okaz.com.sa" TargetMode="External"/><Relationship Id="rId81" Type="http://schemas.openxmlformats.org/officeDocument/2006/relationships/hyperlink" Target="http://www.isesco.org.ma" TargetMode="External"/><Relationship Id="rId86" Type="http://schemas.openxmlformats.org/officeDocument/2006/relationships/header" Target="header35.xml"/></Relationships>
</file>

<file path=word/_rels/footnotes.xml.rels><?xml version="1.0" encoding="UTF-8" standalone="yes"?>
<Relationships xmlns="http://schemas.openxmlformats.org/package/2006/relationships"><Relationship Id="rId8" Type="http://schemas.openxmlformats.org/officeDocument/2006/relationships/hyperlink" Target="http://www.ibs.uum.edu.my" TargetMode="External"/><Relationship Id="rId13" Type="http://schemas.openxmlformats.org/officeDocument/2006/relationships/hyperlink" Target="http://www.isesco.org.ma" TargetMode="External"/><Relationship Id="rId18" Type="http://schemas.openxmlformats.org/officeDocument/2006/relationships/hyperlink" Target="http://www.insaniah.edu.my" TargetMode="External"/><Relationship Id="rId3" Type="http://schemas.openxmlformats.org/officeDocument/2006/relationships/hyperlink" Target="http://www.hilal.or.th" TargetMode="External"/><Relationship Id="rId21" Type="http://schemas.openxmlformats.org/officeDocument/2006/relationships/hyperlink" Target="mailto:IAS_PNU@hotmil.com" TargetMode="External"/><Relationship Id="rId7" Type="http://schemas.openxmlformats.org/officeDocument/2006/relationships/hyperlink" Target="http://www.upsi.edu.my" TargetMode="External"/><Relationship Id="rId12" Type="http://schemas.openxmlformats.org/officeDocument/2006/relationships/hyperlink" Target="http://www.restucollege.edu.my" TargetMode="External"/><Relationship Id="rId17" Type="http://schemas.openxmlformats.org/officeDocument/2006/relationships/hyperlink" Target="http://www.islam.gov.qa" TargetMode="External"/><Relationship Id="rId2" Type="http://schemas.openxmlformats.org/officeDocument/2006/relationships/hyperlink" Target="http://ar.wikipedia.org/wiki" TargetMode="External"/><Relationship Id="rId16" Type="http://schemas.openxmlformats.org/officeDocument/2006/relationships/hyperlink" Target="http://www.ikipbudiutomo.ac.id" TargetMode="External"/><Relationship Id="rId20" Type="http://schemas.openxmlformats.org/officeDocument/2006/relationships/hyperlink" Target="http://www.pnu.ac.th" TargetMode="External"/><Relationship Id="rId1" Type="http://schemas.openxmlformats.org/officeDocument/2006/relationships/hyperlink" Target="http://webhost.nso.go.th/nso/project/searchkey_cen/index.jsp?province_id=91" TargetMode="External"/><Relationship Id="rId6" Type="http://schemas.openxmlformats.org/officeDocument/2006/relationships/hyperlink" Target="http://www.alqasimia.ac.ae" TargetMode="External"/><Relationship Id="rId11" Type="http://schemas.openxmlformats.org/officeDocument/2006/relationships/hyperlink" Target="http://www.yiu.ac.th" TargetMode="External"/><Relationship Id="rId24" Type="http://schemas.openxmlformats.org/officeDocument/2006/relationships/hyperlink" Target="http://islamstory.com/ar" TargetMode="External"/><Relationship Id="rId5" Type="http://schemas.openxmlformats.org/officeDocument/2006/relationships/hyperlink" Target="http://www.iu.edu.sa" TargetMode="External"/><Relationship Id="rId15" Type="http://schemas.openxmlformats.org/officeDocument/2006/relationships/hyperlink" Target="http://www.ips.upsi.edu.my" TargetMode="External"/><Relationship Id="rId23" Type="http://schemas.openxmlformats.org/officeDocument/2006/relationships/hyperlink" Target="http://www.yiu.ac.th" TargetMode="External"/><Relationship Id="rId10" Type="http://schemas.openxmlformats.org/officeDocument/2006/relationships/hyperlink" Target="http://www.yiu.ac.th/ar" TargetMode="External"/><Relationship Id="rId19" Type="http://schemas.openxmlformats.org/officeDocument/2006/relationships/hyperlink" Target="http://www.al-forqan.net/articles/print-2637.html" TargetMode="External"/><Relationship Id="rId4" Type="http://schemas.openxmlformats.org/officeDocument/2006/relationships/hyperlink" Target="http://www.cis.psu.ac.th" TargetMode="External"/><Relationship Id="rId9" Type="http://schemas.openxmlformats.org/officeDocument/2006/relationships/hyperlink" Target="http://www.okaz.com.sa" TargetMode="External"/><Relationship Id="rId14" Type="http://schemas.openxmlformats.org/officeDocument/2006/relationships/hyperlink" Target="http://www.uum.edu.my" TargetMode="External"/><Relationship Id="rId22" Type="http://schemas.openxmlformats.org/officeDocument/2006/relationships/hyperlink" Target="http://aias-pnu.in.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1C873-723F-4092-9AFF-705715CC2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2610</TotalTime>
  <Pages>526</Pages>
  <Words>82566</Words>
  <Characters>470629</Characters>
  <Application>Microsoft Office Word</Application>
  <DocSecurity>0</DocSecurity>
  <Lines>3921</Lines>
  <Paragraphs>1104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shahmee</dc:creator>
  <cp:keywords/>
  <dc:description/>
  <cp:lastModifiedBy>shahmee</cp:lastModifiedBy>
  <cp:revision>129</cp:revision>
  <cp:lastPrinted>2017-03-06T17:59:00Z</cp:lastPrinted>
  <dcterms:created xsi:type="dcterms:W3CDTF">2017-02-25T21:45:00Z</dcterms:created>
  <dcterms:modified xsi:type="dcterms:W3CDTF">2017-03-06T18:09:00Z</dcterms:modified>
</cp:coreProperties>
</file>